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drawings/drawing2.xml" ContentType="application/vnd.openxmlformats-officedocument.drawingml.chartshapes+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drawings/drawing3.xml" ContentType="application/vnd.openxmlformats-officedocument.drawingml.chartshapes+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3A9B976" w14:textId="710F2E8F" w:rsidR="00DF1A83" w:rsidRPr="001C3137" w:rsidRDefault="00225DC7" w:rsidP="00DF1A83">
      <w:pPr>
        <w:pStyle w:val="BusinessUnitName"/>
        <w:framePr w:w="6124" w:h="284" w:hRule="exact" w:vSpace="1276" w:wrap="notBeside" w:vAnchor="page" w:hAnchor="margin" w:y="1135" w:anchorLock="1"/>
      </w:pPr>
      <w:bookmarkStart w:id="0" w:name="_GoBack"/>
      <w:bookmarkEnd w:id="0"/>
      <w:r>
        <w:t>Land and water</w:t>
      </w:r>
    </w:p>
    <w:p w14:paraId="313CD576" w14:textId="1F5D1DA5" w:rsidR="0038407D" w:rsidRDefault="0003731D" w:rsidP="0003731D">
      <w:pPr>
        <w:pStyle w:val="BodyText"/>
        <w:framePr w:w="9809" w:h="1701" w:hRule="exact" w:wrap="notBeside" w:vAnchor="page" w:hAnchor="margin" w:y="14516" w:anchorLock="1"/>
        <w:jc w:val="right"/>
      </w:pPr>
      <w:r w:rsidRPr="0003731D">
        <w:rPr>
          <w:noProof/>
          <w:sz w:val="56"/>
          <w:szCs w:val="56"/>
        </w:rPr>
        <w:drawing>
          <wp:inline distT="0" distB="0" distL="0" distR="0" wp14:anchorId="6C9F8361" wp14:editId="6517E1D5">
            <wp:extent cx="1089328" cy="1144804"/>
            <wp:effectExtent l="0" t="0" r="0" b="0"/>
            <wp:docPr id="126" name="Picture 6" descr="Flinders University Logo"/>
            <wp:cNvGraphicFramePr/>
            <a:graphic xmlns:a="http://schemas.openxmlformats.org/drawingml/2006/main">
              <a:graphicData uri="http://schemas.openxmlformats.org/drawingml/2006/picture">
                <pic:pic xmlns:pic="http://schemas.openxmlformats.org/drawingml/2006/picture">
                  <pic:nvPicPr>
                    <pic:cNvPr id="7" name="Picture 6"/>
                    <pic:cNvPicPr/>
                  </pic:nvPicPr>
                  <pic:blipFill>
                    <a:blip r:embed="rId7" cstate="email">
                      <a:extLst>
                        <a:ext uri="{28A0092B-C50C-407E-A947-70E740481C1C}">
                          <a14:useLocalDpi xmlns:a14="http://schemas.microsoft.com/office/drawing/2010/main"/>
                        </a:ext>
                      </a:extLst>
                    </a:blip>
                    <a:srcRect/>
                    <a:stretch>
                      <a:fillRect/>
                    </a:stretch>
                  </pic:blipFill>
                  <pic:spPr bwMode="auto">
                    <a:xfrm>
                      <a:off x="0" y="0"/>
                      <a:ext cx="1111244" cy="1167836"/>
                    </a:xfrm>
                    <a:prstGeom prst="rect">
                      <a:avLst/>
                    </a:prstGeom>
                    <a:noFill/>
                    <a:ln w="9525">
                      <a:noFill/>
                      <a:miter lim="800000"/>
                      <a:headEnd/>
                      <a:tailEnd/>
                    </a:ln>
                  </pic:spPr>
                </pic:pic>
              </a:graphicData>
            </a:graphic>
          </wp:inline>
        </w:drawing>
      </w:r>
      <w:r>
        <w:rPr>
          <w:rFonts w:eastAsia="Times New Roman"/>
          <w:bCs/>
          <w:color w:val="00313C" w:themeColor="accent2"/>
          <w:szCs w:val="26"/>
          <w:lang w:eastAsia="en-US"/>
        </w:rPr>
        <w:t xml:space="preserve">               </w:t>
      </w:r>
      <w:r w:rsidRPr="0003731D">
        <w:rPr>
          <w:rFonts w:eastAsia="Times New Roman"/>
          <w:bCs/>
          <w:noProof/>
          <w:color w:val="00313C" w:themeColor="accent2"/>
          <w:szCs w:val="26"/>
        </w:rPr>
        <w:drawing>
          <wp:inline distT="0" distB="0" distL="0" distR="0" wp14:anchorId="4741340F" wp14:editId="516513AD">
            <wp:extent cx="2654300" cy="968375"/>
            <wp:effectExtent l="0" t="0" r="0" b="3175"/>
            <wp:docPr id="127" name="Picture 5" descr="University of Queensland Logo"/>
            <wp:cNvGraphicFramePr/>
            <a:graphic xmlns:a="http://schemas.openxmlformats.org/drawingml/2006/main">
              <a:graphicData uri="http://schemas.openxmlformats.org/drawingml/2006/picture">
                <pic:pic xmlns:pic="http://schemas.openxmlformats.org/drawingml/2006/picture">
                  <pic:nvPicPr>
                    <pic:cNvPr id="6" name="Picture 5"/>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2654890" cy="968590"/>
                    </a:xfrm>
                    <a:prstGeom prst="rect">
                      <a:avLst/>
                    </a:prstGeom>
                    <a:noFill/>
                    <a:ln w="9525">
                      <a:noFill/>
                      <a:miter lim="800000"/>
                      <a:headEnd/>
                      <a:tailEnd/>
                    </a:ln>
                  </pic:spPr>
                </pic:pic>
              </a:graphicData>
            </a:graphic>
          </wp:inline>
        </w:drawing>
      </w:r>
    </w:p>
    <w:p w14:paraId="05D5D16F" w14:textId="77777777" w:rsidR="0038407D" w:rsidRDefault="0038407D" w:rsidP="0038407D">
      <w:pPr>
        <w:pStyle w:val="BodyText"/>
        <w:framePr w:w="9809" w:h="1701" w:hRule="exact" w:wrap="notBeside" w:vAnchor="page" w:hAnchor="margin" w:y="14516" w:anchorLock="1"/>
      </w:pPr>
    </w:p>
    <w:p w14:paraId="76D04053" w14:textId="77777777" w:rsidR="0038407D" w:rsidRPr="008F7A9C" w:rsidRDefault="0038407D" w:rsidP="0038407D">
      <w:pPr>
        <w:pStyle w:val="BodyText"/>
        <w:framePr w:w="9809" w:h="1701" w:hRule="exact" w:wrap="notBeside" w:vAnchor="page" w:hAnchor="margin" w:y="14516" w:anchorLock="1"/>
      </w:pPr>
      <w:r w:rsidRPr="008F7A9C">
        <w:t>[Insert partner or collaborator logos here</w:t>
      </w:r>
      <w:r>
        <w:t>, scale to fit, 3cm maximum height</w:t>
      </w:r>
      <w:r w:rsidRPr="008F7A9C">
        <w:t xml:space="preserve"> (delete if not required)]</w:t>
      </w:r>
      <w:r>
        <w:t xml:space="preserve">                   </w:t>
      </w:r>
    </w:p>
    <w:p w14:paraId="2E40A86A" w14:textId="6D93D689" w:rsidR="00A65678" w:rsidRPr="00400A31" w:rsidRDefault="0003137F" w:rsidP="00A65678">
      <w:pPr>
        <w:pStyle w:val="CoverTitle"/>
        <w:rPr>
          <w:sz w:val="56"/>
          <w:szCs w:val="56"/>
        </w:rPr>
      </w:pPr>
      <w:r w:rsidRPr="00400A31">
        <w:rPr>
          <w:noProof/>
          <w:sz w:val="56"/>
          <w:szCs w:val="56"/>
        </w:rPr>
        <mc:AlternateContent>
          <mc:Choice Requires="wps">
            <w:drawing>
              <wp:anchor distT="0" distB="0" distL="114300" distR="114300" simplePos="0" relativeHeight="251721725" behindDoc="1" locked="1" layoutInCell="1" allowOverlap="1" wp14:anchorId="214AFA2E" wp14:editId="7F066813">
                <wp:simplePos x="0" y="0"/>
                <wp:positionH relativeFrom="page">
                  <wp:posOffset>-144145</wp:posOffset>
                </wp:positionH>
                <wp:positionV relativeFrom="page">
                  <wp:posOffset>-237490</wp:posOffset>
                </wp:positionV>
                <wp:extent cx="8143875" cy="8490585"/>
                <wp:effectExtent l="0" t="0" r="9525" b="5715"/>
                <wp:wrapNone/>
                <wp:docPr id="54" name="Rectangle 123" descr="background"/>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43875" cy="8490585"/>
                        </a:xfrm>
                        <a:prstGeom prst="rect">
                          <a:avLst/>
                        </a:prstGeom>
                        <a:solidFill>
                          <a:schemeClr val="accent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536F28" id="Rectangle 123" o:spid="_x0000_s1026" alt="background" style="position:absolute;margin-left:-11.35pt;margin-top:-18.7pt;width:641.25pt;height:668.55pt;z-index:-25159475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" fillcolor="#00a9ce [3204]" stroked="f">
                <w10:wrap anchorx="page" anchory="page"/>
                <w10:anchorlock/>
              </v:rect>
            </w:pict>
          </mc:Fallback>
        </mc:AlternateContent>
      </w:r>
      <w:r w:rsidRPr="00400A31">
        <w:rPr>
          <w:noProof/>
          <w:sz w:val="56"/>
          <w:szCs w:val="56"/>
        </w:rPr>
        <mc:AlternateContent>
          <mc:Choice Requires="wpg">
            <w:drawing>
              <wp:anchor distT="0" distB="0" distL="114300" distR="114300" simplePos="0" relativeHeight="251737088" behindDoc="1" locked="0" layoutInCell="1" allowOverlap="1" wp14:anchorId="5F29B9FC" wp14:editId="5ED0EF28">
                <wp:simplePos x="0" y="0"/>
                <wp:positionH relativeFrom="column">
                  <wp:posOffset>-1245235</wp:posOffset>
                </wp:positionH>
                <wp:positionV relativeFrom="paragraph">
                  <wp:posOffset>-119380</wp:posOffset>
                </wp:positionV>
                <wp:extent cx="9381490" cy="10126345"/>
                <wp:effectExtent l="8255" t="1905" r="1905" b="0"/>
                <wp:wrapNone/>
                <wp:docPr id="23" name="Group 103" descr="backgroun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381490" cy="10126345"/>
                          <a:chOff x="-827" y="918"/>
                          <a:chExt cx="14774" cy="15947"/>
                        </a:xfrm>
                      </wpg:grpSpPr>
                      <wpg:grpSp>
                        <wpg:cNvPr id="24" name="Group 99"/>
                        <wpg:cNvGrpSpPr>
                          <a:grpSpLocks/>
                        </wpg:cNvGrpSpPr>
                        <wpg:grpSpPr bwMode="auto">
                          <a:xfrm>
                            <a:off x="-262" y="918"/>
                            <a:ext cx="12749" cy="1610"/>
                            <a:chOff x="0" y="0"/>
                            <a:chExt cx="80962" cy="10223"/>
                          </a:xfrm>
                        </wpg:grpSpPr>
                        <wpg:grpSp>
                          <wpg:cNvPr id="25" name="Group 81"/>
                          <wpg:cNvGrpSpPr>
                            <a:grpSpLocks/>
                          </wpg:cNvGrpSpPr>
                          <wpg:grpSpPr bwMode="auto">
                            <a:xfrm>
                              <a:off x="0" y="0"/>
                              <a:ext cx="80962" cy="10223"/>
                              <a:chOff x="254" y="226"/>
                              <a:chExt cx="80962" cy="10223"/>
                            </a:xfrm>
                          </wpg:grpSpPr>
                          <wps:wsp>
                            <wps:cNvPr id="26" name="Freeform 70" descr="background"/>
                            <wps:cNvSpPr>
                              <a:spLocks noEditPoints="1"/>
                            </wps:cNvSpPr>
                            <wps:spPr bwMode="auto">
                              <a:xfrm>
                                <a:off x="254" y="226"/>
                                <a:ext cx="80962" cy="10224"/>
                              </a:xfrm>
                              <a:custGeom>
                                <a:avLst/>
                                <a:gdLst>
                                  <a:gd name="T0" fmla="*/ 2147483647 w 2488"/>
                                  <a:gd name="T1" fmla="*/ 2147483647 h 313"/>
                                  <a:gd name="T2" fmla="*/ 2147483647 w 2488"/>
                                  <a:gd name="T3" fmla="*/ 2147483647 h 313"/>
                                  <a:gd name="T4" fmla="*/ 2147483647 w 2488"/>
                                  <a:gd name="T5" fmla="*/ 2147483647 h 313"/>
                                  <a:gd name="T6" fmla="*/ 2147483647 w 2488"/>
                                  <a:gd name="T7" fmla="*/ 2147483647 h 313"/>
                                  <a:gd name="T8" fmla="*/ 2147483647 w 2488"/>
                                  <a:gd name="T9" fmla="*/ 2147483647 h 313"/>
                                  <a:gd name="T10" fmla="*/ 2147483647 w 2488"/>
                                  <a:gd name="T11" fmla="*/ 2147483647 h 313"/>
                                  <a:gd name="T12" fmla="*/ 2147483647 w 2488"/>
                                  <a:gd name="T13" fmla="*/ 0 h 313"/>
                                  <a:gd name="T14" fmla="*/ 0 w 2488"/>
                                  <a:gd name="T15" fmla="*/ 0 h 313"/>
                                  <a:gd name="T16" fmla="*/ 0 w 2488"/>
                                  <a:gd name="T17" fmla="*/ 2147483647 h 313"/>
                                  <a:gd name="T18" fmla="*/ 2147483647 w 2488"/>
                                  <a:gd name="T19" fmla="*/ 2147483647 h 313"/>
                                  <a:gd name="T20" fmla="*/ 2147483647 w 2488"/>
                                  <a:gd name="T21" fmla="*/ 2147483647 h 313"/>
                                  <a:gd name="T22" fmla="*/ 2147483647 w 2488"/>
                                  <a:gd name="T23" fmla="*/ 2147483647 h 313"/>
                                  <a:gd name="T24" fmla="*/ 2147483647 w 2488"/>
                                  <a:gd name="T25" fmla="*/ 2147483647 h 313"/>
                                  <a:gd name="T26" fmla="*/ 2147483647 w 2488"/>
                                  <a:gd name="T27" fmla="*/ 0 h 313"/>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2488" h="313">
                                    <a:moveTo>
                                      <a:pt x="2488" y="21"/>
                                    </a:moveTo>
                                    <a:cubicBezTo>
                                      <a:pt x="2284" y="21"/>
                                      <a:pt x="2284" y="21"/>
                                      <a:pt x="2284" y="21"/>
                                    </a:cubicBezTo>
                                    <a:cubicBezTo>
                                      <a:pt x="1994" y="21"/>
                                      <a:pt x="1887" y="107"/>
                                      <a:pt x="1808" y="137"/>
                                    </a:cubicBezTo>
                                    <a:cubicBezTo>
                                      <a:pt x="1905" y="218"/>
                                      <a:pt x="2037" y="313"/>
                                      <a:pt x="2278" y="313"/>
                                    </a:cubicBezTo>
                                    <a:cubicBezTo>
                                      <a:pt x="2336" y="313"/>
                                      <a:pt x="2488" y="313"/>
                                      <a:pt x="2488" y="313"/>
                                    </a:cubicBezTo>
                                    <a:cubicBezTo>
                                      <a:pt x="2488" y="21"/>
                                      <a:pt x="2488" y="21"/>
                                      <a:pt x="2488" y="21"/>
                                    </a:cubicBezTo>
                                    <a:moveTo>
                                      <a:pt x="1354" y="0"/>
                                    </a:moveTo>
                                    <a:cubicBezTo>
                                      <a:pt x="0" y="0"/>
                                      <a:pt x="0" y="0"/>
                                      <a:pt x="0" y="0"/>
                                    </a:cubicBezTo>
                                    <a:cubicBezTo>
                                      <a:pt x="0" y="157"/>
                                      <a:pt x="0" y="157"/>
                                      <a:pt x="0" y="157"/>
                                    </a:cubicBezTo>
                                    <a:cubicBezTo>
                                      <a:pt x="1524" y="157"/>
                                      <a:pt x="1524" y="157"/>
                                      <a:pt x="1524" y="157"/>
                                    </a:cubicBezTo>
                                    <a:cubicBezTo>
                                      <a:pt x="1709" y="157"/>
                                      <a:pt x="1769" y="152"/>
                                      <a:pt x="1808" y="137"/>
                                    </a:cubicBezTo>
                                    <a:cubicBezTo>
                                      <a:pt x="1808" y="137"/>
                                      <a:pt x="1808" y="137"/>
                                      <a:pt x="1808" y="137"/>
                                    </a:cubicBezTo>
                                    <a:cubicBezTo>
                                      <a:pt x="1808" y="137"/>
                                      <a:pt x="1808" y="137"/>
                                      <a:pt x="1808" y="137"/>
                                    </a:cubicBezTo>
                                    <a:cubicBezTo>
                                      <a:pt x="1710" y="57"/>
                                      <a:pt x="1548" y="0"/>
                                      <a:pt x="1354" y="0"/>
                                    </a:cubicBezTo>
                                  </a:path>
                                </a:pathLst>
                              </a:custGeom>
                              <a:solidFill>
                                <a:schemeClr val="accent1">
                                  <a:lumMod val="75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 name="Freeform 71" descr="background"/>
                            <wps:cNvSpPr>
                              <a:spLocks/>
                            </wps:cNvSpPr>
                            <wps:spPr bwMode="auto">
                              <a:xfrm>
                                <a:off x="254" y="912"/>
                                <a:ext cx="58837" cy="4442"/>
                              </a:xfrm>
                              <a:custGeom>
                                <a:avLst/>
                                <a:gdLst>
                                  <a:gd name="T0" fmla="*/ 2147483647 w 1808"/>
                                  <a:gd name="T1" fmla="*/ 2147483647 h 136"/>
                                  <a:gd name="T2" fmla="*/ 2147483647 w 1808"/>
                                  <a:gd name="T3" fmla="*/ 0 h 136"/>
                                  <a:gd name="T4" fmla="*/ 0 w 1808"/>
                                  <a:gd name="T5" fmla="*/ 0 h 136"/>
                                  <a:gd name="T6" fmla="*/ 0 w 1808"/>
                                  <a:gd name="T7" fmla="*/ 2147483647 h 136"/>
                                  <a:gd name="T8" fmla="*/ 2147483647 w 1808"/>
                                  <a:gd name="T9" fmla="*/ 2147483647 h 136"/>
                                  <a:gd name="T10" fmla="*/ 2147483647 w 1808"/>
                                  <a:gd name="T11" fmla="*/ 2147483647 h 136"/>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808" h="136">
                                    <a:moveTo>
                                      <a:pt x="1808" y="116"/>
                                    </a:moveTo>
                                    <a:cubicBezTo>
                                      <a:pt x="1698" y="54"/>
                                      <a:pt x="1548" y="0"/>
                                      <a:pt x="1354" y="0"/>
                                    </a:cubicBezTo>
                                    <a:cubicBezTo>
                                      <a:pt x="0" y="0"/>
                                      <a:pt x="0" y="0"/>
                                      <a:pt x="0" y="0"/>
                                    </a:cubicBezTo>
                                    <a:cubicBezTo>
                                      <a:pt x="0" y="136"/>
                                      <a:pt x="0" y="136"/>
                                      <a:pt x="0" y="136"/>
                                    </a:cubicBezTo>
                                    <a:cubicBezTo>
                                      <a:pt x="1524" y="136"/>
                                      <a:pt x="1524" y="136"/>
                                      <a:pt x="1524" y="136"/>
                                    </a:cubicBezTo>
                                    <a:cubicBezTo>
                                      <a:pt x="1709" y="136"/>
                                      <a:pt x="1769" y="131"/>
                                      <a:pt x="1808" y="116"/>
                                    </a:cubicBezTo>
                                  </a:path>
                                </a:pathLst>
                              </a:custGeom>
                              <a:solidFill>
                                <a:schemeClr val="accent2">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28" name="Group 105"/>
                            <wpg:cNvGrpSpPr>
                              <a:grpSpLocks/>
                            </wpg:cNvGrpSpPr>
                            <wpg:grpSpPr bwMode="auto">
                              <a:xfrm>
                                <a:off x="9186" y="3326"/>
                                <a:ext cx="8853" cy="1049"/>
                                <a:chOff x="6800" y="3263"/>
                                <a:chExt cx="8851" cy="1047"/>
                              </a:xfrm>
                            </wpg:grpSpPr>
                            <wps:wsp>
                              <wps:cNvPr id="29" name="Freeform 72" descr="background"/>
                              <wps:cNvSpPr>
                                <a:spLocks/>
                              </wps:cNvSpPr>
                              <wps:spPr bwMode="auto">
                                <a:xfrm>
                                  <a:off x="6800" y="3556"/>
                                  <a:ext cx="1042" cy="717"/>
                                </a:xfrm>
                                <a:custGeom>
                                  <a:avLst/>
                                  <a:gdLst>
                                    <a:gd name="T0" fmla="*/ 110421359 w 32"/>
                                    <a:gd name="T1" fmla="*/ 0 h 22"/>
                                    <a:gd name="T2" fmla="*/ 89717600 w 32"/>
                                    <a:gd name="T3" fmla="*/ 76215829 h 22"/>
                                    <a:gd name="T4" fmla="*/ 69013874 w 32"/>
                                    <a:gd name="T5" fmla="*/ 76215829 h 22"/>
                                    <a:gd name="T6" fmla="*/ 58660953 w 32"/>
                                    <a:gd name="T7" fmla="*/ 31178875 h 22"/>
                                    <a:gd name="T8" fmla="*/ 55210663 w 32"/>
                                    <a:gd name="T9" fmla="*/ 24250341 h 22"/>
                                    <a:gd name="T10" fmla="*/ 55210663 w 32"/>
                                    <a:gd name="T11" fmla="*/ 24250341 h 22"/>
                                    <a:gd name="T12" fmla="*/ 51760406 w 32"/>
                                    <a:gd name="T13" fmla="*/ 31178875 h 22"/>
                                    <a:gd name="T14" fmla="*/ 41408526 w 32"/>
                                    <a:gd name="T15" fmla="*/ 76215829 h 22"/>
                                    <a:gd name="T16" fmla="*/ 20703726 w 32"/>
                                    <a:gd name="T17" fmla="*/ 76215829 h 22"/>
                                    <a:gd name="T18" fmla="*/ 0 w 32"/>
                                    <a:gd name="T19" fmla="*/ 0 h 22"/>
                                    <a:gd name="T20" fmla="*/ 17253469 w 32"/>
                                    <a:gd name="T21" fmla="*/ 0 h 22"/>
                                    <a:gd name="T22" fmla="*/ 27605348 w 32"/>
                                    <a:gd name="T23" fmla="*/ 45036954 h 22"/>
                                    <a:gd name="T24" fmla="*/ 31055605 w 32"/>
                                    <a:gd name="T25" fmla="*/ 58893989 h 22"/>
                                    <a:gd name="T26" fmla="*/ 31055605 w 32"/>
                                    <a:gd name="T27" fmla="*/ 58893989 h 22"/>
                                    <a:gd name="T28" fmla="*/ 34506937 w 32"/>
                                    <a:gd name="T29" fmla="*/ 45036954 h 22"/>
                                    <a:gd name="T30" fmla="*/ 44858816 w 32"/>
                                    <a:gd name="T31" fmla="*/ 0 h 22"/>
                                    <a:gd name="T32" fmla="*/ 65562542 w 32"/>
                                    <a:gd name="T33" fmla="*/ 0 h 22"/>
                                    <a:gd name="T34" fmla="*/ 79365754 w 32"/>
                                    <a:gd name="T35" fmla="*/ 48500683 h 22"/>
                                    <a:gd name="T36" fmla="*/ 79365754 w 32"/>
                                    <a:gd name="T37" fmla="*/ 58893989 h 22"/>
                                    <a:gd name="T38" fmla="*/ 79365754 w 32"/>
                                    <a:gd name="T39" fmla="*/ 58893989 h 22"/>
                                    <a:gd name="T40" fmla="*/ 82816011 w 32"/>
                                    <a:gd name="T41" fmla="*/ 45036954 h 22"/>
                                    <a:gd name="T42" fmla="*/ 93167890 w 32"/>
                                    <a:gd name="T43" fmla="*/ 0 h 22"/>
                                    <a:gd name="T44" fmla="*/ 110421359 w 32"/>
                                    <a:gd name="T45" fmla="*/ 0 h 22"/>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Lst>
                                  <a:ahLst/>
                                  <a:cxnLst>
                                    <a:cxn ang="T46">
                                      <a:pos x="T0" y="T1"/>
                                    </a:cxn>
                                    <a:cxn ang="T47">
                                      <a:pos x="T2" y="T3"/>
                                    </a:cxn>
                                    <a:cxn ang="T48">
                                      <a:pos x="T4" y="T5"/>
                                    </a:cxn>
                                    <a:cxn ang="T49">
                                      <a:pos x="T6" y="T7"/>
                                    </a:cxn>
                                    <a:cxn ang="T50">
                                      <a:pos x="T8" y="T9"/>
                                    </a:cxn>
                                    <a:cxn ang="T51">
                                      <a:pos x="T10" y="T11"/>
                                    </a:cxn>
                                    <a:cxn ang="T52">
                                      <a:pos x="T12" y="T13"/>
                                    </a:cxn>
                                    <a:cxn ang="T53">
                                      <a:pos x="T14" y="T15"/>
                                    </a:cxn>
                                    <a:cxn ang="T54">
                                      <a:pos x="T16" y="T17"/>
                                    </a:cxn>
                                    <a:cxn ang="T55">
                                      <a:pos x="T18" y="T19"/>
                                    </a:cxn>
                                    <a:cxn ang="T56">
                                      <a:pos x="T20" y="T21"/>
                                    </a:cxn>
                                    <a:cxn ang="T57">
                                      <a:pos x="T22" y="T23"/>
                                    </a:cxn>
                                    <a:cxn ang="T58">
                                      <a:pos x="T24" y="T25"/>
                                    </a:cxn>
                                    <a:cxn ang="T59">
                                      <a:pos x="T26" y="T27"/>
                                    </a:cxn>
                                    <a:cxn ang="T60">
                                      <a:pos x="T28" y="T29"/>
                                    </a:cxn>
                                    <a:cxn ang="T61">
                                      <a:pos x="T30" y="T31"/>
                                    </a:cxn>
                                    <a:cxn ang="T62">
                                      <a:pos x="T32" y="T33"/>
                                    </a:cxn>
                                    <a:cxn ang="T63">
                                      <a:pos x="T34" y="T35"/>
                                    </a:cxn>
                                    <a:cxn ang="T64">
                                      <a:pos x="T36" y="T37"/>
                                    </a:cxn>
                                    <a:cxn ang="T65">
                                      <a:pos x="T38" y="T39"/>
                                    </a:cxn>
                                    <a:cxn ang="T66">
                                      <a:pos x="T40" y="T41"/>
                                    </a:cxn>
                                    <a:cxn ang="T67">
                                      <a:pos x="T42" y="T43"/>
                                    </a:cxn>
                                    <a:cxn ang="T68">
                                      <a:pos x="T44" y="T45"/>
                                    </a:cxn>
                                  </a:cxnLst>
                                  <a:rect l="0" t="0" r="r" b="b"/>
                                  <a:pathLst>
                                    <a:path w="32" h="22">
                                      <a:moveTo>
                                        <a:pt x="32" y="0"/>
                                      </a:moveTo>
                                      <a:cubicBezTo>
                                        <a:pt x="31" y="8"/>
                                        <a:pt x="29" y="15"/>
                                        <a:pt x="26" y="22"/>
                                      </a:cubicBezTo>
                                      <a:cubicBezTo>
                                        <a:pt x="20" y="22"/>
                                        <a:pt x="20" y="22"/>
                                        <a:pt x="20" y="22"/>
                                      </a:cubicBezTo>
                                      <a:cubicBezTo>
                                        <a:pt x="17" y="9"/>
                                        <a:pt x="17" y="9"/>
                                        <a:pt x="17" y="9"/>
                                      </a:cubicBezTo>
                                      <a:cubicBezTo>
                                        <a:pt x="16" y="7"/>
                                        <a:pt x="16" y="7"/>
                                        <a:pt x="16" y="7"/>
                                      </a:cubicBezTo>
                                      <a:cubicBezTo>
                                        <a:pt x="16" y="7"/>
                                        <a:pt x="16" y="7"/>
                                        <a:pt x="16" y="7"/>
                                      </a:cubicBezTo>
                                      <a:cubicBezTo>
                                        <a:pt x="15" y="9"/>
                                        <a:pt x="15" y="9"/>
                                        <a:pt x="15" y="9"/>
                                      </a:cubicBezTo>
                                      <a:cubicBezTo>
                                        <a:pt x="12" y="22"/>
                                        <a:pt x="12" y="22"/>
                                        <a:pt x="12" y="22"/>
                                      </a:cubicBezTo>
                                      <a:cubicBezTo>
                                        <a:pt x="6" y="22"/>
                                        <a:pt x="6" y="22"/>
                                        <a:pt x="6" y="22"/>
                                      </a:cubicBezTo>
                                      <a:cubicBezTo>
                                        <a:pt x="3" y="15"/>
                                        <a:pt x="1" y="8"/>
                                        <a:pt x="0" y="0"/>
                                      </a:cubicBezTo>
                                      <a:cubicBezTo>
                                        <a:pt x="5" y="0"/>
                                        <a:pt x="5" y="0"/>
                                        <a:pt x="5" y="0"/>
                                      </a:cubicBezTo>
                                      <a:cubicBezTo>
                                        <a:pt x="6" y="5"/>
                                        <a:pt x="7" y="9"/>
                                        <a:pt x="8" y="13"/>
                                      </a:cubicBezTo>
                                      <a:cubicBezTo>
                                        <a:pt x="9" y="14"/>
                                        <a:pt x="9" y="16"/>
                                        <a:pt x="9" y="17"/>
                                      </a:cubicBezTo>
                                      <a:cubicBezTo>
                                        <a:pt x="9" y="17"/>
                                        <a:pt x="9" y="17"/>
                                        <a:pt x="9" y="17"/>
                                      </a:cubicBezTo>
                                      <a:cubicBezTo>
                                        <a:pt x="10" y="13"/>
                                        <a:pt x="10" y="13"/>
                                        <a:pt x="10" y="13"/>
                                      </a:cubicBezTo>
                                      <a:cubicBezTo>
                                        <a:pt x="13" y="0"/>
                                        <a:pt x="13" y="0"/>
                                        <a:pt x="13" y="0"/>
                                      </a:cubicBezTo>
                                      <a:cubicBezTo>
                                        <a:pt x="19" y="0"/>
                                        <a:pt x="19" y="0"/>
                                        <a:pt x="19" y="0"/>
                                      </a:cubicBezTo>
                                      <a:cubicBezTo>
                                        <a:pt x="23" y="14"/>
                                        <a:pt x="23" y="14"/>
                                        <a:pt x="23" y="14"/>
                                      </a:cubicBezTo>
                                      <a:cubicBezTo>
                                        <a:pt x="23" y="17"/>
                                        <a:pt x="23" y="17"/>
                                        <a:pt x="23" y="17"/>
                                      </a:cubicBezTo>
                                      <a:cubicBezTo>
                                        <a:pt x="23" y="17"/>
                                        <a:pt x="23" y="17"/>
                                        <a:pt x="23" y="17"/>
                                      </a:cubicBezTo>
                                      <a:cubicBezTo>
                                        <a:pt x="24" y="16"/>
                                        <a:pt x="24" y="14"/>
                                        <a:pt x="24" y="13"/>
                                      </a:cubicBezTo>
                                      <a:cubicBezTo>
                                        <a:pt x="25" y="9"/>
                                        <a:pt x="26" y="5"/>
                                        <a:pt x="27" y="0"/>
                                      </a:cubicBezTo>
                                      <a:lnTo>
                                        <a:pt x="32" y="0"/>
                                      </a:lnTo>
                                      <a:close/>
                                    </a:path>
                                  </a:pathLst>
                                </a:custGeom>
                                <a:solidFill>
                                  <a:schemeClr val="accent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 name="Freeform 73" descr="background"/>
                              <wps:cNvSpPr>
                                <a:spLocks/>
                              </wps:cNvSpPr>
                              <wps:spPr bwMode="auto">
                                <a:xfrm>
                                  <a:off x="7969" y="3556"/>
                                  <a:ext cx="1073" cy="717"/>
                                </a:xfrm>
                                <a:custGeom>
                                  <a:avLst/>
                                  <a:gdLst>
                                    <a:gd name="T0" fmla="*/ 113457167 w 33"/>
                                    <a:gd name="T1" fmla="*/ 0 h 22"/>
                                    <a:gd name="T2" fmla="*/ 89390297 w 33"/>
                                    <a:gd name="T3" fmla="*/ 76215829 h 22"/>
                                    <a:gd name="T4" fmla="*/ 68761514 w 33"/>
                                    <a:gd name="T5" fmla="*/ 76215829 h 22"/>
                                    <a:gd name="T6" fmla="*/ 58447123 w 33"/>
                                    <a:gd name="T7" fmla="*/ 31178875 h 22"/>
                                    <a:gd name="T8" fmla="*/ 55010044 w 33"/>
                                    <a:gd name="T9" fmla="*/ 24250341 h 22"/>
                                    <a:gd name="T10" fmla="*/ 55010044 w 33"/>
                                    <a:gd name="T11" fmla="*/ 24250341 h 22"/>
                                    <a:gd name="T12" fmla="*/ 55010044 w 33"/>
                                    <a:gd name="T13" fmla="*/ 31178875 h 22"/>
                                    <a:gd name="T14" fmla="*/ 41257533 w 33"/>
                                    <a:gd name="T15" fmla="*/ 76215829 h 22"/>
                                    <a:gd name="T16" fmla="*/ 20628783 w 33"/>
                                    <a:gd name="T17" fmla="*/ 76215829 h 22"/>
                                    <a:gd name="T18" fmla="*/ 0 w 33"/>
                                    <a:gd name="T19" fmla="*/ 0 h 22"/>
                                    <a:gd name="T20" fmla="*/ 17190631 w 33"/>
                                    <a:gd name="T21" fmla="*/ 0 h 22"/>
                                    <a:gd name="T22" fmla="*/ 30943141 w 33"/>
                                    <a:gd name="T23" fmla="*/ 45036954 h 22"/>
                                    <a:gd name="T24" fmla="*/ 30943141 w 33"/>
                                    <a:gd name="T25" fmla="*/ 58893989 h 22"/>
                                    <a:gd name="T26" fmla="*/ 30943141 w 33"/>
                                    <a:gd name="T27" fmla="*/ 58893989 h 22"/>
                                    <a:gd name="T28" fmla="*/ 34381294 w 33"/>
                                    <a:gd name="T29" fmla="*/ 45036954 h 22"/>
                                    <a:gd name="T30" fmla="*/ 48133805 w 33"/>
                                    <a:gd name="T31" fmla="*/ 0 h 22"/>
                                    <a:gd name="T32" fmla="*/ 65323395 w 33"/>
                                    <a:gd name="T33" fmla="*/ 0 h 22"/>
                                    <a:gd name="T34" fmla="*/ 79075906 w 33"/>
                                    <a:gd name="T35" fmla="*/ 48500683 h 22"/>
                                    <a:gd name="T36" fmla="*/ 82514025 w 33"/>
                                    <a:gd name="T37" fmla="*/ 58893989 h 22"/>
                                    <a:gd name="T38" fmla="*/ 82514025 w 33"/>
                                    <a:gd name="T39" fmla="*/ 58893989 h 22"/>
                                    <a:gd name="T40" fmla="*/ 85952145 w 33"/>
                                    <a:gd name="T41" fmla="*/ 45036954 h 22"/>
                                    <a:gd name="T42" fmla="*/ 96266536 w 33"/>
                                    <a:gd name="T43" fmla="*/ 0 h 22"/>
                                    <a:gd name="T44" fmla="*/ 113457167 w 33"/>
                                    <a:gd name="T45" fmla="*/ 0 h 22"/>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Lst>
                                  <a:ahLst/>
                                  <a:cxnLst>
                                    <a:cxn ang="T46">
                                      <a:pos x="T0" y="T1"/>
                                    </a:cxn>
                                    <a:cxn ang="T47">
                                      <a:pos x="T2" y="T3"/>
                                    </a:cxn>
                                    <a:cxn ang="T48">
                                      <a:pos x="T4" y="T5"/>
                                    </a:cxn>
                                    <a:cxn ang="T49">
                                      <a:pos x="T6" y="T7"/>
                                    </a:cxn>
                                    <a:cxn ang="T50">
                                      <a:pos x="T8" y="T9"/>
                                    </a:cxn>
                                    <a:cxn ang="T51">
                                      <a:pos x="T10" y="T11"/>
                                    </a:cxn>
                                    <a:cxn ang="T52">
                                      <a:pos x="T12" y="T13"/>
                                    </a:cxn>
                                    <a:cxn ang="T53">
                                      <a:pos x="T14" y="T15"/>
                                    </a:cxn>
                                    <a:cxn ang="T54">
                                      <a:pos x="T16" y="T17"/>
                                    </a:cxn>
                                    <a:cxn ang="T55">
                                      <a:pos x="T18" y="T19"/>
                                    </a:cxn>
                                    <a:cxn ang="T56">
                                      <a:pos x="T20" y="T21"/>
                                    </a:cxn>
                                    <a:cxn ang="T57">
                                      <a:pos x="T22" y="T23"/>
                                    </a:cxn>
                                    <a:cxn ang="T58">
                                      <a:pos x="T24" y="T25"/>
                                    </a:cxn>
                                    <a:cxn ang="T59">
                                      <a:pos x="T26" y="T27"/>
                                    </a:cxn>
                                    <a:cxn ang="T60">
                                      <a:pos x="T28" y="T29"/>
                                    </a:cxn>
                                    <a:cxn ang="T61">
                                      <a:pos x="T30" y="T31"/>
                                    </a:cxn>
                                    <a:cxn ang="T62">
                                      <a:pos x="T32" y="T33"/>
                                    </a:cxn>
                                    <a:cxn ang="T63">
                                      <a:pos x="T34" y="T35"/>
                                    </a:cxn>
                                    <a:cxn ang="T64">
                                      <a:pos x="T36" y="T37"/>
                                    </a:cxn>
                                    <a:cxn ang="T65">
                                      <a:pos x="T38" y="T39"/>
                                    </a:cxn>
                                    <a:cxn ang="T66">
                                      <a:pos x="T40" y="T41"/>
                                    </a:cxn>
                                    <a:cxn ang="T67">
                                      <a:pos x="T42" y="T43"/>
                                    </a:cxn>
                                    <a:cxn ang="T68">
                                      <a:pos x="T44" y="T45"/>
                                    </a:cxn>
                                  </a:cxnLst>
                                  <a:rect l="0" t="0" r="r" b="b"/>
                                  <a:pathLst>
                                    <a:path w="33" h="22">
                                      <a:moveTo>
                                        <a:pt x="33" y="0"/>
                                      </a:moveTo>
                                      <a:cubicBezTo>
                                        <a:pt x="31" y="8"/>
                                        <a:pt x="29" y="15"/>
                                        <a:pt x="26" y="22"/>
                                      </a:cubicBezTo>
                                      <a:cubicBezTo>
                                        <a:pt x="20" y="22"/>
                                        <a:pt x="20" y="22"/>
                                        <a:pt x="20" y="22"/>
                                      </a:cubicBezTo>
                                      <a:cubicBezTo>
                                        <a:pt x="17" y="9"/>
                                        <a:pt x="17" y="9"/>
                                        <a:pt x="17" y="9"/>
                                      </a:cubicBezTo>
                                      <a:cubicBezTo>
                                        <a:pt x="16" y="7"/>
                                        <a:pt x="16" y="7"/>
                                        <a:pt x="16" y="7"/>
                                      </a:cubicBezTo>
                                      <a:cubicBezTo>
                                        <a:pt x="16" y="7"/>
                                        <a:pt x="16" y="7"/>
                                        <a:pt x="16" y="7"/>
                                      </a:cubicBezTo>
                                      <a:cubicBezTo>
                                        <a:pt x="16" y="9"/>
                                        <a:pt x="16" y="9"/>
                                        <a:pt x="16" y="9"/>
                                      </a:cubicBezTo>
                                      <a:cubicBezTo>
                                        <a:pt x="12" y="22"/>
                                        <a:pt x="12" y="22"/>
                                        <a:pt x="12" y="22"/>
                                      </a:cubicBezTo>
                                      <a:cubicBezTo>
                                        <a:pt x="6" y="22"/>
                                        <a:pt x="6" y="22"/>
                                        <a:pt x="6" y="22"/>
                                      </a:cubicBezTo>
                                      <a:cubicBezTo>
                                        <a:pt x="4" y="15"/>
                                        <a:pt x="1" y="8"/>
                                        <a:pt x="0" y="0"/>
                                      </a:cubicBezTo>
                                      <a:cubicBezTo>
                                        <a:pt x="5" y="0"/>
                                        <a:pt x="5" y="0"/>
                                        <a:pt x="5" y="0"/>
                                      </a:cubicBezTo>
                                      <a:cubicBezTo>
                                        <a:pt x="6" y="5"/>
                                        <a:pt x="7" y="9"/>
                                        <a:pt x="9" y="13"/>
                                      </a:cubicBezTo>
                                      <a:cubicBezTo>
                                        <a:pt x="9" y="14"/>
                                        <a:pt x="9" y="16"/>
                                        <a:pt x="9" y="17"/>
                                      </a:cubicBezTo>
                                      <a:cubicBezTo>
                                        <a:pt x="9" y="17"/>
                                        <a:pt x="9" y="17"/>
                                        <a:pt x="9" y="17"/>
                                      </a:cubicBezTo>
                                      <a:cubicBezTo>
                                        <a:pt x="10" y="13"/>
                                        <a:pt x="10" y="13"/>
                                        <a:pt x="10" y="13"/>
                                      </a:cubicBezTo>
                                      <a:cubicBezTo>
                                        <a:pt x="14" y="0"/>
                                        <a:pt x="14" y="0"/>
                                        <a:pt x="14" y="0"/>
                                      </a:cubicBezTo>
                                      <a:cubicBezTo>
                                        <a:pt x="19" y="0"/>
                                        <a:pt x="19" y="0"/>
                                        <a:pt x="19" y="0"/>
                                      </a:cubicBezTo>
                                      <a:cubicBezTo>
                                        <a:pt x="23" y="14"/>
                                        <a:pt x="23" y="14"/>
                                        <a:pt x="23" y="14"/>
                                      </a:cubicBezTo>
                                      <a:cubicBezTo>
                                        <a:pt x="24" y="17"/>
                                        <a:pt x="24" y="17"/>
                                        <a:pt x="24" y="17"/>
                                      </a:cubicBezTo>
                                      <a:cubicBezTo>
                                        <a:pt x="24" y="17"/>
                                        <a:pt x="24" y="17"/>
                                        <a:pt x="24" y="17"/>
                                      </a:cubicBezTo>
                                      <a:cubicBezTo>
                                        <a:pt x="24" y="16"/>
                                        <a:pt x="24" y="14"/>
                                        <a:pt x="25" y="13"/>
                                      </a:cubicBezTo>
                                      <a:cubicBezTo>
                                        <a:pt x="26" y="9"/>
                                        <a:pt x="27" y="5"/>
                                        <a:pt x="28" y="0"/>
                                      </a:cubicBezTo>
                                      <a:lnTo>
                                        <a:pt x="33" y="0"/>
                                      </a:lnTo>
                                      <a:close/>
                                    </a:path>
                                  </a:pathLst>
                                </a:custGeom>
                                <a:solidFill>
                                  <a:schemeClr val="accent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 name="Freeform 74" descr="background"/>
                              <wps:cNvSpPr>
                                <a:spLocks/>
                              </wps:cNvSpPr>
                              <wps:spPr bwMode="auto">
                                <a:xfrm>
                                  <a:off x="9144" y="3556"/>
                                  <a:ext cx="1073" cy="717"/>
                                </a:xfrm>
                                <a:custGeom>
                                  <a:avLst/>
                                  <a:gdLst>
                                    <a:gd name="T0" fmla="*/ 113457167 w 33"/>
                                    <a:gd name="T1" fmla="*/ 0 h 22"/>
                                    <a:gd name="T2" fmla="*/ 92828416 w 33"/>
                                    <a:gd name="T3" fmla="*/ 76215829 h 22"/>
                                    <a:gd name="T4" fmla="*/ 72199634 w 33"/>
                                    <a:gd name="T5" fmla="*/ 76215829 h 22"/>
                                    <a:gd name="T6" fmla="*/ 58447123 w 33"/>
                                    <a:gd name="T7" fmla="*/ 31178875 h 22"/>
                                    <a:gd name="T8" fmla="*/ 55010044 w 33"/>
                                    <a:gd name="T9" fmla="*/ 24250341 h 22"/>
                                    <a:gd name="T10" fmla="*/ 55010044 w 33"/>
                                    <a:gd name="T11" fmla="*/ 24250341 h 22"/>
                                    <a:gd name="T12" fmla="*/ 55010044 w 33"/>
                                    <a:gd name="T13" fmla="*/ 31178875 h 22"/>
                                    <a:gd name="T14" fmla="*/ 44695685 w 33"/>
                                    <a:gd name="T15" fmla="*/ 76215829 h 22"/>
                                    <a:gd name="T16" fmla="*/ 20628783 w 33"/>
                                    <a:gd name="T17" fmla="*/ 76215829 h 22"/>
                                    <a:gd name="T18" fmla="*/ 0 w 33"/>
                                    <a:gd name="T19" fmla="*/ 0 h 22"/>
                                    <a:gd name="T20" fmla="*/ 20628783 w 33"/>
                                    <a:gd name="T21" fmla="*/ 0 h 22"/>
                                    <a:gd name="T22" fmla="*/ 30943141 w 33"/>
                                    <a:gd name="T23" fmla="*/ 45036954 h 22"/>
                                    <a:gd name="T24" fmla="*/ 34381294 w 33"/>
                                    <a:gd name="T25" fmla="*/ 58893989 h 22"/>
                                    <a:gd name="T26" fmla="*/ 34381294 w 33"/>
                                    <a:gd name="T27" fmla="*/ 58893989 h 22"/>
                                    <a:gd name="T28" fmla="*/ 37819413 w 33"/>
                                    <a:gd name="T29" fmla="*/ 45036954 h 22"/>
                                    <a:gd name="T30" fmla="*/ 48133805 w 33"/>
                                    <a:gd name="T31" fmla="*/ 0 h 22"/>
                                    <a:gd name="T32" fmla="*/ 65323395 w 33"/>
                                    <a:gd name="T33" fmla="*/ 0 h 22"/>
                                    <a:gd name="T34" fmla="*/ 79075906 w 33"/>
                                    <a:gd name="T35" fmla="*/ 48500683 h 22"/>
                                    <a:gd name="T36" fmla="*/ 82514025 w 33"/>
                                    <a:gd name="T37" fmla="*/ 58893989 h 22"/>
                                    <a:gd name="T38" fmla="*/ 82514025 w 33"/>
                                    <a:gd name="T39" fmla="*/ 58893989 h 22"/>
                                    <a:gd name="T40" fmla="*/ 85952145 w 33"/>
                                    <a:gd name="T41" fmla="*/ 45036954 h 22"/>
                                    <a:gd name="T42" fmla="*/ 96266536 w 33"/>
                                    <a:gd name="T43" fmla="*/ 0 h 22"/>
                                    <a:gd name="T44" fmla="*/ 113457167 w 33"/>
                                    <a:gd name="T45" fmla="*/ 0 h 22"/>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Lst>
                                  <a:ahLst/>
                                  <a:cxnLst>
                                    <a:cxn ang="T46">
                                      <a:pos x="T0" y="T1"/>
                                    </a:cxn>
                                    <a:cxn ang="T47">
                                      <a:pos x="T2" y="T3"/>
                                    </a:cxn>
                                    <a:cxn ang="T48">
                                      <a:pos x="T4" y="T5"/>
                                    </a:cxn>
                                    <a:cxn ang="T49">
                                      <a:pos x="T6" y="T7"/>
                                    </a:cxn>
                                    <a:cxn ang="T50">
                                      <a:pos x="T8" y="T9"/>
                                    </a:cxn>
                                    <a:cxn ang="T51">
                                      <a:pos x="T10" y="T11"/>
                                    </a:cxn>
                                    <a:cxn ang="T52">
                                      <a:pos x="T12" y="T13"/>
                                    </a:cxn>
                                    <a:cxn ang="T53">
                                      <a:pos x="T14" y="T15"/>
                                    </a:cxn>
                                    <a:cxn ang="T54">
                                      <a:pos x="T16" y="T17"/>
                                    </a:cxn>
                                    <a:cxn ang="T55">
                                      <a:pos x="T18" y="T19"/>
                                    </a:cxn>
                                    <a:cxn ang="T56">
                                      <a:pos x="T20" y="T21"/>
                                    </a:cxn>
                                    <a:cxn ang="T57">
                                      <a:pos x="T22" y="T23"/>
                                    </a:cxn>
                                    <a:cxn ang="T58">
                                      <a:pos x="T24" y="T25"/>
                                    </a:cxn>
                                    <a:cxn ang="T59">
                                      <a:pos x="T26" y="T27"/>
                                    </a:cxn>
                                    <a:cxn ang="T60">
                                      <a:pos x="T28" y="T29"/>
                                    </a:cxn>
                                    <a:cxn ang="T61">
                                      <a:pos x="T30" y="T31"/>
                                    </a:cxn>
                                    <a:cxn ang="T62">
                                      <a:pos x="T32" y="T33"/>
                                    </a:cxn>
                                    <a:cxn ang="T63">
                                      <a:pos x="T34" y="T35"/>
                                    </a:cxn>
                                    <a:cxn ang="T64">
                                      <a:pos x="T36" y="T37"/>
                                    </a:cxn>
                                    <a:cxn ang="T65">
                                      <a:pos x="T38" y="T39"/>
                                    </a:cxn>
                                    <a:cxn ang="T66">
                                      <a:pos x="T40" y="T41"/>
                                    </a:cxn>
                                    <a:cxn ang="T67">
                                      <a:pos x="T42" y="T43"/>
                                    </a:cxn>
                                    <a:cxn ang="T68">
                                      <a:pos x="T44" y="T45"/>
                                    </a:cxn>
                                  </a:cxnLst>
                                  <a:rect l="0" t="0" r="r" b="b"/>
                                  <a:pathLst>
                                    <a:path w="33" h="22">
                                      <a:moveTo>
                                        <a:pt x="33" y="0"/>
                                      </a:moveTo>
                                      <a:cubicBezTo>
                                        <a:pt x="31" y="8"/>
                                        <a:pt x="29" y="15"/>
                                        <a:pt x="27" y="22"/>
                                      </a:cubicBezTo>
                                      <a:cubicBezTo>
                                        <a:pt x="21" y="22"/>
                                        <a:pt x="21" y="22"/>
                                        <a:pt x="21" y="22"/>
                                      </a:cubicBezTo>
                                      <a:cubicBezTo>
                                        <a:pt x="17" y="9"/>
                                        <a:pt x="17" y="9"/>
                                        <a:pt x="17" y="9"/>
                                      </a:cubicBezTo>
                                      <a:cubicBezTo>
                                        <a:pt x="16" y="7"/>
                                        <a:pt x="16" y="7"/>
                                        <a:pt x="16" y="7"/>
                                      </a:cubicBezTo>
                                      <a:cubicBezTo>
                                        <a:pt x="16" y="7"/>
                                        <a:pt x="16" y="7"/>
                                        <a:pt x="16" y="7"/>
                                      </a:cubicBezTo>
                                      <a:cubicBezTo>
                                        <a:pt x="16" y="9"/>
                                        <a:pt x="16" y="9"/>
                                        <a:pt x="16" y="9"/>
                                      </a:cubicBezTo>
                                      <a:cubicBezTo>
                                        <a:pt x="13" y="22"/>
                                        <a:pt x="13" y="22"/>
                                        <a:pt x="13" y="22"/>
                                      </a:cubicBezTo>
                                      <a:cubicBezTo>
                                        <a:pt x="6" y="22"/>
                                        <a:pt x="6" y="22"/>
                                        <a:pt x="6" y="22"/>
                                      </a:cubicBezTo>
                                      <a:cubicBezTo>
                                        <a:pt x="4" y="15"/>
                                        <a:pt x="2" y="8"/>
                                        <a:pt x="0" y="0"/>
                                      </a:cubicBezTo>
                                      <a:cubicBezTo>
                                        <a:pt x="6" y="0"/>
                                        <a:pt x="6" y="0"/>
                                        <a:pt x="6" y="0"/>
                                      </a:cubicBezTo>
                                      <a:cubicBezTo>
                                        <a:pt x="7" y="5"/>
                                        <a:pt x="8" y="9"/>
                                        <a:pt x="9" y="13"/>
                                      </a:cubicBezTo>
                                      <a:cubicBezTo>
                                        <a:pt x="9" y="14"/>
                                        <a:pt x="9" y="16"/>
                                        <a:pt x="10" y="17"/>
                                      </a:cubicBezTo>
                                      <a:cubicBezTo>
                                        <a:pt x="10" y="17"/>
                                        <a:pt x="10" y="17"/>
                                        <a:pt x="10" y="17"/>
                                      </a:cubicBezTo>
                                      <a:cubicBezTo>
                                        <a:pt x="11" y="13"/>
                                        <a:pt x="11" y="13"/>
                                        <a:pt x="11" y="13"/>
                                      </a:cubicBezTo>
                                      <a:cubicBezTo>
                                        <a:pt x="14" y="0"/>
                                        <a:pt x="14" y="0"/>
                                        <a:pt x="14" y="0"/>
                                      </a:cubicBezTo>
                                      <a:cubicBezTo>
                                        <a:pt x="19" y="0"/>
                                        <a:pt x="19" y="0"/>
                                        <a:pt x="19" y="0"/>
                                      </a:cubicBezTo>
                                      <a:cubicBezTo>
                                        <a:pt x="23" y="14"/>
                                        <a:pt x="23" y="14"/>
                                        <a:pt x="23" y="14"/>
                                      </a:cubicBezTo>
                                      <a:cubicBezTo>
                                        <a:pt x="24" y="17"/>
                                        <a:pt x="24" y="17"/>
                                        <a:pt x="24" y="17"/>
                                      </a:cubicBezTo>
                                      <a:cubicBezTo>
                                        <a:pt x="24" y="17"/>
                                        <a:pt x="24" y="17"/>
                                        <a:pt x="24" y="17"/>
                                      </a:cubicBezTo>
                                      <a:cubicBezTo>
                                        <a:pt x="24" y="16"/>
                                        <a:pt x="25" y="14"/>
                                        <a:pt x="25" y="13"/>
                                      </a:cubicBezTo>
                                      <a:cubicBezTo>
                                        <a:pt x="26" y="9"/>
                                        <a:pt x="27" y="5"/>
                                        <a:pt x="28" y="0"/>
                                      </a:cubicBezTo>
                                      <a:lnTo>
                                        <a:pt x="33" y="0"/>
                                      </a:lnTo>
                                      <a:close/>
                                    </a:path>
                                  </a:pathLst>
                                </a:custGeom>
                                <a:solidFill>
                                  <a:schemeClr val="accent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 name="Oval 75" descr="background"/>
                              <wps:cNvSpPr>
                                <a:spLocks noChangeArrowheads="1"/>
                              </wps:cNvSpPr>
                              <wps:spPr bwMode="auto">
                                <a:xfrm>
                                  <a:off x="10312" y="4044"/>
                                  <a:ext cx="229" cy="229"/>
                                </a:xfrm>
                                <a:prstGeom prst="ellipse">
                                  <a:avLst/>
                                </a:prstGeom>
                                <a:solidFill>
                                  <a:schemeClr val="accent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 name="Freeform 76" descr="background"/>
                              <wps:cNvSpPr>
                                <a:spLocks/>
                              </wps:cNvSpPr>
                              <wps:spPr bwMode="auto">
                                <a:xfrm>
                                  <a:off x="10674" y="3556"/>
                                  <a:ext cx="552" cy="717"/>
                                </a:xfrm>
                                <a:custGeom>
                                  <a:avLst/>
                                  <a:gdLst>
                                    <a:gd name="T0" fmla="*/ 58246975 w 17"/>
                                    <a:gd name="T1" fmla="*/ 72751024 h 22"/>
                                    <a:gd name="T2" fmla="*/ 34262867 w 17"/>
                                    <a:gd name="T3" fmla="*/ 76215829 h 22"/>
                                    <a:gd name="T4" fmla="*/ 0 w 17"/>
                                    <a:gd name="T5" fmla="*/ 41572181 h 22"/>
                                    <a:gd name="T6" fmla="*/ 37689456 w 17"/>
                                    <a:gd name="T7" fmla="*/ 0 h 22"/>
                                    <a:gd name="T8" fmla="*/ 54820354 w 17"/>
                                    <a:gd name="T9" fmla="*/ 3464805 h 22"/>
                                    <a:gd name="T10" fmla="*/ 51394804 w 17"/>
                                    <a:gd name="T11" fmla="*/ 17321840 h 22"/>
                                    <a:gd name="T12" fmla="*/ 37689456 w 17"/>
                                    <a:gd name="T13" fmla="*/ 13857035 h 22"/>
                                    <a:gd name="T14" fmla="*/ 20557519 w 17"/>
                                    <a:gd name="T15" fmla="*/ 38108452 h 22"/>
                                    <a:gd name="T16" fmla="*/ 37689456 w 17"/>
                                    <a:gd name="T17" fmla="*/ 62358794 h 22"/>
                                    <a:gd name="T18" fmla="*/ 54820354 w 17"/>
                                    <a:gd name="T19" fmla="*/ 58893989 h 22"/>
                                    <a:gd name="T20" fmla="*/ 58246975 w 17"/>
                                    <a:gd name="T21" fmla="*/ 72751024 h 22"/>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17" h="22">
                                      <a:moveTo>
                                        <a:pt x="17" y="21"/>
                                      </a:moveTo>
                                      <a:cubicBezTo>
                                        <a:pt x="14" y="22"/>
                                        <a:pt x="12" y="22"/>
                                        <a:pt x="10" y="22"/>
                                      </a:cubicBezTo>
                                      <a:cubicBezTo>
                                        <a:pt x="3" y="22"/>
                                        <a:pt x="0" y="18"/>
                                        <a:pt x="0" y="12"/>
                                      </a:cubicBezTo>
                                      <a:cubicBezTo>
                                        <a:pt x="0" y="4"/>
                                        <a:pt x="5" y="0"/>
                                        <a:pt x="11" y="0"/>
                                      </a:cubicBezTo>
                                      <a:cubicBezTo>
                                        <a:pt x="13" y="0"/>
                                        <a:pt x="15" y="0"/>
                                        <a:pt x="16" y="1"/>
                                      </a:cubicBezTo>
                                      <a:cubicBezTo>
                                        <a:pt x="15" y="5"/>
                                        <a:pt x="15" y="5"/>
                                        <a:pt x="15" y="5"/>
                                      </a:cubicBezTo>
                                      <a:cubicBezTo>
                                        <a:pt x="14" y="5"/>
                                        <a:pt x="13" y="4"/>
                                        <a:pt x="11" y="4"/>
                                      </a:cubicBezTo>
                                      <a:cubicBezTo>
                                        <a:pt x="8" y="4"/>
                                        <a:pt x="6" y="7"/>
                                        <a:pt x="6" y="11"/>
                                      </a:cubicBezTo>
                                      <a:cubicBezTo>
                                        <a:pt x="6" y="16"/>
                                        <a:pt x="8" y="18"/>
                                        <a:pt x="11" y="18"/>
                                      </a:cubicBezTo>
                                      <a:cubicBezTo>
                                        <a:pt x="13" y="18"/>
                                        <a:pt x="14" y="18"/>
                                        <a:pt x="16" y="17"/>
                                      </a:cubicBezTo>
                                      <a:lnTo>
                                        <a:pt x="17" y="21"/>
                                      </a:lnTo>
                                      <a:close/>
                                    </a:path>
                                  </a:pathLst>
                                </a:custGeom>
                                <a:solidFill>
                                  <a:schemeClr val="accent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 name="Freeform 77" descr="background"/>
                              <wps:cNvSpPr>
                                <a:spLocks/>
                              </wps:cNvSpPr>
                              <wps:spPr bwMode="auto">
                                <a:xfrm>
                                  <a:off x="11322" y="3556"/>
                                  <a:ext cx="520" cy="755"/>
                                </a:xfrm>
                                <a:custGeom>
                                  <a:avLst/>
                                  <a:gdLst>
                                    <a:gd name="T0" fmla="*/ 24062448 w 16"/>
                                    <a:gd name="T1" fmla="*/ 81425207 h 23"/>
                                    <a:gd name="T2" fmla="*/ 0 w 16"/>
                                    <a:gd name="T3" fmla="*/ 77885472 h 23"/>
                                    <a:gd name="T4" fmla="*/ 3437038 w 16"/>
                                    <a:gd name="T5" fmla="*/ 60183446 h 23"/>
                                    <a:gd name="T6" fmla="*/ 24062448 w 16"/>
                                    <a:gd name="T7" fmla="*/ 63724265 h 23"/>
                                    <a:gd name="T8" fmla="*/ 34374600 w 16"/>
                                    <a:gd name="T9" fmla="*/ 56643678 h 23"/>
                                    <a:gd name="T10" fmla="*/ 20624338 w 16"/>
                                    <a:gd name="T11" fmla="*/ 46023323 h 23"/>
                                    <a:gd name="T12" fmla="*/ 3437038 w 16"/>
                                    <a:gd name="T13" fmla="*/ 24781529 h 23"/>
                                    <a:gd name="T14" fmla="*/ 30936523 w 16"/>
                                    <a:gd name="T15" fmla="*/ 0 h 23"/>
                                    <a:gd name="T16" fmla="*/ 48123823 w 16"/>
                                    <a:gd name="T17" fmla="*/ 3539768 h 23"/>
                                    <a:gd name="T18" fmla="*/ 48123823 w 16"/>
                                    <a:gd name="T19" fmla="*/ 17700942 h 23"/>
                                    <a:gd name="T20" fmla="*/ 30936523 w 16"/>
                                    <a:gd name="T21" fmla="*/ 14161174 h 23"/>
                                    <a:gd name="T22" fmla="*/ 20624338 w 16"/>
                                    <a:gd name="T23" fmla="*/ 21241794 h 23"/>
                                    <a:gd name="T24" fmla="*/ 34374600 w 16"/>
                                    <a:gd name="T25" fmla="*/ 31862149 h 23"/>
                                    <a:gd name="T26" fmla="*/ 54998938 w 16"/>
                                    <a:gd name="T27" fmla="*/ 53103910 h 23"/>
                                    <a:gd name="T28" fmla="*/ 24062448 w 16"/>
                                    <a:gd name="T29" fmla="*/ 81425207 h 23"/>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16" h="23">
                                      <a:moveTo>
                                        <a:pt x="7" y="23"/>
                                      </a:moveTo>
                                      <a:cubicBezTo>
                                        <a:pt x="5" y="23"/>
                                        <a:pt x="3" y="22"/>
                                        <a:pt x="0" y="22"/>
                                      </a:cubicBezTo>
                                      <a:cubicBezTo>
                                        <a:pt x="1" y="17"/>
                                        <a:pt x="1" y="17"/>
                                        <a:pt x="1" y="17"/>
                                      </a:cubicBezTo>
                                      <a:cubicBezTo>
                                        <a:pt x="3" y="18"/>
                                        <a:pt x="5" y="18"/>
                                        <a:pt x="7" y="18"/>
                                      </a:cubicBezTo>
                                      <a:cubicBezTo>
                                        <a:pt x="9" y="18"/>
                                        <a:pt x="10" y="18"/>
                                        <a:pt x="10" y="16"/>
                                      </a:cubicBezTo>
                                      <a:cubicBezTo>
                                        <a:pt x="10" y="15"/>
                                        <a:pt x="9" y="14"/>
                                        <a:pt x="6" y="13"/>
                                      </a:cubicBezTo>
                                      <a:cubicBezTo>
                                        <a:pt x="3" y="12"/>
                                        <a:pt x="1" y="10"/>
                                        <a:pt x="1" y="7"/>
                                      </a:cubicBezTo>
                                      <a:cubicBezTo>
                                        <a:pt x="1" y="3"/>
                                        <a:pt x="4" y="0"/>
                                        <a:pt x="9" y="0"/>
                                      </a:cubicBezTo>
                                      <a:cubicBezTo>
                                        <a:pt x="11" y="0"/>
                                        <a:pt x="13" y="0"/>
                                        <a:pt x="14" y="1"/>
                                      </a:cubicBezTo>
                                      <a:cubicBezTo>
                                        <a:pt x="14" y="5"/>
                                        <a:pt x="14" y="5"/>
                                        <a:pt x="14" y="5"/>
                                      </a:cubicBezTo>
                                      <a:cubicBezTo>
                                        <a:pt x="12" y="4"/>
                                        <a:pt x="11" y="4"/>
                                        <a:pt x="9" y="4"/>
                                      </a:cubicBezTo>
                                      <a:cubicBezTo>
                                        <a:pt x="7" y="4"/>
                                        <a:pt x="6" y="5"/>
                                        <a:pt x="6" y="6"/>
                                      </a:cubicBezTo>
                                      <a:cubicBezTo>
                                        <a:pt x="6" y="8"/>
                                        <a:pt x="7" y="8"/>
                                        <a:pt x="10" y="9"/>
                                      </a:cubicBezTo>
                                      <a:cubicBezTo>
                                        <a:pt x="14" y="10"/>
                                        <a:pt x="16" y="12"/>
                                        <a:pt x="16" y="15"/>
                                      </a:cubicBezTo>
                                      <a:cubicBezTo>
                                        <a:pt x="16" y="20"/>
                                        <a:pt x="12" y="23"/>
                                        <a:pt x="7" y="23"/>
                                      </a:cubicBezTo>
                                      <a:close/>
                                    </a:path>
                                  </a:pathLst>
                                </a:custGeom>
                                <a:solidFill>
                                  <a:schemeClr val="accent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 name="Freeform 78" descr="background"/>
                              <wps:cNvSpPr>
                                <a:spLocks noEditPoints="1"/>
                              </wps:cNvSpPr>
                              <wps:spPr bwMode="auto">
                                <a:xfrm>
                                  <a:off x="11938" y="3263"/>
                                  <a:ext cx="298" cy="1010"/>
                                </a:xfrm>
                                <a:custGeom>
                                  <a:avLst/>
                                  <a:gdLst>
                                    <a:gd name="T0" fmla="*/ 10906436 w 9"/>
                                    <a:gd name="T1" fmla="*/ 107174195 h 31"/>
                                    <a:gd name="T2" fmla="*/ 10906436 w 9"/>
                                    <a:gd name="T3" fmla="*/ 44943860 h 31"/>
                                    <a:gd name="T4" fmla="*/ 0 w 9"/>
                                    <a:gd name="T5" fmla="*/ 44943860 h 31"/>
                                    <a:gd name="T6" fmla="*/ 0 w 9"/>
                                    <a:gd name="T7" fmla="*/ 31114646 h 31"/>
                                    <a:gd name="T8" fmla="*/ 29084966 w 9"/>
                                    <a:gd name="T9" fmla="*/ 31114646 h 31"/>
                                    <a:gd name="T10" fmla="*/ 29084966 w 9"/>
                                    <a:gd name="T11" fmla="*/ 107174195 h 31"/>
                                    <a:gd name="T12" fmla="*/ 10906436 w 9"/>
                                    <a:gd name="T13" fmla="*/ 107174195 h 31"/>
                                    <a:gd name="T14" fmla="*/ 21813997 w 9"/>
                                    <a:gd name="T15" fmla="*/ 20743804 h 31"/>
                                    <a:gd name="T16" fmla="*/ 7270968 w 9"/>
                                    <a:gd name="T17" fmla="*/ 10371885 h 31"/>
                                    <a:gd name="T18" fmla="*/ 21813997 w 9"/>
                                    <a:gd name="T19" fmla="*/ 0 h 31"/>
                                    <a:gd name="T20" fmla="*/ 32720433 w 9"/>
                                    <a:gd name="T21" fmla="*/ 10371885 h 31"/>
                                    <a:gd name="T22" fmla="*/ 21813997 w 9"/>
                                    <a:gd name="T23" fmla="*/ 20743804 h 31"/>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9" h="31">
                                      <a:moveTo>
                                        <a:pt x="3" y="31"/>
                                      </a:moveTo>
                                      <a:cubicBezTo>
                                        <a:pt x="3" y="13"/>
                                        <a:pt x="3" y="13"/>
                                        <a:pt x="3" y="13"/>
                                      </a:cubicBezTo>
                                      <a:cubicBezTo>
                                        <a:pt x="0" y="13"/>
                                        <a:pt x="0" y="13"/>
                                        <a:pt x="0" y="13"/>
                                      </a:cubicBezTo>
                                      <a:cubicBezTo>
                                        <a:pt x="0" y="9"/>
                                        <a:pt x="0" y="9"/>
                                        <a:pt x="0" y="9"/>
                                      </a:cubicBezTo>
                                      <a:cubicBezTo>
                                        <a:pt x="8" y="9"/>
                                        <a:pt x="8" y="9"/>
                                        <a:pt x="8" y="9"/>
                                      </a:cubicBezTo>
                                      <a:cubicBezTo>
                                        <a:pt x="8" y="31"/>
                                        <a:pt x="8" y="31"/>
                                        <a:pt x="8" y="31"/>
                                      </a:cubicBezTo>
                                      <a:lnTo>
                                        <a:pt x="3" y="31"/>
                                      </a:lnTo>
                                      <a:close/>
                                      <a:moveTo>
                                        <a:pt x="6" y="6"/>
                                      </a:moveTo>
                                      <a:cubicBezTo>
                                        <a:pt x="4" y="6"/>
                                        <a:pt x="2" y="5"/>
                                        <a:pt x="2" y="3"/>
                                      </a:cubicBezTo>
                                      <a:cubicBezTo>
                                        <a:pt x="2" y="1"/>
                                        <a:pt x="4" y="0"/>
                                        <a:pt x="6" y="0"/>
                                      </a:cubicBezTo>
                                      <a:cubicBezTo>
                                        <a:pt x="8" y="0"/>
                                        <a:pt x="9" y="1"/>
                                        <a:pt x="9" y="3"/>
                                      </a:cubicBezTo>
                                      <a:cubicBezTo>
                                        <a:pt x="9" y="5"/>
                                        <a:pt x="8" y="6"/>
                                        <a:pt x="6" y="6"/>
                                      </a:cubicBezTo>
                                      <a:close/>
                                    </a:path>
                                  </a:pathLst>
                                </a:custGeom>
                                <a:solidFill>
                                  <a:schemeClr val="accent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 name="Freeform 79" descr="background"/>
                              <wps:cNvSpPr>
                                <a:spLocks/>
                              </wps:cNvSpPr>
                              <wps:spPr bwMode="auto">
                                <a:xfrm>
                                  <a:off x="12426" y="3556"/>
                                  <a:ext cx="426" cy="717"/>
                                </a:xfrm>
                                <a:custGeom>
                                  <a:avLst/>
                                  <a:gdLst>
                                    <a:gd name="T0" fmla="*/ 42171149 w 13"/>
                                    <a:gd name="T1" fmla="*/ 17321840 h 22"/>
                                    <a:gd name="T2" fmla="*/ 35143001 w 13"/>
                                    <a:gd name="T3" fmla="*/ 17321840 h 22"/>
                                    <a:gd name="T4" fmla="*/ 17570960 w 13"/>
                                    <a:gd name="T5" fmla="*/ 31178875 h 22"/>
                                    <a:gd name="T6" fmla="*/ 17570960 w 13"/>
                                    <a:gd name="T7" fmla="*/ 76215829 h 22"/>
                                    <a:gd name="T8" fmla="*/ 0 w 13"/>
                                    <a:gd name="T9" fmla="*/ 76215829 h 22"/>
                                    <a:gd name="T10" fmla="*/ 0 w 13"/>
                                    <a:gd name="T11" fmla="*/ 0 h 22"/>
                                    <a:gd name="T12" fmla="*/ 14057410 w 13"/>
                                    <a:gd name="T13" fmla="*/ 0 h 22"/>
                                    <a:gd name="T14" fmla="*/ 17570960 w 13"/>
                                    <a:gd name="T15" fmla="*/ 13857035 h 22"/>
                                    <a:gd name="T16" fmla="*/ 35143001 w 13"/>
                                    <a:gd name="T17" fmla="*/ 0 h 22"/>
                                    <a:gd name="T18" fmla="*/ 45685780 w 13"/>
                                    <a:gd name="T19" fmla="*/ 0 h 22"/>
                                    <a:gd name="T20" fmla="*/ 42171149 w 13"/>
                                    <a:gd name="T21" fmla="*/ 17321840 h 22"/>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13" h="22">
                                      <a:moveTo>
                                        <a:pt x="12" y="5"/>
                                      </a:moveTo>
                                      <a:cubicBezTo>
                                        <a:pt x="12" y="5"/>
                                        <a:pt x="11" y="5"/>
                                        <a:pt x="10" y="5"/>
                                      </a:cubicBezTo>
                                      <a:cubicBezTo>
                                        <a:pt x="9" y="5"/>
                                        <a:pt x="7" y="6"/>
                                        <a:pt x="5" y="9"/>
                                      </a:cubicBezTo>
                                      <a:cubicBezTo>
                                        <a:pt x="5" y="22"/>
                                        <a:pt x="5" y="22"/>
                                        <a:pt x="5" y="22"/>
                                      </a:cubicBezTo>
                                      <a:cubicBezTo>
                                        <a:pt x="0" y="22"/>
                                        <a:pt x="0" y="22"/>
                                        <a:pt x="0" y="22"/>
                                      </a:cubicBezTo>
                                      <a:cubicBezTo>
                                        <a:pt x="0" y="0"/>
                                        <a:pt x="0" y="0"/>
                                        <a:pt x="0" y="0"/>
                                      </a:cubicBezTo>
                                      <a:cubicBezTo>
                                        <a:pt x="4" y="0"/>
                                        <a:pt x="4" y="0"/>
                                        <a:pt x="4" y="0"/>
                                      </a:cubicBezTo>
                                      <a:cubicBezTo>
                                        <a:pt x="5" y="4"/>
                                        <a:pt x="5" y="4"/>
                                        <a:pt x="5" y="4"/>
                                      </a:cubicBezTo>
                                      <a:cubicBezTo>
                                        <a:pt x="7" y="1"/>
                                        <a:pt x="8" y="0"/>
                                        <a:pt x="10" y="0"/>
                                      </a:cubicBezTo>
                                      <a:cubicBezTo>
                                        <a:pt x="11" y="0"/>
                                        <a:pt x="12" y="0"/>
                                        <a:pt x="13" y="0"/>
                                      </a:cubicBezTo>
                                      <a:lnTo>
                                        <a:pt x="12" y="5"/>
                                      </a:lnTo>
                                      <a:close/>
                                    </a:path>
                                  </a:pathLst>
                                </a:custGeom>
                                <a:solidFill>
                                  <a:schemeClr val="accent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 name="Freeform 80" descr="background"/>
                              <wps:cNvSpPr>
                                <a:spLocks noEditPoints="1"/>
                              </wps:cNvSpPr>
                              <wps:spPr bwMode="auto">
                                <a:xfrm>
                                  <a:off x="12947" y="3556"/>
                                  <a:ext cx="718" cy="755"/>
                                </a:xfrm>
                                <a:custGeom>
                                  <a:avLst/>
                                  <a:gdLst>
                                    <a:gd name="T0" fmla="*/ 38214799 w 22"/>
                                    <a:gd name="T1" fmla="*/ 81425207 h 23"/>
                                    <a:gd name="T2" fmla="*/ 0 w 22"/>
                                    <a:gd name="T3" fmla="*/ 42482471 h 23"/>
                                    <a:gd name="T4" fmla="*/ 38214799 w 22"/>
                                    <a:gd name="T5" fmla="*/ 0 h 23"/>
                                    <a:gd name="T6" fmla="*/ 76428554 w 22"/>
                                    <a:gd name="T7" fmla="*/ 38942736 h 23"/>
                                    <a:gd name="T8" fmla="*/ 38214799 w 22"/>
                                    <a:gd name="T9" fmla="*/ 81425207 h 23"/>
                                    <a:gd name="T10" fmla="*/ 38214799 w 22"/>
                                    <a:gd name="T11" fmla="*/ 14161174 h 23"/>
                                    <a:gd name="T12" fmla="*/ 17370182 w 22"/>
                                    <a:gd name="T13" fmla="*/ 38942736 h 23"/>
                                    <a:gd name="T14" fmla="*/ 38214799 w 22"/>
                                    <a:gd name="T15" fmla="*/ 63724265 h 23"/>
                                    <a:gd name="T16" fmla="*/ 55583937 w 22"/>
                                    <a:gd name="T17" fmla="*/ 38942736 h 23"/>
                                    <a:gd name="T18" fmla="*/ 38214799 w 22"/>
                                    <a:gd name="T19" fmla="*/ 14161174 h 23"/>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22" h="23">
                                      <a:moveTo>
                                        <a:pt x="11" y="23"/>
                                      </a:moveTo>
                                      <a:cubicBezTo>
                                        <a:pt x="3" y="23"/>
                                        <a:pt x="0" y="18"/>
                                        <a:pt x="0" y="12"/>
                                      </a:cubicBezTo>
                                      <a:cubicBezTo>
                                        <a:pt x="0" y="4"/>
                                        <a:pt x="4" y="0"/>
                                        <a:pt x="11" y="0"/>
                                      </a:cubicBezTo>
                                      <a:cubicBezTo>
                                        <a:pt x="18" y="0"/>
                                        <a:pt x="22" y="4"/>
                                        <a:pt x="22" y="11"/>
                                      </a:cubicBezTo>
                                      <a:cubicBezTo>
                                        <a:pt x="22" y="18"/>
                                        <a:pt x="18" y="23"/>
                                        <a:pt x="11" y="23"/>
                                      </a:cubicBezTo>
                                      <a:close/>
                                      <a:moveTo>
                                        <a:pt x="11" y="4"/>
                                      </a:moveTo>
                                      <a:cubicBezTo>
                                        <a:pt x="7" y="4"/>
                                        <a:pt x="5" y="7"/>
                                        <a:pt x="5" y="11"/>
                                      </a:cubicBezTo>
                                      <a:cubicBezTo>
                                        <a:pt x="5" y="15"/>
                                        <a:pt x="7" y="18"/>
                                        <a:pt x="11" y="18"/>
                                      </a:cubicBezTo>
                                      <a:cubicBezTo>
                                        <a:pt x="15" y="18"/>
                                        <a:pt x="16" y="15"/>
                                        <a:pt x="16" y="11"/>
                                      </a:cubicBezTo>
                                      <a:cubicBezTo>
                                        <a:pt x="16" y="7"/>
                                        <a:pt x="15" y="4"/>
                                        <a:pt x="11" y="4"/>
                                      </a:cubicBezTo>
                                      <a:close/>
                                    </a:path>
                                  </a:pathLst>
                                </a:custGeom>
                                <a:solidFill>
                                  <a:schemeClr val="accent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 name="Oval 81" descr="background"/>
                              <wps:cNvSpPr>
                                <a:spLocks noChangeArrowheads="1"/>
                              </wps:cNvSpPr>
                              <wps:spPr bwMode="auto">
                                <a:xfrm>
                                  <a:off x="13830" y="4044"/>
                                  <a:ext cx="190" cy="229"/>
                                </a:xfrm>
                                <a:prstGeom prst="ellipse">
                                  <a:avLst/>
                                </a:prstGeom>
                                <a:solidFill>
                                  <a:schemeClr val="accent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 name="Freeform 82" descr="background"/>
                              <wps:cNvSpPr>
                                <a:spLocks noEditPoints="1"/>
                              </wps:cNvSpPr>
                              <wps:spPr bwMode="auto">
                                <a:xfrm>
                                  <a:off x="14217" y="3556"/>
                                  <a:ext cx="584" cy="755"/>
                                </a:xfrm>
                                <a:custGeom>
                                  <a:avLst/>
                                  <a:gdLst>
                                    <a:gd name="T0" fmla="*/ 47829957 w 18"/>
                                    <a:gd name="T1" fmla="*/ 77885472 h 23"/>
                                    <a:gd name="T2" fmla="*/ 47829957 w 18"/>
                                    <a:gd name="T3" fmla="*/ 70804852 h 23"/>
                                    <a:gd name="T4" fmla="*/ 23914962 w 18"/>
                                    <a:gd name="T5" fmla="*/ 81425207 h 23"/>
                                    <a:gd name="T6" fmla="*/ 0 w 18"/>
                                    <a:gd name="T7" fmla="*/ 56643678 h 23"/>
                                    <a:gd name="T8" fmla="*/ 34164552 w 18"/>
                                    <a:gd name="T9" fmla="*/ 31862149 h 23"/>
                                    <a:gd name="T10" fmla="*/ 44413070 w 18"/>
                                    <a:gd name="T11" fmla="*/ 31862149 h 23"/>
                                    <a:gd name="T12" fmla="*/ 44413070 w 18"/>
                                    <a:gd name="T13" fmla="*/ 28321297 h 23"/>
                                    <a:gd name="T14" fmla="*/ 27330811 w 18"/>
                                    <a:gd name="T15" fmla="*/ 14161174 h 23"/>
                                    <a:gd name="T16" fmla="*/ 6832703 w 18"/>
                                    <a:gd name="T17" fmla="*/ 17700942 h 23"/>
                                    <a:gd name="T18" fmla="*/ 3416887 w 18"/>
                                    <a:gd name="T19" fmla="*/ 3539768 h 23"/>
                                    <a:gd name="T20" fmla="*/ 30747665 w 18"/>
                                    <a:gd name="T21" fmla="*/ 0 h 23"/>
                                    <a:gd name="T22" fmla="*/ 61495330 w 18"/>
                                    <a:gd name="T23" fmla="*/ 24781529 h 23"/>
                                    <a:gd name="T24" fmla="*/ 61495330 w 18"/>
                                    <a:gd name="T25" fmla="*/ 77885472 h 23"/>
                                    <a:gd name="T26" fmla="*/ 47829957 w 18"/>
                                    <a:gd name="T27" fmla="*/ 77885472 h 23"/>
                                    <a:gd name="T28" fmla="*/ 44413070 w 18"/>
                                    <a:gd name="T29" fmla="*/ 42482471 h 23"/>
                                    <a:gd name="T30" fmla="*/ 34164552 w 18"/>
                                    <a:gd name="T31" fmla="*/ 42482471 h 23"/>
                                    <a:gd name="T32" fmla="*/ 17082260 w 18"/>
                                    <a:gd name="T33" fmla="*/ 56643678 h 23"/>
                                    <a:gd name="T34" fmla="*/ 27330811 w 18"/>
                                    <a:gd name="T35" fmla="*/ 67264033 h 23"/>
                                    <a:gd name="T36" fmla="*/ 44413070 w 18"/>
                                    <a:gd name="T37" fmla="*/ 60183446 h 23"/>
                                    <a:gd name="T38" fmla="*/ 44413070 w 18"/>
                                    <a:gd name="T39" fmla="*/ 42482471 h 23"/>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18" h="23">
                                      <a:moveTo>
                                        <a:pt x="14" y="22"/>
                                      </a:moveTo>
                                      <a:cubicBezTo>
                                        <a:pt x="14" y="20"/>
                                        <a:pt x="14" y="20"/>
                                        <a:pt x="14" y="20"/>
                                      </a:cubicBezTo>
                                      <a:cubicBezTo>
                                        <a:pt x="12" y="22"/>
                                        <a:pt x="10" y="23"/>
                                        <a:pt x="7" y="23"/>
                                      </a:cubicBezTo>
                                      <a:cubicBezTo>
                                        <a:pt x="2" y="23"/>
                                        <a:pt x="0" y="20"/>
                                        <a:pt x="0" y="16"/>
                                      </a:cubicBezTo>
                                      <a:cubicBezTo>
                                        <a:pt x="0" y="11"/>
                                        <a:pt x="4" y="9"/>
                                        <a:pt x="10" y="9"/>
                                      </a:cubicBezTo>
                                      <a:cubicBezTo>
                                        <a:pt x="13" y="9"/>
                                        <a:pt x="13" y="9"/>
                                        <a:pt x="13" y="9"/>
                                      </a:cubicBezTo>
                                      <a:cubicBezTo>
                                        <a:pt x="13" y="8"/>
                                        <a:pt x="13" y="8"/>
                                        <a:pt x="13" y="8"/>
                                      </a:cubicBezTo>
                                      <a:cubicBezTo>
                                        <a:pt x="13" y="5"/>
                                        <a:pt x="12" y="4"/>
                                        <a:pt x="8" y="4"/>
                                      </a:cubicBezTo>
                                      <a:cubicBezTo>
                                        <a:pt x="6" y="4"/>
                                        <a:pt x="4" y="4"/>
                                        <a:pt x="2" y="5"/>
                                      </a:cubicBezTo>
                                      <a:cubicBezTo>
                                        <a:pt x="1" y="1"/>
                                        <a:pt x="1" y="1"/>
                                        <a:pt x="1" y="1"/>
                                      </a:cubicBezTo>
                                      <a:cubicBezTo>
                                        <a:pt x="3" y="0"/>
                                        <a:pt x="6" y="0"/>
                                        <a:pt x="9" y="0"/>
                                      </a:cubicBezTo>
                                      <a:cubicBezTo>
                                        <a:pt x="16" y="0"/>
                                        <a:pt x="18" y="3"/>
                                        <a:pt x="18" y="7"/>
                                      </a:cubicBezTo>
                                      <a:cubicBezTo>
                                        <a:pt x="18" y="22"/>
                                        <a:pt x="18" y="22"/>
                                        <a:pt x="18" y="22"/>
                                      </a:cubicBezTo>
                                      <a:lnTo>
                                        <a:pt x="14" y="22"/>
                                      </a:lnTo>
                                      <a:close/>
                                      <a:moveTo>
                                        <a:pt x="13" y="12"/>
                                      </a:moveTo>
                                      <a:cubicBezTo>
                                        <a:pt x="10" y="12"/>
                                        <a:pt x="10" y="12"/>
                                        <a:pt x="10" y="12"/>
                                      </a:cubicBezTo>
                                      <a:cubicBezTo>
                                        <a:pt x="7" y="12"/>
                                        <a:pt x="5" y="14"/>
                                        <a:pt x="5" y="16"/>
                                      </a:cubicBezTo>
                                      <a:cubicBezTo>
                                        <a:pt x="5" y="17"/>
                                        <a:pt x="6" y="19"/>
                                        <a:pt x="8" y="19"/>
                                      </a:cubicBezTo>
                                      <a:cubicBezTo>
                                        <a:pt x="10" y="19"/>
                                        <a:pt x="12" y="18"/>
                                        <a:pt x="13" y="17"/>
                                      </a:cubicBezTo>
                                      <a:lnTo>
                                        <a:pt x="13" y="12"/>
                                      </a:lnTo>
                                      <a:close/>
                                    </a:path>
                                  </a:pathLst>
                                </a:custGeom>
                                <a:solidFill>
                                  <a:schemeClr val="accent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 name="Freeform 83" descr="background"/>
                              <wps:cNvSpPr>
                                <a:spLocks/>
                              </wps:cNvSpPr>
                              <wps:spPr bwMode="auto">
                                <a:xfrm>
                                  <a:off x="15030" y="3556"/>
                                  <a:ext cx="622" cy="755"/>
                                </a:xfrm>
                                <a:custGeom>
                                  <a:avLst/>
                                  <a:gdLst>
                                    <a:gd name="T0" fmla="*/ 52651580 w 19"/>
                                    <a:gd name="T1" fmla="*/ 77885472 h 23"/>
                                    <a:gd name="T2" fmla="*/ 52651580 w 19"/>
                                    <a:gd name="T3" fmla="*/ 67264033 h 23"/>
                                    <a:gd name="T4" fmla="*/ 24570899 w 19"/>
                                    <a:gd name="T5" fmla="*/ 81425207 h 23"/>
                                    <a:gd name="T6" fmla="*/ 0 w 19"/>
                                    <a:gd name="T7" fmla="*/ 49563091 h 23"/>
                                    <a:gd name="T8" fmla="*/ 0 w 19"/>
                                    <a:gd name="T9" fmla="*/ 0 h 23"/>
                                    <a:gd name="T10" fmla="*/ 17550188 w 19"/>
                                    <a:gd name="T11" fmla="*/ 0 h 23"/>
                                    <a:gd name="T12" fmla="*/ 17550188 w 19"/>
                                    <a:gd name="T13" fmla="*/ 46023323 h 23"/>
                                    <a:gd name="T14" fmla="*/ 31590529 w 19"/>
                                    <a:gd name="T15" fmla="*/ 63724265 h 23"/>
                                    <a:gd name="T16" fmla="*/ 49141765 w 19"/>
                                    <a:gd name="T17" fmla="*/ 53103910 h 23"/>
                                    <a:gd name="T18" fmla="*/ 49141765 w 19"/>
                                    <a:gd name="T19" fmla="*/ 0 h 23"/>
                                    <a:gd name="T20" fmla="*/ 66691953 w 19"/>
                                    <a:gd name="T21" fmla="*/ 0 h 23"/>
                                    <a:gd name="T22" fmla="*/ 66691953 w 19"/>
                                    <a:gd name="T23" fmla="*/ 77885472 h 23"/>
                                    <a:gd name="T24" fmla="*/ 52651580 w 19"/>
                                    <a:gd name="T25" fmla="*/ 77885472 h 2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19" h="23">
                                      <a:moveTo>
                                        <a:pt x="15" y="22"/>
                                      </a:moveTo>
                                      <a:cubicBezTo>
                                        <a:pt x="15" y="19"/>
                                        <a:pt x="15" y="19"/>
                                        <a:pt x="15" y="19"/>
                                      </a:cubicBezTo>
                                      <a:cubicBezTo>
                                        <a:pt x="12" y="22"/>
                                        <a:pt x="10" y="23"/>
                                        <a:pt x="7" y="23"/>
                                      </a:cubicBezTo>
                                      <a:cubicBezTo>
                                        <a:pt x="2" y="23"/>
                                        <a:pt x="0" y="19"/>
                                        <a:pt x="0" y="14"/>
                                      </a:cubicBezTo>
                                      <a:cubicBezTo>
                                        <a:pt x="0" y="0"/>
                                        <a:pt x="0" y="0"/>
                                        <a:pt x="0" y="0"/>
                                      </a:cubicBezTo>
                                      <a:cubicBezTo>
                                        <a:pt x="5" y="0"/>
                                        <a:pt x="5" y="0"/>
                                        <a:pt x="5" y="0"/>
                                      </a:cubicBezTo>
                                      <a:cubicBezTo>
                                        <a:pt x="5" y="13"/>
                                        <a:pt x="5" y="13"/>
                                        <a:pt x="5" y="13"/>
                                      </a:cubicBezTo>
                                      <a:cubicBezTo>
                                        <a:pt x="5" y="16"/>
                                        <a:pt x="6" y="18"/>
                                        <a:pt x="9" y="18"/>
                                      </a:cubicBezTo>
                                      <a:cubicBezTo>
                                        <a:pt x="11" y="18"/>
                                        <a:pt x="12" y="17"/>
                                        <a:pt x="14" y="15"/>
                                      </a:cubicBezTo>
                                      <a:cubicBezTo>
                                        <a:pt x="14" y="0"/>
                                        <a:pt x="14" y="0"/>
                                        <a:pt x="14" y="0"/>
                                      </a:cubicBezTo>
                                      <a:cubicBezTo>
                                        <a:pt x="19" y="0"/>
                                        <a:pt x="19" y="0"/>
                                        <a:pt x="19" y="0"/>
                                      </a:cubicBezTo>
                                      <a:cubicBezTo>
                                        <a:pt x="19" y="22"/>
                                        <a:pt x="19" y="22"/>
                                        <a:pt x="19" y="22"/>
                                      </a:cubicBezTo>
                                      <a:lnTo>
                                        <a:pt x="15" y="22"/>
                                      </a:lnTo>
                                      <a:close/>
                                    </a:path>
                                  </a:pathLst>
                                </a:custGeom>
                                <a:solidFill>
                                  <a:schemeClr val="accent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41" name="Freeform 84"/>
                            <wps:cNvSpPr>
                              <a:spLocks/>
                            </wps:cNvSpPr>
                            <wps:spPr bwMode="auto">
                              <a:xfrm>
                                <a:off x="59091" y="912"/>
                                <a:ext cx="22125" cy="8883"/>
                              </a:xfrm>
                              <a:custGeom>
                                <a:avLst/>
                                <a:gdLst>
                                  <a:gd name="T0" fmla="*/ 2147483647 w 680"/>
                                  <a:gd name="T1" fmla="*/ 0 h 272"/>
                                  <a:gd name="T2" fmla="*/ 0 w 680"/>
                                  <a:gd name="T3" fmla="*/ 2147483647 h 272"/>
                                  <a:gd name="T4" fmla="*/ 2147483647 w 680"/>
                                  <a:gd name="T5" fmla="*/ 2147483647 h 272"/>
                                  <a:gd name="T6" fmla="*/ 2147483647 w 680"/>
                                  <a:gd name="T7" fmla="*/ 2147483647 h 272"/>
                                  <a:gd name="T8" fmla="*/ 2147483647 w 680"/>
                                  <a:gd name="T9" fmla="*/ 0 h 272"/>
                                  <a:gd name="T10" fmla="*/ 2147483647 w 680"/>
                                  <a:gd name="T11" fmla="*/ 0 h 272"/>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680" h="272">
                                    <a:moveTo>
                                      <a:pt x="476" y="0"/>
                                    </a:moveTo>
                                    <a:cubicBezTo>
                                      <a:pt x="186" y="0"/>
                                      <a:pt x="79" y="86"/>
                                      <a:pt x="0" y="116"/>
                                    </a:cubicBezTo>
                                    <a:cubicBezTo>
                                      <a:pt x="128" y="189"/>
                                      <a:pt x="229" y="272"/>
                                      <a:pt x="470" y="272"/>
                                    </a:cubicBezTo>
                                    <a:cubicBezTo>
                                      <a:pt x="528" y="272"/>
                                      <a:pt x="680" y="272"/>
                                      <a:pt x="680" y="272"/>
                                    </a:cubicBezTo>
                                    <a:cubicBezTo>
                                      <a:pt x="680" y="0"/>
                                      <a:pt x="680" y="0"/>
                                      <a:pt x="680" y="0"/>
                                    </a:cubicBezTo>
                                    <a:lnTo>
                                      <a:pt x="476" y="0"/>
                                    </a:lnTo>
                                    <a:close/>
                                  </a:path>
                                </a:pathLst>
                              </a:custGeom>
                              <a:solidFill>
                                <a:schemeClr val="bg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 name="Freeform 104" descr="background"/>
                            <wps:cNvSpPr>
                              <a:spLocks/>
                            </wps:cNvSpPr>
                            <wps:spPr bwMode="auto">
                              <a:xfrm>
                                <a:off x="59103" y="929"/>
                                <a:ext cx="22106" cy="8861"/>
                              </a:xfrm>
                              <a:custGeom>
                                <a:avLst/>
                                <a:gdLst>
                                  <a:gd name="T0" fmla="*/ 2147483647 w 680"/>
                                  <a:gd name="T1" fmla="*/ 0 h 272"/>
                                  <a:gd name="T2" fmla="*/ 0 w 680"/>
                                  <a:gd name="T3" fmla="*/ 2147483647 h 272"/>
                                  <a:gd name="T4" fmla="*/ 2147483647 w 680"/>
                                  <a:gd name="T5" fmla="*/ 2147483647 h 272"/>
                                  <a:gd name="T6" fmla="*/ 2147483647 w 680"/>
                                  <a:gd name="T7" fmla="*/ 2147483647 h 272"/>
                                  <a:gd name="T8" fmla="*/ 2147483647 w 680"/>
                                  <a:gd name="T9" fmla="*/ 0 h 272"/>
                                  <a:gd name="T10" fmla="*/ 2147483647 w 680"/>
                                  <a:gd name="T11" fmla="*/ 0 h 272"/>
                                  <a:gd name="T12" fmla="*/ 0 60000 65536"/>
                                  <a:gd name="T13" fmla="*/ 0 60000 65536"/>
                                  <a:gd name="T14" fmla="*/ 0 60000 65536"/>
                                  <a:gd name="T15" fmla="*/ 0 60000 65536"/>
                                  <a:gd name="T16" fmla="*/ 0 60000 65536"/>
                                  <a:gd name="T17" fmla="*/ 0 60000 65536"/>
                                  <a:gd name="T18" fmla="*/ 0 w 680"/>
                                  <a:gd name="T19" fmla="*/ 0 h 272"/>
                                  <a:gd name="T20" fmla="*/ 680 w 680"/>
                                  <a:gd name="T21" fmla="*/ 272 h 272"/>
                                </a:gdLst>
                                <a:ahLst/>
                                <a:cxnLst>
                                  <a:cxn ang="T12">
                                    <a:pos x="T0" y="T1"/>
                                  </a:cxn>
                                  <a:cxn ang="T13">
                                    <a:pos x="T2" y="T3"/>
                                  </a:cxn>
                                  <a:cxn ang="T14">
                                    <a:pos x="T4" y="T5"/>
                                  </a:cxn>
                                  <a:cxn ang="T15">
                                    <a:pos x="T6" y="T7"/>
                                  </a:cxn>
                                  <a:cxn ang="T16">
                                    <a:pos x="T8" y="T9"/>
                                  </a:cxn>
                                  <a:cxn ang="T17">
                                    <a:pos x="T10" y="T11"/>
                                  </a:cxn>
                                </a:cxnLst>
                                <a:rect l="T18" t="T19" r="T20" b="T21"/>
                                <a:pathLst>
                                  <a:path w="680" h="272">
                                    <a:moveTo>
                                      <a:pt x="476" y="0"/>
                                    </a:moveTo>
                                    <a:cubicBezTo>
                                      <a:pt x="186" y="0"/>
                                      <a:pt x="79" y="86"/>
                                      <a:pt x="0" y="116"/>
                                    </a:cubicBezTo>
                                    <a:cubicBezTo>
                                      <a:pt x="128" y="189"/>
                                      <a:pt x="229" y="272"/>
                                      <a:pt x="470" y="272"/>
                                    </a:cubicBezTo>
                                    <a:cubicBezTo>
                                      <a:pt x="528" y="272"/>
                                      <a:pt x="680" y="272"/>
                                      <a:pt x="680" y="272"/>
                                    </a:cubicBezTo>
                                    <a:cubicBezTo>
                                      <a:pt x="680" y="0"/>
                                      <a:pt x="680" y="0"/>
                                      <a:pt x="680" y="0"/>
                                    </a:cubicBezTo>
                                    <a:lnTo>
                                      <a:pt x="476" y="0"/>
                                    </a:lnTo>
                                    <a:close/>
                                  </a:path>
                                </a:pathLst>
                              </a:cu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FCFD8D5" w14:textId="77777777" w:rsidR="004942AC" w:rsidRPr="007367A7" w:rsidRDefault="004942AC" w:rsidP="00A65678">
                                  <w:pPr>
                                    <w:rPr>
                                      <w:rFonts w:eastAsia="Times New Roman"/>
                                      <w:color w:val="00A9CE" w:themeColor="accent1"/>
                                    </w:rPr>
                                  </w:pPr>
                                </w:p>
                              </w:txbxContent>
                            </wps:txbx>
                            <wps:bodyPr rot="0" vert="horz" wrap="square" lIns="91440" tIns="45720" rIns="91440" bIns="45720" anchor="t" anchorCtr="0" upright="1">
                              <a:noAutofit/>
                            </wps:bodyPr>
                          </wps:wsp>
                        </wpg:grpSp>
                        <pic:pic xmlns:pic="http://schemas.openxmlformats.org/drawingml/2006/picture">
                          <pic:nvPicPr>
                            <pic:cNvPr id="43" name="Picture 40" descr="CSIRO logo"/>
                            <pic:cNvPicPr>
                              <a:picLocks noChangeAspect="1"/>
                            </pic:cNvPicPr>
                          </pic:nvPicPr>
                          <pic:blipFill>
                            <a:blip r:embed="rId9">
                              <a:extLst>
                                <a:ext uri="{28A0092B-C50C-407E-A947-70E740481C1C}">
                                  <a14:useLocalDpi xmlns:a14="http://schemas.microsoft.com/office/drawing/2010/main"/>
                                </a:ext>
                              </a:extLst>
                            </a:blip>
                            <a:srcRect/>
                            <a:stretch>
                              <a:fillRect/>
                            </a:stretch>
                          </pic:blipFill>
                          <pic:spPr bwMode="auto">
                            <a:xfrm>
                              <a:off x="65836" y="863"/>
                              <a:ext cx="8941" cy="8789"/>
                            </a:xfrm>
                            <a:prstGeom prst="rect">
                              <a:avLst/>
                            </a:prstGeom>
                            <a:noFill/>
                            <a:extLst>
                              <a:ext uri="{909E8E84-426E-40DD-AFC4-6F175D3DCCD1}">
                                <a14:hiddenFill xmlns:a14="http://schemas.microsoft.com/office/drawing/2010/main">
                                  <a:solidFill>
                                    <a:srgbClr val="FFFFFF"/>
                                  </a:solidFill>
                                </a14:hiddenFill>
                              </a:ext>
                            </a:extLst>
                          </pic:spPr>
                        </pic:pic>
                      </wpg:grpSp>
                      <wpg:grpSp>
                        <wpg:cNvPr id="44" name="Group 69"/>
                        <wpg:cNvGrpSpPr>
                          <a:grpSpLocks/>
                        </wpg:cNvGrpSpPr>
                        <wpg:grpSpPr bwMode="auto">
                          <a:xfrm>
                            <a:off x="-827" y="10206"/>
                            <a:ext cx="14774" cy="6659"/>
                            <a:chOff x="0" y="0"/>
                            <a:chExt cx="93818" cy="42291"/>
                          </a:xfrm>
                        </wpg:grpSpPr>
                        <wps:wsp>
                          <wps:cNvPr id="45" name="Rectangle 68"/>
                          <wps:cNvSpPr>
                            <a:spLocks noChangeArrowheads="1"/>
                          </wps:cNvSpPr>
                          <wps:spPr bwMode="auto">
                            <a:xfrm>
                              <a:off x="5257" y="10287"/>
                              <a:ext cx="75990" cy="32004"/>
                            </a:xfrm>
                            <a:prstGeom prst="rect">
                              <a:avLst/>
                            </a:prstGeom>
                            <a:solidFill>
                              <a:schemeClr val="bg1">
                                <a:lumMod val="100000"/>
                                <a:lumOff val="0"/>
                              </a:schemeClr>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g:grpSp>
                          <wpg:cNvPr id="46" name="Group 67"/>
                          <wpg:cNvGrpSpPr>
                            <a:grpSpLocks/>
                          </wpg:cNvGrpSpPr>
                          <wpg:grpSpPr bwMode="auto">
                            <a:xfrm>
                              <a:off x="0" y="0"/>
                              <a:ext cx="93818" cy="26426"/>
                              <a:chOff x="0" y="0"/>
                              <a:chExt cx="93818" cy="26426"/>
                            </a:xfrm>
                          </wpg:grpSpPr>
                          <wps:wsp>
                            <wps:cNvPr id="47" name="Freeform 115" descr="background"/>
                            <wps:cNvSpPr>
                              <a:spLocks/>
                            </wps:cNvSpPr>
                            <wps:spPr bwMode="auto">
                              <a:xfrm>
                                <a:off x="0" y="0"/>
                                <a:ext cx="47104" cy="12071"/>
                              </a:xfrm>
                              <a:custGeom>
                                <a:avLst/>
                                <a:gdLst>
                                  <a:gd name="T0" fmla="*/ 2147483647 w 1458"/>
                                  <a:gd name="T1" fmla="*/ 2147483647 h 374"/>
                                  <a:gd name="T2" fmla="*/ 2147483647 w 1458"/>
                                  <a:gd name="T3" fmla="*/ 0 h 374"/>
                                  <a:gd name="T4" fmla="*/ 0 w 1458"/>
                                  <a:gd name="T5" fmla="*/ 0 h 374"/>
                                  <a:gd name="T6" fmla="*/ 0 w 1458"/>
                                  <a:gd name="T7" fmla="*/ 2147483647 h 374"/>
                                  <a:gd name="T8" fmla="*/ 2147483647 w 1458"/>
                                  <a:gd name="T9" fmla="*/ 2147483647 h 374"/>
                                  <a:gd name="T10" fmla="*/ 2147483647 w 1458"/>
                                  <a:gd name="T11" fmla="*/ 2147483647 h 374"/>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458" h="374">
                                    <a:moveTo>
                                      <a:pt x="1458" y="321"/>
                                    </a:moveTo>
                                    <a:cubicBezTo>
                                      <a:pt x="1158" y="150"/>
                                      <a:pt x="746" y="0"/>
                                      <a:pt x="214" y="0"/>
                                    </a:cubicBezTo>
                                    <a:cubicBezTo>
                                      <a:pt x="0" y="0"/>
                                      <a:pt x="0" y="0"/>
                                      <a:pt x="0" y="0"/>
                                    </a:cubicBezTo>
                                    <a:cubicBezTo>
                                      <a:pt x="0" y="374"/>
                                      <a:pt x="0" y="374"/>
                                      <a:pt x="0" y="374"/>
                                    </a:cubicBezTo>
                                    <a:cubicBezTo>
                                      <a:pt x="680" y="374"/>
                                      <a:pt x="680" y="374"/>
                                      <a:pt x="680" y="374"/>
                                    </a:cubicBezTo>
                                    <a:cubicBezTo>
                                      <a:pt x="1186" y="374"/>
                                      <a:pt x="1351" y="362"/>
                                      <a:pt x="1458" y="321"/>
                                    </a:cubicBezTo>
                                  </a:path>
                                </a:pathLst>
                              </a:custGeom>
                              <a:solidFill>
                                <a:schemeClr val="accent2">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 name="Freeform 116" descr="background"/>
                            <wps:cNvSpPr>
                              <a:spLocks/>
                            </wps:cNvSpPr>
                            <wps:spPr bwMode="auto">
                              <a:xfrm>
                                <a:off x="0" y="14031"/>
                                <a:ext cx="21545" cy="6197"/>
                              </a:xfrm>
                              <a:custGeom>
                                <a:avLst/>
                                <a:gdLst>
                                  <a:gd name="T0" fmla="*/ 2147483647 w 667"/>
                                  <a:gd name="T1" fmla="*/ 2147483647 h 192"/>
                                  <a:gd name="T2" fmla="*/ 2147483647 w 667"/>
                                  <a:gd name="T3" fmla="*/ 0 h 192"/>
                                  <a:gd name="T4" fmla="*/ 0 w 667"/>
                                  <a:gd name="T5" fmla="*/ 0 h 192"/>
                                  <a:gd name="T6" fmla="*/ 0 w 667"/>
                                  <a:gd name="T7" fmla="*/ 2147483647 h 192"/>
                                  <a:gd name="T8" fmla="*/ 2147483647 w 667"/>
                                  <a:gd name="T9" fmla="*/ 2147483647 h 192"/>
                                  <a:gd name="T10" fmla="*/ 2147483647 w 667"/>
                                  <a:gd name="T11" fmla="*/ 2147483647 h 192"/>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667" h="192">
                                    <a:moveTo>
                                      <a:pt x="667" y="165"/>
                                    </a:moveTo>
                                    <a:cubicBezTo>
                                      <a:pt x="513" y="77"/>
                                      <a:pt x="302" y="0"/>
                                      <a:pt x="29" y="0"/>
                                    </a:cubicBezTo>
                                    <a:cubicBezTo>
                                      <a:pt x="0" y="0"/>
                                      <a:pt x="0" y="0"/>
                                      <a:pt x="0" y="0"/>
                                    </a:cubicBezTo>
                                    <a:cubicBezTo>
                                      <a:pt x="0" y="192"/>
                                      <a:pt x="0" y="192"/>
                                      <a:pt x="0" y="192"/>
                                    </a:cubicBezTo>
                                    <a:cubicBezTo>
                                      <a:pt x="268" y="192"/>
                                      <a:pt x="268" y="192"/>
                                      <a:pt x="268" y="192"/>
                                    </a:cubicBezTo>
                                    <a:cubicBezTo>
                                      <a:pt x="528" y="192"/>
                                      <a:pt x="612" y="186"/>
                                      <a:pt x="667" y="165"/>
                                    </a:cubicBezTo>
                                  </a:path>
                                </a:pathLst>
                              </a:custGeom>
                              <a:solidFill>
                                <a:schemeClr val="accent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 name="Freeform 117" descr="background"/>
                            <wps:cNvSpPr>
                              <a:spLocks/>
                            </wps:cNvSpPr>
                            <wps:spPr bwMode="auto">
                              <a:xfrm>
                                <a:off x="21441" y="14031"/>
                                <a:ext cx="72269" cy="12395"/>
                              </a:xfrm>
                              <a:custGeom>
                                <a:avLst/>
                                <a:gdLst>
                                  <a:gd name="T0" fmla="*/ 2147483647 w 2237"/>
                                  <a:gd name="T1" fmla="*/ 0 h 384"/>
                                  <a:gd name="T2" fmla="*/ 0 w 2237"/>
                                  <a:gd name="T3" fmla="*/ 2147483647 h 384"/>
                                  <a:gd name="T4" fmla="*/ 2147483647 w 2237"/>
                                  <a:gd name="T5" fmla="*/ 2147483647 h 384"/>
                                  <a:gd name="T6" fmla="*/ 2147483647 w 2237"/>
                                  <a:gd name="T7" fmla="*/ 2147483647 h 384"/>
                                  <a:gd name="T8" fmla="*/ 2147483647 w 2237"/>
                                  <a:gd name="T9" fmla="*/ 0 h 384"/>
                                  <a:gd name="T10" fmla="*/ 2147483647 w 2237"/>
                                  <a:gd name="T11" fmla="*/ 0 h 384"/>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2237" h="384">
                                    <a:moveTo>
                                      <a:pt x="669" y="0"/>
                                    </a:moveTo>
                                    <a:cubicBezTo>
                                      <a:pt x="262" y="0"/>
                                      <a:pt x="112" y="122"/>
                                      <a:pt x="0" y="165"/>
                                    </a:cubicBezTo>
                                    <a:cubicBezTo>
                                      <a:pt x="180" y="268"/>
                                      <a:pt x="322" y="384"/>
                                      <a:pt x="661" y="384"/>
                                    </a:cubicBezTo>
                                    <a:cubicBezTo>
                                      <a:pt x="743" y="384"/>
                                      <a:pt x="2237" y="384"/>
                                      <a:pt x="2237" y="384"/>
                                    </a:cubicBezTo>
                                    <a:cubicBezTo>
                                      <a:pt x="2237" y="0"/>
                                      <a:pt x="2237" y="0"/>
                                      <a:pt x="2237" y="0"/>
                                    </a:cubicBezTo>
                                    <a:lnTo>
                                      <a:pt x="669" y="0"/>
                                    </a:lnTo>
                                    <a:close/>
                                  </a:path>
                                </a:pathLst>
                              </a:custGeom>
                              <a:solidFill>
                                <a:schemeClr val="accent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 name="Freeform 118" descr="background"/>
                            <wps:cNvSpPr>
                              <a:spLocks/>
                            </wps:cNvSpPr>
                            <wps:spPr bwMode="auto">
                              <a:xfrm>
                                <a:off x="46981" y="0"/>
                                <a:ext cx="46837" cy="24180"/>
                              </a:xfrm>
                              <a:custGeom>
                                <a:avLst/>
                                <a:gdLst>
                                  <a:gd name="T0" fmla="*/ 2147483647 w 1450"/>
                                  <a:gd name="T1" fmla="*/ 0 h 749"/>
                                  <a:gd name="T2" fmla="*/ 0 w 1450"/>
                                  <a:gd name="T3" fmla="*/ 2147483647 h 749"/>
                                  <a:gd name="T4" fmla="*/ 2147483647 w 1450"/>
                                  <a:gd name="T5" fmla="*/ 2147483647 h 749"/>
                                  <a:gd name="T6" fmla="*/ 2147483647 w 1450"/>
                                  <a:gd name="T7" fmla="*/ 2147483647 h 749"/>
                                  <a:gd name="T8" fmla="*/ 2147483647 w 1450"/>
                                  <a:gd name="T9" fmla="*/ 0 h 749"/>
                                  <a:gd name="T10" fmla="*/ 2147483647 w 1450"/>
                                  <a:gd name="T11" fmla="*/ 0 h 749"/>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450" h="749">
                                    <a:moveTo>
                                      <a:pt x="1306" y="0"/>
                                    </a:moveTo>
                                    <a:cubicBezTo>
                                      <a:pt x="512" y="0"/>
                                      <a:pt x="218" y="238"/>
                                      <a:pt x="0" y="321"/>
                                    </a:cubicBezTo>
                                    <a:cubicBezTo>
                                      <a:pt x="351" y="522"/>
                                      <a:pt x="628" y="749"/>
                                      <a:pt x="1291" y="749"/>
                                    </a:cubicBezTo>
                                    <a:cubicBezTo>
                                      <a:pt x="1450" y="749"/>
                                      <a:pt x="1446" y="749"/>
                                      <a:pt x="1446" y="749"/>
                                    </a:cubicBezTo>
                                    <a:cubicBezTo>
                                      <a:pt x="1446" y="0"/>
                                      <a:pt x="1446" y="0"/>
                                      <a:pt x="1446" y="0"/>
                                    </a:cubicBezTo>
                                    <a:lnTo>
                                      <a:pt x="1306" y="0"/>
                                    </a:lnTo>
                                    <a:close/>
                                  </a:path>
                                </a:pathLst>
                              </a:custGeom>
                              <a:solidFill>
                                <a:schemeClr val="accent2">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 name="Freeform 119" descr="background"/>
                            <wps:cNvSpPr>
                              <a:spLocks/>
                            </wps:cNvSpPr>
                            <wps:spPr bwMode="auto">
                              <a:xfrm>
                                <a:off x="0" y="22702"/>
                                <a:ext cx="71170" cy="1422"/>
                              </a:xfrm>
                              <a:custGeom>
                                <a:avLst/>
                                <a:gdLst>
                                  <a:gd name="T0" fmla="*/ 2147483647 w 2203"/>
                                  <a:gd name="T1" fmla="*/ 2147483647 h 44"/>
                                  <a:gd name="T2" fmla="*/ 2147483647 w 2203"/>
                                  <a:gd name="T3" fmla="*/ 0 h 44"/>
                                  <a:gd name="T4" fmla="*/ 0 w 2203"/>
                                  <a:gd name="T5" fmla="*/ 0 h 44"/>
                                  <a:gd name="T6" fmla="*/ 0 w 2203"/>
                                  <a:gd name="T7" fmla="*/ 2147483647 h 44"/>
                                  <a:gd name="T8" fmla="*/ 2147483647 w 2203"/>
                                  <a:gd name="T9" fmla="*/ 2147483647 h 44"/>
                                  <a:gd name="T10" fmla="*/ 2147483647 w 2203"/>
                                  <a:gd name="T11" fmla="*/ 2147483647 h 44"/>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2203" h="44">
                                    <a:moveTo>
                                      <a:pt x="2203" y="38"/>
                                    </a:moveTo>
                                    <a:cubicBezTo>
                                      <a:pt x="2169" y="21"/>
                                      <a:pt x="2120" y="0"/>
                                      <a:pt x="2058" y="0"/>
                                    </a:cubicBezTo>
                                    <a:cubicBezTo>
                                      <a:pt x="0" y="0"/>
                                      <a:pt x="0" y="0"/>
                                      <a:pt x="0" y="0"/>
                                    </a:cubicBezTo>
                                    <a:cubicBezTo>
                                      <a:pt x="0" y="44"/>
                                      <a:pt x="0" y="44"/>
                                      <a:pt x="0" y="44"/>
                                    </a:cubicBezTo>
                                    <a:cubicBezTo>
                                      <a:pt x="2112" y="44"/>
                                      <a:pt x="2112" y="44"/>
                                      <a:pt x="2112" y="44"/>
                                    </a:cubicBezTo>
                                    <a:cubicBezTo>
                                      <a:pt x="2112" y="44"/>
                                      <a:pt x="2193" y="40"/>
                                      <a:pt x="2203" y="38"/>
                                    </a:cubicBezTo>
                                  </a:path>
                                </a:pathLst>
                              </a:custGeom>
                              <a:solidFill>
                                <a:schemeClr val="accent2">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 name="Freeform 120" descr="background"/>
                            <wps:cNvSpPr>
                              <a:spLocks/>
                            </wps:cNvSpPr>
                            <wps:spPr bwMode="auto">
                              <a:xfrm>
                                <a:off x="71102" y="22702"/>
                                <a:ext cx="22644" cy="2838"/>
                              </a:xfrm>
                              <a:custGeom>
                                <a:avLst/>
                                <a:gdLst>
                                  <a:gd name="T0" fmla="*/ 2147483647 w 701"/>
                                  <a:gd name="T1" fmla="*/ 0 h 88"/>
                                  <a:gd name="T2" fmla="*/ 0 w 701"/>
                                  <a:gd name="T3" fmla="*/ 2147483647 h 88"/>
                                  <a:gd name="T4" fmla="*/ 2147483647 w 701"/>
                                  <a:gd name="T5" fmla="*/ 2147483647 h 88"/>
                                  <a:gd name="T6" fmla="*/ 2147483647 w 701"/>
                                  <a:gd name="T7" fmla="*/ 2147483647 h 88"/>
                                  <a:gd name="T8" fmla="*/ 2147483647 w 701"/>
                                  <a:gd name="T9" fmla="*/ 0 h 88"/>
                                  <a:gd name="T10" fmla="*/ 2147483647 w 701"/>
                                  <a:gd name="T11" fmla="*/ 0 h 88"/>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701" h="88">
                                    <a:moveTo>
                                      <a:pt x="153" y="0"/>
                                    </a:moveTo>
                                    <a:cubicBezTo>
                                      <a:pt x="60" y="0"/>
                                      <a:pt x="26" y="28"/>
                                      <a:pt x="0" y="38"/>
                                    </a:cubicBezTo>
                                    <a:cubicBezTo>
                                      <a:pt x="41" y="61"/>
                                      <a:pt x="74" y="88"/>
                                      <a:pt x="151" y="88"/>
                                    </a:cubicBezTo>
                                    <a:cubicBezTo>
                                      <a:pt x="701" y="88"/>
                                      <a:pt x="701" y="88"/>
                                      <a:pt x="701" y="88"/>
                                    </a:cubicBezTo>
                                    <a:cubicBezTo>
                                      <a:pt x="701" y="0"/>
                                      <a:pt x="701" y="0"/>
                                      <a:pt x="701" y="0"/>
                                    </a:cubicBezTo>
                                    <a:lnTo>
                                      <a:pt x="15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 name="Freeform 122" descr="background"/>
                            <wps:cNvSpPr>
                              <a:spLocks/>
                            </wps:cNvSpPr>
                            <wps:spPr bwMode="auto">
                              <a:xfrm>
                                <a:off x="0" y="18445"/>
                                <a:ext cx="60090" cy="2807"/>
                              </a:xfrm>
                              <a:custGeom>
                                <a:avLst/>
                                <a:gdLst>
                                  <a:gd name="T0" fmla="*/ 2147483647 w 1860"/>
                                  <a:gd name="T1" fmla="*/ 2147483647 h 87"/>
                                  <a:gd name="T2" fmla="*/ 2147483647 w 1860"/>
                                  <a:gd name="T3" fmla="*/ 2147483647 h 87"/>
                                  <a:gd name="T4" fmla="*/ 2147483647 w 1860"/>
                                  <a:gd name="T5" fmla="*/ 0 h 87"/>
                                  <a:gd name="T6" fmla="*/ 0 w 1860"/>
                                  <a:gd name="T7" fmla="*/ 0 h 87"/>
                                  <a:gd name="T8" fmla="*/ 0 w 1860"/>
                                  <a:gd name="T9" fmla="*/ 2147483647 h 87"/>
                                  <a:gd name="T10" fmla="*/ 2147483647 w 1860"/>
                                  <a:gd name="T11" fmla="*/ 2147483647 h 87"/>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860" h="87">
                                    <a:moveTo>
                                      <a:pt x="1707" y="87"/>
                                    </a:moveTo>
                                    <a:cubicBezTo>
                                      <a:pt x="1800" y="87"/>
                                      <a:pt x="1834" y="59"/>
                                      <a:pt x="1860" y="50"/>
                                    </a:cubicBezTo>
                                    <a:cubicBezTo>
                                      <a:pt x="1819" y="26"/>
                                      <a:pt x="1786" y="0"/>
                                      <a:pt x="1709" y="0"/>
                                    </a:cubicBezTo>
                                    <a:cubicBezTo>
                                      <a:pt x="0" y="0"/>
                                      <a:pt x="0" y="0"/>
                                      <a:pt x="0" y="0"/>
                                    </a:cubicBezTo>
                                    <a:cubicBezTo>
                                      <a:pt x="0" y="87"/>
                                      <a:pt x="0" y="87"/>
                                      <a:pt x="0" y="87"/>
                                    </a:cubicBezTo>
                                    <a:lnTo>
                                      <a:pt x="1707" y="8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wgp>
                  </a:graphicData>
                </a:graphic>
                <wp14:sizeRelH relativeFrom="page">
                  <wp14:pctWidth>0</wp14:pctWidth>
                </wp14:sizeRelH>
                <wp14:sizeRelV relativeFrom="page">
                  <wp14:pctHeight>0</wp14:pctHeight>
                </wp14:sizeRelV>
              </wp:anchor>
            </w:drawing>
          </mc:Choice>
          <mc:Fallback>
            <w:pict>
              <v:group w14:anchorId="5F29B9FC" id="Group 103" o:spid="_x0000_s1026" alt="background" style="position:absolute;margin-left:-98.05pt;margin-top:-9.4pt;width:738.7pt;height:797.35pt;z-index:-251579392" coordorigin="-827,918" coordsize="14774,1594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">
                <v:group id="Group 99" o:spid="_x0000_s1027" style="position:absolute;left:-262;top:918;width:12749;height:1610" coordsize="80962,102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GoOpMQAAADbAAAADwAAAGRycy9kb3ducmV2LnhtbESPQYvCMBSE78L+h/AW&#10;vGlaVxepRhHZFQ8iqAvi7dE822LzUppsW/+9EQSPw8x8w8yXnSlFQ7UrLCuIhxEI4tTqgjMFf6ff&#10;wRSE88gaS8uk4E4OlouP3hwTbVs+UHP0mQgQdgkqyL2vEildmpNBN7QVcfCutjbog6wzqWtsA9yU&#10;chRF39JgwWEhx4rWOaW3479RsGmxXX3FP83udl3fL6fJ/ryLSan+Z7eagfDU+Xf41d5qBaMx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GoOpMQAAADbAAAA&#10;DwAAAAAAAAAAAAAAAACqAgAAZHJzL2Rvd25yZXYueG1sUEsFBgAAAAAEAAQA+gAAAJsDAAAAAA==&#10;">
                  <v:group id="Group 81" o:spid="_x0000_s1028" style="position:absolute;width:80962;height:10223" coordorigin="254,226" coordsize="80962,102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yarP8UAAADbAAAADwAAAGRycy9kb3ducmV2LnhtbESPT2vCQBTE74V+h+UV&#10;ems2sVgkdRURlR6CUCNIb4/sMwlm34bsmj/fvisUehxm5jfMcj2aRvTUudqygiSKQRAXVtdcKjjn&#10;+7cFCOeRNTaWScFEDtar56clptoO/E39yZciQNilqKDyvk2ldEVFBl1kW+LgXW1n0AfZlVJ3OAS4&#10;aeQsjj+kwZrDQoUtbSsqbqe7UXAYcNi8J7s+u123008+P16yhJR6fRk3nyA8jf4//Nf+0gpmc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Mmqz/FAAAA2wAA&#10;AA8AAAAAAAAAAAAAAAAAqgIAAGRycy9kb3ducmV2LnhtbFBLBQYAAAAABAAEAPoAAACcAwAAAAA=&#10;">
                    <v:shape id="Freeform 70" o:spid="_x0000_s1029" alt="background" style="position:absolute;left:254;top:226;width:80962;height:10224;visibility:visible;mso-wrap-style:square;v-text-anchor:top" coordsize="2488,3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YN0cMA&#10;AADbAAAADwAAAGRycy9kb3ducmV2LnhtbESPwWrDMBBE74X+g9hCbo3cHExxIpsQKPUlMXWT+2Jt&#10;bGNrZSTVcfr1VaHQ4zAzb5hdsZhRzOR8b1nByzoBQdxY3XOr4Pz59vwKwgdkjaNlUnAnD0X++LDD&#10;TNsbf9Bch1ZECPsMFXQhTJmUvunIoF/biTh6V+sMhihdK7XDW4SbUW6SJJUGe44LHU506KgZ6i+j&#10;4FSdvquLaY6VfR+Hy5HK8+JKpVZPy34LItAS/sN/7VIr2KTw+yX+AJ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9YN0cMAAADbAAAADwAAAAAAAAAAAAAAAACYAgAAZHJzL2Rv&#10;d25yZXYueG1sUEsFBgAAAAAEAAQA9QAAAIgDAAAAAA==&#10;" path="m2488,21v-204,,-204,,-204,c1994,21,1887,107,1808,137v97,81,229,176,470,176c2336,313,2488,313,2488,313v,-292,,-292,,-292m1354,c,,,,,,,157,,157,,157v1524,,1524,,1524,c1709,157,1769,152,1808,137v,,,,,c1808,137,1808,137,1808,137,1710,57,1548,,1354,e" fillcolor="#007e9a [2404]" stroked="f">
                      <v:path arrowok="t" o:connecttype="custom" o:connectlocs="2147483646,2147483646;2147483646,2147483646;2147483646,2147483646;2147483646,2147483646;2147483646,2147483646;2147483646,2147483646;2147483646,0;0,0;0,2147483646;2147483646,2147483646;2147483646,2147483646;2147483646,2147483646;2147483646,2147483646;2147483646,0" o:connectangles="0,0,0,0,0,0,0,0,0,0,0,0,0,0"/>
                      <o:lock v:ext="edit" verticies="t"/>
                    </v:shape>
                    <v:shape id="Freeform 71" o:spid="_x0000_s1030" alt="background" style="position:absolute;left:254;top:912;width:58837;height:4442;visibility:visible;mso-wrap-style:square;v-text-anchor:top" coordsize="1808,1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0Wrr8A&#10;AADbAAAADwAAAGRycy9kb3ducmV2LnhtbESPzQrCMBCE74LvEFbwIprqQaUaRQTBq1XE49Jsf7TZ&#10;lCZq9emNIHgcZuYbZrluTSUe1LjSsoLxKAJBnFpdcq7gdNwN5yCcR9ZYWSYFL3KwXnU7S4y1ffKB&#10;HonPRYCwi1FB4X0dS+nSggy6ka2Jg5fZxqAPssmlbvAZ4KaSkyiaSoMlh4UCa9oWlN6Su1FwOe8T&#10;l7XX7cllyebNt8FUz+9K9XvtZgHCU+v/4V97rxVMZvD9En6AXH0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HTRauvwAAANsAAAAPAAAAAAAAAAAAAAAAAJgCAABkcnMvZG93bnJl&#10;di54bWxQSwUGAAAAAAQABAD1AAAAhAMAAAAA&#10;" path="m1808,116c1698,54,1548,,1354,,,,,,,,,136,,136,,136v1524,,1524,,1524,c1709,136,1769,131,1808,116e" fillcolor="#00313c [3205]" stroked="f">
                      <v:path arrowok="t" o:connecttype="custom" o:connectlocs="2147483646,2147483646;2147483646,0;0,0;0,2147483646;2147483646,2147483646;2147483646,2147483646" o:connectangles="0,0,0,0,0,0"/>
                    </v:shape>
                    <v:group id="Group 105" o:spid="_x0000_s1031" style="position:absolute;left:9186;top:3326;width:8853;height:1049" coordorigin="6800,3263" coordsize="8851,10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ScEocIAAADbAAAADwAAAGRycy9kb3ducmV2LnhtbERPy0rDQBTdC/2H4Ra6&#10;s5O0KCV2EkpR6aIIJoK4u2RuHiRzJ2TGJP37zkJweTjvY7aYXkw0utaygngbgSAurW65VvBVvD0e&#10;QDiPrLG3TApu5CBLVw9HTLSd+ZOm3NcihLBLUEHj/ZBI6cqGDLqtHYgDV9nRoA9wrKUecQ7hppe7&#10;KHqWBlsODQ0OdG6o7PJfo+B9xvm0j1+na1edbz/F08f3NSalNuvl9ALC0+L/xX/ui1awC2P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0nBKHCAAAA2wAAAA8A&#10;AAAAAAAAAAAAAAAAqgIAAGRycy9kb3ducmV2LnhtbFBLBQYAAAAABAAEAPoAAACZAwAAAAA=&#10;">
                      <v:shape id="Freeform 72" o:spid="_x0000_s1032" alt="background" style="position:absolute;left:6800;top:3556;width:1042;height:717;visibility:visible;mso-wrap-style:square;v-text-anchor:top" coordsize="32,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95oMQA&#10;AADbAAAADwAAAGRycy9kb3ducmV2LnhtbESPT2sCMRTE74LfITyhN83qoa2rUcRSKrQX/3t8Js/d&#10;1c3Lskl1++0bQfA4zMxvmPG0saW4Uu0Lxwr6vQQEsXam4EzBZv3ZfQfhA7LB0jEp+CMP00m7NcbU&#10;uBsv6boKmYgQ9ikqyEOoUim9zsmi77mKOHonV1sMUdaZNDXeItyWcpAkr9JiwXEhx4rmOenL6tcq&#10;0F/75eWgd0P/M/tYrO33cXv2b0q9dJrZCESgJjzDj/bCKBgM4f4l/gA5+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QPeaDEAAAA2wAAAA8AAAAAAAAAAAAAAAAAmAIAAGRycy9k&#10;b3ducmV2LnhtbFBLBQYAAAAABAAEAPUAAACJAwAAAAA=&#10;" path="m32,c31,8,29,15,26,22v-6,,-6,,-6,c17,9,17,9,17,9,16,7,16,7,16,7v,,,,,c15,9,15,9,15,9,12,22,12,22,12,22v-6,,-6,,-6,c3,15,1,8,,,5,,5,,5,,6,5,7,9,8,13v1,1,1,3,1,4c9,17,9,17,9,17v1,-4,1,-4,1,-4c13,,13,,13,v6,,6,,6,c23,14,23,14,23,14v,3,,3,,3c23,17,23,17,23,17v1,-1,1,-3,1,-4c25,9,26,5,27,r5,xe" fillcolor="#00a9ce [3204]" stroked="f">
                        <v:path arrowok="t" o:connecttype="custom" o:connectlocs="2147483646,0;2147483646,2147483646;2147483646,2147483646;1910147282,1016147881;1797797214,790340659;1797797214,790340659;1685448220,1016147881;1348365128,2147483646;674165078,2147483646;0,0;561816084,0;898899144,1467795274;1011248138,1919408642;1011248138,1919408642;1123632136,1467795274;1460715196,0;2134880274,0;2147483646,1580681351;2147483646,1919408642;2147483646,1919408642;2147483646,1467795274;2147483646,0;2147483646,0" o:connectangles="0,0,0,0,0,0,0,0,0,0,0,0,0,0,0,0,0,0,0,0,0,0,0"/>
                      </v:shape>
                      <v:shape id="Freeform 73" o:spid="_x0000_s1033" alt="background" style="position:absolute;left:7969;top:3556;width:1073;height:717;visibility:visible;mso-wrap-style:square;v-text-anchor:top" coordsize="33,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2Alb8A&#10;AADbAAAADwAAAGRycy9kb3ducmV2LnhtbERPy4rCMBTdC/5DuII7TZ0BlY5pGRyUQjda5wMuze2D&#10;aW5Kk7H1781CcHk470M6mU7caXCtZQWbdQSCuLS65VrB7+202oNwHlljZ5kUPMhBmsxnB4y1HflK&#10;98LXIoSwi1FB430fS+nKhgy6te2JA1fZwaAPcKilHnAM4aaTH1G0lQZbDg0N9nRsqPwr/o2CXS2v&#10;+facTTYb5ennkVf5+VIptVxM318gPE3+LX65M63gM6wPX8IPkMkT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pvYCVvwAAANsAAAAPAAAAAAAAAAAAAAAAAJgCAABkcnMvZG93bnJl&#10;di54bWxQSwUGAAAAAAQABAD1AAAAhAMAAAAA&#10;" path="m33,c31,8,29,15,26,22v-6,,-6,,-6,c17,9,17,9,17,9,16,7,16,7,16,7v,,,,,c16,9,16,9,16,9,12,22,12,22,12,22v-6,,-6,,-6,c4,15,1,8,,,5,,5,,5,,6,5,7,9,9,13v,1,,3,,4c9,17,9,17,9,17v1,-4,1,-4,1,-4c14,,14,,14,v5,,5,,5,c23,14,23,14,23,14v1,3,1,3,1,3c24,17,24,17,24,17v,-1,,-3,1,-4c26,9,27,5,28,r5,xe" fillcolor="#00a9ce [3204]" stroked="f">
                        <v:path arrowok="t" o:connecttype="custom" o:connectlocs="2147483646,0;2147483646,2147483646;2147483646,2147483646;1900417060,1016147881;1788659916,790340659;1788659916,790340659;1788659916,1016147881;1341494937,2147483646;670748005,2147483646;0,0;558955972,0;1006120918,1467795274;1006120918,1919408642;1006120918,1919408642;1117912984,1467795274;1565077963,0;2124000086,0;2147483646,1580681351;2147483646,1919408642;2147483646,1919408642;2147483646,1467795274;2147483646,0;2147483646,0" o:connectangles="0,0,0,0,0,0,0,0,0,0,0,0,0,0,0,0,0,0,0,0,0,0,0"/>
                      </v:shape>
                      <v:shape id="Freeform 74" o:spid="_x0000_s1034" alt="background" style="position:absolute;left:9144;top:3556;width:1073;height:717;visibility:visible;mso-wrap-style:square;v-text-anchor:top" coordsize="33,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ElDsMA&#10;AADbAAAADwAAAGRycy9kb3ducmV2LnhtbESP3YrCMBSE74V9h3AWvNO0K6h0jUV2UQq98Wcf4NCc&#10;/mBzUpqsrW9vBMHLYWa+YTbpaFpxo941lhXE8wgEcWF1w5WCv8t+tgbhPLLG1jIpuJODdPsx2WCi&#10;7cAnup19JQKEXYIKau+7REpX1GTQzW1HHLzS9gZ9kH0ldY9DgJtWfkXRUhpsOCzU2NFPTcX1/G8U&#10;rCp5ypeHbLTZIPe/97zMD8dSqennuPsG4Wn07/CrnWkFixieX8IPkN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vElDsMAAADbAAAADwAAAAAAAAAAAAAAAACYAgAAZHJzL2Rv&#10;d25yZXYueG1sUEsFBgAAAAAEAAQA9QAAAIgDAAAAAA==&#10;" path="m33,c31,8,29,15,27,22v-6,,-6,,-6,c17,9,17,9,17,9,16,7,16,7,16,7v,,,,,c16,9,16,9,16,9,13,22,13,22,13,22v-7,,-7,,-7,c4,15,2,8,,,6,,6,,6,,7,5,8,9,9,13v,1,,3,1,4c10,17,10,17,10,17v1,-4,1,-4,1,-4c14,,14,,14,v5,,5,,5,c23,14,23,14,23,14v1,3,1,3,1,3c24,17,24,17,24,17v,-1,1,-3,1,-4c26,9,27,5,28,r5,xe" fillcolor="#00a9ce [3204]" stroked="f">
                        <v:path arrowok="t" o:connecttype="custom" o:connectlocs="2147483646,0;2147483646,2147483646;2147483646,2147483646;1900417060,1016147881;1788659916,790340659;1788659916,790340659;1788659916,1016147881;1453286970,2147483646;670748005,2147483646;0,0;670748005,0;1006120918,1467795274;1117912984,1919408642;1117912984,1919408642;1229703944,1467795274;1565077963,0;2124000086,0;2147483646,1580681351;2147483646,1919408642;2147483646,1919408642;2147483646,1467795274;2147483646,0;2147483646,0" o:connectangles="0,0,0,0,0,0,0,0,0,0,0,0,0,0,0,0,0,0,0,0,0,0,0"/>
                      </v:shape>
                      <v:oval id="Oval 75" o:spid="_x0000_s1035" alt="background" style="position:absolute;left:10312;top:4044;width:229;height: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AuisQA&#10;AADbAAAADwAAAGRycy9kb3ducmV2LnhtbESPQWvCQBSE74X+h+UVequ7WpASXUVLW3pRGivi8Zl9&#10;JsHs25B91fTfdwWhx2FmvmGm89436kxdrANbGA4MKOIiuJpLC9vv96cXUFGQHTaBycIvRZjP7u+m&#10;mLlw4ZzOGylVgnDM0EIl0mZax6Iij3EQWuLkHUPnUZLsSu06vCS4b/TImLH2WHNaqLCl14qK0+bH&#10;W1idlm9Hs92tv1ox+f7D5/1BltY+PvSLCSihXv7Dt/ans/A8guuX9AP0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gQLorEAAAA2wAAAA8AAAAAAAAAAAAAAAAAmAIAAGRycy9k&#10;b3ducmV2LnhtbFBLBQYAAAAABAAEAPUAAACJAwAAAAA=&#10;" fillcolor="#00a9ce [3204]" stroked="f"/>
                      <v:shape id="Freeform 76" o:spid="_x0000_s1036" alt="background" style="position:absolute;left:10674;top:3556;width:552;height:717;visibility:visible;mso-wrap-style:square;v-text-anchor:top" coordsize="17,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6OusQA&#10;AADbAAAADwAAAGRycy9kb3ducmV2LnhtbESPX2vCMBTF3wW/Q7gDX4amU9lGNRYZDASHMufDHi/N&#10;tS1rbrokrXWf3ggDHw/nz4+zzHpTi46crywreJokIIhzqysuFBy/3sevIHxA1lhbJgUX8pCthoMl&#10;ptqe+ZO6QyhEHGGfooIyhCaV0uclGfQT2xBH72SdwRClK6R2eI7jppbTJHmWBiuOhBIbeisp/zm0&#10;JkK+P7pdgm7/t+E5yd+X1m+bR6VGD/16ASJQH+7h//ZGK5jN4PYl/gC5u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BOjrrEAAAA2wAAAA8AAAAAAAAAAAAAAAAAmAIAAGRycy9k&#10;b3ducmV2LnhtbFBLBQYAAAAABAAEAPUAAACJAwAAAAA=&#10;" path="m17,21v-3,1,-5,1,-7,1c3,22,,18,,12,,4,5,,11,v2,,4,,5,1c15,5,15,5,15,5,14,5,13,4,11,4,8,4,6,7,6,11v,5,2,7,5,7c13,18,14,18,16,17r1,4xe" fillcolor="#00a9ce [3204]" stroked="f">
                        <v:path arrowok="t" o:connecttype="custom" o:connectlocs="1891313541,2147483646;1112535446,2147483646;0,1354875172;1223798807,0;1780049142,112921145;1668819518,564534513;1223798807,451613368;667514735,1241989095;1223798807,2032329786;1780049142,1919408642;1891313541,2147483646" o:connectangles="0,0,0,0,0,0,0,0,0,0,0"/>
                      </v:shape>
                      <v:shape id="Freeform 77" o:spid="_x0000_s1037" alt="background" style="position:absolute;left:11322;top:3556;width:520;height:755;visibility:visible;mso-wrap-style:square;v-text-anchor:top" coordsize="16,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YDx8QA&#10;AADbAAAADwAAAGRycy9kb3ducmV2LnhtbESPT2vCQBTE74LfYXmCN934tyW6SikUetBDYun5Nfua&#10;BLNvw+42pn56VxA8DjPzG2a7700jOnK+tqxgNk1AEBdW11wq+Dp9TF5B+ICssbFMCv7Jw343HGwx&#10;1fbCGXV5KEWEsE9RQRVCm0rpi4oM+qltiaP3a53BEKUrpXZ4iXDTyHmSrKXBmuNChS29V1Sc8z+j&#10;YP1SOvmdHfuf1fkwL3LXXbOTVGo86t82IAL14Rl+tD+1gsUS7l/iD5C7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VWA8fEAAAA2wAAAA8AAAAAAAAAAAAAAAAAmAIAAGRycy9k&#10;b3ducmV2LnhtbFBLBQYAAAAABAAEAPUAAACJAwAAAAA=&#10;" path="m7,23c5,23,3,22,,22,1,17,1,17,1,17v2,1,4,1,6,1c9,18,10,18,10,16,10,15,9,14,6,13,3,12,1,10,1,7,1,3,4,,9,v2,,4,,5,1c14,5,14,5,14,5,12,4,11,4,9,4,7,4,6,5,6,6v,2,1,2,4,3c14,10,16,12,16,15v,5,-4,8,-9,8xe" fillcolor="#00a9ce [3204]" stroked="f">
                        <v:path arrowok="t" o:connecttype="custom" o:connectlocs="782029560,2147483646;0,2147483646;111703735,1975587032;782029560,2091818264;1117174500,1859390300;670290985,1510765603;111703735,813480626;1005436998,0;1564024248,116196732;1564024248,581052661;1005436998,464855929;670290985,697284977;1117174500,1045909674;1787465485,1743193567;782029560,2147483646" o:connectangles="0,0,0,0,0,0,0,0,0,0,0,0,0,0,0"/>
                      </v:shape>
                      <v:shape id="Freeform 78" o:spid="_x0000_s1038" alt="background" style="position:absolute;left:11938;top:3263;width:298;height:1010;visibility:visible;mso-wrap-style:square;v-text-anchor:top" coordsize="9,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S6dcYA&#10;AADbAAAADwAAAGRycy9kb3ducmV2LnhtbESPS0/DMBCE70j9D9YicaMOlD4IdSsequCCqj4u3Fbx&#10;kkSN1yFekrS/HldC6nE0M99o5sveVaqlJpSeDdwNE1DEmbcl5wb2u9XtDFQQZIuVZzJwpADLxeBq&#10;jqn1HW+o3UquIoRDigYKkTrVOmQFOQxDXxNH79s3DiXKJte2wS7CXaXvk2SiHZYcFwqs6bWg7LD9&#10;dQZeePrevY38+iTj5EHar8+f3fTRmJvr/vkJlFAvl/B/+8MaGI3h/CX+AL3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3S6dcYAAADbAAAADwAAAAAAAAAAAAAAAACYAgAAZHJz&#10;L2Rvd25yZXYueG1sUEsFBgAAAAAEAAQA9QAAAIsDAAAAAA==&#10;" path="m3,31c3,13,3,13,3,13,,13,,13,,13,,9,,9,,9v8,,8,,8,c8,31,8,31,8,31r-5,xm6,6c4,6,2,5,2,3,2,1,4,,6,,8,,9,1,9,3,9,5,8,6,6,6xe" fillcolor="#00a9ce [3204]" stroked="f">
                        <v:path arrowok="t" o:connecttype="custom" o:connectlocs="361124214,2147483646;361124214,1464299955;0,1464299955;0,1013735241;963035541,1013735241;963035541,2147483646;361124214,2147483646;722285678,675846517;240749829,337922705;722285678,0;1083409893,337922705;722285678,675846517" o:connectangles="0,0,0,0,0,0,0,0,0,0,0,0"/>
                        <o:lock v:ext="edit" verticies="t"/>
                      </v:shape>
                      <v:shape id="Freeform 79" o:spid="_x0000_s1039" alt="background" style="position:absolute;left:12426;top:3556;width:426;height:717;visibility:visible;mso-wrap-style:square;v-text-anchor:top" coordsize="13,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8itcQA&#10;AADbAAAADwAAAGRycy9kb3ducmV2LnhtbESPQWvCQBSE70L/w/IKXsRsbIKE1FVaqdBDDybtweMj&#10;+0xCs29DdjXx37uFgsdhZr5hNrvJdOJKg2stK1hFMQjiyuqWawU/34dlBsJ5ZI2dZVJwIwe77dNs&#10;g7m2Ixd0LX0tAoRdjgoa7/tcSlc1ZNBFticO3tkOBn2QQy31gGOAm06+xPFaGmw5LDTY076h6re8&#10;GAVFmSZf8fE9S/Bc0AcVtE9PC6Xmz9PbKwhPk3+E/9ufWkGyhr8v4QfI7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ePIrXEAAAA2wAAAA8AAAAAAAAAAAAAAAAAmAIAAGRycy9k&#10;b3ducmV2LnhtbFBLBQYAAAAABAAEAPUAAACJAwAAAAA=&#10;" path="m12,5v,,-1,,-2,c9,5,7,6,5,9v,13,,13,,13c,22,,22,,22,,,,,,,4,,4,,4,,5,4,5,4,5,4,7,1,8,,10,v1,,2,,3,l12,5xe" fillcolor="#00a9ce [3204]" stroked="f">
                        <v:path arrowok="t" o:connecttype="custom" o:connectlocs="1381916113,564534513;1151609110,564534513;575786843,1016147881;575786843,2147483646;0,2147483646;0,0;460650512,0;575786843,451613368;1151609110,0;1497087868,0;1381916113,564534513" o:connectangles="0,0,0,0,0,0,0,0,0,0,0"/>
                      </v:shape>
                      <v:shape id="Freeform 80" o:spid="_x0000_s1040" alt="background" style="position:absolute;left:12947;top:3556;width:718;height:755;visibility:visible;mso-wrap-style:square;v-text-anchor:top" coordsize="22,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3J8QA&#10;AADbAAAADwAAAGRycy9kb3ducmV2LnhtbESPQWvCQBSE70L/w/IK3nSjBVtSV1FB6qWgtkiPj+xL&#10;sm32bcg+Ne2v7wqFHoeZ+YaZL3vfqAt10QU2MBlnoIiLYB1XBt7ftqMnUFGQLTaBycA3RVgu7gZz&#10;zG248oEuR6lUgnDM0UAt0uZax6Imj3EcWuLklaHzKEl2lbYdXhPcN3qaZTPt0XFaqLGlTU3F1/Hs&#10;DexfdLk/CboPLM+zcv356n5OYszwvl89gxLq5T/8195ZAw+PcPuSfoBe/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f5NyfEAAAA2wAAAA8AAAAAAAAAAAAAAAAAmAIAAGRycy9k&#10;b3ducmV2LnhtbFBLBQYAAAAABAAEAPUAAACJAwAAAAA=&#10;" path="m11,23c3,23,,18,,12,,4,4,,11,v7,,11,4,11,11c22,18,18,23,11,23xm11,4c7,4,5,7,5,11v,4,2,7,6,7c15,18,16,15,16,11,16,7,15,4,11,4xe" fillcolor="#00a9ce [3204]" stroked="f">
                        <v:path arrowok="t" o:connecttype="custom" o:connectlocs="1247192076,2147483646;0,1394533287;1247192076,0;2147483646,1278337638;1247192076,2147483646;1247192076,464855929;566899576,1278337638;1247192076,2091818264;1814057580,1278337638;1247192076,464855929" o:connectangles="0,0,0,0,0,0,0,0,0,0"/>
                        <o:lock v:ext="edit" verticies="t"/>
                      </v:shape>
                      <v:oval id="Oval 81" o:spid="_x0000_s1041" alt="background" style="position:absolute;left:13830;top:4044;width:190;height: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gZYMEA&#10;AADbAAAADwAAAGRycy9kb3ducmV2LnhtbERPTWvCQBC9F/oflin0VndrQUp0lVps8aI0KqXHaXZM&#10;gtnZkB01/nv3IHh8vO/JrPeNOlEX68AWXgcGFHERXM2lhd326+UdVBRkh01gsnChCLPp48MEMxfO&#10;nNNpI6VKIRwztFCJtJnWsajIYxyEljhx+9B5lAS7UrsOzyncN3pozEh7rDk1VNjSZ0XFYXP0FlaH&#10;+WJvdr/rn1ZM/vft8/5f5tY+P/UfY1BCvdzFN/fSWXhLY9OX9AP09Ao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n4GWDBAAAA2wAAAA8AAAAAAAAAAAAAAAAAmAIAAGRycy9kb3du&#10;cmV2LnhtbFBLBQYAAAAABAAEAPUAAACGAwAAAAA=&#10;" fillcolor="#00a9ce [3204]" stroked="f"/>
                      <v:shape id="Freeform 82" o:spid="_x0000_s1042" alt="background" style="position:absolute;left:14217;top:3556;width:584;height:755;visibility:visible;mso-wrap-style:square;v-text-anchor:top" coordsize="18,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hCEcIA&#10;AADbAAAADwAAAGRycy9kb3ducmV2LnhtbESPzWoCMRSF90LfIdxCd5qMgtrRKCKWdmlHF3Z3mVxn&#10;Bic3wyRq+vaNIHR5OD8fZ7mOthU36n3jWEM2UiCIS2carjQcDx/DOQgfkA22jknDL3lYr14GS8yN&#10;u/M33YpQiTTCPkcNdQhdLqUva7LoR64jTt7Z9RZDkn0lTY/3NG5bOVZqKi02nAg1drStqbwUV5u4&#10;qsg+1ZbP2W5iZ+o4i/vTT9T67TVuFiACxfAffra/jIbJOzy+pB8gV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WEIRwgAAANsAAAAPAAAAAAAAAAAAAAAAAJgCAABkcnMvZG93&#10;bnJldi54bWxQSwUGAAAAAAQABAD1AAAAhwMAAAAA&#10;" path="m14,22v,-2,,-2,,-2c12,22,10,23,7,23,2,23,,20,,16,,11,4,9,10,9v3,,3,,3,c13,8,13,8,13,8,13,5,12,4,8,4,6,4,4,4,2,5,1,1,1,1,1,1,3,,6,,9,v7,,9,3,9,7c18,22,18,22,18,22r-4,xm13,12v-3,,-3,,-3,c7,12,5,14,5,16v,1,1,3,3,3c10,19,12,18,13,17r,-5xe" fillcolor="#00a9ce [3204]" stroked="f">
                        <v:path arrowok="t" o:connecttype="custom" o:connectlocs="1551816383,2147483646;1551816383,2147483646;775907656,2147483646;0,1859390300;1108449909,1045909674;1440957382,1045909674;1440957382,929677358;886732979,464855929;221683253,581052661;110859000,116196732;997590909,0;1995181818,813480626;1995181818,2147483646;1551816383,2147483646;1440957382,1394533287;1108449909,1394533287;554224436,1859390300;886732979,2147483646;1440957382,1975587032;1440957382,1394533287" o:connectangles="0,0,0,0,0,0,0,0,0,0,0,0,0,0,0,0,0,0,0,0"/>
                        <o:lock v:ext="edit" verticies="t"/>
                      </v:shape>
                      <v:shape id="Freeform 83" o:spid="_x0000_s1043" alt="background" style="position:absolute;left:15030;top:3556;width:622;height:755;visibility:visible;mso-wrap-style:square;v-text-anchor:top" coordsize="19,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0s08EA&#10;AADbAAAADwAAAGRycy9kb3ducmV2LnhtbERPyWrDMBC9F/oPYgq51XKXNMG1EkqpSwi5NM4HTKzx&#10;Qq2RseQlfx8dAjk+3p5uZ9OKkXrXWFbwEsUgiAurG64UnPLseQ3CeWSNrWVScCEH283jQ4qJthP/&#10;0Xj0lQgh7BJUUHvfJVK6oiaDLrIdceBK2xv0AfaV1D1OIdy08jWOP6TBhkNDjR1911T8HwejYPU2&#10;7bOGZjsORT6Wvz+H5Tk+KLV4mr8+QXia/V18c++0gvewPnwJP0Bur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UdLNPBAAAA2wAAAA8AAAAAAAAAAAAAAAAAmAIAAGRycy9kb3du&#10;cmV2LnhtbFBLBQYAAAAABAAEAPUAAACGAwAAAAA=&#10;" path="m15,22v,-3,,-3,,-3c12,22,10,23,7,23,2,23,,19,,14,,,,,,,5,,5,,5,v,13,,13,,13c5,16,6,18,9,18v2,,3,-1,5,-3c14,,14,,14,v5,,5,,5,c19,22,19,22,19,22r-4,xe" fillcolor="#00a9ce [3204]" stroked="f">
                        <v:path arrowok="t" o:connecttype="custom" o:connectlocs="1723646461,2147483646;1723646461,2147483646;804373641,2147483646;0,1626962335;0,0;574537733,0;574537733,1510765603;1034174160,2091818264;1608746202,1743193567;1608746202,0;2147483646,0;2147483646,2147483646;1723646461,2147483646" o:connectangles="0,0,0,0,0,0,0,0,0,0,0,0,0"/>
                      </v:shape>
                    </v:group>
                    <v:shape id="Freeform 84" o:spid="_x0000_s1044" style="position:absolute;left:59091;top:912;width:22125;height:8883;visibility:visible;mso-wrap-style:square;v-text-anchor:top" coordsize="680,2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9M5cAA&#10;AADbAAAADwAAAGRycy9kb3ducmV2LnhtbESPT4vCMBTE74LfITzBm00VlaVrFFkQugcP/tn7o3nb&#10;lDYvJclq99sbQfA4zMxvmM1usJ24kQ+NYwXzLAdBXDndcK3gejnMPkCEiKyxc0wK/inAbjsebbDQ&#10;7s4nup1jLRKEQ4EKTIx9IWWoDFkMmeuJk/frvMWYpK+l9nhPcNvJRZ6vpcWG04LBnr4MVe35zyqI&#10;q86V+sf6tjx+D6Vp13smVGo6GfafICIN8R1+tUutYDmH55f0A+T2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f9M5cAAAADbAAAADwAAAAAAAAAAAAAAAACYAgAAZHJzL2Rvd25y&#10;ZXYueG1sUEsFBgAAAAAEAAQA9QAAAIUDAAAAAA==&#10;" path="m476,c186,,79,86,,116v128,73,229,156,470,156c528,272,680,272,680,272,680,,680,,680,l476,xe" fillcolor="white [3212]" stroked="f">
                      <v:path arrowok="t" o:connecttype="custom" o:connectlocs="2147483646,0;0,2147483646;2147483646,2147483646;2147483646,2147483646;2147483646,0;2147483646,0" o:connectangles="0,0,0,0,0,0"/>
                    </v:shape>
                    <v:shape id="Freeform 104" o:spid="_x0000_s1045" alt="background" style="position:absolute;left:59103;top:929;width:22106;height:8861;visibility:visible;mso-wrap-style:square;v-text-anchor:top" coordsize="680,27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naM8QA&#10;AADbAAAADwAAAGRycy9kb3ducmV2LnhtbESP0WrCQBRE34X+w3ILfTO7ShEbXcUKhgqKGPsBl+w1&#10;CWbvhuxWU7++WxB8HGbmDDNf9rYRV+p87VjDKFEgiAtnai41fJ82wykIH5ANNo5Jwy95WC5eBnNM&#10;jbvxka55KEWEsE9RQxVCm0rpi4os+sS1xNE7u85iiLIrpenwFuG2kWOlJtJizXGhwpbWFRWX/Mdq&#10;2LrNVn3cP/e78zrP1C5k2elgtX577VczEIH68Aw/2l9Gw/sY/r/EHyA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BJ2jPEAAAA2wAAAA8AAAAAAAAAAAAAAAAAmAIAAGRycy9k&#10;b3ducmV2LnhtbFBLBQYAAAAABAAEAPUAAACJAwAAAAA=&#10;" adj="-11796480,,5400" path="m476,c186,,79,86,,116v128,73,229,156,470,156c528,272,680,272,680,272,680,,680,,680,l476,xe" fillcolor="white [3212]" stroked="f">
                      <v:stroke joinstyle="miter"/>
                      <v:formulas/>
                      <v:path arrowok="t" o:connecttype="custom" o:connectlocs="2147483646,0;0,2147483646;2147483646,2147483646;2147483646,2147483646;2147483646,0;2147483646,0" o:connectangles="0,0,0,0,0,0" textboxrect="0,0,680,272"/>
                      <v:textbox>
                        <w:txbxContent>
                          <w:p w14:paraId="2FCFD8D5" w14:textId="77777777" w:rsidR="004942AC" w:rsidRPr="007367A7" w:rsidRDefault="004942AC" w:rsidP="00A65678">
                            <w:pPr>
                              <w:rPr>
                                <w:rFonts w:eastAsia="Times New Roman"/>
                                <w:color w:val="00A9CE" w:themeColor="accent1"/>
                              </w:rPr>
                            </w:pPr>
                          </w:p>
                        </w:txbxContent>
                      </v:textbox>
                    </v:shape>
                  </v:group>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0" o:spid="_x0000_s1046" type="#_x0000_t75" alt="CSIRO logo" style="position:absolute;left:65836;top:863;width:8941;height:87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e+MTFAAAA2wAAAA8AAABkcnMvZG93bnJldi54bWxEj0FrAjEUhO9C/0N4hd5qtrZY3RqlCEIp&#10;W6TqQW/PzXOzdPOyblKN/94UCh6HmfmGmcyibcSJOl87VvDUz0AQl07XXCnYrBePIxA+IGtsHJOC&#10;C3mYTe96E8y1O/M3nVahEgnCPkcFJoQ2l9KXhiz6vmuJk3dwncWQZFdJ3eE5wW0jB1k2lBZrTgsG&#10;W5obKn9Wv1bBvjg2260bD5cmfkXcfRaHVy6UeriP728gAsVwC/+3P7SCl2f4+5J+gJxe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z3vjExQAAANsAAAAPAAAAAAAAAAAAAAAA&#10;AJ8CAABkcnMvZG93bnJldi54bWxQSwUGAAAAAAQABAD3AAAAkQMAAAAA&#10;">
                    <v:imagedata r:id="rId10" o:title="CSIRO logo"/>
                    <v:path arrowok="t"/>
                  </v:shape>
                </v:group>
                <v:group id="Group 69" o:spid="_x0000_s1047" style="position:absolute;left:-827;top:10206;width:14774;height:6659" coordsize="93818,422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bXrBMUAAADbAAAADwAAAGRycy9kb3ducmV2LnhtbESPT2vCQBTE70K/w/IK&#10;vdVN2rRIdBWRtvQgBZOCeHtkn0kw+zZkt/nz7V2h4HGYmd8wq81oGtFT52rLCuJ5BIK4sLrmUsFv&#10;/vm8AOE8ssbGMimYyMFm/TBbYartwAfqM1+KAGGXooLK+zaV0hUVGXRz2xIH72w7gz7IrpS6wyHA&#10;TSNfouhdGqw5LFTY0q6i4pL9GQVfAw7b1/ij31/Ou+mUv/0c9zEp9fQ4bpcgPI3+Hv5vf2sFSQ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G16wTFAAAA2wAA&#10;AA8AAAAAAAAAAAAAAAAAqgIAAGRycy9kb3ducmV2LnhtbFBLBQYAAAAABAAEAPoAAACcAwAAAAA=&#10;">
                  <v:rect id="Rectangle 68" o:spid="_x0000_s1048" style="position:absolute;left:5257;top:10287;width:75990;height:320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HTQsQA&#10;AADbAAAADwAAAGRycy9kb3ducmV2LnhtbESPQWvCQBSE70L/w/IK3uqmtakSs5FSWtHemhrPj+wz&#10;CWbfptlV4793hYLHYWa+YdLlYFpxot41lhU8TyIQxKXVDVcKtr9fT3MQziNrbC2Tggs5WGYPoxQT&#10;bc/8Q6fcVyJA2CWooPa+S6R0ZU0G3cR2xMHb296gD7KvpO7xHOCmlS9R9CYNNhwWauzoo6bykB+N&#10;gmM823wOu7/VtIiK2XfRxmu/6pQaPw7vCxCeBn8P/7fXWsFrDLcv4QfI7A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oh00LEAAAA2wAAAA8AAAAAAAAAAAAAAAAAmAIAAGRycy9k&#10;b3ducmV2LnhtbFBLBQYAAAAABAAEAPUAAACJAwAAAAA=&#10;" fillcolor="white [3212]" stroked="f" strokeweight="2pt"/>
                  <v:group id="Group 67" o:spid="_x0000_s1049" style="position:absolute;width:93818;height:26426" coordsize="93818,264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ivQ6MQAAADbAAAADwAAAGRycy9kb3ducmV2LnhtbESPT4vCMBTE74LfITzB&#10;m6bVXVm6RhFR8SAL/oFlb4/m2Rabl9LEtn77jSB4HGbmN8x82ZlSNFS7wrKCeByBIE6tLjhTcDlv&#10;R18gnEfWWFomBQ9ysFz0e3NMtG35SM3JZyJA2CWoIPe+SqR0aU4G3dhWxMG72tqgD7LOpK6xDXBT&#10;ykkUzaTBgsNCjhWtc0pvp7tRsGuxXU3jTXO4XdePv/Pnz+8hJqWGg271DcJT59/hV3uvFXzM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ivQ6MQAAADbAAAA&#10;DwAAAAAAAAAAAAAAAACqAgAAZHJzL2Rvd25yZXYueG1sUEsFBgAAAAAEAAQA+gAAAJsDAAAAAA==&#10;">
                    <v:shape id="Freeform 115" o:spid="_x0000_s1050" alt="background" style="position:absolute;width:47104;height:12071;visibility:visible;mso-wrap-style:square;v-text-anchor:top" coordsize="1458,3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IG38UA&#10;AADbAAAADwAAAGRycy9kb3ducmV2LnhtbESPQUvDQBSE74L/YXmCt3ZjKCqx2yIGq4dCa7WeH9nX&#10;bDT7Nuxu0vTfd4WCx2FmvmHmy9G2YiAfGscK7qYZCOLK6YZrBV+fr5NHECEia2wdk4ITBVgurq/m&#10;WGh35A8adrEWCcKhQAUmxq6QMlSGLIap64iTd3DeYkzS11J7PCa4bWWeZffSYsNpwWBHL4aq311v&#10;FfiQm81buT/k/c9qO+z78nvdl0rd3ozPTyAijfE/fGm/awWzB/j7kn6AXJ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UgbfxQAAANsAAAAPAAAAAAAAAAAAAAAAAJgCAABkcnMv&#10;ZG93bnJldi54bWxQSwUGAAAAAAQABAD1AAAAigMAAAAA&#10;" path="m1458,321c1158,150,746,,214,,,,,,,,,374,,374,,374v680,,680,,680,c1186,374,1351,362,1458,321e" fillcolor="#00313c [3205]" stroked="f">
                      <v:path arrowok="t" o:connecttype="custom" o:connectlocs="2147483646,2147483646;2147483646,0;0,0;0,2147483646;2147483646,2147483646;2147483646,2147483646" o:connectangles="0,0,0,0,0,0"/>
                    </v:shape>
                    <v:shape id="Freeform 116" o:spid="_x0000_s1051" alt="background" style="position:absolute;top:14031;width:21545;height:6197;visibility:visible;mso-wrap-style:square;v-text-anchor:top" coordsize="667,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0H+sAA&#10;AADbAAAADwAAAGRycy9kb3ducmV2LnhtbERPy4rCMBTdD/gP4QruxnRURKtRysCI7nzMgO4uzbUt&#10;09yUJGr1681CcHk47/myNbW4kvOVZQVf/QQEcW51xYWC38PP5wSED8gaa8uk4E4elovOxxxTbW+8&#10;o+s+FCKGsE9RQRlCk0rp85IM+r5tiCN3ts5giNAVUju8xXBTy0GSjKXBimNDiQ19l5T/7y9GwdCe&#10;/nRWPVbZ1tHGHqfNYHzaKNXrttkMRKA2vMUv91orGMWx8Uv8AXLx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60H+sAAAADbAAAADwAAAAAAAAAAAAAAAACYAgAAZHJzL2Rvd25y&#10;ZXYueG1sUEsFBgAAAAAEAAQA9QAAAIUDAAAAAA==&#10;" path="m667,165c513,77,302,,29,,,,,,,,,192,,192,,192v268,,268,,268,c528,192,612,186,667,165e" fillcolor="#00a9ce [3204]" stroked="f">
                      <v:path arrowok="t" o:connecttype="custom" o:connectlocs="2147483646,2147483646;2147483646,0;0,0;0,2147483646;2147483646,2147483646;2147483646,2147483646" o:connectangles="0,0,0,0,0,0"/>
                    </v:shape>
                    <v:shape id="Freeform 117" o:spid="_x0000_s1052" alt="background" style="position:absolute;left:21441;top:14031;width:72269;height:12395;visibility:visible;mso-wrap-style:square;v-text-anchor:top" coordsize="2237,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vDcIA&#10;AADbAAAADwAAAGRycy9kb3ducmV2LnhtbESPQYvCMBSE7wv+h/AEb2uqiGhtKiqIwp7sLnh9NM+2&#10;2LyUJtrqr98IgsdhZr5hknVvanGn1lWWFUzGEQji3OqKCwV/v/vvBQjnkTXWlknBgxys08FXgrG2&#10;HZ/onvlCBAi7GBWU3jexlC4vyaAb24Y4eBfbGvRBtoXULXYBbmo5jaK5NFhxWCixoV1J+TW7GQWH&#10;5nTptpuzzWj/M3nOn+dZwQelRsN+swLhqfef8Lt91ApmS3h9CT9Ap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768NwgAAANsAAAAPAAAAAAAAAAAAAAAAAJgCAABkcnMvZG93&#10;bnJldi54bWxQSwUGAAAAAAQABAD1AAAAhwMAAAAA&#10;" path="m669,c262,,112,122,,165,180,268,322,384,661,384v82,,1576,,1576,c2237,,2237,,2237,l669,xe" fillcolor="#00a9ce [3204]" stroked="f">
                      <v:path arrowok="t" o:connecttype="custom" o:connectlocs="2147483646,0;0,2147483646;2147483646,2147483646;2147483646,2147483646;2147483646,0;2147483646,0" o:connectangles="0,0,0,0,0,0"/>
                    </v:shape>
                    <v:shape id="Freeform 118" o:spid="_x0000_s1053" alt="background" style="position:absolute;left:46981;width:46837;height:24180;visibility:visible;mso-wrap-style:square;v-text-anchor:top" coordsize="1450,7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zQrMEA&#10;AADbAAAADwAAAGRycy9kb3ducmV2LnhtbERP3WrCMBS+H+wdwhnsbk0nrGxdozhFKAUv1u0BDs1Z&#10;W9echCba6tObC8HLj++/WM1mECcafW9ZwWuSgiBurO65VfD7s3t5B+EDssbBMik4k4fV8vGhwFzb&#10;ib/pVIdWxBD2OSroQnC5lL7pyKBPrCOO3J8dDYYIx1bqEacYbga5SNNMGuw5NnToaNNR818fjYJs&#10;g+XX9lC6as8f7nAxbVZla6Wen+b1J4hAc7iLb+5SK3iL6+OX+APk8go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BM0KzBAAAA2wAAAA8AAAAAAAAAAAAAAAAAmAIAAGRycy9kb3du&#10;cmV2LnhtbFBLBQYAAAAABAAEAPUAAACGAwAAAAA=&#10;" path="m1306,c512,,218,238,,321,351,522,628,749,1291,749v159,,155,,155,c1446,,1446,,1446,l1306,xe" fillcolor="#00313c [3205]" stroked="f">
                      <v:path arrowok="t" o:connecttype="custom" o:connectlocs="2147483646,0;0,2147483646;2147483646,2147483646;2147483646,2147483646;2147483646,0;2147483646,0" o:connectangles="0,0,0,0,0,0"/>
                    </v:shape>
                    <v:shape id="Freeform 119" o:spid="_x0000_s1054" alt="background" style="position:absolute;top:22702;width:71170;height:1422;visibility:visible;mso-wrap-style:square;v-text-anchor:top" coordsize="2203,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j/5MIA&#10;AADbAAAADwAAAGRycy9kb3ducmV2LnhtbESP0YrCMBRE3wX/IVxh3zStqEg1igi7CLIPuvsBl+ba&#10;FJubkkRb9+vNguDjMDNnmPW2t424kw+1YwX5JANBXDpdc6Xg9+dzvAQRIrLGxjEpeFCA7WY4WGOh&#10;Xccnup9jJRKEQ4EKTIxtIWUoDVkME9cSJ+/ivMWYpK+k9tgluG3kNMsW0mLNacFgS3tD5fV8swoO&#10;x78vPl11Pl8sd8Z/z3Q57aJSH6N+twIRqY/v8Kt90ArmOfx/ST9Ab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GP/kwgAAANsAAAAPAAAAAAAAAAAAAAAAAJgCAABkcnMvZG93&#10;bnJldi54bWxQSwUGAAAAAAQABAD1AAAAhwMAAAAA&#10;" path="m2203,38c2169,21,2120,,2058,,,,,,,,,44,,44,,44v2112,,2112,,2112,c2112,44,2193,40,2203,38e" fillcolor="#00313c [3205]" stroked="f">
                      <v:path arrowok="t" o:connecttype="custom" o:connectlocs="2147483646,2147483646;2147483646,0;0,0;0,2147483646;2147483646,2147483646;2147483646,2147483646" o:connectangles="0,0,0,0,0,0"/>
                    </v:shape>
                    <v:shape id="Freeform 120" o:spid="_x0000_s1055" alt="background" style="position:absolute;left:71102;top:22702;width:22644;height:2838;visibility:visible;mso-wrap-style:square;v-text-anchor:top" coordsize="701,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YW28EA&#10;AADbAAAADwAAAGRycy9kb3ducmV2LnhtbESPwWrDMBBE74H+g9hCb4lc05biRg4lYJIcm7j3xdrY&#10;wtZKWGrs/H0UCPQ4zMwbZr2Z7SAuNAbjWMHrKgNB3DhtuFVQn6rlJ4gQkTUOjknBlQJsyqfFGgvt&#10;Jv6hyzG2IkE4FKigi9EXUoamI4th5Txx8s5utBiTHFupR5wS3A4yz7IPadFwWujQ07ajpj/+WQXW&#10;vx3qX382p+1uYqzqjKd9r9TL8/z9BSLSHP/Dj/ZeK3jP4f4l/QBZ3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62FtvBAAAA2wAAAA8AAAAAAAAAAAAAAAAAmAIAAGRycy9kb3du&#10;cmV2LnhtbFBLBQYAAAAABAAEAPUAAACGAwAAAAA=&#10;" path="m153,c60,,26,28,,38,41,61,74,88,151,88v550,,550,,550,c701,,701,,701,l153,xe" stroked="f">
                      <v:path arrowok="t" o:connecttype="custom" o:connectlocs="2147483646,0;0,2147483646;2147483646,2147483646;2147483646,2147483646;2147483646,0;2147483646,0" o:connectangles="0,0,0,0,0,0"/>
                    </v:shape>
                    <v:shape id="Freeform 122" o:spid="_x0000_s1056" alt="background" style="position:absolute;top:18445;width:60090;height:2807;visibility:visible;mso-wrap-style:square;v-text-anchor:top" coordsize="1860,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3GScYA&#10;AADbAAAADwAAAGRycy9kb3ducmV2LnhtbESPQWsCMRSE74L/ITzBm2at2NatUapY9CJY24PeHpvX&#10;3cXNy5rEde2vbwqFHoeZ+YaZLVpTiYacLy0rGA0TEMSZ1SXnCj4/3gbPIHxA1lhZJgV38rCYdzsz&#10;TLW98Ts1h5CLCGGfooIihDqV0mcFGfRDWxNH78s6gyFKl0vt8BbhppIPSfIoDZYcFwqsaVVQdj5c&#10;jYKpv4fTcbneL7e7y+b71DizWj8p1e+1ry8gArXhP/zX3moFkzH8fok/QM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l3GScYAAADbAAAADwAAAAAAAAAAAAAAAACYAgAAZHJz&#10;L2Rvd25yZXYueG1sUEsFBgAAAAAEAAQA9QAAAIsDAAAAAA==&#10;" path="m1707,87v93,,127,-28,153,-37c1819,26,1786,,1709,,,,,,,,,87,,87,,87r1707,xe" stroked="f">
                      <v:path arrowok="t" o:connecttype="custom" o:connectlocs="2147483646,2147483646;2147483646,2147483646;2147483646,0;0,0;0,2147483646;2147483646,2147483646" o:connectangles="0,0,0,0,0,0"/>
                    </v:shape>
                  </v:group>
                </v:group>
              </v:group>
            </w:pict>
          </mc:Fallback>
        </mc:AlternateContent>
      </w:r>
      <w:r w:rsidR="00D832FB">
        <w:rPr>
          <w:sz w:val="56"/>
          <w:szCs w:val="56"/>
        </w:rPr>
        <w:t>I</w:t>
      </w:r>
      <w:r w:rsidR="00CD3A38" w:rsidRPr="00400A31">
        <w:rPr>
          <w:sz w:val="56"/>
          <w:szCs w:val="56"/>
        </w:rPr>
        <w:t>ntegrated</w:t>
      </w:r>
      <w:r w:rsidR="00FB1435" w:rsidRPr="00400A31">
        <w:rPr>
          <w:sz w:val="56"/>
          <w:szCs w:val="56"/>
        </w:rPr>
        <w:t xml:space="preserve"> analysis of </w:t>
      </w:r>
      <w:r w:rsidR="007C192C" w:rsidRPr="00400A31">
        <w:rPr>
          <w:sz w:val="56"/>
          <w:szCs w:val="56"/>
        </w:rPr>
        <w:t>hydrochemical, geophysical,</w:t>
      </w:r>
      <w:r w:rsidR="00E34B22" w:rsidRPr="00400A31">
        <w:rPr>
          <w:sz w:val="56"/>
          <w:szCs w:val="56"/>
        </w:rPr>
        <w:t xml:space="preserve"> hydraulic and </w:t>
      </w:r>
      <w:r w:rsidR="00CD3A38" w:rsidRPr="00400A31">
        <w:rPr>
          <w:sz w:val="56"/>
          <w:szCs w:val="56"/>
        </w:rPr>
        <w:t>structural geolog</w:t>
      </w:r>
      <w:r w:rsidR="00826E9C">
        <w:rPr>
          <w:sz w:val="56"/>
          <w:szCs w:val="56"/>
        </w:rPr>
        <w:t>y</w:t>
      </w:r>
      <w:r w:rsidR="007C192C" w:rsidRPr="00400A31">
        <w:rPr>
          <w:sz w:val="56"/>
          <w:szCs w:val="56"/>
        </w:rPr>
        <w:t xml:space="preserve"> data </w:t>
      </w:r>
      <w:r w:rsidR="00FB1435" w:rsidRPr="00400A31">
        <w:rPr>
          <w:sz w:val="56"/>
          <w:szCs w:val="56"/>
        </w:rPr>
        <w:t xml:space="preserve">to improve </w:t>
      </w:r>
      <w:r w:rsidR="007651BA" w:rsidRPr="00400A31">
        <w:rPr>
          <w:sz w:val="56"/>
          <w:szCs w:val="56"/>
        </w:rPr>
        <w:t xml:space="preserve">characterisation </w:t>
      </w:r>
      <w:r w:rsidR="007651BA">
        <w:rPr>
          <w:sz w:val="56"/>
          <w:szCs w:val="56"/>
        </w:rPr>
        <w:t xml:space="preserve">and </w:t>
      </w:r>
      <w:r w:rsidR="00FB1435" w:rsidRPr="00400A31">
        <w:rPr>
          <w:sz w:val="56"/>
          <w:szCs w:val="56"/>
        </w:rPr>
        <w:t xml:space="preserve">conceptualisation of faults </w:t>
      </w:r>
      <w:r w:rsidR="009C6545" w:rsidRPr="00400A31">
        <w:rPr>
          <w:sz w:val="56"/>
          <w:szCs w:val="56"/>
        </w:rPr>
        <w:t xml:space="preserve">for use </w:t>
      </w:r>
      <w:r w:rsidR="00FB1435" w:rsidRPr="00400A31">
        <w:rPr>
          <w:sz w:val="56"/>
          <w:szCs w:val="56"/>
        </w:rPr>
        <w:t xml:space="preserve">in regional groundwater </w:t>
      </w:r>
      <w:r w:rsidR="0089364D">
        <w:rPr>
          <w:sz w:val="56"/>
          <w:szCs w:val="56"/>
        </w:rPr>
        <w:t xml:space="preserve">flow </w:t>
      </w:r>
      <w:r w:rsidR="00FB1435" w:rsidRPr="00400A31">
        <w:rPr>
          <w:sz w:val="56"/>
          <w:szCs w:val="56"/>
        </w:rPr>
        <w:t>models</w:t>
      </w:r>
      <w:r w:rsidR="00FB1435" w:rsidRPr="00400A31">
        <w:rPr>
          <w:rFonts w:ascii="Arial" w:hAnsi="Arial" w:cs="Arial"/>
          <w:color w:val="000000"/>
          <w:sz w:val="56"/>
          <w:szCs w:val="56"/>
        </w:rPr>
        <w:t xml:space="preserve"> </w:t>
      </w:r>
    </w:p>
    <w:p w14:paraId="0189B285" w14:textId="00B5CE30" w:rsidR="00A65678" w:rsidRPr="007D1633" w:rsidRDefault="00F66FBA" w:rsidP="00A65678">
      <w:pPr>
        <w:pStyle w:val="BodyText"/>
      </w:pPr>
      <w:r>
        <w:t>Editors: Mallants D,</w:t>
      </w:r>
      <w:r w:rsidR="00BD278F" w:rsidRPr="001B0229">
        <w:t xml:space="preserve"> </w:t>
      </w:r>
      <w:r w:rsidR="006F331E" w:rsidRPr="001B0229">
        <w:t>Underschultz</w:t>
      </w:r>
      <w:r w:rsidR="006F331E">
        <w:t xml:space="preserve"> J</w:t>
      </w:r>
      <w:r w:rsidR="006F331E" w:rsidRPr="001B0229">
        <w:t xml:space="preserve">, </w:t>
      </w:r>
      <w:r w:rsidR="00812A57">
        <w:t>Simmons C</w:t>
      </w:r>
      <w:r w:rsidR="00400A31">
        <w:br/>
      </w:r>
    </w:p>
    <w:p w14:paraId="76E5F9C6" w14:textId="079F4836" w:rsidR="00A943B2" w:rsidRDefault="00400A31" w:rsidP="00781EAB">
      <w:pPr>
        <w:autoSpaceDE w:val="0"/>
        <w:autoSpaceDN w:val="0"/>
        <w:adjustRightInd w:val="0"/>
        <w:spacing w:after="0"/>
      </w:pPr>
      <w:r>
        <w:rPr>
          <w:rFonts w:eastAsiaTheme="minorHAnsi" w:cs="Calibri"/>
          <w:color w:val="FFFFFF"/>
          <w:sz w:val="20"/>
          <w:szCs w:val="20"/>
        </w:rPr>
        <w:t xml:space="preserve">This report was commissioned by the Department of the Environment </w:t>
      </w:r>
      <w:r w:rsidR="00C22277">
        <w:rPr>
          <w:rFonts w:eastAsiaTheme="minorHAnsi" w:cs="Calibri"/>
          <w:color w:val="FFFFFF"/>
          <w:sz w:val="20"/>
          <w:szCs w:val="20"/>
        </w:rPr>
        <w:t xml:space="preserve">and Energy </w:t>
      </w:r>
      <w:r w:rsidR="00781EAB">
        <w:rPr>
          <w:rFonts w:eastAsiaTheme="minorHAnsi" w:cs="Calibri"/>
          <w:color w:val="FFFFFF"/>
          <w:sz w:val="20"/>
          <w:szCs w:val="20"/>
        </w:rPr>
        <w:t>and</w:t>
      </w:r>
      <w:r>
        <w:rPr>
          <w:rFonts w:eastAsiaTheme="minorHAnsi" w:cs="Calibri"/>
          <w:color w:val="FFFFFF"/>
          <w:sz w:val="20"/>
          <w:szCs w:val="20"/>
        </w:rPr>
        <w:t xml:space="preserve"> was prepared by CSIRO.</w:t>
      </w:r>
      <w:r w:rsidR="00A65678" w:rsidRPr="007D1633">
        <w:br/>
      </w:r>
    </w:p>
    <w:p w14:paraId="6FAC1494" w14:textId="12712613" w:rsidR="00787338" w:rsidRDefault="00781EAB" w:rsidP="00DC2413">
      <w:pPr>
        <w:pStyle w:val="BodyText"/>
      </w:pPr>
      <w:r>
        <w:t>2</w:t>
      </w:r>
      <w:r w:rsidR="00E9666D">
        <w:t>01</w:t>
      </w:r>
      <w:r>
        <w:t>8</w:t>
      </w:r>
    </w:p>
    <w:p w14:paraId="379E6CB9" w14:textId="589ECB6B" w:rsidR="00A943B2" w:rsidRDefault="00A943B2" w:rsidP="00DC2413">
      <w:pPr>
        <w:pStyle w:val="BodyText"/>
      </w:pPr>
      <w:r>
        <w:br w:type="page"/>
      </w:r>
    </w:p>
    <w:p w14:paraId="6CD2E464" w14:textId="7CC5FCA2" w:rsidR="003344E3" w:rsidRDefault="003344E3" w:rsidP="003344E3">
      <w:pPr>
        <w:pStyle w:val="BodyText"/>
      </w:pPr>
      <w:r w:rsidRPr="004D7860">
        <w:lastRenderedPageBreak/>
        <w:t>© Commonwealth Scientific and Industrial Research Organisation 20</w:t>
      </w:r>
      <w:r w:rsidR="00682F12">
        <w:t>1</w:t>
      </w:r>
      <w:r w:rsidR="00781EAB">
        <w:t>8</w:t>
      </w:r>
      <w:r>
        <w:t>. To the extent permitted by law, all rights are reserved and no part of this publication covered by copyright may be reproduced or copied in any form or by any means except with the written permission of CSIRO.</w:t>
      </w:r>
    </w:p>
    <w:p w14:paraId="56921D4B" w14:textId="77777777" w:rsidR="003344E3" w:rsidRDefault="003344E3" w:rsidP="00D1044D">
      <w:pPr>
        <w:pStyle w:val="VersoPageHeading"/>
      </w:pPr>
    </w:p>
    <w:p w14:paraId="53BDD1E4" w14:textId="77777777" w:rsidR="00A943B2" w:rsidRPr="00D1044D" w:rsidRDefault="00A943B2" w:rsidP="00D1044D">
      <w:pPr>
        <w:pStyle w:val="VersoPageHeading"/>
      </w:pPr>
      <w:r w:rsidRPr="00D1044D">
        <w:t>Citation</w:t>
      </w:r>
    </w:p>
    <w:p w14:paraId="75BE2A27" w14:textId="50C4AAC4" w:rsidR="00084112" w:rsidRPr="00C75EA6" w:rsidRDefault="00F66FBA" w:rsidP="006F331E">
      <w:pPr>
        <w:pStyle w:val="BodyText"/>
      </w:pPr>
      <w:r>
        <w:t xml:space="preserve">Mallants D, </w:t>
      </w:r>
      <w:r w:rsidR="00584677" w:rsidRPr="001B0229">
        <w:t>Underschultz</w:t>
      </w:r>
      <w:r w:rsidR="001B0229">
        <w:t xml:space="preserve"> J</w:t>
      </w:r>
      <w:r w:rsidR="00584677" w:rsidRPr="001B0229">
        <w:t xml:space="preserve">, </w:t>
      </w:r>
      <w:r w:rsidR="00812A57">
        <w:t>Simmons C</w:t>
      </w:r>
      <w:r>
        <w:t xml:space="preserve"> (eds) (</w:t>
      </w:r>
      <w:r w:rsidR="00084112">
        <w:t>201</w:t>
      </w:r>
      <w:r w:rsidR="00781EAB">
        <w:t>8</w:t>
      </w:r>
      <w:r>
        <w:t>)</w:t>
      </w:r>
      <w:r w:rsidR="00084112">
        <w:t xml:space="preserve">. </w:t>
      </w:r>
      <w:r w:rsidR="00084112" w:rsidRPr="00084112">
        <w:t xml:space="preserve">Integrated analysis of hydrochemical, geophysical, hydraulic and structural geology data to improve characterisation and conceptualisation of faults for use in regional groundwater </w:t>
      </w:r>
      <w:r w:rsidR="0089364D">
        <w:t xml:space="preserve">flow </w:t>
      </w:r>
      <w:r w:rsidR="00084112" w:rsidRPr="00084112">
        <w:t>models</w:t>
      </w:r>
      <w:r w:rsidR="00084112">
        <w:t xml:space="preserve">, </w:t>
      </w:r>
      <w:r w:rsidR="00084112" w:rsidRPr="00C75EA6">
        <w:t>prepared by the Commonwealth Scientific and Industrial Research Organisation (CSIRO)</w:t>
      </w:r>
      <w:r w:rsidR="00084112">
        <w:t xml:space="preserve"> in collaboration with University of Queensland (UQ) and Flinders University of South Australia (FUSA)</w:t>
      </w:r>
      <w:r w:rsidR="00084112" w:rsidRPr="00C75EA6">
        <w:t>.</w:t>
      </w:r>
    </w:p>
    <w:p w14:paraId="29B58100" w14:textId="77777777" w:rsidR="00BD278F" w:rsidRDefault="00BD278F" w:rsidP="00D1044D">
      <w:pPr>
        <w:pStyle w:val="VersoPageHeading"/>
      </w:pPr>
    </w:p>
    <w:p w14:paraId="5FF82384" w14:textId="77777777" w:rsidR="00A943B2" w:rsidRDefault="00A943B2" w:rsidP="00D1044D">
      <w:pPr>
        <w:pStyle w:val="VersoPageHeading"/>
      </w:pPr>
      <w:r>
        <w:t>Important disclaimer</w:t>
      </w:r>
    </w:p>
    <w:p w14:paraId="4D7761A2" w14:textId="77777777" w:rsidR="00A943B2" w:rsidRDefault="00A943B2" w:rsidP="00DC2413">
      <w:pPr>
        <w:pStyle w:val="BodyText"/>
      </w:pPr>
      <w:r>
        <w:t>CSIRO advises that the information contained in this publication comprises general statements based on scientific research. The reader is advised and needs to be aware that such information may be incomplete or unable to be used in any specific situation. No reliance or actions must therefore be made on that information without seeking prior expert professional, scientific and technical advice. To the extent permitted by law, CSIRO (including its employees and consultants) excludes all liability to any person for any consequences, including but not limited to all losses, damages, costs, expenses and any other compensation, arising directly or indirectly from using this publication (in part or in whole) and any information or material contained in it.</w:t>
      </w:r>
    </w:p>
    <w:p w14:paraId="77E96628" w14:textId="4E3D466C" w:rsidR="00ED6B94" w:rsidRDefault="002F6753" w:rsidP="00DC2413">
      <w:pPr>
        <w:pStyle w:val="BodyText"/>
      </w:pPr>
      <w:r>
        <w:t>CSIRO i</w:t>
      </w:r>
      <w:r w:rsidRPr="002F6753">
        <w:t>s committed to providing web accessible content wherever possible. If you are having difficulties with accessing this document please contact</w:t>
      </w:r>
      <w:r>
        <w:t xml:space="preserve"> </w:t>
      </w:r>
      <w:hyperlink r:id="rId11" w:tooltip="Email CSIRO Enquiries" w:history="1">
        <w:r w:rsidR="00D578AD">
          <w:rPr>
            <w:rStyle w:val="Hyperlink"/>
          </w:rPr>
          <w:t>csiroenquiries@csiro.au</w:t>
        </w:r>
      </w:hyperlink>
      <w:r>
        <w:t xml:space="preserve">. </w:t>
      </w:r>
    </w:p>
    <w:p w14:paraId="008FD420" w14:textId="77777777" w:rsidR="00ED6B94" w:rsidRPr="00ED6B94" w:rsidRDefault="00ED6B94" w:rsidP="00ED6B94"/>
    <w:p w14:paraId="53CEA41A" w14:textId="77777777" w:rsidR="00ED6B94" w:rsidRPr="00ED6B94" w:rsidRDefault="00ED6B94" w:rsidP="00ED6B94"/>
    <w:p w14:paraId="280314D3" w14:textId="77777777" w:rsidR="00ED6B94" w:rsidRPr="00ED6B94" w:rsidRDefault="00ED6B94" w:rsidP="00ED6B94"/>
    <w:p w14:paraId="2F5A4A0D" w14:textId="77777777" w:rsidR="00ED6B94" w:rsidRPr="00ED6B94" w:rsidRDefault="00ED6B94" w:rsidP="00ED6B94"/>
    <w:p w14:paraId="1FC376DA" w14:textId="35D7A6C5" w:rsidR="00ED6B94" w:rsidRDefault="00ED6B94" w:rsidP="00ED6B94"/>
    <w:p w14:paraId="2D25A970" w14:textId="454E43E3" w:rsidR="00ED6B94" w:rsidRDefault="00ED6B94" w:rsidP="00ED6B94"/>
    <w:p w14:paraId="668F220C" w14:textId="004BB204" w:rsidR="00ED6B94" w:rsidRDefault="00ED6B94" w:rsidP="00ED6B94"/>
    <w:p w14:paraId="72F8FF8B" w14:textId="619F1AA3" w:rsidR="00ED6B94" w:rsidRDefault="00ED6B94" w:rsidP="00ED6B94"/>
    <w:p w14:paraId="75A1AC7F" w14:textId="77777777" w:rsidR="00ED6B94" w:rsidRPr="00ED6B94" w:rsidRDefault="00ED6B94" w:rsidP="00ED6B94"/>
    <w:p w14:paraId="3F0A5B1F" w14:textId="77777777" w:rsidR="00ED6B94" w:rsidRPr="00ED6B94" w:rsidRDefault="00ED6B94" w:rsidP="00ED6B94"/>
    <w:p w14:paraId="0F299491" w14:textId="77777777" w:rsidR="00ED6B94" w:rsidRPr="00ED6B94" w:rsidRDefault="00ED6B94" w:rsidP="00ED6B94"/>
    <w:p w14:paraId="1764C444" w14:textId="77777777" w:rsidR="00ED6B94" w:rsidRPr="00ED6B94" w:rsidRDefault="00ED6B94" w:rsidP="00ED6B94"/>
    <w:p w14:paraId="5AAEE49C" w14:textId="77777777" w:rsidR="00ED6B94" w:rsidRPr="00ED6B94" w:rsidRDefault="00ED6B94" w:rsidP="00ED6B94"/>
    <w:p w14:paraId="4736D5FE" w14:textId="77777777" w:rsidR="00ED6B94" w:rsidRPr="00ED6B94" w:rsidRDefault="00ED6B94" w:rsidP="00ED6B94"/>
    <w:p w14:paraId="2FCDC5A5" w14:textId="1DBC4A71" w:rsidR="00ED6B94" w:rsidRDefault="00ED6B94" w:rsidP="00ED6B94"/>
    <w:p w14:paraId="5B80A15F" w14:textId="77777777" w:rsidR="002F6753" w:rsidRPr="00ED6B94" w:rsidRDefault="002F6753" w:rsidP="00ED6B94">
      <w:pPr>
        <w:sectPr w:rsidR="002F6753" w:rsidRPr="00ED6B94" w:rsidSect="000102A4">
          <w:headerReference w:type="even" r:id="rId12"/>
          <w:headerReference w:type="default" r:id="rId13"/>
          <w:footerReference w:type="even" r:id="rId14"/>
          <w:footerReference w:type="default" r:id="rId15"/>
          <w:headerReference w:type="first" r:id="rId16"/>
          <w:footerReference w:type="first" r:id="rId17"/>
          <w:type w:val="continuous"/>
          <w:pgSz w:w="11906" w:h="16838" w:code="9"/>
          <w:pgMar w:top="1106" w:right="1134" w:bottom="1134" w:left="1134" w:header="510" w:footer="624" w:gutter="0"/>
          <w:pgNumType w:fmt="lowerRoman" w:start="1"/>
          <w:cols w:space="284"/>
          <w:docGrid w:linePitch="360"/>
        </w:sectPr>
      </w:pPr>
    </w:p>
    <w:p w14:paraId="78839ED6" w14:textId="77777777" w:rsidR="00A943B2" w:rsidRDefault="00A943B2" w:rsidP="00D1044D">
      <w:pPr>
        <w:pStyle w:val="Heading1noTOC"/>
      </w:pPr>
      <w:bookmarkStart w:id="1" w:name="_Toc506275427"/>
      <w:r w:rsidRPr="00890BD7">
        <w:t>Contents</w:t>
      </w:r>
      <w:bookmarkEnd w:id="1"/>
    </w:p>
    <w:p w14:paraId="6782EDC7" w14:textId="77777777" w:rsidR="000102A4" w:rsidRDefault="00A64D54">
      <w:pPr>
        <w:pStyle w:val="TOC1"/>
        <w:rPr>
          <w:rFonts w:asciiTheme="minorHAnsi" w:eastAsiaTheme="minorEastAsia" w:hAnsiTheme="minorHAnsi" w:cstheme="minorBidi"/>
          <w:b w:val="0"/>
          <w:color w:val="auto"/>
          <w:sz w:val="22"/>
        </w:rPr>
      </w:pPr>
      <w:r>
        <w:fldChar w:fldCharType="begin"/>
      </w:r>
      <w:r>
        <w:instrText xml:space="preserve"> TOC \o "1-4" \h \z \u </w:instrText>
      </w:r>
      <w:r>
        <w:fldChar w:fldCharType="separate"/>
      </w:r>
      <w:hyperlink w:anchor="_Toc506275427" w:history="1">
        <w:r w:rsidR="000102A4" w:rsidRPr="00D85EEC">
          <w:rPr>
            <w:rStyle w:val="Hyperlink"/>
          </w:rPr>
          <w:t>Contents</w:t>
        </w:r>
        <w:r w:rsidR="000102A4">
          <w:rPr>
            <w:webHidden/>
          </w:rPr>
          <w:tab/>
        </w:r>
        <w:r w:rsidR="000102A4">
          <w:rPr>
            <w:webHidden/>
          </w:rPr>
          <w:fldChar w:fldCharType="begin"/>
        </w:r>
        <w:r w:rsidR="000102A4">
          <w:rPr>
            <w:webHidden/>
          </w:rPr>
          <w:instrText xml:space="preserve"> PAGEREF _Toc506275427 \h </w:instrText>
        </w:r>
        <w:r w:rsidR="000102A4">
          <w:rPr>
            <w:webHidden/>
          </w:rPr>
        </w:r>
        <w:r w:rsidR="000102A4">
          <w:rPr>
            <w:webHidden/>
          </w:rPr>
          <w:fldChar w:fldCharType="separate"/>
        </w:r>
        <w:r w:rsidR="009A140A">
          <w:rPr>
            <w:webHidden/>
          </w:rPr>
          <w:t>iii</w:t>
        </w:r>
        <w:r w:rsidR="000102A4">
          <w:rPr>
            <w:webHidden/>
          </w:rPr>
          <w:fldChar w:fldCharType="end"/>
        </w:r>
      </w:hyperlink>
    </w:p>
    <w:p w14:paraId="24E8D40B" w14:textId="77777777" w:rsidR="000102A4" w:rsidRDefault="007701B4">
      <w:pPr>
        <w:pStyle w:val="TOC2"/>
        <w:rPr>
          <w:rFonts w:asciiTheme="minorHAnsi" w:eastAsiaTheme="minorEastAsia" w:hAnsiTheme="minorHAnsi" w:cstheme="minorBidi"/>
          <w:color w:val="auto"/>
          <w:sz w:val="22"/>
        </w:rPr>
      </w:pPr>
      <w:hyperlink w:anchor="_Toc506275428" w:history="1">
        <w:r w:rsidR="000102A4" w:rsidRPr="00D85EEC">
          <w:rPr>
            <w:rStyle w:val="Hyperlink"/>
          </w:rPr>
          <w:t>Figures</w:t>
        </w:r>
        <w:r w:rsidR="000102A4">
          <w:rPr>
            <w:webHidden/>
          </w:rPr>
          <w:tab/>
        </w:r>
        <w:r w:rsidR="000102A4">
          <w:rPr>
            <w:webHidden/>
          </w:rPr>
          <w:fldChar w:fldCharType="begin"/>
        </w:r>
        <w:r w:rsidR="000102A4">
          <w:rPr>
            <w:webHidden/>
          </w:rPr>
          <w:instrText xml:space="preserve"> PAGEREF _Toc506275428 \h </w:instrText>
        </w:r>
        <w:r w:rsidR="000102A4">
          <w:rPr>
            <w:webHidden/>
          </w:rPr>
        </w:r>
        <w:r w:rsidR="000102A4">
          <w:rPr>
            <w:webHidden/>
          </w:rPr>
          <w:fldChar w:fldCharType="separate"/>
        </w:r>
        <w:r w:rsidR="009A140A">
          <w:rPr>
            <w:webHidden/>
          </w:rPr>
          <w:t>ix</w:t>
        </w:r>
        <w:r w:rsidR="000102A4">
          <w:rPr>
            <w:webHidden/>
          </w:rPr>
          <w:fldChar w:fldCharType="end"/>
        </w:r>
      </w:hyperlink>
    </w:p>
    <w:p w14:paraId="131B814A" w14:textId="77777777" w:rsidR="000102A4" w:rsidRDefault="007701B4">
      <w:pPr>
        <w:pStyle w:val="TOC2"/>
        <w:rPr>
          <w:rFonts w:asciiTheme="minorHAnsi" w:eastAsiaTheme="minorEastAsia" w:hAnsiTheme="minorHAnsi" w:cstheme="minorBidi"/>
          <w:color w:val="auto"/>
          <w:sz w:val="22"/>
        </w:rPr>
      </w:pPr>
      <w:hyperlink w:anchor="_Toc506275429" w:history="1">
        <w:r w:rsidR="000102A4" w:rsidRPr="00D85EEC">
          <w:rPr>
            <w:rStyle w:val="Hyperlink"/>
          </w:rPr>
          <w:t>Tables</w:t>
        </w:r>
        <w:r w:rsidR="000102A4">
          <w:rPr>
            <w:webHidden/>
          </w:rPr>
          <w:tab/>
        </w:r>
        <w:r w:rsidR="000102A4">
          <w:rPr>
            <w:webHidden/>
          </w:rPr>
          <w:fldChar w:fldCharType="begin"/>
        </w:r>
        <w:r w:rsidR="000102A4">
          <w:rPr>
            <w:webHidden/>
          </w:rPr>
          <w:instrText xml:space="preserve"> PAGEREF _Toc506275429 \h </w:instrText>
        </w:r>
        <w:r w:rsidR="000102A4">
          <w:rPr>
            <w:webHidden/>
          </w:rPr>
        </w:r>
        <w:r w:rsidR="000102A4">
          <w:rPr>
            <w:webHidden/>
          </w:rPr>
          <w:fldChar w:fldCharType="separate"/>
        </w:r>
        <w:r w:rsidR="009A140A">
          <w:rPr>
            <w:webHidden/>
          </w:rPr>
          <w:t>xxiii</w:t>
        </w:r>
        <w:r w:rsidR="000102A4">
          <w:rPr>
            <w:webHidden/>
          </w:rPr>
          <w:fldChar w:fldCharType="end"/>
        </w:r>
      </w:hyperlink>
    </w:p>
    <w:p w14:paraId="213BBED0" w14:textId="77777777" w:rsidR="000102A4" w:rsidRDefault="007701B4">
      <w:pPr>
        <w:pStyle w:val="TOC1"/>
        <w:rPr>
          <w:rFonts w:asciiTheme="minorHAnsi" w:eastAsiaTheme="minorEastAsia" w:hAnsiTheme="minorHAnsi" w:cstheme="minorBidi"/>
          <w:b w:val="0"/>
          <w:color w:val="auto"/>
          <w:sz w:val="22"/>
        </w:rPr>
      </w:pPr>
      <w:hyperlink w:anchor="_Toc506275430" w:history="1">
        <w:r w:rsidR="000102A4" w:rsidRPr="00D85EEC">
          <w:rPr>
            <w:rStyle w:val="Hyperlink"/>
          </w:rPr>
          <w:t>Acknowledgements</w:t>
        </w:r>
        <w:r w:rsidR="000102A4">
          <w:rPr>
            <w:webHidden/>
          </w:rPr>
          <w:tab/>
        </w:r>
        <w:r w:rsidR="000102A4">
          <w:rPr>
            <w:webHidden/>
          </w:rPr>
          <w:fldChar w:fldCharType="begin"/>
        </w:r>
        <w:r w:rsidR="000102A4">
          <w:rPr>
            <w:webHidden/>
          </w:rPr>
          <w:instrText xml:space="preserve"> PAGEREF _Toc506275430 \h </w:instrText>
        </w:r>
        <w:r w:rsidR="000102A4">
          <w:rPr>
            <w:webHidden/>
          </w:rPr>
        </w:r>
        <w:r w:rsidR="000102A4">
          <w:rPr>
            <w:webHidden/>
          </w:rPr>
          <w:fldChar w:fldCharType="separate"/>
        </w:r>
        <w:r w:rsidR="009A140A">
          <w:rPr>
            <w:webHidden/>
          </w:rPr>
          <w:t>xxv</w:t>
        </w:r>
        <w:r w:rsidR="000102A4">
          <w:rPr>
            <w:webHidden/>
          </w:rPr>
          <w:fldChar w:fldCharType="end"/>
        </w:r>
      </w:hyperlink>
    </w:p>
    <w:p w14:paraId="0C13FD9E" w14:textId="77777777" w:rsidR="000102A4" w:rsidRDefault="007701B4">
      <w:pPr>
        <w:pStyle w:val="TOC1"/>
        <w:rPr>
          <w:rFonts w:asciiTheme="minorHAnsi" w:eastAsiaTheme="minorEastAsia" w:hAnsiTheme="minorHAnsi" w:cstheme="minorBidi"/>
          <w:b w:val="0"/>
          <w:color w:val="auto"/>
          <w:sz w:val="22"/>
        </w:rPr>
      </w:pPr>
      <w:hyperlink w:anchor="_Toc506275431" w:history="1">
        <w:r w:rsidR="000102A4" w:rsidRPr="00D85EEC">
          <w:rPr>
            <w:rStyle w:val="Hyperlink"/>
          </w:rPr>
          <w:t>Abbreviations</w:t>
        </w:r>
        <w:r w:rsidR="000102A4">
          <w:rPr>
            <w:webHidden/>
          </w:rPr>
          <w:tab/>
        </w:r>
        <w:r w:rsidR="000102A4">
          <w:rPr>
            <w:webHidden/>
          </w:rPr>
          <w:fldChar w:fldCharType="begin"/>
        </w:r>
        <w:r w:rsidR="000102A4">
          <w:rPr>
            <w:webHidden/>
          </w:rPr>
          <w:instrText xml:space="preserve"> PAGEREF _Toc506275431 \h </w:instrText>
        </w:r>
        <w:r w:rsidR="000102A4">
          <w:rPr>
            <w:webHidden/>
          </w:rPr>
        </w:r>
        <w:r w:rsidR="000102A4">
          <w:rPr>
            <w:webHidden/>
          </w:rPr>
          <w:fldChar w:fldCharType="separate"/>
        </w:r>
        <w:r w:rsidR="009A140A">
          <w:rPr>
            <w:webHidden/>
          </w:rPr>
          <w:t>xxvi</w:t>
        </w:r>
        <w:r w:rsidR="000102A4">
          <w:rPr>
            <w:webHidden/>
          </w:rPr>
          <w:fldChar w:fldCharType="end"/>
        </w:r>
      </w:hyperlink>
    </w:p>
    <w:p w14:paraId="75F557E2" w14:textId="77777777" w:rsidR="000102A4" w:rsidRDefault="007701B4">
      <w:pPr>
        <w:pStyle w:val="TOC1"/>
        <w:rPr>
          <w:rFonts w:asciiTheme="minorHAnsi" w:eastAsiaTheme="minorEastAsia" w:hAnsiTheme="minorHAnsi" w:cstheme="minorBidi"/>
          <w:b w:val="0"/>
          <w:color w:val="auto"/>
          <w:sz w:val="22"/>
        </w:rPr>
      </w:pPr>
      <w:hyperlink w:anchor="_Toc506275432" w:history="1">
        <w:r w:rsidR="000102A4" w:rsidRPr="00D85EEC">
          <w:rPr>
            <w:rStyle w:val="Hyperlink"/>
          </w:rPr>
          <w:t>Glossary</w:t>
        </w:r>
        <w:r w:rsidR="000102A4">
          <w:rPr>
            <w:webHidden/>
          </w:rPr>
          <w:tab/>
        </w:r>
        <w:r w:rsidR="000102A4">
          <w:rPr>
            <w:webHidden/>
          </w:rPr>
          <w:fldChar w:fldCharType="begin"/>
        </w:r>
        <w:r w:rsidR="000102A4">
          <w:rPr>
            <w:webHidden/>
          </w:rPr>
          <w:instrText xml:space="preserve"> PAGEREF _Toc506275432 \h </w:instrText>
        </w:r>
        <w:r w:rsidR="000102A4">
          <w:rPr>
            <w:webHidden/>
          </w:rPr>
        </w:r>
        <w:r w:rsidR="000102A4">
          <w:rPr>
            <w:webHidden/>
          </w:rPr>
          <w:fldChar w:fldCharType="separate"/>
        </w:r>
        <w:r w:rsidR="009A140A">
          <w:rPr>
            <w:webHidden/>
          </w:rPr>
          <w:t>xxvii</w:t>
        </w:r>
        <w:r w:rsidR="000102A4">
          <w:rPr>
            <w:webHidden/>
          </w:rPr>
          <w:fldChar w:fldCharType="end"/>
        </w:r>
      </w:hyperlink>
    </w:p>
    <w:p w14:paraId="60396FDC" w14:textId="77777777" w:rsidR="000102A4" w:rsidRDefault="007701B4">
      <w:pPr>
        <w:pStyle w:val="TOC1"/>
        <w:rPr>
          <w:rFonts w:asciiTheme="minorHAnsi" w:eastAsiaTheme="minorEastAsia" w:hAnsiTheme="minorHAnsi" w:cstheme="minorBidi"/>
          <w:b w:val="0"/>
          <w:color w:val="auto"/>
          <w:sz w:val="22"/>
        </w:rPr>
      </w:pPr>
      <w:hyperlink w:anchor="_Toc506275433" w:history="1">
        <w:r w:rsidR="000102A4" w:rsidRPr="00D85EEC">
          <w:rPr>
            <w:rStyle w:val="Hyperlink"/>
          </w:rPr>
          <w:t>Symbols</w:t>
        </w:r>
        <w:r w:rsidR="000102A4">
          <w:rPr>
            <w:webHidden/>
          </w:rPr>
          <w:tab/>
        </w:r>
        <w:r w:rsidR="000102A4">
          <w:rPr>
            <w:webHidden/>
          </w:rPr>
          <w:fldChar w:fldCharType="begin"/>
        </w:r>
        <w:r w:rsidR="000102A4">
          <w:rPr>
            <w:webHidden/>
          </w:rPr>
          <w:instrText xml:space="preserve"> PAGEREF _Toc506275433 \h </w:instrText>
        </w:r>
        <w:r w:rsidR="000102A4">
          <w:rPr>
            <w:webHidden/>
          </w:rPr>
        </w:r>
        <w:r w:rsidR="000102A4">
          <w:rPr>
            <w:webHidden/>
          </w:rPr>
          <w:fldChar w:fldCharType="separate"/>
        </w:r>
        <w:r w:rsidR="009A140A">
          <w:rPr>
            <w:webHidden/>
          </w:rPr>
          <w:t>xxxii</w:t>
        </w:r>
        <w:r w:rsidR="000102A4">
          <w:rPr>
            <w:webHidden/>
          </w:rPr>
          <w:fldChar w:fldCharType="end"/>
        </w:r>
      </w:hyperlink>
    </w:p>
    <w:p w14:paraId="16854761" w14:textId="77777777" w:rsidR="000102A4" w:rsidRDefault="007701B4">
      <w:pPr>
        <w:pStyle w:val="TOC1"/>
        <w:rPr>
          <w:rFonts w:asciiTheme="minorHAnsi" w:eastAsiaTheme="minorEastAsia" w:hAnsiTheme="minorHAnsi" w:cstheme="minorBidi"/>
          <w:b w:val="0"/>
          <w:color w:val="auto"/>
          <w:sz w:val="22"/>
        </w:rPr>
      </w:pPr>
      <w:hyperlink w:anchor="_Toc506275434" w:history="1">
        <w:r w:rsidR="000102A4" w:rsidRPr="00D85EEC">
          <w:rPr>
            <w:rStyle w:val="Hyperlink"/>
          </w:rPr>
          <w:t>Executive summary</w:t>
        </w:r>
        <w:r w:rsidR="000102A4">
          <w:rPr>
            <w:webHidden/>
          </w:rPr>
          <w:tab/>
        </w:r>
        <w:r w:rsidR="000102A4">
          <w:rPr>
            <w:webHidden/>
          </w:rPr>
          <w:fldChar w:fldCharType="begin"/>
        </w:r>
        <w:r w:rsidR="000102A4">
          <w:rPr>
            <w:webHidden/>
          </w:rPr>
          <w:instrText xml:space="preserve"> PAGEREF _Toc506275434 \h </w:instrText>
        </w:r>
        <w:r w:rsidR="000102A4">
          <w:rPr>
            <w:webHidden/>
          </w:rPr>
        </w:r>
        <w:r w:rsidR="000102A4">
          <w:rPr>
            <w:webHidden/>
          </w:rPr>
          <w:fldChar w:fldCharType="separate"/>
        </w:r>
        <w:r w:rsidR="009A140A">
          <w:rPr>
            <w:webHidden/>
          </w:rPr>
          <w:t>xxxiv</w:t>
        </w:r>
        <w:r w:rsidR="000102A4">
          <w:rPr>
            <w:webHidden/>
          </w:rPr>
          <w:fldChar w:fldCharType="end"/>
        </w:r>
      </w:hyperlink>
    </w:p>
    <w:p w14:paraId="121022C4" w14:textId="77777777" w:rsidR="000102A4" w:rsidRDefault="007701B4">
      <w:pPr>
        <w:pStyle w:val="TOC2"/>
        <w:rPr>
          <w:rFonts w:asciiTheme="minorHAnsi" w:eastAsiaTheme="minorEastAsia" w:hAnsiTheme="minorHAnsi" w:cstheme="minorBidi"/>
          <w:color w:val="auto"/>
          <w:sz w:val="22"/>
        </w:rPr>
      </w:pPr>
      <w:hyperlink w:anchor="_Toc506275435" w:history="1">
        <w:r w:rsidR="000102A4" w:rsidRPr="00D85EEC">
          <w:rPr>
            <w:rStyle w:val="Hyperlink"/>
          </w:rPr>
          <w:t>Background</w:t>
        </w:r>
        <w:r w:rsidR="000102A4">
          <w:rPr>
            <w:webHidden/>
          </w:rPr>
          <w:tab/>
        </w:r>
        <w:r w:rsidR="000102A4">
          <w:rPr>
            <w:webHidden/>
          </w:rPr>
          <w:fldChar w:fldCharType="begin"/>
        </w:r>
        <w:r w:rsidR="000102A4">
          <w:rPr>
            <w:webHidden/>
          </w:rPr>
          <w:instrText xml:space="preserve"> PAGEREF _Toc506275435 \h </w:instrText>
        </w:r>
        <w:r w:rsidR="000102A4">
          <w:rPr>
            <w:webHidden/>
          </w:rPr>
        </w:r>
        <w:r w:rsidR="000102A4">
          <w:rPr>
            <w:webHidden/>
          </w:rPr>
          <w:fldChar w:fldCharType="separate"/>
        </w:r>
        <w:r w:rsidR="009A140A">
          <w:rPr>
            <w:webHidden/>
          </w:rPr>
          <w:t>xxxiv</w:t>
        </w:r>
        <w:r w:rsidR="000102A4">
          <w:rPr>
            <w:webHidden/>
          </w:rPr>
          <w:fldChar w:fldCharType="end"/>
        </w:r>
      </w:hyperlink>
    </w:p>
    <w:p w14:paraId="10127A78" w14:textId="77777777" w:rsidR="000102A4" w:rsidRDefault="007701B4">
      <w:pPr>
        <w:pStyle w:val="TOC2"/>
        <w:rPr>
          <w:rFonts w:asciiTheme="minorHAnsi" w:eastAsiaTheme="minorEastAsia" w:hAnsiTheme="minorHAnsi" w:cstheme="minorBidi"/>
          <w:color w:val="auto"/>
          <w:sz w:val="22"/>
        </w:rPr>
      </w:pPr>
      <w:hyperlink w:anchor="_Toc506275436" w:history="1">
        <w:r w:rsidR="000102A4" w:rsidRPr="00D85EEC">
          <w:rPr>
            <w:rStyle w:val="Hyperlink"/>
          </w:rPr>
          <w:t>Key Results</w:t>
        </w:r>
        <w:r w:rsidR="000102A4">
          <w:rPr>
            <w:webHidden/>
          </w:rPr>
          <w:tab/>
        </w:r>
        <w:r w:rsidR="000102A4">
          <w:rPr>
            <w:webHidden/>
          </w:rPr>
          <w:fldChar w:fldCharType="begin"/>
        </w:r>
        <w:r w:rsidR="000102A4">
          <w:rPr>
            <w:webHidden/>
          </w:rPr>
          <w:instrText xml:space="preserve"> PAGEREF _Toc506275436 \h </w:instrText>
        </w:r>
        <w:r w:rsidR="000102A4">
          <w:rPr>
            <w:webHidden/>
          </w:rPr>
        </w:r>
        <w:r w:rsidR="000102A4">
          <w:rPr>
            <w:webHidden/>
          </w:rPr>
          <w:fldChar w:fldCharType="separate"/>
        </w:r>
        <w:r w:rsidR="009A140A">
          <w:rPr>
            <w:webHidden/>
          </w:rPr>
          <w:t>xxxv</w:t>
        </w:r>
        <w:r w:rsidR="000102A4">
          <w:rPr>
            <w:webHidden/>
          </w:rPr>
          <w:fldChar w:fldCharType="end"/>
        </w:r>
      </w:hyperlink>
    </w:p>
    <w:p w14:paraId="2FF10917" w14:textId="77777777" w:rsidR="000102A4" w:rsidRDefault="007701B4">
      <w:pPr>
        <w:pStyle w:val="TOC2"/>
        <w:rPr>
          <w:rFonts w:asciiTheme="minorHAnsi" w:eastAsiaTheme="minorEastAsia" w:hAnsiTheme="minorHAnsi" w:cstheme="minorBidi"/>
          <w:color w:val="auto"/>
          <w:sz w:val="22"/>
        </w:rPr>
      </w:pPr>
      <w:hyperlink w:anchor="_Toc506275437" w:history="1">
        <w:r w:rsidR="000102A4" w:rsidRPr="00D85EEC">
          <w:rPr>
            <w:rStyle w:val="Hyperlink"/>
          </w:rPr>
          <w:t>Conclusions and Recommendations</w:t>
        </w:r>
        <w:r w:rsidR="000102A4">
          <w:rPr>
            <w:webHidden/>
          </w:rPr>
          <w:tab/>
        </w:r>
        <w:r w:rsidR="000102A4">
          <w:rPr>
            <w:webHidden/>
          </w:rPr>
          <w:fldChar w:fldCharType="begin"/>
        </w:r>
        <w:r w:rsidR="000102A4">
          <w:rPr>
            <w:webHidden/>
          </w:rPr>
          <w:instrText xml:space="preserve"> PAGEREF _Toc506275437 \h </w:instrText>
        </w:r>
        <w:r w:rsidR="000102A4">
          <w:rPr>
            <w:webHidden/>
          </w:rPr>
        </w:r>
        <w:r w:rsidR="000102A4">
          <w:rPr>
            <w:webHidden/>
          </w:rPr>
          <w:fldChar w:fldCharType="separate"/>
        </w:r>
        <w:r w:rsidR="009A140A">
          <w:rPr>
            <w:webHidden/>
          </w:rPr>
          <w:t>xxxviii</w:t>
        </w:r>
        <w:r w:rsidR="000102A4">
          <w:rPr>
            <w:webHidden/>
          </w:rPr>
          <w:fldChar w:fldCharType="end"/>
        </w:r>
      </w:hyperlink>
    </w:p>
    <w:p w14:paraId="4CF6735F" w14:textId="77777777" w:rsidR="000102A4" w:rsidRDefault="007701B4">
      <w:pPr>
        <w:pStyle w:val="TOC1"/>
        <w:rPr>
          <w:rFonts w:asciiTheme="minorHAnsi" w:eastAsiaTheme="minorEastAsia" w:hAnsiTheme="minorHAnsi" w:cstheme="minorBidi"/>
          <w:b w:val="0"/>
          <w:color w:val="auto"/>
          <w:sz w:val="22"/>
        </w:rPr>
      </w:pPr>
      <w:hyperlink w:anchor="_Toc506275438" w:history="1">
        <w:r w:rsidR="000102A4" w:rsidRPr="00D85EEC">
          <w:rPr>
            <w:rStyle w:val="Hyperlink"/>
          </w:rPr>
          <w:t>1</w:t>
        </w:r>
        <w:r w:rsidR="000102A4">
          <w:rPr>
            <w:rFonts w:asciiTheme="minorHAnsi" w:eastAsiaTheme="minorEastAsia" w:hAnsiTheme="minorHAnsi" w:cstheme="minorBidi"/>
            <w:b w:val="0"/>
            <w:color w:val="auto"/>
            <w:sz w:val="22"/>
          </w:rPr>
          <w:tab/>
        </w:r>
        <w:r w:rsidR="000102A4" w:rsidRPr="00D85EEC">
          <w:rPr>
            <w:rStyle w:val="Hyperlink"/>
          </w:rPr>
          <w:t>Introduction</w:t>
        </w:r>
        <w:r w:rsidR="000102A4">
          <w:rPr>
            <w:webHidden/>
          </w:rPr>
          <w:tab/>
        </w:r>
        <w:r w:rsidR="000102A4">
          <w:rPr>
            <w:webHidden/>
          </w:rPr>
          <w:fldChar w:fldCharType="begin"/>
        </w:r>
        <w:r w:rsidR="000102A4">
          <w:rPr>
            <w:webHidden/>
          </w:rPr>
          <w:instrText xml:space="preserve"> PAGEREF _Toc506275438 \h </w:instrText>
        </w:r>
        <w:r w:rsidR="000102A4">
          <w:rPr>
            <w:webHidden/>
          </w:rPr>
        </w:r>
        <w:r w:rsidR="000102A4">
          <w:rPr>
            <w:webHidden/>
          </w:rPr>
          <w:fldChar w:fldCharType="separate"/>
        </w:r>
        <w:r w:rsidR="009A140A">
          <w:rPr>
            <w:webHidden/>
          </w:rPr>
          <w:t>1</w:t>
        </w:r>
        <w:r w:rsidR="000102A4">
          <w:rPr>
            <w:webHidden/>
          </w:rPr>
          <w:fldChar w:fldCharType="end"/>
        </w:r>
      </w:hyperlink>
    </w:p>
    <w:p w14:paraId="25B4F04F" w14:textId="77777777" w:rsidR="000102A4" w:rsidRDefault="007701B4">
      <w:pPr>
        <w:pStyle w:val="TOC2"/>
        <w:rPr>
          <w:rFonts w:asciiTheme="minorHAnsi" w:eastAsiaTheme="minorEastAsia" w:hAnsiTheme="minorHAnsi" w:cstheme="minorBidi"/>
          <w:color w:val="auto"/>
          <w:sz w:val="22"/>
        </w:rPr>
      </w:pPr>
      <w:hyperlink w:anchor="_Toc506275439" w:history="1">
        <w:r w:rsidR="000102A4" w:rsidRPr="00D85EEC">
          <w:rPr>
            <w:rStyle w:val="Hyperlink"/>
            <w14:scene3d>
              <w14:camera w14:prst="orthographicFront"/>
              <w14:lightRig w14:rig="threePt" w14:dir="t">
                <w14:rot w14:lat="0" w14:lon="0" w14:rev="0"/>
              </w14:lightRig>
            </w14:scene3d>
          </w:rPr>
          <w:t>1.1</w:t>
        </w:r>
        <w:r w:rsidR="000102A4">
          <w:rPr>
            <w:rFonts w:asciiTheme="minorHAnsi" w:eastAsiaTheme="minorEastAsia" w:hAnsiTheme="minorHAnsi" w:cstheme="minorBidi"/>
            <w:color w:val="auto"/>
            <w:sz w:val="22"/>
          </w:rPr>
          <w:tab/>
        </w:r>
        <w:r w:rsidR="000102A4" w:rsidRPr="00D85EEC">
          <w:rPr>
            <w:rStyle w:val="Hyperlink"/>
          </w:rPr>
          <w:t>Faults, aquitards and modelling project: overall goals</w:t>
        </w:r>
        <w:r w:rsidR="000102A4">
          <w:rPr>
            <w:webHidden/>
          </w:rPr>
          <w:tab/>
        </w:r>
        <w:r w:rsidR="000102A4">
          <w:rPr>
            <w:webHidden/>
          </w:rPr>
          <w:fldChar w:fldCharType="begin"/>
        </w:r>
        <w:r w:rsidR="000102A4">
          <w:rPr>
            <w:webHidden/>
          </w:rPr>
          <w:instrText xml:space="preserve"> PAGEREF _Toc506275439 \h </w:instrText>
        </w:r>
        <w:r w:rsidR="000102A4">
          <w:rPr>
            <w:webHidden/>
          </w:rPr>
        </w:r>
        <w:r w:rsidR="000102A4">
          <w:rPr>
            <w:webHidden/>
          </w:rPr>
          <w:fldChar w:fldCharType="separate"/>
        </w:r>
        <w:r w:rsidR="009A140A">
          <w:rPr>
            <w:webHidden/>
          </w:rPr>
          <w:t>1</w:t>
        </w:r>
        <w:r w:rsidR="000102A4">
          <w:rPr>
            <w:webHidden/>
          </w:rPr>
          <w:fldChar w:fldCharType="end"/>
        </w:r>
      </w:hyperlink>
    </w:p>
    <w:p w14:paraId="2973D6A6" w14:textId="77777777" w:rsidR="000102A4" w:rsidRDefault="007701B4">
      <w:pPr>
        <w:pStyle w:val="TOC2"/>
        <w:rPr>
          <w:rFonts w:asciiTheme="minorHAnsi" w:eastAsiaTheme="minorEastAsia" w:hAnsiTheme="minorHAnsi" w:cstheme="minorBidi"/>
          <w:color w:val="auto"/>
          <w:sz w:val="22"/>
        </w:rPr>
      </w:pPr>
      <w:hyperlink w:anchor="_Toc506275440" w:history="1">
        <w:r w:rsidR="000102A4" w:rsidRPr="00D85EEC">
          <w:rPr>
            <w:rStyle w:val="Hyperlink"/>
            <w14:scene3d>
              <w14:camera w14:prst="orthographicFront"/>
              <w14:lightRig w14:rig="threePt" w14:dir="t">
                <w14:rot w14:lat="0" w14:lon="0" w14:rev="0"/>
              </w14:lightRig>
            </w14:scene3d>
          </w:rPr>
          <w:t>1.2</w:t>
        </w:r>
        <w:r w:rsidR="000102A4">
          <w:rPr>
            <w:rFonts w:asciiTheme="minorHAnsi" w:eastAsiaTheme="minorEastAsia" w:hAnsiTheme="minorHAnsi" w:cstheme="minorBidi"/>
            <w:color w:val="auto"/>
            <w:sz w:val="22"/>
          </w:rPr>
          <w:tab/>
        </w:r>
        <w:r w:rsidR="000102A4" w:rsidRPr="00D85EEC">
          <w:rPr>
            <w:rStyle w:val="Hyperlink"/>
          </w:rPr>
          <w:t>Fault component of the project</w:t>
        </w:r>
        <w:r w:rsidR="000102A4">
          <w:rPr>
            <w:webHidden/>
          </w:rPr>
          <w:tab/>
        </w:r>
        <w:r w:rsidR="000102A4">
          <w:rPr>
            <w:webHidden/>
          </w:rPr>
          <w:fldChar w:fldCharType="begin"/>
        </w:r>
        <w:r w:rsidR="000102A4">
          <w:rPr>
            <w:webHidden/>
          </w:rPr>
          <w:instrText xml:space="preserve"> PAGEREF _Toc506275440 \h </w:instrText>
        </w:r>
        <w:r w:rsidR="000102A4">
          <w:rPr>
            <w:webHidden/>
          </w:rPr>
        </w:r>
        <w:r w:rsidR="000102A4">
          <w:rPr>
            <w:webHidden/>
          </w:rPr>
          <w:fldChar w:fldCharType="separate"/>
        </w:r>
        <w:r w:rsidR="009A140A">
          <w:rPr>
            <w:webHidden/>
          </w:rPr>
          <w:t>2</w:t>
        </w:r>
        <w:r w:rsidR="000102A4">
          <w:rPr>
            <w:webHidden/>
          </w:rPr>
          <w:fldChar w:fldCharType="end"/>
        </w:r>
      </w:hyperlink>
    </w:p>
    <w:p w14:paraId="5BFE70E0" w14:textId="77777777" w:rsidR="000102A4" w:rsidRDefault="007701B4">
      <w:pPr>
        <w:pStyle w:val="TOC2"/>
        <w:rPr>
          <w:rFonts w:asciiTheme="minorHAnsi" w:eastAsiaTheme="minorEastAsia" w:hAnsiTheme="minorHAnsi" w:cstheme="minorBidi"/>
          <w:color w:val="auto"/>
          <w:sz w:val="22"/>
        </w:rPr>
      </w:pPr>
      <w:hyperlink w:anchor="_Toc506275441" w:history="1">
        <w:r w:rsidR="000102A4" w:rsidRPr="00D85EEC">
          <w:rPr>
            <w:rStyle w:val="Hyperlink"/>
            <w14:scene3d>
              <w14:camera w14:prst="orthographicFront"/>
              <w14:lightRig w14:rig="threePt" w14:dir="t">
                <w14:rot w14:lat="0" w14:lon="0" w14:rev="0"/>
              </w14:lightRig>
            </w14:scene3d>
          </w:rPr>
          <w:t>1.3</w:t>
        </w:r>
        <w:r w:rsidR="000102A4">
          <w:rPr>
            <w:rFonts w:asciiTheme="minorHAnsi" w:eastAsiaTheme="minorEastAsia" w:hAnsiTheme="minorHAnsi" w:cstheme="minorBidi"/>
            <w:color w:val="auto"/>
            <w:sz w:val="22"/>
          </w:rPr>
          <w:tab/>
        </w:r>
        <w:r w:rsidR="000102A4" w:rsidRPr="00D85EEC">
          <w:rPr>
            <w:rStyle w:val="Hyperlink"/>
          </w:rPr>
          <w:t>Project study area: Gloucester Basin</w:t>
        </w:r>
        <w:r w:rsidR="000102A4">
          <w:rPr>
            <w:webHidden/>
          </w:rPr>
          <w:tab/>
        </w:r>
        <w:r w:rsidR="000102A4">
          <w:rPr>
            <w:webHidden/>
          </w:rPr>
          <w:fldChar w:fldCharType="begin"/>
        </w:r>
        <w:r w:rsidR="000102A4">
          <w:rPr>
            <w:webHidden/>
          </w:rPr>
          <w:instrText xml:space="preserve"> PAGEREF _Toc506275441 \h </w:instrText>
        </w:r>
        <w:r w:rsidR="000102A4">
          <w:rPr>
            <w:webHidden/>
          </w:rPr>
        </w:r>
        <w:r w:rsidR="000102A4">
          <w:rPr>
            <w:webHidden/>
          </w:rPr>
          <w:fldChar w:fldCharType="separate"/>
        </w:r>
        <w:r w:rsidR="009A140A">
          <w:rPr>
            <w:webHidden/>
          </w:rPr>
          <w:t>3</w:t>
        </w:r>
        <w:r w:rsidR="000102A4">
          <w:rPr>
            <w:webHidden/>
          </w:rPr>
          <w:fldChar w:fldCharType="end"/>
        </w:r>
      </w:hyperlink>
    </w:p>
    <w:p w14:paraId="4B3D21A8" w14:textId="77777777" w:rsidR="000102A4" w:rsidRDefault="007701B4">
      <w:pPr>
        <w:pStyle w:val="TOC2"/>
        <w:rPr>
          <w:rFonts w:asciiTheme="minorHAnsi" w:eastAsiaTheme="minorEastAsia" w:hAnsiTheme="minorHAnsi" w:cstheme="minorBidi"/>
          <w:color w:val="auto"/>
          <w:sz w:val="22"/>
        </w:rPr>
      </w:pPr>
      <w:hyperlink w:anchor="_Toc506275442" w:history="1">
        <w:r w:rsidR="000102A4" w:rsidRPr="00D85EEC">
          <w:rPr>
            <w:rStyle w:val="Hyperlink"/>
            <w14:scene3d>
              <w14:camera w14:prst="orthographicFront"/>
              <w14:lightRig w14:rig="threePt" w14:dir="t">
                <w14:rot w14:lat="0" w14:lon="0" w14:rev="0"/>
              </w14:lightRig>
            </w14:scene3d>
          </w:rPr>
          <w:t>1.4</w:t>
        </w:r>
        <w:r w:rsidR="000102A4">
          <w:rPr>
            <w:rFonts w:asciiTheme="minorHAnsi" w:eastAsiaTheme="minorEastAsia" w:hAnsiTheme="minorHAnsi" w:cstheme="minorBidi"/>
            <w:color w:val="auto"/>
            <w:sz w:val="22"/>
          </w:rPr>
          <w:tab/>
        </w:r>
        <w:r w:rsidR="000102A4" w:rsidRPr="00D85EEC">
          <w:rPr>
            <w:rStyle w:val="Hyperlink"/>
          </w:rPr>
          <w:t>References</w:t>
        </w:r>
        <w:r w:rsidR="000102A4">
          <w:rPr>
            <w:webHidden/>
          </w:rPr>
          <w:tab/>
        </w:r>
        <w:r w:rsidR="000102A4">
          <w:rPr>
            <w:webHidden/>
          </w:rPr>
          <w:fldChar w:fldCharType="begin"/>
        </w:r>
        <w:r w:rsidR="000102A4">
          <w:rPr>
            <w:webHidden/>
          </w:rPr>
          <w:instrText xml:space="preserve"> PAGEREF _Toc506275442 \h </w:instrText>
        </w:r>
        <w:r w:rsidR="000102A4">
          <w:rPr>
            <w:webHidden/>
          </w:rPr>
        </w:r>
        <w:r w:rsidR="000102A4">
          <w:rPr>
            <w:webHidden/>
          </w:rPr>
          <w:fldChar w:fldCharType="separate"/>
        </w:r>
        <w:r w:rsidR="009A140A">
          <w:rPr>
            <w:webHidden/>
          </w:rPr>
          <w:t>4</w:t>
        </w:r>
        <w:r w:rsidR="000102A4">
          <w:rPr>
            <w:webHidden/>
          </w:rPr>
          <w:fldChar w:fldCharType="end"/>
        </w:r>
      </w:hyperlink>
    </w:p>
    <w:p w14:paraId="03411389" w14:textId="77777777" w:rsidR="000102A4" w:rsidRDefault="007701B4">
      <w:pPr>
        <w:pStyle w:val="TOC1"/>
        <w:rPr>
          <w:rFonts w:asciiTheme="minorHAnsi" w:eastAsiaTheme="minorEastAsia" w:hAnsiTheme="minorHAnsi" w:cstheme="minorBidi"/>
          <w:b w:val="0"/>
          <w:color w:val="auto"/>
          <w:sz w:val="22"/>
        </w:rPr>
      </w:pPr>
      <w:hyperlink w:anchor="_Toc506275443" w:history="1">
        <w:r w:rsidR="000102A4" w:rsidRPr="00D85EEC">
          <w:rPr>
            <w:rStyle w:val="Hyperlink"/>
          </w:rPr>
          <w:t>2</w:t>
        </w:r>
        <w:r w:rsidR="000102A4">
          <w:rPr>
            <w:rFonts w:asciiTheme="minorHAnsi" w:eastAsiaTheme="minorEastAsia" w:hAnsiTheme="minorHAnsi" w:cstheme="minorBidi"/>
            <w:b w:val="0"/>
            <w:color w:val="auto"/>
            <w:sz w:val="22"/>
          </w:rPr>
          <w:tab/>
        </w:r>
        <w:r w:rsidR="000102A4" w:rsidRPr="00D85EEC">
          <w:rPr>
            <w:rStyle w:val="Hyperlink"/>
          </w:rPr>
          <w:t>Gloucester basin case study description</w:t>
        </w:r>
        <w:r w:rsidR="000102A4">
          <w:rPr>
            <w:webHidden/>
          </w:rPr>
          <w:tab/>
        </w:r>
        <w:r w:rsidR="000102A4">
          <w:rPr>
            <w:webHidden/>
          </w:rPr>
          <w:fldChar w:fldCharType="begin"/>
        </w:r>
        <w:r w:rsidR="000102A4">
          <w:rPr>
            <w:webHidden/>
          </w:rPr>
          <w:instrText xml:space="preserve"> PAGEREF _Toc506275443 \h </w:instrText>
        </w:r>
        <w:r w:rsidR="000102A4">
          <w:rPr>
            <w:webHidden/>
          </w:rPr>
        </w:r>
        <w:r w:rsidR="000102A4">
          <w:rPr>
            <w:webHidden/>
          </w:rPr>
          <w:fldChar w:fldCharType="separate"/>
        </w:r>
        <w:r w:rsidR="009A140A">
          <w:rPr>
            <w:webHidden/>
          </w:rPr>
          <w:t>6</w:t>
        </w:r>
        <w:r w:rsidR="000102A4">
          <w:rPr>
            <w:webHidden/>
          </w:rPr>
          <w:fldChar w:fldCharType="end"/>
        </w:r>
      </w:hyperlink>
    </w:p>
    <w:p w14:paraId="729718A7" w14:textId="77777777" w:rsidR="000102A4" w:rsidRDefault="007701B4">
      <w:pPr>
        <w:pStyle w:val="TOC2"/>
        <w:rPr>
          <w:rFonts w:asciiTheme="minorHAnsi" w:eastAsiaTheme="minorEastAsia" w:hAnsiTheme="minorHAnsi" w:cstheme="minorBidi"/>
          <w:color w:val="auto"/>
          <w:sz w:val="22"/>
        </w:rPr>
      </w:pPr>
      <w:hyperlink w:anchor="_Toc506275444" w:history="1">
        <w:r w:rsidR="000102A4" w:rsidRPr="00D85EEC">
          <w:rPr>
            <w:rStyle w:val="Hyperlink"/>
            <w14:scene3d>
              <w14:camera w14:prst="orthographicFront"/>
              <w14:lightRig w14:rig="threePt" w14:dir="t">
                <w14:rot w14:lat="0" w14:lon="0" w14:rev="0"/>
              </w14:lightRig>
            </w14:scene3d>
          </w:rPr>
          <w:t>2.1</w:t>
        </w:r>
        <w:r w:rsidR="000102A4">
          <w:rPr>
            <w:rFonts w:asciiTheme="minorHAnsi" w:eastAsiaTheme="minorEastAsia" w:hAnsiTheme="minorHAnsi" w:cstheme="minorBidi"/>
            <w:color w:val="auto"/>
            <w:sz w:val="22"/>
          </w:rPr>
          <w:tab/>
        </w:r>
        <w:r w:rsidR="000102A4" w:rsidRPr="00D85EEC">
          <w:rPr>
            <w:rStyle w:val="Hyperlink"/>
          </w:rPr>
          <w:t>Introduction</w:t>
        </w:r>
        <w:r w:rsidR="000102A4">
          <w:rPr>
            <w:webHidden/>
          </w:rPr>
          <w:tab/>
        </w:r>
        <w:r w:rsidR="000102A4">
          <w:rPr>
            <w:webHidden/>
          </w:rPr>
          <w:fldChar w:fldCharType="begin"/>
        </w:r>
        <w:r w:rsidR="000102A4">
          <w:rPr>
            <w:webHidden/>
          </w:rPr>
          <w:instrText xml:space="preserve"> PAGEREF _Toc506275444 \h </w:instrText>
        </w:r>
        <w:r w:rsidR="000102A4">
          <w:rPr>
            <w:webHidden/>
          </w:rPr>
        </w:r>
        <w:r w:rsidR="000102A4">
          <w:rPr>
            <w:webHidden/>
          </w:rPr>
          <w:fldChar w:fldCharType="separate"/>
        </w:r>
        <w:r w:rsidR="009A140A">
          <w:rPr>
            <w:webHidden/>
          </w:rPr>
          <w:t>6</w:t>
        </w:r>
        <w:r w:rsidR="000102A4">
          <w:rPr>
            <w:webHidden/>
          </w:rPr>
          <w:fldChar w:fldCharType="end"/>
        </w:r>
      </w:hyperlink>
    </w:p>
    <w:p w14:paraId="2999AD1E" w14:textId="77777777" w:rsidR="000102A4" w:rsidRDefault="007701B4">
      <w:pPr>
        <w:pStyle w:val="TOC2"/>
        <w:rPr>
          <w:rFonts w:asciiTheme="minorHAnsi" w:eastAsiaTheme="minorEastAsia" w:hAnsiTheme="minorHAnsi" w:cstheme="minorBidi"/>
          <w:color w:val="auto"/>
          <w:sz w:val="22"/>
        </w:rPr>
      </w:pPr>
      <w:hyperlink w:anchor="_Toc506275445" w:history="1">
        <w:r w:rsidR="000102A4" w:rsidRPr="00D85EEC">
          <w:rPr>
            <w:rStyle w:val="Hyperlink"/>
            <w14:scene3d>
              <w14:camera w14:prst="orthographicFront"/>
              <w14:lightRig w14:rig="threePt" w14:dir="t">
                <w14:rot w14:lat="0" w14:lon="0" w14:rev="0"/>
              </w14:lightRig>
            </w14:scene3d>
          </w:rPr>
          <w:t>2.1</w:t>
        </w:r>
        <w:r w:rsidR="000102A4">
          <w:rPr>
            <w:rFonts w:asciiTheme="minorHAnsi" w:eastAsiaTheme="minorEastAsia" w:hAnsiTheme="minorHAnsi" w:cstheme="minorBidi"/>
            <w:color w:val="auto"/>
            <w:sz w:val="22"/>
          </w:rPr>
          <w:tab/>
        </w:r>
        <w:r w:rsidR="000102A4" w:rsidRPr="00D85EEC">
          <w:rPr>
            <w:rStyle w:val="Hyperlink"/>
          </w:rPr>
          <w:t>Resource exploration history</w:t>
        </w:r>
        <w:r w:rsidR="000102A4">
          <w:rPr>
            <w:webHidden/>
          </w:rPr>
          <w:tab/>
        </w:r>
        <w:r w:rsidR="000102A4">
          <w:rPr>
            <w:webHidden/>
          </w:rPr>
          <w:fldChar w:fldCharType="begin"/>
        </w:r>
        <w:r w:rsidR="000102A4">
          <w:rPr>
            <w:webHidden/>
          </w:rPr>
          <w:instrText xml:space="preserve"> PAGEREF _Toc506275445 \h </w:instrText>
        </w:r>
        <w:r w:rsidR="000102A4">
          <w:rPr>
            <w:webHidden/>
          </w:rPr>
        </w:r>
        <w:r w:rsidR="000102A4">
          <w:rPr>
            <w:webHidden/>
          </w:rPr>
          <w:fldChar w:fldCharType="separate"/>
        </w:r>
        <w:r w:rsidR="009A140A">
          <w:rPr>
            <w:webHidden/>
          </w:rPr>
          <w:t>7</w:t>
        </w:r>
        <w:r w:rsidR="000102A4">
          <w:rPr>
            <w:webHidden/>
          </w:rPr>
          <w:fldChar w:fldCharType="end"/>
        </w:r>
      </w:hyperlink>
    </w:p>
    <w:p w14:paraId="0793186A" w14:textId="77777777" w:rsidR="000102A4" w:rsidRDefault="007701B4">
      <w:pPr>
        <w:pStyle w:val="TOC2"/>
        <w:rPr>
          <w:rFonts w:asciiTheme="minorHAnsi" w:eastAsiaTheme="minorEastAsia" w:hAnsiTheme="minorHAnsi" w:cstheme="minorBidi"/>
          <w:color w:val="auto"/>
          <w:sz w:val="22"/>
        </w:rPr>
      </w:pPr>
      <w:hyperlink w:anchor="_Toc506275446" w:history="1">
        <w:r w:rsidR="000102A4" w:rsidRPr="00D85EEC">
          <w:rPr>
            <w:rStyle w:val="Hyperlink"/>
            <w14:scene3d>
              <w14:camera w14:prst="orthographicFront"/>
              <w14:lightRig w14:rig="threePt" w14:dir="t">
                <w14:rot w14:lat="0" w14:lon="0" w14:rev="0"/>
              </w14:lightRig>
            </w14:scene3d>
          </w:rPr>
          <w:t>2.2</w:t>
        </w:r>
        <w:r w:rsidR="000102A4">
          <w:rPr>
            <w:rFonts w:asciiTheme="minorHAnsi" w:eastAsiaTheme="minorEastAsia" w:hAnsiTheme="minorHAnsi" w:cstheme="minorBidi"/>
            <w:color w:val="auto"/>
            <w:sz w:val="22"/>
          </w:rPr>
          <w:tab/>
        </w:r>
        <w:r w:rsidR="000102A4" w:rsidRPr="00D85EEC">
          <w:rPr>
            <w:rStyle w:val="Hyperlink"/>
          </w:rPr>
          <w:t>Pre-existing hydrogeological conceptualisation</w:t>
        </w:r>
        <w:r w:rsidR="000102A4">
          <w:rPr>
            <w:webHidden/>
          </w:rPr>
          <w:tab/>
        </w:r>
        <w:r w:rsidR="000102A4">
          <w:rPr>
            <w:webHidden/>
          </w:rPr>
          <w:fldChar w:fldCharType="begin"/>
        </w:r>
        <w:r w:rsidR="000102A4">
          <w:rPr>
            <w:webHidden/>
          </w:rPr>
          <w:instrText xml:space="preserve"> PAGEREF _Toc506275446 \h </w:instrText>
        </w:r>
        <w:r w:rsidR="000102A4">
          <w:rPr>
            <w:webHidden/>
          </w:rPr>
        </w:r>
        <w:r w:rsidR="000102A4">
          <w:rPr>
            <w:webHidden/>
          </w:rPr>
          <w:fldChar w:fldCharType="separate"/>
        </w:r>
        <w:r w:rsidR="009A140A">
          <w:rPr>
            <w:webHidden/>
          </w:rPr>
          <w:t>10</w:t>
        </w:r>
        <w:r w:rsidR="000102A4">
          <w:rPr>
            <w:webHidden/>
          </w:rPr>
          <w:fldChar w:fldCharType="end"/>
        </w:r>
      </w:hyperlink>
    </w:p>
    <w:p w14:paraId="311C5D0C" w14:textId="77777777" w:rsidR="000102A4" w:rsidRDefault="007701B4">
      <w:pPr>
        <w:pStyle w:val="TOC2"/>
        <w:rPr>
          <w:rFonts w:asciiTheme="minorHAnsi" w:eastAsiaTheme="minorEastAsia" w:hAnsiTheme="minorHAnsi" w:cstheme="minorBidi"/>
          <w:color w:val="auto"/>
          <w:sz w:val="22"/>
        </w:rPr>
      </w:pPr>
      <w:hyperlink w:anchor="_Toc506275447" w:history="1">
        <w:r w:rsidR="000102A4" w:rsidRPr="00D85EEC">
          <w:rPr>
            <w:rStyle w:val="Hyperlink"/>
            <w14:scene3d>
              <w14:camera w14:prst="orthographicFront"/>
              <w14:lightRig w14:rig="threePt" w14:dir="t">
                <w14:rot w14:lat="0" w14:lon="0" w14:rev="0"/>
              </w14:lightRig>
            </w14:scene3d>
          </w:rPr>
          <w:t>2.3</w:t>
        </w:r>
        <w:r w:rsidR="000102A4">
          <w:rPr>
            <w:rFonts w:asciiTheme="minorHAnsi" w:eastAsiaTheme="minorEastAsia" w:hAnsiTheme="minorHAnsi" w:cstheme="minorBidi"/>
            <w:color w:val="auto"/>
            <w:sz w:val="22"/>
          </w:rPr>
          <w:tab/>
        </w:r>
        <w:r w:rsidR="000102A4" w:rsidRPr="00D85EEC">
          <w:rPr>
            <w:rStyle w:val="Hyperlink"/>
          </w:rPr>
          <w:t>Fieldwork schedule</w:t>
        </w:r>
        <w:r w:rsidR="000102A4">
          <w:rPr>
            <w:webHidden/>
          </w:rPr>
          <w:tab/>
        </w:r>
        <w:r w:rsidR="000102A4">
          <w:rPr>
            <w:webHidden/>
          </w:rPr>
          <w:fldChar w:fldCharType="begin"/>
        </w:r>
        <w:r w:rsidR="000102A4">
          <w:rPr>
            <w:webHidden/>
          </w:rPr>
          <w:instrText xml:space="preserve"> PAGEREF _Toc506275447 \h </w:instrText>
        </w:r>
        <w:r w:rsidR="000102A4">
          <w:rPr>
            <w:webHidden/>
          </w:rPr>
        </w:r>
        <w:r w:rsidR="000102A4">
          <w:rPr>
            <w:webHidden/>
          </w:rPr>
          <w:fldChar w:fldCharType="separate"/>
        </w:r>
        <w:r w:rsidR="009A140A">
          <w:rPr>
            <w:webHidden/>
          </w:rPr>
          <w:t>17</w:t>
        </w:r>
        <w:r w:rsidR="000102A4">
          <w:rPr>
            <w:webHidden/>
          </w:rPr>
          <w:fldChar w:fldCharType="end"/>
        </w:r>
      </w:hyperlink>
    </w:p>
    <w:p w14:paraId="282A543A" w14:textId="77777777" w:rsidR="000102A4" w:rsidRDefault="007701B4">
      <w:pPr>
        <w:pStyle w:val="TOC2"/>
        <w:rPr>
          <w:rFonts w:asciiTheme="minorHAnsi" w:eastAsiaTheme="minorEastAsia" w:hAnsiTheme="minorHAnsi" w:cstheme="minorBidi"/>
          <w:color w:val="auto"/>
          <w:sz w:val="22"/>
        </w:rPr>
      </w:pPr>
      <w:hyperlink w:anchor="_Toc506275448" w:history="1">
        <w:r w:rsidR="000102A4" w:rsidRPr="00D85EEC">
          <w:rPr>
            <w:rStyle w:val="Hyperlink"/>
            <w14:scene3d>
              <w14:camera w14:prst="orthographicFront"/>
              <w14:lightRig w14:rig="threePt" w14:dir="t">
                <w14:rot w14:lat="0" w14:lon="0" w14:rev="0"/>
              </w14:lightRig>
            </w14:scene3d>
          </w:rPr>
          <w:t>2.4</w:t>
        </w:r>
        <w:r w:rsidR="000102A4">
          <w:rPr>
            <w:rFonts w:asciiTheme="minorHAnsi" w:eastAsiaTheme="minorEastAsia" w:hAnsiTheme="minorHAnsi" w:cstheme="minorBidi"/>
            <w:color w:val="auto"/>
            <w:sz w:val="22"/>
          </w:rPr>
          <w:tab/>
        </w:r>
        <w:r w:rsidR="000102A4" w:rsidRPr="00D85EEC">
          <w:rPr>
            <w:rStyle w:val="Hyperlink"/>
          </w:rPr>
          <w:t>References</w:t>
        </w:r>
        <w:r w:rsidR="000102A4">
          <w:rPr>
            <w:webHidden/>
          </w:rPr>
          <w:tab/>
        </w:r>
        <w:r w:rsidR="000102A4">
          <w:rPr>
            <w:webHidden/>
          </w:rPr>
          <w:fldChar w:fldCharType="begin"/>
        </w:r>
        <w:r w:rsidR="000102A4">
          <w:rPr>
            <w:webHidden/>
          </w:rPr>
          <w:instrText xml:space="preserve"> PAGEREF _Toc506275448 \h </w:instrText>
        </w:r>
        <w:r w:rsidR="000102A4">
          <w:rPr>
            <w:webHidden/>
          </w:rPr>
        </w:r>
        <w:r w:rsidR="000102A4">
          <w:rPr>
            <w:webHidden/>
          </w:rPr>
          <w:fldChar w:fldCharType="separate"/>
        </w:r>
        <w:r w:rsidR="009A140A">
          <w:rPr>
            <w:webHidden/>
          </w:rPr>
          <w:t>20</w:t>
        </w:r>
        <w:r w:rsidR="000102A4">
          <w:rPr>
            <w:webHidden/>
          </w:rPr>
          <w:fldChar w:fldCharType="end"/>
        </w:r>
      </w:hyperlink>
    </w:p>
    <w:p w14:paraId="7AEDF7C1" w14:textId="77777777" w:rsidR="000102A4" w:rsidRDefault="007701B4">
      <w:pPr>
        <w:pStyle w:val="TOC1"/>
        <w:rPr>
          <w:rFonts w:asciiTheme="minorHAnsi" w:eastAsiaTheme="minorEastAsia" w:hAnsiTheme="minorHAnsi" w:cstheme="minorBidi"/>
          <w:b w:val="0"/>
          <w:color w:val="auto"/>
          <w:sz w:val="22"/>
        </w:rPr>
      </w:pPr>
      <w:hyperlink w:anchor="_Toc506275449" w:history="1">
        <w:r w:rsidR="000102A4" w:rsidRPr="00D85EEC">
          <w:rPr>
            <w:rStyle w:val="Hyperlink"/>
          </w:rPr>
          <w:t>3</w:t>
        </w:r>
        <w:r w:rsidR="000102A4">
          <w:rPr>
            <w:rFonts w:asciiTheme="minorHAnsi" w:eastAsiaTheme="minorEastAsia" w:hAnsiTheme="minorHAnsi" w:cstheme="minorBidi"/>
            <w:b w:val="0"/>
            <w:color w:val="auto"/>
            <w:sz w:val="22"/>
          </w:rPr>
          <w:tab/>
        </w:r>
        <w:r w:rsidR="000102A4" w:rsidRPr="00D85EEC">
          <w:rPr>
            <w:rStyle w:val="Hyperlink"/>
          </w:rPr>
          <w:t>Shallow electromagnetic (EM) analysis</w:t>
        </w:r>
        <w:r w:rsidR="000102A4">
          <w:rPr>
            <w:webHidden/>
          </w:rPr>
          <w:tab/>
        </w:r>
        <w:r w:rsidR="000102A4">
          <w:rPr>
            <w:webHidden/>
          </w:rPr>
          <w:fldChar w:fldCharType="begin"/>
        </w:r>
        <w:r w:rsidR="000102A4">
          <w:rPr>
            <w:webHidden/>
          </w:rPr>
          <w:instrText xml:space="preserve"> PAGEREF _Toc506275449 \h </w:instrText>
        </w:r>
        <w:r w:rsidR="000102A4">
          <w:rPr>
            <w:webHidden/>
          </w:rPr>
        </w:r>
        <w:r w:rsidR="000102A4">
          <w:rPr>
            <w:webHidden/>
          </w:rPr>
          <w:fldChar w:fldCharType="separate"/>
        </w:r>
        <w:r w:rsidR="009A140A">
          <w:rPr>
            <w:webHidden/>
          </w:rPr>
          <w:t>22</w:t>
        </w:r>
        <w:r w:rsidR="000102A4">
          <w:rPr>
            <w:webHidden/>
          </w:rPr>
          <w:fldChar w:fldCharType="end"/>
        </w:r>
      </w:hyperlink>
    </w:p>
    <w:p w14:paraId="16469A48" w14:textId="77777777" w:rsidR="000102A4" w:rsidRDefault="007701B4">
      <w:pPr>
        <w:pStyle w:val="TOC2"/>
        <w:rPr>
          <w:rFonts w:asciiTheme="minorHAnsi" w:eastAsiaTheme="minorEastAsia" w:hAnsiTheme="minorHAnsi" w:cstheme="minorBidi"/>
          <w:color w:val="auto"/>
          <w:sz w:val="22"/>
        </w:rPr>
      </w:pPr>
      <w:hyperlink w:anchor="_Toc506275450" w:history="1">
        <w:r w:rsidR="000102A4" w:rsidRPr="00D85EEC">
          <w:rPr>
            <w:rStyle w:val="Hyperlink"/>
            <w14:scene3d>
              <w14:camera w14:prst="orthographicFront"/>
              <w14:lightRig w14:rig="threePt" w14:dir="t">
                <w14:rot w14:lat="0" w14:lon="0" w14:rev="0"/>
              </w14:lightRig>
            </w14:scene3d>
          </w:rPr>
          <w:t>3.1</w:t>
        </w:r>
        <w:r w:rsidR="000102A4">
          <w:rPr>
            <w:rFonts w:asciiTheme="minorHAnsi" w:eastAsiaTheme="minorEastAsia" w:hAnsiTheme="minorHAnsi" w:cstheme="minorBidi"/>
            <w:color w:val="auto"/>
            <w:sz w:val="22"/>
          </w:rPr>
          <w:tab/>
        </w:r>
        <w:r w:rsidR="000102A4" w:rsidRPr="00D85EEC">
          <w:rPr>
            <w:rStyle w:val="Hyperlink"/>
          </w:rPr>
          <w:t>Introduction</w:t>
        </w:r>
        <w:r w:rsidR="000102A4">
          <w:rPr>
            <w:webHidden/>
          </w:rPr>
          <w:tab/>
        </w:r>
        <w:r w:rsidR="000102A4">
          <w:rPr>
            <w:webHidden/>
          </w:rPr>
          <w:fldChar w:fldCharType="begin"/>
        </w:r>
        <w:r w:rsidR="000102A4">
          <w:rPr>
            <w:webHidden/>
          </w:rPr>
          <w:instrText xml:space="preserve"> PAGEREF _Toc506275450 \h </w:instrText>
        </w:r>
        <w:r w:rsidR="000102A4">
          <w:rPr>
            <w:webHidden/>
          </w:rPr>
        </w:r>
        <w:r w:rsidR="000102A4">
          <w:rPr>
            <w:webHidden/>
          </w:rPr>
          <w:fldChar w:fldCharType="separate"/>
        </w:r>
        <w:r w:rsidR="009A140A">
          <w:rPr>
            <w:webHidden/>
          </w:rPr>
          <w:t>22</w:t>
        </w:r>
        <w:r w:rsidR="000102A4">
          <w:rPr>
            <w:webHidden/>
          </w:rPr>
          <w:fldChar w:fldCharType="end"/>
        </w:r>
      </w:hyperlink>
    </w:p>
    <w:p w14:paraId="2D9976AD" w14:textId="77777777" w:rsidR="000102A4" w:rsidRDefault="007701B4">
      <w:pPr>
        <w:pStyle w:val="TOC2"/>
        <w:rPr>
          <w:rFonts w:asciiTheme="minorHAnsi" w:eastAsiaTheme="minorEastAsia" w:hAnsiTheme="minorHAnsi" w:cstheme="minorBidi"/>
          <w:color w:val="auto"/>
          <w:sz w:val="22"/>
        </w:rPr>
      </w:pPr>
      <w:hyperlink w:anchor="_Toc506275451" w:history="1">
        <w:r w:rsidR="000102A4" w:rsidRPr="00D85EEC">
          <w:rPr>
            <w:rStyle w:val="Hyperlink"/>
            <w14:scene3d>
              <w14:camera w14:prst="orthographicFront"/>
              <w14:lightRig w14:rig="threePt" w14:dir="t">
                <w14:rot w14:lat="0" w14:lon="0" w14:rev="0"/>
              </w14:lightRig>
            </w14:scene3d>
          </w:rPr>
          <w:t>3.2</w:t>
        </w:r>
        <w:r w:rsidR="000102A4">
          <w:rPr>
            <w:rFonts w:asciiTheme="minorHAnsi" w:eastAsiaTheme="minorEastAsia" w:hAnsiTheme="minorHAnsi" w:cstheme="minorBidi"/>
            <w:color w:val="auto"/>
            <w:sz w:val="22"/>
          </w:rPr>
          <w:tab/>
        </w:r>
        <w:r w:rsidR="000102A4" w:rsidRPr="00D85EEC">
          <w:rPr>
            <w:rStyle w:val="Hyperlink"/>
          </w:rPr>
          <w:t>Methods</w:t>
        </w:r>
        <w:r w:rsidR="000102A4">
          <w:rPr>
            <w:webHidden/>
          </w:rPr>
          <w:tab/>
        </w:r>
        <w:r w:rsidR="000102A4">
          <w:rPr>
            <w:webHidden/>
          </w:rPr>
          <w:fldChar w:fldCharType="begin"/>
        </w:r>
        <w:r w:rsidR="000102A4">
          <w:rPr>
            <w:webHidden/>
          </w:rPr>
          <w:instrText xml:space="preserve"> PAGEREF _Toc506275451 \h </w:instrText>
        </w:r>
        <w:r w:rsidR="000102A4">
          <w:rPr>
            <w:webHidden/>
          </w:rPr>
        </w:r>
        <w:r w:rsidR="000102A4">
          <w:rPr>
            <w:webHidden/>
          </w:rPr>
          <w:fldChar w:fldCharType="separate"/>
        </w:r>
        <w:r w:rsidR="009A140A">
          <w:rPr>
            <w:webHidden/>
          </w:rPr>
          <w:t>22</w:t>
        </w:r>
        <w:r w:rsidR="000102A4">
          <w:rPr>
            <w:webHidden/>
          </w:rPr>
          <w:fldChar w:fldCharType="end"/>
        </w:r>
      </w:hyperlink>
    </w:p>
    <w:p w14:paraId="736A9F5D" w14:textId="77777777" w:rsidR="000102A4" w:rsidRDefault="007701B4">
      <w:pPr>
        <w:pStyle w:val="TOC2"/>
        <w:rPr>
          <w:rFonts w:asciiTheme="minorHAnsi" w:eastAsiaTheme="minorEastAsia" w:hAnsiTheme="minorHAnsi" w:cstheme="minorBidi"/>
          <w:color w:val="auto"/>
          <w:sz w:val="22"/>
        </w:rPr>
      </w:pPr>
      <w:hyperlink w:anchor="_Toc506275452" w:history="1">
        <w:r w:rsidR="000102A4" w:rsidRPr="00D85EEC">
          <w:rPr>
            <w:rStyle w:val="Hyperlink"/>
            <w14:scene3d>
              <w14:camera w14:prst="orthographicFront"/>
              <w14:lightRig w14:rig="threePt" w14:dir="t">
                <w14:rot w14:lat="0" w14:lon="0" w14:rev="0"/>
              </w14:lightRig>
            </w14:scene3d>
          </w:rPr>
          <w:t>3.3</w:t>
        </w:r>
        <w:r w:rsidR="000102A4">
          <w:rPr>
            <w:rFonts w:asciiTheme="minorHAnsi" w:eastAsiaTheme="minorEastAsia" w:hAnsiTheme="minorHAnsi" w:cstheme="minorBidi"/>
            <w:color w:val="auto"/>
            <w:sz w:val="22"/>
          </w:rPr>
          <w:tab/>
        </w:r>
        <w:r w:rsidR="000102A4" w:rsidRPr="00D85EEC">
          <w:rPr>
            <w:rStyle w:val="Hyperlink"/>
          </w:rPr>
          <w:t>TEM data quality analysis</w:t>
        </w:r>
        <w:r w:rsidR="000102A4">
          <w:rPr>
            <w:webHidden/>
          </w:rPr>
          <w:tab/>
        </w:r>
        <w:r w:rsidR="000102A4">
          <w:rPr>
            <w:webHidden/>
          </w:rPr>
          <w:fldChar w:fldCharType="begin"/>
        </w:r>
        <w:r w:rsidR="000102A4">
          <w:rPr>
            <w:webHidden/>
          </w:rPr>
          <w:instrText xml:space="preserve"> PAGEREF _Toc506275452 \h </w:instrText>
        </w:r>
        <w:r w:rsidR="000102A4">
          <w:rPr>
            <w:webHidden/>
          </w:rPr>
        </w:r>
        <w:r w:rsidR="000102A4">
          <w:rPr>
            <w:webHidden/>
          </w:rPr>
          <w:fldChar w:fldCharType="separate"/>
        </w:r>
        <w:r w:rsidR="009A140A">
          <w:rPr>
            <w:webHidden/>
          </w:rPr>
          <w:t>24</w:t>
        </w:r>
        <w:r w:rsidR="000102A4">
          <w:rPr>
            <w:webHidden/>
          </w:rPr>
          <w:fldChar w:fldCharType="end"/>
        </w:r>
      </w:hyperlink>
    </w:p>
    <w:p w14:paraId="5C70AECA" w14:textId="77777777" w:rsidR="000102A4" w:rsidRDefault="007701B4">
      <w:pPr>
        <w:pStyle w:val="TOC2"/>
        <w:rPr>
          <w:rFonts w:asciiTheme="minorHAnsi" w:eastAsiaTheme="minorEastAsia" w:hAnsiTheme="minorHAnsi" w:cstheme="minorBidi"/>
          <w:color w:val="auto"/>
          <w:sz w:val="22"/>
        </w:rPr>
      </w:pPr>
      <w:hyperlink w:anchor="_Toc506275453" w:history="1">
        <w:r w:rsidR="000102A4" w:rsidRPr="00D85EEC">
          <w:rPr>
            <w:rStyle w:val="Hyperlink"/>
            <w14:scene3d>
              <w14:camera w14:prst="orthographicFront"/>
              <w14:lightRig w14:rig="threePt" w14:dir="t">
                <w14:rot w14:lat="0" w14:lon="0" w14:rev="0"/>
              </w14:lightRig>
            </w14:scene3d>
          </w:rPr>
          <w:t>3.4</w:t>
        </w:r>
        <w:r w:rsidR="000102A4">
          <w:rPr>
            <w:rFonts w:asciiTheme="minorHAnsi" w:eastAsiaTheme="minorEastAsia" w:hAnsiTheme="minorHAnsi" w:cstheme="minorBidi"/>
            <w:color w:val="auto"/>
            <w:sz w:val="22"/>
          </w:rPr>
          <w:tab/>
        </w:r>
        <w:r w:rsidR="000102A4" w:rsidRPr="00D85EEC">
          <w:rPr>
            <w:rStyle w:val="Hyperlink"/>
          </w:rPr>
          <w:t>Results from TEM data analysis</w:t>
        </w:r>
        <w:r w:rsidR="000102A4">
          <w:rPr>
            <w:webHidden/>
          </w:rPr>
          <w:tab/>
        </w:r>
        <w:r w:rsidR="000102A4">
          <w:rPr>
            <w:webHidden/>
          </w:rPr>
          <w:fldChar w:fldCharType="begin"/>
        </w:r>
        <w:r w:rsidR="000102A4">
          <w:rPr>
            <w:webHidden/>
          </w:rPr>
          <w:instrText xml:space="preserve"> PAGEREF _Toc506275453 \h </w:instrText>
        </w:r>
        <w:r w:rsidR="000102A4">
          <w:rPr>
            <w:webHidden/>
          </w:rPr>
        </w:r>
        <w:r w:rsidR="000102A4">
          <w:rPr>
            <w:webHidden/>
          </w:rPr>
          <w:fldChar w:fldCharType="separate"/>
        </w:r>
        <w:r w:rsidR="009A140A">
          <w:rPr>
            <w:webHidden/>
          </w:rPr>
          <w:t>24</w:t>
        </w:r>
        <w:r w:rsidR="000102A4">
          <w:rPr>
            <w:webHidden/>
          </w:rPr>
          <w:fldChar w:fldCharType="end"/>
        </w:r>
      </w:hyperlink>
    </w:p>
    <w:p w14:paraId="69EE6CE6" w14:textId="77777777" w:rsidR="000102A4" w:rsidRDefault="007701B4">
      <w:pPr>
        <w:pStyle w:val="TOC3"/>
        <w:rPr>
          <w:rFonts w:asciiTheme="minorHAnsi" w:eastAsiaTheme="minorEastAsia" w:hAnsiTheme="minorHAnsi" w:cstheme="minorBidi"/>
          <w:noProof/>
          <w:color w:val="auto"/>
          <w:sz w:val="22"/>
        </w:rPr>
      </w:pPr>
      <w:hyperlink w:anchor="_Toc506275454" w:history="1">
        <w:r w:rsidR="000102A4" w:rsidRPr="00D85EEC">
          <w:rPr>
            <w:rStyle w:val="Hyperlink"/>
            <w:noProof/>
          </w:rPr>
          <w:t>3.4.1</w:t>
        </w:r>
        <w:r w:rsidR="000102A4">
          <w:rPr>
            <w:rFonts w:asciiTheme="minorHAnsi" w:eastAsiaTheme="minorEastAsia" w:hAnsiTheme="minorHAnsi" w:cstheme="minorBidi"/>
            <w:noProof/>
            <w:color w:val="auto"/>
            <w:sz w:val="22"/>
          </w:rPr>
          <w:tab/>
        </w:r>
        <w:r w:rsidR="000102A4" w:rsidRPr="00D85EEC">
          <w:rPr>
            <w:rStyle w:val="Hyperlink"/>
            <w:noProof/>
          </w:rPr>
          <w:t>North line NanoTEM</w:t>
        </w:r>
        <w:r w:rsidR="000102A4">
          <w:rPr>
            <w:noProof/>
            <w:webHidden/>
          </w:rPr>
          <w:tab/>
        </w:r>
        <w:r w:rsidR="000102A4">
          <w:rPr>
            <w:noProof/>
            <w:webHidden/>
          </w:rPr>
          <w:fldChar w:fldCharType="begin"/>
        </w:r>
        <w:r w:rsidR="000102A4">
          <w:rPr>
            <w:noProof/>
            <w:webHidden/>
          </w:rPr>
          <w:instrText xml:space="preserve"> PAGEREF _Toc506275454 \h </w:instrText>
        </w:r>
        <w:r w:rsidR="000102A4">
          <w:rPr>
            <w:noProof/>
            <w:webHidden/>
          </w:rPr>
        </w:r>
        <w:r w:rsidR="000102A4">
          <w:rPr>
            <w:noProof/>
            <w:webHidden/>
          </w:rPr>
          <w:fldChar w:fldCharType="separate"/>
        </w:r>
        <w:r w:rsidR="009A140A">
          <w:rPr>
            <w:noProof/>
            <w:webHidden/>
          </w:rPr>
          <w:t>26</w:t>
        </w:r>
        <w:r w:rsidR="000102A4">
          <w:rPr>
            <w:noProof/>
            <w:webHidden/>
          </w:rPr>
          <w:fldChar w:fldCharType="end"/>
        </w:r>
      </w:hyperlink>
    </w:p>
    <w:p w14:paraId="7AD49482" w14:textId="77777777" w:rsidR="000102A4" w:rsidRDefault="007701B4">
      <w:pPr>
        <w:pStyle w:val="TOC3"/>
        <w:rPr>
          <w:rFonts w:asciiTheme="minorHAnsi" w:eastAsiaTheme="minorEastAsia" w:hAnsiTheme="minorHAnsi" w:cstheme="minorBidi"/>
          <w:noProof/>
          <w:color w:val="auto"/>
          <w:sz w:val="22"/>
        </w:rPr>
      </w:pPr>
      <w:hyperlink w:anchor="_Toc506275455" w:history="1">
        <w:r w:rsidR="000102A4" w:rsidRPr="00D85EEC">
          <w:rPr>
            <w:rStyle w:val="Hyperlink"/>
            <w:noProof/>
          </w:rPr>
          <w:t>3.4.2</w:t>
        </w:r>
        <w:r w:rsidR="000102A4">
          <w:rPr>
            <w:rFonts w:asciiTheme="minorHAnsi" w:eastAsiaTheme="minorEastAsia" w:hAnsiTheme="minorHAnsi" w:cstheme="minorBidi"/>
            <w:noProof/>
            <w:color w:val="auto"/>
            <w:sz w:val="22"/>
          </w:rPr>
          <w:tab/>
        </w:r>
        <w:r w:rsidR="000102A4" w:rsidRPr="00D85EEC">
          <w:rPr>
            <w:rStyle w:val="Hyperlink"/>
            <w:noProof/>
          </w:rPr>
          <w:t>South line NanoTEM</w:t>
        </w:r>
        <w:r w:rsidR="000102A4">
          <w:rPr>
            <w:noProof/>
            <w:webHidden/>
          </w:rPr>
          <w:tab/>
        </w:r>
        <w:r w:rsidR="000102A4">
          <w:rPr>
            <w:noProof/>
            <w:webHidden/>
          </w:rPr>
          <w:fldChar w:fldCharType="begin"/>
        </w:r>
        <w:r w:rsidR="000102A4">
          <w:rPr>
            <w:noProof/>
            <w:webHidden/>
          </w:rPr>
          <w:instrText xml:space="preserve"> PAGEREF _Toc506275455 \h </w:instrText>
        </w:r>
        <w:r w:rsidR="000102A4">
          <w:rPr>
            <w:noProof/>
            <w:webHidden/>
          </w:rPr>
        </w:r>
        <w:r w:rsidR="000102A4">
          <w:rPr>
            <w:noProof/>
            <w:webHidden/>
          </w:rPr>
          <w:fldChar w:fldCharType="separate"/>
        </w:r>
        <w:r w:rsidR="009A140A">
          <w:rPr>
            <w:noProof/>
            <w:webHidden/>
          </w:rPr>
          <w:t>26</w:t>
        </w:r>
        <w:r w:rsidR="000102A4">
          <w:rPr>
            <w:noProof/>
            <w:webHidden/>
          </w:rPr>
          <w:fldChar w:fldCharType="end"/>
        </w:r>
      </w:hyperlink>
    </w:p>
    <w:p w14:paraId="48524114" w14:textId="77777777" w:rsidR="000102A4" w:rsidRDefault="007701B4">
      <w:pPr>
        <w:pStyle w:val="TOC3"/>
        <w:rPr>
          <w:rFonts w:asciiTheme="minorHAnsi" w:eastAsiaTheme="minorEastAsia" w:hAnsiTheme="minorHAnsi" w:cstheme="minorBidi"/>
          <w:noProof/>
          <w:color w:val="auto"/>
          <w:sz w:val="22"/>
        </w:rPr>
      </w:pPr>
      <w:hyperlink w:anchor="_Toc506275456" w:history="1">
        <w:r w:rsidR="000102A4" w:rsidRPr="00D85EEC">
          <w:rPr>
            <w:rStyle w:val="Hyperlink"/>
            <w:noProof/>
          </w:rPr>
          <w:t>3.4.3</w:t>
        </w:r>
        <w:r w:rsidR="000102A4">
          <w:rPr>
            <w:rFonts w:asciiTheme="minorHAnsi" w:eastAsiaTheme="minorEastAsia" w:hAnsiTheme="minorHAnsi" w:cstheme="minorBidi"/>
            <w:noProof/>
            <w:color w:val="auto"/>
            <w:sz w:val="22"/>
          </w:rPr>
          <w:tab/>
        </w:r>
        <w:r w:rsidR="000102A4" w:rsidRPr="00D85EEC">
          <w:rPr>
            <w:rStyle w:val="Hyperlink"/>
            <w:noProof/>
          </w:rPr>
          <w:t>Alpha line TEM</w:t>
        </w:r>
        <w:r w:rsidR="000102A4">
          <w:rPr>
            <w:noProof/>
            <w:webHidden/>
          </w:rPr>
          <w:tab/>
        </w:r>
        <w:r w:rsidR="000102A4">
          <w:rPr>
            <w:noProof/>
            <w:webHidden/>
          </w:rPr>
          <w:fldChar w:fldCharType="begin"/>
        </w:r>
        <w:r w:rsidR="000102A4">
          <w:rPr>
            <w:noProof/>
            <w:webHidden/>
          </w:rPr>
          <w:instrText xml:space="preserve"> PAGEREF _Toc506275456 \h </w:instrText>
        </w:r>
        <w:r w:rsidR="000102A4">
          <w:rPr>
            <w:noProof/>
            <w:webHidden/>
          </w:rPr>
        </w:r>
        <w:r w:rsidR="000102A4">
          <w:rPr>
            <w:noProof/>
            <w:webHidden/>
          </w:rPr>
          <w:fldChar w:fldCharType="separate"/>
        </w:r>
        <w:r w:rsidR="009A140A">
          <w:rPr>
            <w:noProof/>
            <w:webHidden/>
          </w:rPr>
          <w:t>27</w:t>
        </w:r>
        <w:r w:rsidR="000102A4">
          <w:rPr>
            <w:noProof/>
            <w:webHidden/>
          </w:rPr>
          <w:fldChar w:fldCharType="end"/>
        </w:r>
      </w:hyperlink>
    </w:p>
    <w:p w14:paraId="16976DDE" w14:textId="77777777" w:rsidR="000102A4" w:rsidRDefault="007701B4">
      <w:pPr>
        <w:pStyle w:val="TOC2"/>
        <w:rPr>
          <w:rFonts w:asciiTheme="minorHAnsi" w:eastAsiaTheme="minorEastAsia" w:hAnsiTheme="minorHAnsi" w:cstheme="minorBidi"/>
          <w:color w:val="auto"/>
          <w:sz w:val="22"/>
        </w:rPr>
      </w:pPr>
      <w:hyperlink w:anchor="_Toc506275457" w:history="1">
        <w:r w:rsidR="000102A4" w:rsidRPr="00D85EEC">
          <w:rPr>
            <w:rStyle w:val="Hyperlink"/>
            <w14:scene3d>
              <w14:camera w14:prst="orthographicFront"/>
              <w14:lightRig w14:rig="threePt" w14:dir="t">
                <w14:rot w14:lat="0" w14:lon="0" w14:rev="0"/>
              </w14:lightRig>
            </w14:scene3d>
          </w:rPr>
          <w:t>3.5</w:t>
        </w:r>
        <w:r w:rsidR="000102A4">
          <w:rPr>
            <w:rFonts w:asciiTheme="minorHAnsi" w:eastAsiaTheme="minorEastAsia" w:hAnsiTheme="minorHAnsi" w:cstheme="minorBidi"/>
            <w:color w:val="auto"/>
            <w:sz w:val="22"/>
          </w:rPr>
          <w:tab/>
        </w:r>
        <w:r w:rsidR="000102A4" w:rsidRPr="00D85EEC">
          <w:rPr>
            <w:rStyle w:val="Hyperlink"/>
          </w:rPr>
          <w:t>Frequency-dependent response in the TEM data</w:t>
        </w:r>
        <w:r w:rsidR="000102A4">
          <w:rPr>
            <w:webHidden/>
          </w:rPr>
          <w:tab/>
        </w:r>
        <w:r w:rsidR="000102A4">
          <w:rPr>
            <w:webHidden/>
          </w:rPr>
          <w:fldChar w:fldCharType="begin"/>
        </w:r>
        <w:r w:rsidR="000102A4">
          <w:rPr>
            <w:webHidden/>
          </w:rPr>
          <w:instrText xml:space="preserve"> PAGEREF _Toc506275457 \h </w:instrText>
        </w:r>
        <w:r w:rsidR="000102A4">
          <w:rPr>
            <w:webHidden/>
          </w:rPr>
        </w:r>
        <w:r w:rsidR="000102A4">
          <w:rPr>
            <w:webHidden/>
          </w:rPr>
          <w:fldChar w:fldCharType="separate"/>
        </w:r>
        <w:r w:rsidR="009A140A">
          <w:rPr>
            <w:webHidden/>
          </w:rPr>
          <w:t>33</w:t>
        </w:r>
        <w:r w:rsidR="000102A4">
          <w:rPr>
            <w:webHidden/>
          </w:rPr>
          <w:fldChar w:fldCharType="end"/>
        </w:r>
      </w:hyperlink>
    </w:p>
    <w:p w14:paraId="4A5E89B5" w14:textId="77777777" w:rsidR="000102A4" w:rsidRDefault="007701B4">
      <w:pPr>
        <w:pStyle w:val="TOC2"/>
        <w:rPr>
          <w:rFonts w:asciiTheme="minorHAnsi" w:eastAsiaTheme="minorEastAsia" w:hAnsiTheme="minorHAnsi" w:cstheme="minorBidi"/>
          <w:color w:val="auto"/>
          <w:sz w:val="22"/>
        </w:rPr>
      </w:pPr>
      <w:hyperlink w:anchor="_Toc506275458" w:history="1">
        <w:r w:rsidR="000102A4" w:rsidRPr="00D85EEC">
          <w:rPr>
            <w:rStyle w:val="Hyperlink"/>
            <w14:scene3d>
              <w14:camera w14:prst="orthographicFront"/>
              <w14:lightRig w14:rig="threePt" w14:dir="t">
                <w14:rot w14:lat="0" w14:lon="0" w14:rev="0"/>
              </w14:lightRig>
            </w14:scene3d>
          </w:rPr>
          <w:t>3.6</w:t>
        </w:r>
        <w:r w:rsidR="000102A4">
          <w:rPr>
            <w:rFonts w:asciiTheme="minorHAnsi" w:eastAsiaTheme="minorEastAsia" w:hAnsiTheme="minorHAnsi" w:cstheme="minorBidi"/>
            <w:color w:val="auto"/>
            <w:sz w:val="22"/>
          </w:rPr>
          <w:tab/>
        </w:r>
        <w:r w:rsidR="000102A4" w:rsidRPr="00D85EEC">
          <w:rPr>
            <w:rStyle w:val="Hyperlink"/>
          </w:rPr>
          <w:t>Comparison of TEM results with existing seismic data</w:t>
        </w:r>
        <w:r w:rsidR="000102A4">
          <w:rPr>
            <w:webHidden/>
          </w:rPr>
          <w:tab/>
        </w:r>
        <w:r w:rsidR="000102A4">
          <w:rPr>
            <w:webHidden/>
          </w:rPr>
          <w:fldChar w:fldCharType="begin"/>
        </w:r>
        <w:r w:rsidR="000102A4">
          <w:rPr>
            <w:webHidden/>
          </w:rPr>
          <w:instrText xml:space="preserve"> PAGEREF _Toc506275458 \h </w:instrText>
        </w:r>
        <w:r w:rsidR="000102A4">
          <w:rPr>
            <w:webHidden/>
          </w:rPr>
        </w:r>
        <w:r w:rsidR="000102A4">
          <w:rPr>
            <w:webHidden/>
          </w:rPr>
          <w:fldChar w:fldCharType="separate"/>
        </w:r>
        <w:r w:rsidR="009A140A">
          <w:rPr>
            <w:webHidden/>
          </w:rPr>
          <w:t>36</w:t>
        </w:r>
        <w:r w:rsidR="000102A4">
          <w:rPr>
            <w:webHidden/>
          </w:rPr>
          <w:fldChar w:fldCharType="end"/>
        </w:r>
      </w:hyperlink>
    </w:p>
    <w:p w14:paraId="27D5B71A" w14:textId="77777777" w:rsidR="000102A4" w:rsidRDefault="007701B4">
      <w:pPr>
        <w:pStyle w:val="TOC2"/>
        <w:rPr>
          <w:rFonts w:asciiTheme="minorHAnsi" w:eastAsiaTheme="minorEastAsia" w:hAnsiTheme="minorHAnsi" w:cstheme="minorBidi"/>
          <w:color w:val="auto"/>
          <w:sz w:val="22"/>
        </w:rPr>
      </w:pPr>
      <w:hyperlink w:anchor="_Toc506275459" w:history="1">
        <w:r w:rsidR="000102A4" w:rsidRPr="00D85EEC">
          <w:rPr>
            <w:rStyle w:val="Hyperlink"/>
            <w14:scene3d>
              <w14:camera w14:prst="orthographicFront"/>
              <w14:lightRig w14:rig="threePt" w14:dir="t">
                <w14:rot w14:lat="0" w14:lon="0" w14:rev="0"/>
              </w14:lightRig>
            </w14:scene3d>
          </w:rPr>
          <w:t>3.7</w:t>
        </w:r>
        <w:r w:rsidR="000102A4">
          <w:rPr>
            <w:rFonts w:asciiTheme="minorHAnsi" w:eastAsiaTheme="minorEastAsia" w:hAnsiTheme="minorHAnsi" w:cstheme="minorBidi"/>
            <w:color w:val="auto"/>
            <w:sz w:val="22"/>
          </w:rPr>
          <w:tab/>
        </w:r>
        <w:r w:rsidR="000102A4" w:rsidRPr="00D85EEC">
          <w:rPr>
            <w:rStyle w:val="Hyperlink"/>
          </w:rPr>
          <w:t>Integrated analysis of geophysical results supporting hydrogeological characterisation</w:t>
        </w:r>
        <w:r w:rsidR="000102A4">
          <w:rPr>
            <w:webHidden/>
          </w:rPr>
          <w:tab/>
        </w:r>
        <w:r w:rsidR="000102A4">
          <w:rPr>
            <w:webHidden/>
          </w:rPr>
          <w:fldChar w:fldCharType="begin"/>
        </w:r>
        <w:r w:rsidR="000102A4">
          <w:rPr>
            <w:webHidden/>
          </w:rPr>
          <w:instrText xml:space="preserve"> PAGEREF _Toc506275459 \h </w:instrText>
        </w:r>
        <w:r w:rsidR="000102A4">
          <w:rPr>
            <w:webHidden/>
          </w:rPr>
        </w:r>
        <w:r w:rsidR="000102A4">
          <w:rPr>
            <w:webHidden/>
          </w:rPr>
          <w:fldChar w:fldCharType="separate"/>
        </w:r>
        <w:r w:rsidR="009A140A">
          <w:rPr>
            <w:webHidden/>
          </w:rPr>
          <w:t>38</w:t>
        </w:r>
        <w:r w:rsidR="000102A4">
          <w:rPr>
            <w:webHidden/>
          </w:rPr>
          <w:fldChar w:fldCharType="end"/>
        </w:r>
      </w:hyperlink>
    </w:p>
    <w:p w14:paraId="4CDE2BD3" w14:textId="77777777" w:rsidR="000102A4" w:rsidRDefault="007701B4">
      <w:pPr>
        <w:pStyle w:val="TOC2"/>
        <w:rPr>
          <w:rFonts w:asciiTheme="minorHAnsi" w:eastAsiaTheme="minorEastAsia" w:hAnsiTheme="minorHAnsi" w:cstheme="minorBidi"/>
          <w:color w:val="auto"/>
          <w:sz w:val="22"/>
        </w:rPr>
      </w:pPr>
      <w:hyperlink w:anchor="_Toc506275460" w:history="1">
        <w:r w:rsidR="000102A4" w:rsidRPr="00D85EEC">
          <w:rPr>
            <w:rStyle w:val="Hyperlink"/>
            <w14:scene3d>
              <w14:camera w14:prst="orthographicFront"/>
              <w14:lightRig w14:rig="threePt" w14:dir="t">
                <w14:rot w14:lat="0" w14:lon="0" w14:rev="0"/>
              </w14:lightRig>
            </w14:scene3d>
          </w:rPr>
          <w:t>3.8</w:t>
        </w:r>
        <w:r w:rsidR="000102A4">
          <w:rPr>
            <w:rFonts w:asciiTheme="minorHAnsi" w:eastAsiaTheme="minorEastAsia" w:hAnsiTheme="minorHAnsi" w:cstheme="minorBidi"/>
            <w:color w:val="auto"/>
            <w:sz w:val="22"/>
          </w:rPr>
          <w:tab/>
        </w:r>
        <w:r w:rsidR="000102A4" w:rsidRPr="00D85EEC">
          <w:rPr>
            <w:rStyle w:val="Hyperlink"/>
          </w:rPr>
          <w:t>References</w:t>
        </w:r>
        <w:r w:rsidR="000102A4">
          <w:rPr>
            <w:webHidden/>
          </w:rPr>
          <w:tab/>
        </w:r>
        <w:r w:rsidR="000102A4">
          <w:rPr>
            <w:webHidden/>
          </w:rPr>
          <w:fldChar w:fldCharType="begin"/>
        </w:r>
        <w:r w:rsidR="000102A4">
          <w:rPr>
            <w:webHidden/>
          </w:rPr>
          <w:instrText xml:space="preserve"> PAGEREF _Toc506275460 \h </w:instrText>
        </w:r>
        <w:r w:rsidR="000102A4">
          <w:rPr>
            <w:webHidden/>
          </w:rPr>
        </w:r>
        <w:r w:rsidR="000102A4">
          <w:rPr>
            <w:webHidden/>
          </w:rPr>
          <w:fldChar w:fldCharType="separate"/>
        </w:r>
        <w:r w:rsidR="009A140A">
          <w:rPr>
            <w:webHidden/>
          </w:rPr>
          <w:t>39</w:t>
        </w:r>
        <w:r w:rsidR="000102A4">
          <w:rPr>
            <w:webHidden/>
          </w:rPr>
          <w:fldChar w:fldCharType="end"/>
        </w:r>
      </w:hyperlink>
    </w:p>
    <w:p w14:paraId="02440D28" w14:textId="77777777" w:rsidR="000102A4" w:rsidRDefault="007701B4">
      <w:pPr>
        <w:pStyle w:val="TOC1"/>
        <w:rPr>
          <w:rFonts w:asciiTheme="minorHAnsi" w:eastAsiaTheme="minorEastAsia" w:hAnsiTheme="minorHAnsi" w:cstheme="minorBidi"/>
          <w:b w:val="0"/>
          <w:color w:val="auto"/>
          <w:sz w:val="22"/>
        </w:rPr>
      </w:pPr>
      <w:hyperlink w:anchor="_Toc506275461" w:history="1">
        <w:r w:rsidR="000102A4" w:rsidRPr="00D85EEC">
          <w:rPr>
            <w:rStyle w:val="Hyperlink"/>
          </w:rPr>
          <w:t>4</w:t>
        </w:r>
        <w:r w:rsidR="000102A4">
          <w:rPr>
            <w:rFonts w:asciiTheme="minorHAnsi" w:eastAsiaTheme="minorEastAsia" w:hAnsiTheme="minorHAnsi" w:cstheme="minorBidi"/>
            <w:b w:val="0"/>
            <w:color w:val="auto"/>
            <w:sz w:val="22"/>
          </w:rPr>
          <w:tab/>
        </w:r>
        <w:r w:rsidR="000102A4" w:rsidRPr="00D85EEC">
          <w:rPr>
            <w:rStyle w:val="Hyperlink"/>
          </w:rPr>
          <w:t>Hydraulic analysis of pre-existing subsurface data</w:t>
        </w:r>
        <w:r w:rsidR="000102A4">
          <w:rPr>
            <w:webHidden/>
          </w:rPr>
          <w:tab/>
        </w:r>
        <w:r w:rsidR="000102A4">
          <w:rPr>
            <w:webHidden/>
          </w:rPr>
          <w:fldChar w:fldCharType="begin"/>
        </w:r>
        <w:r w:rsidR="000102A4">
          <w:rPr>
            <w:webHidden/>
          </w:rPr>
          <w:instrText xml:space="preserve"> PAGEREF _Toc506275461 \h </w:instrText>
        </w:r>
        <w:r w:rsidR="000102A4">
          <w:rPr>
            <w:webHidden/>
          </w:rPr>
        </w:r>
        <w:r w:rsidR="000102A4">
          <w:rPr>
            <w:webHidden/>
          </w:rPr>
          <w:fldChar w:fldCharType="separate"/>
        </w:r>
        <w:r w:rsidR="009A140A">
          <w:rPr>
            <w:webHidden/>
          </w:rPr>
          <w:t>40</w:t>
        </w:r>
        <w:r w:rsidR="000102A4">
          <w:rPr>
            <w:webHidden/>
          </w:rPr>
          <w:fldChar w:fldCharType="end"/>
        </w:r>
      </w:hyperlink>
    </w:p>
    <w:p w14:paraId="07B9604C" w14:textId="77777777" w:rsidR="000102A4" w:rsidRDefault="007701B4">
      <w:pPr>
        <w:pStyle w:val="TOC2"/>
        <w:rPr>
          <w:rFonts w:asciiTheme="minorHAnsi" w:eastAsiaTheme="minorEastAsia" w:hAnsiTheme="minorHAnsi" w:cstheme="minorBidi"/>
          <w:color w:val="auto"/>
          <w:sz w:val="22"/>
        </w:rPr>
      </w:pPr>
      <w:hyperlink w:anchor="_Toc506275462" w:history="1">
        <w:r w:rsidR="000102A4" w:rsidRPr="00D85EEC">
          <w:rPr>
            <w:rStyle w:val="Hyperlink"/>
            <w14:scene3d>
              <w14:camera w14:prst="orthographicFront"/>
              <w14:lightRig w14:rig="threePt" w14:dir="t">
                <w14:rot w14:lat="0" w14:lon="0" w14:rev="0"/>
              </w14:lightRig>
            </w14:scene3d>
          </w:rPr>
          <w:t>4.1</w:t>
        </w:r>
        <w:r w:rsidR="000102A4">
          <w:rPr>
            <w:rFonts w:asciiTheme="minorHAnsi" w:eastAsiaTheme="minorEastAsia" w:hAnsiTheme="minorHAnsi" w:cstheme="minorBidi"/>
            <w:color w:val="auto"/>
            <w:sz w:val="22"/>
          </w:rPr>
          <w:tab/>
        </w:r>
        <w:r w:rsidR="000102A4" w:rsidRPr="00D85EEC">
          <w:rPr>
            <w:rStyle w:val="Hyperlink"/>
          </w:rPr>
          <w:t>Introduction</w:t>
        </w:r>
        <w:r w:rsidR="000102A4">
          <w:rPr>
            <w:webHidden/>
          </w:rPr>
          <w:tab/>
        </w:r>
        <w:r w:rsidR="000102A4">
          <w:rPr>
            <w:webHidden/>
          </w:rPr>
          <w:fldChar w:fldCharType="begin"/>
        </w:r>
        <w:r w:rsidR="000102A4">
          <w:rPr>
            <w:webHidden/>
          </w:rPr>
          <w:instrText xml:space="preserve"> PAGEREF _Toc506275462 \h </w:instrText>
        </w:r>
        <w:r w:rsidR="000102A4">
          <w:rPr>
            <w:webHidden/>
          </w:rPr>
        </w:r>
        <w:r w:rsidR="000102A4">
          <w:rPr>
            <w:webHidden/>
          </w:rPr>
          <w:fldChar w:fldCharType="separate"/>
        </w:r>
        <w:r w:rsidR="009A140A">
          <w:rPr>
            <w:webHidden/>
          </w:rPr>
          <w:t>40</w:t>
        </w:r>
        <w:r w:rsidR="000102A4">
          <w:rPr>
            <w:webHidden/>
          </w:rPr>
          <w:fldChar w:fldCharType="end"/>
        </w:r>
      </w:hyperlink>
    </w:p>
    <w:p w14:paraId="6DAFEFE4" w14:textId="77777777" w:rsidR="000102A4" w:rsidRDefault="007701B4">
      <w:pPr>
        <w:pStyle w:val="TOC2"/>
        <w:rPr>
          <w:rFonts w:asciiTheme="minorHAnsi" w:eastAsiaTheme="minorEastAsia" w:hAnsiTheme="minorHAnsi" w:cstheme="minorBidi"/>
          <w:color w:val="auto"/>
          <w:sz w:val="22"/>
        </w:rPr>
      </w:pPr>
      <w:hyperlink w:anchor="_Toc506275463" w:history="1">
        <w:r w:rsidR="000102A4" w:rsidRPr="00D85EEC">
          <w:rPr>
            <w:rStyle w:val="Hyperlink"/>
            <w14:scene3d>
              <w14:camera w14:prst="orthographicFront"/>
              <w14:lightRig w14:rig="threePt" w14:dir="t">
                <w14:rot w14:lat="0" w14:lon="0" w14:rev="0"/>
              </w14:lightRig>
            </w14:scene3d>
          </w:rPr>
          <w:t>4.2</w:t>
        </w:r>
        <w:r w:rsidR="000102A4">
          <w:rPr>
            <w:rFonts w:asciiTheme="minorHAnsi" w:eastAsiaTheme="minorEastAsia" w:hAnsiTheme="minorHAnsi" w:cstheme="minorBidi"/>
            <w:color w:val="auto"/>
            <w:sz w:val="22"/>
          </w:rPr>
          <w:tab/>
        </w:r>
        <w:r w:rsidR="000102A4" w:rsidRPr="00D85EEC">
          <w:rPr>
            <w:rStyle w:val="Hyperlink"/>
          </w:rPr>
          <w:t>Methods</w:t>
        </w:r>
        <w:r w:rsidR="000102A4">
          <w:rPr>
            <w:webHidden/>
          </w:rPr>
          <w:tab/>
        </w:r>
        <w:r w:rsidR="000102A4">
          <w:rPr>
            <w:webHidden/>
          </w:rPr>
          <w:fldChar w:fldCharType="begin"/>
        </w:r>
        <w:r w:rsidR="000102A4">
          <w:rPr>
            <w:webHidden/>
          </w:rPr>
          <w:instrText xml:space="preserve"> PAGEREF _Toc506275463 \h </w:instrText>
        </w:r>
        <w:r w:rsidR="000102A4">
          <w:rPr>
            <w:webHidden/>
          </w:rPr>
        </w:r>
        <w:r w:rsidR="000102A4">
          <w:rPr>
            <w:webHidden/>
          </w:rPr>
          <w:fldChar w:fldCharType="separate"/>
        </w:r>
        <w:r w:rsidR="009A140A">
          <w:rPr>
            <w:webHidden/>
          </w:rPr>
          <w:t>42</w:t>
        </w:r>
        <w:r w:rsidR="000102A4">
          <w:rPr>
            <w:webHidden/>
          </w:rPr>
          <w:fldChar w:fldCharType="end"/>
        </w:r>
      </w:hyperlink>
    </w:p>
    <w:p w14:paraId="1192FC13" w14:textId="77777777" w:rsidR="000102A4" w:rsidRDefault="007701B4">
      <w:pPr>
        <w:pStyle w:val="TOC3"/>
        <w:rPr>
          <w:rFonts w:asciiTheme="minorHAnsi" w:eastAsiaTheme="minorEastAsia" w:hAnsiTheme="minorHAnsi" w:cstheme="minorBidi"/>
          <w:noProof/>
          <w:color w:val="auto"/>
          <w:sz w:val="22"/>
        </w:rPr>
      </w:pPr>
      <w:hyperlink w:anchor="_Toc506275464" w:history="1">
        <w:r w:rsidR="000102A4" w:rsidRPr="00D85EEC">
          <w:rPr>
            <w:rStyle w:val="Hyperlink"/>
            <w:noProof/>
          </w:rPr>
          <w:t>4.2.1</w:t>
        </w:r>
        <w:r w:rsidR="000102A4">
          <w:rPr>
            <w:rFonts w:asciiTheme="minorHAnsi" w:eastAsiaTheme="minorEastAsia" w:hAnsiTheme="minorHAnsi" w:cstheme="minorBidi"/>
            <w:noProof/>
            <w:color w:val="auto"/>
            <w:sz w:val="22"/>
          </w:rPr>
          <w:tab/>
        </w:r>
        <w:r w:rsidR="000102A4" w:rsidRPr="00D85EEC">
          <w:rPr>
            <w:rStyle w:val="Hyperlink"/>
            <w:noProof/>
          </w:rPr>
          <w:t>Formation pressure analysis</w:t>
        </w:r>
        <w:r w:rsidR="000102A4">
          <w:rPr>
            <w:noProof/>
            <w:webHidden/>
          </w:rPr>
          <w:tab/>
        </w:r>
        <w:r w:rsidR="000102A4">
          <w:rPr>
            <w:noProof/>
            <w:webHidden/>
          </w:rPr>
          <w:fldChar w:fldCharType="begin"/>
        </w:r>
        <w:r w:rsidR="000102A4">
          <w:rPr>
            <w:noProof/>
            <w:webHidden/>
          </w:rPr>
          <w:instrText xml:space="preserve"> PAGEREF _Toc506275464 \h </w:instrText>
        </w:r>
        <w:r w:rsidR="000102A4">
          <w:rPr>
            <w:noProof/>
            <w:webHidden/>
          </w:rPr>
        </w:r>
        <w:r w:rsidR="000102A4">
          <w:rPr>
            <w:noProof/>
            <w:webHidden/>
          </w:rPr>
          <w:fldChar w:fldCharType="separate"/>
        </w:r>
        <w:r w:rsidR="009A140A">
          <w:rPr>
            <w:noProof/>
            <w:webHidden/>
          </w:rPr>
          <w:t>42</w:t>
        </w:r>
        <w:r w:rsidR="000102A4">
          <w:rPr>
            <w:noProof/>
            <w:webHidden/>
          </w:rPr>
          <w:fldChar w:fldCharType="end"/>
        </w:r>
      </w:hyperlink>
    </w:p>
    <w:p w14:paraId="4EDD3201" w14:textId="77777777" w:rsidR="000102A4" w:rsidRDefault="007701B4">
      <w:pPr>
        <w:pStyle w:val="TOC3"/>
        <w:rPr>
          <w:rFonts w:asciiTheme="minorHAnsi" w:eastAsiaTheme="minorEastAsia" w:hAnsiTheme="minorHAnsi" w:cstheme="minorBidi"/>
          <w:noProof/>
          <w:color w:val="auto"/>
          <w:sz w:val="22"/>
        </w:rPr>
      </w:pPr>
      <w:hyperlink w:anchor="_Toc506275465" w:history="1">
        <w:r w:rsidR="000102A4" w:rsidRPr="00D85EEC">
          <w:rPr>
            <w:rStyle w:val="Hyperlink"/>
            <w:noProof/>
          </w:rPr>
          <w:t>4.2.1.1</w:t>
        </w:r>
        <w:r w:rsidR="000102A4">
          <w:rPr>
            <w:rFonts w:asciiTheme="minorHAnsi" w:eastAsiaTheme="minorEastAsia" w:hAnsiTheme="minorHAnsi" w:cstheme="minorBidi"/>
            <w:noProof/>
            <w:color w:val="auto"/>
            <w:sz w:val="22"/>
          </w:rPr>
          <w:tab/>
        </w:r>
        <w:r w:rsidR="000102A4" w:rsidRPr="00D85EEC">
          <w:rPr>
            <w:rStyle w:val="Hyperlink"/>
            <w:noProof/>
          </w:rPr>
          <w:t>Hydraulic head</w:t>
        </w:r>
        <w:r w:rsidR="000102A4">
          <w:rPr>
            <w:noProof/>
            <w:webHidden/>
          </w:rPr>
          <w:tab/>
        </w:r>
        <w:r w:rsidR="000102A4">
          <w:rPr>
            <w:noProof/>
            <w:webHidden/>
          </w:rPr>
          <w:fldChar w:fldCharType="begin"/>
        </w:r>
        <w:r w:rsidR="000102A4">
          <w:rPr>
            <w:noProof/>
            <w:webHidden/>
          </w:rPr>
          <w:instrText xml:space="preserve"> PAGEREF _Toc506275465 \h </w:instrText>
        </w:r>
        <w:r w:rsidR="000102A4">
          <w:rPr>
            <w:noProof/>
            <w:webHidden/>
          </w:rPr>
        </w:r>
        <w:r w:rsidR="000102A4">
          <w:rPr>
            <w:noProof/>
            <w:webHidden/>
          </w:rPr>
          <w:fldChar w:fldCharType="separate"/>
        </w:r>
        <w:r w:rsidR="009A140A">
          <w:rPr>
            <w:noProof/>
            <w:webHidden/>
          </w:rPr>
          <w:t>42</w:t>
        </w:r>
        <w:r w:rsidR="000102A4">
          <w:rPr>
            <w:noProof/>
            <w:webHidden/>
          </w:rPr>
          <w:fldChar w:fldCharType="end"/>
        </w:r>
      </w:hyperlink>
    </w:p>
    <w:p w14:paraId="16D426AF" w14:textId="77777777" w:rsidR="000102A4" w:rsidRDefault="007701B4">
      <w:pPr>
        <w:pStyle w:val="TOC3"/>
        <w:rPr>
          <w:rFonts w:asciiTheme="minorHAnsi" w:eastAsiaTheme="minorEastAsia" w:hAnsiTheme="minorHAnsi" w:cstheme="minorBidi"/>
          <w:noProof/>
          <w:color w:val="auto"/>
          <w:sz w:val="22"/>
        </w:rPr>
      </w:pPr>
      <w:hyperlink w:anchor="_Toc506275466" w:history="1">
        <w:r w:rsidR="000102A4" w:rsidRPr="00D85EEC">
          <w:rPr>
            <w:rStyle w:val="Hyperlink"/>
            <w:noProof/>
          </w:rPr>
          <w:t>4.2.1.2</w:t>
        </w:r>
        <w:r w:rsidR="000102A4">
          <w:rPr>
            <w:rFonts w:asciiTheme="minorHAnsi" w:eastAsiaTheme="minorEastAsia" w:hAnsiTheme="minorHAnsi" w:cstheme="minorBidi"/>
            <w:noProof/>
            <w:color w:val="auto"/>
            <w:sz w:val="22"/>
          </w:rPr>
          <w:tab/>
        </w:r>
        <w:r w:rsidR="000102A4" w:rsidRPr="00D85EEC">
          <w:rPr>
            <w:rStyle w:val="Hyperlink"/>
            <w:noProof/>
          </w:rPr>
          <w:t>Data processing</w:t>
        </w:r>
        <w:r w:rsidR="000102A4">
          <w:rPr>
            <w:noProof/>
            <w:webHidden/>
          </w:rPr>
          <w:tab/>
        </w:r>
        <w:r w:rsidR="000102A4">
          <w:rPr>
            <w:noProof/>
            <w:webHidden/>
          </w:rPr>
          <w:fldChar w:fldCharType="begin"/>
        </w:r>
        <w:r w:rsidR="000102A4">
          <w:rPr>
            <w:noProof/>
            <w:webHidden/>
          </w:rPr>
          <w:instrText xml:space="preserve"> PAGEREF _Toc506275466 \h </w:instrText>
        </w:r>
        <w:r w:rsidR="000102A4">
          <w:rPr>
            <w:noProof/>
            <w:webHidden/>
          </w:rPr>
        </w:r>
        <w:r w:rsidR="000102A4">
          <w:rPr>
            <w:noProof/>
            <w:webHidden/>
          </w:rPr>
          <w:fldChar w:fldCharType="separate"/>
        </w:r>
        <w:r w:rsidR="009A140A">
          <w:rPr>
            <w:noProof/>
            <w:webHidden/>
          </w:rPr>
          <w:t>43</w:t>
        </w:r>
        <w:r w:rsidR="000102A4">
          <w:rPr>
            <w:noProof/>
            <w:webHidden/>
          </w:rPr>
          <w:fldChar w:fldCharType="end"/>
        </w:r>
      </w:hyperlink>
    </w:p>
    <w:p w14:paraId="63DCC4A4" w14:textId="77777777" w:rsidR="000102A4" w:rsidRDefault="007701B4">
      <w:pPr>
        <w:pStyle w:val="TOC3"/>
        <w:rPr>
          <w:rFonts w:asciiTheme="minorHAnsi" w:eastAsiaTheme="minorEastAsia" w:hAnsiTheme="minorHAnsi" w:cstheme="minorBidi"/>
          <w:noProof/>
          <w:color w:val="auto"/>
          <w:sz w:val="22"/>
        </w:rPr>
      </w:pPr>
      <w:hyperlink w:anchor="_Toc506275467" w:history="1">
        <w:r w:rsidR="000102A4" w:rsidRPr="00D85EEC">
          <w:rPr>
            <w:rStyle w:val="Hyperlink"/>
            <w:noProof/>
          </w:rPr>
          <w:t>4.2.1.3</w:t>
        </w:r>
        <w:r w:rsidR="000102A4">
          <w:rPr>
            <w:rFonts w:asciiTheme="minorHAnsi" w:eastAsiaTheme="minorEastAsia" w:hAnsiTheme="minorHAnsi" w:cstheme="minorBidi"/>
            <w:noProof/>
            <w:color w:val="auto"/>
            <w:sz w:val="22"/>
          </w:rPr>
          <w:tab/>
        </w:r>
        <w:r w:rsidR="000102A4" w:rsidRPr="00D85EEC">
          <w:rPr>
            <w:rStyle w:val="Hyperlink"/>
            <w:noProof/>
          </w:rPr>
          <w:t>Well test data detection</w:t>
        </w:r>
        <w:r w:rsidR="000102A4">
          <w:rPr>
            <w:noProof/>
            <w:webHidden/>
          </w:rPr>
          <w:tab/>
        </w:r>
        <w:r w:rsidR="000102A4">
          <w:rPr>
            <w:noProof/>
            <w:webHidden/>
          </w:rPr>
          <w:fldChar w:fldCharType="begin"/>
        </w:r>
        <w:r w:rsidR="000102A4">
          <w:rPr>
            <w:noProof/>
            <w:webHidden/>
          </w:rPr>
          <w:instrText xml:space="preserve"> PAGEREF _Toc506275467 \h </w:instrText>
        </w:r>
        <w:r w:rsidR="000102A4">
          <w:rPr>
            <w:noProof/>
            <w:webHidden/>
          </w:rPr>
        </w:r>
        <w:r w:rsidR="000102A4">
          <w:rPr>
            <w:noProof/>
            <w:webHidden/>
          </w:rPr>
          <w:fldChar w:fldCharType="separate"/>
        </w:r>
        <w:r w:rsidR="009A140A">
          <w:rPr>
            <w:noProof/>
            <w:webHidden/>
          </w:rPr>
          <w:t>43</w:t>
        </w:r>
        <w:r w:rsidR="000102A4">
          <w:rPr>
            <w:noProof/>
            <w:webHidden/>
          </w:rPr>
          <w:fldChar w:fldCharType="end"/>
        </w:r>
      </w:hyperlink>
    </w:p>
    <w:p w14:paraId="2770A2D8" w14:textId="77777777" w:rsidR="000102A4" w:rsidRDefault="007701B4">
      <w:pPr>
        <w:pStyle w:val="TOC3"/>
        <w:rPr>
          <w:rFonts w:asciiTheme="minorHAnsi" w:eastAsiaTheme="minorEastAsia" w:hAnsiTheme="minorHAnsi" w:cstheme="minorBidi"/>
          <w:noProof/>
          <w:color w:val="auto"/>
          <w:sz w:val="22"/>
        </w:rPr>
      </w:pPr>
      <w:hyperlink w:anchor="_Toc506275468" w:history="1">
        <w:r w:rsidR="000102A4" w:rsidRPr="00D85EEC">
          <w:rPr>
            <w:rStyle w:val="Hyperlink"/>
            <w:noProof/>
          </w:rPr>
          <w:t>4.2.1.4</w:t>
        </w:r>
        <w:r w:rsidR="000102A4">
          <w:rPr>
            <w:rFonts w:asciiTheme="minorHAnsi" w:eastAsiaTheme="minorEastAsia" w:hAnsiTheme="minorHAnsi" w:cstheme="minorBidi"/>
            <w:noProof/>
            <w:color w:val="auto"/>
            <w:sz w:val="22"/>
          </w:rPr>
          <w:tab/>
        </w:r>
        <w:r w:rsidR="000102A4" w:rsidRPr="00D85EEC">
          <w:rPr>
            <w:rStyle w:val="Hyperlink"/>
            <w:noProof/>
          </w:rPr>
          <w:t>Monitoring bore data</w:t>
        </w:r>
        <w:r w:rsidR="000102A4">
          <w:rPr>
            <w:noProof/>
            <w:webHidden/>
          </w:rPr>
          <w:tab/>
        </w:r>
        <w:r w:rsidR="000102A4">
          <w:rPr>
            <w:noProof/>
            <w:webHidden/>
          </w:rPr>
          <w:fldChar w:fldCharType="begin"/>
        </w:r>
        <w:r w:rsidR="000102A4">
          <w:rPr>
            <w:noProof/>
            <w:webHidden/>
          </w:rPr>
          <w:instrText xml:space="preserve"> PAGEREF _Toc506275468 \h </w:instrText>
        </w:r>
        <w:r w:rsidR="000102A4">
          <w:rPr>
            <w:noProof/>
            <w:webHidden/>
          </w:rPr>
        </w:r>
        <w:r w:rsidR="000102A4">
          <w:rPr>
            <w:noProof/>
            <w:webHidden/>
          </w:rPr>
          <w:fldChar w:fldCharType="separate"/>
        </w:r>
        <w:r w:rsidR="009A140A">
          <w:rPr>
            <w:noProof/>
            <w:webHidden/>
          </w:rPr>
          <w:t>43</w:t>
        </w:r>
        <w:r w:rsidR="000102A4">
          <w:rPr>
            <w:noProof/>
            <w:webHidden/>
          </w:rPr>
          <w:fldChar w:fldCharType="end"/>
        </w:r>
      </w:hyperlink>
    </w:p>
    <w:p w14:paraId="2723F516" w14:textId="77777777" w:rsidR="000102A4" w:rsidRDefault="007701B4">
      <w:pPr>
        <w:pStyle w:val="TOC3"/>
        <w:rPr>
          <w:rFonts w:asciiTheme="minorHAnsi" w:eastAsiaTheme="minorEastAsia" w:hAnsiTheme="minorHAnsi" w:cstheme="minorBidi"/>
          <w:noProof/>
          <w:color w:val="auto"/>
          <w:sz w:val="22"/>
        </w:rPr>
      </w:pPr>
      <w:hyperlink w:anchor="_Toc506275469" w:history="1">
        <w:r w:rsidR="000102A4" w:rsidRPr="00D85EEC">
          <w:rPr>
            <w:rStyle w:val="Hyperlink"/>
            <w:noProof/>
          </w:rPr>
          <w:t>4.2.2</w:t>
        </w:r>
        <w:r w:rsidR="000102A4">
          <w:rPr>
            <w:rFonts w:asciiTheme="minorHAnsi" w:eastAsiaTheme="minorEastAsia" w:hAnsiTheme="minorHAnsi" w:cstheme="minorBidi"/>
            <w:noProof/>
            <w:color w:val="auto"/>
            <w:sz w:val="22"/>
          </w:rPr>
          <w:tab/>
        </w:r>
        <w:r w:rsidR="000102A4" w:rsidRPr="00D85EEC">
          <w:rPr>
            <w:rStyle w:val="Hyperlink"/>
            <w:noProof/>
          </w:rPr>
          <w:t>Hydrochemistry of deep boreholes</w:t>
        </w:r>
        <w:r w:rsidR="000102A4">
          <w:rPr>
            <w:noProof/>
            <w:webHidden/>
          </w:rPr>
          <w:tab/>
        </w:r>
        <w:r w:rsidR="000102A4">
          <w:rPr>
            <w:noProof/>
            <w:webHidden/>
          </w:rPr>
          <w:fldChar w:fldCharType="begin"/>
        </w:r>
        <w:r w:rsidR="000102A4">
          <w:rPr>
            <w:noProof/>
            <w:webHidden/>
          </w:rPr>
          <w:instrText xml:space="preserve"> PAGEREF _Toc506275469 \h </w:instrText>
        </w:r>
        <w:r w:rsidR="000102A4">
          <w:rPr>
            <w:noProof/>
            <w:webHidden/>
          </w:rPr>
        </w:r>
        <w:r w:rsidR="000102A4">
          <w:rPr>
            <w:noProof/>
            <w:webHidden/>
          </w:rPr>
          <w:fldChar w:fldCharType="separate"/>
        </w:r>
        <w:r w:rsidR="009A140A">
          <w:rPr>
            <w:noProof/>
            <w:webHidden/>
          </w:rPr>
          <w:t>46</w:t>
        </w:r>
        <w:r w:rsidR="000102A4">
          <w:rPr>
            <w:noProof/>
            <w:webHidden/>
          </w:rPr>
          <w:fldChar w:fldCharType="end"/>
        </w:r>
      </w:hyperlink>
    </w:p>
    <w:p w14:paraId="297E24CF" w14:textId="77777777" w:rsidR="000102A4" w:rsidRDefault="007701B4">
      <w:pPr>
        <w:pStyle w:val="TOC3"/>
        <w:rPr>
          <w:rFonts w:asciiTheme="minorHAnsi" w:eastAsiaTheme="minorEastAsia" w:hAnsiTheme="minorHAnsi" w:cstheme="minorBidi"/>
          <w:noProof/>
          <w:color w:val="auto"/>
          <w:sz w:val="22"/>
        </w:rPr>
      </w:pPr>
      <w:hyperlink w:anchor="_Toc506275470" w:history="1">
        <w:r w:rsidR="000102A4" w:rsidRPr="00D85EEC">
          <w:rPr>
            <w:rStyle w:val="Hyperlink"/>
            <w:noProof/>
          </w:rPr>
          <w:t>4.2.2.1</w:t>
        </w:r>
        <w:r w:rsidR="000102A4">
          <w:rPr>
            <w:rFonts w:asciiTheme="minorHAnsi" w:eastAsiaTheme="minorEastAsia" w:hAnsiTheme="minorHAnsi" w:cstheme="minorBidi"/>
            <w:noProof/>
            <w:color w:val="auto"/>
            <w:sz w:val="22"/>
          </w:rPr>
          <w:tab/>
        </w:r>
        <w:r w:rsidR="000102A4" w:rsidRPr="00D85EEC">
          <w:rPr>
            <w:rStyle w:val="Hyperlink"/>
            <w:noProof/>
          </w:rPr>
          <w:t>Introduction</w:t>
        </w:r>
        <w:r w:rsidR="000102A4">
          <w:rPr>
            <w:noProof/>
            <w:webHidden/>
          </w:rPr>
          <w:tab/>
        </w:r>
        <w:r w:rsidR="000102A4">
          <w:rPr>
            <w:noProof/>
            <w:webHidden/>
          </w:rPr>
          <w:fldChar w:fldCharType="begin"/>
        </w:r>
        <w:r w:rsidR="000102A4">
          <w:rPr>
            <w:noProof/>
            <w:webHidden/>
          </w:rPr>
          <w:instrText xml:space="preserve"> PAGEREF _Toc506275470 \h </w:instrText>
        </w:r>
        <w:r w:rsidR="000102A4">
          <w:rPr>
            <w:noProof/>
            <w:webHidden/>
          </w:rPr>
        </w:r>
        <w:r w:rsidR="000102A4">
          <w:rPr>
            <w:noProof/>
            <w:webHidden/>
          </w:rPr>
          <w:fldChar w:fldCharType="separate"/>
        </w:r>
        <w:r w:rsidR="009A140A">
          <w:rPr>
            <w:noProof/>
            <w:webHidden/>
          </w:rPr>
          <w:t>46</w:t>
        </w:r>
        <w:r w:rsidR="000102A4">
          <w:rPr>
            <w:noProof/>
            <w:webHidden/>
          </w:rPr>
          <w:fldChar w:fldCharType="end"/>
        </w:r>
      </w:hyperlink>
    </w:p>
    <w:p w14:paraId="6756EE8A" w14:textId="77777777" w:rsidR="000102A4" w:rsidRDefault="007701B4">
      <w:pPr>
        <w:pStyle w:val="TOC3"/>
        <w:rPr>
          <w:rFonts w:asciiTheme="minorHAnsi" w:eastAsiaTheme="minorEastAsia" w:hAnsiTheme="minorHAnsi" w:cstheme="minorBidi"/>
          <w:noProof/>
          <w:color w:val="auto"/>
          <w:sz w:val="22"/>
        </w:rPr>
      </w:pPr>
      <w:hyperlink w:anchor="_Toc506275471" w:history="1">
        <w:r w:rsidR="000102A4" w:rsidRPr="00D85EEC">
          <w:rPr>
            <w:rStyle w:val="Hyperlink"/>
            <w:noProof/>
          </w:rPr>
          <w:t>4.2.2.2</w:t>
        </w:r>
        <w:r w:rsidR="000102A4">
          <w:rPr>
            <w:rFonts w:asciiTheme="minorHAnsi" w:eastAsiaTheme="minorEastAsia" w:hAnsiTheme="minorHAnsi" w:cstheme="minorBidi"/>
            <w:noProof/>
            <w:color w:val="auto"/>
            <w:sz w:val="22"/>
          </w:rPr>
          <w:tab/>
        </w:r>
        <w:r w:rsidR="000102A4" w:rsidRPr="00D85EEC">
          <w:rPr>
            <w:rStyle w:val="Hyperlink"/>
            <w:noProof/>
          </w:rPr>
          <w:t>Groundwater chemistry data collection and processing</w:t>
        </w:r>
        <w:r w:rsidR="000102A4">
          <w:rPr>
            <w:noProof/>
            <w:webHidden/>
          </w:rPr>
          <w:tab/>
        </w:r>
        <w:r w:rsidR="000102A4">
          <w:rPr>
            <w:noProof/>
            <w:webHidden/>
          </w:rPr>
          <w:fldChar w:fldCharType="begin"/>
        </w:r>
        <w:r w:rsidR="000102A4">
          <w:rPr>
            <w:noProof/>
            <w:webHidden/>
          </w:rPr>
          <w:instrText xml:space="preserve"> PAGEREF _Toc506275471 \h </w:instrText>
        </w:r>
        <w:r w:rsidR="000102A4">
          <w:rPr>
            <w:noProof/>
            <w:webHidden/>
          </w:rPr>
        </w:r>
        <w:r w:rsidR="000102A4">
          <w:rPr>
            <w:noProof/>
            <w:webHidden/>
          </w:rPr>
          <w:fldChar w:fldCharType="separate"/>
        </w:r>
        <w:r w:rsidR="009A140A">
          <w:rPr>
            <w:noProof/>
            <w:webHidden/>
          </w:rPr>
          <w:t>48</w:t>
        </w:r>
        <w:r w:rsidR="000102A4">
          <w:rPr>
            <w:noProof/>
            <w:webHidden/>
          </w:rPr>
          <w:fldChar w:fldCharType="end"/>
        </w:r>
      </w:hyperlink>
    </w:p>
    <w:p w14:paraId="0D0A2011" w14:textId="77777777" w:rsidR="000102A4" w:rsidRDefault="007701B4">
      <w:pPr>
        <w:pStyle w:val="TOC3"/>
        <w:rPr>
          <w:rFonts w:asciiTheme="minorHAnsi" w:eastAsiaTheme="minorEastAsia" w:hAnsiTheme="minorHAnsi" w:cstheme="minorBidi"/>
          <w:noProof/>
          <w:color w:val="auto"/>
          <w:sz w:val="22"/>
        </w:rPr>
      </w:pPr>
      <w:hyperlink w:anchor="_Toc506275472" w:history="1">
        <w:r w:rsidR="000102A4" w:rsidRPr="00D85EEC">
          <w:rPr>
            <w:rStyle w:val="Hyperlink"/>
            <w:noProof/>
          </w:rPr>
          <w:t>4.2.2.3</w:t>
        </w:r>
        <w:r w:rsidR="000102A4">
          <w:rPr>
            <w:rFonts w:asciiTheme="minorHAnsi" w:eastAsiaTheme="minorEastAsia" w:hAnsiTheme="minorHAnsi" w:cstheme="minorBidi"/>
            <w:noProof/>
            <w:color w:val="auto"/>
            <w:sz w:val="22"/>
          </w:rPr>
          <w:tab/>
        </w:r>
        <w:r w:rsidR="000102A4" w:rsidRPr="00D85EEC">
          <w:rPr>
            <w:rStyle w:val="Hyperlink"/>
            <w:noProof/>
          </w:rPr>
          <w:t>Multivariate statistical analysis of hydrochemical data</w:t>
        </w:r>
        <w:r w:rsidR="000102A4">
          <w:rPr>
            <w:noProof/>
            <w:webHidden/>
          </w:rPr>
          <w:tab/>
        </w:r>
        <w:r w:rsidR="000102A4">
          <w:rPr>
            <w:noProof/>
            <w:webHidden/>
          </w:rPr>
          <w:fldChar w:fldCharType="begin"/>
        </w:r>
        <w:r w:rsidR="000102A4">
          <w:rPr>
            <w:noProof/>
            <w:webHidden/>
          </w:rPr>
          <w:instrText xml:space="preserve"> PAGEREF _Toc506275472 \h </w:instrText>
        </w:r>
        <w:r w:rsidR="000102A4">
          <w:rPr>
            <w:noProof/>
            <w:webHidden/>
          </w:rPr>
        </w:r>
        <w:r w:rsidR="000102A4">
          <w:rPr>
            <w:noProof/>
            <w:webHidden/>
          </w:rPr>
          <w:fldChar w:fldCharType="separate"/>
        </w:r>
        <w:r w:rsidR="009A140A">
          <w:rPr>
            <w:noProof/>
            <w:webHidden/>
          </w:rPr>
          <w:t>48</w:t>
        </w:r>
        <w:r w:rsidR="000102A4">
          <w:rPr>
            <w:noProof/>
            <w:webHidden/>
          </w:rPr>
          <w:fldChar w:fldCharType="end"/>
        </w:r>
      </w:hyperlink>
    </w:p>
    <w:p w14:paraId="587CF049" w14:textId="77777777" w:rsidR="000102A4" w:rsidRDefault="007701B4">
      <w:pPr>
        <w:pStyle w:val="TOC2"/>
        <w:rPr>
          <w:rFonts w:asciiTheme="minorHAnsi" w:eastAsiaTheme="minorEastAsia" w:hAnsiTheme="minorHAnsi" w:cstheme="minorBidi"/>
          <w:color w:val="auto"/>
          <w:sz w:val="22"/>
        </w:rPr>
      </w:pPr>
      <w:hyperlink w:anchor="_Toc506275473" w:history="1">
        <w:r w:rsidR="000102A4" w:rsidRPr="00D85EEC">
          <w:rPr>
            <w:rStyle w:val="Hyperlink"/>
            <w14:scene3d>
              <w14:camera w14:prst="orthographicFront"/>
              <w14:lightRig w14:rig="threePt" w14:dir="t">
                <w14:rot w14:lat="0" w14:lon="0" w14:rev="0"/>
              </w14:lightRig>
            </w14:scene3d>
          </w:rPr>
          <w:t>4.3</w:t>
        </w:r>
        <w:r w:rsidR="000102A4">
          <w:rPr>
            <w:rFonts w:asciiTheme="minorHAnsi" w:eastAsiaTheme="minorEastAsia" w:hAnsiTheme="minorHAnsi" w:cstheme="minorBidi"/>
            <w:color w:val="auto"/>
            <w:sz w:val="22"/>
          </w:rPr>
          <w:tab/>
        </w:r>
        <w:r w:rsidR="000102A4" w:rsidRPr="00D85EEC">
          <w:rPr>
            <w:rStyle w:val="Hyperlink"/>
          </w:rPr>
          <w:t>Results</w:t>
        </w:r>
        <w:r w:rsidR="000102A4">
          <w:rPr>
            <w:webHidden/>
          </w:rPr>
          <w:tab/>
        </w:r>
        <w:r w:rsidR="000102A4">
          <w:rPr>
            <w:webHidden/>
          </w:rPr>
          <w:fldChar w:fldCharType="begin"/>
        </w:r>
        <w:r w:rsidR="000102A4">
          <w:rPr>
            <w:webHidden/>
          </w:rPr>
          <w:instrText xml:space="preserve"> PAGEREF _Toc506275473 \h </w:instrText>
        </w:r>
        <w:r w:rsidR="000102A4">
          <w:rPr>
            <w:webHidden/>
          </w:rPr>
        </w:r>
        <w:r w:rsidR="000102A4">
          <w:rPr>
            <w:webHidden/>
          </w:rPr>
          <w:fldChar w:fldCharType="separate"/>
        </w:r>
        <w:r w:rsidR="009A140A">
          <w:rPr>
            <w:webHidden/>
          </w:rPr>
          <w:t>49</w:t>
        </w:r>
        <w:r w:rsidR="000102A4">
          <w:rPr>
            <w:webHidden/>
          </w:rPr>
          <w:fldChar w:fldCharType="end"/>
        </w:r>
      </w:hyperlink>
    </w:p>
    <w:p w14:paraId="4C1AFEA1" w14:textId="77777777" w:rsidR="000102A4" w:rsidRDefault="007701B4">
      <w:pPr>
        <w:pStyle w:val="TOC3"/>
        <w:rPr>
          <w:rFonts w:asciiTheme="minorHAnsi" w:eastAsiaTheme="minorEastAsia" w:hAnsiTheme="minorHAnsi" w:cstheme="minorBidi"/>
          <w:noProof/>
          <w:color w:val="auto"/>
          <w:sz w:val="22"/>
        </w:rPr>
      </w:pPr>
      <w:hyperlink w:anchor="_Toc506275474" w:history="1">
        <w:r w:rsidR="000102A4" w:rsidRPr="00D85EEC">
          <w:rPr>
            <w:rStyle w:val="Hyperlink"/>
            <w:noProof/>
          </w:rPr>
          <w:t>4.3.1</w:t>
        </w:r>
        <w:r w:rsidR="000102A4">
          <w:rPr>
            <w:rFonts w:asciiTheme="minorHAnsi" w:eastAsiaTheme="minorEastAsia" w:hAnsiTheme="minorHAnsi" w:cstheme="minorBidi"/>
            <w:noProof/>
            <w:color w:val="auto"/>
            <w:sz w:val="22"/>
          </w:rPr>
          <w:tab/>
        </w:r>
        <w:r w:rsidR="000102A4" w:rsidRPr="00D85EEC">
          <w:rPr>
            <w:rStyle w:val="Hyperlink"/>
            <w:noProof/>
          </w:rPr>
          <w:t>Initial hydraulic head analysis</w:t>
        </w:r>
        <w:r w:rsidR="000102A4">
          <w:rPr>
            <w:noProof/>
            <w:webHidden/>
          </w:rPr>
          <w:tab/>
        </w:r>
        <w:r w:rsidR="000102A4">
          <w:rPr>
            <w:noProof/>
            <w:webHidden/>
          </w:rPr>
          <w:fldChar w:fldCharType="begin"/>
        </w:r>
        <w:r w:rsidR="000102A4">
          <w:rPr>
            <w:noProof/>
            <w:webHidden/>
          </w:rPr>
          <w:instrText xml:space="preserve"> PAGEREF _Toc506275474 \h </w:instrText>
        </w:r>
        <w:r w:rsidR="000102A4">
          <w:rPr>
            <w:noProof/>
            <w:webHidden/>
          </w:rPr>
        </w:r>
        <w:r w:rsidR="000102A4">
          <w:rPr>
            <w:noProof/>
            <w:webHidden/>
          </w:rPr>
          <w:fldChar w:fldCharType="separate"/>
        </w:r>
        <w:r w:rsidR="009A140A">
          <w:rPr>
            <w:noProof/>
            <w:webHidden/>
          </w:rPr>
          <w:t>49</w:t>
        </w:r>
        <w:r w:rsidR="000102A4">
          <w:rPr>
            <w:noProof/>
            <w:webHidden/>
          </w:rPr>
          <w:fldChar w:fldCharType="end"/>
        </w:r>
      </w:hyperlink>
    </w:p>
    <w:p w14:paraId="42A745B9" w14:textId="77777777" w:rsidR="000102A4" w:rsidRDefault="007701B4">
      <w:pPr>
        <w:pStyle w:val="TOC3"/>
        <w:rPr>
          <w:rFonts w:asciiTheme="minorHAnsi" w:eastAsiaTheme="minorEastAsia" w:hAnsiTheme="minorHAnsi" w:cstheme="minorBidi"/>
          <w:noProof/>
          <w:color w:val="auto"/>
          <w:sz w:val="22"/>
        </w:rPr>
      </w:pPr>
      <w:hyperlink w:anchor="_Toc506275475" w:history="1">
        <w:r w:rsidR="000102A4" w:rsidRPr="00D85EEC">
          <w:rPr>
            <w:rStyle w:val="Hyperlink"/>
            <w:noProof/>
          </w:rPr>
          <w:t>4.3.2</w:t>
        </w:r>
        <w:r w:rsidR="000102A4">
          <w:rPr>
            <w:rFonts w:asciiTheme="minorHAnsi" w:eastAsiaTheme="minorEastAsia" w:hAnsiTheme="minorHAnsi" w:cstheme="minorBidi"/>
            <w:noProof/>
            <w:color w:val="auto"/>
            <w:sz w:val="22"/>
          </w:rPr>
          <w:tab/>
        </w:r>
        <w:r w:rsidR="000102A4" w:rsidRPr="00D85EEC">
          <w:rPr>
            <w:rStyle w:val="Hyperlink"/>
            <w:noProof/>
          </w:rPr>
          <w:t>Hierarchical cluster analysis and principal component analysis</w:t>
        </w:r>
        <w:r w:rsidR="000102A4">
          <w:rPr>
            <w:noProof/>
            <w:webHidden/>
          </w:rPr>
          <w:tab/>
        </w:r>
        <w:r w:rsidR="000102A4">
          <w:rPr>
            <w:noProof/>
            <w:webHidden/>
          </w:rPr>
          <w:fldChar w:fldCharType="begin"/>
        </w:r>
        <w:r w:rsidR="000102A4">
          <w:rPr>
            <w:noProof/>
            <w:webHidden/>
          </w:rPr>
          <w:instrText xml:space="preserve"> PAGEREF _Toc506275475 \h </w:instrText>
        </w:r>
        <w:r w:rsidR="000102A4">
          <w:rPr>
            <w:noProof/>
            <w:webHidden/>
          </w:rPr>
        </w:r>
        <w:r w:rsidR="000102A4">
          <w:rPr>
            <w:noProof/>
            <w:webHidden/>
          </w:rPr>
          <w:fldChar w:fldCharType="separate"/>
        </w:r>
        <w:r w:rsidR="009A140A">
          <w:rPr>
            <w:noProof/>
            <w:webHidden/>
          </w:rPr>
          <w:t>56</w:t>
        </w:r>
        <w:r w:rsidR="000102A4">
          <w:rPr>
            <w:noProof/>
            <w:webHidden/>
          </w:rPr>
          <w:fldChar w:fldCharType="end"/>
        </w:r>
      </w:hyperlink>
    </w:p>
    <w:p w14:paraId="262A9EE1" w14:textId="77777777" w:rsidR="000102A4" w:rsidRDefault="007701B4">
      <w:pPr>
        <w:pStyle w:val="TOC3"/>
        <w:rPr>
          <w:rFonts w:asciiTheme="minorHAnsi" w:eastAsiaTheme="minorEastAsia" w:hAnsiTheme="minorHAnsi" w:cstheme="minorBidi"/>
          <w:noProof/>
          <w:color w:val="auto"/>
          <w:sz w:val="22"/>
        </w:rPr>
      </w:pPr>
      <w:hyperlink w:anchor="_Toc506275476" w:history="1">
        <w:r w:rsidR="000102A4" w:rsidRPr="00D85EEC">
          <w:rPr>
            <w:rStyle w:val="Hyperlink"/>
            <w:noProof/>
          </w:rPr>
          <w:t>4.3.2.1</w:t>
        </w:r>
        <w:r w:rsidR="000102A4">
          <w:rPr>
            <w:rFonts w:asciiTheme="minorHAnsi" w:eastAsiaTheme="minorEastAsia" w:hAnsiTheme="minorHAnsi" w:cstheme="minorBidi"/>
            <w:noProof/>
            <w:color w:val="auto"/>
            <w:sz w:val="22"/>
          </w:rPr>
          <w:tab/>
        </w:r>
        <w:r w:rsidR="000102A4" w:rsidRPr="00D85EEC">
          <w:rPr>
            <w:rStyle w:val="Hyperlink"/>
            <w:noProof/>
          </w:rPr>
          <w:t>Layers 1-12 all bores/wells</w:t>
        </w:r>
        <w:r w:rsidR="000102A4">
          <w:rPr>
            <w:noProof/>
            <w:webHidden/>
          </w:rPr>
          <w:tab/>
        </w:r>
        <w:r w:rsidR="000102A4">
          <w:rPr>
            <w:noProof/>
            <w:webHidden/>
          </w:rPr>
          <w:fldChar w:fldCharType="begin"/>
        </w:r>
        <w:r w:rsidR="000102A4">
          <w:rPr>
            <w:noProof/>
            <w:webHidden/>
          </w:rPr>
          <w:instrText xml:space="preserve"> PAGEREF _Toc506275476 \h </w:instrText>
        </w:r>
        <w:r w:rsidR="000102A4">
          <w:rPr>
            <w:noProof/>
            <w:webHidden/>
          </w:rPr>
        </w:r>
        <w:r w:rsidR="000102A4">
          <w:rPr>
            <w:noProof/>
            <w:webHidden/>
          </w:rPr>
          <w:fldChar w:fldCharType="separate"/>
        </w:r>
        <w:r w:rsidR="009A140A">
          <w:rPr>
            <w:noProof/>
            <w:webHidden/>
          </w:rPr>
          <w:t>56</w:t>
        </w:r>
        <w:r w:rsidR="000102A4">
          <w:rPr>
            <w:noProof/>
            <w:webHidden/>
          </w:rPr>
          <w:fldChar w:fldCharType="end"/>
        </w:r>
      </w:hyperlink>
    </w:p>
    <w:p w14:paraId="4C1DDAF4" w14:textId="77777777" w:rsidR="000102A4" w:rsidRDefault="007701B4">
      <w:pPr>
        <w:pStyle w:val="TOC3"/>
        <w:rPr>
          <w:rFonts w:asciiTheme="minorHAnsi" w:eastAsiaTheme="minorEastAsia" w:hAnsiTheme="minorHAnsi" w:cstheme="minorBidi"/>
          <w:noProof/>
          <w:color w:val="auto"/>
          <w:sz w:val="22"/>
        </w:rPr>
      </w:pPr>
      <w:hyperlink w:anchor="_Toc506275477" w:history="1">
        <w:r w:rsidR="000102A4" w:rsidRPr="00D85EEC">
          <w:rPr>
            <w:rStyle w:val="Hyperlink"/>
            <w:noProof/>
          </w:rPr>
          <w:t>4.3.2.2</w:t>
        </w:r>
        <w:r w:rsidR="000102A4">
          <w:rPr>
            <w:rFonts w:asciiTheme="minorHAnsi" w:eastAsiaTheme="minorEastAsia" w:hAnsiTheme="minorHAnsi" w:cstheme="minorBidi"/>
            <w:noProof/>
            <w:color w:val="auto"/>
            <w:sz w:val="22"/>
          </w:rPr>
          <w:tab/>
        </w:r>
        <w:r w:rsidR="000102A4" w:rsidRPr="00D85EEC">
          <w:rPr>
            <w:rStyle w:val="Hyperlink"/>
            <w:noProof/>
          </w:rPr>
          <w:t>Other grouping of data</w:t>
        </w:r>
        <w:r w:rsidR="000102A4">
          <w:rPr>
            <w:noProof/>
            <w:webHidden/>
          </w:rPr>
          <w:tab/>
        </w:r>
        <w:r w:rsidR="000102A4">
          <w:rPr>
            <w:noProof/>
            <w:webHidden/>
          </w:rPr>
          <w:fldChar w:fldCharType="begin"/>
        </w:r>
        <w:r w:rsidR="000102A4">
          <w:rPr>
            <w:noProof/>
            <w:webHidden/>
          </w:rPr>
          <w:instrText xml:space="preserve"> PAGEREF _Toc506275477 \h </w:instrText>
        </w:r>
        <w:r w:rsidR="000102A4">
          <w:rPr>
            <w:noProof/>
            <w:webHidden/>
          </w:rPr>
        </w:r>
        <w:r w:rsidR="000102A4">
          <w:rPr>
            <w:noProof/>
            <w:webHidden/>
          </w:rPr>
          <w:fldChar w:fldCharType="separate"/>
        </w:r>
        <w:r w:rsidR="009A140A">
          <w:rPr>
            <w:noProof/>
            <w:webHidden/>
          </w:rPr>
          <w:t>64</w:t>
        </w:r>
        <w:r w:rsidR="000102A4">
          <w:rPr>
            <w:noProof/>
            <w:webHidden/>
          </w:rPr>
          <w:fldChar w:fldCharType="end"/>
        </w:r>
      </w:hyperlink>
    </w:p>
    <w:p w14:paraId="3065ABD7" w14:textId="77777777" w:rsidR="000102A4" w:rsidRDefault="007701B4">
      <w:pPr>
        <w:pStyle w:val="TOC3"/>
        <w:rPr>
          <w:rFonts w:asciiTheme="minorHAnsi" w:eastAsiaTheme="minorEastAsia" w:hAnsiTheme="minorHAnsi" w:cstheme="minorBidi"/>
          <w:noProof/>
          <w:color w:val="auto"/>
          <w:sz w:val="22"/>
        </w:rPr>
      </w:pPr>
      <w:hyperlink w:anchor="_Toc506275478" w:history="1">
        <w:r w:rsidR="000102A4" w:rsidRPr="00D85EEC">
          <w:rPr>
            <w:rStyle w:val="Hyperlink"/>
            <w:noProof/>
          </w:rPr>
          <w:t>4.3.2.3</w:t>
        </w:r>
        <w:r w:rsidR="000102A4">
          <w:rPr>
            <w:rFonts w:asciiTheme="minorHAnsi" w:eastAsiaTheme="minorEastAsia" w:hAnsiTheme="minorHAnsi" w:cstheme="minorBidi"/>
            <w:noProof/>
            <w:color w:val="auto"/>
            <w:sz w:val="22"/>
          </w:rPr>
          <w:tab/>
        </w:r>
        <w:r w:rsidR="000102A4" w:rsidRPr="00D85EEC">
          <w:rPr>
            <w:rStyle w:val="Hyperlink"/>
            <w:noProof/>
          </w:rPr>
          <w:t>Total Dissolved Solids</w:t>
        </w:r>
        <w:r w:rsidR="000102A4">
          <w:rPr>
            <w:noProof/>
            <w:webHidden/>
          </w:rPr>
          <w:tab/>
        </w:r>
        <w:r w:rsidR="000102A4">
          <w:rPr>
            <w:noProof/>
            <w:webHidden/>
          </w:rPr>
          <w:fldChar w:fldCharType="begin"/>
        </w:r>
        <w:r w:rsidR="000102A4">
          <w:rPr>
            <w:noProof/>
            <w:webHidden/>
          </w:rPr>
          <w:instrText xml:space="preserve"> PAGEREF _Toc506275478 \h </w:instrText>
        </w:r>
        <w:r w:rsidR="000102A4">
          <w:rPr>
            <w:noProof/>
            <w:webHidden/>
          </w:rPr>
        </w:r>
        <w:r w:rsidR="000102A4">
          <w:rPr>
            <w:noProof/>
            <w:webHidden/>
          </w:rPr>
          <w:fldChar w:fldCharType="separate"/>
        </w:r>
        <w:r w:rsidR="009A140A">
          <w:rPr>
            <w:noProof/>
            <w:webHidden/>
          </w:rPr>
          <w:t>65</w:t>
        </w:r>
        <w:r w:rsidR="000102A4">
          <w:rPr>
            <w:noProof/>
            <w:webHidden/>
          </w:rPr>
          <w:fldChar w:fldCharType="end"/>
        </w:r>
      </w:hyperlink>
    </w:p>
    <w:p w14:paraId="477E31D8" w14:textId="77777777" w:rsidR="000102A4" w:rsidRDefault="007701B4">
      <w:pPr>
        <w:pStyle w:val="TOC2"/>
        <w:rPr>
          <w:rFonts w:asciiTheme="minorHAnsi" w:eastAsiaTheme="minorEastAsia" w:hAnsiTheme="minorHAnsi" w:cstheme="minorBidi"/>
          <w:color w:val="auto"/>
          <w:sz w:val="22"/>
        </w:rPr>
      </w:pPr>
      <w:hyperlink w:anchor="_Toc506275479" w:history="1">
        <w:r w:rsidR="000102A4" w:rsidRPr="00D85EEC">
          <w:rPr>
            <w:rStyle w:val="Hyperlink"/>
            <w14:scene3d>
              <w14:camera w14:prst="orthographicFront"/>
              <w14:lightRig w14:rig="threePt" w14:dir="t">
                <w14:rot w14:lat="0" w14:lon="0" w14:rev="0"/>
              </w14:lightRig>
            </w14:scene3d>
          </w:rPr>
          <w:t>4.4</w:t>
        </w:r>
        <w:r w:rsidR="000102A4">
          <w:rPr>
            <w:rFonts w:asciiTheme="minorHAnsi" w:eastAsiaTheme="minorEastAsia" w:hAnsiTheme="minorHAnsi" w:cstheme="minorBidi"/>
            <w:color w:val="auto"/>
            <w:sz w:val="22"/>
          </w:rPr>
          <w:tab/>
        </w:r>
        <w:r w:rsidR="000102A4" w:rsidRPr="00D85EEC">
          <w:rPr>
            <w:rStyle w:val="Hyperlink"/>
          </w:rPr>
          <w:t>References</w:t>
        </w:r>
        <w:r w:rsidR="000102A4">
          <w:rPr>
            <w:webHidden/>
          </w:rPr>
          <w:tab/>
        </w:r>
        <w:r w:rsidR="000102A4">
          <w:rPr>
            <w:webHidden/>
          </w:rPr>
          <w:fldChar w:fldCharType="begin"/>
        </w:r>
        <w:r w:rsidR="000102A4">
          <w:rPr>
            <w:webHidden/>
          </w:rPr>
          <w:instrText xml:space="preserve"> PAGEREF _Toc506275479 \h </w:instrText>
        </w:r>
        <w:r w:rsidR="000102A4">
          <w:rPr>
            <w:webHidden/>
          </w:rPr>
        </w:r>
        <w:r w:rsidR="000102A4">
          <w:rPr>
            <w:webHidden/>
          </w:rPr>
          <w:fldChar w:fldCharType="separate"/>
        </w:r>
        <w:r w:rsidR="009A140A">
          <w:rPr>
            <w:webHidden/>
          </w:rPr>
          <w:t>67</w:t>
        </w:r>
        <w:r w:rsidR="000102A4">
          <w:rPr>
            <w:webHidden/>
          </w:rPr>
          <w:fldChar w:fldCharType="end"/>
        </w:r>
      </w:hyperlink>
    </w:p>
    <w:p w14:paraId="4F4B0409" w14:textId="77777777" w:rsidR="000102A4" w:rsidRDefault="007701B4">
      <w:pPr>
        <w:pStyle w:val="TOC1"/>
        <w:rPr>
          <w:rFonts w:asciiTheme="minorHAnsi" w:eastAsiaTheme="minorEastAsia" w:hAnsiTheme="minorHAnsi" w:cstheme="minorBidi"/>
          <w:b w:val="0"/>
          <w:color w:val="auto"/>
          <w:sz w:val="22"/>
        </w:rPr>
      </w:pPr>
      <w:hyperlink w:anchor="_Toc506275480" w:history="1">
        <w:r w:rsidR="000102A4" w:rsidRPr="00D85EEC">
          <w:rPr>
            <w:rStyle w:val="Hyperlink"/>
          </w:rPr>
          <w:t>5</w:t>
        </w:r>
        <w:r w:rsidR="000102A4">
          <w:rPr>
            <w:rFonts w:asciiTheme="minorHAnsi" w:eastAsiaTheme="minorEastAsia" w:hAnsiTheme="minorHAnsi" w:cstheme="minorBidi"/>
            <w:b w:val="0"/>
            <w:color w:val="auto"/>
            <w:sz w:val="22"/>
          </w:rPr>
          <w:tab/>
        </w:r>
        <w:r w:rsidR="000102A4" w:rsidRPr="00D85EEC">
          <w:rPr>
            <w:rStyle w:val="Hyperlink"/>
          </w:rPr>
          <w:t>Hydrogeochemical and environmental tracer analysis</w:t>
        </w:r>
        <w:r w:rsidR="000102A4">
          <w:rPr>
            <w:webHidden/>
          </w:rPr>
          <w:tab/>
        </w:r>
        <w:r w:rsidR="000102A4">
          <w:rPr>
            <w:webHidden/>
          </w:rPr>
          <w:fldChar w:fldCharType="begin"/>
        </w:r>
        <w:r w:rsidR="000102A4">
          <w:rPr>
            <w:webHidden/>
          </w:rPr>
          <w:instrText xml:space="preserve"> PAGEREF _Toc506275480 \h </w:instrText>
        </w:r>
        <w:r w:rsidR="000102A4">
          <w:rPr>
            <w:webHidden/>
          </w:rPr>
        </w:r>
        <w:r w:rsidR="000102A4">
          <w:rPr>
            <w:webHidden/>
          </w:rPr>
          <w:fldChar w:fldCharType="separate"/>
        </w:r>
        <w:r w:rsidR="009A140A">
          <w:rPr>
            <w:webHidden/>
          </w:rPr>
          <w:t>70</w:t>
        </w:r>
        <w:r w:rsidR="000102A4">
          <w:rPr>
            <w:webHidden/>
          </w:rPr>
          <w:fldChar w:fldCharType="end"/>
        </w:r>
      </w:hyperlink>
    </w:p>
    <w:p w14:paraId="0BE69B93" w14:textId="77777777" w:rsidR="000102A4" w:rsidRDefault="007701B4">
      <w:pPr>
        <w:pStyle w:val="TOC2"/>
        <w:rPr>
          <w:rFonts w:asciiTheme="minorHAnsi" w:eastAsiaTheme="minorEastAsia" w:hAnsiTheme="minorHAnsi" w:cstheme="minorBidi"/>
          <w:color w:val="auto"/>
          <w:sz w:val="22"/>
        </w:rPr>
      </w:pPr>
      <w:hyperlink w:anchor="_Toc506275481" w:history="1">
        <w:r w:rsidR="000102A4" w:rsidRPr="00D85EEC">
          <w:rPr>
            <w:rStyle w:val="Hyperlink"/>
            <w14:scene3d>
              <w14:camera w14:prst="orthographicFront"/>
              <w14:lightRig w14:rig="threePt" w14:dir="t">
                <w14:rot w14:lat="0" w14:lon="0" w14:rev="0"/>
              </w14:lightRig>
            </w14:scene3d>
          </w:rPr>
          <w:t>5.1</w:t>
        </w:r>
        <w:r w:rsidR="000102A4">
          <w:rPr>
            <w:rFonts w:asciiTheme="minorHAnsi" w:eastAsiaTheme="minorEastAsia" w:hAnsiTheme="minorHAnsi" w:cstheme="minorBidi"/>
            <w:color w:val="auto"/>
            <w:sz w:val="22"/>
          </w:rPr>
          <w:tab/>
        </w:r>
        <w:r w:rsidR="000102A4" w:rsidRPr="00D85EEC">
          <w:rPr>
            <w:rStyle w:val="Hyperlink"/>
          </w:rPr>
          <w:t>Introduction</w:t>
        </w:r>
        <w:r w:rsidR="000102A4">
          <w:rPr>
            <w:webHidden/>
          </w:rPr>
          <w:tab/>
        </w:r>
        <w:r w:rsidR="000102A4">
          <w:rPr>
            <w:webHidden/>
          </w:rPr>
          <w:fldChar w:fldCharType="begin"/>
        </w:r>
        <w:r w:rsidR="000102A4">
          <w:rPr>
            <w:webHidden/>
          </w:rPr>
          <w:instrText xml:space="preserve"> PAGEREF _Toc506275481 \h </w:instrText>
        </w:r>
        <w:r w:rsidR="000102A4">
          <w:rPr>
            <w:webHidden/>
          </w:rPr>
        </w:r>
        <w:r w:rsidR="000102A4">
          <w:rPr>
            <w:webHidden/>
          </w:rPr>
          <w:fldChar w:fldCharType="separate"/>
        </w:r>
        <w:r w:rsidR="009A140A">
          <w:rPr>
            <w:webHidden/>
          </w:rPr>
          <w:t>70</w:t>
        </w:r>
        <w:r w:rsidR="000102A4">
          <w:rPr>
            <w:webHidden/>
          </w:rPr>
          <w:fldChar w:fldCharType="end"/>
        </w:r>
      </w:hyperlink>
    </w:p>
    <w:p w14:paraId="28EB02C3" w14:textId="77777777" w:rsidR="000102A4" w:rsidRDefault="007701B4">
      <w:pPr>
        <w:pStyle w:val="TOC2"/>
        <w:rPr>
          <w:rFonts w:asciiTheme="minorHAnsi" w:eastAsiaTheme="minorEastAsia" w:hAnsiTheme="minorHAnsi" w:cstheme="minorBidi"/>
          <w:color w:val="auto"/>
          <w:sz w:val="22"/>
        </w:rPr>
      </w:pPr>
      <w:hyperlink w:anchor="_Toc506275482" w:history="1">
        <w:r w:rsidR="000102A4" w:rsidRPr="00D85EEC">
          <w:rPr>
            <w:rStyle w:val="Hyperlink"/>
            <w14:scene3d>
              <w14:camera w14:prst="orthographicFront"/>
              <w14:lightRig w14:rig="threePt" w14:dir="t">
                <w14:rot w14:lat="0" w14:lon="0" w14:rev="0"/>
              </w14:lightRig>
            </w14:scene3d>
          </w:rPr>
          <w:t>5.2</w:t>
        </w:r>
        <w:r w:rsidR="000102A4">
          <w:rPr>
            <w:rFonts w:asciiTheme="minorHAnsi" w:eastAsiaTheme="minorEastAsia" w:hAnsiTheme="minorHAnsi" w:cstheme="minorBidi"/>
            <w:color w:val="auto"/>
            <w:sz w:val="22"/>
          </w:rPr>
          <w:tab/>
        </w:r>
        <w:r w:rsidR="000102A4" w:rsidRPr="00D85EEC">
          <w:rPr>
            <w:rStyle w:val="Hyperlink"/>
          </w:rPr>
          <w:t>Methods</w:t>
        </w:r>
        <w:r w:rsidR="000102A4">
          <w:rPr>
            <w:webHidden/>
          </w:rPr>
          <w:tab/>
        </w:r>
        <w:r w:rsidR="000102A4">
          <w:rPr>
            <w:webHidden/>
          </w:rPr>
          <w:fldChar w:fldCharType="begin"/>
        </w:r>
        <w:r w:rsidR="000102A4">
          <w:rPr>
            <w:webHidden/>
          </w:rPr>
          <w:instrText xml:space="preserve"> PAGEREF _Toc506275482 \h </w:instrText>
        </w:r>
        <w:r w:rsidR="000102A4">
          <w:rPr>
            <w:webHidden/>
          </w:rPr>
        </w:r>
        <w:r w:rsidR="000102A4">
          <w:rPr>
            <w:webHidden/>
          </w:rPr>
          <w:fldChar w:fldCharType="separate"/>
        </w:r>
        <w:r w:rsidR="009A140A">
          <w:rPr>
            <w:webHidden/>
          </w:rPr>
          <w:t>72</w:t>
        </w:r>
        <w:r w:rsidR="000102A4">
          <w:rPr>
            <w:webHidden/>
          </w:rPr>
          <w:fldChar w:fldCharType="end"/>
        </w:r>
      </w:hyperlink>
    </w:p>
    <w:p w14:paraId="5AD5BAB2" w14:textId="77777777" w:rsidR="000102A4" w:rsidRDefault="007701B4">
      <w:pPr>
        <w:pStyle w:val="TOC3"/>
        <w:rPr>
          <w:rFonts w:asciiTheme="minorHAnsi" w:eastAsiaTheme="minorEastAsia" w:hAnsiTheme="minorHAnsi" w:cstheme="minorBidi"/>
          <w:noProof/>
          <w:color w:val="auto"/>
          <w:sz w:val="22"/>
        </w:rPr>
      </w:pPr>
      <w:hyperlink w:anchor="_Toc506275483" w:history="1">
        <w:r w:rsidR="000102A4" w:rsidRPr="00D85EEC">
          <w:rPr>
            <w:rStyle w:val="Hyperlink"/>
            <w:noProof/>
          </w:rPr>
          <w:t>5.2.1</w:t>
        </w:r>
        <w:r w:rsidR="000102A4">
          <w:rPr>
            <w:rFonts w:asciiTheme="minorHAnsi" w:eastAsiaTheme="minorEastAsia" w:hAnsiTheme="minorHAnsi" w:cstheme="minorBidi"/>
            <w:noProof/>
            <w:color w:val="auto"/>
            <w:sz w:val="22"/>
          </w:rPr>
          <w:tab/>
        </w:r>
        <w:r w:rsidR="000102A4" w:rsidRPr="00D85EEC">
          <w:rPr>
            <w:rStyle w:val="Hyperlink"/>
            <w:noProof/>
          </w:rPr>
          <w:t>Surface water and groundwater sampling</w:t>
        </w:r>
        <w:r w:rsidR="000102A4">
          <w:rPr>
            <w:noProof/>
            <w:webHidden/>
          </w:rPr>
          <w:tab/>
        </w:r>
        <w:r w:rsidR="000102A4">
          <w:rPr>
            <w:noProof/>
            <w:webHidden/>
          </w:rPr>
          <w:fldChar w:fldCharType="begin"/>
        </w:r>
        <w:r w:rsidR="000102A4">
          <w:rPr>
            <w:noProof/>
            <w:webHidden/>
          </w:rPr>
          <w:instrText xml:space="preserve"> PAGEREF _Toc506275483 \h </w:instrText>
        </w:r>
        <w:r w:rsidR="000102A4">
          <w:rPr>
            <w:noProof/>
            <w:webHidden/>
          </w:rPr>
        </w:r>
        <w:r w:rsidR="000102A4">
          <w:rPr>
            <w:noProof/>
            <w:webHidden/>
          </w:rPr>
          <w:fldChar w:fldCharType="separate"/>
        </w:r>
        <w:r w:rsidR="009A140A">
          <w:rPr>
            <w:noProof/>
            <w:webHidden/>
          </w:rPr>
          <w:t>72</w:t>
        </w:r>
        <w:r w:rsidR="000102A4">
          <w:rPr>
            <w:noProof/>
            <w:webHidden/>
          </w:rPr>
          <w:fldChar w:fldCharType="end"/>
        </w:r>
      </w:hyperlink>
    </w:p>
    <w:p w14:paraId="54681FEC" w14:textId="77777777" w:rsidR="000102A4" w:rsidRDefault="007701B4">
      <w:pPr>
        <w:pStyle w:val="TOC3"/>
        <w:rPr>
          <w:rFonts w:asciiTheme="minorHAnsi" w:eastAsiaTheme="minorEastAsia" w:hAnsiTheme="minorHAnsi" w:cstheme="minorBidi"/>
          <w:noProof/>
          <w:color w:val="auto"/>
          <w:sz w:val="22"/>
        </w:rPr>
      </w:pPr>
      <w:hyperlink w:anchor="_Toc506275484" w:history="1">
        <w:r w:rsidR="000102A4" w:rsidRPr="00D85EEC">
          <w:rPr>
            <w:rStyle w:val="Hyperlink"/>
            <w:noProof/>
          </w:rPr>
          <w:t>5.2.2</w:t>
        </w:r>
        <w:r w:rsidR="000102A4">
          <w:rPr>
            <w:rFonts w:asciiTheme="minorHAnsi" w:eastAsiaTheme="minorEastAsia" w:hAnsiTheme="minorHAnsi" w:cstheme="minorBidi"/>
            <w:noProof/>
            <w:color w:val="auto"/>
            <w:sz w:val="22"/>
          </w:rPr>
          <w:tab/>
        </w:r>
        <w:r w:rsidR="000102A4" w:rsidRPr="00D85EEC">
          <w:rPr>
            <w:rStyle w:val="Hyperlink"/>
            <w:noProof/>
          </w:rPr>
          <w:t>Major element, methane, isotope and noble gas analyses</w:t>
        </w:r>
        <w:r w:rsidR="000102A4">
          <w:rPr>
            <w:noProof/>
            <w:webHidden/>
          </w:rPr>
          <w:tab/>
        </w:r>
        <w:r w:rsidR="000102A4">
          <w:rPr>
            <w:noProof/>
            <w:webHidden/>
          </w:rPr>
          <w:fldChar w:fldCharType="begin"/>
        </w:r>
        <w:r w:rsidR="000102A4">
          <w:rPr>
            <w:noProof/>
            <w:webHidden/>
          </w:rPr>
          <w:instrText xml:space="preserve"> PAGEREF _Toc506275484 \h </w:instrText>
        </w:r>
        <w:r w:rsidR="000102A4">
          <w:rPr>
            <w:noProof/>
            <w:webHidden/>
          </w:rPr>
        </w:r>
        <w:r w:rsidR="000102A4">
          <w:rPr>
            <w:noProof/>
            <w:webHidden/>
          </w:rPr>
          <w:fldChar w:fldCharType="separate"/>
        </w:r>
        <w:r w:rsidR="009A140A">
          <w:rPr>
            <w:noProof/>
            <w:webHidden/>
          </w:rPr>
          <w:t>74</w:t>
        </w:r>
        <w:r w:rsidR="000102A4">
          <w:rPr>
            <w:noProof/>
            <w:webHidden/>
          </w:rPr>
          <w:fldChar w:fldCharType="end"/>
        </w:r>
      </w:hyperlink>
    </w:p>
    <w:p w14:paraId="399D71BC" w14:textId="77777777" w:rsidR="000102A4" w:rsidRDefault="007701B4">
      <w:pPr>
        <w:pStyle w:val="TOC2"/>
        <w:rPr>
          <w:rFonts w:asciiTheme="minorHAnsi" w:eastAsiaTheme="minorEastAsia" w:hAnsiTheme="minorHAnsi" w:cstheme="minorBidi"/>
          <w:color w:val="auto"/>
          <w:sz w:val="22"/>
        </w:rPr>
      </w:pPr>
      <w:hyperlink w:anchor="_Toc506275485" w:history="1">
        <w:r w:rsidR="000102A4" w:rsidRPr="00D85EEC">
          <w:rPr>
            <w:rStyle w:val="Hyperlink"/>
            <w14:scene3d>
              <w14:camera w14:prst="orthographicFront"/>
              <w14:lightRig w14:rig="threePt" w14:dir="t">
                <w14:rot w14:lat="0" w14:lon="0" w14:rev="0"/>
              </w14:lightRig>
            </w14:scene3d>
          </w:rPr>
          <w:t>5.3</w:t>
        </w:r>
        <w:r w:rsidR="000102A4">
          <w:rPr>
            <w:rFonts w:asciiTheme="minorHAnsi" w:eastAsiaTheme="minorEastAsia" w:hAnsiTheme="minorHAnsi" w:cstheme="minorBidi"/>
            <w:color w:val="auto"/>
            <w:sz w:val="22"/>
          </w:rPr>
          <w:tab/>
        </w:r>
        <w:r w:rsidR="000102A4" w:rsidRPr="00D85EEC">
          <w:rPr>
            <w:rStyle w:val="Hyperlink"/>
          </w:rPr>
          <w:t>Results</w:t>
        </w:r>
        <w:r w:rsidR="000102A4">
          <w:rPr>
            <w:webHidden/>
          </w:rPr>
          <w:tab/>
        </w:r>
        <w:r w:rsidR="000102A4">
          <w:rPr>
            <w:webHidden/>
          </w:rPr>
          <w:fldChar w:fldCharType="begin"/>
        </w:r>
        <w:r w:rsidR="000102A4">
          <w:rPr>
            <w:webHidden/>
          </w:rPr>
          <w:instrText xml:space="preserve"> PAGEREF _Toc506275485 \h </w:instrText>
        </w:r>
        <w:r w:rsidR="000102A4">
          <w:rPr>
            <w:webHidden/>
          </w:rPr>
        </w:r>
        <w:r w:rsidR="000102A4">
          <w:rPr>
            <w:webHidden/>
          </w:rPr>
          <w:fldChar w:fldCharType="separate"/>
        </w:r>
        <w:r w:rsidR="009A140A">
          <w:rPr>
            <w:webHidden/>
          </w:rPr>
          <w:t>76</w:t>
        </w:r>
        <w:r w:rsidR="000102A4">
          <w:rPr>
            <w:webHidden/>
          </w:rPr>
          <w:fldChar w:fldCharType="end"/>
        </w:r>
      </w:hyperlink>
    </w:p>
    <w:p w14:paraId="6820FA55" w14:textId="77777777" w:rsidR="000102A4" w:rsidRDefault="007701B4">
      <w:pPr>
        <w:pStyle w:val="TOC3"/>
        <w:rPr>
          <w:rFonts w:asciiTheme="minorHAnsi" w:eastAsiaTheme="minorEastAsia" w:hAnsiTheme="minorHAnsi" w:cstheme="minorBidi"/>
          <w:noProof/>
          <w:color w:val="auto"/>
          <w:sz w:val="22"/>
        </w:rPr>
      </w:pPr>
      <w:hyperlink w:anchor="_Toc506275486" w:history="1">
        <w:r w:rsidR="000102A4" w:rsidRPr="00D85EEC">
          <w:rPr>
            <w:rStyle w:val="Hyperlink"/>
            <w:noProof/>
          </w:rPr>
          <w:t>5.3.1</w:t>
        </w:r>
        <w:r w:rsidR="000102A4">
          <w:rPr>
            <w:rFonts w:asciiTheme="minorHAnsi" w:eastAsiaTheme="minorEastAsia" w:hAnsiTheme="minorHAnsi" w:cstheme="minorBidi"/>
            <w:noProof/>
            <w:color w:val="auto"/>
            <w:sz w:val="22"/>
          </w:rPr>
          <w:tab/>
        </w:r>
        <w:r w:rsidR="000102A4" w:rsidRPr="00D85EEC">
          <w:rPr>
            <w:rStyle w:val="Hyperlink"/>
            <w:noProof/>
          </w:rPr>
          <w:t>Synoptic river survey</w:t>
        </w:r>
        <w:r w:rsidR="000102A4">
          <w:rPr>
            <w:noProof/>
            <w:webHidden/>
          </w:rPr>
          <w:tab/>
        </w:r>
        <w:r w:rsidR="000102A4">
          <w:rPr>
            <w:noProof/>
            <w:webHidden/>
          </w:rPr>
          <w:fldChar w:fldCharType="begin"/>
        </w:r>
        <w:r w:rsidR="000102A4">
          <w:rPr>
            <w:noProof/>
            <w:webHidden/>
          </w:rPr>
          <w:instrText xml:space="preserve"> PAGEREF _Toc506275486 \h </w:instrText>
        </w:r>
        <w:r w:rsidR="000102A4">
          <w:rPr>
            <w:noProof/>
            <w:webHidden/>
          </w:rPr>
        </w:r>
        <w:r w:rsidR="000102A4">
          <w:rPr>
            <w:noProof/>
            <w:webHidden/>
          </w:rPr>
          <w:fldChar w:fldCharType="separate"/>
        </w:r>
        <w:r w:rsidR="009A140A">
          <w:rPr>
            <w:noProof/>
            <w:webHidden/>
          </w:rPr>
          <w:t>85</w:t>
        </w:r>
        <w:r w:rsidR="000102A4">
          <w:rPr>
            <w:noProof/>
            <w:webHidden/>
          </w:rPr>
          <w:fldChar w:fldCharType="end"/>
        </w:r>
      </w:hyperlink>
    </w:p>
    <w:p w14:paraId="54308231" w14:textId="77777777" w:rsidR="000102A4" w:rsidRDefault="007701B4">
      <w:pPr>
        <w:pStyle w:val="TOC3"/>
        <w:rPr>
          <w:rFonts w:asciiTheme="minorHAnsi" w:eastAsiaTheme="minorEastAsia" w:hAnsiTheme="minorHAnsi" w:cstheme="minorBidi"/>
          <w:noProof/>
          <w:color w:val="auto"/>
          <w:sz w:val="22"/>
        </w:rPr>
      </w:pPr>
      <w:hyperlink w:anchor="_Toc506275487" w:history="1">
        <w:r w:rsidR="000102A4" w:rsidRPr="00D85EEC">
          <w:rPr>
            <w:rStyle w:val="Hyperlink"/>
            <w:noProof/>
          </w:rPr>
          <w:t>5.3.1.1</w:t>
        </w:r>
        <w:r w:rsidR="000102A4">
          <w:rPr>
            <w:rFonts w:asciiTheme="minorHAnsi" w:eastAsiaTheme="minorEastAsia" w:hAnsiTheme="minorHAnsi" w:cstheme="minorBidi"/>
            <w:noProof/>
            <w:color w:val="auto"/>
            <w:sz w:val="22"/>
          </w:rPr>
          <w:tab/>
        </w:r>
        <w:r w:rsidR="000102A4" w:rsidRPr="00D85EEC">
          <w:rPr>
            <w:rStyle w:val="Hyperlink"/>
            <w:noProof/>
          </w:rPr>
          <w:t xml:space="preserve">Chloride, </w:t>
        </w:r>
        <w:r w:rsidR="000102A4" w:rsidRPr="00D85EEC">
          <w:rPr>
            <w:rStyle w:val="Hyperlink"/>
            <w:rFonts w:ascii="Symbol" w:hAnsi="Symbol"/>
            <w:noProof/>
          </w:rPr>
          <w:t></w:t>
        </w:r>
        <w:r w:rsidR="000102A4" w:rsidRPr="00D85EEC">
          <w:rPr>
            <w:rStyle w:val="Hyperlink"/>
            <w:noProof/>
            <w:vertAlign w:val="superscript"/>
          </w:rPr>
          <w:t>18</w:t>
        </w:r>
        <w:r w:rsidR="000102A4" w:rsidRPr="00D85EEC">
          <w:rPr>
            <w:rStyle w:val="Hyperlink"/>
            <w:noProof/>
          </w:rPr>
          <w:t xml:space="preserve">O and </w:t>
        </w:r>
        <w:r w:rsidR="000102A4" w:rsidRPr="00D85EEC">
          <w:rPr>
            <w:rStyle w:val="Hyperlink"/>
            <w:rFonts w:ascii="Symbol" w:hAnsi="Symbol"/>
            <w:noProof/>
          </w:rPr>
          <w:t></w:t>
        </w:r>
        <w:r w:rsidR="000102A4" w:rsidRPr="00D85EEC">
          <w:rPr>
            <w:rStyle w:val="Hyperlink"/>
            <w:noProof/>
            <w:vertAlign w:val="superscript"/>
          </w:rPr>
          <w:t>2</w:t>
        </w:r>
        <w:r w:rsidR="000102A4" w:rsidRPr="00D85EEC">
          <w:rPr>
            <w:rStyle w:val="Hyperlink"/>
            <w:noProof/>
          </w:rPr>
          <w:t>H</w:t>
        </w:r>
        <w:r w:rsidR="000102A4">
          <w:rPr>
            <w:noProof/>
            <w:webHidden/>
          </w:rPr>
          <w:tab/>
        </w:r>
        <w:r w:rsidR="000102A4">
          <w:rPr>
            <w:noProof/>
            <w:webHidden/>
          </w:rPr>
          <w:fldChar w:fldCharType="begin"/>
        </w:r>
        <w:r w:rsidR="000102A4">
          <w:rPr>
            <w:noProof/>
            <w:webHidden/>
          </w:rPr>
          <w:instrText xml:space="preserve"> PAGEREF _Toc506275487 \h </w:instrText>
        </w:r>
        <w:r w:rsidR="000102A4">
          <w:rPr>
            <w:noProof/>
            <w:webHidden/>
          </w:rPr>
        </w:r>
        <w:r w:rsidR="000102A4">
          <w:rPr>
            <w:noProof/>
            <w:webHidden/>
          </w:rPr>
          <w:fldChar w:fldCharType="separate"/>
        </w:r>
        <w:r w:rsidR="009A140A">
          <w:rPr>
            <w:noProof/>
            <w:webHidden/>
          </w:rPr>
          <w:t>85</w:t>
        </w:r>
        <w:r w:rsidR="000102A4">
          <w:rPr>
            <w:noProof/>
            <w:webHidden/>
          </w:rPr>
          <w:fldChar w:fldCharType="end"/>
        </w:r>
      </w:hyperlink>
    </w:p>
    <w:p w14:paraId="63FF808B" w14:textId="77777777" w:rsidR="000102A4" w:rsidRDefault="007701B4">
      <w:pPr>
        <w:pStyle w:val="TOC3"/>
        <w:rPr>
          <w:rFonts w:asciiTheme="minorHAnsi" w:eastAsiaTheme="minorEastAsia" w:hAnsiTheme="minorHAnsi" w:cstheme="minorBidi"/>
          <w:noProof/>
          <w:color w:val="auto"/>
          <w:sz w:val="22"/>
        </w:rPr>
      </w:pPr>
      <w:hyperlink w:anchor="_Toc506275488" w:history="1">
        <w:r w:rsidR="000102A4" w:rsidRPr="00D85EEC">
          <w:rPr>
            <w:rStyle w:val="Hyperlink"/>
            <w:noProof/>
          </w:rPr>
          <w:t>5.3.1.2</w:t>
        </w:r>
        <w:r w:rsidR="000102A4">
          <w:rPr>
            <w:rFonts w:asciiTheme="minorHAnsi" w:eastAsiaTheme="minorEastAsia" w:hAnsiTheme="minorHAnsi" w:cstheme="minorBidi"/>
            <w:noProof/>
            <w:color w:val="auto"/>
            <w:sz w:val="22"/>
          </w:rPr>
          <w:tab/>
        </w:r>
        <w:r w:rsidR="000102A4" w:rsidRPr="00D85EEC">
          <w:rPr>
            <w:rStyle w:val="Hyperlink"/>
            <w:noProof/>
          </w:rPr>
          <w:t>Radon and helium-4</w:t>
        </w:r>
        <w:r w:rsidR="000102A4">
          <w:rPr>
            <w:noProof/>
            <w:webHidden/>
          </w:rPr>
          <w:tab/>
        </w:r>
        <w:r w:rsidR="000102A4">
          <w:rPr>
            <w:noProof/>
            <w:webHidden/>
          </w:rPr>
          <w:fldChar w:fldCharType="begin"/>
        </w:r>
        <w:r w:rsidR="000102A4">
          <w:rPr>
            <w:noProof/>
            <w:webHidden/>
          </w:rPr>
          <w:instrText xml:space="preserve"> PAGEREF _Toc506275488 \h </w:instrText>
        </w:r>
        <w:r w:rsidR="000102A4">
          <w:rPr>
            <w:noProof/>
            <w:webHidden/>
          </w:rPr>
        </w:r>
        <w:r w:rsidR="000102A4">
          <w:rPr>
            <w:noProof/>
            <w:webHidden/>
          </w:rPr>
          <w:fldChar w:fldCharType="separate"/>
        </w:r>
        <w:r w:rsidR="009A140A">
          <w:rPr>
            <w:noProof/>
            <w:webHidden/>
          </w:rPr>
          <w:t>86</w:t>
        </w:r>
        <w:r w:rsidR="000102A4">
          <w:rPr>
            <w:noProof/>
            <w:webHidden/>
          </w:rPr>
          <w:fldChar w:fldCharType="end"/>
        </w:r>
      </w:hyperlink>
    </w:p>
    <w:p w14:paraId="5BF3402B" w14:textId="77777777" w:rsidR="000102A4" w:rsidRDefault="007701B4">
      <w:pPr>
        <w:pStyle w:val="TOC3"/>
        <w:rPr>
          <w:rFonts w:asciiTheme="minorHAnsi" w:eastAsiaTheme="minorEastAsia" w:hAnsiTheme="minorHAnsi" w:cstheme="minorBidi"/>
          <w:noProof/>
          <w:color w:val="auto"/>
          <w:sz w:val="22"/>
        </w:rPr>
      </w:pPr>
      <w:hyperlink w:anchor="_Toc506275489" w:history="1">
        <w:r w:rsidR="000102A4" w:rsidRPr="00D85EEC">
          <w:rPr>
            <w:rStyle w:val="Hyperlink"/>
            <w:noProof/>
          </w:rPr>
          <w:t>5.3.1.3</w:t>
        </w:r>
        <w:r w:rsidR="000102A4">
          <w:rPr>
            <w:rFonts w:asciiTheme="minorHAnsi" w:eastAsiaTheme="minorEastAsia" w:hAnsiTheme="minorHAnsi" w:cstheme="minorBidi"/>
            <w:noProof/>
            <w:color w:val="auto"/>
            <w:sz w:val="22"/>
          </w:rPr>
          <w:tab/>
        </w:r>
        <w:r w:rsidR="000102A4" w:rsidRPr="00D85EEC">
          <w:rPr>
            <w:rStyle w:val="Hyperlink"/>
            <w:noProof/>
          </w:rPr>
          <w:t>Surface water methane</w:t>
        </w:r>
        <w:r w:rsidR="000102A4">
          <w:rPr>
            <w:noProof/>
            <w:webHidden/>
          </w:rPr>
          <w:tab/>
        </w:r>
        <w:r w:rsidR="000102A4">
          <w:rPr>
            <w:noProof/>
            <w:webHidden/>
          </w:rPr>
          <w:fldChar w:fldCharType="begin"/>
        </w:r>
        <w:r w:rsidR="000102A4">
          <w:rPr>
            <w:noProof/>
            <w:webHidden/>
          </w:rPr>
          <w:instrText xml:space="preserve"> PAGEREF _Toc506275489 \h </w:instrText>
        </w:r>
        <w:r w:rsidR="000102A4">
          <w:rPr>
            <w:noProof/>
            <w:webHidden/>
          </w:rPr>
        </w:r>
        <w:r w:rsidR="000102A4">
          <w:rPr>
            <w:noProof/>
            <w:webHidden/>
          </w:rPr>
          <w:fldChar w:fldCharType="separate"/>
        </w:r>
        <w:r w:rsidR="009A140A">
          <w:rPr>
            <w:noProof/>
            <w:webHidden/>
          </w:rPr>
          <w:t>87</w:t>
        </w:r>
        <w:r w:rsidR="000102A4">
          <w:rPr>
            <w:noProof/>
            <w:webHidden/>
          </w:rPr>
          <w:fldChar w:fldCharType="end"/>
        </w:r>
      </w:hyperlink>
    </w:p>
    <w:p w14:paraId="1DF18C23" w14:textId="77777777" w:rsidR="000102A4" w:rsidRDefault="007701B4">
      <w:pPr>
        <w:pStyle w:val="TOC3"/>
        <w:rPr>
          <w:rFonts w:asciiTheme="minorHAnsi" w:eastAsiaTheme="minorEastAsia" w:hAnsiTheme="minorHAnsi" w:cstheme="minorBidi"/>
          <w:noProof/>
          <w:color w:val="auto"/>
          <w:sz w:val="22"/>
        </w:rPr>
      </w:pPr>
      <w:hyperlink w:anchor="_Toc506275490" w:history="1">
        <w:r w:rsidR="000102A4" w:rsidRPr="00D85EEC">
          <w:rPr>
            <w:rStyle w:val="Hyperlink"/>
            <w:noProof/>
          </w:rPr>
          <w:t>5.3.2</w:t>
        </w:r>
        <w:r w:rsidR="000102A4">
          <w:rPr>
            <w:rFonts w:asciiTheme="minorHAnsi" w:eastAsiaTheme="minorEastAsia" w:hAnsiTheme="minorHAnsi" w:cstheme="minorBidi"/>
            <w:noProof/>
            <w:color w:val="auto"/>
            <w:sz w:val="22"/>
          </w:rPr>
          <w:tab/>
        </w:r>
        <w:r w:rsidR="000102A4" w:rsidRPr="00D85EEC">
          <w:rPr>
            <w:rStyle w:val="Hyperlink"/>
            <w:noProof/>
          </w:rPr>
          <w:t>Major ions in groundwater</w:t>
        </w:r>
        <w:r w:rsidR="000102A4">
          <w:rPr>
            <w:noProof/>
            <w:webHidden/>
          </w:rPr>
          <w:tab/>
        </w:r>
        <w:r w:rsidR="000102A4">
          <w:rPr>
            <w:noProof/>
            <w:webHidden/>
          </w:rPr>
          <w:fldChar w:fldCharType="begin"/>
        </w:r>
        <w:r w:rsidR="000102A4">
          <w:rPr>
            <w:noProof/>
            <w:webHidden/>
          </w:rPr>
          <w:instrText xml:space="preserve"> PAGEREF _Toc506275490 \h </w:instrText>
        </w:r>
        <w:r w:rsidR="000102A4">
          <w:rPr>
            <w:noProof/>
            <w:webHidden/>
          </w:rPr>
        </w:r>
        <w:r w:rsidR="000102A4">
          <w:rPr>
            <w:noProof/>
            <w:webHidden/>
          </w:rPr>
          <w:fldChar w:fldCharType="separate"/>
        </w:r>
        <w:r w:rsidR="009A140A">
          <w:rPr>
            <w:noProof/>
            <w:webHidden/>
          </w:rPr>
          <w:t>88</w:t>
        </w:r>
        <w:r w:rsidR="000102A4">
          <w:rPr>
            <w:noProof/>
            <w:webHidden/>
          </w:rPr>
          <w:fldChar w:fldCharType="end"/>
        </w:r>
      </w:hyperlink>
    </w:p>
    <w:p w14:paraId="5699DE60" w14:textId="77777777" w:rsidR="000102A4" w:rsidRDefault="007701B4">
      <w:pPr>
        <w:pStyle w:val="TOC3"/>
        <w:rPr>
          <w:rFonts w:asciiTheme="minorHAnsi" w:eastAsiaTheme="minorEastAsia" w:hAnsiTheme="minorHAnsi" w:cstheme="minorBidi"/>
          <w:noProof/>
          <w:color w:val="auto"/>
          <w:sz w:val="22"/>
        </w:rPr>
      </w:pPr>
      <w:hyperlink w:anchor="_Toc506275491" w:history="1">
        <w:r w:rsidR="000102A4" w:rsidRPr="00D85EEC">
          <w:rPr>
            <w:rStyle w:val="Hyperlink"/>
            <w:noProof/>
          </w:rPr>
          <w:t>5.3.3</w:t>
        </w:r>
        <w:r w:rsidR="000102A4">
          <w:rPr>
            <w:rFonts w:asciiTheme="minorHAnsi" w:eastAsiaTheme="minorEastAsia" w:hAnsiTheme="minorHAnsi" w:cstheme="minorBidi"/>
            <w:noProof/>
            <w:color w:val="auto"/>
            <w:sz w:val="22"/>
          </w:rPr>
          <w:tab/>
        </w:r>
        <w:r w:rsidR="000102A4" w:rsidRPr="00D85EEC">
          <w:rPr>
            <w:rStyle w:val="Hyperlink"/>
            <w:noProof/>
          </w:rPr>
          <w:t>Methane in groundwater</w:t>
        </w:r>
        <w:r w:rsidR="000102A4">
          <w:rPr>
            <w:noProof/>
            <w:webHidden/>
          </w:rPr>
          <w:tab/>
        </w:r>
        <w:r w:rsidR="000102A4">
          <w:rPr>
            <w:noProof/>
            <w:webHidden/>
          </w:rPr>
          <w:fldChar w:fldCharType="begin"/>
        </w:r>
        <w:r w:rsidR="000102A4">
          <w:rPr>
            <w:noProof/>
            <w:webHidden/>
          </w:rPr>
          <w:instrText xml:space="preserve"> PAGEREF _Toc506275491 \h </w:instrText>
        </w:r>
        <w:r w:rsidR="000102A4">
          <w:rPr>
            <w:noProof/>
            <w:webHidden/>
          </w:rPr>
        </w:r>
        <w:r w:rsidR="000102A4">
          <w:rPr>
            <w:noProof/>
            <w:webHidden/>
          </w:rPr>
          <w:fldChar w:fldCharType="separate"/>
        </w:r>
        <w:r w:rsidR="009A140A">
          <w:rPr>
            <w:noProof/>
            <w:webHidden/>
          </w:rPr>
          <w:t>90</w:t>
        </w:r>
        <w:r w:rsidR="000102A4">
          <w:rPr>
            <w:noProof/>
            <w:webHidden/>
          </w:rPr>
          <w:fldChar w:fldCharType="end"/>
        </w:r>
      </w:hyperlink>
    </w:p>
    <w:p w14:paraId="67F4E389" w14:textId="77777777" w:rsidR="000102A4" w:rsidRDefault="007701B4">
      <w:pPr>
        <w:pStyle w:val="TOC3"/>
        <w:rPr>
          <w:rFonts w:asciiTheme="minorHAnsi" w:eastAsiaTheme="minorEastAsia" w:hAnsiTheme="minorHAnsi" w:cstheme="minorBidi"/>
          <w:noProof/>
          <w:color w:val="auto"/>
          <w:sz w:val="22"/>
        </w:rPr>
      </w:pPr>
      <w:hyperlink w:anchor="_Toc506275492" w:history="1">
        <w:r w:rsidR="000102A4" w:rsidRPr="00D85EEC">
          <w:rPr>
            <w:rStyle w:val="Hyperlink"/>
            <w:noProof/>
            <w:lang w:val="en-US"/>
          </w:rPr>
          <w:t>5.3.4</w:t>
        </w:r>
        <w:r w:rsidR="000102A4">
          <w:rPr>
            <w:rFonts w:asciiTheme="minorHAnsi" w:eastAsiaTheme="minorEastAsia" w:hAnsiTheme="minorHAnsi" w:cstheme="minorBidi"/>
            <w:noProof/>
            <w:color w:val="auto"/>
            <w:sz w:val="22"/>
          </w:rPr>
          <w:tab/>
        </w:r>
        <w:r w:rsidR="000102A4" w:rsidRPr="00D85EEC">
          <w:rPr>
            <w:rStyle w:val="Hyperlink"/>
            <w:noProof/>
            <w:lang w:val="en-US"/>
          </w:rPr>
          <w:t>Stable isotopes of water</w:t>
        </w:r>
        <w:r w:rsidR="000102A4">
          <w:rPr>
            <w:noProof/>
            <w:webHidden/>
          </w:rPr>
          <w:tab/>
        </w:r>
        <w:r w:rsidR="000102A4">
          <w:rPr>
            <w:noProof/>
            <w:webHidden/>
          </w:rPr>
          <w:fldChar w:fldCharType="begin"/>
        </w:r>
        <w:r w:rsidR="000102A4">
          <w:rPr>
            <w:noProof/>
            <w:webHidden/>
          </w:rPr>
          <w:instrText xml:space="preserve"> PAGEREF _Toc506275492 \h </w:instrText>
        </w:r>
        <w:r w:rsidR="000102A4">
          <w:rPr>
            <w:noProof/>
            <w:webHidden/>
          </w:rPr>
        </w:r>
        <w:r w:rsidR="000102A4">
          <w:rPr>
            <w:noProof/>
            <w:webHidden/>
          </w:rPr>
          <w:fldChar w:fldCharType="separate"/>
        </w:r>
        <w:r w:rsidR="009A140A">
          <w:rPr>
            <w:noProof/>
            <w:webHidden/>
          </w:rPr>
          <w:t>93</w:t>
        </w:r>
        <w:r w:rsidR="000102A4">
          <w:rPr>
            <w:noProof/>
            <w:webHidden/>
          </w:rPr>
          <w:fldChar w:fldCharType="end"/>
        </w:r>
      </w:hyperlink>
    </w:p>
    <w:p w14:paraId="38C9F6BB" w14:textId="77777777" w:rsidR="000102A4" w:rsidRDefault="007701B4">
      <w:pPr>
        <w:pStyle w:val="TOC3"/>
        <w:rPr>
          <w:rFonts w:asciiTheme="minorHAnsi" w:eastAsiaTheme="minorEastAsia" w:hAnsiTheme="minorHAnsi" w:cstheme="minorBidi"/>
          <w:noProof/>
          <w:color w:val="auto"/>
          <w:sz w:val="22"/>
        </w:rPr>
      </w:pPr>
      <w:hyperlink w:anchor="_Toc506275493" w:history="1">
        <w:r w:rsidR="000102A4" w:rsidRPr="00D85EEC">
          <w:rPr>
            <w:rStyle w:val="Hyperlink"/>
            <w:noProof/>
          </w:rPr>
          <w:t>5.3.5</w:t>
        </w:r>
        <w:r w:rsidR="000102A4">
          <w:rPr>
            <w:rFonts w:asciiTheme="minorHAnsi" w:eastAsiaTheme="minorEastAsia" w:hAnsiTheme="minorHAnsi" w:cstheme="minorBidi"/>
            <w:noProof/>
            <w:color w:val="auto"/>
            <w:sz w:val="22"/>
          </w:rPr>
          <w:tab/>
        </w:r>
        <w:r w:rsidR="000102A4" w:rsidRPr="00D85EEC">
          <w:rPr>
            <w:rStyle w:val="Hyperlink"/>
            <w:noProof/>
            <w:vertAlign w:val="superscript"/>
          </w:rPr>
          <w:t>222</w:t>
        </w:r>
        <w:r w:rsidR="000102A4" w:rsidRPr="00D85EEC">
          <w:rPr>
            <w:rStyle w:val="Hyperlink"/>
            <w:noProof/>
          </w:rPr>
          <w:t>Rn and dissolved non-radioactive noble gases in groundwater</w:t>
        </w:r>
        <w:r w:rsidR="000102A4">
          <w:rPr>
            <w:noProof/>
            <w:webHidden/>
          </w:rPr>
          <w:tab/>
        </w:r>
        <w:r w:rsidR="000102A4">
          <w:rPr>
            <w:noProof/>
            <w:webHidden/>
          </w:rPr>
          <w:fldChar w:fldCharType="begin"/>
        </w:r>
        <w:r w:rsidR="000102A4">
          <w:rPr>
            <w:noProof/>
            <w:webHidden/>
          </w:rPr>
          <w:instrText xml:space="preserve"> PAGEREF _Toc506275493 \h </w:instrText>
        </w:r>
        <w:r w:rsidR="000102A4">
          <w:rPr>
            <w:noProof/>
            <w:webHidden/>
          </w:rPr>
        </w:r>
        <w:r w:rsidR="000102A4">
          <w:rPr>
            <w:noProof/>
            <w:webHidden/>
          </w:rPr>
          <w:fldChar w:fldCharType="separate"/>
        </w:r>
        <w:r w:rsidR="009A140A">
          <w:rPr>
            <w:noProof/>
            <w:webHidden/>
          </w:rPr>
          <w:t>94</w:t>
        </w:r>
        <w:r w:rsidR="000102A4">
          <w:rPr>
            <w:noProof/>
            <w:webHidden/>
          </w:rPr>
          <w:fldChar w:fldCharType="end"/>
        </w:r>
      </w:hyperlink>
    </w:p>
    <w:p w14:paraId="370B365B" w14:textId="77777777" w:rsidR="000102A4" w:rsidRDefault="007701B4">
      <w:pPr>
        <w:pStyle w:val="TOC3"/>
        <w:rPr>
          <w:rFonts w:asciiTheme="minorHAnsi" w:eastAsiaTheme="minorEastAsia" w:hAnsiTheme="minorHAnsi" w:cstheme="minorBidi"/>
          <w:noProof/>
          <w:color w:val="auto"/>
          <w:sz w:val="22"/>
        </w:rPr>
      </w:pPr>
      <w:hyperlink w:anchor="_Toc506275494" w:history="1">
        <w:r w:rsidR="000102A4" w:rsidRPr="00D85EEC">
          <w:rPr>
            <w:rStyle w:val="Hyperlink"/>
            <w:noProof/>
          </w:rPr>
          <w:t>5.3.6</w:t>
        </w:r>
        <w:r w:rsidR="000102A4">
          <w:rPr>
            <w:rFonts w:asciiTheme="minorHAnsi" w:eastAsiaTheme="minorEastAsia" w:hAnsiTheme="minorHAnsi" w:cstheme="minorBidi"/>
            <w:noProof/>
            <w:color w:val="auto"/>
            <w:sz w:val="22"/>
          </w:rPr>
          <w:tab/>
        </w:r>
        <w:r w:rsidR="000102A4" w:rsidRPr="00D85EEC">
          <w:rPr>
            <w:rStyle w:val="Hyperlink"/>
            <w:noProof/>
          </w:rPr>
          <w:t>Tritium and carbon-14</w:t>
        </w:r>
        <w:r w:rsidR="000102A4">
          <w:rPr>
            <w:noProof/>
            <w:webHidden/>
          </w:rPr>
          <w:tab/>
        </w:r>
        <w:r w:rsidR="000102A4">
          <w:rPr>
            <w:noProof/>
            <w:webHidden/>
          </w:rPr>
          <w:fldChar w:fldCharType="begin"/>
        </w:r>
        <w:r w:rsidR="000102A4">
          <w:rPr>
            <w:noProof/>
            <w:webHidden/>
          </w:rPr>
          <w:instrText xml:space="preserve"> PAGEREF _Toc506275494 \h </w:instrText>
        </w:r>
        <w:r w:rsidR="000102A4">
          <w:rPr>
            <w:noProof/>
            <w:webHidden/>
          </w:rPr>
        </w:r>
        <w:r w:rsidR="000102A4">
          <w:rPr>
            <w:noProof/>
            <w:webHidden/>
          </w:rPr>
          <w:fldChar w:fldCharType="separate"/>
        </w:r>
        <w:r w:rsidR="009A140A">
          <w:rPr>
            <w:noProof/>
            <w:webHidden/>
          </w:rPr>
          <w:t>95</w:t>
        </w:r>
        <w:r w:rsidR="000102A4">
          <w:rPr>
            <w:noProof/>
            <w:webHidden/>
          </w:rPr>
          <w:fldChar w:fldCharType="end"/>
        </w:r>
      </w:hyperlink>
    </w:p>
    <w:p w14:paraId="44311368" w14:textId="77777777" w:rsidR="000102A4" w:rsidRDefault="007701B4">
      <w:pPr>
        <w:pStyle w:val="TOC2"/>
        <w:rPr>
          <w:rFonts w:asciiTheme="minorHAnsi" w:eastAsiaTheme="minorEastAsia" w:hAnsiTheme="minorHAnsi" w:cstheme="minorBidi"/>
          <w:color w:val="auto"/>
          <w:sz w:val="22"/>
        </w:rPr>
      </w:pPr>
      <w:hyperlink w:anchor="_Toc506275495" w:history="1">
        <w:r w:rsidR="000102A4" w:rsidRPr="00D85EEC">
          <w:rPr>
            <w:rStyle w:val="Hyperlink"/>
            <w14:scene3d>
              <w14:camera w14:prst="orthographicFront"/>
              <w14:lightRig w14:rig="threePt" w14:dir="t">
                <w14:rot w14:lat="0" w14:lon="0" w14:rev="0"/>
              </w14:lightRig>
            </w14:scene3d>
          </w:rPr>
          <w:t>5.4</w:t>
        </w:r>
        <w:r w:rsidR="000102A4">
          <w:rPr>
            <w:rFonts w:asciiTheme="minorHAnsi" w:eastAsiaTheme="minorEastAsia" w:hAnsiTheme="minorHAnsi" w:cstheme="minorBidi"/>
            <w:color w:val="auto"/>
            <w:sz w:val="22"/>
          </w:rPr>
          <w:tab/>
        </w:r>
        <w:r w:rsidR="000102A4" w:rsidRPr="00D85EEC">
          <w:rPr>
            <w:rStyle w:val="Hyperlink"/>
          </w:rPr>
          <w:t>Discussion</w:t>
        </w:r>
        <w:r w:rsidR="000102A4">
          <w:rPr>
            <w:webHidden/>
          </w:rPr>
          <w:tab/>
        </w:r>
        <w:r w:rsidR="000102A4">
          <w:rPr>
            <w:webHidden/>
          </w:rPr>
          <w:fldChar w:fldCharType="begin"/>
        </w:r>
        <w:r w:rsidR="000102A4">
          <w:rPr>
            <w:webHidden/>
          </w:rPr>
          <w:instrText xml:space="preserve"> PAGEREF _Toc506275495 \h </w:instrText>
        </w:r>
        <w:r w:rsidR="000102A4">
          <w:rPr>
            <w:webHidden/>
          </w:rPr>
        </w:r>
        <w:r w:rsidR="000102A4">
          <w:rPr>
            <w:webHidden/>
          </w:rPr>
          <w:fldChar w:fldCharType="separate"/>
        </w:r>
        <w:r w:rsidR="009A140A">
          <w:rPr>
            <w:webHidden/>
          </w:rPr>
          <w:t>97</w:t>
        </w:r>
        <w:r w:rsidR="000102A4">
          <w:rPr>
            <w:webHidden/>
          </w:rPr>
          <w:fldChar w:fldCharType="end"/>
        </w:r>
      </w:hyperlink>
    </w:p>
    <w:p w14:paraId="29C24829" w14:textId="77777777" w:rsidR="000102A4" w:rsidRDefault="007701B4">
      <w:pPr>
        <w:pStyle w:val="TOC3"/>
        <w:rPr>
          <w:rFonts w:asciiTheme="minorHAnsi" w:eastAsiaTheme="minorEastAsia" w:hAnsiTheme="minorHAnsi" w:cstheme="minorBidi"/>
          <w:noProof/>
          <w:color w:val="auto"/>
          <w:sz w:val="22"/>
        </w:rPr>
      </w:pPr>
      <w:hyperlink w:anchor="_Toc506275496" w:history="1">
        <w:r w:rsidR="000102A4" w:rsidRPr="00D85EEC">
          <w:rPr>
            <w:rStyle w:val="Hyperlink"/>
            <w:noProof/>
          </w:rPr>
          <w:t>5.4.1</w:t>
        </w:r>
        <w:r w:rsidR="000102A4">
          <w:rPr>
            <w:rFonts w:asciiTheme="minorHAnsi" w:eastAsiaTheme="minorEastAsia" w:hAnsiTheme="minorHAnsi" w:cstheme="minorBidi"/>
            <w:noProof/>
            <w:color w:val="auto"/>
            <w:sz w:val="22"/>
          </w:rPr>
          <w:tab/>
        </w:r>
        <w:r w:rsidR="000102A4" w:rsidRPr="00D85EEC">
          <w:rPr>
            <w:rStyle w:val="Hyperlink"/>
            <w:noProof/>
          </w:rPr>
          <w:t>Groundwater – surface water mixing processes</w:t>
        </w:r>
        <w:r w:rsidR="000102A4">
          <w:rPr>
            <w:noProof/>
            <w:webHidden/>
          </w:rPr>
          <w:tab/>
        </w:r>
        <w:r w:rsidR="000102A4">
          <w:rPr>
            <w:noProof/>
            <w:webHidden/>
          </w:rPr>
          <w:fldChar w:fldCharType="begin"/>
        </w:r>
        <w:r w:rsidR="000102A4">
          <w:rPr>
            <w:noProof/>
            <w:webHidden/>
          </w:rPr>
          <w:instrText xml:space="preserve"> PAGEREF _Toc506275496 \h </w:instrText>
        </w:r>
        <w:r w:rsidR="000102A4">
          <w:rPr>
            <w:noProof/>
            <w:webHidden/>
          </w:rPr>
        </w:r>
        <w:r w:rsidR="000102A4">
          <w:rPr>
            <w:noProof/>
            <w:webHidden/>
          </w:rPr>
          <w:fldChar w:fldCharType="separate"/>
        </w:r>
        <w:r w:rsidR="009A140A">
          <w:rPr>
            <w:noProof/>
            <w:webHidden/>
          </w:rPr>
          <w:t>99</w:t>
        </w:r>
        <w:r w:rsidR="000102A4">
          <w:rPr>
            <w:noProof/>
            <w:webHidden/>
          </w:rPr>
          <w:fldChar w:fldCharType="end"/>
        </w:r>
      </w:hyperlink>
    </w:p>
    <w:p w14:paraId="1D571C65" w14:textId="77777777" w:rsidR="000102A4" w:rsidRDefault="007701B4">
      <w:pPr>
        <w:pStyle w:val="TOC3"/>
        <w:rPr>
          <w:rFonts w:asciiTheme="minorHAnsi" w:eastAsiaTheme="minorEastAsia" w:hAnsiTheme="minorHAnsi" w:cstheme="minorBidi"/>
          <w:noProof/>
          <w:color w:val="auto"/>
          <w:sz w:val="22"/>
        </w:rPr>
      </w:pPr>
      <w:hyperlink w:anchor="_Toc506275497" w:history="1">
        <w:r w:rsidR="000102A4" w:rsidRPr="00D85EEC">
          <w:rPr>
            <w:rStyle w:val="Hyperlink"/>
            <w:noProof/>
          </w:rPr>
          <w:t>5.4.2</w:t>
        </w:r>
        <w:r w:rsidR="000102A4">
          <w:rPr>
            <w:rFonts w:asciiTheme="minorHAnsi" w:eastAsiaTheme="minorEastAsia" w:hAnsiTheme="minorHAnsi" w:cstheme="minorBidi"/>
            <w:noProof/>
            <w:color w:val="auto"/>
            <w:sz w:val="22"/>
          </w:rPr>
          <w:tab/>
        </w:r>
        <w:r w:rsidR="000102A4" w:rsidRPr="00D85EEC">
          <w:rPr>
            <w:rStyle w:val="Hyperlink"/>
            <w:noProof/>
          </w:rPr>
          <w:t>Inferring the groundwater flux from surface water radon, methane and helium trends</w:t>
        </w:r>
        <w:r w:rsidR="000102A4">
          <w:rPr>
            <w:noProof/>
            <w:webHidden/>
          </w:rPr>
          <w:tab/>
        </w:r>
        <w:r w:rsidR="000102A4">
          <w:rPr>
            <w:noProof/>
            <w:webHidden/>
          </w:rPr>
          <w:fldChar w:fldCharType="begin"/>
        </w:r>
        <w:r w:rsidR="000102A4">
          <w:rPr>
            <w:noProof/>
            <w:webHidden/>
          </w:rPr>
          <w:instrText xml:space="preserve"> PAGEREF _Toc506275497 \h </w:instrText>
        </w:r>
        <w:r w:rsidR="000102A4">
          <w:rPr>
            <w:noProof/>
            <w:webHidden/>
          </w:rPr>
        </w:r>
        <w:r w:rsidR="000102A4">
          <w:rPr>
            <w:noProof/>
            <w:webHidden/>
          </w:rPr>
          <w:fldChar w:fldCharType="separate"/>
        </w:r>
        <w:r w:rsidR="009A140A">
          <w:rPr>
            <w:noProof/>
            <w:webHidden/>
          </w:rPr>
          <w:t>101</w:t>
        </w:r>
        <w:r w:rsidR="000102A4">
          <w:rPr>
            <w:noProof/>
            <w:webHidden/>
          </w:rPr>
          <w:fldChar w:fldCharType="end"/>
        </w:r>
      </w:hyperlink>
    </w:p>
    <w:p w14:paraId="31E91DD1" w14:textId="77777777" w:rsidR="000102A4" w:rsidRDefault="007701B4">
      <w:pPr>
        <w:pStyle w:val="TOC3"/>
        <w:rPr>
          <w:rFonts w:asciiTheme="minorHAnsi" w:eastAsiaTheme="minorEastAsia" w:hAnsiTheme="minorHAnsi" w:cstheme="minorBidi"/>
          <w:noProof/>
          <w:color w:val="auto"/>
          <w:sz w:val="22"/>
        </w:rPr>
      </w:pPr>
      <w:hyperlink w:anchor="_Toc506275498" w:history="1">
        <w:r w:rsidR="000102A4" w:rsidRPr="00D85EEC">
          <w:rPr>
            <w:rStyle w:val="Hyperlink"/>
            <w:noProof/>
          </w:rPr>
          <w:t>5.4.3</w:t>
        </w:r>
        <w:r w:rsidR="000102A4">
          <w:rPr>
            <w:rFonts w:asciiTheme="minorHAnsi" w:eastAsiaTheme="minorEastAsia" w:hAnsiTheme="minorHAnsi" w:cstheme="minorBidi"/>
            <w:noProof/>
            <w:color w:val="auto"/>
            <w:sz w:val="22"/>
          </w:rPr>
          <w:tab/>
        </w:r>
        <w:r w:rsidR="000102A4" w:rsidRPr="00D85EEC">
          <w:rPr>
            <w:rStyle w:val="Hyperlink"/>
            <w:noProof/>
          </w:rPr>
          <w:t>Methane</w:t>
        </w:r>
        <w:r w:rsidR="000102A4">
          <w:rPr>
            <w:noProof/>
            <w:webHidden/>
          </w:rPr>
          <w:tab/>
        </w:r>
        <w:r w:rsidR="000102A4">
          <w:rPr>
            <w:noProof/>
            <w:webHidden/>
          </w:rPr>
          <w:fldChar w:fldCharType="begin"/>
        </w:r>
        <w:r w:rsidR="000102A4">
          <w:rPr>
            <w:noProof/>
            <w:webHidden/>
          </w:rPr>
          <w:instrText xml:space="preserve"> PAGEREF _Toc506275498 \h </w:instrText>
        </w:r>
        <w:r w:rsidR="000102A4">
          <w:rPr>
            <w:noProof/>
            <w:webHidden/>
          </w:rPr>
        </w:r>
        <w:r w:rsidR="000102A4">
          <w:rPr>
            <w:noProof/>
            <w:webHidden/>
          </w:rPr>
          <w:fldChar w:fldCharType="separate"/>
        </w:r>
        <w:r w:rsidR="009A140A">
          <w:rPr>
            <w:noProof/>
            <w:webHidden/>
          </w:rPr>
          <w:t>102</w:t>
        </w:r>
        <w:r w:rsidR="000102A4">
          <w:rPr>
            <w:noProof/>
            <w:webHidden/>
          </w:rPr>
          <w:fldChar w:fldCharType="end"/>
        </w:r>
      </w:hyperlink>
    </w:p>
    <w:p w14:paraId="5729AD92" w14:textId="77777777" w:rsidR="000102A4" w:rsidRDefault="007701B4">
      <w:pPr>
        <w:pStyle w:val="TOC3"/>
        <w:rPr>
          <w:rFonts w:asciiTheme="minorHAnsi" w:eastAsiaTheme="minorEastAsia" w:hAnsiTheme="minorHAnsi" w:cstheme="minorBidi"/>
          <w:noProof/>
          <w:color w:val="auto"/>
          <w:sz w:val="22"/>
        </w:rPr>
      </w:pPr>
      <w:hyperlink w:anchor="_Toc506275499" w:history="1">
        <w:r w:rsidR="000102A4" w:rsidRPr="00D85EEC">
          <w:rPr>
            <w:rStyle w:val="Hyperlink"/>
            <w:noProof/>
          </w:rPr>
          <w:t>5.4.4</w:t>
        </w:r>
        <w:r w:rsidR="000102A4">
          <w:rPr>
            <w:rFonts w:asciiTheme="minorHAnsi" w:eastAsiaTheme="minorEastAsia" w:hAnsiTheme="minorHAnsi" w:cstheme="minorBidi"/>
            <w:noProof/>
            <w:color w:val="auto"/>
            <w:sz w:val="22"/>
          </w:rPr>
          <w:tab/>
        </w:r>
        <w:r w:rsidR="000102A4" w:rsidRPr="00D85EEC">
          <w:rPr>
            <w:rStyle w:val="Hyperlink"/>
            <w:noProof/>
          </w:rPr>
          <w:t>Estimating the vertical groundwater flux based on helium and methane profiles</w:t>
        </w:r>
        <w:r w:rsidR="000102A4">
          <w:rPr>
            <w:noProof/>
            <w:webHidden/>
          </w:rPr>
          <w:tab/>
        </w:r>
        <w:r w:rsidR="000102A4">
          <w:rPr>
            <w:noProof/>
            <w:webHidden/>
          </w:rPr>
          <w:fldChar w:fldCharType="begin"/>
        </w:r>
        <w:r w:rsidR="000102A4">
          <w:rPr>
            <w:noProof/>
            <w:webHidden/>
          </w:rPr>
          <w:instrText xml:space="preserve"> PAGEREF _Toc506275499 \h </w:instrText>
        </w:r>
        <w:r w:rsidR="000102A4">
          <w:rPr>
            <w:noProof/>
            <w:webHidden/>
          </w:rPr>
        </w:r>
        <w:r w:rsidR="000102A4">
          <w:rPr>
            <w:noProof/>
            <w:webHidden/>
          </w:rPr>
          <w:fldChar w:fldCharType="separate"/>
        </w:r>
        <w:r w:rsidR="009A140A">
          <w:rPr>
            <w:noProof/>
            <w:webHidden/>
          </w:rPr>
          <w:t>104</w:t>
        </w:r>
        <w:r w:rsidR="000102A4">
          <w:rPr>
            <w:noProof/>
            <w:webHidden/>
          </w:rPr>
          <w:fldChar w:fldCharType="end"/>
        </w:r>
      </w:hyperlink>
    </w:p>
    <w:p w14:paraId="74F4A14A" w14:textId="77777777" w:rsidR="000102A4" w:rsidRDefault="007701B4">
      <w:pPr>
        <w:pStyle w:val="TOC2"/>
        <w:rPr>
          <w:rFonts w:asciiTheme="minorHAnsi" w:eastAsiaTheme="minorEastAsia" w:hAnsiTheme="minorHAnsi" w:cstheme="minorBidi"/>
          <w:color w:val="auto"/>
          <w:sz w:val="22"/>
        </w:rPr>
      </w:pPr>
      <w:hyperlink w:anchor="_Toc506275500" w:history="1">
        <w:r w:rsidR="000102A4" w:rsidRPr="00D85EEC">
          <w:rPr>
            <w:rStyle w:val="Hyperlink"/>
            <w14:scene3d>
              <w14:camera w14:prst="orthographicFront"/>
              <w14:lightRig w14:rig="threePt" w14:dir="t">
                <w14:rot w14:lat="0" w14:lon="0" w14:rev="0"/>
              </w14:lightRig>
            </w14:scene3d>
          </w:rPr>
          <w:t>5.5</w:t>
        </w:r>
        <w:r w:rsidR="000102A4">
          <w:rPr>
            <w:rFonts w:asciiTheme="minorHAnsi" w:eastAsiaTheme="minorEastAsia" w:hAnsiTheme="minorHAnsi" w:cstheme="minorBidi"/>
            <w:color w:val="auto"/>
            <w:sz w:val="22"/>
          </w:rPr>
          <w:tab/>
        </w:r>
        <w:r w:rsidR="000102A4" w:rsidRPr="00D85EEC">
          <w:rPr>
            <w:rStyle w:val="Hyperlink"/>
          </w:rPr>
          <w:t>Integrated analysis supporting hydrogeological conceptualisation</w:t>
        </w:r>
        <w:r w:rsidR="000102A4">
          <w:rPr>
            <w:webHidden/>
          </w:rPr>
          <w:tab/>
        </w:r>
        <w:r w:rsidR="000102A4">
          <w:rPr>
            <w:webHidden/>
          </w:rPr>
          <w:fldChar w:fldCharType="begin"/>
        </w:r>
        <w:r w:rsidR="000102A4">
          <w:rPr>
            <w:webHidden/>
          </w:rPr>
          <w:instrText xml:space="preserve"> PAGEREF _Toc506275500 \h </w:instrText>
        </w:r>
        <w:r w:rsidR="000102A4">
          <w:rPr>
            <w:webHidden/>
          </w:rPr>
        </w:r>
        <w:r w:rsidR="000102A4">
          <w:rPr>
            <w:webHidden/>
          </w:rPr>
          <w:fldChar w:fldCharType="separate"/>
        </w:r>
        <w:r w:rsidR="009A140A">
          <w:rPr>
            <w:webHidden/>
          </w:rPr>
          <w:t>109</w:t>
        </w:r>
        <w:r w:rsidR="000102A4">
          <w:rPr>
            <w:webHidden/>
          </w:rPr>
          <w:fldChar w:fldCharType="end"/>
        </w:r>
      </w:hyperlink>
    </w:p>
    <w:p w14:paraId="67DC7942" w14:textId="77777777" w:rsidR="000102A4" w:rsidRDefault="007701B4">
      <w:pPr>
        <w:pStyle w:val="TOC2"/>
        <w:rPr>
          <w:rFonts w:asciiTheme="minorHAnsi" w:eastAsiaTheme="minorEastAsia" w:hAnsiTheme="minorHAnsi" w:cstheme="minorBidi"/>
          <w:color w:val="auto"/>
          <w:sz w:val="22"/>
        </w:rPr>
      </w:pPr>
      <w:hyperlink w:anchor="_Toc506275501" w:history="1">
        <w:r w:rsidR="000102A4" w:rsidRPr="00D85EEC">
          <w:rPr>
            <w:rStyle w:val="Hyperlink"/>
            <w14:scene3d>
              <w14:camera w14:prst="orthographicFront"/>
              <w14:lightRig w14:rig="threePt" w14:dir="t">
                <w14:rot w14:lat="0" w14:lon="0" w14:rev="0"/>
              </w14:lightRig>
            </w14:scene3d>
          </w:rPr>
          <w:t>5.6</w:t>
        </w:r>
        <w:r w:rsidR="000102A4">
          <w:rPr>
            <w:rFonts w:asciiTheme="minorHAnsi" w:eastAsiaTheme="minorEastAsia" w:hAnsiTheme="minorHAnsi" w:cstheme="minorBidi"/>
            <w:color w:val="auto"/>
            <w:sz w:val="22"/>
          </w:rPr>
          <w:tab/>
        </w:r>
        <w:r w:rsidR="000102A4" w:rsidRPr="00D85EEC">
          <w:rPr>
            <w:rStyle w:val="Hyperlink"/>
          </w:rPr>
          <w:t>References</w:t>
        </w:r>
        <w:r w:rsidR="000102A4">
          <w:rPr>
            <w:webHidden/>
          </w:rPr>
          <w:tab/>
        </w:r>
        <w:r w:rsidR="000102A4">
          <w:rPr>
            <w:webHidden/>
          </w:rPr>
          <w:fldChar w:fldCharType="begin"/>
        </w:r>
        <w:r w:rsidR="000102A4">
          <w:rPr>
            <w:webHidden/>
          </w:rPr>
          <w:instrText xml:space="preserve"> PAGEREF _Toc506275501 \h </w:instrText>
        </w:r>
        <w:r w:rsidR="000102A4">
          <w:rPr>
            <w:webHidden/>
          </w:rPr>
        </w:r>
        <w:r w:rsidR="000102A4">
          <w:rPr>
            <w:webHidden/>
          </w:rPr>
          <w:fldChar w:fldCharType="separate"/>
        </w:r>
        <w:r w:rsidR="009A140A">
          <w:rPr>
            <w:webHidden/>
          </w:rPr>
          <w:t>110</w:t>
        </w:r>
        <w:r w:rsidR="000102A4">
          <w:rPr>
            <w:webHidden/>
          </w:rPr>
          <w:fldChar w:fldCharType="end"/>
        </w:r>
      </w:hyperlink>
    </w:p>
    <w:p w14:paraId="1024D00A" w14:textId="77777777" w:rsidR="000102A4" w:rsidRDefault="007701B4">
      <w:pPr>
        <w:pStyle w:val="TOC1"/>
        <w:rPr>
          <w:rFonts w:asciiTheme="minorHAnsi" w:eastAsiaTheme="minorEastAsia" w:hAnsiTheme="minorHAnsi" w:cstheme="minorBidi"/>
          <w:b w:val="0"/>
          <w:color w:val="auto"/>
          <w:sz w:val="22"/>
        </w:rPr>
      </w:pPr>
      <w:hyperlink w:anchor="_Toc506275502" w:history="1">
        <w:r w:rsidR="000102A4" w:rsidRPr="00D85EEC">
          <w:rPr>
            <w:rStyle w:val="Hyperlink"/>
          </w:rPr>
          <w:t>6</w:t>
        </w:r>
        <w:r w:rsidR="000102A4">
          <w:rPr>
            <w:rFonts w:asciiTheme="minorHAnsi" w:eastAsiaTheme="minorEastAsia" w:hAnsiTheme="minorHAnsi" w:cstheme="minorBidi"/>
            <w:b w:val="0"/>
            <w:color w:val="auto"/>
            <w:sz w:val="22"/>
          </w:rPr>
          <w:tab/>
        </w:r>
        <w:r w:rsidR="000102A4" w:rsidRPr="00D85EEC">
          <w:rPr>
            <w:rStyle w:val="Hyperlink"/>
          </w:rPr>
          <w:t>Structural geology analysis</w:t>
        </w:r>
        <w:r w:rsidR="000102A4">
          <w:rPr>
            <w:webHidden/>
          </w:rPr>
          <w:tab/>
        </w:r>
        <w:r w:rsidR="000102A4">
          <w:rPr>
            <w:webHidden/>
          </w:rPr>
          <w:fldChar w:fldCharType="begin"/>
        </w:r>
        <w:r w:rsidR="000102A4">
          <w:rPr>
            <w:webHidden/>
          </w:rPr>
          <w:instrText xml:space="preserve"> PAGEREF _Toc506275502 \h </w:instrText>
        </w:r>
        <w:r w:rsidR="000102A4">
          <w:rPr>
            <w:webHidden/>
          </w:rPr>
        </w:r>
        <w:r w:rsidR="000102A4">
          <w:rPr>
            <w:webHidden/>
          </w:rPr>
          <w:fldChar w:fldCharType="separate"/>
        </w:r>
        <w:r w:rsidR="009A140A">
          <w:rPr>
            <w:webHidden/>
          </w:rPr>
          <w:t>117</w:t>
        </w:r>
        <w:r w:rsidR="000102A4">
          <w:rPr>
            <w:webHidden/>
          </w:rPr>
          <w:fldChar w:fldCharType="end"/>
        </w:r>
      </w:hyperlink>
    </w:p>
    <w:p w14:paraId="6F4DDB28" w14:textId="77777777" w:rsidR="000102A4" w:rsidRDefault="007701B4">
      <w:pPr>
        <w:pStyle w:val="TOC2"/>
        <w:rPr>
          <w:rFonts w:asciiTheme="minorHAnsi" w:eastAsiaTheme="minorEastAsia" w:hAnsiTheme="minorHAnsi" w:cstheme="minorBidi"/>
          <w:color w:val="auto"/>
          <w:sz w:val="22"/>
        </w:rPr>
      </w:pPr>
      <w:hyperlink w:anchor="_Toc506275503" w:history="1">
        <w:r w:rsidR="000102A4" w:rsidRPr="00D85EEC">
          <w:rPr>
            <w:rStyle w:val="Hyperlink"/>
            <w14:scene3d>
              <w14:camera w14:prst="orthographicFront"/>
              <w14:lightRig w14:rig="threePt" w14:dir="t">
                <w14:rot w14:lat="0" w14:lon="0" w14:rev="0"/>
              </w14:lightRig>
            </w14:scene3d>
          </w:rPr>
          <w:t>6.1</w:t>
        </w:r>
        <w:r w:rsidR="000102A4">
          <w:rPr>
            <w:rFonts w:asciiTheme="minorHAnsi" w:eastAsiaTheme="minorEastAsia" w:hAnsiTheme="minorHAnsi" w:cstheme="minorBidi"/>
            <w:color w:val="auto"/>
            <w:sz w:val="22"/>
          </w:rPr>
          <w:tab/>
        </w:r>
        <w:r w:rsidR="000102A4" w:rsidRPr="00D85EEC">
          <w:rPr>
            <w:rStyle w:val="Hyperlink"/>
          </w:rPr>
          <w:t>Introduction</w:t>
        </w:r>
        <w:r w:rsidR="000102A4">
          <w:rPr>
            <w:webHidden/>
          </w:rPr>
          <w:tab/>
        </w:r>
        <w:r w:rsidR="000102A4">
          <w:rPr>
            <w:webHidden/>
          </w:rPr>
          <w:fldChar w:fldCharType="begin"/>
        </w:r>
        <w:r w:rsidR="000102A4">
          <w:rPr>
            <w:webHidden/>
          </w:rPr>
          <w:instrText xml:space="preserve"> PAGEREF _Toc506275503 \h </w:instrText>
        </w:r>
        <w:r w:rsidR="000102A4">
          <w:rPr>
            <w:webHidden/>
          </w:rPr>
        </w:r>
        <w:r w:rsidR="000102A4">
          <w:rPr>
            <w:webHidden/>
          </w:rPr>
          <w:fldChar w:fldCharType="separate"/>
        </w:r>
        <w:r w:rsidR="009A140A">
          <w:rPr>
            <w:webHidden/>
          </w:rPr>
          <w:t>117</w:t>
        </w:r>
        <w:r w:rsidR="000102A4">
          <w:rPr>
            <w:webHidden/>
          </w:rPr>
          <w:fldChar w:fldCharType="end"/>
        </w:r>
      </w:hyperlink>
    </w:p>
    <w:p w14:paraId="18DD9155" w14:textId="77777777" w:rsidR="000102A4" w:rsidRDefault="007701B4">
      <w:pPr>
        <w:pStyle w:val="TOC2"/>
        <w:rPr>
          <w:rFonts w:asciiTheme="minorHAnsi" w:eastAsiaTheme="minorEastAsia" w:hAnsiTheme="minorHAnsi" w:cstheme="minorBidi"/>
          <w:color w:val="auto"/>
          <w:sz w:val="22"/>
        </w:rPr>
      </w:pPr>
      <w:hyperlink w:anchor="_Toc506275504" w:history="1">
        <w:r w:rsidR="000102A4" w:rsidRPr="00D85EEC">
          <w:rPr>
            <w:rStyle w:val="Hyperlink"/>
            <w14:scene3d>
              <w14:camera w14:prst="orthographicFront"/>
              <w14:lightRig w14:rig="threePt" w14:dir="t">
                <w14:rot w14:lat="0" w14:lon="0" w14:rev="0"/>
              </w14:lightRig>
            </w14:scene3d>
          </w:rPr>
          <w:t>6.2</w:t>
        </w:r>
        <w:r w:rsidR="000102A4">
          <w:rPr>
            <w:rFonts w:asciiTheme="minorHAnsi" w:eastAsiaTheme="minorEastAsia" w:hAnsiTheme="minorHAnsi" w:cstheme="minorBidi"/>
            <w:color w:val="auto"/>
            <w:sz w:val="22"/>
          </w:rPr>
          <w:tab/>
        </w:r>
        <w:r w:rsidR="000102A4" w:rsidRPr="00D85EEC">
          <w:rPr>
            <w:rStyle w:val="Hyperlink"/>
          </w:rPr>
          <w:t>Methods</w:t>
        </w:r>
        <w:r w:rsidR="000102A4">
          <w:rPr>
            <w:webHidden/>
          </w:rPr>
          <w:tab/>
        </w:r>
        <w:r w:rsidR="000102A4">
          <w:rPr>
            <w:webHidden/>
          </w:rPr>
          <w:fldChar w:fldCharType="begin"/>
        </w:r>
        <w:r w:rsidR="000102A4">
          <w:rPr>
            <w:webHidden/>
          </w:rPr>
          <w:instrText xml:space="preserve"> PAGEREF _Toc506275504 \h </w:instrText>
        </w:r>
        <w:r w:rsidR="000102A4">
          <w:rPr>
            <w:webHidden/>
          </w:rPr>
        </w:r>
        <w:r w:rsidR="000102A4">
          <w:rPr>
            <w:webHidden/>
          </w:rPr>
          <w:fldChar w:fldCharType="separate"/>
        </w:r>
        <w:r w:rsidR="009A140A">
          <w:rPr>
            <w:webHidden/>
          </w:rPr>
          <w:t>119</w:t>
        </w:r>
        <w:r w:rsidR="000102A4">
          <w:rPr>
            <w:webHidden/>
          </w:rPr>
          <w:fldChar w:fldCharType="end"/>
        </w:r>
      </w:hyperlink>
    </w:p>
    <w:p w14:paraId="071D30D7" w14:textId="77777777" w:rsidR="000102A4" w:rsidRDefault="007701B4">
      <w:pPr>
        <w:pStyle w:val="TOC3"/>
        <w:rPr>
          <w:rFonts w:asciiTheme="minorHAnsi" w:eastAsiaTheme="minorEastAsia" w:hAnsiTheme="minorHAnsi" w:cstheme="minorBidi"/>
          <w:noProof/>
          <w:color w:val="auto"/>
          <w:sz w:val="22"/>
        </w:rPr>
      </w:pPr>
      <w:hyperlink w:anchor="_Toc506275505" w:history="1">
        <w:r w:rsidR="000102A4" w:rsidRPr="00D85EEC">
          <w:rPr>
            <w:rStyle w:val="Hyperlink"/>
            <w:noProof/>
          </w:rPr>
          <w:t>6.2.1</w:t>
        </w:r>
        <w:r w:rsidR="000102A4">
          <w:rPr>
            <w:rFonts w:asciiTheme="minorHAnsi" w:eastAsiaTheme="minorEastAsia" w:hAnsiTheme="minorHAnsi" w:cstheme="minorBidi"/>
            <w:noProof/>
            <w:color w:val="auto"/>
            <w:sz w:val="22"/>
          </w:rPr>
          <w:tab/>
        </w:r>
        <w:r w:rsidR="000102A4" w:rsidRPr="00D85EEC">
          <w:rPr>
            <w:rStyle w:val="Hyperlink"/>
            <w:noProof/>
          </w:rPr>
          <w:t>Borehole image log analysis</w:t>
        </w:r>
        <w:r w:rsidR="000102A4">
          <w:rPr>
            <w:noProof/>
            <w:webHidden/>
          </w:rPr>
          <w:tab/>
        </w:r>
        <w:r w:rsidR="000102A4">
          <w:rPr>
            <w:noProof/>
            <w:webHidden/>
          </w:rPr>
          <w:fldChar w:fldCharType="begin"/>
        </w:r>
        <w:r w:rsidR="000102A4">
          <w:rPr>
            <w:noProof/>
            <w:webHidden/>
          </w:rPr>
          <w:instrText xml:space="preserve"> PAGEREF _Toc506275505 \h </w:instrText>
        </w:r>
        <w:r w:rsidR="000102A4">
          <w:rPr>
            <w:noProof/>
            <w:webHidden/>
          </w:rPr>
        </w:r>
        <w:r w:rsidR="000102A4">
          <w:rPr>
            <w:noProof/>
            <w:webHidden/>
          </w:rPr>
          <w:fldChar w:fldCharType="separate"/>
        </w:r>
        <w:r w:rsidR="009A140A">
          <w:rPr>
            <w:noProof/>
            <w:webHidden/>
          </w:rPr>
          <w:t>119</w:t>
        </w:r>
        <w:r w:rsidR="000102A4">
          <w:rPr>
            <w:noProof/>
            <w:webHidden/>
          </w:rPr>
          <w:fldChar w:fldCharType="end"/>
        </w:r>
      </w:hyperlink>
    </w:p>
    <w:p w14:paraId="05E75C1C" w14:textId="77777777" w:rsidR="000102A4" w:rsidRDefault="007701B4">
      <w:pPr>
        <w:pStyle w:val="TOC3"/>
        <w:rPr>
          <w:rFonts w:asciiTheme="minorHAnsi" w:eastAsiaTheme="minorEastAsia" w:hAnsiTheme="minorHAnsi" w:cstheme="minorBidi"/>
          <w:noProof/>
          <w:color w:val="auto"/>
          <w:sz w:val="22"/>
        </w:rPr>
      </w:pPr>
      <w:hyperlink w:anchor="_Toc506275506" w:history="1">
        <w:r w:rsidR="000102A4" w:rsidRPr="00D85EEC">
          <w:rPr>
            <w:rStyle w:val="Hyperlink"/>
            <w:noProof/>
          </w:rPr>
          <w:t>6.2.1.1</w:t>
        </w:r>
        <w:r w:rsidR="000102A4">
          <w:rPr>
            <w:rFonts w:asciiTheme="minorHAnsi" w:eastAsiaTheme="minorEastAsia" w:hAnsiTheme="minorHAnsi" w:cstheme="minorBidi"/>
            <w:noProof/>
            <w:color w:val="auto"/>
            <w:sz w:val="22"/>
          </w:rPr>
          <w:tab/>
        </w:r>
        <w:r w:rsidR="000102A4" w:rsidRPr="00D85EEC">
          <w:rPr>
            <w:rStyle w:val="Hyperlink"/>
            <w:noProof/>
          </w:rPr>
          <w:t>Methodology and Classification</w:t>
        </w:r>
        <w:r w:rsidR="000102A4">
          <w:rPr>
            <w:noProof/>
            <w:webHidden/>
          </w:rPr>
          <w:tab/>
        </w:r>
        <w:r w:rsidR="000102A4">
          <w:rPr>
            <w:noProof/>
            <w:webHidden/>
          </w:rPr>
          <w:fldChar w:fldCharType="begin"/>
        </w:r>
        <w:r w:rsidR="000102A4">
          <w:rPr>
            <w:noProof/>
            <w:webHidden/>
          </w:rPr>
          <w:instrText xml:space="preserve"> PAGEREF _Toc506275506 \h </w:instrText>
        </w:r>
        <w:r w:rsidR="000102A4">
          <w:rPr>
            <w:noProof/>
            <w:webHidden/>
          </w:rPr>
        </w:r>
        <w:r w:rsidR="000102A4">
          <w:rPr>
            <w:noProof/>
            <w:webHidden/>
          </w:rPr>
          <w:fldChar w:fldCharType="separate"/>
        </w:r>
        <w:r w:rsidR="009A140A">
          <w:rPr>
            <w:noProof/>
            <w:webHidden/>
          </w:rPr>
          <w:t>120</w:t>
        </w:r>
        <w:r w:rsidR="000102A4">
          <w:rPr>
            <w:noProof/>
            <w:webHidden/>
          </w:rPr>
          <w:fldChar w:fldCharType="end"/>
        </w:r>
      </w:hyperlink>
    </w:p>
    <w:p w14:paraId="17C553E6" w14:textId="77777777" w:rsidR="000102A4" w:rsidRDefault="007701B4">
      <w:pPr>
        <w:pStyle w:val="TOC3"/>
        <w:rPr>
          <w:rFonts w:asciiTheme="minorHAnsi" w:eastAsiaTheme="minorEastAsia" w:hAnsiTheme="minorHAnsi" w:cstheme="minorBidi"/>
          <w:noProof/>
          <w:color w:val="auto"/>
          <w:sz w:val="22"/>
        </w:rPr>
      </w:pPr>
      <w:hyperlink w:anchor="_Toc506275507" w:history="1">
        <w:r w:rsidR="000102A4" w:rsidRPr="00D85EEC">
          <w:rPr>
            <w:rStyle w:val="Hyperlink"/>
            <w:noProof/>
          </w:rPr>
          <w:t>6.2.1.2</w:t>
        </w:r>
        <w:r w:rsidR="000102A4">
          <w:rPr>
            <w:rFonts w:asciiTheme="minorHAnsi" w:eastAsiaTheme="minorEastAsia" w:hAnsiTheme="minorHAnsi" w:cstheme="minorBidi"/>
            <w:noProof/>
            <w:color w:val="auto"/>
            <w:sz w:val="22"/>
          </w:rPr>
          <w:tab/>
        </w:r>
        <w:r w:rsidR="000102A4" w:rsidRPr="00D85EEC">
          <w:rPr>
            <w:rStyle w:val="Hyperlink"/>
            <w:noProof/>
          </w:rPr>
          <w:t>In-situ stress analysis</w:t>
        </w:r>
        <w:r w:rsidR="000102A4">
          <w:rPr>
            <w:noProof/>
            <w:webHidden/>
          </w:rPr>
          <w:tab/>
        </w:r>
        <w:r w:rsidR="000102A4">
          <w:rPr>
            <w:noProof/>
            <w:webHidden/>
          </w:rPr>
          <w:fldChar w:fldCharType="begin"/>
        </w:r>
        <w:r w:rsidR="000102A4">
          <w:rPr>
            <w:noProof/>
            <w:webHidden/>
          </w:rPr>
          <w:instrText xml:space="preserve"> PAGEREF _Toc506275507 \h </w:instrText>
        </w:r>
        <w:r w:rsidR="000102A4">
          <w:rPr>
            <w:noProof/>
            <w:webHidden/>
          </w:rPr>
        </w:r>
        <w:r w:rsidR="000102A4">
          <w:rPr>
            <w:noProof/>
            <w:webHidden/>
          </w:rPr>
          <w:fldChar w:fldCharType="separate"/>
        </w:r>
        <w:r w:rsidR="009A140A">
          <w:rPr>
            <w:noProof/>
            <w:webHidden/>
          </w:rPr>
          <w:t>123</w:t>
        </w:r>
        <w:r w:rsidR="000102A4">
          <w:rPr>
            <w:noProof/>
            <w:webHidden/>
          </w:rPr>
          <w:fldChar w:fldCharType="end"/>
        </w:r>
      </w:hyperlink>
    </w:p>
    <w:p w14:paraId="08305B1A" w14:textId="77777777" w:rsidR="000102A4" w:rsidRDefault="007701B4">
      <w:pPr>
        <w:pStyle w:val="TOC3"/>
        <w:rPr>
          <w:rFonts w:asciiTheme="minorHAnsi" w:eastAsiaTheme="minorEastAsia" w:hAnsiTheme="minorHAnsi" w:cstheme="minorBidi"/>
          <w:noProof/>
          <w:color w:val="auto"/>
          <w:sz w:val="22"/>
        </w:rPr>
      </w:pPr>
      <w:hyperlink w:anchor="_Toc506275508" w:history="1">
        <w:r w:rsidR="000102A4" w:rsidRPr="00D85EEC">
          <w:rPr>
            <w:rStyle w:val="Hyperlink"/>
            <w:noProof/>
          </w:rPr>
          <w:t>6.2.1.3</w:t>
        </w:r>
        <w:r w:rsidR="000102A4">
          <w:rPr>
            <w:rFonts w:asciiTheme="minorHAnsi" w:eastAsiaTheme="minorEastAsia" w:hAnsiTheme="minorHAnsi" w:cstheme="minorBidi"/>
            <w:noProof/>
            <w:color w:val="auto"/>
            <w:sz w:val="22"/>
          </w:rPr>
          <w:tab/>
        </w:r>
        <w:r w:rsidR="000102A4" w:rsidRPr="00D85EEC">
          <w:rPr>
            <w:rStyle w:val="Hyperlink"/>
            <w:noProof/>
          </w:rPr>
          <w:t>Borehole fracture characterisation</w:t>
        </w:r>
        <w:r w:rsidR="000102A4">
          <w:rPr>
            <w:noProof/>
            <w:webHidden/>
          </w:rPr>
          <w:tab/>
        </w:r>
        <w:r w:rsidR="000102A4">
          <w:rPr>
            <w:noProof/>
            <w:webHidden/>
          </w:rPr>
          <w:fldChar w:fldCharType="begin"/>
        </w:r>
        <w:r w:rsidR="000102A4">
          <w:rPr>
            <w:noProof/>
            <w:webHidden/>
          </w:rPr>
          <w:instrText xml:space="preserve"> PAGEREF _Toc506275508 \h </w:instrText>
        </w:r>
        <w:r w:rsidR="000102A4">
          <w:rPr>
            <w:noProof/>
            <w:webHidden/>
          </w:rPr>
        </w:r>
        <w:r w:rsidR="000102A4">
          <w:rPr>
            <w:noProof/>
            <w:webHidden/>
          </w:rPr>
          <w:fldChar w:fldCharType="separate"/>
        </w:r>
        <w:r w:rsidR="009A140A">
          <w:rPr>
            <w:noProof/>
            <w:webHidden/>
          </w:rPr>
          <w:t>124</w:t>
        </w:r>
        <w:r w:rsidR="000102A4">
          <w:rPr>
            <w:noProof/>
            <w:webHidden/>
          </w:rPr>
          <w:fldChar w:fldCharType="end"/>
        </w:r>
      </w:hyperlink>
    </w:p>
    <w:p w14:paraId="42239EEE" w14:textId="77777777" w:rsidR="000102A4" w:rsidRDefault="007701B4">
      <w:pPr>
        <w:pStyle w:val="TOC3"/>
        <w:rPr>
          <w:rFonts w:asciiTheme="minorHAnsi" w:eastAsiaTheme="minorEastAsia" w:hAnsiTheme="minorHAnsi" w:cstheme="minorBidi"/>
          <w:noProof/>
          <w:color w:val="auto"/>
          <w:sz w:val="22"/>
        </w:rPr>
      </w:pPr>
      <w:hyperlink w:anchor="_Toc506275509" w:history="1">
        <w:r w:rsidR="000102A4" w:rsidRPr="00D85EEC">
          <w:rPr>
            <w:rStyle w:val="Hyperlink"/>
            <w:noProof/>
          </w:rPr>
          <w:t>6.2.1.4</w:t>
        </w:r>
        <w:r w:rsidR="000102A4">
          <w:rPr>
            <w:rFonts w:asciiTheme="minorHAnsi" w:eastAsiaTheme="minorEastAsia" w:hAnsiTheme="minorHAnsi" w:cstheme="minorBidi"/>
            <w:noProof/>
            <w:color w:val="auto"/>
            <w:sz w:val="22"/>
          </w:rPr>
          <w:tab/>
        </w:r>
        <w:r w:rsidR="000102A4" w:rsidRPr="00D85EEC">
          <w:rPr>
            <w:rStyle w:val="Hyperlink"/>
            <w:noProof/>
          </w:rPr>
          <w:t>In-situ stress and fracture relationship with permeability</w:t>
        </w:r>
        <w:r w:rsidR="000102A4">
          <w:rPr>
            <w:noProof/>
            <w:webHidden/>
          </w:rPr>
          <w:tab/>
        </w:r>
        <w:r w:rsidR="000102A4">
          <w:rPr>
            <w:noProof/>
            <w:webHidden/>
          </w:rPr>
          <w:fldChar w:fldCharType="begin"/>
        </w:r>
        <w:r w:rsidR="000102A4">
          <w:rPr>
            <w:noProof/>
            <w:webHidden/>
          </w:rPr>
          <w:instrText xml:space="preserve"> PAGEREF _Toc506275509 \h </w:instrText>
        </w:r>
        <w:r w:rsidR="000102A4">
          <w:rPr>
            <w:noProof/>
            <w:webHidden/>
          </w:rPr>
        </w:r>
        <w:r w:rsidR="000102A4">
          <w:rPr>
            <w:noProof/>
            <w:webHidden/>
          </w:rPr>
          <w:fldChar w:fldCharType="separate"/>
        </w:r>
        <w:r w:rsidR="009A140A">
          <w:rPr>
            <w:noProof/>
            <w:webHidden/>
          </w:rPr>
          <w:t>130</w:t>
        </w:r>
        <w:r w:rsidR="000102A4">
          <w:rPr>
            <w:noProof/>
            <w:webHidden/>
          </w:rPr>
          <w:fldChar w:fldCharType="end"/>
        </w:r>
      </w:hyperlink>
    </w:p>
    <w:p w14:paraId="6B94E9EC" w14:textId="77777777" w:rsidR="000102A4" w:rsidRDefault="007701B4">
      <w:pPr>
        <w:pStyle w:val="TOC3"/>
        <w:rPr>
          <w:rFonts w:asciiTheme="minorHAnsi" w:eastAsiaTheme="minorEastAsia" w:hAnsiTheme="minorHAnsi" w:cstheme="minorBidi"/>
          <w:noProof/>
          <w:color w:val="auto"/>
          <w:sz w:val="22"/>
        </w:rPr>
      </w:pPr>
      <w:hyperlink w:anchor="_Toc506275510" w:history="1">
        <w:r w:rsidR="000102A4" w:rsidRPr="00D85EEC">
          <w:rPr>
            <w:rStyle w:val="Hyperlink"/>
            <w:noProof/>
          </w:rPr>
          <w:t>6.2.2</w:t>
        </w:r>
        <w:r w:rsidR="000102A4">
          <w:rPr>
            <w:rFonts w:asciiTheme="minorHAnsi" w:eastAsiaTheme="minorEastAsia" w:hAnsiTheme="minorHAnsi" w:cstheme="minorBidi"/>
            <w:noProof/>
            <w:color w:val="auto"/>
            <w:sz w:val="22"/>
          </w:rPr>
          <w:tab/>
        </w:r>
        <w:r w:rsidR="000102A4" w:rsidRPr="00D85EEC">
          <w:rPr>
            <w:rStyle w:val="Hyperlink"/>
            <w:noProof/>
          </w:rPr>
          <w:t>Three-dimensional deep seismic analysis</w:t>
        </w:r>
        <w:r w:rsidR="000102A4">
          <w:rPr>
            <w:noProof/>
            <w:webHidden/>
          </w:rPr>
          <w:tab/>
        </w:r>
        <w:r w:rsidR="000102A4">
          <w:rPr>
            <w:noProof/>
            <w:webHidden/>
          </w:rPr>
          <w:fldChar w:fldCharType="begin"/>
        </w:r>
        <w:r w:rsidR="000102A4">
          <w:rPr>
            <w:noProof/>
            <w:webHidden/>
          </w:rPr>
          <w:instrText xml:space="preserve"> PAGEREF _Toc506275510 \h </w:instrText>
        </w:r>
        <w:r w:rsidR="000102A4">
          <w:rPr>
            <w:noProof/>
            <w:webHidden/>
          </w:rPr>
        </w:r>
        <w:r w:rsidR="000102A4">
          <w:rPr>
            <w:noProof/>
            <w:webHidden/>
          </w:rPr>
          <w:fldChar w:fldCharType="separate"/>
        </w:r>
        <w:r w:rsidR="009A140A">
          <w:rPr>
            <w:noProof/>
            <w:webHidden/>
          </w:rPr>
          <w:t>132</w:t>
        </w:r>
        <w:r w:rsidR="000102A4">
          <w:rPr>
            <w:noProof/>
            <w:webHidden/>
          </w:rPr>
          <w:fldChar w:fldCharType="end"/>
        </w:r>
      </w:hyperlink>
    </w:p>
    <w:p w14:paraId="4ADEFE4A" w14:textId="77777777" w:rsidR="000102A4" w:rsidRDefault="007701B4">
      <w:pPr>
        <w:pStyle w:val="TOC2"/>
        <w:rPr>
          <w:rFonts w:asciiTheme="minorHAnsi" w:eastAsiaTheme="minorEastAsia" w:hAnsiTheme="minorHAnsi" w:cstheme="minorBidi"/>
          <w:color w:val="auto"/>
          <w:sz w:val="22"/>
        </w:rPr>
      </w:pPr>
      <w:hyperlink w:anchor="_Toc506275511" w:history="1">
        <w:r w:rsidR="000102A4" w:rsidRPr="00D85EEC">
          <w:rPr>
            <w:rStyle w:val="Hyperlink"/>
            <w14:scene3d>
              <w14:camera w14:prst="orthographicFront"/>
              <w14:lightRig w14:rig="threePt" w14:dir="t">
                <w14:rot w14:lat="0" w14:lon="0" w14:rev="0"/>
              </w14:lightRig>
            </w14:scene3d>
          </w:rPr>
          <w:t>6.3</w:t>
        </w:r>
        <w:r w:rsidR="000102A4">
          <w:rPr>
            <w:rFonts w:asciiTheme="minorHAnsi" w:eastAsiaTheme="minorEastAsia" w:hAnsiTheme="minorHAnsi" w:cstheme="minorBidi"/>
            <w:color w:val="auto"/>
            <w:sz w:val="22"/>
          </w:rPr>
          <w:tab/>
        </w:r>
        <w:r w:rsidR="000102A4" w:rsidRPr="00D85EEC">
          <w:rPr>
            <w:rStyle w:val="Hyperlink"/>
          </w:rPr>
          <w:t>References</w:t>
        </w:r>
        <w:r w:rsidR="000102A4">
          <w:rPr>
            <w:webHidden/>
          </w:rPr>
          <w:tab/>
        </w:r>
        <w:r w:rsidR="000102A4">
          <w:rPr>
            <w:webHidden/>
          </w:rPr>
          <w:fldChar w:fldCharType="begin"/>
        </w:r>
        <w:r w:rsidR="000102A4">
          <w:rPr>
            <w:webHidden/>
          </w:rPr>
          <w:instrText xml:space="preserve"> PAGEREF _Toc506275511 \h </w:instrText>
        </w:r>
        <w:r w:rsidR="000102A4">
          <w:rPr>
            <w:webHidden/>
          </w:rPr>
        </w:r>
        <w:r w:rsidR="000102A4">
          <w:rPr>
            <w:webHidden/>
          </w:rPr>
          <w:fldChar w:fldCharType="separate"/>
        </w:r>
        <w:r w:rsidR="009A140A">
          <w:rPr>
            <w:webHidden/>
          </w:rPr>
          <w:t>137</w:t>
        </w:r>
        <w:r w:rsidR="000102A4">
          <w:rPr>
            <w:webHidden/>
          </w:rPr>
          <w:fldChar w:fldCharType="end"/>
        </w:r>
      </w:hyperlink>
    </w:p>
    <w:p w14:paraId="67CE4AF3" w14:textId="77777777" w:rsidR="000102A4" w:rsidRDefault="007701B4">
      <w:pPr>
        <w:pStyle w:val="TOC1"/>
        <w:rPr>
          <w:rFonts w:asciiTheme="minorHAnsi" w:eastAsiaTheme="minorEastAsia" w:hAnsiTheme="minorHAnsi" w:cstheme="minorBidi"/>
          <w:b w:val="0"/>
          <w:color w:val="auto"/>
          <w:sz w:val="22"/>
        </w:rPr>
      </w:pPr>
      <w:hyperlink w:anchor="_Toc506275512" w:history="1">
        <w:r w:rsidR="000102A4" w:rsidRPr="00D85EEC">
          <w:rPr>
            <w:rStyle w:val="Hyperlink"/>
          </w:rPr>
          <w:t>7</w:t>
        </w:r>
        <w:r w:rsidR="000102A4">
          <w:rPr>
            <w:rFonts w:asciiTheme="minorHAnsi" w:eastAsiaTheme="minorEastAsia" w:hAnsiTheme="minorHAnsi" w:cstheme="minorBidi"/>
            <w:b w:val="0"/>
            <w:color w:val="auto"/>
            <w:sz w:val="22"/>
          </w:rPr>
          <w:tab/>
        </w:r>
        <w:r w:rsidR="000102A4" w:rsidRPr="00D85EEC">
          <w:rPr>
            <w:rStyle w:val="Hyperlink"/>
          </w:rPr>
          <w:t>Data integration, fault seal analysis and hydrogeological conceptualisation</w:t>
        </w:r>
        <w:r w:rsidR="000102A4">
          <w:rPr>
            <w:webHidden/>
          </w:rPr>
          <w:tab/>
        </w:r>
        <w:r w:rsidR="000102A4">
          <w:rPr>
            <w:webHidden/>
          </w:rPr>
          <w:fldChar w:fldCharType="begin"/>
        </w:r>
        <w:r w:rsidR="000102A4">
          <w:rPr>
            <w:webHidden/>
          </w:rPr>
          <w:instrText xml:space="preserve"> PAGEREF _Toc506275512 \h </w:instrText>
        </w:r>
        <w:r w:rsidR="000102A4">
          <w:rPr>
            <w:webHidden/>
          </w:rPr>
        </w:r>
        <w:r w:rsidR="000102A4">
          <w:rPr>
            <w:webHidden/>
          </w:rPr>
          <w:fldChar w:fldCharType="separate"/>
        </w:r>
        <w:r w:rsidR="009A140A">
          <w:rPr>
            <w:webHidden/>
          </w:rPr>
          <w:t>139</w:t>
        </w:r>
        <w:r w:rsidR="000102A4">
          <w:rPr>
            <w:webHidden/>
          </w:rPr>
          <w:fldChar w:fldCharType="end"/>
        </w:r>
      </w:hyperlink>
    </w:p>
    <w:p w14:paraId="701E45F5" w14:textId="77777777" w:rsidR="000102A4" w:rsidRDefault="007701B4">
      <w:pPr>
        <w:pStyle w:val="TOC2"/>
        <w:rPr>
          <w:rFonts w:asciiTheme="minorHAnsi" w:eastAsiaTheme="minorEastAsia" w:hAnsiTheme="minorHAnsi" w:cstheme="minorBidi"/>
          <w:color w:val="auto"/>
          <w:sz w:val="22"/>
        </w:rPr>
      </w:pPr>
      <w:hyperlink w:anchor="_Toc506275513" w:history="1">
        <w:r w:rsidR="000102A4" w:rsidRPr="00D85EEC">
          <w:rPr>
            <w:rStyle w:val="Hyperlink"/>
            <w14:scene3d>
              <w14:camera w14:prst="orthographicFront"/>
              <w14:lightRig w14:rig="threePt" w14:dir="t">
                <w14:rot w14:lat="0" w14:lon="0" w14:rev="0"/>
              </w14:lightRig>
            </w14:scene3d>
          </w:rPr>
          <w:t>7.1</w:t>
        </w:r>
        <w:r w:rsidR="000102A4">
          <w:rPr>
            <w:rFonts w:asciiTheme="minorHAnsi" w:eastAsiaTheme="minorEastAsia" w:hAnsiTheme="minorHAnsi" w:cstheme="minorBidi"/>
            <w:color w:val="auto"/>
            <w:sz w:val="22"/>
          </w:rPr>
          <w:tab/>
        </w:r>
        <w:r w:rsidR="000102A4" w:rsidRPr="00D85EEC">
          <w:rPr>
            <w:rStyle w:val="Hyperlink"/>
          </w:rPr>
          <w:t>Introduction</w:t>
        </w:r>
        <w:r w:rsidR="000102A4">
          <w:rPr>
            <w:webHidden/>
          </w:rPr>
          <w:tab/>
        </w:r>
        <w:r w:rsidR="000102A4">
          <w:rPr>
            <w:webHidden/>
          </w:rPr>
          <w:fldChar w:fldCharType="begin"/>
        </w:r>
        <w:r w:rsidR="000102A4">
          <w:rPr>
            <w:webHidden/>
          </w:rPr>
          <w:instrText xml:space="preserve"> PAGEREF _Toc506275513 \h </w:instrText>
        </w:r>
        <w:r w:rsidR="000102A4">
          <w:rPr>
            <w:webHidden/>
          </w:rPr>
        </w:r>
        <w:r w:rsidR="000102A4">
          <w:rPr>
            <w:webHidden/>
          </w:rPr>
          <w:fldChar w:fldCharType="separate"/>
        </w:r>
        <w:r w:rsidR="009A140A">
          <w:rPr>
            <w:webHidden/>
          </w:rPr>
          <w:t>139</w:t>
        </w:r>
        <w:r w:rsidR="000102A4">
          <w:rPr>
            <w:webHidden/>
          </w:rPr>
          <w:fldChar w:fldCharType="end"/>
        </w:r>
      </w:hyperlink>
    </w:p>
    <w:p w14:paraId="546EC79B" w14:textId="77777777" w:rsidR="000102A4" w:rsidRDefault="007701B4">
      <w:pPr>
        <w:pStyle w:val="TOC2"/>
        <w:rPr>
          <w:rFonts w:asciiTheme="minorHAnsi" w:eastAsiaTheme="minorEastAsia" w:hAnsiTheme="minorHAnsi" w:cstheme="minorBidi"/>
          <w:color w:val="auto"/>
          <w:sz w:val="22"/>
        </w:rPr>
      </w:pPr>
      <w:hyperlink w:anchor="_Toc506275514" w:history="1">
        <w:r w:rsidR="000102A4" w:rsidRPr="00D85EEC">
          <w:rPr>
            <w:rStyle w:val="Hyperlink"/>
            <w14:scene3d>
              <w14:camera w14:prst="orthographicFront"/>
              <w14:lightRig w14:rig="threePt" w14:dir="t">
                <w14:rot w14:lat="0" w14:lon="0" w14:rev="0"/>
              </w14:lightRig>
            </w14:scene3d>
          </w:rPr>
          <w:t>7.2</w:t>
        </w:r>
        <w:r w:rsidR="000102A4">
          <w:rPr>
            <w:rFonts w:asciiTheme="minorHAnsi" w:eastAsiaTheme="minorEastAsia" w:hAnsiTheme="minorHAnsi" w:cstheme="minorBidi"/>
            <w:color w:val="auto"/>
            <w:sz w:val="22"/>
          </w:rPr>
          <w:tab/>
        </w:r>
        <w:r w:rsidR="000102A4" w:rsidRPr="00D85EEC">
          <w:rPr>
            <w:rStyle w:val="Hyperlink"/>
          </w:rPr>
          <w:t>Methods for integration</w:t>
        </w:r>
        <w:r w:rsidR="000102A4">
          <w:rPr>
            <w:webHidden/>
          </w:rPr>
          <w:tab/>
        </w:r>
        <w:r w:rsidR="000102A4">
          <w:rPr>
            <w:webHidden/>
          </w:rPr>
          <w:fldChar w:fldCharType="begin"/>
        </w:r>
        <w:r w:rsidR="000102A4">
          <w:rPr>
            <w:webHidden/>
          </w:rPr>
          <w:instrText xml:space="preserve"> PAGEREF _Toc506275514 \h </w:instrText>
        </w:r>
        <w:r w:rsidR="000102A4">
          <w:rPr>
            <w:webHidden/>
          </w:rPr>
        </w:r>
        <w:r w:rsidR="000102A4">
          <w:rPr>
            <w:webHidden/>
          </w:rPr>
          <w:fldChar w:fldCharType="separate"/>
        </w:r>
        <w:r w:rsidR="009A140A">
          <w:rPr>
            <w:webHidden/>
          </w:rPr>
          <w:t>140</w:t>
        </w:r>
        <w:r w:rsidR="000102A4">
          <w:rPr>
            <w:webHidden/>
          </w:rPr>
          <w:fldChar w:fldCharType="end"/>
        </w:r>
      </w:hyperlink>
    </w:p>
    <w:p w14:paraId="38EC6C09" w14:textId="77777777" w:rsidR="000102A4" w:rsidRDefault="007701B4">
      <w:pPr>
        <w:pStyle w:val="TOC2"/>
        <w:rPr>
          <w:rFonts w:asciiTheme="minorHAnsi" w:eastAsiaTheme="minorEastAsia" w:hAnsiTheme="minorHAnsi" w:cstheme="minorBidi"/>
          <w:color w:val="auto"/>
          <w:sz w:val="22"/>
        </w:rPr>
      </w:pPr>
      <w:hyperlink w:anchor="_Toc506275515" w:history="1">
        <w:r w:rsidR="000102A4" w:rsidRPr="00D85EEC">
          <w:rPr>
            <w:rStyle w:val="Hyperlink"/>
            <w14:scene3d>
              <w14:camera w14:prst="orthographicFront"/>
              <w14:lightRig w14:rig="threePt" w14:dir="t">
                <w14:rot w14:lat="0" w14:lon="0" w14:rev="0"/>
              </w14:lightRig>
            </w14:scene3d>
          </w:rPr>
          <w:t>7.3</w:t>
        </w:r>
        <w:r w:rsidR="000102A4">
          <w:rPr>
            <w:rFonts w:asciiTheme="minorHAnsi" w:eastAsiaTheme="minorEastAsia" w:hAnsiTheme="minorHAnsi" w:cstheme="minorBidi"/>
            <w:color w:val="auto"/>
            <w:sz w:val="22"/>
          </w:rPr>
          <w:tab/>
        </w:r>
        <w:r w:rsidR="000102A4" w:rsidRPr="00D85EEC">
          <w:rPr>
            <w:rStyle w:val="Hyperlink"/>
          </w:rPr>
          <w:t>Integrated analysis supporting a hydrogeologic conceptualisation</w:t>
        </w:r>
        <w:r w:rsidR="000102A4">
          <w:rPr>
            <w:webHidden/>
          </w:rPr>
          <w:tab/>
        </w:r>
        <w:r w:rsidR="000102A4">
          <w:rPr>
            <w:webHidden/>
          </w:rPr>
          <w:fldChar w:fldCharType="begin"/>
        </w:r>
        <w:r w:rsidR="000102A4">
          <w:rPr>
            <w:webHidden/>
          </w:rPr>
          <w:instrText xml:space="preserve"> PAGEREF _Toc506275515 \h </w:instrText>
        </w:r>
        <w:r w:rsidR="000102A4">
          <w:rPr>
            <w:webHidden/>
          </w:rPr>
        </w:r>
        <w:r w:rsidR="000102A4">
          <w:rPr>
            <w:webHidden/>
          </w:rPr>
          <w:fldChar w:fldCharType="separate"/>
        </w:r>
        <w:r w:rsidR="009A140A">
          <w:rPr>
            <w:webHidden/>
          </w:rPr>
          <w:t>140</w:t>
        </w:r>
        <w:r w:rsidR="000102A4">
          <w:rPr>
            <w:webHidden/>
          </w:rPr>
          <w:fldChar w:fldCharType="end"/>
        </w:r>
      </w:hyperlink>
    </w:p>
    <w:p w14:paraId="60F9703B" w14:textId="77777777" w:rsidR="000102A4" w:rsidRDefault="007701B4">
      <w:pPr>
        <w:pStyle w:val="TOC3"/>
        <w:rPr>
          <w:rFonts w:asciiTheme="minorHAnsi" w:eastAsiaTheme="minorEastAsia" w:hAnsiTheme="minorHAnsi" w:cstheme="minorBidi"/>
          <w:noProof/>
          <w:color w:val="auto"/>
          <w:sz w:val="22"/>
        </w:rPr>
      </w:pPr>
      <w:hyperlink w:anchor="_Toc506275516" w:history="1">
        <w:r w:rsidR="000102A4" w:rsidRPr="00D85EEC">
          <w:rPr>
            <w:rStyle w:val="Hyperlink"/>
            <w:noProof/>
          </w:rPr>
          <w:t>7.3.1</w:t>
        </w:r>
        <w:r w:rsidR="000102A4">
          <w:rPr>
            <w:rFonts w:asciiTheme="minorHAnsi" w:eastAsiaTheme="minorEastAsia" w:hAnsiTheme="minorHAnsi" w:cstheme="minorBidi"/>
            <w:noProof/>
            <w:color w:val="auto"/>
            <w:sz w:val="22"/>
          </w:rPr>
          <w:tab/>
        </w:r>
        <w:r w:rsidR="000102A4" w:rsidRPr="00D85EEC">
          <w:rPr>
            <w:rStyle w:val="Hyperlink"/>
            <w:noProof/>
          </w:rPr>
          <w:t>Seismic Interpretation with NanoTEM</w:t>
        </w:r>
        <w:r w:rsidR="000102A4">
          <w:rPr>
            <w:noProof/>
            <w:webHidden/>
          </w:rPr>
          <w:tab/>
        </w:r>
        <w:r w:rsidR="000102A4">
          <w:rPr>
            <w:noProof/>
            <w:webHidden/>
          </w:rPr>
          <w:fldChar w:fldCharType="begin"/>
        </w:r>
        <w:r w:rsidR="000102A4">
          <w:rPr>
            <w:noProof/>
            <w:webHidden/>
          </w:rPr>
          <w:instrText xml:space="preserve"> PAGEREF _Toc506275516 \h </w:instrText>
        </w:r>
        <w:r w:rsidR="000102A4">
          <w:rPr>
            <w:noProof/>
            <w:webHidden/>
          </w:rPr>
        </w:r>
        <w:r w:rsidR="000102A4">
          <w:rPr>
            <w:noProof/>
            <w:webHidden/>
          </w:rPr>
          <w:fldChar w:fldCharType="separate"/>
        </w:r>
        <w:r w:rsidR="009A140A">
          <w:rPr>
            <w:noProof/>
            <w:webHidden/>
          </w:rPr>
          <w:t>142</w:t>
        </w:r>
        <w:r w:rsidR="000102A4">
          <w:rPr>
            <w:noProof/>
            <w:webHidden/>
          </w:rPr>
          <w:fldChar w:fldCharType="end"/>
        </w:r>
      </w:hyperlink>
    </w:p>
    <w:p w14:paraId="5C5374E7" w14:textId="77777777" w:rsidR="000102A4" w:rsidRDefault="007701B4">
      <w:pPr>
        <w:pStyle w:val="TOC3"/>
        <w:rPr>
          <w:rFonts w:asciiTheme="minorHAnsi" w:eastAsiaTheme="minorEastAsia" w:hAnsiTheme="minorHAnsi" w:cstheme="minorBidi"/>
          <w:noProof/>
          <w:color w:val="auto"/>
          <w:sz w:val="22"/>
        </w:rPr>
      </w:pPr>
      <w:hyperlink w:anchor="_Toc506275517" w:history="1">
        <w:r w:rsidR="000102A4" w:rsidRPr="00D85EEC">
          <w:rPr>
            <w:rStyle w:val="Hyperlink"/>
            <w:noProof/>
          </w:rPr>
          <w:t>7.3.2</w:t>
        </w:r>
        <w:r w:rsidR="000102A4">
          <w:rPr>
            <w:rFonts w:asciiTheme="minorHAnsi" w:eastAsiaTheme="minorEastAsia" w:hAnsiTheme="minorHAnsi" w:cstheme="minorBidi"/>
            <w:noProof/>
            <w:color w:val="auto"/>
            <w:sz w:val="22"/>
          </w:rPr>
          <w:tab/>
        </w:r>
        <w:r w:rsidR="000102A4" w:rsidRPr="00D85EEC">
          <w:rPr>
            <w:rStyle w:val="Hyperlink"/>
            <w:noProof/>
          </w:rPr>
          <w:t>Revised hydraulic Head Maps and Cross Sections</w:t>
        </w:r>
        <w:r w:rsidR="000102A4">
          <w:rPr>
            <w:noProof/>
            <w:webHidden/>
          </w:rPr>
          <w:tab/>
        </w:r>
        <w:r w:rsidR="000102A4">
          <w:rPr>
            <w:noProof/>
            <w:webHidden/>
          </w:rPr>
          <w:fldChar w:fldCharType="begin"/>
        </w:r>
        <w:r w:rsidR="000102A4">
          <w:rPr>
            <w:noProof/>
            <w:webHidden/>
          </w:rPr>
          <w:instrText xml:space="preserve"> PAGEREF _Toc506275517 \h </w:instrText>
        </w:r>
        <w:r w:rsidR="000102A4">
          <w:rPr>
            <w:noProof/>
            <w:webHidden/>
          </w:rPr>
        </w:r>
        <w:r w:rsidR="000102A4">
          <w:rPr>
            <w:noProof/>
            <w:webHidden/>
          </w:rPr>
          <w:fldChar w:fldCharType="separate"/>
        </w:r>
        <w:r w:rsidR="009A140A">
          <w:rPr>
            <w:noProof/>
            <w:webHidden/>
          </w:rPr>
          <w:t>144</w:t>
        </w:r>
        <w:r w:rsidR="000102A4">
          <w:rPr>
            <w:noProof/>
            <w:webHidden/>
          </w:rPr>
          <w:fldChar w:fldCharType="end"/>
        </w:r>
      </w:hyperlink>
    </w:p>
    <w:p w14:paraId="08B8AA39" w14:textId="77777777" w:rsidR="000102A4" w:rsidRDefault="007701B4">
      <w:pPr>
        <w:pStyle w:val="TOC3"/>
        <w:rPr>
          <w:rFonts w:asciiTheme="minorHAnsi" w:eastAsiaTheme="minorEastAsia" w:hAnsiTheme="minorHAnsi" w:cstheme="minorBidi"/>
          <w:noProof/>
          <w:color w:val="auto"/>
          <w:sz w:val="22"/>
        </w:rPr>
      </w:pPr>
      <w:hyperlink w:anchor="_Toc506275518" w:history="1">
        <w:r w:rsidR="000102A4" w:rsidRPr="00D85EEC">
          <w:rPr>
            <w:rStyle w:val="Hyperlink"/>
            <w:noProof/>
          </w:rPr>
          <w:t>7.3.2.1</w:t>
        </w:r>
        <w:r w:rsidR="000102A4">
          <w:rPr>
            <w:rFonts w:asciiTheme="minorHAnsi" w:eastAsiaTheme="minorEastAsia" w:hAnsiTheme="minorHAnsi" w:cstheme="minorBidi"/>
            <w:noProof/>
            <w:color w:val="auto"/>
            <w:sz w:val="22"/>
          </w:rPr>
          <w:tab/>
        </w:r>
        <w:r w:rsidR="000102A4" w:rsidRPr="00D85EEC">
          <w:rPr>
            <w:rStyle w:val="Hyperlink"/>
            <w:noProof/>
          </w:rPr>
          <w:t>Hydraulic Head Distribution for Layers 11-14</w:t>
        </w:r>
        <w:r w:rsidR="000102A4">
          <w:rPr>
            <w:noProof/>
            <w:webHidden/>
          </w:rPr>
          <w:tab/>
        </w:r>
        <w:r w:rsidR="000102A4">
          <w:rPr>
            <w:noProof/>
            <w:webHidden/>
          </w:rPr>
          <w:fldChar w:fldCharType="begin"/>
        </w:r>
        <w:r w:rsidR="000102A4">
          <w:rPr>
            <w:noProof/>
            <w:webHidden/>
          </w:rPr>
          <w:instrText xml:space="preserve"> PAGEREF _Toc506275518 \h </w:instrText>
        </w:r>
        <w:r w:rsidR="000102A4">
          <w:rPr>
            <w:noProof/>
            <w:webHidden/>
          </w:rPr>
        </w:r>
        <w:r w:rsidR="000102A4">
          <w:rPr>
            <w:noProof/>
            <w:webHidden/>
          </w:rPr>
          <w:fldChar w:fldCharType="separate"/>
        </w:r>
        <w:r w:rsidR="009A140A">
          <w:rPr>
            <w:noProof/>
            <w:webHidden/>
          </w:rPr>
          <w:t>145</w:t>
        </w:r>
        <w:r w:rsidR="000102A4">
          <w:rPr>
            <w:noProof/>
            <w:webHidden/>
          </w:rPr>
          <w:fldChar w:fldCharType="end"/>
        </w:r>
      </w:hyperlink>
    </w:p>
    <w:p w14:paraId="2F66FA31" w14:textId="77777777" w:rsidR="000102A4" w:rsidRDefault="007701B4">
      <w:pPr>
        <w:pStyle w:val="TOC3"/>
        <w:rPr>
          <w:rFonts w:asciiTheme="minorHAnsi" w:eastAsiaTheme="minorEastAsia" w:hAnsiTheme="minorHAnsi" w:cstheme="minorBidi"/>
          <w:noProof/>
          <w:color w:val="auto"/>
          <w:sz w:val="22"/>
        </w:rPr>
      </w:pPr>
      <w:hyperlink w:anchor="_Toc506275519" w:history="1">
        <w:r w:rsidR="000102A4" w:rsidRPr="00D85EEC">
          <w:rPr>
            <w:rStyle w:val="Hyperlink"/>
            <w:noProof/>
          </w:rPr>
          <w:t>7.3.2.2</w:t>
        </w:r>
        <w:r w:rsidR="000102A4">
          <w:rPr>
            <w:rFonts w:asciiTheme="minorHAnsi" w:eastAsiaTheme="minorEastAsia" w:hAnsiTheme="minorHAnsi" w:cstheme="minorBidi"/>
            <w:noProof/>
            <w:color w:val="auto"/>
            <w:sz w:val="22"/>
          </w:rPr>
          <w:tab/>
        </w:r>
        <w:r w:rsidR="000102A4" w:rsidRPr="00D85EEC">
          <w:rPr>
            <w:rStyle w:val="Hyperlink"/>
            <w:noProof/>
          </w:rPr>
          <w:t>Hydraulic Head Distribution for Layer 10</w:t>
        </w:r>
        <w:r w:rsidR="000102A4">
          <w:rPr>
            <w:noProof/>
            <w:webHidden/>
          </w:rPr>
          <w:tab/>
        </w:r>
        <w:r w:rsidR="000102A4">
          <w:rPr>
            <w:noProof/>
            <w:webHidden/>
          </w:rPr>
          <w:fldChar w:fldCharType="begin"/>
        </w:r>
        <w:r w:rsidR="000102A4">
          <w:rPr>
            <w:noProof/>
            <w:webHidden/>
          </w:rPr>
          <w:instrText xml:space="preserve"> PAGEREF _Toc506275519 \h </w:instrText>
        </w:r>
        <w:r w:rsidR="000102A4">
          <w:rPr>
            <w:noProof/>
            <w:webHidden/>
          </w:rPr>
        </w:r>
        <w:r w:rsidR="000102A4">
          <w:rPr>
            <w:noProof/>
            <w:webHidden/>
          </w:rPr>
          <w:fldChar w:fldCharType="separate"/>
        </w:r>
        <w:r w:rsidR="009A140A">
          <w:rPr>
            <w:noProof/>
            <w:webHidden/>
          </w:rPr>
          <w:t>149</w:t>
        </w:r>
        <w:r w:rsidR="000102A4">
          <w:rPr>
            <w:noProof/>
            <w:webHidden/>
          </w:rPr>
          <w:fldChar w:fldCharType="end"/>
        </w:r>
      </w:hyperlink>
    </w:p>
    <w:p w14:paraId="1C98E718" w14:textId="77777777" w:rsidR="000102A4" w:rsidRDefault="007701B4">
      <w:pPr>
        <w:pStyle w:val="TOC3"/>
        <w:rPr>
          <w:rFonts w:asciiTheme="minorHAnsi" w:eastAsiaTheme="minorEastAsia" w:hAnsiTheme="minorHAnsi" w:cstheme="minorBidi"/>
          <w:noProof/>
          <w:color w:val="auto"/>
          <w:sz w:val="22"/>
        </w:rPr>
      </w:pPr>
      <w:hyperlink w:anchor="_Toc506275520" w:history="1">
        <w:r w:rsidR="000102A4" w:rsidRPr="00D85EEC">
          <w:rPr>
            <w:rStyle w:val="Hyperlink"/>
            <w:noProof/>
          </w:rPr>
          <w:t>7.3.2.3</w:t>
        </w:r>
        <w:r w:rsidR="000102A4">
          <w:rPr>
            <w:rFonts w:asciiTheme="minorHAnsi" w:eastAsiaTheme="minorEastAsia" w:hAnsiTheme="minorHAnsi" w:cstheme="minorBidi"/>
            <w:noProof/>
            <w:color w:val="auto"/>
            <w:sz w:val="22"/>
          </w:rPr>
          <w:tab/>
        </w:r>
        <w:r w:rsidR="000102A4" w:rsidRPr="00D85EEC">
          <w:rPr>
            <w:rStyle w:val="Hyperlink"/>
            <w:noProof/>
          </w:rPr>
          <w:t>Hydraulic Head Distribution for Layer 8</w:t>
        </w:r>
        <w:r w:rsidR="000102A4">
          <w:rPr>
            <w:noProof/>
            <w:webHidden/>
          </w:rPr>
          <w:tab/>
        </w:r>
        <w:r w:rsidR="000102A4">
          <w:rPr>
            <w:noProof/>
            <w:webHidden/>
          </w:rPr>
          <w:fldChar w:fldCharType="begin"/>
        </w:r>
        <w:r w:rsidR="000102A4">
          <w:rPr>
            <w:noProof/>
            <w:webHidden/>
          </w:rPr>
          <w:instrText xml:space="preserve"> PAGEREF _Toc506275520 \h </w:instrText>
        </w:r>
        <w:r w:rsidR="000102A4">
          <w:rPr>
            <w:noProof/>
            <w:webHidden/>
          </w:rPr>
        </w:r>
        <w:r w:rsidR="000102A4">
          <w:rPr>
            <w:noProof/>
            <w:webHidden/>
          </w:rPr>
          <w:fldChar w:fldCharType="separate"/>
        </w:r>
        <w:r w:rsidR="009A140A">
          <w:rPr>
            <w:noProof/>
            <w:webHidden/>
          </w:rPr>
          <w:t>149</w:t>
        </w:r>
        <w:r w:rsidR="000102A4">
          <w:rPr>
            <w:noProof/>
            <w:webHidden/>
          </w:rPr>
          <w:fldChar w:fldCharType="end"/>
        </w:r>
      </w:hyperlink>
    </w:p>
    <w:p w14:paraId="30E64D86" w14:textId="77777777" w:rsidR="000102A4" w:rsidRDefault="007701B4">
      <w:pPr>
        <w:pStyle w:val="TOC3"/>
        <w:rPr>
          <w:rFonts w:asciiTheme="minorHAnsi" w:eastAsiaTheme="minorEastAsia" w:hAnsiTheme="minorHAnsi" w:cstheme="minorBidi"/>
          <w:noProof/>
          <w:color w:val="auto"/>
          <w:sz w:val="22"/>
        </w:rPr>
      </w:pPr>
      <w:hyperlink w:anchor="_Toc506275521" w:history="1">
        <w:r w:rsidR="000102A4" w:rsidRPr="00D85EEC">
          <w:rPr>
            <w:rStyle w:val="Hyperlink"/>
            <w:noProof/>
          </w:rPr>
          <w:t>7.3.2.4</w:t>
        </w:r>
        <w:r w:rsidR="000102A4">
          <w:rPr>
            <w:rFonts w:asciiTheme="minorHAnsi" w:eastAsiaTheme="minorEastAsia" w:hAnsiTheme="minorHAnsi" w:cstheme="minorBidi"/>
            <w:noProof/>
            <w:color w:val="auto"/>
            <w:sz w:val="22"/>
          </w:rPr>
          <w:tab/>
        </w:r>
        <w:r w:rsidR="000102A4" w:rsidRPr="00D85EEC">
          <w:rPr>
            <w:rStyle w:val="Hyperlink"/>
            <w:noProof/>
          </w:rPr>
          <w:t>Hydraulic Head Distribution for Layer 1-6</w:t>
        </w:r>
        <w:r w:rsidR="000102A4">
          <w:rPr>
            <w:noProof/>
            <w:webHidden/>
          </w:rPr>
          <w:tab/>
        </w:r>
        <w:r w:rsidR="000102A4">
          <w:rPr>
            <w:noProof/>
            <w:webHidden/>
          </w:rPr>
          <w:fldChar w:fldCharType="begin"/>
        </w:r>
        <w:r w:rsidR="000102A4">
          <w:rPr>
            <w:noProof/>
            <w:webHidden/>
          </w:rPr>
          <w:instrText xml:space="preserve"> PAGEREF _Toc506275521 \h </w:instrText>
        </w:r>
        <w:r w:rsidR="000102A4">
          <w:rPr>
            <w:noProof/>
            <w:webHidden/>
          </w:rPr>
        </w:r>
        <w:r w:rsidR="000102A4">
          <w:rPr>
            <w:noProof/>
            <w:webHidden/>
          </w:rPr>
          <w:fldChar w:fldCharType="separate"/>
        </w:r>
        <w:r w:rsidR="009A140A">
          <w:rPr>
            <w:noProof/>
            <w:webHidden/>
          </w:rPr>
          <w:t>149</w:t>
        </w:r>
        <w:r w:rsidR="000102A4">
          <w:rPr>
            <w:noProof/>
            <w:webHidden/>
          </w:rPr>
          <w:fldChar w:fldCharType="end"/>
        </w:r>
      </w:hyperlink>
    </w:p>
    <w:p w14:paraId="0E38E44D" w14:textId="77777777" w:rsidR="000102A4" w:rsidRDefault="007701B4">
      <w:pPr>
        <w:pStyle w:val="TOC3"/>
        <w:rPr>
          <w:rFonts w:asciiTheme="minorHAnsi" w:eastAsiaTheme="minorEastAsia" w:hAnsiTheme="minorHAnsi" w:cstheme="minorBidi"/>
          <w:noProof/>
          <w:color w:val="auto"/>
          <w:sz w:val="22"/>
        </w:rPr>
      </w:pPr>
      <w:hyperlink w:anchor="_Toc506275522" w:history="1">
        <w:r w:rsidR="000102A4" w:rsidRPr="00D85EEC">
          <w:rPr>
            <w:rStyle w:val="Hyperlink"/>
            <w:noProof/>
          </w:rPr>
          <w:t>7.3.2.5</w:t>
        </w:r>
        <w:r w:rsidR="000102A4">
          <w:rPr>
            <w:rFonts w:asciiTheme="minorHAnsi" w:eastAsiaTheme="minorEastAsia" w:hAnsiTheme="minorHAnsi" w:cstheme="minorBidi"/>
            <w:noProof/>
            <w:color w:val="auto"/>
            <w:sz w:val="22"/>
          </w:rPr>
          <w:tab/>
        </w:r>
        <w:r w:rsidR="000102A4" w:rsidRPr="00D85EEC">
          <w:rPr>
            <w:rStyle w:val="Hyperlink"/>
            <w:noProof/>
          </w:rPr>
          <w:t>Vertical flow analysis (cross sections)</w:t>
        </w:r>
        <w:r w:rsidR="000102A4">
          <w:rPr>
            <w:noProof/>
            <w:webHidden/>
          </w:rPr>
          <w:tab/>
        </w:r>
        <w:r w:rsidR="000102A4">
          <w:rPr>
            <w:noProof/>
            <w:webHidden/>
          </w:rPr>
          <w:fldChar w:fldCharType="begin"/>
        </w:r>
        <w:r w:rsidR="000102A4">
          <w:rPr>
            <w:noProof/>
            <w:webHidden/>
          </w:rPr>
          <w:instrText xml:space="preserve"> PAGEREF _Toc506275522 \h </w:instrText>
        </w:r>
        <w:r w:rsidR="000102A4">
          <w:rPr>
            <w:noProof/>
            <w:webHidden/>
          </w:rPr>
        </w:r>
        <w:r w:rsidR="000102A4">
          <w:rPr>
            <w:noProof/>
            <w:webHidden/>
          </w:rPr>
          <w:fldChar w:fldCharType="separate"/>
        </w:r>
        <w:r w:rsidR="009A140A">
          <w:rPr>
            <w:noProof/>
            <w:webHidden/>
          </w:rPr>
          <w:t>153</w:t>
        </w:r>
        <w:r w:rsidR="000102A4">
          <w:rPr>
            <w:noProof/>
            <w:webHidden/>
          </w:rPr>
          <w:fldChar w:fldCharType="end"/>
        </w:r>
      </w:hyperlink>
    </w:p>
    <w:p w14:paraId="379B108D" w14:textId="77777777" w:rsidR="000102A4" w:rsidRDefault="007701B4">
      <w:pPr>
        <w:pStyle w:val="TOC3"/>
        <w:rPr>
          <w:rFonts w:asciiTheme="minorHAnsi" w:eastAsiaTheme="minorEastAsia" w:hAnsiTheme="minorHAnsi" w:cstheme="minorBidi"/>
          <w:noProof/>
          <w:color w:val="auto"/>
          <w:sz w:val="22"/>
        </w:rPr>
      </w:pPr>
      <w:hyperlink w:anchor="_Toc506275523" w:history="1">
        <w:r w:rsidR="000102A4" w:rsidRPr="00D85EEC">
          <w:rPr>
            <w:rStyle w:val="Hyperlink"/>
            <w:noProof/>
          </w:rPr>
          <w:t>7.3.3</w:t>
        </w:r>
        <w:r w:rsidR="000102A4">
          <w:rPr>
            <w:rFonts w:asciiTheme="minorHAnsi" w:eastAsiaTheme="minorEastAsia" w:hAnsiTheme="minorHAnsi" w:cstheme="minorBidi"/>
            <w:noProof/>
            <w:color w:val="auto"/>
            <w:sz w:val="22"/>
          </w:rPr>
          <w:tab/>
        </w:r>
        <w:r w:rsidR="000102A4" w:rsidRPr="00D85EEC">
          <w:rPr>
            <w:rStyle w:val="Hyperlink"/>
            <w:noProof/>
          </w:rPr>
          <w:t>Salinity distribution in shallow aquifers</w:t>
        </w:r>
        <w:r w:rsidR="000102A4">
          <w:rPr>
            <w:noProof/>
            <w:webHidden/>
          </w:rPr>
          <w:tab/>
        </w:r>
        <w:r w:rsidR="000102A4">
          <w:rPr>
            <w:noProof/>
            <w:webHidden/>
          </w:rPr>
          <w:fldChar w:fldCharType="begin"/>
        </w:r>
        <w:r w:rsidR="000102A4">
          <w:rPr>
            <w:noProof/>
            <w:webHidden/>
          </w:rPr>
          <w:instrText xml:space="preserve"> PAGEREF _Toc506275523 \h </w:instrText>
        </w:r>
        <w:r w:rsidR="000102A4">
          <w:rPr>
            <w:noProof/>
            <w:webHidden/>
          </w:rPr>
        </w:r>
        <w:r w:rsidR="000102A4">
          <w:rPr>
            <w:noProof/>
            <w:webHidden/>
          </w:rPr>
          <w:fldChar w:fldCharType="separate"/>
        </w:r>
        <w:r w:rsidR="009A140A">
          <w:rPr>
            <w:noProof/>
            <w:webHidden/>
          </w:rPr>
          <w:t>156</w:t>
        </w:r>
        <w:r w:rsidR="000102A4">
          <w:rPr>
            <w:noProof/>
            <w:webHidden/>
          </w:rPr>
          <w:fldChar w:fldCharType="end"/>
        </w:r>
      </w:hyperlink>
    </w:p>
    <w:p w14:paraId="52D6BC00" w14:textId="77777777" w:rsidR="000102A4" w:rsidRDefault="007701B4">
      <w:pPr>
        <w:pStyle w:val="TOC2"/>
        <w:rPr>
          <w:rFonts w:asciiTheme="minorHAnsi" w:eastAsiaTheme="minorEastAsia" w:hAnsiTheme="minorHAnsi" w:cstheme="minorBidi"/>
          <w:color w:val="auto"/>
          <w:sz w:val="22"/>
        </w:rPr>
      </w:pPr>
      <w:hyperlink w:anchor="_Toc506275524" w:history="1">
        <w:r w:rsidR="000102A4" w:rsidRPr="00D85EEC">
          <w:rPr>
            <w:rStyle w:val="Hyperlink"/>
            <w14:scene3d>
              <w14:camera w14:prst="orthographicFront"/>
              <w14:lightRig w14:rig="threePt" w14:dir="t">
                <w14:rot w14:lat="0" w14:lon="0" w14:rev="0"/>
              </w14:lightRig>
            </w14:scene3d>
          </w:rPr>
          <w:t>7.4</w:t>
        </w:r>
        <w:r w:rsidR="000102A4">
          <w:rPr>
            <w:rFonts w:asciiTheme="minorHAnsi" w:eastAsiaTheme="minorEastAsia" w:hAnsiTheme="minorHAnsi" w:cstheme="minorBidi"/>
            <w:color w:val="auto"/>
            <w:sz w:val="22"/>
          </w:rPr>
          <w:tab/>
        </w:r>
        <w:r w:rsidR="000102A4" w:rsidRPr="00D85EEC">
          <w:rPr>
            <w:rStyle w:val="Hyperlink"/>
          </w:rPr>
          <w:t>References</w:t>
        </w:r>
        <w:r w:rsidR="000102A4">
          <w:rPr>
            <w:webHidden/>
          </w:rPr>
          <w:tab/>
        </w:r>
        <w:r w:rsidR="000102A4">
          <w:rPr>
            <w:webHidden/>
          </w:rPr>
          <w:fldChar w:fldCharType="begin"/>
        </w:r>
        <w:r w:rsidR="000102A4">
          <w:rPr>
            <w:webHidden/>
          </w:rPr>
          <w:instrText xml:space="preserve"> PAGEREF _Toc506275524 \h </w:instrText>
        </w:r>
        <w:r w:rsidR="000102A4">
          <w:rPr>
            <w:webHidden/>
          </w:rPr>
        </w:r>
        <w:r w:rsidR="000102A4">
          <w:rPr>
            <w:webHidden/>
          </w:rPr>
          <w:fldChar w:fldCharType="separate"/>
        </w:r>
        <w:r w:rsidR="009A140A">
          <w:rPr>
            <w:webHidden/>
          </w:rPr>
          <w:t>158</w:t>
        </w:r>
        <w:r w:rsidR="000102A4">
          <w:rPr>
            <w:webHidden/>
          </w:rPr>
          <w:fldChar w:fldCharType="end"/>
        </w:r>
      </w:hyperlink>
    </w:p>
    <w:p w14:paraId="12F7307B" w14:textId="77777777" w:rsidR="000102A4" w:rsidRDefault="007701B4">
      <w:pPr>
        <w:pStyle w:val="TOC1"/>
        <w:rPr>
          <w:rFonts w:asciiTheme="minorHAnsi" w:eastAsiaTheme="minorEastAsia" w:hAnsiTheme="minorHAnsi" w:cstheme="minorBidi"/>
          <w:b w:val="0"/>
          <w:color w:val="auto"/>
          <w:sz w:val="22"/>
        </w:rPr>
      </w:pPr>
      <w:hyperlink w:anchor="_Toc506275525" w:history="1">
        <w:r w:rsidR="000102A4" w:rsidRPr="00D85EEC">
          <w:rPr>
            <w:rStyle w:val="Hyperlink"/>
          </w:rPr>
          <w:t>8</w:t>
        </w:r>
        <w:r w:rsidR="000102A4">
          <w:rPr>
            <w:rFonts w:asciiTheme="minorHAnsi" w:eastAsiaTheme="minorEastAsia" w:hAnsiTheme="minorHAnsi" w:cstheme="minorBidi"/>
            <w:b w:val="0"/>
            <w:color w:val="auto"/>
            <w:sz w:val="22"/>
          </w:rPr>
          <w:tab/>
        </w:r>
        <w:r w:rsidR="000102A4" w:rsidRPr="00D85EEC">
          <w:rPr>
            <w:rStyle w:val="Hyperlink"/>
          </w:rPr>
          <w:t>Regional scale groundwater flow modelling of fault conceptualisations</w:t>
        </w:r>
        <w:r w:rsidR="000102A4">
          <w:rPr>
            <w:webHidden/>
          </w:rPr>
          <w:tab/>
        </w:r>
        <w:r w:rsidR="000102A4">
          <w:rPr>
            <w:webHidden/>
          </w:rPr>
          <w:fldChar w:fldCharType="begin"/>
        </w:r>
        <w:r w:rsidR="000102A4">
          <w:rPr>
            <w:webHidden/>
          </w:rPr>
          <w:instrText xml:space="preserve"> PAGEREF _Toc506275525 \h </w:instrText>
        </w:r>
        <w:r w:rsidR="000102A4">
          <w:rPr>
            <w:webHidden/>
          </w:rPr>
        </w:r>
        <w:r w:rsidR="000102A4">
          <w:rPr>
            <w:webHidden/>
          </w:rPr>
          <w:fldChar w:fldCharType="separate"/>
        </w:r>
        <w:r w:rsidR="009A140A">
          <w:rPr>
            <w:webHidden/>
          </w:rPr>
          <w:t>159</w:t>
        </w:r>
        <w:r w:rsidR="000102A4">
          <w:rPr>
            <w:webHidden/>
          </w:rPr>
          <w:fldChar w:fldCharType="end"/>
        </w:r>
      </w:hyperlink>
    </w:p>
    <w:p w14:paraId="300BA86A" w14:textId="77777777" w:rsidR="000102A4" w:rsidRDefault="007701B4">
      <w:pPr>
        <w:pStyle w:val="TOC2"/>
        <w:rPr>
          <w:rFonts w:asciiTheme="minorHAnsi" w:eastAsiaTheme="minorEastAsia" w:hAnsiTheme="minorHAnsi" w:cstheme="minorBidi"/>
          <w:color w:val="auto"/>
          <w:sz w:val="22"/>
        </w:rPr>
      </w:pPr>
      <w:hyperlink w:anchor="_Toc506275526" w:history="1">
        <w:r w:rsidR="000102A4" w:rsidRPr="00D85EEC">
          <w:rPr>
            <w:rStyle w:val="Hyperlink"/>
            <w14:scene3d>
              <w14:camera w14:prst="orthographicFront"/>
              <w14:lightRig w14:rig="threePt" w14:dir="t">
                <w14:rot w14:lat="0" w14:lon="0" w14:rev="0"/>
              </w14:lightRig>
            </w14:scene3d>
          </w:rPr>
          <w:t>8.1</w:t>
        </w:r>
        <w:r w:rsidR="000102A4">
          <w:rPr>
            <w:rFonts w:asciiTheme="minorHAnsi" w:eastAsiaTheme="minorEastAsia" w:hAnsiTheme="minorHAnsi" w:cstheme="minorBidi"/>
            <w:color w:val="auto"/>
            <w:sz w:val="22"/>
          </w:rPr>
          <w:tab/>
        </w:r>
        <w:r w:rsidR="000102A4" w:rsidRPr="00D85EEC">
          <w:rPr>
            <w:rStyle w:val="Hyperlink"/>
          </w:rPr>
          <w:t>Introduction</w:t>
        </w:r>
        <w:r w:rsidR="000102A4">
          <w:rPr>
            <w:webHidden/>
          </w:rPr>
          <w:tab/>
        </w:r>
        <w:r w:rsidR="000102A4">
          <w:rPr>
            <w:webHidden/>
          </w:rPr>
          <w:fldChar w:fldCharType="begin"/>
        </w:r>
        <w:r w:rsidR="000102A4">
          <w:rPr>
            <w:webHidden/>
          </w:rPr>
          <w:instrText xml:space="preserve"> PAGEREF _Toc506275526 \h </w:instrText>
        </w:r>
        <w:r w:rsidR="000102A4">
          <w:rPr>
            <w:webHidden/>
          </w:rPr>
        </w:r>
        <w:r w:rsidR="000102A4">
          <w:rPr>
            <w:webHidden/>
          </w:rPr>
          <w:fldChar w:fldCharType="separate"/>
        </w:r>
        <w:r w:rsidR="009A140A">
          <w:rPr>
            <w:webHidden/>
          </w:rPr>
          <w:t>159</w:t>
        </w:r>
        <w:r w:rsidR="000102A4">
          <w:rPr>
            <w:webHidden/>
          </w:rPr>
          <w:fldChar w:fldCharType="end"/>
        </w:r>
      </w:hyperlink>
    </w:p>
    <w:p w14:paraId="4A48BA28" w14:textId="77777777" w:rsidR="000102A4" w:rsidRDefault="007701B4">
      <w:pPr>
        <w:pStyle w:val="TOC2"/>
        <w:rPr>
          <w:rFonts w:asciiTheme="minorHAnsi" w:eastAsiaTheme="minorEastAsia" w:hAnsiTheme="minorHAnsi" w:cstheme="minorBidi"/>
          <w:color w:val="auto"/>
          <w:sz w:val="22"/>
        </w:rPr>
      </w:pPr>
      <w:hyperlink w:anchor="_Toc506275527" w:history="1">
        <w:r w:rsidR="000102A4" w:rsidRPr="00D85EEC">
          <w:rPr>
            <w:rStyle w:val="Hyperlink"/>
            <w14:scene3d>
              <w14:camera w14:prst="orthographicFront"/>
              <w14:lightRig w14:rig="threePt" w14:dir="t">
                <w14:rot w14:lat="0" w14:lon="0" w14:rev="0"/>
              </w14:lightRig>
            </w14:scene3d>
          </w:rPr>
          <w:t>8.2</w:t>
        </w:r>
        <w:r w:rsidR="000102A4">
          <w:rPr>
            <w:rFonts w:asciiTheme="minorHAnsi" w:eastAsiaTheme="minorEastAsia" w:hAnsiTheme="minorHAnsi" w:cstheme="minorBidi"/>
            <w:color w:val="auto"/>
            <w:sz w:val="22"/>
          </w:rPr>
          <w:tab/>
        </w:r>
        <w:r w:rsidR="000102A4" w:rsidRPr="00D85EEC">
          <w:rPr>
            <w:rStyle w:val="Hyperlink"/>
          </w:rPr>
          <w:t>Approach to incorporate geological information in regional-scale groundwater modelling</w:t>
        </w:r>
        <w:r w:rsidR="000102A4">
          <w:rPr>
            <w:webHidden/>
          </w:rPr>
          <w:tab/>
        </w:r>
        <w:r w:rsidR="000102A4">
          <w:rPr>
            <w:webHidden/>
          </w:rPr>
          <w:fldChar w:fldCharType="begin"/>
        </w:r>
        <w:r w:rsidR="000102A4">
          <w:rPr>
            <w:webHidden/>
          </w:rPr>
          <w:instrText xml:space="preserve"> PAGEREF _Toc506275527 \h </w:instrText>
        </w:r>
        <w:r w:rsidR="000102A4">
          <w:rPr>
            <w:webHidden/>
          </w:rPr>
        </w:r>
        <w:r w:rsidR="000102A4">
          <w:rPr>
            <w:webHidden/>
          </w:rPr>
          <w:fldChar w:fldCharType="separate"/>
        </w:r>
        <w:r w:rsidR="009A140A">
          <w:rPr>
            <w:webHidden/>
          </w:rPr>
          <w:t>160</w:t>
        </w:r>
        <w:r w:rsidR="000102A4">
          <w:rPr>
            <w:webHidden/>
          </w:rPr>
          <w:fldChar w:fldCharType="end"/>
        </w:r>
      </w:hyperlink>
    </w:p>
    <w:p w14:paraId="631A6D97" w14:textId="77777777" w:rsidR="000102A4" w:rsidRDefault="007701B4">
      <w:pPr>
        <w:pStyle w:val="TOC3"/>
        <w:rPr>
          <w:rFonts w:asciiTheme="minorHAnsi" w:eastAsiaTheme="minorEastAsia" w:hAnsiTheme="minorHAnsi" w:cstheme="minorBidi"/>
          <w:noProof/>
          <w:color w:val="auto"/>
          <w:sz w:val="22"/>
        </w:rPr>
      </w:pPr>
      <w:hyperlink w:anchor="_Toc506275528" w:history="1">
        <w:r w:rsidR="000102A4" w:rsidRPr="00D85EEC">
          <w:rPr>
            <w:rStyle w:val="Hyperlink"/>
            <w:noProof/>
          </w:rPr>
          <w:t>8.2.1</w:t>
        </w:r>
        <w:r w:rsidR="000102A4">
          <w:rPr>
            <w:rFonts w:asciiTheme="minorHAnsi" w:eastAsiaTheme="minorEastAsia" w:hAnsiTheme="minorHAnsi" w:cstheme="minorBidi"/>
            <w:noProof/>
            <w:color w:val="auto"/>
            <w:sz w:val="22"/>
          </w:rPr>
          <w:tab/>
        </w:r>
        <w:r w:rsidR="000102A4" w:rsidRPr="00D85EEC">
          <w:rPr>
            <w:rStyle w:val="Hyperlink"/>
            <w:noProof/>
          </w:rPr>
          <w:t>Model design</w:t>
        </w:r>
        <w:r w:rsidR="000102A4">
          <w:rPr>
            <w:noProof/>
            <w:webHidden/>
          </w:rPr>
          <w:tab/>
        </w:r>
        <w:r w:rsidR="000102A4">
          <w:rPr>
            <w:noProof/>
            <w:webHidden/>
          </w:rPr>
          <w:fldChar w:fldCharType="begin"/>
        </w:r>
        <w:r w:rsidR="000102A4">
          <w:rPr>
            <w:noProof/>
            <w:webHidden/>
          </w:rPr>
          <w:instrText xml:space="preserve"> PAGEREF _Toc506275528 \h </w:instrText>
        </w:r>
        <w:r w:rsidR="000102A4">
          <w:rPr>
            <w:noProof/>
            <w:webHidden/>
          </w:rPr>
        </w:r>
        <w:r w:rsidR="000102A4">
          <w:rPr>
            <w:noProof/>
            <w:webHidden/>
          </w:rPr>
          <w:fldChar w:fldCharType="separate"/>
        </w:r>
        <w:r w:rsidR="009A140A">
          <w:rPr>
            <w:noProof/>
            <w:webHidden/>
          </w:rPr>
          <w:t>161</w:t>
        </w:r>
        <w:r w:rsidR="000102A4">
          <w:rPr>
            <w:noProof/>
            <w:webHidden/>
          </w:rPr>
          <w:fldChar w:fldCharType="end"/>
        </w:r>
      </w:hyperlink>
    </w:p>
    <w:p w14:paraId="07EB2AA0" w14:textId="77777777" w:rsidR="000102A4" w:rsidRDefault="007701B4">
      <w:pPr>
        <w:pStyle w:val="TOC3"/>
        <w:rPr>
          <w:rFonts w:asciiTheme="minorHAnsi" w:eastAsiaTheme="minorEastAsia" w:hAnsiTheme="minorHAnsi" w:cstheme="minorBidi"/>
          <w:noProof/>
          <w:color w:val="auto"/>
          <w:sz w:val="22"/>
        </w:rPr>
      </w:pPr>
      <w:hyperlink w:anchor="_Toc506275529" w:history="1">
        <w:r w:rsidR="000102A4" w:rsidRPr="00D85EEC">
          <w:rPr>
            <w:rStyle w:val="Hyperlink"/>
            <w:noProof/>
          </w:rPr>
          <w:t>8.2.1.1</w:t>
        </w:r>
        <w:r w:rsidR="000102A4">
          <w:rPr>
            <w:rFonts w:asciiTheme="minorHAnsi" w:eastAsiaTheme="minorEastAsia" w:hAnsiTheme="minorHAnsi" w:cstheme="minorBidi"/>
            <w:noProof/>
            <w:color w:val="auto"/>
            <w:sz w:val="22"/>
          </w:rPr>
          <w:tab/>
        </w:r>
        <w:r w:rsidR="000102A4" w:rsidRPr="00D85EEC">
          <w:rPr>
            <w:rStyle w:val="Hyperlink"/>
            <w:noProof/>
          </w:rPr>
          <w:t>Model Conceptualisation</w:t>
        </w:r>
        <w:r w:rsidR="000102A4">
          <w:rPr>
            <w:noProof/>
            <w:webHidden/>
          </w:rPr>
          <w:tab/>
        </w:r>
        <w:r w:rsidR="000102A4">
          <w:rPr>
            <w:noProof/>
            <w:webHidden/>
          </w:rPr>
          <w:fldChar w:fldCharType="begin"/>
        </w:r>
        <w:r w:rsidR="000102A4">
          <w:rPr>
            <w:noProof/>
            <w:webHidden/>
          </w:rPr>
          <w:instrText xml:space="preserve"> PAGEREF _Toc506275529 \h </w:instrText>
        </w:r>
        <w:r w:rsidR="000102A4">
          <w:rPr>
            <w:noProof/>
            <w:webHidden/>
          </w:rPr>
        </w:r>
        <w:r w:rsidR="000102A4">
          <w:rPr>
            <w:noProof/>
            <w:webHidden/>
          </w:rPr>
          <w:fldChar w:fldCharType="separate"/>
        </w:r>
        <w:r w:rsidR="009A140A">
          <w:rPr>
            <w:noProof/>
            <w:webHidden/>
          </w:rPr>
          <w:t>161</w:t>
        </w:r>
        <w:r w:rsidR="000102A4">
          <w:rPr>
            <w:noProof/>
            <w:webHidden/>
          </w:rPr>
          <w:fldChar w:fldCharType="end"/>
        </w:r>
      </w:hyperlink>
    </w:p>
    <w:p w14:paraId="63CEFDC3" w14:textId="77777777" w:rsidR="000102A4" w:rsidRDefault="007701B4">
      <w:pPr>
        <w:pStyle w:val="TOC3"/>
        <w:rPr>
          <w:rFonts w:asciiTheme="minorHAnsi" w:eastAsiaTheme="minorEastAsia" w:hAnsiTheme="minorHAnsi" w:cstheme="minorBidi"/>
          <w:noProof/>
          <w:color w:val="auto"/>
          <w:sz w:val="22"/>
        </w:rPr>
      </w:pPr>
      <w:hyperlink w:anchor="_Toc506275530" w:history="1">
        <w:r w:rsidR="000102A4" w:rsidRPr="00D85EEC">
          <w:rPr>
            <w:rStyle w:val="Hyperlink"/>
            <w:noProof/>
          </w:rPr>
          <w:t>8.2.1.2</w:t>
        </w:r>
        <w:r w:rsidR="000102A4">
          <w:rPr>
            <w:rFonts w:asciiTheme="minorHAnsi" w:eastAsiaTheme="minorEastAsia" w:hAnsiTheme="minorHAnsi" w:cstheme="minorBidi"/>
            <w:noProof/>
            <w:color w:val="auto"/>
            <w:sz w:val="22"/>
          </w:rPr>
          <w:tab/>
        </w:r>
        <w:r w:rsidR="000102A4" w:rsidRPr="00D85EEC">
          <w:rPr>
            <w:rStyle w:val="Hyperlink"/>
            <w:noProof/>
          </w:rPr>
          <w:t>Model Design</w:t>
        </w:r>
        <w:r w:rsidR="000102A4">
          <w:rPr>
            <w:noProof/>
            <w:webHidden/>
          </w:rPr>
          <w:tab/>
        </w:r>
        <w:r w:rsidR="000102A4">
          <w:rPr>
            <w:noProof/>
            <w:webHidden/>
          </w:rPr>
          <w:fldChar w:fldCharType="begin"/>
        </w:r>
        <w:r w:rsidR="000102A4">
          <w:rPr>
            <w:noProof/>
            <w:webHidden/>
          </w:rPr>
          <w:instrText xml:space="preserve"> PAGEREF _Toc506275530 \h </w:instrText>
        </w:r>
        <w:r w:rsidR="000102A4">
          <w:rPr>
            <w:noProof/>
            <w:webHidden/>
          </w:rPr>
        </w:r>
        <w:r w:rsidR="000102A4">
          <w:rPr>
            <w:noProof/>
            <w:webHidden/>
          </w:rPr>
          <w:fldChar w:fldCharType="separate"/>
        </w:r>
        <w:r w:rsidR="009A140A">
          <w:rPr>
            <w:noProof/>
            <w:webHidden/>
          </w:rPr>
          <w:t>161</w:t>
        </w:r>
        <w:r w:rsidR="000102A4">
          <w:rPr>
            <w:noProof/>
            <w:webHidden/>
          </w:rPr>
          <w:fldChar w:fldCharType="end"/>
        </w:r>
      </w:hyperlink>
    </w:p>
    <w:p w14:paraId="16EA002D" w14:textId="77777777" w:rsidR="000102A4" w:rsidRDefault="007701B4">
      <w:pPr>
        <w:pStyle w:val="TOC3"/>
        <w:rPr>
          <w:rFonts w:asciiTheme="minorHAnsi" w:eastAsiaTheme="minorEastAsia" w:hAnsiTheme="minorHAnsi" w:cstheme="minorBidi"/>
          <w:noProof/>
          <w:color w:val="auto"/>
          <w:sz w:val="22"/>
        </w:rPr>
      </w:pPr>
      <w:hyperlink w:anchor="_Toc506275531" w:history="1">
        <w:r w:rsidR="000102A4" w:rsidRPr="00D85EEC">
          <w:rPr>
            <w:rStyle w:val="Hyperlink"/>
            <w:noProof/>
          </w:rPr>
          <w:t>8.2.1.3</w:t>
        </w:r>
        <w:r w:rsidR="000102A4">
          <w:rPr>
            <w:rFonts w:asciiTheme="minorHAnsi" w:eastAsiaTheme="minorEastAsia" w:hAnsiTheme="minorHAnsi" w:cstheme="minorBidi"/>
            <w:noProof/>
            <w:color w:val="auto"/>
            <w:sz w:val="22"/>
          </w:rPr>
          <w:tab/>
        </w:r>
        <w:r w:rsidR="000102A4" w:rsidRPr="00D85EEC">
          <w:rPr>
            <w:rStyle w:val="Hyperlink"/>
            <w:noProof/>
          </w:rPr>
          <w:t>Model Boundary Conditions</w:t>
        </w:r>
        <w:r w:rsidR="000102A4">
          <w:rPr>
            <w:noProof/>
            <w:webHidden/>
          </w:rPr>
          <w:tab/>
        </w:r>
        <w:r w:rsidR="000102A4">
          <w:rPr>
            <w:noProof/>
            <w:webHidden/>
          </w:rPr>
          <w:fldChar w:fldCharType="begin"/>
        </w:r>
        <w:r w:rsidR="000102A4">
          <w:rPr>
            <w:noProof/>
            <w:webHidden/>
          </w:rPr>
          <w:instrText xml:space="preserve"> PAGEREF _Toc506275531 \h </w:instrText>
        </w:r>
        <w:r w:rsidR="000102A4">
          <w:rPr>
            <w:noProof/>
            <w:webHidden/>
          </w:rPr>
        </w:r>
        <w:r w:rsidR="000102A4">
          <w:rPr>
            <w:noProof/>
            <w:webHidden/>
          </w:rPr>
          <w:fldChar w:fldCharType="separate"/>
        </w:r>
        <w:r w:rsidR="009A140A">
          <w:rPr>
            <w:noProof/>
            <w:webHidden/>
          </w:rPr>
          <w:t>166</w:t>
        </w:r>
        <w:r w:rsidR="000102A4">
          <w:rPr>
            <w:noProof/>
            <w:webHidden/>
          </w:rPr>
          <w:fldChar w:fldCharType="end"/>
        </w:r>
      </w:hyperlink>
    </w:p>
    <w:p w14:paraId="2A158C20" w14:textId="77777777" w:rsidR="000102A4" w:rsidRDefault="007701B4">
      <w:pPr>
        <w:pStyle w:val="TOC3"/>
        <w:rPr>
          <w:rFonts w:asciiTheme="minorHAnsi" w:eastAsiaTheme="minorEastAsia" w:hAnsiTheme="minorHAnsi" w:cstheme="minorBidi"/>
          <w:noProof/>
          <w:color w:val="auto"/>
          <w:sz w:val="22"/>
        </w:rPr>
      </w:pPr>
      <w:hyperlink w:anchor="_Toc506275532" w:history="1">
        <w:r w:rsidR="000102A4" w:rsidRPr="00D85EEC">
          <w:rPr>
            <w:rStyle w:val="Hyperlink"/>
            <w:noProof/>
          </w:rPr>
          <w:t>8.2.2</w:t>
        </w:r>
        <w:r w:rsidR="000102A4">
          <w:rPr>
            <w:rFonts w:asciiTheme="minorHAnsi" w:eastAsiaTheme="minorEastAsia" w:hAnsiTheme="minorHAnsi" w:cstheme="minorBidi"/>
            <w:noProof/>
            <w:color w:val="auto"/>
            <w:sz w:val="22"/>
          </w:rPr>
          <w:tab/>
        </w:r>
        <w:r w:rsidR="000102A4" w:rsidRPr="00D85EEC">
          <w:rPr>
            <w:rStyle w:val="Hyperlink"/>
            <w:noProof/>
          </w:rPr>
          <w:t>Fault Implementation</w:t>
        </w:r>
        <w:r w:rsidR="000102A4">
          <w:rPr>
            <w:noProof/>
            <w:webHidden/>
          </w:rPr>
          <w:tab/>
        </w:r>
        <w:r w:rsidR="000102A4">
          <w:rPr>
            <w:noProof/>
            <w:webHidden/>
          </w:rPr>
          <w:fldChar w:fldCharType="begin"/>
        </w:r>
        <w:r w:rsidR="000102A4">
          <w:rPr>
            <w:noProof/>
            <w:webHidden/>
          </w:rPr>
          <w:instrText xml:space="preserve"> PAGEREF _Toc506275532 \h </w:instrText>
        </w:r>
        <w:r w:rsidR="000102A4">
          <w:rPr>
            <w:noProof/>
            <w:webHidden/>
          </w:rPr>
        </w:r>
        <w:r w:rsidR="000102A4">
          <w:rPr>
            <w:noProof/>
            <w:webHidden/>
          </w:rPr>
          <w:fldChar w:fldCharType="separate"/>
        </w:r>
        <w:r w:rsidR="009A140A">
          <w:rPr>
            <w:noProof/>
            <w:webHidden/>
          </w:rPr>
          <w:t>166</w:t>
        </w:r>
        <w:r w:rsidR="000102A4">
          <w:rPr>
            <w:noProof/>
            <w:webHidden/>
          </w:rPr>
          <w:fldChar w:fldCharType="end"/>
        </w:r>
      </w:hyperlink>
    </w:p>
    <w:p w14:paraId="17AD6FEF" w14:textId="77777777" w:rsidR="000102A4" w:rsidRDefault="007701B4">
      <w:pPr>
        <w:pStyle w:val="TOC3"/>
        <w:rPr>
          <w:rFonts w:asciiTheme="minorHAnsi" w:eastAsiaTheme="minorEastAsia" w:hAnsiTheme="minorHAnsi" w:cstheme="minorBidi"/>
          <w:noProof/>
          <w:color w:val="auto"/>
          <w:sz w:val="22"/>
        </w:rPr>
      </w:pPr>
      <w:hyperlink w:anchor="_Toc506275533" w:history="1">
        <w:r w:rsidR="000102A4" w:rsidRPr="00D85EEC">
          <w:rPr>
            <w:rStyle w:val="Hyperlink"/>
            <w:noProof/>
          </w:rPr>
          <w:t>8.2.3</w:t>
        </w:r>
        <w:r w:rsidR="000102A4">
          <w:rPr>
            <w:rFonts w:asciiTheme="minorHAnsi" w:eastAsiaTheme="minorEastAsia" w:hAnsiTheme="minorHAnsi" w:cstheme="minorBidi"/>
            <w:noProof/>
            <w:color w:val="auto"/>
            <w:sz w:val="22"/>
          </w:rPr>
          <w:tab/>
        </w:r>
        <w:r w:rsidR="000102A4" w:rsidRPr="00D85EEC">
          <w:rPr>
            <w:rStyle w:val="Hyperlink"/>
            <w:noProof/>
          </w:rPr>
          <w:t>CSG water production curves</w:t>
        </w:r>
        <w:r w:rsidR="000102A4">
          <w:rPr>
            <w:noProof/>
            <w:webHidden/>
          </w:rPr>
          <w:tab/>
        </w:r>
        <w:r w:rsidR="000102A4">
          <w:rPr>
            <w:noProof/>
            <w:webHidden/>
          </w:rPr>
          <w:fldChar w:fldCharType="begin"/>
        </w:r>
        <w:r w:rsidR="000102A4">
          <w:rPr>
            <w:noProof/>
            <w:webHidden/>
          </w:rPr>
          <w:instrText xml:space="preserve"> PAGEREF _Toc506275533 \h </w:instrText>
        </w:r>
        <w:r w:rsidR="000102A4">
          <w:rPr>
            <w:noProof/>
            <w:webHidden/>
          </w:rPr>
        </w:r>
        <w:r w:rsidR="000102A4">
          <w:rPr>
            <w:noProof/>
            <w:webHidden/>
          </w:rPr>
          <w:fldChar w:fldCharType="separate"/>
        </w:r>
        <w:r w:rsidR="009A140A">
          <w:rPr>
            <w:noProof/>
            <w:webHidden/>
          </w:rPr>
          <w:t>168</w:t>
        </w:r>
        <w:r w:rsidR="000102A4">
          <w:rPr>
            <w:noProof/>
            <w:webHidden/>
          </w:rPr>
          <w:fldChar w:fldCharType="end"/>
        </w:r>
      </w:hyperlink>
    </w:p>
    <w:p w14:paraId="73ABE229" w14:textId="77777777" w:rsidR="000102A4" w:rsidRDefault="007701B4">
      <w:pPr>
        <w:pStyle w:val="TOC3"/>
        <w:rPr>
          <w:rFonts w:asciiTheme="minorHAnsi" w:eastAsiaTheme="minorEastAsia" w:hAnsiTheme="minorHAnsi" w:cstheme="minorBidi"/>
          <w:noProof/>
          <w:color w:val="auto"/>
          <w:sz w:val="22"/>
        </w:rPr>
      </w:pPr>
      <w:hyperlink w:anchor="_Toc506275534" w:history="1">
        <w:r w:rsidR="000102A4" w:rsidRPr="00D85EEC">
          <w:rPr>
            <w:rStyle w:val="Hyperlink"/>
            <w:noProof/>
          </w:rPr>
          <w:t>8.2.4</w:t>
        </w:r>
        <w:r w:rsidR="000102A4">
          <w:rPr>
            <w:rFonts w:asciiTheme="minorHAnsi" w:eastAsiaTheme="minorEastAsia" w:hAnsiTheme="minorHAnsi" w:cstheme="minorBidi"/>
            <w:noProof/>
            <w:color w:val="auto"/>
            <w:sz w:val="22"/>
          </w:rPr>
          <w:tab/>
        </w:r>
        <w:r w:rsidR="000102A4" w:rsidRPr="00D85EEC">
          <w:rPr>
            <w:rStyle w:val="Hyperlink"/>
            <w:noProof/>
          </w:rPr>
          <w:t>Model Parameterisation</w:t>
        </w:r>
        <w:r w:rsidR="000102A4">
          <w:rPr>
            <w:noProof/>
            <w:webHidden/>
          </w:rPr>
          <w:tab/>
        </w:r>
        <w:r w:rsidR="000102A4">
          <w:rPr>
            <w:noProof/>
            <w:webHidden/>
          </w:rPr>
          <w:fldChar w:fldCharType="begin"/>
        </w:r>
        <w:r w:rsidR="000102A4">
          <w:rPr>
            <w:noProof/>
            <w:webHidden/>
          </w:rPr>
          <w:instrText xml:space="preserve"> PAGEREF _Toc506275534 \h </w:instrText>
        </w:r>
        <w:r w:rsidR="000102A4">
          <w:rPr>
            <w:noProof/>
            <w:webHidden/>
          </w:rPr>
        </w:r>
        <w:r w:rsidR="000102A4">
          <w:rPr>
            <w:noProof/>
            <w:webHidden/>
          </w:rPr>
          <w:fldChar w:fldCharType="separate"/>
        </w:r>
        <w:r w:rsidR="009A140A">
          <w:rPr>
            <w:noProof/>
            <w:webHidden/>
          </w:rPr>
          <w:t>169</w:t>
        </w:r>
        <w:r w:rsidR="000102A4">
          <w:rPr>
            <w:noProof/>
            <w:webHidden/>
          </w:rPr>
          <w:fldChar w:fldCharType="end"/>
        </w:r>
      </w:hyperlink>
    </w:p>
    <w:p w14:paraId="241043E5" w14:textId="77777777" w:rsidR="000102A4" w:rsidRDefault="007701B4">
      <w:pPr>
        <w:pStyle w:val="TOC3"/>
        <w:rPr>
          <w:rFonts w:asciiTheme="minorHAnsi" w:eastAsiaTheme="minorEastAsia" w:hAnsiTheme="minorHAnsi" w:cstheme="minorBidi"/>
          <w:noProof/>
          <w:color w:val="auto"/>
          <w:sz w:val="22"/>
        </w:rPr>
      </w:pPr>
      <w:hyperlink w:anchor="_Toc506275535" w:history="1">
        <w:r w:rsidR="000102A4" w:rsidRPr="00D85EEC">
          <w:rPr>
            <w:rStyle w:val="Hyperlink"/>
            <w:noProof/>
          </w:rPr>
          <w:t>8.2.4.1</w:t>
        </w:r>
        <w:r w:rsidR="000102A4">
          <w:rPr>
            <w:rFonts w:asciiTheme="minorHAnsi" w:eastAsiaTheme="minorEastAsia" w:hAnsiTheme="minorHAnsi" w:cstheme="minorBidi"/>
            <w:noProof/>
            <w:color w:val="auto"/>
            <w:sz w:val="22"/>
          </w:rPr>
          <w:tab/>
        </w:r>
        <w:r w:rsidR="000102A4" w:rsidRPr="00D85EEC">
          <w:rPr>
            <w:rStyle w:val="Hyperlink"/>
            <w:noProof/>
          </w:rPr>
          <w:t>Workflow</w:t>
        </w:r>
        <w:r w:rsidR="000102A4">
          <w:rPr>
            <w:noProof/>
            <w:webHidden/>
          </w:rPr>
          <w:tab/>
        </w:r>
        <w:r w:rsidR="000102A4">
          <w:rPr>
            <w:noProof/>
            <w:webHidden/>
          </w:rPr>
          <w:fldChar w:fldCharType="begin"/>
        </w:r>
        <w:r w:rsidR="000102A4">
          <w:rPr>
            <w:noProof/>
            <w:webHidden/>
          </w:rPr>
          <w:instrText xml:space="preserve"> PAGEREF _Toc506275535 \h </w:instrText>
        </w:r>
        <w:r w:rsidR="000102A4">
          <w:rPr>
            <w:noProof/>
            <w:webHidden/>
          </w:rPr>
        </w:r>
        <w:r w:rsidR="000102A4">
          <w:rPr>
            <w:noProof/>
            <w:webHidden/>
          </w:rPr>
          <w:fldChar w:fldCharType="separate"/>
        </w:r>
        <w:r w:rsidR="009A140A">
          <w:rPr>
            <w:noProof/>
            <w:webHidden/>
          </w:rPr>
          <w:t>169</w:t>
        </w:r>
        <w:r w:rsidR="000102A4">
          <w:rPr>
            <w:noProof/>
            <w:webHidden/>
          </w:rPr>
          <w:fldChar w:fldCharType="end"/>
        </w:r>
      </w:hyperlink>
    </w:p>
    <w:p w14:paraId="1F096B8E" w14:textId="77777777" w:rsidR="000102A4" w:rsidRDefault="007701B4">
      <w:pPr>
        <w:pStyle w:val="TOC3"/>
        <w:rPr>
          <w:rFonts w:asciiTheme="minorHAnsi" w:eastAsiaTheme="minorEastAsia" w:hAnsiTheme="minorHAnsi" w:cstheme="minorBidi"/>
          <w:noProof/>
          <w:color w:val="auto"/>
          <w:sz w:val="22"/>
        </w:rPr>
      </w:pPr>
      <w:hyperlink w:anchor="_Toc506275536" w:history="1">
        <w:r w:rsidR="000102A4" w:rsidRPr="00D85EEC">
          <w:rPr>
            <w:rStyle w:val="Hyperlink"/>
            <w:noProof/>
          </w:rPr>
          <w:t>8.2.4.2</w:t>
        </w:r>
        <w:r w:rsidR="000102A4">
          <w:rPr>
            <w:rFonts w:asciiTheme="minorHAnsi" w:eastAsiaTheme="minorEastAsia" w:hAnsiTheme="minorHAnsi" w:cstheme="minorBidi"/>
            <w:noProof/>
            <w:color w:val="auto"/>
            <w:sz w:val="22"/>
          </w:rPr>
          <w:tab/>
        </w:r>
        <w:r w:rsidR="000102A4" w:rsidRPr="00D85EEC">
          <w:rPr>
            <w:rStyle w:val="Hyperlink"/>
            <w:noProof/>
          </w:rPr>
          <w:t>Permeability Estimation</w:t>
        </w:r>
        <w:r w:rsidR="000102A4">
          <w:rPr>
            <w:noProof/>
            <w:webHidden/>
          </w:rPr>
          <w:tab/>
        </w:r>
        <w:r w:rsidR="000102A4">
          <w:rPr>
            <w:noProof/>
            <w:webHidden/>
          </w:rPr>
          <w:fldChar w:fldCharType="begin"/>
        </w:r>
        <w:r w:rsidR="000102A4">
          <w:rPr>
            <w:noProof/>
            <w:webHidden/>
          </w:rPr>
          <w:instrText xml:space="preserve"> PAGEREF _Toc506275536 \h </w:instrText>
        </w:r>
        <w:r w:rsidR="000102A4">
          <w:rPr>
            <w:noProof/>
            <w:webHidden/>
          </w:rPr>
        </w:r>
        <w:r w:rsidR="000102A4">
          <w:rPr>
            <w:noProof/>
            <w:webHidden/>
          </w:rPr>
          <w:fldChar w:fldCharType="separate"/>
        </w:r>
        <w:r w:rsidR="009A140A">
          <w:rPr>
            <w:noProof/>
            <w:webHidden/>
          </w:rPr>
          <w:t>171</w:t>
        </w:r>
        <w:r w:rsidR="000102A4">
          <w:rPr>
            <w:noProof/>
            <w:webHidden/>
          </w:rPr>
          <w:fldChar w:fldCharType="end"/>
        </w:r>
      </w:hyperlink>
    </w:p>
    <w:p w14:paraId="476FE560" w14:textId="77777777" w:rsidR="000102A4" w:rsidRDefault="007701B4">
      <w:pPr>
        <w:pStyle w:val="TOC3"/>
        <w:rPr>
          <w:rFonts w:asciiTheme="minorHAnsi" w:eastAsiaTheme="minorEastAsia" w:hAnsiTheme="minorHAnsi" w:cstheme="minorBidi"/>
          <w:noProof/>
          <w:color w:val="auto"/>
          <w:sz w:val="22"/>
        </w:rPr>
      </w:pPr>
      <w:hyperlink w:anchor="_Toc506275537" w:history="1">
        <w:r w:rsidR="000102A4" w:rsidRPr="00D85EEC">
          <w:rPr>
            <w:rStyle w:val="Hyperlink"/>
            <w:noProof/>
          </w:rPr>
          <w:t>8.2.4.3</w:t>
        </w:r>
        <w:r w:rsidR="000102A4">
          <w:rPr>
            <w:rFonts w:asciiTheme="minorHAnsi" w:eastAsiaTheme="minorEastAsia" w:hAnsiTheme="minorHAnsi" w:cstheme="minorBidi"/>
            <w:noProof/>
            <w:color w:val="auto"/>
            <w:sz w:val="22"/>
          </w:rPr>
          <w:tab/>
        </w:r>
        <w:r w:rsidR="000102A4" w:rsidRPr="00D85EEC">
          <w:rPr>
            <w:rStyle w:val="Hyperlink"/>
            <w:noProof/>
          </w:rPr>
          <w:t>Coal seam connectivity</w:t>
        </w:r>
        <w:r w:rsidR="000102A4">
          <w:rPr>
            <w:noProof/>
            <w:webHidden/>
          </w:rPr>
          <w:tab/>
        </w:r>
        <w:r w:rsidR="000102A4">
          <w:rPr>
            <w:noProof/>
            <w:webHidden/>
          </w:rPr>
          <w:fldChar w:fldCharType="begin"/>
        </w:r>
        <w:r w:rsidR="000102A4">
          <w:rPr>
            <w:noProof/>
            <w:webHidden/>
          </w:rPr>
          <w:instrText xml:space="preserve"> PAGEREF _Toc506275537 \h </w:instrText>
        </w:r>
        <w:r w:rsidR="000102A4">
          <w:rPr>
            <w:noProof/>
            <w:webHidden/>
          </w:rPr>
        </w:r>
        <w:r w:rsidR="000102A4">
          <w:rPr>
            <w:noProof/>
            <w:webHidden/>
          </w:rPr>
          <w:fldChar w:fldCharType="separate"/>
        </w:r>
        <w:r w:rsidR="009A140A">
          <w:rPr>
            <w:noProof/>
            <w:webHidden/>
          </w:rPr>
          <w:t>175</w:t>
        </w:r>
        <w:r w:rsidR="000102A4">
          <w:rPr>
            <w:noProof/>
            <w:webHidden/>
          </w:rPr>
          <w:fldChar w:fldCharType="end"/>
        </w:r>
      </w:hyperlink>
    </w:p>
    <w:p w14:paraId="2ABF75F5" w14:textId="77777777" w:rsidR="000102A4" w:rsidRDefault="007701B4">
      <w:pPr>
        <w:pStyle w:val="TOC3"/>
        <w:rPr>
          <w:rFonts w:asciiTheme="minorHAnsi" w:eastAsiaTheme="minorEastAsia" w:hAnsiTheme="minorHAnsi" w:cstheme="minorBidi"/>
          <w:noProof/>
          <w:color w:val="auto"/>
          <w:sz w:val="22"/>
        </w:rPr>
      </w:pPr>
      <w:hyperlink w:anchor="_Toc506275538" w:history="1">
        <w:r w:rsidR="000102A4" w:rsidRPr="00D85EEC">
          <w:rPr>
            <w:rStyle w:val="Hyperlink"/>
            <w:noProof/>
          </w:rPr>
          <w:t>8.2.4.4</w:t>
        </w:r>
        <w:r w:rsidR="000102A4">
          <w:rPr>
            <w:rFonts w:asciiTheme="minorHAnsi" w:eastAsiaTheme="minorEastAsia" w:hAnsiTheme="minorHAnsi" w:cstheme="minorBidi"/>
            <w:noProof/>
            <w:color w:val="auto"/>
            <w:sz w:val="22"/>
          </w:rPr>
          <w:tab/>
        </w:r>
        <w:r w:rsidR="000102A4" w:rsidRPr="00D85EEC">
          <w:rPr>
            <w:rStyle w:val="Hyperlink"/>
            <w:noProof/>
          </w:rPr>
          <w:t>Bulk Permeability Estimation</w:t>
        </w:r>
        <w:r w:rsidR="000102A4">
          <w:rPr>
            <w:noProof/>
            <w:webHidden/>
          </w:rPr>
          <w:tab/>
        </w:r>
        <w:r w:rsidR="000102A4">
          <w:rPr>
            <w:noProof/>
            <w:webHidden/>
          </w:rPr>
          <w:fldChar w:fldCharType="begin"/>
        </w:r>
        <w:r w:rsidR="000102A4">
          <w:rPr>
            <w:noProof/>
            <w:webHidden/>
          </w:rPr>
          <w:instrText xml:space="preserve"> PAGEREF _Toc506275538 \h </w:instrText>
        </w:r>
        <w:r w:rsidR="000102A4">
          <w:rPr>
            <w:noProof/>
            <w:webHidden/>
          </w:rPr>
        </w:r>
        <w:r w:rsidR="000102A4">
          <w:rPr>
            <w:noProof/>
            <w:webHidden/>
          </w:rPr>
          <w:fldChar w:fldCharType="separate"/>
        </w:r>
        <w:r w:rsidR="009A140A">
          <w:rPr>
            <w:noProof/>
            <w:webHidden/>
          </w:rPr>
          <w:t>178</w:t>
        </w:r>
        <w:r w:rsidR="000102A4">
          <w:rPr>
            <w:noProof/>
            <w:webHidden/>
          </w:rPr>
          <w:fldChar w:fldCharType="end"/>
        </w:r>
      </w:hyperlink>
    </w:p>
    <w:p w14:paraId="0E1D08EE" w14:textId="77777777" w:rsidR="000102A4" w:rsidRDefault="007701B4">
      <w:pPr>
        <w:pStyle w:val="TOC3"/>
        <w:rPr>
          <w:rFonts w:asciiTheme="minorHAnsi" w:eastAsiaTheme="minorEastAsia" w:hAnsiTheme="minorHAnsi" w:cstheme="minorBidi"/>
          <w:noProof/>
          <w:color w:val="auto"/>
          <w:sz w:val="22"/>
        </w:rPr>
      </w:pPr>
      <w:hyperlink w:anchor="_Toc506275539" w:history="1">
        <w:r w:rsidR="000102A4" w:rsidRPr="00D85EEC">
          <w:rPr>
            <w:rStyle w:val="Hyperlink"/>
            <w:noProof/>
          </w:rPr>
          <w:t>8.2.5</w:t>
        </w:r>
        <w:r w:rsidR="000102A4">
          <w:rPr>
            <w:rFonts w:asciiTheme="minorHAnsi" w:eastAsiaTheme="minorEastAsia" w:hAnsiTheme="minorHAnsi" w:cstheme="minorBidi"/>
            <w:noProof/>
            <w:color w:val="auto"/>
            <w:sz w:val="22"/>
          </w:rPr>
          <w:tab/>
        </w:r>
        <w:r w:rsidR="000102A4" w:rsidRPr="00D85EEC">
          <w:rPr>
            <w:rStyle w:val="Hyperlink"/>
            <w:noProof/>
          </w:rPr>
          <w:t>Additional fault features: Chimneys</w:t>
        </w:r>
        <w:r w:rsidR="000102A4">
          <w:rPr>
            <w:noProof/>
            <w:webHidden/>
          </w:rPr>
          <w:tab/>
        </w:r>
        <w:r w:rsidR="000102A4">
          <w:rPr>
            <w:noProof/>
            <w:webHidden/>
          </w:rPr>
          <w:fldChar w:fldCharType="begin"/>
        </w:r>
        <w:r w:rsidR="000102A4">
          <w:rPr>
            <w:noProof/>
            <w:webHidden/>
          </w:rPr>
          <w:instrText xml:space="preserve"> PAGEREF _Toc506275539 \h </w:instrText>
        </w:r>
        <w:r w:rsidR="000102A4">
          <w:rPr>
            <w:noProof/>
            <w:webHidden/>
          </w:rPr>
        </w:r>
        <w:r w:rsidR="000102A4">
          <w:rPr>
            <w:noProof/>
            <w:webHidden/>
          </w:rPr>
          <w:fldChar w:fldCharType="separate"/>
        </w:r>
        <w:r w:rsidR="009A140A">
          <w:rPr>
            <w:noProof/>
            <w:webHidden/>
          </w:rPr>
          <w:t>182</w:t>
        </w:r>
        <w:r w:rsidR="000102A4">
          <w:rPr>
            <w:noProof/>
            <w:webHidden/>
          </w:rPr>
          <w:fldChar w:fldCharType="end"/>
        </w:r>
      </w:hyperlink>
    </w:p>
    <w:p w14:paraId="0AEC4C89" w14:textId="77777777" w:rsidR="000102A4" w:rsidRDefault="007701B4">
      <w:pPr>
        <w:pStyle w:val="TOC3"/>
        <w:rPr>
          <w:rFonts w:asciiTheme="minorHAnsi" w:eastAsiaTheme="minorEastAsia" w:hAnsiTheme="minorHAnsi" w:cstheme="minorBidi"/>
          <w:noProof/>
          <w:color w:val="auto"/>
          <w:sz w:val="22"/>
        </w:rPr>
      </w:pPr>
      <w:hyperlink w:anchor="_Toc506275540" w:history="1">
        <w:r w:rsidR="000102A4" w:rsidRPr="00D85EEC">
          <w:rPr>
            <w:rStyle w:val="Hyperlink"/>
            <w:noProof/>
          </w:rPr>
          <w:t>8.2.6</w:t>
        </w:r>
        <w:r w:rsidR="000102A4">
          <w:rPr>
            <w:rFonts w:asciiTheme="minorHAnsi" w:eastAsiaTheme="minorEastAsia" w:hAnsiTheme="minorHAnsi" w:cstheme="minorBidi"/>
            <w:noProof/>
            <w:color w:val="auto"/>
            <w:sz w:val="22"/>
          </w:rPr>
          <w:tab/>
        </w:r>
        <w:r w:rsidR="000102A4" w:rsidRPr="00D85EEC">
          <w:rPr>
            <w:rStyle w:val="Hyperlink"/>
            <w:noProof/>
          </w:rPr>
          <w:t>Implementing chimneys in MODFLOW</w:t>
        </w:r>
        <w:r w:rsidR="000102A4">
          <w:rPr>
            <w:noProof/>
            <w:webHidden/>
          </w:rPr>
          <w:tab/>
        </w:r>
        <w:r w:rsidR="000102A4">
          <w:rPr>
            <w:noProof/>
            <w:webHidden/>
          </w:rPr>
          <w:fldChar w:fldCharType="begin"/>
        </w:r>
        <w:r w:rsidR="000102A4">
          <w:rPr>
            <w:noProof/>
            <w:webHidden/>
          </w:rPr>
          <w:instrText xml:space="preserve"> PAGEREF _Toc506275540 \h </w:instrText>
        </w:r>
        <w:r w:rsidR="000102A4">
          <w:rPr>
            <w:noProof/>
            <w:webHidden/>
          </w:rPr>
        </w:r>
        <w:r w:rsidR="000102A4">
          <w:rPr>
            <w:noProof/>
            <w:webHidden/>
          </w:rPr>
          <w:fldChar w:fldCharType="separate"/>
        </w:r>
        <w:r w:rsidR="009A140A">
          <w:rPr>
            <w:noProof/>
            <w:webHidden/>
          </w:rPr>
          <w:t>183</w:t>
        </w:r>
        <w:r w:rsidR="000102A4">
          <w:rPr>
            <w:noProof/>
            <w:webHidden/>
          </w:rPr>
          <w:fldChar w:fldCharType="end"/>
        </w:r>
      </w:hyperlink>
    </w:p>
    <w:p w14:paraId="2640CE7B" w14:textId="77777777" w:rsidR="000102A4" w:rsidRDefault="007701B4">
      <w:pPr>
        <w:pStyle w:val="TOC3"/>
        <w:rPr>
          <w:rFonts w:asciiTheme="minorHAnsi" w:eastAsiaTheme="minorEastAsia" w:hAnsiTheme="minorHAnsi" w:cstheme="minorBidi"/>
          <w:noProof/>
          <w:color w:val="auto"/>
          <w:sz w:val="22"/>
        </w:rPr>
      </w:pPr>
      <w:hyperlink w:anchor="_Toc506275541" w:history="1">
        <w:r w:rsidR="000102A4" w:rsidRPr="00D85EEC">
          <w:rPr>
            <w:rStyle w:val="Hyperlink"/>
            <w:noProof/>
          </w:rPr>
          <w:t>8.2.7</w:t>
        </w:r>
        <w:r w:rsidR="000102A4">
          <w:rPr>
            <w:rFonts w:asciiTheme="minorHAnsi" w:eastAsiaTheme="minorEastAsia" w:hAnsiTheme="minorHAnsi" w:cstheme="minorBidi"/>
            <w:noProof/>
            <w:color w:val="auto"/>
            <w:sz w:val="22"/>
          </w:rPr>
          <w:tab/>
        </w:r>
        <w:r w:rsidR="000102A4" w:rsidRPr="00D85EEC">
          <w:rPr>
            <w:rStyle w:val="Hyperlink"/>
            <w:noProof/>
          </w:rPr>
          <w:t>Modelling scenarios</w:t>
        </w:r>
        <w:r w:rsidR="000102A4">
          <w:rPr>
            <w:noProof/>
            <w:webHidden/>
          </w:rPr>
          <w:tab/>
        </w:r>
        <w:r w:rsidR="000102A4">
          <w:rPr>
            <w:noProof/>
            <w:webHidden/>
          </w:rPr>
          <w:fldChar w:fldCharType="begin"/>
        </w:r>
        <w:r w:rsidR="000102A4">
          <w:rPr>
            <w:noProof/>
            <w:webHidden/>
          </w:rPr>
          <w:instrText xml:space="preserve"> PAGEREF _Toc506275541 \h </w:instrText>
        </w:r>
        <w:r w:rsidR="000102A4">
          <w:rPr>
            <w:noProof/>
            <w:webHidden/>
          </w:rPr>
        </w:r>
        <w:r w:rsidR="000102A4">
          <w:rPr>
            <w:noProof/>
            <w:webHidden/>
          </w:rPr>
          <w:fldChar w:fldCharType="separate"/>
        </w:r>
        <w:r w:rsidR="009A140A">
          <w:rPr>
            <w:noProof/>
            <w:webHidden/>
          </w:rPr>
          <w:t>187</w:t>
        </w:r>
        <w:r w:rsidR="000102A4">
          <w:rPr>
            <w:noProof/>
            <w:webHidden/>
          </w:rPr>
          <w:fldChar w:fldCharType="end"/>
        </w:r>
      </w:hyperlink>
    </w:p>
    <w:p w14:paraId="1F3E0CB1" w14:textId="77777777" w:rsidR="000102A4" w:rsidRDefault="007701B4">
      <w:pPr>
        <w:pStyle w:val="TOC2"/>
        <w:rPr>
          <w:rFonts w:asciiTheme="minorHAnsi" w:eastAsiaTheme="minorEastAsia" w:hAnsiTheme="minorHAnsi" w:cstheme="minorBidi"/>
          <w:color w:val="auto"/>
          <w:sz w:val="22"/>
        </w:rPr>
      </w:pPr>
      <w:hyperlink w:anchor="_Toc506275542" w:history="1">
        <w:r w:rsidR="000102A4" w:rsidRPr="00D85EEC">
          <w:rPr>
            <w:rStyle w:val="Hyperlink"/>
            <w14:scene3d>
              <w14:camera w14:prst="orthographicFront"/>
              <w14:lightRig w14:rig="threePt" w14:dir="t">
                <w14:rot w14:lat="0" w14:lon="0" w14:rev="0"/>
              </w14:lightRig>
            </w14:scene3d>
          </w:rPr>
          <w:t>8.3</w:t>
        </w:r>
        <w:r w:rsidR="000102A4">
          <w:rPr>
            <w:rFonts w:asciiTheme="minorHAnsi" w:eastAsiaTheme="minorEastAsia" w:hAnsiTheme="minorHAnsi" w:cstheme="minorBidi"/>
            <w:color w:val="auto"/>
            <w:sz w:val="22"/>
          </w:rPr>
          <w:tab/>
        </w:r>
        <w:r w:rsidR="000102A4" w:rsidRPr="00D85EEC">
          <w:rPr>
            <w:rStyle w:val="Hyperlink"/>
          </w:rPr>
          <w:t>Simulated groundwater response</w:t>
        </w:r>
        <w:r w:rsidR="000102A4">
          <w:rPr>
            <w:webHidden/>
          </w:rPr>
          <w:tab/>
        </w:r>
        <w:r w:rsidR="000102A4">
          <w:rPr>
            <w:webHidden/>
          </w:rPr>
          <w:fldChar w:fldCharType="begin"/>
        </w:r>
        <w:r w:rsidR="000102A4">
          <w:rPr>
            <w:webHidden/>
          </w:rPr>
          <w:instrText xml:space="preserve"> PAGEREF _Toc506275542 \h </w:instrText>
        </w:r>
        <w:r w:rsidR="000102A4">
          <w:rPr>
            <w:webHidden/>
          </w:rPr>
        </w:r>
        <w:r w:rsidR="000102A4">
          <w:rPr>
            <w:webHidden/>
          </w:rPr>
          <w:fldChar w:fldCharType="separate"/>
        </w:r>
        <w:r w:rsidR="009A140A">
          <w:rPr>
            <w:webHidden/>
          </w:rPr>
          <w:t>189</w:t>
        </w:r>
        <w:r w:rsidR="000102A4">
          <w:rPr>
            <w:webHidden/>
          </w:rPr>
          <w:fldChar w:fldCharType="end"/>
        </w:r>
      </w:hyperlink>
    </w:p>
    <w:p w14:paraId="2A79AB22" w14:textId="77777777" w:rsidR="000102A4" w:rsidRDefault="007701B4">
      <w:pPr>
        <w:pStyle w:val="TOC3"/>
        <w:rPr>
          <w:rFonts w:asciiTheme="minorHAnsi" w:eastAsiaTheme="minorEastAsia" w:hAnsiTheme="minorHAnsi" w:cstheme="minorBidi"/>
          <w:noProof/>
          <w:color w:val="auto"/>
          <w:sz w:val="22"/>
        </w:rPr>
      </w:pPr>
      <w:hyperlink w:anchor="_Toc506275543" w:history="1">
        <w:r w:rsidR="000102A4" w:rsidRPr="00D85EEC">
          <w:rPr>
            <w:rStyle w:val="Hyperlink"/>
            <w:noProof/>
          </w:rPr>
          <w:t>8.3.1</w:t>
        </w:r>
        <w:r w:rsidR="000102A4">
          <w:rPr>
            <w:rFonts w:asciiTheme="minorHAnsi" w:eastAsiaTheme="minorEastAsia" w:hAnsiTheme="minorHAnsi" w:cstheme="minorBidi"/>
            <w:noProof/>
            <w:color w:val="auto"/>
            <w:sz w:val="22"/>
          </w:rPr>
          <w:tab/>
        </w:r>
        <w:r w:rsidR="000102A4" w:rsidRPr="00D85EEC">
          <w:rPr>
            <w:rStyle w:val="Hyperlink"/>
            <w:noProof/>
          </w:rPr>
          <w:t>Groundwater flow for a natural system</w:t>
        </w:r>
        <w:r w:rsidR="000102A4">
          <w:rPr>
            <w:noProof/>
            <w:webHidden/>
          </w:rPr>
          <w:tab/>
        </w:r>
        <w:r w:rsidR="000102A4">
          <w:rPr>
            <w:noProof/>
            <w:webHidden/>
          </w:rPr>
          <w:fldChar w:fldCharType="begin"/>
        </w:r>
        <w:r w:rsidR="000102A4">
          <w:rPr>
            <w:noProof/>
            <w:webHidden/>
          </w:rPr>
          <w:instrText xml:space="preserve"> PAGEREF _Toc506275543 \h </w:instrText>
        </w:r>
        <w:r w:rsidR="000102A4">
          <w:rPr>
            <w:noProof/>
            <w:webHidden/>
          </w:rPr>
        </w:r>
        <w:r w:rsidR="000102A4">
          <w:rPr>
            <w:noProof/>
            <w:webHidden/>
          </w:rPr>
          <w:fldChar w:fldCharType="separate"/>
        </w:r>
        <w:r w:rsidR="009A140A">
          <w:rPr>
            <w:noProof/>
            <w:webHidden/>
          </w:rPr>
          <w:t>190</w:t>
        </w:r>
        <w:r w:rsidR="000102A4">
          <w:rPr>
            <w:noProof/>
            <w:webHidden/>
          </w:rPr>
          <w:fldChar w:fldCharType="end"/>
        </w:r>
      </w:hyperlink>
    </w:p>
    <w:p w14:paraId="18A7001C" w14:textId="77777777" w:rsidR="000102A4" w:rsidRDefault="007701B4">
      <w:pPr>
        <w:pStyle w:val="TOC3"/>
        <w:rPr>
          <w:rFonts w:asciiTheme="minorHAnsi" w:eastAsiaTheme="minorEastAsia" w:hAnsiTheme="minorHAnsi" w:cstheme="minorBidi"/>
          <w:noProof/>
          <w:color w:val="auto"/>
          <w:sz w:val="22"/>
        </w:rPr>
      </w:pPr>
      <w:hyperlink w:anchor="_Toc506275544" w:history="1">
        <w:r w:rsidR="000102A4" w:rsidRPr="00D85EEC">
          <w:rPr>
            <w:rStyle w:val="Hyperlink"/>
            <w:noProof/>
          </w:rPr>
          <w:t>8.3.1.1</w:t>
        </w:r>
        <w:r w:rsidR="000102A4">
          <w:rPr>
            <w:rFonts w:asciiTheme="minorHAnsi" w:eastAsiaTheme="minorEastAsia" w:hAnsiTheme="minorHAnsi" w:cstheme="minorBidi"/>
            <w:noProof/>
            <w:color w:val="auto"/>
            <w:sz w:val="22"/>
          </w:rPr>
          <w:tab/>
        </w:r>
        <w:r w:rsidR="000102A4" w:rsidRPr="00D85EEC">
          <w:rPr>
            <w:rStyle w:val="Hyperlink"/>
            <w:noProof/>
          </w:rPr>
          <w:t>Connected model simulations</w:t>
        </w:r>
        <w:r w:rsidR="000102A4">
          <w:rPr>
            <w:noProof/>
            <w:webHidden/>
          </w:rPr>
          <w:tab/>
        </w:r>
        <w:r w:rsidR="000102A4">
          <w:rPr>
            <w:noProof/>
            <w:webHidden/>
          </w:rPr>
          <w:fldChar w:fldCharType="begin"/>
        </w:r>
        <w:r w:rsidR="000102A4">
          <w:rPr>
            <w:noProof/>
            <w:webHidden/>
          </w:rPr>
          <w:instrText xml:space="preserve"> PAGEREF _Toc506275544 \h </w:instrText>
        </w:r>
        <w:r w:rsidR="000102A4">
          <w:rPr>
            <w:noProof/>
            <w:webHidden/>
          </w:rPr>
        </w:r>
        <w:r w:rsidR="000102A4">
          <w:rPr>
            <w:noProof/>
            <w:webHidden/>
          </w:rPr>
          <w:fldChar w:fldCharType="separate"/>
        </w:r>
        <w:r w:rsidR="009A140A">
          <w:rPr>
            <w:noProof/>
            <w:webHidden/>
          </w:rPr>
          <w:t>190</w:t>
        </w:r>
        <w:r w:rsidR="000102A4">
          <w:rPr>
            <w:noProof/>
            <w:webHidden/>
          </w:rPr>
          <w:fldChar w:fldCharType="end"/>
        </w:r>
      </w:hyperlink>
    </w:p>
    <w:p w14:paraId="59BBF3F5" w14:textId="77777777" w:rsidR="000102A4" w:rsidRDefault="007701B4">
      <w:pPr>
        <w:pStyle w:val="TOC3"/>
        <w:rPr>
          <w:rFonts w:asciiTheme="minorHAnsi" w:eastAsiaTheme="minorEastAsia" w:hAnsiTheme="minorHAnsi" w:cstheme="minorBidi"/>
          <w:noProof/>
          <w:color w:val="auto"/>
          <w:sz w:val="22"/>
        </w:rPr>
      </w:pPr>
      <w:hyperlink w:anchor="_Toc506275545" w:history="1">
        <w:r w:rsidR="000102A4" w:rsidRPr="00D85EEC">
          <w:rPr>
            <w:rStyle w:val="Hyperlink"/>
            <w:noProof/>
          </w:rPr>
          <w:t>8.3.1.2</w:t>
        </w:r>
        <w:r w:rsidR="000102A4">
          <w:rPr>
            <w:rFonts w:asciiTheme="minorHAnsi" w:eastAsiaTheme="minorEastAsia" w:hAnsiTheme="minorHAnsi" w:cstheme="minorBidi"/>
            <w:noProof/>
            <w:color w:val="auto"/>
            <w:sz w:val="22"/>
          </w:rPr>
          <w:tab/>
        </w:r>
        <w:r w:rsidR="000102A4" w:rsidRPr="00D85EEC">
          <w:rPr>
            <w:rStyle w:val="Hyperlink"/>
            <w:noProof/>
          </w:rPr>
          <w:t>Disconnected model simulations</w:t>
        </w:r>
        <w:r w:rsidR="000102A4">
          <w:rPr>
            <w:noProof/>
            <w:webHidden/>
          </w:rPr>
          <w:tab/>
        </w:r>
        <w:r w:rsidR="000102A4">
          <w:rPr>
            <w:noProof/>
            <w:webHidden/>
          </w:rPr>
          <w:fldChar w:fldCharType="begin"/>
        </w:r>
        <w:r w:rsidR="000102A4">
          <w:rPr>
            <w:noProof/>
            <w:webHidden/>
          </w:rPr>
          <w:instrText xml:space="preserve"> PAGEREF _Toc506275545 \h </w:instrText>
        </w:r>
        <w:r w:rsidR="000102A4">
          <w:rPr>
            <w:noProof/>
            <w:webHidden/>
          </w:rPr>
        </w:r>
        <w:r w:rsidR="000102A4">
          <w:rPr>
            <w:noProof/>
            <w:webHidden/>
          </w:rPr>
          <w:fldChar w:fldCharType="separate"/>
        </w:r>
        <w:r w:rsidR="009A140A">
          <w:rPr>
            <w:noProof/>
            <w:webHidden/>
          </w:rPr>
          <w:t>193</w:t>
        </w:r>
        <w:r w:rsidR="000102A4">
          <w:rPr>
            <w:noProof/>
            <w:webHidden/>
          </w:rPr>
          <w:fldChar w:fldCharType="end"/>
        </w:r>
      </w:hyperlink>
    </w:p>
    <w:p w14:paraId="1A8AEA47" w14:textId="77777777" w:rsidR="000102A4" w:rsidRDefault="007701B4">
      <w:pPr>
        <w:pStyle w:val="TOC3"/>
        <w:rPr>
          <w:rFonts w:asciiTheme="minorHAnsi" w:eastAsiaTheme="minorEastAsia" w:hAnsiTheme="minorHAnsi" w:cstheme="minorBidi"/>
          <w:noProof/>
          <w:color w:val="auto"/>
          <w:sz w:val="22"/>
        </w:rPr>
      </w:pPr>
      <w:hyperlink w:anchor="_Toc506275546" w:history="1">
        <w:r w:rsidR="000102A4" w:rsidRPr="00D85EEC">
          <w:rPr>
            <w:rStyle w:val="Hyperlink"/>
            <w:noProof/>
          </w:rPr>
          <w:t>8.3.2</w:t>
        </w:r>
        <w:r w:rsidR="000102A4">
          <w:rPr>
            <w:rFonts w:asciiTheme="minorHAnsi" w:eastAsiaTheme="minorEastAsia" w:hAnsiTheme="minorHAnsi" w:cstheme="minorBidi"/>
            <w:noProof/>
            <w:color w:val="auto"/>
            <w:sz w:val="22"/>
          </w:rPr>
          <w:tab/>
        </w:r>
        <w:r w:rsidR="000102A4" w:rsidRPr="00D85EEC">
          <w:rPr>
            <w:rStyle w:val="Hyperlink"/>
            <w:noProof/>
          </w:rPr>
          <w:t>Groundwater flow for a stressed system</w:t>
        </w:r>
        <w:r w:rsidR="000102A4">
          <w:rPr>
            <w:noProof/>
            <w:webHidden/>
          </w:rPr>
          <w:tab/>
        </w:r>
        <w:r w:rsidR="000102A4">
          <w:rPr>
            <w:noProof/>
            <w:webHidden/>
          </w:rPr>
          <w:fldChar w:fldCharType="begin"/>
        </w:r>
        <w:r w:rsidR="000102A4">
          <w:rPr>
            <w:noProof/>
            <w:webHidden/>
          </w:rPr>
          <w:instrText xml:space="preserve"> PAGEREF _Toc506275546 \h </w:instrText>
        </w:r>
        <w:r w:rsidR="000102A4">
          <w:rPr>
            <w:noProof/>
            <w:webHidden/>
          </w:rPr>
        </w:r>
        <w:r w:rsidR="000102A4">
          <w:rPr>
            <w:noProof/>
            <w:webHidden/>
          </w:rPr>
          <w:fldChar w:fldCharType="separate"/>
        </w:r>
        <w:r w:rsidR="009A140A">
          <w:rPr>
            <w:noProof/>
            <w:webHidden/>
          </w:rPr>
          <w:t>195</w:t>
        </w:r>
        <w:r w:rsidR="000102A4">
          <w:rPr>
            <w:noProof/>
            <w:webHidden/>
          </w:rPr>
          <w:fldChar w:fldCharType="end"/>
        </w:r>
      </w:hyperlink>
    </w:p>
    <w:p w14:paraId="5E4A6B53" w14:textId="77777777" w:rsidR="000102A4" w:rsidRDefault="007701B4">
      <w:pPr>
        <w:pStyle w:val="TOC3"/>
        <w:rPr>
          <w:rFonts w:asciiTheme="minorHAnsi" w:eastAsiaTheme="minorEastAsia" w:hAnsiTheme="minorHAnsi" w:cstheme="minorBidi"/>
          <w:noProof/>
          <w:color w:val="auto"/>
          <w:sz w:val="22"/>
        </w:rPr>
      </w:pPr>
      <w:hyperlink w:anchor="_Toc506275547" w:history="1">
        <w:r w:rsidR="000102A4" w:rsidRPr="00D85EEC">
          <w:rPr>
            <w:rStyle w:val="Hyperlink"/>
            <w:noProof/>
          </w:rPr>
          <w:t>8.3.2.1</w:t>
        </w:r>
        <w:r w:rsidR="000102A4">
          <w:rPr>
            <w:rFonts w:asciiTheme="minorHAnsi" w:eastAsiaTheme="minorEastAsia" w:hAnsiTheme="minorHAnsi" w:cstheme="minorBidi"/>
            <w:noProof/>
            <w:color w:val="auto"/>
            <w:sz w:val="22"/>
          </w:rPr>
          <w:tab/>
        </w:r>
        <w:r w:rsidR="000102A4" w:rsidRPr="00D85EEC">
          <w:rPr>
            <w:rStyle w:val="Hyperlink"/>
            <w:noProof/>
          </w:rPr>
          <w:t>Connected model simulations</w:t>
        </w:r>
        <w:r w:rsidR="000102A4">
          <w:rPr>
            <w:noProof/>
            <w:webHidden/>
          </w:rPr>
          <w:tab/>
        </w:r>
        <w:r w:rsidR="000102A4">
          <w:rPr>
            <w:noProof/>
            <w:webHidden/>
          </w:rPr>
          <w:fldChar w:fldCharType="begin"/>
        </w:r>
        <w:r w:rsidR="000102A4">
          <w:rPr>
            <w:noProof/>
            <w:webHidden/>
          </w:rPr>
          <w:instrText xml:space="preserve"> PAGEREF _Toc506275547 \h </w:instrText>
        </w:r>
        <w:r w:rsidR="000102A4">
          <w:rPr>
            <w:noProof/>
            <w:webHidden/>
          </w:rPr>
        </w:r>
        <w:r w:rsidR="000102A4">
          <w:rPr>
            <w:noProof/>
            <w:webHidden/>
          </w:rPr>
          <w:fldChar w:fldCharType="separate"/>
        </w:r>
        <w:r w:rsidR="009A140A">
          <w:rPr>
            <w:noProof/>
            <w:webHidden/>
          </w:rPr>
          <w:t>195</w:t>
        </w:r>
        <w:r w:rsidR="000102A4">
          <w:rPr>
            <w:noProof/>
            <w:webHidden/>
          </w:rPr>
          <w:fldChar w:fldCharType="end"/>
        </w:r>
      </w:hyperlink>
    </w:p>
    <w:p w14:paraId="68043E92" w14:textId="77777777" w:rsidR="000102A4" w:rsidRDefault="007701B4">
      <w:pPr>
        <w:pStyle w:val="TOC3"/>
        <w:rPr>
          <w:rFonts w:asciiTheme="minorHAnsi" w:eastAsiaTheme="minorEastAsia" w:hAnsiTheme="minorHAnsi" w:cstheme="minorBidi"/>
          <w:noProof/>
          <w:color w:val="auto"/>
          <w:sz w:val="22"/>
        </w:rPr>
      </w:pPr>
      <w:hyperlink w:anchor="_Toc506275548" w:history="1">
        <w:r w:rsidR="000102A4" w:rsidRPr="00D85EEC">
          <w:rPr>
            <w:rStyle w:val="Hyperlink"/>
            <w:noProof/>
          </w:rPr>
          <w:t>8.3.2.2</w:t>
        </w:r>
        <w:r w:rsidR="000102A4">
          <w:rPr>
            <w:rFonts w:asciiTheme="minorHAnsi" w:eastAsiaTheme="minorEastAsia" w:hAnsiTheme="minorHAnsi" w:cstheme="minorBidi"/>
            <w:noProof/>
            <w:color w:val="auto"/>
            <w:sz w:val="22"/>
          </w:rPr>
          <w:tab/>
        </w:r>
        <w:r w:rsidR="000102A4" w:rsidRPr="00D85EEC">
          <w:rPr>
            <w:rStyle w:val="Hyperlink"/>
            <w:noProof/>
          </w:rPr>
          <w:t>Disconnected model simulations</w:t>
        </w:r>
        <w:r w:rsidR="000102A4">
          <w:rPr>
            <w:noProof/>
            <w:webHidden/>
          </w:rPr>
          <w:tab/>
        </w:r>
        <w:r w:rsidR="000102A4">
          <w:rPr>
            <w:noProof/>
            <w:webHidden/>
          </w:rPr>
          <w:fldChar w:fldCharType="begin"/>
        </w:r>
        <w:r w:rsidR="000102A4">
          <w:rPr>
            <w:noProof/>
            <w:webHidden/>
          </w:rPr>
          <w:instrText xml:space="preserve"> PAGEREF _Toc506275548 \h </w:instrText>
        </w:r>
        <w:r w:rsidR="000102A4">
          <w:rPr>
            <w:noProof/>
            <w:webHidden/>
          </w:rPr>
        </w:r>
        <w:r w:rsidR="000102A4">
          <w:rPr>
            <w:noProof/>
            <w:webHidden/>
          </w:rPr>
          <w:fldChar w:fldCharType="separate"/>
        </w:r>
        <w:r w:rsidR="009A140A">
          <w:rPr>
            <w:noProof/>
            <w:webHidden/>
          </w:rPr>
          <w:t>201</w:t>
        </w:r>
        <w:r w:rsidR="000102A4">
          <w:rPr>
            <w:noProof/>
            <w:webHidden/>
          </w:rPr>
          <w:fldChar w:fldCharType="end"/>
        </w:r>
      </w:hyperlink>
    </w:p>
    <w:p w14:paraId="05E144B4" w14:textId="77777777" w:rsidR="000102A4" w:rsidRDefault="007701B4">
      <w:pPr>
        <w:pStyle w:val="TOC3"/>
        <w:rPr>
          <w:rFonts w:asciiTheme="minorHAnsi" w:eastAsiaTheme="minorEastAsia" w:hAnsiTheme="minorHAnsi" w:cstheme="minorBidi"/>
          <w:noProof/>
          <w:color w:val="auto"/>
          <w:sz w:val="22"/>
        </w:rPr>
      </w:pPr>
      <w:hyperlink w:anchor="_Toc506275549" w:history="1">
        <w:r w:rsidR="000102A4" w:rsidRPr="00D85EEC">
          <w:rPr>
            <w:rStyle w:val="Hyperlink"/>
            <w:noProof/>
          </w:rPr>
          <w:t>8.3.3</w:t>
        </w:r>
        <w:r w:rsidR="000102A4">
          <w:rPr>
            <w:rFonts w:asciiTheme="minorHAnsi" w:eastAsiaTheme="minorEastAsia" w:hAnsiTheme="minorHAnsi" w:cstheme="minorBidi"/>
            <w:noProof/>
            <w:color w:val="auto"/>
            <w:sz w:val="22"/>
          </w:rPr>
          <w:tab/>
        </w:r>
        <w:r w:rsidR="000102A4" w:rsidRPr="00D85EEC">
          <w:rPr>
            <w:rStyle w:val="Hyperlink"/>
            <w:noProof/>
          </w:rPr>
          <w:t>Impact of chimney flow on groundwater heads</w:t>
        </w:r>
        <w:r w:rsidR="000102A4">
          <w:rPr>
            <w:noProof/>
            <w:webHidden/>
          </w:rPr>
          <w:tab/>
        </w:r>
        <w:r w:rsidR="000102A4">
          <w:rPr>
            <w:noProof/>
            <w:webHidden/>
          </w:rPr>
          <w:fldChar w:fldCharType="begin"/>
        </w:r>
        <w:r w:rsidR="000102A4">
          <w:rPr>
            <w:noProof/>
            <w:webHidden/>
          </w:rPr>
          <w:instrText xml:space="preserve"> PAGEREF _Toc506275549 \h </w:instrText>
        </w:r>
        <w:r w:rsidR="000102A4">
          <w:rPr>
            <w:noProof/>
            <w:webHidden/>
          </w:rPr>
        </w:r>
        <w:r w:rsidR="000102A4">
          <w:rPr>
            <w:noProof/>
            <w:webHidden/>
          </w:rPr>
          <w:fldChar w:fldCharType="separate"/>
        </w:r>
        <w:r w:rsidR="009A140A">
          <w:rPr>
            <w:noProof/>
            <w:webHidden/>
          </w:rPr>
          <w:t>208</w:t>
        </w:r>
        <w:r w:rsidR="000102A4">
          <w:rPr>
            <w:noProof/>
            <w:webHidden/>
          </w:rPr>
          <w:fldChar w:fldCharType="end"/>
        </w:r>
      </w:hyperlink>
    </w:p>
    <w:p w14:paraId="2E1562D1" w14:textId="77777777" w:rsidR="000102A4" w:rsidRDefault="007701B4">
      <w:pPr>
        <w:pStyle w:val="TOC3"/>
        <w:rPr>
          <w:rFonts w:asciiTheme="minorHAnsi" w:eastAsiaTheme="minorEastAsia" w:hAnsiTheme="minorHAnsi" w:cstheme="minorBidi"/>
          <w:noProof/>
          <w:color w:val="auto"/>
          <w:sz w:val="22"/>
        </w:rPr>
      </w:pPr>
      <w:hyperlink w:anchor="_Toc506275550" w:history="1">
        <w:r w:rsidR="000102A4" w:rsidRPr="00D85EEC">
          <w:rPr>
            <w:rStyle w:val="Hyperlink"/>
            <w:noProof/>
          </w:rPr>
          <w:t>8.3.3.1</w:t>
        </w:r>
        <w:r w:rsidR="000102A4">
          <w:rPr>
            <w:rFonts w:asciiTheme="minorHAnsi" w:eastAsiaTheme="minorEastAsia" w:hAnsiTheme="minorHAnsi" w:cstheme="minorBidi"/>
            <w:noProof/>
            <w:color w:val="auto"/>
            <w:sz w:val="22"/>
          </w:rPr>
          <w:tab/>
        </w:r>
        <w:r w:rsidR="000102A4" w:rsidRPr="00D85EEC">
          <w:rPr>
            <w:rStyle w:val="Hyperlink"/>
            <w:noProof/>
          </w:rPr>
          <w:t>Single chimney simulations</w:t>
        </w:r>
        <w:r w:rsidR="000102A4">
          <w:rPr>
            <w:noProof/>
            <w:webHidden/>
          </w:rPr>
          <w:tab/>
        </w:r>
        <w:r w:rsidR="000102A4">
          <w:rPr>
            <w:noProof/>
            <w:webHidden/>
          </w:rPr>
          <w:fldChar w:fldCharType="begin"/>
        </w:r>
        <w:r w:rsidR="000102A4">
          <w:rPr>
            <w:noProof/>
            <w:webHidden/>
          </w:rPr>
          <w:instrText xml:space="preserve"> PAGEREF _Toc506275550 \h </w:instrText>
        </w:r>
        <w:r w:rsidR="000102A4">
          <w:rPr>
            <w:noProof/>
            <w:webHidden/>
          </w:rPr>
        </w:r>
        <w:r w:rsidR="000102A4">
          <w:rPr>
            <w:noProof/>
            <w:webHidden/>
          </w:rPr>
          <w:fldChar w:fldCharType="separate"/>
        </w:r>
        <w:r w:rsidR="009A140A">
          <w:rPr>
            <w:noProof/>
            <w:webHidden/>
          </w:rPr>
          <w:t>208</w:t>
        </w:r>
        <w:r w:rsidR="000102A4">
          <w:rPr>
            <w:noProof/>
            <w:webHidden/>
          </w:rPr>
          <w:fldChar w:fldCharType="end"/>
        </w:r>
      </w:hyperlink>
    </w:p>
    <w:p w14:paraId="057CB2F6" w14:textId="77777777" w:rsidR="000102A4" w:rsidRDefault="007701B4">
      <w:pPr>
        <w:pStyle w:val="TOC3"/>
        <w:rPr>
          <w:rFonts w:asciiTheme="minorHAnsi" w:eastAsiaTheme="minorEastAsia" w:hAnsiTheme="minorHAnsi" w:cstheme="minorBidi"/>
          <w:noProof/>
          <w:color w:val="auto"/>
          <w:sz w:val="22"/>
        </w:rPr>
      </w:pPr>
      <w:hyperlink w:anchor="_Toc506275551" w:history="1">
        <w:r w:rsidR="000102A4" w:rsidRPr="00D85EEC">
          <w:rPr>
            <w:rStyle w:val="Hyperlink"/>
            <w:noProof/>
          </w:rPr>
          <w:t>8.3.3.2</w:t>
        </w:r>
        <w:r w:rsidR="000102A4">
          <w:rPr>
            <w:rFonts w:asciiTheme="minorHAnsi" w:eastAsiaTheme="minorEastAsia" w:hAnsiTheme="minorHAnsi" w:cstheme="minorBidi"/>
            <w:noProof/>
            <w:color w:val="auto"/>
            <w:sz w:val="22"/>
          </w:rPr>
          <w:tab/>
        </w:r>
        <w:r w:rsidR="000102A4" w:rsidRPr="00D85EEC">
          <w:rPr>
            <w:rStyle w:val="Hyperlink"/>
            <w:noProof/>
          </w:rPr>
          <w:t>Cluster of chimneys</w:t>
        </w:r>
        <w:r w:rsidR="000102A4">
          <w:rPr>
            <w:noProof/>
            <w:webHidden/>
          </w:rPr>
          <w:tab/>
        </w:r>
        <w:r w:rsidR="000102A4">
          <w:rPr>
            <w:noProof/>
            <w:webHidden/>
          </w:rPr>
          <w:fldChar w:fldCharType="begin"/>
        </w:r>
        <w:r w:rsidR="000102A4">
          <w:rPr>
            <w:noProof/>
            <w:webHidden/>
          </w:rPr>
          <w:instrText xml:space="preserve"> PAGEREF _Toc506275551 \h </w:instrText>
        </w:r>
        <w:r w:rsidR="000102A4">
          <w:rPr>
            <w:noProof/>
            <w:webHidden/>
          </w:rPr>
        </w:r>
        <w:r w:rsidR="000102A4">
          <w:rPr>
            <w:noProof/>
            <w:webHidden/>
          </w:rPr>
          <w:fldChar w:fldCharType="separate"/>
        </w:r>
        <w:r w:rsidR="009A140A">
          <w:rPr>
            <w:noProof/>
            <w:webHidden/>
          </w:rPr>
          <w:t>211</w:t>
        </w:r>
        <w:r w:rsidR="000102A4">
          <w:rPr>
            <w:noProof/>
            <w:webHidden/>
          </w:rPr>
          <w:fldChar w:fldCharType="end"/>
        </w:r>
      </w:hyperlink>
    </w:p>
    <w:p w14:paraId="1BEA4257" w14:textId="77777777" w:rsidR="000102A4" w:rsidRDefault="007701B4">
      <w:pPr>
        <w:pStyle w:val="TOC2"/>
        <w:rPr>
          <w:rFonts w:asciiTheme="minorHAnsi" w:eastAsiaTheme="minorEastAsia" w:hAnsiTheme="minorHAnsi" w:cstheme="minorBidi"/>
          <w:color w:val="auto"/>
          <w:sz w:val="22"/>
        </w:rPr>
      </w:pPr>
      <w:hyperlink w:anchor="_Toc506275552" w:history="1">
        <w:r w:rsidR="000102A4" w:rsidRPr="00D85EEC">
          <w:rPr>
            <w:rStyle w:val="Hyperlink"/>
            <w14:scene3d>
              <w14:camera w14:prst="orthographicFront"/>
              <w14:lightRig w14:rig="threePt" w14:dir="t">
                <w14:rot w14:lat="0" w14:lon="0" w14:rev="0"/>
              </w14:lightRig>
            </w14:scene3d>
          </w:rPr>
          <w:t>8.4</w:t>
        </w:r>
        <w:r w:rsidR="000102A4">
          <w:rPr>
            <w:rFonts w:asciiTheme="minorHAnsi" w:eastAsiaTheme="minorEastAsia" w:hAnsiTheme="minorHAnsi" w:cstheme="minorBidi"/>
            <w:color w:val="auto"/>
            <w:sz w:val="22"/>
          </w:rPr>
          <w:tab/>
        </w:r>
        <w:r w:rsidR="000102A4" w:rsidRPr="00D85EEC">
          <w:rPr>
            <w:rStyle w:val="Hyperlink"/>
          </w:rPr>
          <w:t>Key findings of groundwater flow modelling</w:t>
        </w:r>
        <w:r w:rsidR="000102A4">
          <w:rPr>
            <w:webHidden/>
          </w:rPr>
          <w:tab/>
        </w:r>
        <w:r w:rsidR="000102A4">
          <w:rPr>
            <w:webHidden/>
          </w:rPr>
          <w:fldChar w:fldCharType="begin"/>
        </w:r>
        <w:r w:rsidR="000102A4">
          <w:rPr>
            <w:webHidden/>
          </w:rPr>
          <w:instrText xml:space="preserve"> PAGEREF _Toc506275552 \h </w:instrText>
        </w:r>
        <w:r w:rsidR="000102A4">
          <w:rPr>
            <w:webHidden/>
          </w:rPr>
        </w:r>
        <w:r w:rsidR="000102A4">
          <w:rPr>
            <w:webHidden/>
          </w:rPr>
          <w:fldChar w:fldCharType="separate"/>
        </w:r>
        <w:r w:rsidR="009A140A">
          <w:rPr>
            <w:webHidden/>
          </w:rPr>
          <w:t>213</w:t>
        </w:r>
        <w:r w:rsidR="000102A4">
          <w:rPr>
            <w:webHidden/>
          </w:rPr>
          <w:fldChar w:fldCharType="end"/>
        </w:r>
      </w:hyperlink>
    </w:p>
    <w:p w14:paraId="04FFB536" w14:textId="77777777" w:rsidR="000102A4" w:rsidRDefault="007701B4">
      <w:pPr>
        <w:pStyle w:val="TOC2"/>
        <w:rPr>
          <w:rFonts w:asciiTheme="minorHAnsi" w:eastAsiaTheme="minorEastAsia" w:hAnsiTheme="minorHAnsi" w:cstheme="minorBidi"/>
          <w:color w:val="auto"/>
          <w:sz w:val="22"/>
        </w:rPr>
      </w:pPr>
      <w:hyperlink w:anchor="_Toc506275553" w:history="1">
        <w:r w:rsidR="000102A4" w:rsidRPr="00D85EEC">
          <w:rPr>
            <w:rStyle w:val="Hyperlink"/>
            <w14:scene3d>
              <w14:camera w14:prst="orthographicFront"/>
              <w14:lightRig w14:rig="threePt" w14:dir="t">
                <w14:rot w14:lat="0" w14:lon="0" w14:rev="0"/>
              </w14:lightRig>
            </w14:scene3d>
          </w:rPr>
          <w:t>8.5</w:t>
        </w:r>
        <w:r w:rsidR="000102A4">
          <w:rPr>
            <w:rFonts w:asciiTheme="minorHAnsi" w:eastAsiaTheme="minorEastAsia" w:hAnsiTheme="minorHAnsi" w:cstheme="minorBidi"/>
            <w:color w:val="auto"/>
            <w:sz w:val="22"/>
          </w:rPr>
          <w:tab/>
        </w:r>
        <w:r w:rsidR="000102A4" w:rsidRPr="00D85EEC">
          <w:rPr>
            <w:rStyle w:val="Hyperlink"/>
          </w:rPr>
          <w:t>References</w:t>
        </w:r>
        <w:r w:rsidR="000102A4">
          <w:rPr>
            <w:webHidden/>
          </w:rPr>
          <w:tab/>
        </w:r>
        <w:r w:rsidR="000102A4">
          <w:rPr>
            <w:webHidden/>
          </w:rPr>
          <w:fldChar w:fldCharType="begin"/>
        </w:r>
        <w:r w:rsidR="000102A4">
          <w:rPr>
            <w:webHidden/>
          </w:rPr>
          <w:instrText xml:space="preserve"> PAGEREF _Toc506275553 \h </w:instrText>
        </w:r>
        <w:r w:rsidR="000102A4">
          <w:rPr>
            <w:webHidden/>
          </w:rPr>
        </w:r>
        <w:r w:rsidR="000102A4">
          <w:rPr>
            <w:webHidden/>
          </w:rPr>
          <w:fldChar w:fldCharType="separate"/>
        </w:r>
        <w:r w:rsidR="009A140A">
          <w:rPr>
            <w:webHidden/>
          </w:rPr>
          <w:t>216</w:t>
        </w:r>
        <w:r w:rsidR="000102A4">
          <w:rPr>
            <w:webHidden/>
          </w:rPr>
          <w:fldChar w:fldCharType="end"/>
        </w:r>
      </w:hyperlink>
    </w:p>
    <w:p w14:paraId="60D79588" w14:textId="77777777" w:rsidR="000102A4" w:rsidRDefault="007701B4">
      <w:pPr>
        <w:pStyle w:val="TOC1"/>
        <w:rPr>
          <w:rFonts w:asciiTheme="minorHAnsi" w:eastAsiaTheme="minorEastAsia" w:hAnsiTheme="minorHAnsi" w:cstheme="minorBidi"/>
          <w:b w:val="0"/>
          <w:color w:val="auto"/>
          <w:sz w:val="22"/>
        </w:rPr>
      </w:pPr>
      <w:hyperlink w:anchor="_Toc506275554" w:history="1">
        <w:r w:rsidR="000102A4" w:rsidRPr="00D85EEC">
          <w:rPr>
            <w:rStyle w:val="Hyperlink"/>
          </w:rPr>
          <w:t>9</w:t>
        </w:r>
        <w:r w:rsidR="000102A4">
          <w:rPr>
            <w:rFonts w:asciiTheme="minorHAnsi" w:eastAsiaTheme="minorEastAsia" w:hAnsiTheme="minorHAnsi" w:cstheme="minorBidi"/>
            <w:b w:val="0"/>
            <w:color w:val="auto"/>
            <w:sz w:val="22"/>
          </w:rPr>
          <w:tab/>
        </w:r>
        <w:r w:rsidR="000102A4" w:rsidRPr="00D85EEC">
          <w:rPr>
            <w:rStyle w:val="Hyperlink"/>
          </w:rPr>
          <w:t>3D geomechanical deformation modelling</w:t>
        </w:r>
        <w:r w:rsidR="000102A4">
          <w:rPr>
            <w:webHidden/>
          </w:rPr>
          <w:tab/>
        </w:r>
        <w:r w:rsidR="000102A4">
          <w:rPr>
            <w:webHidden/>
          </w:rPr>
          <w:fldChar w:fldCharType="begin"/>
        </w:r>
        <w:r w:rsidR="000102A4">
          <w:rPr>
            <w:webHidden/>
          </w:rPr>
          <w:instrText xml:space="preserve"> PAGEREF _Toc506275554 \h </w:instrText>
        </w:r>
        <w:r w:rsidR="000102A4">
          <w:rPr>
            <w:webHidden/>
          </w:rPr>
        </w:r>
        <w:r w:rsidR="000102A4">
          <w:rPr>
            <w:webHidden/>
          </w:rPr>
          <w:fldChar w:fldCharType="separate"/>
        </w:r>
        <w:r w:rsidR="009A140A">
          <w:rPr>
            <w:webHidden/>
          </w:rPr>
          <w:t>218</w:t>
        </w:r>
        <w:r w:rsidR="000102A4">
          <w:rPr>
            <w:webHidden/>
          </w:rPr>
          <w:fldChar w:fldCharType="end"/>
        </w:r>
      </w:hyperlink>
    </w:p>
    <w:p w14:paraId="49907618" w14:textId="77777777" w:rsidR="000102A4" w:rsidRDefault="007701B4">
      <w:pPr>
        <w:pStyle w:val="TOC2"/>
        <w:rPr>
          <w:rFonts w:asciiTheme="minorHAnsi" w:eastAsiaTheme="minorEastAsia" w:hAnsiTheme="minorHAnsi" w:cstheme="minorBidi"/>
          <w:color w:val="auto"/>
          <w:sz w:val="22"/>
        </w:rPr>
      </w:pPr>
      <w:hyperlink w:anchor="_Toc506275555" w:history="1">
        <w:r w:rsidR="000102A4" w:rsidRPr="00D85EEC">
          <w:rPr>
            <w:rStyle w:val="Hyperlink"/>
            <w14:scene3d>
              <w14:camera w14:prst="orthographicFront"/>
              <w14:lightRig w14:rig="threePt" w14:dir="t">
                <w14:rot w14:lat="0" w14:lon="0" w14:rev="0"/>
              </w14:lightRig>
            </w14:scene3d>
          </w:rPr>
          <w:t>9.1</w:t>
        </w:r>
        <w:r w:rsidR="000102A4">
          <w:rPr>
            <w:rFonts w:asciiTheme="minorHAnsi" w:eastAsiaTheme="minorEastAsia" w:hAnsiTheme="minorHAnsi" w:cstheme="minorBidi"/>
            <w:color w:val="auto"/>
            <w:sz w:val="22"/>
          </w:rPr>
          <w:tab/>
        </w:r>
        <w:r w:rsidR="000102A4" w:rsidRPr="00D85EEC">
          <w:rPr>
            <w:rStyle w:val="Hyperlink"/>
          </w:rPr>
          <w:t>Introduction</w:t>
        </w:r>
        <w:r w:rsidR="000102A4">
          <w:rPr>
            <w:webHidden/>
          </w:rPr>
          <w:tab/>
        </w:r>
        <w:r w:rsidR="000102A4">
          <w:rPr>
            <w:webHidden/>
          </w:rPr>
          <w:fldChar w:fldCharType="begin"/>
        </w:r>
        <w:r w:rsidR="000102A4">
          <w:rPr>
            <w:webHidden/>
          </w:rPr>
          <w:instrText xml:space="preserve"> PAGEREF _Toc506275555 \h </w:instrText>
        </w:r>
        <w:r w:rsidR="000102A4">
          <w:rPr>
            <w:webHidden/>
          </w:rPr>
        </w:r>
        <w:r w:rsidR="000102A4">
          <w:rPr>
            <w:webHidden/>
          </w:rPr>
          <w:fldChar w:fldCharType="separate"/>
        </w:r>
        <w:r w:rsidR="009A140A">
          <w:rPr>
            <w:webHidden/>
          </w:rPr>
          <w:t>218</w:t>
        </w:r>
        <w:r w:rsidR="000102A4">
          <w:rPr>
            <w:webHidden/>
          </w:rPr>
          <w:fldChar w:fldCharType="end"/>
        </w:r>
      </w:hyperlink>
    </w:p>
    <w:p w14:paraId="460F61F1" w14:textId="77777777" w:rsidR="000102A4" w:rsidRDefault="007701B4">
      <w:pPr>
        <w:pStyle w:val="TOC2"/>
        <w:rPr>
          <w:rFonts w:asciiTheme="minorHAnsi" w:eastAsiaTheme="minorEastAsia" w:hAnsiTheme="minorHAnsi" w:cstheme="minorBidi"/>
          <w:color w:val="auto"/>
          <w:sz w:val="22"/>
        </w:rPr>
      </w:pPr>
      <w:hyperlink w:anchor="_Toc506275556" w:history="1">
        <w:r w:rsidR="000102A4" w:rsidRPr="00D85EEC">
          <w:rPr>
            <w:rStyle w:val="Hyperlink"/>
            <w14:scene3d>
              <w14:camera w14:prst="orthographicFront"/>
              <w14:lightRig w14:rig="threePt" w14:dir="t">
                <w14:rot w14:lat="0" w14:lon="0" w14:rev="0"/>
              </w14:lightRig>
            </w14:scene3d>
          </w:rPr>
          <w:t>9.2</w:t>
        </w:r>
        <w:r w:rsidR="000102A4">
          <w:rPr>
            <w:rFonts w:asciiTheme="minorHAnsi" w:eastAsiaTheme="minorEastAsia" w:hAnsiTheme="minorHAnsi" w:cstheme="minorBidi"/>
            <w:color w:val="auto"/>
            <w:sz w:val="22"/>
          </w:rPr>
          <w:tab/>
        </w:r>
        <w:r w:rsidR="000102A4" w:rsidRPr="00D85EEC">
          <w:rPr>
            <w:rStyle w:val="Hyperlink"/>
          </w:rPr>
          <w:t>Geo-model setup</w:t>
        </w:r>
        <w:r w:rsidR="000102A4">
          <w:rPr>
            <w:webHidden/>
          </w:rPr>
          <w:tab/>
        </w:r>
        <w:r w:rsidR="000102A4">
          <w:rPr>
            <w:webHidden/>
          </w:rPr>
          <w:fldChar w:fldCharType="begin"/>
        </w:r>
        <w:r w:rsidR="000102A4">
          <w:rPr>
            <w:webHidden/>
          </w:rPr>
          <w:instrText xml:space="preserve"> PAGEREF _Toc506275556 \h </w:instrText>
        </w:r>
        <w:r w:rsidR="000102A4">
          <w:rPr>
            <w:webHidden/>
          </w:rPr>
        </w:r>
        <w:r w:rsidR="000102A4">
          <w:rPr>
            <w:webHidden/>
          </w:rPr>
          <w:fldChar w:fldCharType="separate"/>
        </w:r>
        <w:r w:rsidR="009A140A">
          <w:rPr>
            <w:webHidden/>
          </w:rPr>
          <w:t>218</w:t>
        </w:r>
        <w:r w:rsidR="000102A4">
          <w:rPr>
            <w:webHidden/>
          </w:rPr>
          <w:fldChar w:fldCharType="end"/>
        </w:r>
      </w:hyperlink>
    </w:p>
    <w:p w14:paraId="572D319E" w14:textId="77777777" w:rsidR="000102A4" w:rsidRDefault="007701B4">
      <w:pPr>
        <w:pStyle w:val="TOC3"/>
        <w:rPr>
          <w:rFonts w:asciiTheme="minorHAnsi" w:eastAsiaTheme="minorEastAsia" w:hAnsiTheme="minorHAnsi" w:cstheme="minorBidi"/>
          <w:noProof/>
          <w:color w:val="auto"/>
          <w:sz w:val="22"/>
        </w:rPr>
      </w:pPr>
      <w:hyperlink w:anchor="_Toc506275557" w:history="1">
        <w:r w:rsidR="000102A4" w:rsidRPr="00D85EEC">
          <w:rPr>
            <w:rStyle w:val="Hyperlink"/>
            <w:noProof/>
          </w:rPr>
          <w:t>9.2.1</w:t>
        </w:r>
        <w:r w:rsidR="000102A4">
          <w:rPr>
            <w:rFonts w:asciiTheme="minorHAnsi" w:eastAsiaTheme="minorEastAsia" w:hAnsiTheme="minorHAnsi" w:cstheme="minorBidi"/>
            <w:noProof/>
            <w:color w:val="auto"/>
            <w:sz w:val="22"/>
          </w:rPr>
          <w:tab/>
        </w:r>
        <w:r w:rsidR="000102A4" w:rsidRPr="00D85EEC">
          <w:rPr>
            <w:rStyle w:val="Hyperlink"/>
            <w:noProof/>
          </w:rPr>
          <w:t>Geomechanical simulator FLAC3D</w:t>
        </w:r>
        <w:r w:rsidR="000102A4">
          <w:rPr>
            <w:noProof/>
            <w:webHidden/>
          </w:rPr>
          <w:tab/>
        </w:r>
        <w:r w:rsidR="000102A4">
          <w:rPr>
            <w:noProof/>
            <w:webHidden/>
          </w:rPr>
          <w:fldChar w:fldCharType="begin"/>
        </w:r>
        <w:r w:rsidR="000102A4">
          <w:rPr>
            <w:noProof/>
            <w:webHidden/>
          </w:rPr>
          <w:instrText xml:space="preserve"> PAGEREF _Toc506275557 \h </w:instrText>
        </w:r>
        <w:r w:rsidR="000102A4">
          <w:rPr>
            <w:noProof/>
            <w:webHidden/>
          </w:rPr>
        </w:r>
        <w:r w:rsidR="000102A4">
          <w:rPr>
            <w:noProof/>
            <w:webHidden/>
          </w:rPr>
          <w:fldChar w:fldCharType="separate"/>
        </w:r>
        <w:r w:rsidR="009A140A">
          <w:rPr>
            <w:noProof/>
            <w:webHidden/>
          </w:rPr>
          <w:t>218</w:t>
        </w:r>
        <w:r w:rsidR="000102A4">
          <w:rPr>
            <w:noProof/>
            <w:webHidden/>
          </w:rPr>
          <w:fldChar w:fldCharType="end"/>
        </w:r>
      </w:hyperlink>
    </w:p>
    <w:p w14:paraId="7BD556C8" w14:textId="77777777" w:rsidR="000102A4" w:rsidRDefault="007701B4">
      <w:pPr>
        <w:pStyle w:val="TOC3"/>
        <w:rPr>
          <w:rFonts w:asciiTheme="minorHAnsi" w:eastAsiaTheme="minorEastAsia" w:hAnsiTheme="minorHAnsi" w:cstheme="minorBidi"/>
          <w:noProof/>
          <w:color w:val="auto"/>
          <w:sz w:val="22"/>
        </w:rPr>
      </w:pPr>
      <w:hyperlink w:anchor="_Toc506275558" w:history="1">
        <w:r w:rsidR="000102A4" w:rsidRPr="00D85EEC">
          <w:rPr>
            <w:rStyle w:val="Hyperlink"/>
            <w:noProof/>
          </w:rPr>
          <w:t>9.2.2</w:t>
        </w:r>
        <w:r w:rsidR="000102A4">
          <w:rPr>
            <w:rFonts w:asciiTheme="minorHAnsi" w:eastAsiaTheme="minorEastAsia" w:hAnsiTheme="minorHAnsi" w:cstheme="minorBidi"/>
            <w:noProof/>
            <w:color w:val="auto"/>
            <w:sz w:val="22"/>
          </w:rPr>
          <w:tab/>
        </w:r>
        <w:r w:rsidR="000102A4" w:rsidRPr="00D85EEC">
          <w:rPr>
            <w:rStyle w:val="Hyperlink"/>
            <w:noProof/>
          </w:rPr>
          <w:t>Model stratigraphy and structure</w:t>
        </w:r>
        <w:r w:rsidR="000102A4">
          <w:rPr>
            <w:noProof/>
            <w:webHidden/>
          </w:rPr>
          <w:tab/>
        </w:r>
        <w:r w:rsidR="000102A4">
          <w:rPr>
            <w:noProof/>
            <w:webHidden/>
          </w:rPr>
          <w:fldChar w:fldCharType="begin"/>
        </w:r>
        <w:r w:rsidR="000102A4">
          <w:rPr>
            <w:noProof/>
            <w:webHidden/>
          </w:rPr>
          <w:instrText xml:space="preserve"> PAGEREF _Toc506275558 \h </w:instrText>
        </w:r>
        <w:r w:rsidR="000102A4">
          <w:rPr>
            <w:noProof/>
            <w:webHidden/>
          </w:rPr>
        </w:r>
        <w:r w:rsidR="000102A4">
          <w:rPr>
            <w:noProof/>
            <w:webHidden/>
          </w:rPr>
          <w:fldChar w:fldCharType="separate"/>
        </w:r>
        <w:r w:rsidR="009A140A">
          <w:rPr>
            <w:noProof/>
            <w:webHidden/>
          </w:rPr>
          <w:t>220</w:t>
        </w:r>
        <w:r w:rsidR="000102A4">
          <w:rPr>
            <w:noProof/>
            <w:webHidden/>
          </w:rPr>
          <w:fldChar w:fldCharType="end"/>
        </w:r>
      </w:hyperlink>
    </w:p>
    <w:p w14:paraId="426F356F" w14:textId="77777777" w:rsidR="000102A4" w:rsidRDefault="007701B4">
      <w:pPr>
        <w:pStyle w:val="TOC3"/>
        <w:rPr>
          <w:rFonts w:asciiTheme="minorHAnsi" w:eastAsiaTheme="minorEastAsia" w:hAnsiTheme="minorHAnsi" w:cstheme="minorBidi"/>
          <w:noProof/>
          <w:color w:val="auto"/>
          <w:sz w:val="22"/>
        </w:rPr>
      </w:pPr>
      <w:hyperlink w:anchor="_Toc506275559" w:history="1">
        <w:r w:rsidR="000102A4" w:rsidRPr="00D85EEC">
          <w:rPr>
            <w:rStyle w:val="Hyperlink"/>
            <w:noProof/>
          </w:rPr>
          <w:t>9.2.3</w:t>
        </w:r>
        <w:r w:rsidR="000102A4">
          <w:rPr>
            <w:rFonts w:asciiTheme="minorHAnsi" w:eastAsiaTheme="minorEastAsia" w:hAnsiTheme="minorHAnsi" w:cstheme="minorBidi"/>
            <w:noProof/>
            <w:color w:val="auto"/>
            <w:sz w:val="22"/>
          </w:rPr>
          <w:tab/>
        </w:r>
        <w:r w:rsidR="000102A4" w:rsidRPr="00D85EEC">
          <w:rPr>
            <w:rStyle w:val="Hyperlink"/>
            <w:noProof/>
          </w:rPr>
          <w:t>Mechanical and hydraulic properties</w:t>
        </w:r>
        <w:r w:rsidR="000102A4">
          <w:rPr>
            <w:noProof/>
            <w:webHidden/>
          </w:rPr>
          <w:tab/>
        </w:r>
        <w:r w:rsidR="000102A4">
          <w:rPr>
            <w:noProof/>
            <w:webHidden/>
          </w:rPr>
          <w:fldChar w:fldCharType="begin"/>
        </w:r>
        <w:r w:rsidR="000102A4">
          <w:rPr>
            <w:noProof/>
            <w:webHidden/>
          </w:rPr>
          <w:instrText xml:space="preserve"> PAGEREF _Toc506275559 \h </w:instrText>
        </w:r>
        <w:r w:rsidR="000102A4">
          <w:rPr>
            <w:noProof/>
            <w:webHidden/>
          </w:rPr>
        </w:r>
        <w:r w:rsidR="000102A4">
          <w:rPr>
            <w:noProof/>
            <w:webHidden/>
          </w:rPr>
          <w:fldChar w:fldCharType="separate"/>
        </w:r>
        <w:r w:rsidR="009A140A">
          <w:rPr>
            <w:noProof/>
            <w:webHidden/>
          </w:rPr>
          <w:t>222</w:t>
        </w:r>
        <w:r w:rsidR="000102A4">
          <w:rPr>
            <w:noProof/>
            <w:webHidden/>
          </w:rPr>
          <w:fldChar w:fldCharType="end"/>
        </w:r>
      </w:hyperlink>
    </w:p>
    <w:p w14:paraId="3F61CA0D" w14:textId="77777777" w:rsidR="000102A4" w:rsidRDefault="007701B4">
      <w:pPr>
        <w:pStyle w:val="TOC3"/>
        <w:rPr>
          <w:rFonts w:asciiTheme="minorHAnsi" w:eastAsiaTheme="minorEastAsia" w:hAnsiTheme="minorHAnsi" w:cstheme="minorBidi"/>
          <w:noProof/>
          <w:color w:val="auto"/>
          <w:sz w:val="22"/>
        </w:rPr>
      </w:pPr>
      <w:hyperlink w:anchor="_Toc506275560" w:history="1">
        <w:r w:rsidR="000102A4" w:rsidRPr="00D85EEC">
          <w:rPr>
            <w:rStyle w:val="Hyperlink"/>
            <w:noProof/>
          </w:rPr>
          <w:t>9.2.4</w:t>
        </w:r>
        <w:r w:rsidR="000102A4">
          <w:rPr>
            <w:rFonts w:asciiTheme="minorHAnsi" w:eastAsiaTheme="minorEastAsia" w:hAnsiTheme="minorHAnsi" w:cstheme="minorBidi"/>
            <w:noProof/>
            <w:color w:val="auto"/>
            <w:sz w:val="22"/>
          </w:rPr>
          <w:tab/>
        </w:r>
        <w:r w:rsidR="000102A4" w:rsidRPr="00D85EEC">
          <w:rPr>
            <w:rStyle w:val="Hyperlink"/>
            <w:noProof/>
          </w:rPr>
          <w:t>Initial model conditions</w:t>
        </w:r>
        <w:r w:rsidR="000102A4">
          <w:rPr>
            <w:noProof/>
            <w:webHidden/>
          </w:rPr>
          <w:tab/>
        </w:r>
        <w:r w:rsidR="000102A4">
          <w:rPr>
            <w:noProof/>
            <w:webHidden/>
          </w:rPr>
          <w:fldChar w:fldCharType="begin"/>
        </w:r>
        <w:r w:rsidR="000102A4">
          <w:rPr>
            <w:noProof/>
            <w:webHidden/>
          </w:rPr>
          <w:instrText xml:space="preserve"> PAGEREF _Toc506275560 \h </w:instrText>
        </w:r>
        <w:r w:rsidR="000102A4">
          <w:rPr>
            <w:noProof/>
            <w:webHidden/>
          </w:rPr>
        </w:r>
        <w:r w:rsidR="000102A4">
          <w:rPr>
            <w:noProof/>
            <w:webHidden/>
          </w:rPr>
          <w:fldChar w:fldCharType="separate"/>
        </w:r>
        <w:r w:rsidR="009A140A">
          <w:rPr>
            <w:noProof/>
            <w:webHidden/>
          </w:rPr>
          <w:t>222</w:t>
        </w:r>
        <w:r w:rsidR="000102A4">
          <w:rPr>
            <w:noProof/>
            <w:webHidden/>
          </w:rPr>
          <w:fldChar w:fldCharType="end"/>
        </w:r>
      </w:hyperlink>
    </w:p>
    <w:p w14:paraId="25912FB0" w14:textId="77777777" w:rsidR="000102A4" w:rsidRDefault="007701B4">
      <w:pPr>
        <w:pStyle w:val="TOC3"/>
        <w:rPr>
          <w:rFonts w:asciiTheme="minorHAnsi" w:eastAsiaTheme="minorEastAsia" w:hAnsiTheme="minorHAnsi" w:cstheme="minorBidi"/>
          <w:noProof/>
          <w:color w:val="auto"/>
          <w:sz w:val="22"/>
        </w:rPr>
      </w:pPr>
      <w:hyperlink w:anchor="_Toc506275561" w:history="1">
        <w:r w:rsidR="000102A4" w:rsidRPr="00D85EEC">
          <w:rPr>
            <w:rStyle w:val="Hyperlink"/>
            <w:noProof/>
          </w:rPr>
          <w:t>9.2.5</w:t>
        </w:r>
        <w:r w:rsidR="000102A4">
          <w:rPr>
            <w:rFonts w:asciiTheme="minorHAnsi" w:eastAsiaTheme="minorEastAsia" w:hAnsiTheme="minorHAnsi" w:cstheme="minorBidi"/>
            <w:noProof/>
            <w:color w:val="auto"/>
            <w:sz w:val="22"/>
          </w:rPr>
          <w:tab/>
        </w:r>
        <w:r w:rsidR="000102A4" w:rsidRPr="00D85EEC">
          <w:rPr>
            <w:rStyle w:val="Hyperlink"/>
            <w:noProof/>
          </w:rPr>
          <w:t>Scenarios for modelling</w:t>
        </w:r>
        <w:r w:rsidR="000102A4">
          <w:rPr>
            <w:noProof/>
            <w:webHidden/>
          </w:rPr>
          <w:tab/>
        </w:r>
        <w:r w:rsidR="000102A4">
          <w:rPr>
            <w:noProof/>
            <w:webHidden/>
          </w:rPr>
          <w:fldChar w:fldCharType="begin"/>
        </w:r>
        <w:r w:rsidR="000102A4">
          <w:rPr>
            <w:noProof/>
            <w:webHidden/>
          </w:rPr>
          <w:instrText xml:space="preserve"> PAGEREF _Toc506275561 \h </w:instrText>
        </w:r>
        <w:r w:rsidR="000102A4">
          <w:rPr>
            <w:noProof/>
            <w:webHidden/>
          </w:rPr>
        </w:r>
        <w:r w:rsidR="000102A4">
          <w:rPr>
            <w:noProof/>
            <w:webHidden/>
          </w:rPr>
          <w:fldChar w:fldCharType="separate"/>
        </w:r>
        <w:r w:rsidR="009A140A">
          <w:rPr>
            <w:noProof/>
            <w:webHidden/>
          </w:rPr>
          <w:t>224</w:t>
        </w:r>
        <w:r w:rsidR="000102A4">
          <w:rPr>
            <w:noProof/>
            <w:webHidden/>
          </w:rPr>
          <w:fldChar w:fldCharType="end"/>
        </w:r>
      </w:hyperlink>
    </w:p>
    <w:p w14:paraId="4DDF3A0B" w14:textId="77777777" w:rsidR="000102A4" w:rsidRDefault="007701B4">
      <w:pPr>
        <w:pStyle w:val="TOC2"/>
        <w:rPr>
          <w:rFonts w:asciiTheme="minorHAnsi" w:eastAsiaTheme="minorEastAsia" w:hAnsiTheme="minorHAnsi" w:cstheme="minorBidi"/>
          <w:color w:val="auto"/>
          <w:sz w:val="22"/>
        </w:rPr>
      </w:pPr>
      <w:hyperlink w:anchor="_Toc506275562" w:history="1">
        <w:r w:rsidR="000102A4" w:rsidRPr="00D85EEC">
          <w:rPr>
            <w:rStyle w:val="Hyperlink"/>
            <w14:scene3d>
              <w14:camera w14:prst="orthographicFront"/>
              <w14:lightRig w14:rig="threePt" w14:dir="t">
                <w14:rot w14:lat="0" w14:lon="0" w14:rev="0"/>
              </w14:lightRig>
            </w14:scene3d>
          </w:rPr>
          <w:t>9.3</w:t>
        </w:r>
        <w:r w:rsidR="000102A4">
          <w:rPr>
            <w:rFonts w:asciiTheme="minorHAnsi" w:eastAsiaTheme="minorEastAsia" w:hAnsiTheme="minorHAnsi" w:cstheme="minorBidi"/>
            <w:color w:val="auto"/>
            <w:sz w:val="22"/>
          </w:rPr>
          <w:tab/>
        </w:r>
        <w:r w:rsidR="000102A4" w:rsidRPr="00D85EEC">
          <w:rPr>
            <w:rStyle w:val="Hyperlink"/>
          </w:rPr>
          <w:t>Simulation results</w:t>
        </w:r>
        <w:r w:rsidR="000102A4">
          <w:rPr>
            <w:webHidden/>
          </w:rPr>
          <w:tab/>
        </w:r>
        <w:r w:rsidR="000102A4">
          <w:rPr>
            <w:webHidden/>
          </w:rPr>
          <w:fldChar w:fldCharType="begin"/>
        </w:r>
        <w:r w:rsidR="000102A4">
          <w:rPr>
            <w:webHidden/>
          </w:rPr>
          <w:instrText xml:space="preserve"> PAGEREF _Toc506275562 \h </w:instrText>
        </w:r>
        <w:r w:rsidR="000102A4">
          <w:rPr>
            <w:webHidden/>
          </w:rPr>
        </w:r>
        <w:r w:rsidR="000102A4">
          <w:rPr>
            <w:webHidden/>
          </w:rPr>
          <w:fldChar w:fldCharType="separate"/>
        </w:r>
        <w:r w:rsidR="009A140A">
          <w:rPr>
            <w:webHidden/>
          </w:rPr>
          <w:t>226</w:t>
        </w:r>
        <w:r w:rsidR="000102A4">
          <w:rPr>
            <w:webHidden/>
          </w:rPr>
          <w:fldChar w:fldCharType="end"/>
        </w:r>
      </w:hyperlink>
    </w:p>
    <w:p w14:paraId="07C2A04D" w14:textId="77777777" w:rsidR="000102A4" w:rsidRDefault="007701B4">
      <w:pPr>
        <w:pStyle w:val="TOC3"/>
        <w:rPr>
          <w:rFonts w:asciiTheme="minorHAnsi" w:eastAsiaTheme="minorEastAsia" w:hAnsiTheme="minorHAnsi" w:cstheme="minorBidi"/>
          <w:noProof/>
          <w:color w:val="auto"/>
          <w:sz w:val="22"/>
        </w:rPr>
      </w:pPr>
      <w:hyperlink w:anchor="_Toc506275563" w:history="1">
        <w:r w:rsidR="000102A4" w:rsidRPr="00D85EEC">
          <w:rPr>
            <w:rStyle w:val="Hyperlink"/>
            <w:noProof/>
          </w:rPr>
          <w:t>9.3.1</w:t>
        </w:r>
        <w:r w:rsidR="000102A4">
          <w:rPr>
            <w:rFonts w:asciiTheme="minorHAnsi" w:eastAsiaTheme="minorEastAsia" w:hAnsiTheme="minorHAnsi" w:cstheme="minorBidi"/>
            <w:noProof/>
            <w:color w:val="auto"/>
            <w:sz w:val="22"/>
          </w:rPr>
          <w:tab/>
        </w:r>
        <w:r w:rsidR="000102A4" w:rsidRPr="00D85EEC">
          <w:rPr>
            <w:rStyle w:val="Hyperlink"/>
            <w:noProof/>
          </w:rPr>
          <w:t>Results of the models with a reverse faulting stress regime</w:t>
        </w:r>
        <w:r w:rsidR="000102A4">
          <w:rPr>
            <w:noProof/>
            <w:webHidden/>
          </w:rPr>
          <w:tab/>
        </w:r>
        <w:r w:rsidR="000102A4">
          <w:rPr>
            <w:noProof/>
            <w:webHidden/>
          </w:rPr>
          <w:fldChar w:fldCharType="begin"/>
        </w:r>
        <w:r w:rsidR="000102A4">
          <w:rPr>
            <w:noProof/>
            <w:webHidden/>
          </w:rPr>
          <w:instrText xml:space="preserve"> PAGEREF _Toc506275563 \h </w:instrText>
        </w:r>
        <w:r w:rsidR="000102A4">
          <w:rPr>
            <w:noProof/>
            <w:webHidden/>
          </w:rPr>
        </w:r>
        <w:r w:rsidR="000102A4">
          <w:rPr>
            <w:noProof/>
            <w:webHidden/>
          </w:rPr>
          <w:fldChar w:fldCharType="separate"/>
        </w:r>
        <w:r w:rsidR="009A140A">
          <w:rPr>
            <w:noProof/>
            <w:webHidden/>
          </w:rPr>
          <w:t>226</w:t>
        </w:r>
        <w:r w:rsidR="000102A4">
          <w:rPr>
            <w:noProof/>
            <w:webHidden/>
          </w:rPr>
          <w:fldChar w:fldCharType="end"/>
        </w:r>
      </w:hyperlink>
    </w:p>
    <w:p w14:paraId="508C5774" w14:textId="77777777" w:rsidR="000102A4" w:rsidRDefault="007701B4">
      <w:pPr>
        <w:pStyle w:val="TOC3"/>
        <w:rPr>
          <w:rFonts w:asciiTheme="minorHAnsi" w:eastAsiaTheme="minorEastAsia" w:hAnsiTheme="minorHAnsi" w:cstheme="minorBidi"/>
          <w:noProof/>
          <w:color w:val="auto"/>
          <w:sz w:val="22"/>
        </w:rPr>
      </w:pPr>
      <w:hyperlink w:anchor="_Toc506275564" w:history="1">
        <w:r w:rsidR="000102A4" w:rsidRPr="00D85EEC">
          <w:rPr>
            <w:rStyle w:val="Hyperlink"/>
            <w:noProof/>
          </w:rPr>
          <w:t>9.3.2</w:t>
        </w:r>
        <w:r w:rsidR="000102A4">
          <w:rPr>
            <w:rFonts w:asciiTheme="minorHAnsi" w:eastAsiaTheme="minorEastAsia" w:hAnsiTheme="minorHAnsi" w:cstheme="minorBidi"/>
            <w:noProof/>
            <w:color w:val="auto"/>
            <w:sz w:val="22"/>
          </w:rPr>
          <w:tab/>
        </w:r>
        <w:r w:rsidR="000102A4" w:rsidRPr="00D85EEC">
          <w:rPr>
            <w:rStyle w:val="Hyperlink"/>
            <w:noProof/>
          </w:rPr>
          <w:t>Model results for normal faulting stress regime</w:t>
        </w:r>
        <w:r w:rsidR="000102A4">
          <w:rPr>
            <w:noProof/>
            <w:webHidden/>
          </w:rPr>
          <w:tab/>
        </w:r>
        <w:r w:rsidR="000102A4">
          <w:rPr>
            <w:noProof/>
            <w:webHidden/>
          </w:rPr>
          <w:fldChar w:fldCharType="begin"/>
        </w:r>
        <w:r w:rsidR="000102A4">
          <w:rPr>
            <w:noProof/>
            <w:webHidden/>
          </w:rPr>
          <w:instrText xml:space="preserve"> PAGEREF _Toc506275564 \h </w:instrText>
        </w:r>
        <w:r w:rsidR="000102A4">
          <w:rPr>
            <w:noProof/>
            <w:webHidden/>
          </w:rPr>
        </w:r>
        <w:r w:rsidR="000102A4">
          <w:rPr>
            <w:noProof/>
            <w:webHidden/>
          </w:rPr>
          <w:fldChar w:fldCharType="separate"/>
        </w:r>
        <w:r w:rsidR="009A140A">
          <w:rPr>
            <w:noProof/>
            <w:webHidden/>
          </w:rPr>
          <w:t>234</w:t>
        </w:r>
        <w:r w:rsidR="000102A4">
          <w:rPr>
            <w:noProof/>
            <w:webHidden/>
          </w:rPr>
          <w:fldChar w:fldCharType="end"/>
        </w:r>
      </w:hyperlink>
    </w:p>
    <w:p w14:paraId="3303E0CC" w14:textId="77777777" w:rsidR="000102A4" w:rsidRDefault="007701B4">
      <w:pPr>
        <w:pStyle w:val="TOC3"/>
        <w:rPr>
          <w:rFonts w:asciiTheme="minorHAnsi" w:eastAsiaTheme="minorEastAsia" w:hAnsiTheme="minorHAnsi" w:cstheme="minorBidi"/>
          <w:noProof/>
          <w:color w:val="auto"/>
          <w:sz w:val="22"/>
        </w:rPr>
      </w:pPr>
      <w:hyperlink w:anchor="_Toc506275565" w:history="1">
        <w:r w:rsidR="000102A4" w:rsidRPr="00D85EEC">
          <w:rPr>
            <w:rStyle w:val="Hyperlink"/>
            <w:noProof/>
          </w:rPr>
          <w:t>9.3.3</w:t>
        </w:r>
        <w:r w:rsidR="000102A4">
          <w:rPr>
            <w:rFonts w:asciiTheme="minorHAnsi" w:eastAsiaTheme="minorEastAsia" w:hAnsiTheme="minorHAnsi" w:cstheme="minorBidi"/>
            <w:noProof/>
            <w:color w:val="auto"/>
            <w:sz w:val="22"/>
          </w:rPr>
          <w:tab/>
        </w:r>
        <w:r w:rsidR="000102A4" w:rsidRPr="00D85EEC">
          <w:rPr>
            <w:rStyle w:val="Hyperlink"/>
            <w:noProof/>
          </w:rPr>
          <w:t>Model results for strike-slip faulting stress regime</w:t>
        </w:r>
        <w:r w:rsidR="000102A4">
          <w:rPr>
            <w:noProof/>
            <w:webHidden/>
          </w:rPr>
          <w:tab/>
        </w:r>
        <w:r w:rsidR="000102A4">
          <w:rPr>
            <w:noProof/>
            <w:webHidden/>
          </w:rPr>
          <w:fldChar w:fldCharType="begin"/>
        </w:r>
        <w:r w:rsidR="000102A4">
          <w:rPr>
            <w:noProof/>
            <w:webHidden/>
          </w:rPr>
          <w:instrText xml:space="preserve"> PAGEREF _Toc506275565 \h </w:instrText>
        </w:r>
        <w:r w:rsidR="000102A4">
          <w:rPr>
            <w:noProof/>
            <w:webHidden/>
          </w:rPr>
        </w:r>
        <w:r w:rsidR="000102A4">
          <w:rPr>
            <w:noProof/>
            <w:webHidden/>
          </w:rPr>
          <w:fldChar w:fldCharType="separate"/>
        </w:r>
        <w:r w:rsidR="009A140A">
          <w:rPr>
            <w:noProof/>
            <w:webHidden/>
          </w:rPr>
          <w:t>239</w:t>
        </w:r>
        <w:r w:rsidR="000102A4">
          <w:rPr>
            <w:noProof/>
            <w:webHidden/>
          </w:rPr>
          <w:fldChar w:fldCharType="end"/>
        </w:r>
      </w:hyperlink>
    </w:p>
    <w:p w14:paraId="36D3BBEA" w14:textId="77777777" w:rsidR="000102A4" w:rsidRDefault="007701B4">
      <w:pPr>
        <w:pStyle w:val="TOC2"/>
        <w:rPr>
          <w:rFonts w:asciiTheme="minorHAnsi" w:eastAsiaTheme="minorEastAsia" w:hAnsiTheme="minorHAnsi" w:cstheme="minorBidi"/>
          <w:color w:val="auto"/>
          <w:sz w:val="22"/>
        </w:rPr>
      </w:pPr>
      <w:hyperlink w:anchor="_Toc506275566" w:history="1">
        <w:r w:rsidR="000102A4" w:rsidRPr="00D85EEC">
          <w:rPr>
            <w:rStyle w:val="Hyperlink"/>
            <w14:scene3d>
              <w14:camera w14:prst="orthographicFront"/>
              <w14:lightRig w14:rig="threePt" w14:dir="t">
                <w14:rot w14:lat="0" w14:lon="0" w14:rev="0"/>
              </w14:lightRig>
            </w14:scene3d>
          </w:rPr>
          <w:t>9.4</w:t>
        </w:r>
        <w:r w:rsidR="000102A4">
          <w:rPr>
            <w:rFonts w:asciiTheme="minorHAnsi" w:eastAsiaTheme="minorEastAsia" w:hAnsiTheme="minorHAnsi" w:cstheme="minorBidi"/>
            <w:color w:val="auto"/>
            <w:sz w:val="22"/>
          </w:rPr>
          <w:tab/>
        </w:r>
        <w:r w:rsidR="000102A4" w:rsidRPr="00D85EEC">
          <w:rPr>
            <w:rStyle w:val="Hyperlink"/>
          </w:rPr>
          <w:t>Conclusions</w:t>
        </w:r>
        <w:r w:rsidR="000102A4">
          <w:rPr>
            <w:webHidden/>
          </w:rPr>
          <w:tab/>
        </w:r>
        <w:r w:rsidR="000102A4">
          <w:rPr>
            <w:webHidden/>
          </w:rPr>
          <w:fldChar w:fldCharType="begin"/>
        </w:r>
        <w:r w:rsidR="000102A4">
          <w:rPr>
            <w:webHidden/>
          </w:rPr>
          <w:instrText xml:space="preserve"> PAGEREF _Toc506275566 \h </w:instrText>
        </w:r>
        <w:r w:rsidR="000102A4">
          <w:rPr>
            <w:webHidden/>
          </w:rPr>
        </w:r>
        <w:r w:rsidR="000102A4">
          <w:rPr>
            <w:webHidden/>
          </w:rPr>
          <w:fldChar w:fldCharType="separate"/>
        </w:r>
        <w:r w:rsidR="009A140A">
          <w:rPr>
            <w:webHidden/>
          </w:rPr>
          <w:t>240</w:t>
        </w:r>
        <w:r w:rsidR="000102A4">
          <w:rPr>
            <w:webHidden/>
          </w:rPr>
          <w:fldChar w:fldCharType="end"/>
        </w:r>
      </w:hyperlink>
    </w:p>
    <w:p w14:paraId="73DCD69F" w14:textId="77777777" w:rsidR="000102A4" w:rsidRDefault="007701B4">
      <w:pPr>
        <w:pStyle w:val="TOC2"/>
        <w:rPr>
          <w:rFonts w:asciiTheme="minorHAnsi" w:eastAsiaTheme="minorEastAsia" w:hAnsiTheme="minorHAnsi" w:cstheme="minorBidi"/>
          <w:color w:val="auto"/>
          <w:sz w:val="22"/>
        </w:rPr>
      </w:pPr>
      <w:hyperlink w:anchor="_Toc506275567" w:history="1">
        <w:r w:rsidR="000102A4" w:rsidRPr="00D85EEC">
          <w:rPr>
            <w:rStyle w:val="Hyperlink"/>
            <w14:scene3d>
              <w14:camera w14:prst="orthographicFront"/>
              <w14:lightRig w14:rig="threePt" w14:dir="t">
                <w14:rot w14:lat="0" w14:lon="0" w14:rev="0"/>
              </w14:lightRig>
            </w14:scene3d>
          </w:rPr>
          <w:t>9.5</w:t>
        </w:r>
        <w:r w:rsidR="000102A4">
          <w:rPr>
            <w:rFonts w:asciiTheme="minorHAnsi" w:eastAsiaTheme="minorEastAsia" w:hAnsiTheme="minorHAnsi" w:cstheme="minorBidi"/>
            <w:color w:val="auto"/>
            <w:sz w:val="22"/>
          </w:rPr>
          <w:tab/>
        </w:r>
        <w:r w:rsidR="000102A4" w:rsidRPr="00D85EEC">
          <w:rPr>
            <w:rStyle w:val="Hyperlink"/>
          </w:rPr>
          <w:t>References</w:t>
        </w:r>
        <w:r w:rsidR="000102A4">
          <w:rPr>
            <w:webHidden/>
          </w:rPr>
          <w:tab/>
        </w:r>
        <w:r w:rsidR="000102A4">
          <w:rPr>
            <w:webHidden/>
          </w:rPr>
          <w:fldChar w:fldCharType="begin"/>
        </w:r>
        <w:r w:rsidR="000102A4">
          <w:rPr>
            <w:webHidden/>
          </w:rPr>
          <w:instrText xml:space="preserve"> PAGEREF _Toc506275567 \h </w:instrText>
        </w:r>
        <w:r w:rsidR="000102A4">
          <w:rPr>
            <w:webHidden/>
          </w:rPr>
        </w:r>
        <w:r w:rsidR="000102A4">
          <w:rPr>
            <w:webHidden/>
          </w:rPr>
          <w:fldChar w:fldCharType="separate"/>
        </w:r>
        <w:r w:rsidR="009A140A">
          <w:rPr>
            <w:webHidden/>
          </w:rPr>
          <w:t>241</w:t>
        </w:r>
        <w:r w:rsidR="000102A4">
          <w:rPr>
            <w:webHidden/>
          </w:rPr>
          <w:fldChar w:fldCharType="end"/>
        </w:r>
      </w:hyperlink>
    </w:p>
    <w:p w14:paraId="7A229110" w14:textId="77777777" w:rsidR="000102A4" w:rsidRDefault="007701B4">
      <w:pPr>
        <w:pStyle w:val="TOC1"/>
        <w:rPr>
          <w:rFonts w:asciiTheme="minorHAnsi" w:eastAsiaTheme="minorEastAsia" w:hAnsiTheme="minorHAnsi" w:cstheme="minorBidi"/>
          <w:b w:val="0"/>
          <w:color w:val="auto"/>
          <w:sz w:val="22"/>
        </w:rPr>
      </w:pPr>
      <w:hyperlink w:anchor="_Toc506275568" w:history="1">
        <w:r w:rsidR="000102A4" w:rsidRPr="00D85EEC">
          <w:rPr>
            <w:rStyle w:val="Hyperlink"/>
          </w:rPr>
          <w:t>10</w:t>
        </w:r>
        <w:r w:rsidR="000102A4">
          <w:rPr>
            <w:rFonts w:asciiTheme="minorHAnsi" w:eastAsiaTheme="minorEastAsia" w:hAnsiTheme="minorHAnsi" w:cstheme="minorBidi"/>
            <w:b w:val="0"/>
            <w:color w:val="auto"/>
            <w:sz w:val="22"/>
          </w:rPr>
          <w:tab/>
        </w:r>
        <w:r w:rsidR="000102A4" w:rsidRPr="00D85EEC">
          <w:rPr>
            <w:rStyle w:val="Hyperlink"/>
          </w:rPr>
          <w:t>Summary and conclusions</w:t>
        </w:r>
        <w:r w:rsidR="000102A4">
          <w:rPr>
            <w:webHidden/>
          </w:rPr>
          <w:tab/>
        </w:r>
        <w:r w:rsidR="000102A4">
          <w:rPr>
            <w:webHidden/>
          </w:rPr>
          <w:fldChar w:fldCharType="begin"/>
        </w:r>
        <w:r w:rsidR="000102A4">
          <w:rPr>
            <w:webHidden/>
          </w:rPr>
          <w:instrText xml:space="preserve"> PAGEREF _Toc506275568 \h </w:instrText>
        </w:r>
        <w:r w:rsidR="000102A4">
          <w:rPr>
            <w:webHidden/>
          </w:rPr>
        </w:r>
        <w:r w:rsidR="000102A4">
          <w:rPr>
            <w:webHidden/>
          </w:rPr>
          <w:fldChar w:fldCharType="separate"/>
        </w:r>
        <w:r w:rsidR="009A140A">
          <w:rPr>
            <w:webHidden/>
          </w:rPr>
          <w:t>243</w:t>
        </w:r>
        <w:r w:rsidR="000102A4">
          <w:rPr>
            <w:webHidden/>
          </w:rPr>
          <w:fldChar w:fldCharType="end"/>
        </w:r>
      </w:hyperlink>
    </w:p>
    <w:p w14:paraId="1B240408" w14:textId="77777777" w:rsidR="000102A4" w:rsidRDefault="007701B4">
      <w:pPr>
        <w:pStyle w:val="TOC2"/>
        <w:rPr>
          <w:rFonts w:asciiTheme="minorHAnsi" w:eastAsiaTheme="minorEastAsia" w:hAnsiTheme="minorHAnsi" w:cstheme="minorBidi"/>
          <w:color w:val="auto"/>
          <w:sz w:val="22"/>
        </w:rPr>
      </w:pPr>
      <w:hyperlink w:anchor="_Toc506275569" w:history="1">
        <w:r w:rsidR="000102A4" w:rsidRPr="00D85EEC">
          <w:rPr>
            <w:rStyle w:val="Hyperlink"/>
            <w14:scene3d>
              <w14:camera w14:prst="orthographicFront"/>
              <w14:lightRig w14:rig="threePt" w14:dir="t">
                <w14:rot w14:lat="0" w14:lon="0" w14:rev="0"/>
              </w14:lightRig>
            </w14:scene3d>
          </w:rPr>
          <w:t>10.1</w:t>
        </w:r>
        <w:r w:rsidR="000102A4">
          <w:rPr>
            <w:rFonts w:asciiTheme="minorHAnsi" w:eastAsiaTheme="minorEastAsia" w:hAnsiTheme="minorHAnsi" w:cstheme="minorBidi"/>
            <w:color w:val="auto"/>
            <w:sz w:val="22"/>
          </w:rPr>
          <w:tab/>
        </w:r>
        <w:r w:rsidR="000102A4" w:rsidRPr="00D85EEC">
          <w:rPr>
            <w:rStyle w:val="Hyperlink"/>
          </w:rPr>
          <w:t>Fault investigations: a multiple lines of evidence approach</w:t>
        </w:r>
        <w:r w:rsidR="000102A4">
          <w:rPr>
            <w:webHidden/>
          </w:rPr>
          <w:tab/>
        </w:r>
        <w:r w:rsidR="000102A4">
          <w:rPr>
            <w:webHidden/>
          </w:rPr>
          <w:fldChar w:fldCharType="begin"/>
        </w:r>
        <w:r w:rsidR="000102A4">
          <w:rPr>
            <w:webHidden/>
          </w:rPr>
          <w:instrText xml:space="preserve"> PAGEREF _Toc506275569 \h </w:instrText>
        </w:r>
        <w:r w:rsidR="000102A4">
          <w:rPr>
            <w:webHidden/>
          </w:rPr>
        </w:r>
        <w:r w:rsidR="000102A4">
          <w:rPr>
            <w:webHidden/>
          </w:rPr>
          <w:fldChar w:fldCharType="separate"/>
        </w:r>
        <w:r w:rsidR="009A140A">
          <w:rPr>
            <w:webHidden/>
          </w:rPr>
          <w:t>243</w:t>
        </w:r>
        <w:r w:rsidR="000102A4">
          <w:rPr>
            <w:webHidden/>
          </w:rPr>
          <w:fldChar w:fldCharType="end"/>
        </w:r>
      </w:hyperlink>
    </w:p>
    <w:p w14:paraId="4FBB6C10" w14:textId="77777777" w:rsidR="000102A4" w:rsidRDefault="007701B4">
      <w:pPr>
        <w:pStyle w:val="TOC2"/>
        <w:rPr>
          <w:rFonts w:asciiTheme="minorHAnsi" w:eastAsiaTheme="minorEastAsia" w:hAnsiTheme="minorHAnsi" w:cstheme="minorBidi"/>
          <w:color w:val="auto"/>
          <w:sz w:val="22"/>
        </w:rPr>
      </w:pPr>
      <w:hyperlink w:anchor="_Toc506275570" w:history="1">
        <w:r w:rsidR="000102A4" w:rsidRPr="00D85EEC">
          <w:rPr>
            <w:rStyle w:val="Hyperlink"/>
            <w14:scene3d>
              <w14:camera w14:prst="orthographicFront"/>
              <w14:lightRig w14:rig="threePt" w14:dir="t">
                <w14:rot w14:lat="0" w14:lon="0" w14:rev="0"/>
              </w14:lightRig>
            </w14:scene3d>
          </w:rPr>
          <w:t>10.2</w:t>
        </w:r>
        <w:r w:rsidR="000102A4">
          <w:rPr>
            <w:rFonts w:asciiTheme="minorHAnsi" w:eastAsiaTheme="minorEastAsia" w:hAnsiTheme="minorHAnsi" w:cstheme="minorBidi"/>
            <w:color w:val="auto"/>
            <w:sz w:val="22"/>
          </w:rPr>
          <w:tab/>
        </w:r>
        <w:r w:rsidR="000102A4" w:rsidRPr="00D85EEC">
          <w:rPr>
            <w:rStyle w:val="Hyperlink"/>
          </w:rPr>
          <w:t>Shallow geophysical survey</w:t>
        </w:r>
        <w:r w:rsidR="000102A4">
          <w:rPr>
            <w:webHidden/>
          </w:rPr>
          <w:tab/>
        </w:r>
        <w:r w:rsidR="000102A4">
          <w:rPr>
            <w:webHidden/>
          </w:rPr>
          <w:fldChar w:fldCharType="begin"/>
        </w:r>
        <w:r w:rsidR="000102A4">
          <w:rPr>
            <w:webHidden/>
          </w:rPr>
          <w:instrText xml:space="preserve"> PAGEREF _Toc506275570 \h </w:instrText>
        </w:r>
        <w:r w:rsidR="000102A4">
          <w:rPr>
            <w:webHidden/>
          </w:rPr>
        </w:r>
        <w:r w:rsidR="000102A4">
          <w:rPr>
            <w:webHidden/>
          </w:rPr>
          <w:fldChar w:fldCharType="separate"/>
        </w:r>
        <w:r w:rsidR="009A140A">
          <w:rPr>
            <w:webHidden/>
          </w:rPr>
          <w:t>244</w:t>
        </w:r>
        <w:r w:rsidR="000102A4">
          <w:rPr>
            <w:webHidden/>
          </w:rPr>
          <w:fldChar w:fldCharType="end"/>
        </w:r>
      </w:hyperlink>
    </w:p>
    <w:p w14:paraId="642D94C0" w14:textId="77777777" w:rsidR="000102A4" w:rsidRDefault="007701B4">
      <w:pPr>
        <w:pStyle w:val="TOC2"/>
        <w:rPr>
          <w:rFonts w:asciiTheme="minorHAnsi" w:eastAsiaTheme="minorEastAsia" w:hAnsiTheme="minorHAnsi" w:cstheme="minorBidi"/>
          <w:color w:val="auto"/>
          <w:sz w:val="22"/>
        </w:rPr>
      </w:pPr>
      <w:hyperlink w:anchor="_Toc506275571" w:history="1">
        <w:r w:rsidR="000102A4" w:rsidRPr="00D85EEC">
          <w:rPr>
            <w:rStyle w:val="Hyperlink"/>
            <w14:scene3d>
              <w14:camera w14:prst="orthographicFront"/>
              <w14:lightRig w14:rig="threePt" w14:dir="t">
                <w14:rot w14:lat="0" w14:lon="0" w14:rev="0"/>
              </w14:lightRig>
            </w14:scene3d>
          </w:rPr>
          <w:t>10.3</w:t>
        </w:r>
        <w:r w:rsidR="000102A4">
          <w:rPr>
            <w:rFonts w:asciiTheme="minorHAnsi" w:eastAsiaTheme="minorEastAsia" w:hAnsiTheme="minorHAnsi" w:cstheme="minorBidi"/>
            <w:color w:val="auto"/>
            <w:sz w:val="22"/>
          </w:rPr>
          <w:tab/>
        </w:r>
        <w:r w:rsidR="000102A4" w:rsidRPr="00D85EEC">
          <w:rPr>
            <w:rStyle w:val="Hyperlink"/>
          </w:rPr>
          <w:t>Hydrochemistry and environmental tracer data</w:t>
        </w:r>
        <w:r w:rsidR="000102A4">
          <w:rPr>
            <w:webHidden/>
          </w:rPr>
          <w:tab/>
        </w:r>
        <w:r w:rsidR="000102A4">
          <w:rPr>
            <w:webHidden/>
          </w:rPr>
          <w:fldChar w:fldCharType="begin"/>
        </w:r>
        <w:r w:rsidR="000102A4">
          <w:rPr>
            <w:webHidden/>
          </w:rPr>
          <w:instrText xml:space="preserve"> PAGEREF _Toc506275571 \h </w:instrText>
        </w:r>
        <w:r w:rsidR="000102A4">
          <w:rPr>
            <w:webHidden/>
          </w:rPr>
        </w:r>
        <w:r w:rsidR="000102A4">
          <w:rPr>
            <w:webHidden/>
          </w:rPr>
          <w:fldChar w:fldCharType="separate"/>
        </w:r>
        <w:r w:rsidR="009A140A">
          <w:rPr>
            <w:webHidden/>
          </w:rPr>
          <w:t>244</w:t>
        </w:r>
        <w:r w:rsidR="000102A4">
          <w:rPr>
            <w:webHidden/>
          </w:rPr>
          <w:fldChar w:fldCharType="end"/>
        </w:r>
      </w:hyperlink>
    </w:p>
    <w:p w14:paraId="43B07C04" w14:textId="77777777" w:rsidR="000102A4" w:rsidRDefault="007701B4">
      <w:pPr>
        <w:pStyle w:val="TOC2"/>
        <w:rPr>
          <w:rFonts w:asciiTheme="minorHAnsi" w:eastAsiaTheme="minorEastAsia" w:hAnsiTheme="minorHAnsi" w:cstheme="minorBidi"/>
          <w:color w:val="auto"/>
          <w:sz w:val="22"/>
        </w:rPr>
      </w:pPr>
      <w:hyperlink w:anchor="_Toc506275572" w:history="1">
        <w:r w:rsidR="000102A4" w:rsidRPr="00D85EEC">
          <w:rPr>
            <w:rStyle w:val="Hyperlink"/>
            <w14:scene3d>
              <w14:camera w14:prst="orthographicFront"/>
              <w14:lightRig w14:rig="threePt" w14:dir="t">
                <w14:rot w14:lat="0" w14:lon="0" w14:rev="0"/>
              </w14:lightRig>
            </w14:scene3d>
          </w:rPr>
          <w:t>10.4</w:t>
        </w:r>
        <w:r w:rsidR="000102A4">
          <w:rPr>
            <w:rFonts w:asciiTheme="minorHAnsi" w:eastAsiaTheme="minorEastAsia" w:hAnsiTheme="minorHAnsi" w:cstheme="minorBidi"/>
            <w:color w:val="auto"/>
            <w:sz w:val="22"/>
          </w:rPr>
          <w:tab/>
        </w:r>
        <w:r w:rsidR="000102A4" w:rsidRPr="00D85EEC">
          <w:rPr>
            <w:rStyle w:val="Hyperlink"/>
          </w:rPr>
          <w:t>Hydraulic analysis</w:t>
        </w:r>
        <w:r w:rsidR="000102A4">
          <w:rPr>
            <w:webHidden/>
          </w:rPr>
          <w:tab/>
        </w:r>
        <w:r w:rsidR="000102A4">
          <w:rPr>
            <w:webHidden/>
          </w:rPr>
          <w:fldChar w:fldCharType="begin"/>
        </w:r>
        <w:r w:rsidR="000102A4">
          <w:rPr>
            <w:webHidden/>
          </w:rPr>
          <w:instrText xml:space="preserve"> PAGEREF _Toc506275572 \h </w:instrText>
        </w:r>
        <w:r w:rsidR="000102A4">
          <w:rPr>
            <w:webHidden/>
          </w:rPr>
        </w:r>
        <w:r w:rsidR="000102A4">
          <w:rPr>
            <w:webHidden/>
          </w:rPr>
          <w:fldChar w:fldCharType="separate"/>
        </w:r>
        <w:r w:rsidR="009A140A">
          <w:rPr>
            <w:webHidden/>
          </w:rPr>
          <w:t>246</w:t>
        </w:r>
        <w:r w:rsidR="000102A4">
          <w:rPr>
            <w:webHidden/>
          </w:rPr>
          <w:fldChar w:fldCharType="end"/>
        </w:r>
      </w:hyperlink>
    </w:p>
    <w:p w14:paraId="64927F5D" w14:textId="77777777" w:rsidR="000102A4" w:rsidRDefault="007701B4">
      <w:pPr>
        <w:pStyle w:val="TOC2"/>
        <w:rPr>
          <w:rFonts w:asciiTheme="minorHAnsi" w:eastAsiaTheme="minorEastAsia" w:hAnsiTheme="minorHAnsi" w:cstheme="minorBidi"/>
          <w:color w:val="auto"/>
          <w:sz w:val="22"/>
        </w:rPr>
      </w:pPr>
      <w:hyperlink w:anchor="_Toc506275573" w:history="1">
        <w:r w:rsidR="000102A4" w:rsidRPr="00D85EEC">
          <w:rPr>
            <w:rStyle w:val="Hyperlink"/>
            <w14:scene3d>
              <w14:camera w14:prst="orthographicFront"/>
              <w14:lightRig w14:rig="threePt" w14:dir="t">
                <w14:rot w14:lat="0" w14:lon="0" w14:rev="0"/>
              </w14:lightRig>
            </w14:scene3d>
          </w:rPr>
          <w:t>10.5</w:t>
        </w:r>
        <w:r w:rsidR="000102A4">
          <w:rPr>
            <w:rFonts w:asciiTheme="minorHAnsi" w:eastAsiaTheme="minorEastAsia" w:hAnsiTheme="minorHAnsi" w:cstheme="minorBidi"/>
            <w:color w:val="auto"/>
            <w:sz w:val="22"/>
          </w:rPr>
          <w:tab/>
        </w:r>
        <w:r w:rsidR="000102A4" w:rsidRPr="00D85EEC">
          <w:rPr>
            <w:rStyle w:val="Hyperlink"/>
          </w:rPr>
          <w:t>Structural geology analysis</w:t>
        </w:r>
        <w:r w:rsidR="000102A4">
          <w:rPr>
            <w:webHidden/>
          </w:rPr>
          <w:tab/>
        </w:r>
        <w:r w:rsidR="000102A4">
          <w:rPr>
            <w:webHidden/>
          </w:rPr>
          <w:fldChar w:fldCharType="begin"/>
        </w:r>
        <w:r w:rsidR="000102A4">
          <w:rPr>
            <w:webHidden/>
          </w:rPr>
          <w:instrText xml:space="preserve"> PAGEREF _Toc506275573 \h </w:instrText>
        </w:r>
        <w:r w:rsidR="000102A4">
          <w:rPr>
            <w:webHidden/>
          </w:rPr>
        </w:r>
        <w:r w:rsidR="000102A4">
          <w:rPr>
            <w:webHidden/>
          </w:rPr>
          <w:fldChar w:fldCharType="separate"/>
        </w:r>
        <w:r w:rsidR="009A140A">
          <w:rPr>
            <w:webHidden/>
          </w:rPr>
          <w:t>246</w:t>
        </w:r>
        <w:r w:rsidR="000102A4">
          <w:rPr>
            <w:webHidden/>
          </w:rPr>
          <w:fldChar w:fldCharType="end"/>
        </w:r>
      </w:hyperlink>
    </w:p>
    <w:p w14:paraId="632D11C9" w14:textId="77777777" w:rsidR="000102A4" w:rsidRDefault="007701B4">
      <w:pPr>
        <w:pStyle w:val="TOC2"/>
        <w:rPr>
          <w:rFonts w:asciiTheme="minorHAnsi" w:eastAsiaTheme="minorEastAsia" w:hAnsiTheme="minorHAnsi" w:cstheme="minorBidi"/>
          <w:color w:val="auto"/>
          <w:sz w:val="22"/>
        </w:rPr>
      </w:pPr>
      <w:hyperlink w:anchor="_Toc506275574" w:history="1">
        <w:r w:rsidR="000102A4" w:rsidRPr="00D85EEC">
          <w:rPr>
            <w:rStyle w:val="Hyperlink"/>
            <w14:scene3d>
              <w14:camera w14:prst="orthographicFront"/>
              <w14:lightRig w14:rig="threePt" w14:dir="t">
                <w14:rot w14:lat="0" w14:lon="0" w14:rev="0"/>
              </w14:lightRig>
            </w14:scene3d>
          </w:rPr>
          <w:t>10.6</w:t>
        </w:r>
        <w:r w:rsidR="000102A4">
          <w:rPr>
            <w:rFonts w:asciiTheme="minorHAnsi" w:eastAsiaTheme="minorEastAsia" w:hAnsiTheme="minorHAnsi" w:cstheme="minorBidi"/>
            <w:color w:val="auto"/>
            <w:sz w:val="22"/>
          </w:rPr>
          <w:tab/>
        </w:r>
        <w:r w:rsidR="000102A4" w:rsidRPr="00D85EEC">
          <w:rPr>
            <w:rStyle w:val="Hyperlink"/>
          </w:rPr>
          <w:t>Data integration and proposed regional scale conceptual model</w:t>
        </w:r>
        <w:r w:rsidR="000102A4">
          <w:rPr>
            <w:webHidden/>
          </w:rPr>
          <w:tab/>
        </w:r>
        <w:r w:rsidR="000102A4">
          <w:rPr>
            <w:webHidden/>
          </w:rPr>
          <w:fldChar w:fldCharType="begin"/>
        </w:r>
        <w:r w:rsidR="000102A4">
          <w:rPr>
            <w:webHidden/>
          </w:rPr>
          <w:instrText xml:space="preserve"> PAGEREF _Toc506275574 \h </w:instrText>
        </w:r>
        <w:r w:rsidR="000102A4">
          <w:rPr>
            <w:webHidden/>
          </w:rPr>
        </w:r>
        <w:r w:rsidR="000102A4">
          <w:rPr>
            <w:webHidden/>
          </w:rPr>
          <w:fldChar w:fldCharType="separate"/>
        </w:r>
        <w:r w:rsidR="009A140A">
          <w:rPr>
            <w:webHidden/>
          </w:rPr>
          <w:t>247</w:t>
        </w:r>
        <w:r w:rsidR="000102A4">
          <w:rPr>
            <w:webHidden/>
          </w:rPr>
          <w:fldChar w:fldCharType="end"/>
        </w:r>
      </w:hyperlink>
    </w:p>
    <w:p w14:paraId="531047A6" w14:textId="77777777" w:rsidR="000102A4" w:rsidRDefault="007701B4">
      <w:pPr>
        <w:pStyle w:val="TOC2"/>
        <w:rPr>
          <w:rFonts w:asciiTheme="minorHAnsi" w:eastAsiaTheme="minorEastAsia" w:hAnsiTheme="minorHAnsi" w:cstheme="minorBidi"/>
          <w:color w:val="auto"/>
          <w:sz w:val="22"/>
        </w:rPr>
      </w:pPr>
      <w:hyperlink w:anchor="_Toc506275575" w:history="1">
        <w:r w:rsidR="000102A4" w:rsidRPr="00D85EEC">
          <w:rPr>
            <w:rStyle w:val="Hyperlink"/>
            <w14:scene3d>
              <w14:camera w14:prst="orthographicFront"/>
              <w14:lightRig w14:rig="threePt" w14:dir="t">
                <w14:rot w14:lat="0" w14:lon="0" w14:rev="0"/>
              </w14:lightRig>
            </w14:scene3d>
          </w:rPr>
          <w:t>10.7</w:t>
        </w:r>
        <w:r w:rsidR="000102A4">
          <w:rPr>
            <w:rFonts w:asciiTheme="minorHAnsi" w:eastAsiaTheme="minorEastAsia" w:hAnsiTheme="minorHAnsi" w:cstheme="minorBidi"/>
            <w:color w:val="auto"/>
            <w:sz w:val="22"/>
          </w:rPr>
          <w:tab/>
        </w:r>
        <w:r w:rsidR="000102A4" w:rsidRPr="00D85EEC">
          <w:rPr>
            <w:rStyle w:val="Hyperlink"/>
          </w:rPr>
          <w:t>Regional scale groundwater flow modelling</w:t>
        </w:r>
        <w:r w:rsidR="000102A4">
          <w:rPr>
            <w:webHidden/>
          </w:rPr>
          <w:tab/>
        </w:r>
        <w:r w:rsidR="000102A4">
          <w:rPr>
            <w:webHidden/>
          </w:rPr>
          <w:fldChar w:fldCharType="begin"/>
        </w:r>
        <w:r w:rsidR="000102A4">
          <w:rPr>
            <w:webHidden/>
          </w:rPr>
          <w:instrText xml:space="preserve"> PAGEREF _Toc506275575 \h </w:instrText>
        </w:r>
        <w:r w:rsidR="000102A4">
          <w:rPr>
            <w:webHidden/>
          </w:rPr>
        </w:r>
        <w:r w:rsidR="000102A4">
          <w:rPr>
            <w:webHidden/>
          </w:rPr>
          <w:fldChar w:fldCharType="separate"/>
        </w:r>
        <w:r w:rsidR="009A140A">
          <w:rPr>
            <w:webHidden/>
          </w:rPr>
          <w:t>248</w:t>
        </w:r>
        <w:r w:rsidR="000102A4">
          <w:rPr>
            <w:webHidden/>
          </w:rPr>
          <w:fldChar w:fldCharType="end"/>
        </w:r>
      </w:hyperlink>
    </w:p>
    <w:p w14:paraId="3299A045" w14:textId="77777777" w:rsidR="000102A4" w:rsidRDefault="007701B4">
      <w:pPr>
        <w:pStyle w:val="TOC2"/>
        <w:rPr>
          <w:rFonts w:asciiTheme="minorHAnsi" w:eastAsiaTheme="minorEastAsia" w:hAnsiTheme="minorHAnsi" w:cstheme="minorBidi"/>
          <w:color w:val="auto"/>
          <w:sz w:val="22"/>
        </w:rPr>
      </w:pPr>
      <w:hyperlink w:anchor="_Toc506275576" w:history="1">
        <w:r w:rsidR="000102A4" w:rsidRPr="00D85EEC">
          <w:rPr>
            <w:rStyle w:val="Hyperlink"/>
            <w14:scene3d>
              <w14:camera w14:prst="orthographicFront"/>
              <w14:lightRig w14:rig="threePt" w14:dir="t">
                <w14:rot w14:lat="0" w14:lon="0" w14:rev="0"/>
              </w14:lightRig>
            </w14:scene3d>
          </w:rPr>
          <w:t>10.8</w:t>
        </w:r>
        <w:r w:rsidR="000102A4">
          <w:rPr>
            <w:rFonts w:asciiTheme="minorHAnsi" w:eastAsiaTheme="minorEastAsia" w:hAnsiTheme="minorHAnsi" w:cstheme="minorBidi"/>
            <w:color w:val="auto"/>
            <w:sz w:val="22"/>
          </w:rPr>
          <w:tab/>
        </w:r>
        <w:r w:rsidR="000102A4" w:rsidRPr="00D85EEC">
          <w:rPr>
            <w:rStyle w:val="Hyperlink"/>
          </w:rPr>
          <w:t>Geomechanical deformation modelling</w:t>
        </w:r>
        <w:r w:rsidR="000102A4">
          <w:rPr>
            <w:webHidden/>
          </w:rPr>
          <w:tab/>
        </w:r>
        <w:r w:rsidR="000102A4">
          <w:rPr>
            <w:webHidden/>
          </w:rPr>
          <w:fldChar w:fldCharType="begin"/>
        </w:r>
        <w:r w:rsidR="000102A4">
          <w:rPr>
            <w:webHidden/>
          </w:rPr>
          <w:instrText xml:space="preserve"> PAGEREF _Toc506275576 \h </w:instrText>
        </w:r>
        <w:r w:rsidR="000102A4">
          <w:rPr>
            <w:webHidden/>
          </w:rPr>
        </w:r>
        <w:r w:rsidR="000102A4">
          <w:rPr>
            <w:webHidden/>
          </w:rPr>
          <w:fldChar w:fldCharType="separate"/>
        </w:r>
        <w:r w:rsidR="009A140A">
          <w:rPr>
            <w:webHidden/>
          </w:rPr>
          <w:t>250</w:t>
        </w:r>
        <w:r w:rsidR="000102A4">
          <w:rPr>
            <w:webHidden/>
          </w:rPr>
          <w:fldChar w:fldCharType="end"/>
        </w:r>
      </w:hyperlink>
    </w:p>
    <w:p w14:paraId="4AA63F4C" w14:textId="77777777" w:rsidR="000102A4" w:rsidRDefault="007701B4">
      <w:pPr>
        <w:pStyle w:val="TOC1"/>
        <w:rPr>
          <w:rFonts w:asciiTheme="minorHAnsi" w:eastAsiaTheme="minorEastAsia" w:hAnsiTheme="minorHAnsi" w:cstheme="minorBidi"/>
          <w:b w:val="0"/>
          <w:color w:val="auto"/>
          <w:sz w:val="22"/>
        </w:rPr>
      </w:pPr>
      <w:hyperlink w:anchor="_Toc506275577" w:history="1">
        <w:r w:rsidR="000102A4" w:rsidRPr="00D85EEC">
          <w:rPr>
            <w:rStyle w:val="Hyperlink"/>
          </w:rPr>
          <w:t>11</w:t>
        </w:r>
        <w:r w:rsidR="000102A4">
          <w:rPr>
            <w:rFonts w:asciiTheme="minorHAnsi" w:eastAsiaTheme="minorEastAsia" w:hAnsiTheme="minorHAnsi" w:cstheme="minorBidi"/>
            <w:b w:val="0"/>
            <w:color w:val="auto"/>
            <w:sz w:val="22"/>
          </w:rPr>
          <w:tab/>
        </w:r>
        <w:r w:rsidR="000102A4" w:rsidRPr="00D85EEC">
          <w:rPr>
            <w:rStyle w:val="Hyperlink"/>
          </w:rPr>
          <w:t>Benefits of research findings</w:t>
        </w:r>
        <w:r w:rsidR="000102A4">
          <w:rPr>
            <w:webHidden/>
          </w:rPr>
          <w:tab/>
        </w:r>
        <w:r w:rsidR="000102A4">
          <w:rPr>
            <w:webHidden/>
          </w:rPr>
          <w:fldChar w:fldCharType="begin"/>
        </w:r>
        <w:r w:rsidR="000102A4">
          <w:rPr>
            <w:webHidden/>
          </w:rPr>
          <w:instrText xml:space="preserve"> PAGEREF _Toc506275577 \h </w:instrText>
        </w:r>
        <w:r w:rsidR="000102A4">
          <w:rPr>
            <w:webHidden/>
          </w:rPr>
        </w:r>
        <w:r w:rsidR="000102A4">
          <w:rPr>
            <w:webHidden/>
          </w:rPr>
          <w:fldChar w:fldCharType="separate"/>
        </w:r>
        <w:r w:rsidR="009A140A">
          <w:rPr>
            <w:webHidden/>
          </w:rPr>
          <w:t>252</w:t>
        </w:r>
        <w:r w:rsidR="000102A4">
          <w:rPr>
            <w:webHidden/>
          </w:rPr>
          <w:fldChar w:fldCharType="end"/>
        </w:r>
      </w:hyperlink>
    </w:p>
    <w:p w14:paraId="66D72458" w14:textId="77777777" w:rsidR="000102A4" w:rsidRDefault="007701B4">
      <w:pPr>
        <w:pStyle w:val="TOC2"/>
        <w:rPr>
          <w:rFonts w:asciiTheme="minorHAnsi" w:eastAsiaTheme="minorEastAsia" w:hAnsiTheme="minorHAnsi" w:cstheme="minorBidi"/>
          <w:color w:val="auto"/>
          <w:sz w:val="22"/>
        </w:rPr>
      </w:pPr>
      <w:hyperlink w:anchor="_Toc506275578" w:history="1">
        <w:r w:rsidR="000102A4" w:rsidRPr="00D85EEC">
          <w:rPr>
            <w:rStyle w:val="Hyperlink"/>
            <w14:scene3d>
              <w14:camera w14:prst="orthographicFront"/>
              <w14:lightRig w14:rig="threePt" w14:dir="t">
                <w14:rot w14:lat="0" w14:lon="0" w14:rev="0"/>
              </w14:lightRig>
            </w14:scene3d>
          </w:rPr>
          <w:t>11.1</w:t>
        </w:r>
        <w:r w:rsidR="000102A4">
          <w:rPr>
            <w:rFonts w:asciiTheme="minorHAnsi" w:eastAsiaTheme="minorEastAsia" w:hAnsiTheme="minorHAnsi" w:cstheme="minorBidi"/>
            <w:color w:val="auto"/>
            <w:sz w:val="22"/>
          </w:rPr>
          <w:tab/>
        </w:r>
        <w:r w:rsidR="000102A4" w:rsidRPr="00D85EEC">
          <w:rPr>
            <w:rStyle w:val="Hyperlink"/>
          </w:rPr>
          <w:t>Benefits to the coal seam gas industry</w:t>
        </w:r>
        <w:r w:rsidR="000102A4">
          <w:rPr>
            <w:webHidden/>
          </w:rPr>
          <w:tab/>
        </w:r>
        <w:r w:rsidR="000102A4">
          <w:rPr>
            <w:webHidden/>
          </w:rPr>
          <w:fldChar w:fldCharType="begin"/>
        </w:r>
        <w:r w:rsidR="000102A4">
          <w:rPr>
            <w:webHidden/>
          </w:rPr>
          <w:instrText xml:space="preserve"> PAGEREF _Toc506275578 \h </w:instrText>
        </w:r>
        <w:r w:rsidR="000102A4">
          <w:rPr>
            <w:webHidden/>
          </w:rPr>
        </w:r>
        <w:r w:rsidR="000102A4">
          <w:rPr>
            <w:webHidden/>
          </w:rPr>
          <w:fldChar w:fldCharType="separate"/>
        </w:r>
        <w:r w:rsidR="009A140A">
          <w:rPr>
            <w:webHidden/>
          </w:rPr>
          <w:t>253</w:t>
        </w:r>
        <w:r w:rsidR="000102A4">
          <w:rPr>
            <w:webHidden/>
          </w:rPr>
          <w:fldChar w:fldCharType="end"/>
        </w:r>
      </w:hyperlink>
    </w:p>
    <w:p w14:paraId="669A26B9" w14:textId="77777777" w:rsidR="000102A4" w:rsidRDefault="007701B4">
      <w:pPr>
        <w:pStyle w:val="TOC2"/>
        <w:rPr>
          <w:rFonts w:asciiTheme="minorHAnsi" w:eastAsiaTheme="minorEastAsia" w:hAnsiTheme="minorHAnsi" w:cstheme="minorBidi"/>
          <w:color w:val="auto"/>
          <w:sz w:val="22"/>
        </w:rPr>
      </w:pPr>
      <w:hyperlink w:anchor="_Toc506275579" w:history="1">
        <w:r w:rsidR="000102A4" w:rsidRPr="00D85EEC">
          <w:rPr>
            <w:rStyle w:val="Hyperlink"/>
            <w14:scene3d>
              <w14:camera w14:prst="orthographicFront"/>
              <w14:lightRig w14:rig="threePt" w14:dir="t">
                <w14:rot w14:lat="0" w14:lon="0" w14:rev="0"/>
              </w14:lightRig>
            </w14:scene3d>
          </w:rPr>
          <w:t>11.2</w:t>
        </w:r>
        <w:r w:rsidR="000102A4">
          <w:rPr>
            <w:rFonts w:asciiTheme="minorHAnsi" w:eastAsiaTheme="minorEastAsia" w:hAnsiTheme="minorHAnsi" w:cstheme="minorBidi"/>
            <w:color w:val="auto"/>
            <w:sz w:val="22"/>
          </w:rPr>
          <w:tab/>
        </w:r>
        <w:r w:rsidR="000102A4" w:rsidRPr="00D85EEC">
          <w:rPr>
            <w:rStyle w:val="Hyperlink"/>
          </w:rPr>
          <w:t>Remaining knowledge gaps and recommendations</w:t>
        </w:r>
        <w:r w:rsidR="000102A4">
          <w:rPr>
            <w:webHidden/>
          </w:rPr>
          <w:tab/>
        </w:r>
        <w:r w:rsidR="000102A4">
          <w:rPr>
            <w:webHidden/>
          </w:rPr>
          <w:fldChar w:fldCharType="begin"/>
        </w:r>
        <w:r w:rsidR="000102A4">
          <w:rPr>
            <w:webHidden/>
          </w:rPr>
          <w:instrText xml:space="preserve"> PAGEREF _Toc506275579 \h </w:instrText>
        </w:r>
        <w:r w:rsidR="000102A4">
          <w:rPr>
            <w:webHidden/>
          </w:rPr>
        </w:r>
        <w:r w:rsidR="000102A4">
          <w:rPr>
            <w:webHidden/>
          </w:rPr>
          <w:fldChar w:fldCharType="separate"/>
        </w:r>
        <w:r w:rsidR="009A140A">
          <w:rPr>
            <w:webHidden/>
          </w:rPr>
          <w:t>254</w:t>
        </w:r>
        <w:r w:rsidR="000102A4">
          <w:rPr>
            <w:webHidden/>
          </w:rPr>
          <w:fldChar w:fldCharType="end"/>
        </w:r>
      </w:hyperlink>
    </w:p>
    <w:p w14:paraId="42CC707B" w14:textId="77777777" w:rsidR="000102A4" w:rsidRDefault="007701B4">
      <w:pPr>
        <w:pStyle w:val="TOC2"/>
        <w:rPr>
          <w:rFonts w:asciiTheme="minorHAnsi" w:eastAsiaTheme="minorEastAsia" w:hAnsiTheme="minorHAnsi" w:cstheme="minorBidi"/>
          <w:color w:val="auto"/>
          <w:sz w:val="22"/>
        </w:rPr>
      </w:pPr>
      <w:hyperlink w:anchor="_Toc506275580" w:history="1">
        <w:r w:rsidR="000102A4" w:rsidRPr="00D85EEC">
          <w:rPr>
            <w:rStyle w:val="Hyperlink"/>
            <w14:scene3d>
              <w14:camera w14:prst="orthographicFront"/>
              <w14:lightRig w14:rig="threePt" w14:dir="t">
                <w14:rot w14:lat="0" w14:lon="0" w14:rev="0"/>
              </w14:lightRig>
            </w14:scene3d>
          </w:rPr>
          <w:t>11.3</w:t>
        </w:r>
        <w:r w:rsidR="000102A4">
          <w:rPr>
            <w:rFonts w:asciiTheme="minorHAnsi" w:eastAsiaTheme="minorEastAsia" w:hAnsiTheme="minorHAnsi" w:cstheme="minorBidi"/>
            <w:color w:val="auto"/>
            <w:sz w:val="22"/>
          </w:rPr>
          <w:tab/>
        </w:r>
        <w:r w:rsidR="000102A4" w:rsidRPr="00D85EEC">
          <w:rPr>
            <w:rStyle w:val="Hyperlink"/>
          </w:rPr>
          <w:t>Outcomes and impacts</w:t>
        </w:r>
        <w:r w:rsidR="000102A4">
          <w:rPr>
            <w:webHidden/>
          </w:rPr>
          <w:tab/>
        </w:r>
        <w:r w:rsidR="000102A4">
          <w:rPr>
            <w:webHidden/>
          </w:rPr>
          <w:fldChar w:fldCharType="begin"/>
        </w:r>
        <w:r w:rsidR="000102A4">
          <w:rPr>
            <w:webHidden/>
          </w:rPr>
          <w:instrText xml:space="preserve"> PAGEREF _Toc506275580 \h </w:instrText>
        </w:r>
        <w:r w:rsidR="000102A4">
          <w:rPr>
            <w:webHidden/>
          </w:rPr>
        </w:r>
        <w:r w:rsidR="000102A4">
          <w:rPr>
            <w:webHidden/>
          </w:rPr>
          <w:fldChar w:fldCharType="separate"/>
        </w:r>
        <w:r w:rsidR="009A140A">
          <w:rPr>
            <w:webHidden/>
          </w:rPr>
          <w:t>255</w:t>
        </w:r>
        <w:r w:rsidR="000102A4">
          <w:rPr>
            <w:webHidden/>
          </w:rPr>
          <w:fldChar w:fldCharType="end"/>
        </w:r>
      </w:hyperlink>
    </w:p>
    <w:p w14:paraId="38040064" w14:textId="77777777" w:rsidR="000102A4" w:rsidRDefault="007701B4">
      <w:pPr>
        <w:pStyle w:val="TOC2"/>
        <w:rPr>
          <w:rFonts w:asciiTheme="minorHAnsi" w:eastAsiaTheme="minorEastAsia" w:hAnsiTheme="minorHAnsi" w:cstheme="minorBidi"/>
          <w:color w:val="auto"/>
          <w:sz w:val="22"/>
        </w:rPr>
      </w:pPr>
      <w:hyperlink w:anchor="_Toc506275581" w:history="1">
        <w:r w:rsidR="000102A4" w:rsidRPr="00D85EEC">
          <w:rPr>
            <w:rStyle w:val="Hyperlink"/>
            <w14:scene3d>
              <w14:camera w14:prst="orthographicFront"/>
              <w14:lightRig w14:rig="threePt" w14:dir="t">
                <w14:rot w14:lat="0" w14:lon="0" w14:rev="0"/>
              </w14:lightRig>
            </w14:scene3d>
          </w:rPr>
          <w:t>11.4</w:t>
        </w:r>
        <w:r w:rsidR="000102A4">
          <w:rPr>
            <w:rFonts w:asciiTheme="minorHAnsi" w:eastAsiaTheme="minorEastAsia" w:hAnsiTheme="minorHAnsi" w:cstheme="minorBidi"/>
            <w:color w:val="auto"/>
            <w:sz w:val="22"/>
          </w:rPr>
          <w:tab/>
        </w:r>
        <w:r w:rsidR="000102A4" w:rsidRPr="00D85EEC">
          <w:rPr>
            <w:rStyle w:val="Hyperlink"/>
          </w:rPr>
          <w:t>References</w:t>
        </w:r>
        <w:r w:rsidR="000102A4">
          <w:rPr>
            <w:webHidden/>
          </w:rPr>
          <w:tab/>
        </w:r>
        <w:r w:rsidR="000102A4">
          <w:rPr>
            <w:webHidden/>
          </w:rPr>
          <w:fldChar w:fldCharType="begin"/>
        </w:r>
        <w:r w:rsidR="000102A4">
          <w:rPr>
            <w:webHidden/>
          </w:rPr>
          <w:instrText xml:space="preserve"> PAGEREF _Toc506275581 \h </w:instrText>
        </w:r>
        <w:r w:rsidR="000102A4">
          <w:rPr>
            <w:webHidden/>
          </w:rPr>
        </w:r>
        <w:r w:rsidR="000102A4">
          <w:rPr>
            <w:webHidden/>
          </w:rPr>
          <w:fldChar w:fldCharType="separate"/>
        </w:r>
        <w:r w:rsidR="009A140A">
          <w:rPr>
            <w:webHidden/>
          </w:rPr>
          <w:t>256</w:t>
        </w:r>
        <w:r w:rsidR="000102A4">
          <w:rPr>
            <w:webHidden/>
          </w:rPr>
          <w:fldChar w:fldCharType="end"/>
        </w:r>
      </w:hyperlink>
    </w:p>
    <w:p w14:paraId="238B8CF8" w14:textId="0F0AB5AE" w:rsidR="00411BD3" w:rsidRDefault="00A64D54" w:rsidP="00411BD3">
      <w:pPr>
        <w:pStyle w:val="TOC1"/>
      </w:pPr>
      <w:r>
        <w:fldChar w:fldCharType="end"/>
      </w:r>
      <w:r w:rsidR="00411BD3">
        <w:t xml:space="preserve">APPENDIX A </w:t>
      </w:r>
      <w:r w:rsidR="00411BD3" w:rsidRPr="00411BD3">
        <w:t>Sampling of dissolved gases in</w:t>
      </w:r>
      <w:r w:rsidR="00411BD3">
        <w:t xml:space="preserve"> </w:t>
      </w:r>
      <w:r w:rsidR="00411BD3" w:rsidRPr="00411BD3">
        <w:t>groundwater at in‐situ pressure: a new</w:t>
      </w:r>
      <w:r w:rsidR="00411BD3">
        <w:br/>
        <w:t xml:space="preserve">                    methodology</w:t>
      </w:r>
      <w:r w:rsidR="00411BD3">
        <w:tab/>
        <w:t xml:space="preserve">               25</w:t>
      </w:r>
      <w:r w:rsidR="00032827">
        <w:t>7</w:t>
      </w:r>
    </w:p>
    <w:p w14:paraId="68C1B5CB" w14:textId="7AF244E2" w:rsidR="00411BD3" w:rsidRDefault="00411BD3" w:rsidP="00411BD3">
      <w:pPr>
        <w:pStyle w:val="TOC1"/>
      </w:pPr>
      <w:r>
        <w:t xml:space="preserve">APPENDIX B </w:t>
      </w:r>
      <w:r w:rsidRPr="00411BD3">
        <w:t>Continuous air sampling: CO2, methane</w:t>
      </w:r>
      <w:r>
        <w:t xml:space="preserve"> </w:t>
      </w:r>
      <w:r w:rsidRPr="00411BD3">
        <w:t>and its stable isotopes</w:t>
      </w:r>
      <w:r>
        <w:t xml:space="preserve">                     27</w:t>
      </w:r>
      <w:r w:rsidR="00032827">
        <w:t>2</w:t>
      </w:r>
    </w:p>
    <w:p w14:paraId="33FBD4D7" w14:textId="0FB55524" w:rsidR="00411BD3" w:rsidRPr="00411BD3" w:rsidRDefault="00411BD3" w:rsidP="00411BD3">
      <w:pPr>
        <w:pStyle w:val="TOC1"/>
      </w:pPr>
      <w:r>
        <w:t xml:space="preserve">APPENDIX C </w:t>
      </w:r>
      <w:r w:rsidRPr="00411BD3">
        <w:t>Sampling locations for surface water</w:t>
      </w:r>
      <w:r>
        <w:t xml:space="preserve">                                                                     27</w:t>
      </w:r>
      <w:r w:rsidR="00032827">
        <w:t>5</w:t>
      </w:r>
    </w:p>
    <w:p w14:paraId="47793D13" w14:textId="41983B22" w:rsidR="003053C7" w:rsidRDefault="00411BD3" w:rsidP="00411BD3">
      <w:pPr>
        <w:pStyle w:val="TOC1"/>
        <w:rPr>
          <w:rFonts w:eastAsiaTheme="majorEastAsia" w:cstheme="majorBidi"/>
          <w:color w:val="00A9CE" w:themeColor="accent1"/>
          <w:sz w:val="44"/>
          <w:szCs w:val="28"/>
        </w:rPr>
      </w:pPr>
      <w:r>
        <w:t xml:space="preserve">APPENDIX D </w:t>
      </w:r>
      <w:r w:rsidRPr="00411BD3">
        <w:t>Additional Fault Features: Chimneys</w:t>
      </w:r>
      <w:r>
        <w:t xml:space="preserve">                                                                     2</w:t>
      </w:r>
      <w:r w:rsidR="00032827">
        <w:t>79</w:t>
      </w:r>
      <w:r w:rsidR="003053C7">
        <w:br w:type="page"/>
      </w:r>
    </w:p>
    <w:p w14:paraId="1128E064" w14:textId="77777777" w:rsidR="00A943B2" w:rsidRDefault="004D139E" w:rsidP="00D1044D">
      <w:pPr>
        <w:pStyle w:val="ListofFiguresandTablesTOCHeading"/>
      </w:pPr>
      <w:bookmarkStart w:id="2" w:name="_Toc506275428"/>
      <w:r w:rsidRPr="00D1044D">
        <w:t>F</w:t>
      </w:r>
      <w:r w:rsidR="00A943B2" w:rsidRPr="00D1044D">
        <w:t>igures</w:t>
      </w:r>
      <w:bookmarkEnd w:id="2"/>
    </w:p>
    <w:p w14:paraId="6C119810" w14:textId="77777777" w:rsidR="00987C67" w:rsidRDefault="009959BB">
      <w:pPr>
        <w:pStyle w:val="TableofFigures"/>
        <w:rPr>
          <w:rFonts w:asciiTheme="minorHAnsi" w:eastAsiaTheme="minorEastAsia" w:hAnsiTheme="minorHAnsi" w:cstheme="minorBidi"/>
          <w:noProof/>
          <w:color w:val="auto"/>
          <w:sz w:val="22"/>
        </w:rPr>
      </w:pPr>
      <w:r>
        <w:fldChar w:fldCharType="begin"/>
      </w:r>
      <w:r w:rsidR="00A943B2">
        <w:instrText xml:space="preserve"> TOC \h \z \c "Figure" </w:instrText>
      </w:r>
      <w:r>
        <w:fldChar w:fldCharType="separate"/>
      </w:r>
      <w:hyperlink w:anchor="_Toc508265168" w:history="1">
        <w:r w:rsidR="00987C67" w:rsidRPr="00AA073C">
          <w:rPr>
            <w:rStyle w:val="Hyperlink"/>
            <w:noProof/>
          </w:rPr>
          <w:t>Figure 2</w:t>
        </w:r>
        <w:r w:rsidR="00987C67" w:rsidRPr="00AA073C">
          <w:rPr>
            <w:rStyle w:val="Hyperlink"/>
            <w:noProof/>
          </w:rPr>
          <w:noBreakHyphen/>
          <w:t>1 Locations of open-cut mining (identified by owner), Petroleum Exploration Licence 285 (PEL 285), and field sampling area “Waukivory” in the Gloucester subregion (Modified from: Hodgkinson et al., 2014).</w:t>
        </w:r>
        <w:r w:rsidR="00987C67">
          <w:rPr>
            <w:noProof/>
            <w:webHidden/>
          </w:rPr>
          <w:tab/>
        </w:r>
        <w:r w:rsidR="00987C67">
          <w:rPr>
            <w:noProof/>
            <w:webHidden/>
          </w:rPr>
          <w:fldChar w:fldCharType="begin"/>
        </w:r>
        <w:r w:rsidR="00987C67">
          <w:rPr>
            <w:noProof/>
            <w:webHidden/>
          </w:rPr>
          <w:instrText xml:space="preserve"> PAGEREF _Toc508265168 \h </w:instrText>
        </w:r>
        <w:r w:rsidR="00987C67">
          <w:rPr>
            <w:noProof/>
            <w:webHidden/>
          </w:rPr>
        </w:r>
        <w:r w:rsidR="00987C67">
          <w:rPr>
            <w:noProof/>
            <w:webHidden/>
          </w:rPr>
          <w:fldChar w:fldCharType="separate"/>
        </w:r>
        <w:r w:rsidR="009A140A">
          <w:rPr>
            <w:noProof/>
            <w:webHidden/>
          </w:rPr>
          <w:t>8</w:t>
        </w:r>
        <w:r w:rsidR="00987C67">
          <w:rPr>
            <w:noProof/>
            <w:webHidden/>
          </w:rPr>
          <w:fldChar w:fldCharType="end"/>
        </w:r>
      </w:hyperlink>
    </w:p>
    <w:p w14:paraId="7A038EE0" w14:textId="77777777" w:rsidR="00987C67" w:rsidRDefault="007701B4">
      <w:pPr>
        <w:pStyle w:val="TableofFigures"/>
        <w:rPr>
          <w:rFonts w:asciiTheme="minorHAnsi" w:eastAsiaTheme="minorEastAsia" w:hAnsiTheme="minorHAnsi" w:cstheme="minorBidi"/>
          <w:noProof/>
          <w:color w:val="auto"/>
          <w:sz w:val="22"/>
        </w:rPr>
      </w:pPr>
      <w:hyperlink w:anchor="_Toc508265169" w:history="1">
        <w:r w:rsidR="00987C67" w:rsidRPr="00AA073C">
          <w:rPr>
            <w:rStyle w:val="Hyperlink"/>
            <w:noProof/>
          </w:rPr>
          <w:t>Figure 2</w:t>
        </w:r>
        <w:r w:rsidR="00987C67" w:rsidRPr="00AA073C">
          <w:rPr>
            <w:rStyle w:val="Hyperlink"/>
            <w:noProof/>
          </w:rPr>
          <w:noBreakHyphen/>
          <w:t>2 Base map of the Gloucester Basin (left) with the region of CSG appraisal indicated in red.  Right: the stratigraphic nomenclature for the Gloucester Basin (Modified from: Ward et al. [2001] and Weber and Smith [2000]).</w:t>
        </w:r>
        <w:r w:rsidR="00987C67">
          <w:rPr>
            <w:noProof/>
            <w:webHidden/>
          </w:rPr>
          <w:tab/>
        </w:r>
        <w:r w:rsidR="00987C67">
          <w:rPr>
            <w:noProof/>
            <w:webHidden/>
          </w:rPr>
          <w:fldChar w:fldCharType="begin"/>
        </w:r>
        <w:r w:rsidR="00987C67">
          <w:rPr>
            <w:noProof/>
            <w:webHidden/>
          </w:rPr>
          <w:instrText xml:space="preserve"> PAGEREF _Toc508265169 \h </w:instrText>
        </w:r>
        <w:r w:rsidR="00987C67">
          <w:rPr>
            <w:noProof/>
            <w:webHidden/>
          </w:rPr>
        </w:r>
        <w:r w:rsidR="00987C67">
          <w:rPr>
            <w:noProof/>
            <w:webHidden/>
          </w:rPr>
          <w:fldChar w:fldCharType="separate"/>
        </w:r>
        <w:r w:rsidR="009A140A">
          <w:rPr>
            <w:noProof/>
            <w:webHidden/>
          </w:rPr>
          <w:t>9</w:t>
        </w:r>
        <w:r w:rsidR="00987C67">
          <w:rPr>
            <w:noProof/>
            <w:webHidden/>
          </w:rPr>
          <w:fldChar w:fldCharType="end"/>
        </w:r>
      </w:hyperlink>
    </w:p>
    <w:p w14:paraId="758D2B52" w14:textId="77777777" w:rsidR="00987C67" w:rsidRDefault="007701B4">
      <w:pPr>
        <w:pStyle w:val="TableofFigures"/>
        <w:rPr>
          <w:rFonts w:asciiTheme="minorHAnsi" w:eastAsiaTheme="minorEastAsia" w:hAnsiTheme="minorHAnsi" w:cstheme="minorBidi"/>
          <w:noProof/>
          <w:color w:val="auto"/>
          <w:sz w:val="22"/>
        </w:rPr>
      </w:pPr>
      <w:hyperlink w:anchor="_Toc508265170" w:history="1">
        <w:r w:rsidR="00987C67" w:rsidRPr="00AA073C">
          <w:rPr>
            <w:rStyle w:val="Hyperlink"/>
            <w:noProof/>
          </w:rPr>
          <w:t>Figure 2</w:t>
        </w:r>
        <w:r w:rsidR="00987C67" w:rsidRPr="00AA073C">
          <w:rPr>
            <w:rStyle w:val="Hyperlink"/>
            <w:noProof/>
          </w:rPr>
          <w:noBreakHyphen/>
          <w:t>3 Schematic west-east cross section of the Gloucester Basin. Note the small area covered by the Quaternary alluvial aquifer (Source: Parsons Brinckerhoff [2013]).</w:t>
        </w:r>
        <w:r w:rsidR="00987C67">
          <w:rPr>
            <w:noProof/>
            <w:webHidden/>
          </w:rPr>
          <w:tab/>
        </w:r>
        <w:r w:rsidR="00987C67">
          <w:rPr>
            <w:noProof/>
            <w:webHidden/>
          </w:rPr>
          <w:fldChar w:fldCharType="begin"/>
        </w:r>
        <w:r w:rsidR="00987C67">
          <w:rPr>
            <w:noProof/>
            <w:webHidden/>
          </w:rPr>
          <w:instrText xml:space="preserve"> PAGEREF _Toc508265170 \h </w:instrText>
        </w:r>
        <w:r w:rsidR="00987C67">
          <w:rPr>
            <w:noProof/>
            <w:webHidden/>
          </w:rPr>
        </w:r>
        <w:r w:rsidR="00987C67">
          <w:rPr>
            <w:noProof/>
            <w:webHidden/>
          </w:rPr>
          <w:fldChar w:fldCharType="separate"/>
        </w:r>
        <w:r w:rsidR="009A140A">
          <w:rPr>
            <w:noProof/>
            <w:webHidden/>
          </w:rPr>
          <w:t>12</w:t>
        </w:r>
        <w:r w:rsidR="00987C67">
          <w:rPr>
            <w:noProof/>
            <w:webHidden/>
          </w:rPr>
          <w:fldChar w:fldCharType="end"/>
        </w:r>
      </w:hyperlink>
    </w:p>
    <w:p w14:paraId="43C3E40C" w14:textId="77777777" w:rsidR="00987C67" w:rsidRDefault="007701B4">
      <w:pPr>
        <w:pStyle w:val="TableofFigures"/>
        <w:rPr>
          <w:rFonts w:asciiTheme="minorHAnsi" w:eastAsiaTheme="minorEastAsia" w:hAnsiTheme="minorHAnsi" w:cstheme="minorBidi"/>
          <w:noProof/>
          <w:color w:val="auto"/>
          <w:sz w:val="22"/>
        </w:rPr>
      </w:pPr>
      <w:hyperlink w:anchor="_Toc508265171" w:history="1">
        <w:r w:rsidR="00987C67" w:rsidRPr="00AA073C">
          <w:rPr>
            <w:rStyle w:val="Hyperlink"/>
            <w:noProof/>
          </w:rPr>
          <w:t>Figure 2</w:t>
        </w:r>
        <w:r w:rsidR="00987C67" w:rsidRPr="00AA073C">
          <w:rPr>
            <w:rStyle w:val="Hyperlink"/>
            <w:noProof/>
          </w:rPr>
          <w:noBreakHyphen/>
          <w:t>4 Conceptual hydrodynamic cross-section of the Gloucester Basin indicating the gravity driven flow systems and resident time for formation water on various flow paths (Source: Colin et al. [2013], modified  from Winter et al. [1998] and Waller [2013]).</w:t>
        </w:r>
        <w:r w:rsidR="00987C67">
          <w:rPr>
            <w:noProof/>
            <w:webHidden/>
          </w:rPr>
          <w:tab/>
        </w:r>
        <w:r w:rsidR="00987C67">
          <w:rPr>
            <w:noProof/>
            <w:webHidden/>
          </w:rPr>
          <w:fldChar w:fldCharType="begin"/>
        </w:r>
        <w:r w:rsidR="00987C67">
          <w:rPr>
            <w:noProof/>
            <w:webHidden/>
          </w:rPr>
          <w:instrText xml:space="preserve"> PAGEREF _Toc508265171 \h </w:instrText>
        </w:r>
        <w:r w:rsidR="00987C67">
          <w:rPr>
            <w:noProof/>
            <w:webHidden/>
          </w:rPr>
        </w:r>
        <w:r w:rsidR="00987C67">
          <w:rPr>
            <w:noProof/>
            <w:webHidden/>
          </w:rPr>
          <w:fldChar w:fldCharType="separate"/>
        </w:r>
        <w:r w:rsidR="009A140A">
          <w:rPr>
            <w:noProof/>
            <w:webHidden/>
          </w:rPr>
          <w:t>12</w:t>
        </w:r>
        <w:r w:rsidR="00987C67">
          <w:rPr>
            <w:noProof/>
            <w:webHidden/>
          </w:rPr>
          <w:fldChar w:fldCharType="end"/>
        </w:r>
      </w:hyperlink>
    </w:p>
    <w:p w14:paraId="4D10728E" w14:textId="77777777" w:rsidR="00987C67" w:rsidRDefault="007701B4">
      <w:pPr>
        <w:pStyle w:val="TableofFigures"/>
        <w:rPr>
          <w:rFonts w:asciiTheme="minorHAnsi" w:eastAsiaTheme="minorEastAsia" w:hAnsiTheme="minorHAnsi" w:cstheme="minorBidi"/>
          <w:noProof/>
          <w:color w:val="auto"/>
          <w:sz w:val="22"/>
        </w:rPr>
      </w:pPr>
      <w:hyperlink w:anchor="_Toc508265172" w:history="1">
        <w:r w:rsidR="00987C67" w:rsidRPr="00AA073C">
          <w:rPr>
            <w:rStyle w:val="Hyperlink"/>
            <w:noProof/>
          </w:rPr>
          <w:t>Figure 2</w:t>
        </w:r>
        <w:r w:rsidR="00987C67" w:rsidRPr="00AA073C">
          <w:rPr>
            <w:rStyle w:val="Hyperlink"/>
            <w:noProof/>
          </w:rPr>
          <w:noBreakHyphen/>
          <w:t>5 Interpreted regional groundwater contours for the shallow most aquifer in the Gloucester Basin. Yellow arrows indicate the groundwater migration direction (Source: Parsons Brinckerhoff [2013]).</w:t>
        </w:r>
        <w:r w:rsidR="00987C67">
          <w:rPr>
            <w:noProof/>
            <w:webHidden/>
          </w:rPr>
          <w:tab/>
        </w:r>
        <w:r w:rsidR="00987C67">
          <w:rPr>
            <w:noProof/>
            <w:webHidden/>
          </w:rPr>
          <w:fldChar w:fldCharType="begin"/>
        </w:r>
        <w:r w:rsidR="00987C67">
          <w:rPr>
            <w:noProof/>
            <w:webHidden/>
          </w:rPr>
          <w:instrText xml:space="preserve"> PAGEREF _Toc508265172 \h </w:instrText>
        </w:r>
        <w:r w:rsidR="00987C67">
          <w:rPr>
            <w:noProof/>
            <w:webHidden/>
          </w:rPr>
        </w:r>
        <w:r w:rsidR="00987C67">
          <w:rPr>
            <w:noProof/>
            <w:webHidden/>
          </w:rPr>
          <w:fldChar w:fldCharType="separate"/>
        </w:r>
        <w:r w:rsidR="009A140A">
          <w:rPr>
            <w:noProof/>
            <w:webHidden/>
          </w:rPr>
          <w:t>13</w:t>
        </w:r>
        <w:r w:rsidR="00987C67">
          <w:rPr>
            <w:noProof/>
            <w:webHidden/>
          </w:rPr>
          <w:fldChar w:fldCharType="end"/>
        </w:r>
      </w:hyperlink>
    </w:p>
    <w:p w14:paraId="0B079565" w14:textId="77777777" w:rsidR="00987C67" w:rsidRDefault="007701B4">
      <w:pPr>
        <w:pStyle w:val="TableofFigures"/>
        <w:rPr>
          <w:rFonts w:asciiTheme="minorHAnsi" w:eastAsiaTheme="minorEastAsia" w:hAnsiTheme="minorHAnsi" w:cstheme="minorBidi"/>
          <w:noProof/>
          <w:color w:val="auto"/>
          <w:sz w:val="22"/>
        </w:rPr>
      </w:pPr>
      <w:hyperlink w:anchor="_Toc508265173" w:history="1">
        <w:r w:rsidR="00987C67" w:rsidRPr="00AA073C">
          <w:rPr>
            <w:rStyle w:val="Hyperlink"/>
            <w:noProof/>
          </w:rPr>
          <w:t>Figure 2</w:t>
        </w:r>
        <w:r w:rsidR="00987C67" w:rsidRPr="00AA073C">
          <w:rPr>
            <w:rStyle w:val="Hyperlink"/>
            <w:noProof/>
          </w:rPr>
          <w:noBreakHyphen/>
          <w:t>6 Hydraulic conductivity of coal seams and interburden with depth for the Gloucester Basin strata (Source: Parsons Brinckerhoff [2015]).</w:t>
        </w:r>
        <w:r w:rsidR="00987C67">
          <w:rPr>
            <w:noProof/>
            <w:webHidden/>
          </w:rPr>
          <w:tab/>
        </w:r>
        <w:r w:rsidR="00987C67">
          <w:rPr>
            <w:noProof/>
            <w:webHidden/>
          </w:rPr>
          <w:fldChar w:fldCharType="begin"/>
        </w:r>
        <w:r w:rsidR="00987C67">
          <w:rPr>
            <w:noProof/>
            <w:webHidden/>
          </w:rPr>
          <w:instrText xml:space="preserve"> PAGEREF _Toc508265173 \h </w:instrText>
        </w:r>
        <w:r w:rsidR="00987C67">
          <w:rPr>
            <w:noProof/>
            <w:webHidden/>
          </w:rPr>
        </w:r>
        <w:r w:rsidR="00987C67">
          <w:rPr>
            <w:noProof/>
            <w:webHidden/>
          </w:rPr>
          <w:fldChar w:fldCharType="separate"/>
        </w:r>
        <w:r w:rsidR="009A140A">
          <w:rPr>
            <w:noProof/>
            <w:webHidden/>
          </w:rPr>
          <w:t>14</w:t>
        </w:r>
        <w:r w:rsidR="00987C67">
          <w:rPr>
            <w:noProof/>
            <w:webHidden/>
          </w:rPr>
          <w:fldChar w:fldCharType="end"/>
        </w:r>
      </w:hyperlink>
    </w:p>
    <w:p w14:paraId="3CFAF512" w14:textId="77777777" w:rsidR="00987C67" w:rsidRDefault="007701B4">
      <w:pPr>
        <w:pStyle w:val="TableofFigures"/>
        <w:rPr>
          <w:rFonts w:asciiTheme="minorHAnsi" w:eastAsiaTheme="minorEastAsia" w:hAnsiTheme="minorHAnsi" w:cstheme="minorBidi"/>
          <w:noProof/>
          <w:color w:val="auto"/>
          <w:sz w:val="22"/>
        </w:rPr>
      </w:pPr>
      <w:hyperlink w:anchor="_Toc508265174" w:history="1">
        <w:r w:rsidR="00987C67" w:rsidRPr="00AA073C">
          <w:rPr>
            <w:rStyle w:val="Hyperlink"/>
            <w:noProof/>
          </w:rPr>
          <w:t>Figure 2</w:t>
        </w:r>
        <w:r w:rsidR="00987C67" w:rsidRPr="00AA073C">
          <w:rPr>
            <w:rStyle w:val="Hyperlink"/>
            <w:noProof/>
          </w:rPr>
          <w:noBreakHyphen/>
          <w:t>7 A schematic diagram demonstrating the fault zone architecture common for strike slip systems (Source: Parsons Brinckerhoff [2013]).</w:t>
        </w:r>
        <w:r w:rsidR="00987C67">
          <w:rPr>
            <w:noProof/>
            <w:webHidden/>
          </w:rPr>
          <w:tab/>
        </w:r>
        <w:r w:rsidR="00987C67">
          <w:rPr>
            <w:noProof/>
            <w:webHidden/>
          </w:rPr>
          <w:fldChar w:fldCharType="begin"/>
        </w:r>
        <w:r w:rsidR="00987C67">
          <w:rPr>
            <w:noProof/>
            <w:webHidden/>
          </w:rPr>
          <w:instrText xml:space="preserve"> PAGEREF _Toc508265174 \h </w:instrText>
        </w:r>
        <w:r w:rsidR="00987C67">
          <w:rPr>
            <w:noProof/>
            <w:webHidden/>
          </w:rPr>
        </w:r>
        <w:r w:rsidR="00987C67">
          <w:rPr>
            <w:noProof/>
            <w:webHidden/>
          </w:rPr>
          <w:fldChar w:fldCharType="separate"/>
        </w:r>
        <w:r w:rsidR="009A140A">
          <w:rPr>
            <w:noProof/>
            <w:webHidden/>
          </w:rPr>
          <w:t>15</w:t>
        </w:r>
        <w:r w:rsidR="00987C67">
          <w:rPr>
            <w:noProof/>
            <w:webHidden/>
          </w:rPr>
          <w:fldChar w:fldCharType="end"/>
        </w:r>
      </w:hyperlink>
    </w:p>
    <w:p w14:paraId="029881EB" w14:textId="77777777" w:rsidR="00987C67" w:rsidRDefault="007701B4">
      <w:pPr>
        <w:pStyle w:val="TableofFigures"/>
        <w:rPr>
          <w:rFonts w:asciiTheme="minorHAnsi" w:eastAsiaTheme="minorEastAsia" w:hAnsiTheme="minorHAnsi" w:cstheme="minorBidi"/>
          <w:noProof/>
          <w:color w:val="auto"/>
          <w:sz w:val="22"/>
        </w:rPr>
      </w:pPr>
      <w:hyperlink w:anchor="_Toc508265175" w:history="1">
        <w:r w:rsidR="00987C67" w:rsidRPr="00AA073C">
          <w:rPr>
            <w:rStyle w:val="Hyperlink"/>
            <w:noProof/>
          </w:rPr>
          <w:t>Figure 2</w:t>
        </w:r>
        <w:r w:rsidR="00987C67" w:rsidRPr="00AA073C">
          <w:rPr>
            <w:rStyle w:val="Hyperlink"/>
            <w:noProof/>
          </w:rPr>
          <w:noBreakHyphen/>
          <w:t>8 Seismic cross section near the Stratford 4 gas well with the interpreted strike slip fault and location of monitoring bores.  Drawdown at each of the bores is shown after 72 hrs of pumping at the TTPB well (Source: Parsons Brinckerhoff [2013]).</w:t>
        </w:r>
        <w:r w:rsidR="00987C67">
          <w:rPr>
            <w:noProof/>
            <w:webHidden/>
          </w:rPr>
          <w:tab/>
        </w:r>
        <w:r w:rsidR="00987C67">
          <w:rPr>
            <w:noProof/>
            <w:webHidden/>
          </w:rPr>
          <w:fldChar w:fldCharType="begin"/>
        </w:r>
        <w:r w:rsidR="00987C67">
          <w:rPr>
            <w:noProof/>
            <w:webHidden/>
          </w:rPr>
          <w:instrText xml:space="preserve"> PAGEREF _Toc508265175 \h </w:instrText>
        </w:r>
        <w:r w:rsidR="00987C67">
          <w:rPr>
            <w:noProof/>
            <w:webHidden/>
          </w:rPr>
        </w:r>
        <w:r w:rsidR="00987C67">
          <w:rPr>
            <w:noProof/>
            <w:webHidden/>
          </w:rPr>
          <w:fldChar w:fldCharType="separate"/>
        </w:r>
        <w:r w:rsidR="009A140A">
          <w:rPr>
            <w:noProof/>
            <w:webHidden/>
          </w:rPr>
          <w:t>17</w:t>
        </w:r>
        <w:r w:rsidR="00987C67">
          <w:rPr>
            <w:noProof/>
            <w:webHidden/>
          </w:rPr>
          <w:fldChar w:fldCharType="end"/>
        </w:r>
      </w:hyperlink>
    </w:p>
    <w:p w14:paraId="2FBCC7B3" w14:textId="77777777" w:rsidR="00987C67" w:rsidRDefault="007701B4">
      <w:pPr>
        <w:pStyle w:val="TableofFigures"/>
        <w:rPr>
          <w:rFonts w:asciiTheme="minorHAnsi" w:eastAsiaTheme="minorEastAsia" w:hAnsiTheme="minorHAnsi" w:cstheme="minorBidi"/>
          <w:noProof/>
          <w:color w:val="auto"/>
          <w:sz w:val="22"/>
        </w:rPr>
      </w:pPr>
      <w:hyperlink w:anchor="_Toc508265176" w:history="1">
        <w:r w:rsidR="00987C67" w:rsidRPr="00AA073C">
          <w:rPr>
            <w:rStyle w:val="Hyperlink"/>
            <w:noProof/>
          </w:rPr>
          <w:t>Figure 2</w:t>
        </w:r>
        <w:r w:rsidR="00987C67" w:rsidRPr="00AA073C">
          <w:rPr>
            <w:rStyle w:val="Hyperlink"/>
            <w:noProof/>
          </w:rPr>
          <w:noBreakHyphen/>
          <w:t>9 Location map of the Gloucester region, NSW Australia and the field study site. The location of the shallow TEM lines are also shown.</w:t>
        </w:r>
        <w:r w:rsidR="00987C67">
          <w:rPr>
            <w:noProof/>
            <w:webHidden/>
          </w:rPr>
          <w:tab/>
        </w:r>
        <w:r w:rsidR="00987C67">
          <w:rPr>
            <w:noProof/>
            <w:webHidden/>
          </w:rPr>
          <w:fldChar w:fldCharType="begin"/>
        </w:r>
        <w:r w:rsidR="00987C67">
          <w:rPr>
            <w:noProof/>
            <w:webHidden/>
          </w:rPr>
          <w:instrText xml:space="preserve"> PAGEREF _Toc508265176 \h </w:instrText>
        </w:r>
        <w:r w:rsidR="00987C67">
          <w:rPr>
            <w:noProof/>
            <w:webHidden/>
          </w:rPr>
        </w:r>
        <w:r w:rsidR="00987C67">
          <w:rPr>
            <w:noProof/>
            <w:webHidden/>
          </w:rPr>
          <w:fldChar w:fldCharType="separate"/>
        </w:r>
        <w:r w:rsidR="009A140A">
          <w:rPr>
            <w:noProof/>
            <w:webHidden/>
          </w:rPr>
          <w:t>19</w:t>
        </w:r>
        <w:r w:rsidR="00987C67">
          <w:rPr>
            <w:noProof/>
            <w:webHidden/>
          </w:rPr>
          <w:fldChar w:fldCharType="end"/>
        </w:r>
      </w:hyperlink>
    </w:p>
    <w:p w14:paraId="7845E1C3" w14:textId="77777777" w:rsidR="00987C67" w:rsidRDefault="007701B4">
      <w:pPr>
        <w:pStyle w:val="TableofFigures"/>
        <w:rPr>
          <w:rFonts w:asciiTheme="minorHAnsi" w:eastAsiaTheme="minorEastAsia" w:hAnsiTheme="minorHAnsi" w:cstheme="minorBidi"/>
          <w:noProof/>
          <w:color w:val="auto"/>
          <w:sz w:val="22"/>
        </w:rPr>
      </w:pPr>
      <w:hyperlink w:anchor="_Toc508265177" w:history="1">
        <w:r w:rsidR="00987C67" w:rsidRPr="00AA073C">
          <w:rPr>
            <w:rStyle w:val="Hyperlink"/>
            <w:noProof/>
          </w:rPr>
          <w:t>Figure 3</w:t>
        </w:r>
        <w:r w:rsidR="00987C67" w:rsidRPr="00AA073C">
          <w:rPr>
            <w:rStyle w:val="Hyperlink"/>
            <w:noProof/>
          </w:rPr>
          <w:noBreakHyphen/>
          <w:t>1 Primary and secondary electromagnetic fields generated in the subsurface and voltage (V) decay during a TEM survey.</w:t>
        </w:r>
        <w:r w:rsidR="00987C67">
          <w:rPr>
            <w:noProof/>
            <w:webHidden/>
          </w:rPr>
          <w:tab/>
        </w:r>
        <w:r w:rsidR="00987C67">
          <w:rPr>
            <w:noProof/>
            <w:webHidden/>
          </w:rPr>
          <w:fldChar w:fldCharType="begin"/>
        </w:r>
        <w:r w:rsidR="00987C67">
          <w:rPr>
            <w:noProof/>
            <w:webHidden/>
          </w:rPr>
          <w:instrText xml:space="preserve"> PAGEREF _Toc508265177 \h </w:instrText>
        </w:r>
        <w:r w:rsidR="00987C67">
          <w:rPr>
            <w:noProof/>
            <w:webHidden/>
          </w:rPr>
        </w:r>
        <w:r w:rsidR="00987C67">
          <w:rPr>
            <w:noProof/>
            <w:webHidden/>
          </w:rPr>
          <w:fldChar w:fldCharType="separate"/>
        </w:r>
        <w:r w:rsidR="009A140A">
          <w:rPr>
            <w:noProof/>
            <w:webHidden/>
          </w:rPr>
          <w:t>23</w:t>
        </w:r>
        <w:r w:rsidR="00987C67">
          <w:rPr>
            <w:noProof/>
            <w:webHidden/>
          </w:rPr>
          <w:fldChar w:fldCharType="end"/>
        </w:r>
      </w:hyperlink>
    </w:p>
    <w:p w14:paraId="2BF2EE7A" w14:textId="77777777" w:rsidR="00987C67" w:rsidRDefault="007701B4">
      <w:pPr>
        <w:pStyle w:val="TableofFigures"/>
        <w:rPr>
          <w:rFonts w:asciiTheme="minorHAnsi" w:eastAsiaTheme="minorEastAsia" w:hAnsiTheme="minorHAnsi" w:cstheme="minorBidi"/>
          <w:noProof/>
          <w:color w:val="auto"/>
          <w:sz w:val="22"/>
        </w:rPr>
      </w:pPr>
      <w:hyperlink w:anchor="_Toc508265178" w:history="1">
        <w:r w:rsidR="00987C67" w:rsidRPr="00AA073C">
          <w:rPr>
            <w:rStyle w:val="Hyperlink"/>
            <w:noProof/>
          </w:rPr>
          <w:t>Figure 3</w:t>
        </w:r>
        <w:r w:rsidR="00987C67" w:rsidRPr="00AA073C">
          <w:rPr>
            <w:rStyle w:val="Hyperlink"/>
            <w:noProof/>
          </w:rPr>
          <w:noBreakHyphen/>
          <w:t>2 Idealised resistivity-depth section showing conceptual model for identification of faults in the TEM data sets shown in this section. The colours used in this section are similar to those used in the actual data sections, with redder colours indicating relatively electrically conductive zones and bluer colours indicating relatively resistive zones. Many of the faults interpreted in these sections appear as conductors; this is consistent with the observations in Figure 6</w:t>
        </w:r>
        <w:r w:rsidR="00987C67" w:rsidRPr="00AA073C">
          <w:rPr>
            <w:rStyle w:val="Hyperlink"/>
            <w:noProof/>
          </w:rPr>
          <w:noBreakHyphen/>
          <w:t>11 and Figure 6</w:t>
        </w:r>
        <w:r w:rsidR="00987C67" w:rsidRPr="00AA073C">
          <w:rPr>
            <w:rStyle w:val="Hyperlink"/>
            <w:noProof/>
          </w:rPr>
          <w:noBreakHyphen/>
          <w:t>12 that the shallow fracturing observed in bores Waukivory 11 and 12 were characterised as either “conductive fractures” (Waukivory 12) or “mixed fractures” (Waukivory 11), i.e. are not “resistive fractures”.</w:t>
        </w:r>
        <w:r w:rsidR="00987C67">
          <w:rPr>
            <w:noProof/>
            <w:webHidden/>
          </w:rPr>
          <w:tab/>
        </w:r>
        <w:r w:rsidR="00987C67">
          <w:rPr>
            <w:noProof/>
            <w:webHidden/>
          </w:rPr>
          <w:fldChar w:fldCharType="begin"/>
        </w:r>
        <w:r w:rsidR="00987C67">
          <w:rPr>
            <w:noProof/>
            <w:webHidden/>
          </w:rPr>
          <w:instrText xml:space="preserve"> PAGEREF _Toc508265178 \h </w:instrText>
        </w:r>
        <w:r w:rsidR="00987C67">
          <w:rPr>
            <w:noProof/>
            <w:webHidden/>
          </w:rPr>
        </w:r>
        <w:r w:rsidR="00987C67">
          <w:rPr>
            <w:noProof/>
            <w:webHidden/>
          </w:rPr>
          <w:fldChar w:fldCharType="separate"/>
        </w:r>
        <w:r w:rsidR="009A140A">
          <w:rPr>
            <w:noProof/>
            <w:webHidden/>
          </w:rPr>
          <w:t>25</w:t>
        </w:r>
        <w:r w:rsidR="00987C67">
          <w:rPr>
            <w:noProof/>
            <w:webHidden/>
          </w:rPr>
          <w:fldChar w:fldCharType="end"/>
        </w:r>
      </w:hyperlink>
    </w:p>
    <w:p w14:paraId="21B382E2" w14:textId="77777777" w:rsidR="00987C67" w:rsidRDefault="007701B4">
      <w:pPr>
        <w:pStyle w:val="TableofFigures"/>
        <w:rPr>
          <w:rFonts w:asciiTheme="minorHAnsi" w:eastAsiaTheme="minorEastAsia" w:hAnsiTheme="minorHAnsi" w:cstheme="minorBidi"/>
          <w:noProof/>
          <w:color w:val="auto"/>
          <w:sz w:val="22"/>
        </w:rPr>
      </w:pPr>
      <w:hyperlink w:anchor="_Toc508265179" w:history="1">
        <w:r w:rsidR="00987C67" w:rsidRPr="00AA073C">
          <w:rPr>
            <w:rStyle w:val="Hyperlink"/>
            <w:noProof/>
          </w:rPr>
          <w:t>Figure 3</w:t>
        </w:r>
        <w:r w:rsidR="00987C67" w:rsidRPr="00AA073C">
          <w:rPr>
            <w:rStyle w:val="Hyperlink"/>
            <w:noProof/>
          </w:rPr>
          <w:noBreakHyphen/>
          <w:t>3 North line resistivity depth section from the NanoTEM near surface geophysical survey. With (top) and without (bottom) vertical height exaggeration.</w:t>
        </w:r>
        <w:r w:rsidR="00987C67">
          <w:rPr>
            <w:noProof/>
            <w:webHidden/>
          </w:rPr>
          <w:tab/>
        </w:r>
        <w:r w:rsidR="00987C67">
          <w:rPr>
            <w:noProof/>
            <w:webHidden/>
          </w:rPr>
          <w:fldChar w:fldCharType="begin"/>
        </w:r>
        <w:r w:rsidR="00987C67">
          <w:rPr>
            <w:noProof/>
            <w:webHidden/>
          </w:rPr>
          <w:instrText xml:space="preserve"> PAGEREF _Toc508265179 \h </w:instrText>
        </w:r>
        <w:r w:rsidR="00987C67">
          <w:rPr>
            <w:noProof/>
            <w:webHidden/>
          </w:rPr>
        </w:r>
        <w:r w:rsidR="00987C67">
          <w:rPr>
            <w:noProof/>
            <w:webHidden/>
          </w:rPr>
          <w:fldChar w:fldCharType="separate"/>
        </w:r>
        <w:r w:rsidR="009A140A">
          <w:rPr>
            <w:noProof/>
            <w:webHidden/>
          </w:rPr>
          <w:t>28</w:t>
        </w:r>
        <w:r w:rsidR="00987C67">
          <w:rPr>
            <w:noProof/>
            <w:webHidden/>
          </w:rPr>
          <w:fldChar w:fldCharType="end"/>
        </w:r>
      </w:hyperlink>
    </w:p>
    <w:p w14:paraId="7EB0D34B" w14:textId="77777777" w:rsidR="00987C67" w:rsidRDefault="007701B4">
      <w:pPr>
        <w:pStyle w:val="TableofFigures"/>
        <w:rPr>
          <w:rFonts w:asciiTheme="minorHAnsi" w:eastAsiaTheme="minorEastAsia" w:hAnsiTheme="minorHAnsi" w:cstheme="minorBidi"/>
          <w:noProof/>
          <w:color w:val="auto"/>
          <w:sz w:val="22"/>
        </w:rPr>
      </w:pPr>
      <w:hyperlink w:anchor="_Toc508265180" w:history="1">
        <w:r w:rsidR="00987C67" w:rsidRPr="00AA073C">
          <w:rPr>
            <w:rStyle w:val="Hyperlink"/>
            <w:noProof/>
          </w:rPr>
          <w:t>Figure 3</w:t>
        </w:r>
        <w:r w:rsidR="00987C67" w:rsidRPr="00AA073C">
          <w:rPr>
            <w:rStyle w:val="Hyperlink"/>
            <w:noProof/>
          </w:rPr>
          <w:noBreakHyphen/>
          <w:t>4 South line resistivity depth section from the NanoTEM near surface geophysical survey. With (top) and without (bottom) vertical height exaggeration.</w:t>
        </w:r>
        <w:r w:rsidR="00987C67">
          <w:rPr>
            <w:noProof/>
            <w:webHidden/>
          </w:rPr>
          <w:tab/>
        </w:r>
        <w:r w:rsidR="00987C67">
          <w:rPr>
            <w:noProof/>
            <w:webHidden/>
          </w:rPr>
          <w:fldChar w:fldCharType="begin"/>
        </w:r>
        <w:r w:rsidR="00987C67">
          <w:rPr>
            <w:noProof/>
            <w:webHidden/>
          </w:rPr>
          <w:instrText xml:space="preserve"> PAGEREF _Toc508265180 \h </w:instrText>
        </w:r>
        <w:r w:rsidR="00987C67">
          <w:rPr>
            <w:noProof/>
            <w:webHidden/>
          </w:rPr>
        </w:r>
        <w:r w:rsidR="00987C67">
          <w:rPr>
            <w:noProof/>
            <w:webHidden/>
          </w:rPr>
          <w:fldChar w:fldCharType="separate"/>
        </w:r>
        <w:r w:rsidR="009A140A">
          <w:rPr>
            <w:noProof/>
            <w:webHidden/>
          </w:rPr>
          <w:t>28</w:t>
        </w:r>
        <w:r w:rsidR="00987C67">
          <w:rPr>
            <w:noProof/>
            <w:webHidden/>
          </w:rPr>
          <w:fldChar w:fldCharType="end"/>
        </w:r>
      </w:hyperlink>
    </w:p>
    <w:p w14:paraId="60A6D11E" w14:textId="77777777" w:rsidR="00987C67" w:rsidRDefault="007701B4">
      <w:pPr>
        <w:pStyle w:val="TableofFigures"/>
        <w:rPr>
          <w:rFonts w:asciiTheme="minorHAnsi" w:eastAsiaTheme="minorEastAsia" w:hAnsiTheme="minorHAnsi" w:cstheme="minorBidi"/>
          <w:noProof/>
          <w:color w:val="auto"/>
          <w:sz w:val="22"/>
        </w:rPr>
      </w:pPr>
      <w:hyperlink w:anchor="_Toc508265181" w:history="1">
        <w:r w:rsidR="00987C67" w:rsidRPr="00AA073C">
          <w:rPr>
            <w:rStyle w:val="Hyperlink"/>
            <w:noProof/>
          </w:rPr>
          <w:t>Figure 3</w:t>
        </w:r>
        <w:r w:rsidR="00987C67" w:rsidRPr="00AA073C">
          <w:rPr>
            <w:rStyle w:val="Hyperlink"/>
            <w:noProof/>
          </w:rPr>
          <w:noBreakHyphen/>
          <w:t>5 Alpha line Tiedmans property TEM near surface geophysical survey from Alpha GeoScience (Parsons Brinckerhoff 2013).</w:t>
        </w:r>
        <w:r w:rsidR="00987C67">
          <w:rPr>
            <w:noProof/>
            <w:webHidden/>
          </w:rPr>
          <w:tab/>
        </w:r>
        <w:r w:rsidR="00987C67">
          <w:rPr>
            <w:noProof/>
            <w:webHidden/>
          </w:rPr>
          <w:fldChar w:fldCharType="begin"/>
        </w:r>
        <w:r w:rsidR="00987C67">
          <w:rPr>
            <w:noProof/>
            <w:webHidden/>
          </w:rPr>
          <w:instrText xml:space="preserve"> PAGEREF _Toc508265181 \h </w:instrText>
        </w:r>
        <w:r w:rsidR="00987C67">
          <w:rPr>
            <w:noProof/>
            <w:webHidden/>
          </w:rPr>
        </w:r>
        <w:r w:rsidR="00987C67">
          <w:rPr>
            <w:noProof/>
            <w:webHidden/>
          </w:rPr>
          <w:fldChar w:fldCharType="separate"/>
        </w:r>
        <w:r w:rsidR="009A140A">
          <w:rPr>
            <w:noProof/>
            <w:webHidden/>
          </w:rPr>
          <w:t>29</w:t>
        </w:r>
        <w:r w:rsidR="00987C67">
          <w:rPr>
            <w:noProof/>
            <w:webHidden/>
          </w:rPr>
          <w:fldChar w:fldCharType="end"/>
        </w:r>
      </w:hyperlink>
    </w:p>
    <w:p w14:paraId="7AB142E3" w14:textId="77777777" w:rsidR="00987C67" w:rsidRDefault="007701B4">
      <w:pPr>
        <w:pStyle w:val="TableofFigures"/>
        <w:rPr>
          <w:rFonts w:asciiTheme="minorHAnsi" w:eastAsiaTheme="minorEastAsia" w:hAnsiTheme="minorHAnsi" w:cstheme="minorBidi"/>
          <w:noProof/>
          <w:color w:val="auto"/>
          <w:sz w:val="22"/>
        </w:rPr>
      </w:pPr>
      <w:hyperlink w:anchor="_Toc508265182" w:history="1">
        <w:r w:rsidR="00987C67" w:rsidRPr="00AA073C">
          <w:rPr>
            <w:rStyle w:val="Hyperlink"/>
            <w:noProof/>
          </w:rPr>
          <w:t>Figure 3</w:t>
        </w:r>
        <w:r w:rsidR="00987C67" w:rsidRPr="00AA073C">
          <w:rPr>
            <w:rStyle w:val="Hyperlink"/>
            <w:noProof/>
          </w:rPr>
          <w:noBreakHyphen/>
          <w:t>6 (top) Near surface geophysical NanoTEM (North line and South line) and TEM (Alpha line) 2D transects overlain on Google Earth including the inferred structural lineaments at ground surface; (middle) zoomed in detail of North line transect; (bottom) zoomed in detail of South line transect.</w:t>
        </w:r>
        <w:r w:rsidR="00987C67">
          <w:rPr>
            <w:noProof/>
            <w:webHidden/>
          </w:rPr>
          <w:tab/>
        </w:r>
        <w:r w:rsidR="00987C67">
          <w:rPr>
            <w:noProof/>
            <w:webHidden/>
          </w:rPr>
          <w:fldChar w:fldCharType="begin"/>
        </w:r>
        <w:r w:rsidR="00987C67">
          <w:rPr>
            <w:noProof/>
            <w:webHidden/>
          </w:rPr>
          <w:instrText xml:space="preserve"> PAGEREF _Toc508265182 \h </w:instrText>
        </w:r>
        <w:r w:rsidR="00987C67">
          <w:rPr>
            <w:noProof/>
            <w:webHidden/>
          </w:rPr>
        </w:r>
        <w:r w:rsidR="00987C67">
          <w:rPr>
            <w:noProof/>
            <w:webHidden/>
          </w:rPr>
          <w:fldChar w:fldCharType="separate"/>
        </w:r>
        <w:r w:rsidR="009A140A">
          <w:rPr>
            <w:noProof/>
            <w:webHidden/>
          </w:rPr>
          <w:t>32</w:t>
        </w:r>
        <w:r w:rsidR="00987C67">
          <w:rPr>
            <w:noProof/>
            <w:webHidden/>
          </w:rPr>
          <w:fldChar w:fldCharType="end"/>
        </w:r>
      </w:hyperlink>
    </w:p>
    <w:p w14:paraId="7D5FFA3E" w14:textId="77777777" w:rsidR="00987C67" w:rsidRDefault="007701B4">
      <w:pPr>
        <w:pStyle w:val="TableofFigures"/>
        <w:rPr>
          <w:rFonts w:asciiTheme="minorHAnsi" w:eastAsiaTheme="minorEastAsia" w:hAnsiTheme="minorHAnsi" w:cstheme="minorBidi"/>
          <w:noProof/>
          <w:color w:val="auto"/>
          <w:sz w:val="22"/>
        </w:rPr>
      </w:pPr>
      <w:hyperlink w:anchor="_Toc508265183" w:history="1">
        <w:r w:rsidR="00987C67" w:rsidRPr="00AA073C">
          <w:rPr>
            <w:rStyle w:val="Hyperlink"/>
            <w:noProof/>
          </w:rPr>
          <w:t>Figure 3</w:t>
        </w:r>
        <w:r w:rsidR="00987C67" w:rsidRPr="00AA073C">
          <w:rPr>
            <w:rStyle w:val="Hyperlink"/>
            <w:noProof/>
          </w:rPr>
          <w:noBreakHyphen/>
          <w:t>7 Borehole resistivity logs for a) bore GW080841-2 and b) bore Waukivory 14. In (a) note that there is no consistent change in resistivity that matches the change seen in the NanoTEM section. In (b) tuffs are logged to occur from 172 to 180 m depth; there is only a small change in resistivity at that depth. The resistivity scales in a) and b) are different.</w:t>
        </w:r>
        <w:r w:rsidR="00987C67">
          <w:rPr>
            <w:noProof/>
            <w:webHidden/>
          </w:rPr>
          <w:tab/>
        </w:r>
        <w:r w:rsidR="00987C67">
          <w:rPr>
            <w:noProof/>
            <w:webHidden/>
          </w:rPr>
          <w:fldChar w:fldCharType="begin"/>
        </w:r>
        <w:r w:rsidR="00987C67">
          <w:rPr>
            <w:noProof/>
            <w:webHidden/>
          </w:rPr>
          <w:instrText xml:space="preserve"> PAGEREF _Toc508265183 \h </w:instrText>
        </w:r>
        <w:r w:rsidR="00987C67">
          <w:rPr>
            <w:noProof/>
            <w:webHidden/>
          </w:rPr>
        </w:r>
        <w:r w:rsidR="00987C67">
          <w:rPr>
            <w:noProof/>
            <w:webHidden/>
          </w:rPr>
          <w:fldChar w:fldCharType="separate"/>
        </w:r>
        <w:r w:rsidR="009A140A">
          <w:rPr>
            <w:noProof/>
            <w:webHidden/>
          </w:rPr>
          <w:t>34</w:t>
        </w:r>
        <w:r w:rsidR="00987C67">
          <w:rPr>
            <w:noProof/>
            <w:webHidden/>
          </w:rPr>
          <w:fldChar w:fldCharType="end"/>
        </w:r>
      </w:hyperlink>
    </w:p>
    <w:p w14:paraId="66101F6C" w14:textId="77777777" w:rsidR="00987C67" w:rsidRDefault="007701B4">
      <w:pPr>
        <w:pStyle w:val="TableofFigures"/>
        <w:rPr>
          <w:rFonts w:asciiTheme="minorHAnsi" w:eastAsiaTheme="minorEastAsia" w:hAnsiTheme="minorHAnsi" w:cstheme="minorBidi"/>
          <w:noProof/>
          <w:color w:val="auto"/>
          <w:sz w:val="22"/>
        </w:rPr>
      </w:pPr>
      <w:hyperlink w:anchor="_Toc508265184" w:history="1">
        <w:r w:rsidR="00987C67" w:rsidRPr="00AA073C">
          <w:rPr>
            <w:rStyle w:val="Hyperlink"/>
            <w:noProof/>
          </w:rPr>
          <w:t>Figure 3</w:t>
        </w:r>
        <w:r w:rsidR="00987C67" w:rsidRPr="00AA073C">
          <w:rPr>
            <w:rStyle w:val="Hyperlink"/>
            <w:noProof/>
          </w:rPr>
          <w:noBreakHyphen/>
          <w:t>8 Comparison of (a) modelled decay data with (b) field decay data. The field data are from South Line, station 3240.</w:t>
        </w:r>
        <w:r w:rsidR="00987C67">
          <w:rPr>
            <w:noProof/>
            <w:webHidden/>
          </w:rPr>
          <w:tab/>
        </w:r>
        <w:r w:rsidR="00987C67">
          <w:rPr>
            <w:noProof/>
            <w:webHidden/>
          </w:rPr>
          <w:fldChar w:fldCharType="begin"/>
        </w:r>
        <w:r w:rsidR="00987C67">
          <w:rPr>
            <w:noProof/>
            <w:webHidden/>
          </w:rPr>
          <w:instrText xml:space="preserve"> PAGEREF _Toc508265184 \h </w:instrText>
        </w:r>
        <w:r w:rsidR="00987C67">
          <w:rPr>
            <w:noProof/>
            <w:webHidden/>
          </w:rPr>
        </w:r>
        <w:r w:rsidR="00987C67">
          <w:rPr>
            <w:noProof/>
            <w:webHidden/>
          </w:rPr>
          <w:fldChar w:fldCharType="separate"/>
        </w:r>
        <w:r w:rsidR="009A140A">
          <w:rPr>
            <w:noProof/>
            <w:webHidden/>
          </w:rPr>
          <w:t>35</w:t>
        </w:r>
        <w:r w:rsidR="00987C67">
          <w:rPr>
            <w:noProof/>
            <w:webHidden/>
          </w:rPr>
          <w:fldChar w:fldCharType="end"/>
        </w:r>
      </w:hyperlink>
    </w:p>
    <w:p w14:paraId="139258AA" w14:textId="77777777" w:rsidR="00987C67" w:rsidRDefault="007701B4">
      <w:pPr>
        <w:pStyle w:val="TableofFigures"/>
        <w:rPr>
          <w:rFonts w:asciiTheme="minorHAnsi" w:eastAsiaTheme="minorEastAsia" w:hAnsiTheme="minorHAnsi" w:cstheme="minorBidi"/>
          <w:noProof/>
          <w:color w:val="auto"/>
          <w:sz w:val="22"/>
        </w:rPr>
      </w:pPr>
      <w:hyperlink w:anchor="_Toc508265185" w:history="1">
        <w:r w:rsidR="00987C67" w:rsidRPr="00AA073C">
          <w:rPr>
            <w:rStyle w:val="Hyperlink"/>
            <w:noProof/>
          </w:rPr>
          <w:t>Figure 3</w:t>
        </w:r>
        <w:r w:rsidR="00987C67" w:rsidRPr="00AA073C">
          <w:rPr>
            <w:rStyle w:val="Hyperlink"/>
            <w:noProof/>
          </w:rPr>
          <w:noBreakHyphen/>
          <w:t>9 Comparison of North Line NanoTEM with seismic section cut from 3D cube on the same traverse. Red, ochre and purple lines show deeper fault locations determined from seismic data. Blue circles indicate zones in shallower seismic section that are heavily faulted. Both red faults may extend to surface. Ochre and purple faults appear to be cut off below bottom of Cloverdale.</w:t>
        </w:r>
        <w:r w:rsidR="00987C67">
          <w:rPr>
            <w:noProof/>
            <w:webHidden/>
          </w:rPr>
          <w:tab/>
        </w:r>
        <w:r w:rsidR="00987C67">
          <w:rPr>
            <w:noProof/>
            <w:webHidden/>
          </w:rPr>
          <w:fldChar w:fldCharType="begin"/>
        </w:r>
        <w:r w:rsidR="00987C67">
          <w:rPr>
            <w:noProof/>
            <w:webHidden/>
          </w:rPr>
          <w:instrText xml:space="preserve"> PAGEREF _Toc508265185 \h </w:instrText>
        </w:r>
        <w:r w:rsidR="00987C67">
          <w:rPr>
            <w:noProof/>
            <w:webHidden/>
          </w:rPr>
        </w:r>
        <w:r w:rsidR="00987C67">
          <w:rPr>
            <w:noProof/>
            <w:webHidden/>
          </w:rPr>
          <w:fldChar w:fldCharType="separate"/>
        </w:r>
        <w:r w:rsidR="009A140A">
          <w:rPr>
            <w:noProof/>
            <w:webHidden/>
          </w:rPr>
          <w:t>37</w:t>
        </w:r>
        <w:r w:rsidR="00987C67">
          <w:rPr>
            <w:noProof/>
            <w:webHidden/>
          </w:rPr>
          <w:fldChar w:fldCharType="end"/>
        </w:r>
      </w:hyperlink>
    </w:p>
    <w:p w14:paraId="706030D8" w14:textId="77777777" w:rsidR="00987C67" w:rsidRDefault="007701B4">
      <w:pPr>
        <w:pStyle w:val="TableofFigures"/>
        <w:rPr>
          <w:rFonts w:asciiTheme="minorHAnsi" w:eastAsiaTheme="minorEastAsia" w:hAnsiTheme="minorHAnsi" w:cstheme="minorBidi"/>
          <w:noProof/>
          <w:color w:val="auto"/>
          <w:sz w:val="22"/>
        </w:rPr>
      </w:pPr>
      <w:hyperlink w:anchor="_Toc508265186" w:history="1">
        <w:r w:rsidR="00987C67" w:rsidRPr="00AA073C">
          <w:rPr>
            <w:rStyle w:val="Hyperlink"/>
            <w:noProof/>
          </w:rPr>
          <w:t>Figure 3</w:t>
        </w:r>
        <w:r w:rsidR="00987C67" w:rsidRPr="00AA073C">
          <w:rPr>
            <w:rStyle w:val="Hyperlink"/>
            <w:noProof/>
          </w:rPr>
          <w:noBreakHyphen/>
          <w:t>10 Comparison of South Line NanoTEM with seismic section cut from 3D cube on the same traverse. Blue lines indicate faults interpreted from seismics. Blue circle shows zone of concentrated faulting in near-surface.</w:t>
        </w:r>
        <w:r w:rsidR="00987C67">
          <w:rPr>
            <w:noProof/>
            <w:webHidden/>
          </w:rPr>
          <w:tab/>
        </w:r>
        <w:r w:rsidR="00987C67">
          <w:rPr>
            <w:noProof/>
            <w:webHidden/>
          </w:rPr>
          <w:fldChar w:fldCharType="begin"/>
        </w:r>
        <w:r w:rsidR="00987C67">
          <w:rPr>
            <w:noProof/>
            <w:webHidden/>
          </w:rPr>
          <w:instrText xml:space="preserve"> PAGEREF _Toc508265186 \h </w:instrText>
        </w:r>
        <w:r w:rsidR="00987C67">
          <w:rPr>
            <w:noProof/>
            <w:webHidden/>
          </w:rPr>
        </w:r>
        <w:r w:rsidR="00987C67">
          <w:rPr>
            <w:noProof/>
            <w:webHidden/>
          </w:rPr>
          <w:fldChar w:fldCharType="separate"/>
        </w:r>
        <w:r w:rsidR="009A140A">
          <w:rPr>
            <w:noProof/>
            <w:webHidden/>
          </w:rPr>
          <w:t>38</w:t>
        </w:r>
        <w:r w:rsidR="00987C67">
          <w:rPr>
            <w:noProof/>
            <w:webHidden/>
          </w:rPr>
          <w:fldChar w:fldCharType="end"/>
        </w:r>
      </w:hyperlink>
    </w:p>
    <w:p w14:paraId="353ECC6D" w14:textId="77777777" w:rsidR="00987C67" w:rsidRDefault="007701B4">
      <w:pPr>
        <w:pStyle w:val="TableofFigures"/>
        <w:rPr>
          <w:rFonts w:asciiTheme="minorHAnsi" w:eastAsiaTheme="minorEastAsia" w:hAnsiTheme="minorHAnsi" w:cstheme="minorBidi"/>
          <w:noProof/>
          <w:color w:val="auto"/>
          <w:sz w:val="22"/>
        </w:rPr>
      </w:pPr>
      <w:hyperlink w:anchor="_Toc508265187" w:history="1">
        <w:r w:rsidR="00987C67" w:rsidRPr="00AA073C">
          <w:rPr>
            <w:rStyle w:val="Hyperlink"/>
            <w:noProof/>
          </w:rPr>
          <w:t>Figure 4</w:t>
        </w:r>
        <w:r w:rsidR="00987C67" w:rsidRPr="00AA073C">
          <w:rPr>
            <w:rStyle w:val="Hyperlink"/>
            <w:noProof/>
          </w:rPr>
          <w:noBreakHyphen/>
          <w:t>1 A detailed stratigraphic nomenclature for the northern Gloucester Basin with equivalent layer numbers of the AGL Petrel model (after Brown et al. (1996), AECOM (2009) SRK (2010), Pacific consulting (2012) and the Australian Stratigraphic Names Database).</w:t>
        </w:r>
        <w:r w:rsidR="00987C67">
          <w:rPr>
            <w:noProof/>
            <w:webHidden/>
          </w:rPr>
          <w:tab/>
        </w:r>
        <w:r w:rsidR="00987C67">
          <w:rPr>
            <w:noProof/>
            <w:webHidden/>
          </w:rPr>
          <w:fldChar w:fldCharType="begin"/>
        </w:r>
        <w:r w:rsidR="00987C67">
          <w:rPr>
            <w:noProof/>
            <w:webHidden/>
          </w:rPr>
          <w:instrText xml:space="preserve"> PAGEREF _Toc508265187 \h </w:instrText>
        </w:r>
        <w:r w:rsidR="00987C67">
          <w:rPr>
            <w:noProof/>
            <w:webHidden/>
          </w:rPr>
        </w:r>
        <w:r w:rsidR="00987C67">
          <w:rPr>
            <w:noProof/>
            <w:webHidden/>
          </w:rPr>
          <w:fldChar w:fldCharType="separate"/>
        </w:r>
        <w:r w:rsidR="009A140A">
          <w:rPr>
            <w:noProof/>
            <w:webHidden/>
          </w:rPr>
          <w:t>41</w:t>
        </w:r>
        <w:r w:rsidR="00987C67">
          <w:rPr>
            <w:noProof/>
            <w:webHidden/>
          </w:rPr>
          <w:fldChar w:fldCharType="end"/>
        </w:r>
      </w:hyperlink>
    </w:p>
    <w:p w14:paraId="4535321C" w14:textId="77777777" w:rsidR="00987C67" w:rsidRDefault="007701B4">
      <w:pPr>
        <w:pStyle w:val="TableofFigures"/>
        <w:rPr>
          <w:rFonts w:asciiTheme="minorHAnsi" w:eastAsiaTheme="minorEastAsia" w:hAnsiTheme="minorHAnsi" w:cstheme="minorBidi"/>
          <w:noProof/>
          <w:color w:val="auto"/>
          <w:sz w:val="22"/>
        </w:rPr>
      </w:pPr>
      <w:hyperlink w:anchor="_Toc508265188" w:history="1">
        <w:r w:rsidR="00987C67" w:rsidRPr="00AA073C">
          <w:rPr>
            <w:rStyle w:val="Hyperlink"/>
            <w:noProof/>
          </w:rPr>
          <w:t>Figure 4</w:t>
        </w:r>
        <w:r w:rsidR="00987C67" w:rsidRPr="00AA073C">
          <w:rPr>
            <w:rStyle w:val="Hyperlink"/>
            <w:noProof/>
          </w:rPr>
          <w:noBreakHyphen/>
          <w:t>2 South to north cross-section of the AGL surfaces within the Petrel static model of the Gloucester Basin.</w:t>
        </w:r>
        <w:r w:rsidR="00987C67">
          <w:rPr>
            <w:noProof/>
            <w:webHidden/>
          </w:rPr>
          <w:tab/>
        </w:r>
        <w:r w:rsidR="00987C67">
          <w:rPr>
            <w:noProof/>
            <w:webHidden/>
          </w:rPr>
          <w:fldChar w:fldCharType="begin"/>
        </w:r>
        <w:r w:rsidR="00987C67">
          <w:rPr>
            <w:noProof/>
            <w:webHidden/>
          </w:rPr>
          <w:instrText xml:space="preserve"> PAGEREF _Toc508265188 \h </w:instrText>
        </w:r>
        <w:r w:rsidR="00987C67">
          <w:rPr>
            <w:noProof/>
            <w:webHidden/>
          </w:rPr>
        </w:r>
        <w:r w:rsidR="00987C67">
          <w:rPr>
            <w:noProof/>
            <w:webHidden/>
          </w:rPr>
          <w:fldChar w:fldCharType="separate"/>
        </w:r>
        <w:r w:rsidR="009A140A">
          <w:rPr>
            <w:noProof/>
            <w:webHidden/>
          </w:rPr>
          <w:t>42</w:t>
        </w:r>
        <w:r w:rsidR="00987C67">
          <w:rPr>
            <w:noProof/>
            <w:webHidden/>
          </w:rPr>
          <w:fldChar w:fldCharType="end"/>
        </w:r>
      </w:hyperlink>
    </w:p>
    <w:p w14:paraId="24D04513" w14:textId="77777777" w:rsidR="00987C67" w:rsidRDefault="007701B4">
      <w:pPr>
        <w:pStyle w:val="TableofFigures"/>
        <w:rPr>
          <w:rFonts w:asciiTheme="minorHAnsi" w:eastAsiaTheme="minorEastAsia" w:hAnsiTheme="minorHAnsi" w:cstheme="minorBidi"/>
          <w:noProof/>
          <w:color w:val="auto"/>
          <w:sz w:val="22"/>
        </w:rPr>
      </w:pPr>
      <w:hyperlink w:anchor="_Toc508265189" w:history="1">
        <w:r w:rsidR="00987C67" w:rsidRPr="00AA073C">
          <w:rPr>
            <w:rStyle w:val="Hyperlink"/>
            <w:noProof/>
          </w:rPr>
          <w:t>Figure 4</w:t>
        </w:r>
        <w:r w:rsidR="00987C67" w:rsidRPr="00AA073C">
          <w:rPr>
            <w:rStyle w:val="Hyperlink"/>
            <w:noProof/>
          </w:rPr>
          <w:noBreakHyphen/>
          <w:t>3 Geothermal gradient for the entire study area (blue line).</w:t>
        </w:r>
        <w:r w:rsidR="00987C67">
          <w:rPr>
            <w:noProof/>
            <w:webHidden/>
          </w:rPr>
          <w:tab/>
        </w:r>
        <w:r w:rsidR="00987C67">
          <w:rPr>
            <w:noProof/>
            <w:webHidden/>
          </w:rPr>
          <w:fldChar w:fldCharType="begin"/>
        </w:r>
        <w:r w:rsidR="00987C67">
          <w:rPr>
            <w:noProof/>
            <w:webHidden/>
          </w:rPr>
          <w:instrText xml:space="preserve"> PAGEREF _Toc508265189 \h </w:instrText>
        </w:r>
        <w:r w:rsidR="00987C67">
          <w:rPr>
            <w:noProof/>
            <w:webHidden/>
          </w:rPr>
        </w:r>
        <w:r w:rsidR="00987C67">
          <w:rPr>
            <w:noProof/>
            <w:webHidden/>
          </w:rPr>
          <w:fldChar w:fldCharType="separate"/>
        </w:r>
        <w:r w:rsidR="009A140A">
          <w:rPr>
            <w:noProof/>
            <w:webHidden/>
          </w:rPr>
          <w:t>44</w:t>
        </w:r>
        <w:r w:rsidR="00987C67">
          <w:rPr>
            <w:noProof/>
            <w:webHidden/>
          </w:rPr>
          <w:fldChar w:fldCharType="end"/>
        </w:r>
      </w:hyperlink>
    </w:p>
    <w:p w14:paraId="64F6A8C4" w14:textId="77777777" w:rsidR="00987C67" w:rsidRDefault="007701B4">
      <w:pPr>
        <w:pStyle w:val="TableofFigures"/>
        <w:rPr>
          <w:rFonts w:asciiTheme="minorHAnsi" w:eastAsiaTheme="minorEastAsia" w:hAnsiTheme="minorHAnsi" w:cstheme="minorBidi"/>
          <w:noProof/>
          <w:color w:val="auto"/>
          <w:sz w:val="22"/>
        </w:rPr>
      </w:pPr>
      <w:hyperlink w:anchor="_Toc508265190" w:history="1">
        <w:r w:rsidR="00987C67" w:rsidRPr="00AA073C">
          <w:rPr>
            <w:rStyle w:val="Hyperlink"/>
            <w:noProof/>
          </w:rPr>
          <w:t>Figure 4</w:t>
        </w:r>
        <w:r w:rsidR="00987C67" w:rsidRPr="00AA073C">
          <w:rPr>
            <w:rStyle w:val="Hyperlink"/>
            <w:noProof/>
          </w:rPr>
          <w:noBreakHyphen/>
          <w:t>4 Geothermal gradient for Waukivory sub-area (red line).</w:t>
        </w:r>
        <w:r w:rsidR="00987C67">
          <w:rPr>
            <w:noProof/>
            <w:webHidden/>
          </w:rPr>
          <w:tab/>
        </w:r>
        <w:r w:rsidR="00987C67">
          <w:rPr>
            <w:noProof/>
            <w:webHidden/>
          </w:rPr>
          <w:fldChar w:fldCharType="begin"/>
        </w:r>
        <w:r w:rsidR="00987C67">
          <w:rPr>
            <w:noProof/>
            <w:webHidden/>
          </w:rPr>
          <w:instrText xml:space="preserve"> PAGEREF _Toc508265190 \h </w:instrText>
        </w:r>
        <w:r w:rsidR="00987C67">
          <w:rPr>
            <w:noProof/>
            <w:webHidden/>
          </w:rPr>
        </w:r>
        <w:r w:rsidR="00987C67">
          <w:rPr>
            <w:noProof/>
            <w:webHidden/>
          </w:rPr>
          <w:fldChar w:fldCharType="separate"/>
        </w:r>
        <w:r w:rsidR="009A140A">
          <w:rPr>
            <w:noProof/>
            <w:webHidden/>
          </w:rPr>
          <w:t>45</w:t>
        </w:r>
        <w:r w:rsidR="00987C67">
          <w:rPr>
            <w:noProof/>
            <w:webHidden/>
          </w:rPr>
          <w:fldChar w:fldCharType="end"/>
        </w:r>
      </w:hyperlink>
    </w:p>
    <w:p w14:paraId="65B55040" w14:textId="77777777" w:rsidR="00987C67" w:rsidRDefault="007701B4">
      <w:pPr>
        <w:pStyle w:val="TableofFigures"/>
        <w:rPr>
          <w:rFonts w:asciiTheme="minorHAnsi" w:eastAsiaTheme="minorEastAsia" w:hAnsiTheme="minorHAnsi" w:cstheme="minorBidi"/>
          <w:noProof/>
          <w:color w:val="auto"/>
          <w:sz w:val="22"/>
        </w:rPr>
      </w:pPr>
      <w:hyperlink w:anchor="_Toc508265191" w:history="1">
        <w:r w:rsidR="00987C67" w:rsidRPr="00AA073C">
          <w:rPr>
            <w:rStyle w:val="Hyperlink"/>
            <w:noProof/>
          </w:rPr>
          <w:t>Figure 4</w:t>
        </w:r>
        <w:r w:rsidR="00987C67" w:rsidRPr="00AA073C">
          <w:rPr>
            <w:rStyle w:val="Hyperlink"/>
            <w:noProof/>
          </w:rPr>
          <w:noBreakHyphen/>
          <w:t>5 Geothermal gradient for Stratford sub-area (green line).</w:t>
        </w:r>
        <w:r w:rsidR="00987C67">
          <w:rPr>
            <w:noProof/>
            <w:webHidden/>
          </w:rPr>
          <w:tab/>
        </w:r>
        <w:r w:rsidR="00987C67">
          <w:rPr>
            <w:noProof/>
            <w:webHidden/>
          </w:rPr>
          <w:fldChar w:fldCharType="begin"/>
        </w:r>
        <w:r w:rsidR="00987C67">
          <w:rPr>
            <w:noProof/>
            <w:webHidden/>
          </w:rPr>
          <w:instrText xml:space="preserve"> PAGEREF _Toc508265191 \h </w:instrText>
        </w:r>
        <w:r w:rsidR="00987C67">
          <w:rPr>
            <w:noProof/>
            <w:webHidden/>
          </w:rPr>
        </w:r>
        <w:r w:rsidR="00987C67">
          <w:rPr>
            <w:noProof/>
            <w:webHidden/>
          </w:rPr>
          <w:fldChar w:fldCharType="separate"/>
        </w:r>
        <w:r w:rsidR="009A140A">
          <w:rPr>
            <w:noProof/>
            <w:webHidden/>
          </w:rPr>
          <w:t>45</w:t>
        </w:r>
        <w:r w:rsidR="00987C67">
          <w:rPr>
            <w:noProof/>
            <w:webHidden/>
          </w:rPr>
          <w:fldChar w:fldCharType="end"/>
        </w:r>
      </w:hyperlink>
    </w:p>
    <w:p w14:paraId="77D49A69" w14:textId="77777777" w:rsidR="00987C67" w:rsidRDefault="007701B4">
      <w:pPr>
        <w:pStyle w:val="TableofFigures"/>
        <w:rPr>
          <w:rFonts w:asciiTheme="minorHAnsi" w:eastAsiaTheme="minorEastAsia" w:hAnsiTheme="minorHAnsi" w:cstheme="minorBidi"/>
          <w:noProof/>
          <w:color w:val="auto"/>
          <w:sz w:val="22"/>
        </w:rPr>
      </w:pPr>
      <w:hyperlink w:anchor="_Toc508265192" w:history="1">
        <w:r w:rsidR="00987C67" w:rsidRPr="00AA073C">
          <w:rPr>
            <w:rStyle w:val="Hyperlink"/>
            <w:noProof/>
          </w:rPr>
          <w:t>Figure 4</w:t>
        </w:r>
        <w:r w:rsidR="00987C67" w:rsidRPr="00AA073C">
          <w:rPr>
            <w:rStyle w:val="Hyperlink"/>
            <w:noProof/>
          </w:rPr>
          <w:noBreakHyphen/>
          <w:t>6 Generic representation of aquifer interactions along the recharge flow path and methane generation. Note: These processes are shown along the flow path, but they do not necessarily occur sequentially (Dahm et al., 2014).</w:t>
        </w:r>
        <w:r w:rsidR="00987C67">
          <w:rPr>
            <w:noProof/>
            <w:webHidden/>
          </w:rPr>
          <w:tab/>
        </w:r>
        <w:r w:rsidR="00987C67">
          <w:rPr>
            <w:noProof/>
            <w:webHidden/>
          </w:rPr>
          <w:fldChar w:fldCharType="begin"/>
        </w:r>
        <w:r w:rsidR="00987C67">
          <w:rPr>
            <w:noProof/>
            <w:webHidden/>
          </w:rPr>
          <w:instrText xml:space="preserve"> PAGEREF _Toc508265192 \h </w:instrText>
        </w:r>
        <w:r w:rsidR="00987C67">
          <w:rPr>
            <w:noProof/>
            <w:webHidden/>
          </w:rPr>
        </w:r>
        <w:r w:rsidR="00987C67">
          <w:rPr>
            <w:noProof/>
            <w:webHidden/>
          </w:rPr>
          <w:fldChar w:fldCharType="separate"/>
        </w:r>
        <w:r w:rsidR="009A140A">
          <w:rPr>
            <w:noProof/>
            <w:webHidden/>
          </w:rPr>
          <w:t>48</w:t>
        </w:r>
        <w:r w:rsidR="00987C67">
          <w:rPr>
            <w:noProof/>
            <w:webHidden/>
          </w:rPr>
          <w:fldChar w:fldCharType="end"/>
        </w:r>
      </w:hyperlink>
    </w:p>
    <w:p w14:paraId="3234B551" w14:textId="77777777" w:rsidR="00987C67" w:rsidRDefault="007701B4">
      <w:pPr>
        <w:pStyle w:val="TableofFigures"/>
        <w:rPr>
          <w:rFonts w:asciiTheme="minorHAnsi" w:eastAsiaTheme="minorEastAsia" w:hAnsiTheme="minorHAnsi" w:cstheme="minorBidi"/>
          <w:noProof/>
          <w:color w:val="auto"/>
          <w:sz w:val="22"/>
        </w:rPr>
      </w:pPr>
      <w:hyperlink w:anchor="_Toc508265193" w:history="1">
        <w:r w:rsidR="00987C67" w:rsidRPr="00AA073C">
          <w:rPr>
            <w:rStyle w:val="Hyperlink"/>
            <w:noProof/>
          </w:rPr>
          <w:t>Figure 4</w:t>
        </w:r>
        <w:r w:rsidR="00987C67" w:rsidRPr="00AA073C">
          <w:rPr>
            <w:rStyle w:val="Hyperlink"/>
            <w:noProof/>
          </w:rPr>
          <w:noBreakHyphen/>
          <w:t>7 Hydraulic head values of study area. Well locations with multiple hydraulic head values along the vertical showing a consistent gradient are indicated by red arrows. The red circles show regions of significant hydraulic head differences across a fault. The fault traces highlighted in red have been selected as likely being significant to fluid flow.</w:t>
        </w:r>
        <w:r w:rsidR="00987C67">
          <w:rPr>
            <w:noProof/>
            <w:webHidden/>
          </w:rPr>
          <w:tab/>
        </w:r>
        <w:r w:rsidR="00987C67">
          <w:rPr>
            <w:noProof/>
            <w:webHidden/>
          </w:rPr>
          <w:fldChar w:fldCharType="begin"/>
        </w:r>
        <w:r w:rsidR="00987C67">
          <w:rPr>
            <w:noProof/>
            <w:webHidden/>
          </w:rPr>
          <w:instrText xml:space="preserve"> PAGEREF _Toc508265193 \h </w:instrText>
        </w:r>
        <w:r w:rsidR="00987C67">
          <w:rPr>
            <w:noProof/>
            <w:webHidden/>
          </w:rPr>
        </w:r>
        <w:r w:rsidR="00987C67">
          <w:rPr>
            <w:noProof/>
            <w:webHidden/>
          </w:rPr>
          <w:fldChar w:fldCharType="separate"/>
        </w:r>
        <w:r w:rsidR="009A140A">
          <w:rPr>
            <w:noProof/>
            <w:webHidden/>
          </w:rPr>
          <w:t>51</w:t>
        </w:r>
        <w:r w:rsidR="00987C67">
          <w:rPr>
            <w:noProof/>
            <w:webHidden/>
          </w:rPr>
          <w:fldChar w:fldCharType="end"/>
        </w:r>
      </w:hyperlink>
    </w:p>
    <w:p w14:paraId="2B1CB1FA" w14:textId="77777777" w:rsidR="00987C67" w:rsidRDefault="007701B4">
      <w:pPr>
        <w:pStyle w:val="TableofFigures"/>
        <w:rPr>
          <w:rFonts w:asciiTheme="minorHAnsi" w:eastAsiaTheme="minorEastAsia" w:hAnsiTheme="minorHAnsi" w:cstheme="minorBidi"/>
          <w:noProof/>
          <w:color w:val="auto"/>
          <w:sz w:val="22"/>
        </w:rPr>
      </w:pPr>
      <w:hyperlink w:anchor="_Toc508265194" w:history="1">
        <w:r w:rsidR="00987C67" w:rsidRPr="00AA073C">
          <w:rPr>
            <w:rStyle w:val="Hyperlink"/>
            <w:noProof/>
          </w:rPr>
          <w:t>Figure 4</w:t>
        </w:r>
        <w:r w:rsidR="00987C67" w:rsidRPr="00AA073C">
          <w:rPr>
            <w:rStyle w:val="Hyperlink"/>
            <w:noProof/>
          </w:rPr>
          <w:noBreakHyphen/>
          <w:t>8 Fresh water hydraulic head isolines (bold black contours) for L11-14. Inferred flow arrows are in blue. Fault traces likely significant to fluid flow are shown in red.</w:t>
        </w:r>
        <w:r w:rsidR="00987C67">
          <w:rPr>
            <w:noProof/>
            <w:webHidden/>
          </w:rPr>
          <w:tab/>
        </w:r>
        <w:r w:rsidR="00987C67">
          <w:rPr>
            <w:noProof/>
            <w:webHidden/>
          </w:rPr>
          <w:fldChar w:fldCharType="begin"/>
        </w:r>
        <w:r w:rsidR="00987C67">
          <w:rPr>
            <w:noProof/>
            <w:webHidden/>
          </w:rPr>
          <w:instrText xml:space="preserve"> PAGEREF _Toc508265194 \h </w:instrText>
        </w:r>
        <w:r w:rsidR="00987C67">
          <w:rPr>
            <w:noProof/>
            <w:webHidden/>
          </w:rPr>
        </w:r>
        <w:r w:rsidR="00987C67">
          <w:rPr>
            <w:noProof/>
            <w:webHidden/>
          </w:rPr>
          <w:fldChar w:fldCharType="separate"/>
        </w:r>
        <w:r w:rsidR="009A140A">
          <w:rPr>
            <w:noProof/>
            <w:webHidden/>
          </w:rPr>
          <w:t>52</w:t>
        </w:r>
        <w:r w:rsidR="00987C67">
          <w:rPr>
            <w:noProof/>
            <w:webHidden/>
          </w:rPr>
          <w:fldChar w:fldCharType="end"/>
        </w:r>
      </w:hyperlink>
    </w:p>
    <w:p w14:paraId="06E49D97" w14:textId="77777777" w:rsidR="00987C67" w:rsidRDefault="007701B4">
      <w:pPr>
        <w:pStyle w:val="TableofFigures"/>
        <w:rPr>
          <w:rFonts w:asciiTheme="minorHAnsi" w:eastAsiaTheme="minorEastAsia" w:hAnsiTheme="minorHAnsi" w:cstheme="minorBidi"/>
          <w:noProof/>
          <w:color w:val="auto"/>
          <w:sz w:val="22"/>
        </w:rPr>
      </w:pPr>
      <w:hyperlink w:anchor="_Toc508265195" w:history="1">
        <w:r w:rsidR="00987C67" w:rsidRPr="00AA073C">
          <w:rPr>
            <w:rStyle w:val="Hyperlink"/>
            <w:noProof/>
          </w:rPr>
          <w:t>Figure 4</w:t>
        </w:r>
        <w:r w:rsidR="00987C67" w:rsidRPr="00AA073C">
          <w:rPr>
            <w:rStyle w:val="Hyperlink"/>
            <w:noProof/>
          </w:rPr>
          <w:noBreakHyphen/>
          <w:t>9 Fresh water hydraulic head isolines (bold black contours) for L10. Some well data are posted with hydraulic head-elevation plots and well test data tables to show the data QC process. Inferred flow arrows are in blue. Fault traces likely significant to fluid flow are shown in red.</w:t>
        </w:r>
        <w:r w:rsidR="00987C67">
          <w:rPr>
            <w:noProof/>
            <w:webHidden/>
          </w:rPr>
          <w:tab/>
        </w:r>
        <w:r w:rsidR="00987C67">
          <w:rPr>
            <w:noProof/>
            <w:webHidden/>
          </w:rPr>
          <w:fldChar w:fldCharType="begin"/>
        </w:r>
        <w:r w:rsidR="00987C67">
          <w:rPr>
            <w:noProof/>
            <w:webHidden/>
          </w:rPr>
          <w:instrText xml:space="preserve"> PAGEREF _Toc508265195 \h </w:instrText>
        </w:r>
        <w:r w:rsidR="00987C67">
          <w:rPr>
            <w:noProof/>
            <w:webHidden/>
          </w:rPr>
        </w:r>
        <w:r w:rsidR="00987C67">
          <w:rPr>
            <w:noProof/>
            <w:webHidden/>
          </w:rPr>
          <w:fldChar w:fldCharType="separate"/>
        </w:r>
        <w:r w:rsidR="009A140A">
          <w:rPr>
            <w:noProof/>
            <w:webHidden/>
          </w:rPr>
          <w:t>53</w:t>
        </w:r>
        <w:r w:rsidR="00987C67">
          <w:rPr>
            <w:noProof/>
            <w:webHidden/>
          </w:rPr>
          <w:fldChar w:fldCharType="end"/>
        </w:r>
      </w:hyperlink>
    </w:p>
    <w:p w14:paraId="0B7E4E33" w14:textId="77777777" w:rsidR="00987C67" w:rsidRDefault="007701B4">
      <w:pPr>
        <w:pStyle w:val="TableofFigures"/>
        <w:rPr>
          <w:rFonts w:asciiTheme="minorHAnsi" w:eastAsiaTheme="minorEastAsia" w:hAnsiTheme="minorHAnsi" w:cstheme="minorBidi"/>
          <w:noProof/>
          <w:color w:val="auto"/>
          <w:sz w:val="22"/>
        </w:rPr>
      </w:pPr>
      <w:hyperlink w:anchor="_Toc508265196" w:history="1">
        <w:r w:rsidR="00987C67" w:rsidRPr="00AA073C">
          <w:rPr>
            <w:rStyle w:val="Hyperlink"/>
            <w:noProof/>
          </w:rPr>
          <w:t>Figure 4</w:t>
        </w:r>
        <w:r w:rsidR="00987C67" w:rsidRPr="00AA073C">
          <w:rPr>
            <w:rStyle w:val="Hyperlink"/>
            <w:noProof/>
          </w:rPr>
          <w:noBreakHyphen/>
          <w:t>10 Fresh water hydraulic head isolines (bold black contours) for L8. Some well data are posted with hydraulic head-elevation plots and well test data tables to show the data QC process. Inferred flow arrows are in blue. Fault traces likely significant to fluid flow are shown in red.</w:t>
        </w:r>
        <w:r w:rsidR="00987C67">
          <w:rPr>
            <w:noProof/>
            <w:webHidden/>
          </w:rPr>
          <w:tab/>
        </w:r>
        <w:r w:rsidR="00987C67">
          <w:rPr>
            <w:noProof/>
            <w:webHidden/>
          </w:rPr>
          <w:fldChar w:fldCharType="begin"/>
        </w:r>
        <w:r w:rsidR="00987C67">
          <w:rPr>
            <w:noProof/>
            <w:webHidden/>
          </w:rPr>
          <w:instrText xml:space="preserve"> PAGEREF _Toc508265196 \h </w:instrText>
        </w:r>
        <w:r w:rsidR="00987C67">
          <w:rPr>
            <w:noProof/>
            <w:webHidden/>
          </w:rPr>
        </w:r>
        <w:r w:rsidR="00987C67">
          <w:rPr>
            <w:noProof/>
            <w:webHidden/>
          </w:rPr>
          <w:fldChar w:fldCharType="separate"/>
        </w:r>
        <w:r w:rsidR="009A140A">
          <w:rPr>
            <w:noProof/>
            <w:webHidden/>
          </w:rPr>
          <w:t>54</w:t>
        </w:r>
        <w:r w:rsidR="00987C67">
          <w:rPr>
            <w:noProof/>
            <w:webHidden/>
          </w:rPr>
          <w:fldChar w:fldCharType="end"/>
        </w:r>
      </w:hyperlink>
    </w:p>
    <w:p w14:paraId="078AB1AE" w14:textId="77777777" w:rsidR="00987C67" w:rsidRDefault="007701B4">
      <w:pPr>
        <w:pStyle w:val="TableofFigures"/>
        <w:rPr>
          <w:rFonts w:asciiTheme="minorHAnsi" w:eastAsiaTheme="minorEastAsia" w:hAnsiTheme="minorHAnsi" w:cstheme="minorBidi"/>
          <w:noProof/>
          <w:color w:val="auto"/>
          <w:sz w:val="22"/>
        </w:rPr>
      </w:pPr>
      <w:hyperlink w:anchor="_Toc508265197" w:history="1">
        <w:r w:rsidR="00987C67" w:rsidRPr="00AA073C">
          <w:rPr>
            <w:rStyle w:val="Hyperlink"/>
            <w:noProof/>
          </w:rPr>
          <w:t>Figure 4</w:t>
        </w:r>
        <w:r w:rsidR="00987C67" w:rsidRPr="00AA073C">
          <w:rPr>
            <w:rStyle w:val="Hyperlink"/>
            <w:noProof/>
          </w:rPr>
          <w:noBreakHyphen/>
          <w:t>11 Fresh water hydraulic head isolinles (bold black contours) for L1-L6 with the hydraulic head value posted next to each well/bore. Data from the alluvium is in khaki green and data from the shallow fractured bedrock is in bright green. Inferred flow arrows are in blue. Fault traces likely significant to fluid flow are shown in red.</w:t>
        </w:r>
        <w:r w:rsidR="00987C67">
          <w:rPr>
            <w:noProof/>
            <w:webHidden/>
          </w:rPr>
          <w:tab/>
        </w:r>
        <w:r w:rsidR="00987C67">
          <w:rPr>
            <w:noProof/>
            <w:webHidden/>
          </w:rPr>
          <w:fldChar w:fldCharType="begin"/>
        </w:r>
        <w:r w:rsidR="00987C67">
          <w:rPr>
            <w:noProof/>
            <w:webHidden/>
          </w:rPr>
          <w:instrText xml:space="preserve"> PAGEREF _Toc508265197 \h </w:instrText>
        </w:r>
        <w:r w:rsidR="00987C67">
          <w:rPr>
            <w:noProof/>
            <w:webHidden/>
          </w:rPr>
        </w:r>
        <w:r w:rsidR="00987C67">
          <w:rPr>
            <w:noProof/>
            <w:webHidden/>
          </w:rPr>
          <w:fldChar w:fldCharType="separate"/>
        </w:r>
        <w:r w:rsidR="009A140A">
          <w:rPr>
            <w:noProof/>
            <w:webHidden/>
          </w:rPr>
          <w:t>55</w:t>
        </w:r>
        <w:r w:rsidR="00987C67">
          <w:rPr>
            <w:noProof/>
            <w:webHidden/>
          </w:rPr>
          <w:fldChar w:fldCharType="end"/>
        </w:r>
      </w:hyperlink>
    </w:p>
    <w:p w14:paraId="6ECF07B2" w14:textId="77777777" w:rsidR="00987C67" w:rsidRDefault="007701B4">
      <w:pPr>
        <w:pStyle w:val="TableofFigures"/>
        <w:rPr>
          <w:rFonts w:asciiTheme="minorHAnsi" w:eastAsiaTheme="minorEastAsia" w:hAnsiTheme="minorHAnsi" w:cstheme="minorBidi"/>
          <w:noProof/>
          <w:color w:val="auto"/>
          <w:sz w:val="22"/>
        </w:rPr>
      </w:pPr>
      <w:hyperlink w:anchor="_Toc508265198" w:history="1">
        <w:r w:rsidR="00987C67" w:rsidRPr="00AA073C">
          <w:rPr>
            <w:rStyle w:val="Hyperlink"/>
            <w:noProof/>
          </w:rPr>
          <w:t>Figure 4</w:t>
        </w:r>
        <w:r w:rsidR="00987C67" w:rsidRPr="00AA073C">
          <w:rPr>
            <w:rStyle w:val="Hyperlink"/>
            <w:noProof/>
          </w:rPr>
          <w:noBreakHyphen/>
          <w:t>12 HCA result for layers 1-12 labelled by bore ID. Black horizontal lines represent where the dendrogram would be cut at a height of 15 creating; group 1 circled in light blue and group 2 circled in red, and at a height of 10 creating; group 1 circled in dark blue, group 2 circled in dark red and group 3 circled in pink.</w:t>
        </w:r>
        <w:r w:rsidR="00987C67">
          <w:rPr>
            <w:noProof/>
            <w:webHidden/>
          </w:rPr>
          <w:tab/>
        </w:r>
        <w:r w:rsidR="00987C67">
          <w:rPr>
            <w:noProof/>
            <w:webHidden/>
          </w:rPr>
          <w:fldChar w:fldCharType="begin"/>
        </w:r>
        <w:r w:rsidR="00987C67">
          <w:rPr>
            <w:noProof/>
            <w:webHidden/>
          </w:rPr>
          <w:instrText xml:space="preserve"> PAGEREF _Toc508265198 \h </w:instrText>
        </w:r>
        <w:r w:rsidR="00987C67">
          <w:rPr>
            <w:noProof/>
            <w:webHidden/>
          </w:rPr>
        </w:r>
        <w:r w:rsidR="00987C67">
          <w:rPr>
            <w:noProof/>
            <w:webHidden/>
          </w:rPr>
          <w:fldChar w:fldCharType="separate"/>
        </w:r>
        <w:r w:rsidR="009A140A">
          <w:rPr>
            <w:noProof/>
            <w:webHidden/>
          </w:rPr>
          <w:t>57</w:t>
        </w:r>
        <w:r w:rsidR="00987C67">
          <w:rPr>
            <w:noProof/>
            <w:webHidden/>
          </w:rPr>
          <w:fldChar w:fldCharType="end"/>
        </w:r>
      </w:hyperlink>
    </w:p>
    <w:p w14:paraId="17672D4E" w14:textId="77777777" w:rsidR="00987C67" w:rsidRDefault="007701B4">
      <w:pPr>
        <w:pStyle w:val="TableofFigures"/>
        <w:rPr>
          <w:rFonts w:asciiTheme="minorHAnsi" w:eastAsiaTheme="minorEastAsia" w:hAnsiTheme="minorHAnsi" w:cstheme="minorBidi"/>
          <w:noProof/>
          <w:color w:val="auto"/>
          <w:sz w:val="22"/>
        </w:rPr>
      </w:pPr>
      <w:hyperlink w:anchor="_Toc508265199" w:history="1">
        <w:r w:rsidR="00987C67" w:rsidRPr="00AA073C">
          <w:rPr>
            <w:rStyle w:val="Hyperlink"/>
            <w:noProof/>
          </w:rPr>
          <w:t>Figure 4</w:t>
        </w:r>
        <w:r w:rsidR="00987C67" w:rsidRPr="00AA073C">
          <w:rPr>
            <w:rStyle w:val="Hyperlink"/>
            <w:noProof/>
          </w:rPr>
          <w:noBreakHyphen/>
          <w:t>13 HCA result for layers 1-12 labelled by the geological model layer that was sampled.</w:t>
        </w:r>
        <w:r w:rsidR="00987C67">
          <w:rPr>
            <w:noProof/>
            <w:webHidden/>
          </w:rPr>
          <w:tab/>
        </w:r>
        <w:r w:rsidR="00987C67">
          <w:rPr>
            <w:noProof/>
            <w:webHidden/>
          </w:rPr>
          <w:fldChar w:fldCharType="begin"/>
        </w:r>
        <w:r w:rsidR="00987C67">
          <w:rPr>
            <w:noProof/>
            <w:webHidden/>
          </w:rPr>
          <w:instrText xml:space="preserve"> PAGEREF _Toc508265199 \h </w:instrText>
        </w:r>
        <w:r w:rsidR="00987C67">
          <w:rPr>
            <w:noProof/>
            <w:webHidden/>
          </w:rPr>
        </w:r>
        <w:r w:rsidR="00987C67">
          <w:rPr>
            <w:noProof/>
            <w:webHidden/>
          </w:rPr>
          <w:fldChar w:fldCharType="separate"/>
        </w:r>
        <w:r w:rsidR="009A140A">
          <w:rPr>
            <w:noProof/>
            <w:webHidden/>
          </w:rPr>
          <w:t>57</w:t>
        </w:r>
        <w:r w:rsidR="00987C67">
          <w:rPr>
            <w:noProof/>
            <w:webHidden/>
          </w:rPr>
          <w:fldChar w:fldCharType="end"/>
        </w:r>
      </w:hyperlink>
    </w:p>
    <w:p w14:paraId="6C41C3B4" w14:textId="77777777" w:rsidR="00987C67" w:rsidRDefault="007701B4">
      <w:pPr>
        <w:pStyle w:val="TableofFigures"/>
        <w:rPr>
          <w:rFonts w:asciiTheme="minorHAnsi" w:eastAsiaTheme="minorEastAsia" w:hAnsiTheme="minorHAnsi" w:cstheme="minorBidi"/>
          <w:noProof/>
          <w:color w:val="auto"/>
          <w:sz w:val="22"/>
        </w:rPr>
      </w:pPr>
      <w:hyperlink w:anchor="_Toc508265200" w:history="1">
        <w:r w:rsidR="00987C67" w:rsidRPr="00AA073C">
          <w:rPr>
            <w:rStyle w:val="Hyperlink"/>
            <w:noProof/>
          </w:rPr>
          <w:t>Figure 4</w:t>
        </w:r>
        <w:r w:rsidR="00987C67" w:rsidRPr="00AA073C">
          <w:rPr>
            <w:rStyle w:val="Hyperlink"/>
            <w:noProof/>
          </w:rPr>
          <w:noBreakHyphen/>
          <w:t>14 PCA result for layers 1-12.</w:t>
        </w:r>
        <w:r w:rsidR="00987C67">
          <w:rPr>
            <w:noProof/>
            <w:webHidden/>
          </w:rPr>
          <w:tab/>
        </w:r>
        <w:r w:rsidR="00987C67">
          <w:rPr>
            <w:noProof/>
            <w:webHidden/>
          </w:rPr>
          <w:fldChar w:fldCharType="begin"/>
        </w:r>
        <w:r w:rsidR="00987C67">
          <w:rPr>
            <w:noProof/>
            <w:webHidden/>
          </w:rPr>
          <w:instrText xml:space="preserve"> PAGEREF _Toc508265200 \h </w:instrText>
        </w:r>
        <w:r w:rsidR="00987C67">
          <w:rPr>
            <w:noProof/>
            <w:webHidden/>
          </w:rPr>
        </w:r>
        <w:r w:rsidR="00987C67">
          <w:rPr>
            <w:noProof/>
            <w:webHidden/>
          </w:rPr>
          <w:fldChar w:fldCharType="separate"/>
        </w:r>
        <w:r w:rsidR="009A140A">
          <w:rPr>
            <w:noProof/>
            <w:webHidden/>
          </w:rPr>
          <w:t>59</w:t>
        </w:r>
        <w:r w:rsidR="00987C67">
          <w:rPr>
            <w:noProof/>
            <w:webHidden/>
          </w:rPr>
          <w:fldChar w:fldCharType="end"/>
        </w:r>
      </w:hyperlink>
    </w:p>
    <w:p w14:paraId="31FDBD56" w14:textId="77777777" w:rsidR="00987C67" w:rsidRDefault="007701B4">
      <w:pPr>
        <w:pStyle w:val="TableofFigures"/>
        <w:rPr>
          <w:rFonts w:asciiTheme="minorHAnsi" w:eastAsiaTheme="minorEastAsia" w:hAnsiTheme="minorHAnsi" w:cstheme="minorBidi"/>
          <w:noProof/>
          <w:color w:val="auto"/>
          <w:sz w:val="22"/>
        </w:rPr>
      </w:pPr>
      <w:hyperlink w:anchor="_Toc508265201" w:history="1">
        <w:r w:rsidR="00987C67" w:rsidRPr="00AA073C">
          <w:rPr>
            <w:rStyle w:val="Hyperlink"/>
            <w:noProof/>
          </w:rPr>
          <w:t>Figure 4</w:t>
        </w:r>
        <w:r w:rsidR="00987C67" w:rsidRPr="00AA073C">
          <w:rPr>
            <w:rStyle w:val="Hyperlink"/>
            <w:noProof/>
          </w:rPr>
          <w:noBreakHyphen/>
          <w:t>15 HCA results plotted spatially with bores assigned to one of two groups by cutting the dendrogram at a height of 15 (see Figure 4</w:t>
        </w:r>
        <w:r w:rsidR="00987C67" w:rsidRPr="00AA073C">
          <w:rPr>
            <w:rStyle w:val="Hyperlink"/>
            <w:noProof/>
          </w:rPr>
          <w:noBreakHyphen/>
          <w:t>12).</w:t>
        </w:r>
        <w:r w:rsidR="00987C67">
          <w:rPr>
            <w:noProof/>
            <w:webHidden/>
          </w:rPr>
          <w:tab/>
        </w:r>
        <w:r w:rsidR="00987C67">
          <w:rPr>
            <w:noProof/>
            <w:webHidden/>
          </w:rPr>
          <w:fldChar w:fldCharType="begin"/>
        </w:r>
        <w:r w:rsidR="00987C67">
          <w:rPr>
            <w:noProof/>
            <w:webHidden/>
          </w:rPr>
          <w:instrText xml:space="preserve"> PAGEREF _Toc508265201 \h </w:instrText>
        </w:r>
        <w:r w:rsidR="00987C67">
          <w:rPr>
            <w:noProof/>
            <w:webHidden/>
          </w:rPr>
        </w:r>
        <w:r w:rsidR="00987C67">
          <w:rPr>
            <w:noProof/>
            <w:webHidden/>
          </w:rPr>
          <w:fldChar w:fldCharType="separate"/>
        </w:r>
        <w:r w:rsidR="009A140A">
          <w:rPr>
            <w:noProof/>
            <w:webHidden/>
          </w:rPr>
          <w:t>61</w:t>
        </w:r>
        <w:r w:rsidR="00987C67">
          <w:rPr>
            <w:noProof/>
            <w:webHidden/>
          </w:rPr>
          <w:fldChar w:fldCharType="end"/>
        </w:r>
      </w:hyperlink>
    </w:p>
    <w:p w14:paraId="6E556A46" w14:textId="77777777" w:rsidR="00987C67" w:rsidRDefault="007701B4">
      <w:pPr>
        <w:pStyle w:val="TableofFigures"/>
        <w:rPr>
          <w:rFonts w:asciiTheme="minorHAnsi" w:eastAsiaTheme="minorEastAsia" w:hAnsiTheme="minorHAnsi" w:cstheme="minorBidi"/>
          <w:noProof/>
          <w:color w:val="auto"/>
          <w:sz w:val="22"/>
        </w:rPr>
      </w:pPr>
      <w:hyperlink w:anchor="_Toc508265202" w:history="1">
        <w:r w:rsidR="00987C67" w:rsidRPr="00AA073C">
          <w:rPr>
            <w:rStyle w:val="Hyperlink"/>
            <w:noProof/>
          </w:rPr>
          <w:t>Figure 4</w:t>
        </w:r>
        <w:r w:rsidR="00987C67" w:rsidRPr="00AA073C">
          <w:rPr>
            <w:rStyle w:val="Hyperlink"/>
            <w:noProof/>
          </w:rPr>
          <w:noBreakHyphen/>
          <w:t>16 HCA results plotted spatially with bores assigned to one of three groups at a height of 10 (see Figure 4</w:t>
        </w:r>
        <w:r w:rsidR="00987C67" w:rsidRPr="00AA073C">
          <w:rPr>
            <w:rStyle w:val="Hyperlink"/>
            <w:noProof/>
          </w:rPr>
          <w:noBreakHyphen/>
          <w:t>12).</w:t>
        </w:r>
        <w:r w:rsidR="00987C67">
          <w:rPr>
            <w:noProof/>
            <w:webHidden/>
          </w:rPr>
          <w:tab/>
        </w:r>
        <w:r w:rsidR="00987C67">
          <w:rPr>
            <w:noProof/>
            <w:webHidden/>
          </w:rPr>
          <w:fldChar w:fldCharType="begin"/>
        </w:r>
        <w:r w:rsidR="00987C67">
          <w:rPr>
            <w:noProof/>
            <w:webHidden/>
          </w:rPr>
          <w:instrText xml:space="preserve"> PAGEREF _Toc508265202 \h </w:instrText>
        </w:r>
        <w:r w:rsidR="00987C67">
          <w:rPr>
            <w:noProof/>
            <w:webHidden/>
          </w:rPr>
        </w:r>
        <w:r w:rsidR="00987C67">
          <w:rPr>
            <w:noProof/>
            <w:webHidden/>
          </w:rPr>
          <w:fldChar w:fldCharType="separate"/>
        </w:r>
        <w:r w:rsidR="009A140A">
          <w:rPr>
            <w:noProof/>
            <w:webHidden/>
          </w:rPr>
          <w:t>62</w:t>
        </w:r>
        <w:r w:rsidR="00987C67">
          <w:rPr>
            <w:noProof/>
            <w:webHidden/>
          </w:rPr>
          <w:fldChar w:fldCharType="end"/>
        </w:r>
      </w:hyperlink>
    </w:p>
    <w:p w14:paraId="5DDAFE0F" w14:textId="77777777" w:rsidR="00987C67" w:rsidRDefault="007701B4">
      <w:pPr>
        <w:pStyle w:val="TableofFigures"/>
        <w:rPr>
          <w:rFonts w:asciiTheme="minorHAnsi" w:eastAsiaTheme="minorEastAsia" w:hAnsiTheme="minorHAnsi" w:cstheme="minorBidi"/>
          <w:noProof/>
          <w:color w:val="auto"/>
          <w:sz w:val="22"/>
        </w:rPr>
      </w:pPr>
      <w:hyperlink w:anchor="_Toc508265203" w:history="1">
        <w:r w:rsidR="00987C67" w:rsidRPr="00AA073C">
          <w:rPr>
            <w:rStyle w:val="Hyperlink"/>
            <w:noProof/>
          </w:rPr>
          <w:t>Figure 4</w:t>
        </w:r>
        <w:r w:rsidR="00987C67" w:rsidRPr="00AA073C">
          <w:rPr>
            <w:rStyle w:val="Hyperlink"/>
            <w:noProof/>
          </w:rPr>
          <w:noBreakHyphen/>
          <w:t>17 HCA results Piper diagram of average proportion of major anions and cations for each bore. Colours represent the HCA group with the dendrogram cut at 15; red = group 1, blue = group 2.</w:t>
        </w:r>
        <w:r w:rsidR="00987C67">
          <w:rPr>
            <w:noProof/>
            <w:webHidden/>
          </w:rPr>
          <w:tab/>
        </w:r>
        <w:r w:rsidR="00987C67">
          <w:rPr>
            <w:noProof/>
            <w:webHidden/>
          </w:rPr>
          <w:fldChar w:fldCharType="begin"/>
        </w:r>
        <w:r w:rsidR="00987C67">
          <w:rPr>
            <w:noProof/>
            <w:webHidden/>
          </w:rPr>
          <w:instrText xml:space="preserve"> PAGEREF _Toc508265203 \h </w:instrText>
        </w:r>
        <w:r w:rsidR="00987C67">
          <w:rPr>
            <w:noProof/>
            <w:webHidden/>
          </w:rPr>
        </w:r>
        <w:r w:rsidR="00987C67">
          <w:rPr>
            <w:noProof/>
            <w:webHidden/>
          </w:rPr>
          <w:fldChar w:fldCharType="separate"/>
        </w:r>
        <w:r w:rsidR="009A140A">
          <w:rPr>
            <w:noProof/>
            <w:webHidden/>
          </w:rPr>
          <w:t>63</w:t>
        </w:r>
        <w:r w:rsidR="00987C67">
          <w:rPr>
            <w:noProof/>
            <w:webHidden/>
          </w:rPr>
          <w:fldChar w:fldCharType="end"/>
        </w:r>
      </w:hyperlink>
    </w:p>
    <w:p w14:paraId="35515E64" w14:textId="77777777" w:rsidR="00987C67" w:rsidRDefault="007701B4">
      <w:pPr>
        <w:pStyle w:val="TableofFigures"/>
        <w:rPr>
          <w:rFonts w:asciiTheme="minorHAnsi" w:eastAsiaTheme="minorEastAsia" w:hAnsiTheme="minorHAnsi" w:cstheme="minorBidi"/>
          <w:noProof/>
          <w:color w:val="auto"/>
          <w:sz w:val="22"/>
        </w:rPr>
      </w:pPr>
      <w:hyperlink w:anchor="_Toc508265204" w:history="1">
        <w:r w:rsidR="00987C67" w:rsidRPr="00AA073C">
          <w:rPr>
            <w:rStyle w:val="Hyperlink"/>
            <w:noProof/>
          </w:rPr>
          <w:t>Figure 4</w:t>
        </w:r>
        <w:r w:rsidR="00987C67" w:rsidRPr="00AA073C">
          <w:rPr>
            <w:rStyle w:val="Hyperlink"/>
            <w:noProof/>
          </w:rPr>
          <w:noBreakHyphen/>
          <w:t>18 Piper diagram of average proportion of major anions and cations for each bore. Colours represent the HCA group with the dendrogram cut at 10; red = group 1, blue = group 2, pink = group 3.</w:t>
        </w:r>
        <w:r w:rsidR="00987C67">
          <w:rPr>
            <w:noProof/>
            <w:webHidden/>
          </w:rPr>
          <w:tab/>
        </w:r>
        <w:r w:rsidR="00987C67">
          <w:rPr>
            <w:noProof/>
            <w:webHidden/>
          </w:rPr>
          <w:fldChar w:fldCharType="begin"/>
        </w:r>
        <w:r w:rsidR="00987C67">
          <w:rPr>
            <w:noProof/>
            <w:webHidden/>
          </w:rPr>
          <w:instrText xml:space="preserve"> PAGEREF _Toc508265204 \h </w:instrText>
        </w:r>
        <w:r w:rsidR="00987C67">
          <w:rPr>
            <w:noProof/>
            <w:webHidden/>
          </w:rPr>
        </w:r>
        <w:r w:rsidR="00987C67">
          <w:rPr>
            <w:noProof/>
            <w:webHidden/>
          </w:rPr>
          <w:fldChar w:fldCharType="separate"/>
        </w:r>
        <w:r w:rsidR="009A140A">
          <w:rPr>
            <w:noProof/>
            <w:webHidden/>
          </w:rPr>
          <w:t>64</w:t>
        </w:r>
        <w:r w:rsidR="00987C67">
          <w:rPr>
            <w:noProof/>
            <w:webHidden/>
          </w:rPr>
          <w:fldChar w:fldCharType="end"/>
        </w:r>
      </w:hyperlink>
    </w:p>
    <w:p w14:paraId="0D9EED1C" w14:textId="77777777" w:rsidR="00987C67" w:rsidRDefault="007701B4">
      <w:pPr>
        <w:pStyle w:val="TableofFigures"/>
        <w:rPr>
          <w:rFonts w:asciiTheme="minorHAnsi" w:eastAsiaTheme="minorEastAsia" w:hAnsiTheme="minorHAnsi" w:cstheme="minorBidi"/>
          <w:noProof/>
          <w:color w:val="auto"/>
          <w:sz w:val="22"/>
        </w:rPr>
      </w:pPr>
      <w:hyperlink w:anchor="_Toc508265205" w:history="1">
        <w:r w:rsidR="00987C67" w:rsidRPr="00AA073C">
          <w:rPr>
            <w:rStyle w:val="Hyperlink"/>
            <w:noProof/>
          </w:rPr>
          <w:t>Figure 4</w:t>
        </w:r>
        <w:r w:rsidR="00987C67" w:rsidRPr="00AA073C">
          <w:rPr>
            <w:rStyle w:val="Hyperlink"/>
            <w:noProof/>
          </w:rPr>
          <w:noBreakHyphen/>
          <w:t>19 Salinity (total dissolved solids) distribution for layers 1-6.</w:t>
        </w:r>
        <w:r w:rsidR="00987C67">
          <w:rPr>
            <w:noProof/>
            <w:webHidden/>
          </w:rPr>
          <w:tab/>
        </w:r>
        <w:r w:rsidR="00987C67">
          <w:rPr>
            <w:noProof/>
            <w:webHidden/>
          </w:rPr>
          <w:fldChar w:fldCharType="begin"/>
        </w:r>
        <w:r w:rsidR="00987C67">
          <w:rPr>
            <w:noProof/>
            <w:webHidden/>
          </w:rPr>
          <w:instrText xml:space="preserve"> PAGEREF _Toc508265205 \h </w:instrText>
        </w:r>
        <w:r w:rsidR="00987C67">
          <w:rPr>
            <w:noProof/>
            <w:webHidden/>
          </w:rPr>
        </w:r>
        <w:r w:rsidR="00987C67">
          <w:rPr>
            <w:noProof/>
            <w:webHidden/>
          </w:rPr>
          <w:fldChar w:fldCharType="separate"/>
        </w:r>
        <w:r w:rsidR="009A140A">
          <w:rPr>
            <w:noProof/>
            <w:webHidden/>
          </w:rPr>
          <w:t>66</w:t>
        </w:r>
        <w:r w:rsidR="00987C67">
          <w:rPr>
            <w:noProof/>
            <w:webHidden/>
          </w:rPr>
          <w:fldChar w:fldCharType="end"/>
        </w:r>
      </w:hyperlink>
    </w:p>
    <w:p w14:paraId="24FB094A" w14:textId="77777777" w:rsidR="00987C67" w:rsidRDefault="007701B4">
      <w:pPr>
        <w:pStyle w:val="TableofFigures"/>
        <w:rPr>
          <w:rFonts w:asciiTheme="minorHAnsi" w:eastAsiaTheme="minorEastAsia" w:hAnsiTheme="minorHAnsi" w:cstheme="minorBidi"/>
          <w:noProof/>
          <w:color w:val="auto"/>
          <w:sz w:val="22"/>
        </w:rPr>
      </w:pPr>
      <w:hyperlink w:anchor="_Toc508265206" w:history="1">
        <w:r w:rsidR="00987C67" w:rsidRPr="00AA073C">
          <w:rPr>
            <w:rStyle w:val="Hyperlink"/>
            <w:noProof/>
          </w:rPr>
          <w:t>Figure 5</w:t>
        </w:r>
        <w:r w:rsidR="00987C67" w:rsidRPr="00AA073C">
          <w:rPr>
            <w:rStyle w:val="Hyperlink"/>
            <w:noProof/>
          </w:rPr>
          <w:noBreakHyphen/>
          <w:t>1 Typical compositional ranges of methane from different sources (Coleman, 1995).</w:t>
        </w:r>
        <w:r w:rsidR="00987C67">
          <w:rPr>
            <w:noProof/>
            <w:webHidden/>
          </w:rPr>
          <w:tab/>
        </w:r>
        <w:r w:rsidR="00987C67">
          <w:rPr>
            <w:noProof/>
            <w:webHidden/>
          </w:rPr>
          <w:fldChar w:fldCharType="begin"/>
        </w:r>
        <w:r w:rsidR="00987C67">
          <w:rPr>
            <w:noProof/>
            <w:webHidden/>
          </w:rPr>
          <w:instrText xml:space="preserve"> PAGEREF _Toc508265206 \h </w:instrText>
        </w:r>
        <w:r w:rsidR="00987C67">
          <w:rPr>
            <w:noProof/>
            <w:webHidden/>
          </w:rPr>
        </w:r>
        <w:r w:rsidR="00987C67">
          <w:rPr>
            <w:noProof/>
            <w:webHidden/>
          </w:rPr>
          <w:fldChar w:fldCharType="separate"/>
        </w:r>
        <w:r w:rsidR="009A140A">
          <w:rPr>
            <w:noProof/>
            <w:webHidden/>
          </w:rPr>
          <w:t>71</w:t>
        </w:r>
        <w:r w:rsidR="00987C67">
          <w:rPr>
            <w:noProof/>
            <w:webHidden/>
          </w:rPr>
          <w:fldChar w:fldCharType="end"/>
        </w:r>
      </w:hyperlink>
    </w:p>
    <w:p w14:paraId="4DA0259D" w14:textId="77777777" w:rsidR="00987C67" w:rsidRDefault="007701B4">
      <w:pPr>
        <w:pStyle w:val="TableofFigures"/>
        <w:rPr>
          <w:rFonts w:asciiTheme="minorHAnsi" w:eastAsiaTheme="minorEastAsia" w:hAnsiTheme="minorHAnsi" w:cstheme="minorBidi"/>
          <w:noProof/>
          <w:color w:val="auto"/>
          <w:sz w:val="22"/>
        </w:rPr>
      </w:pPr>
      <w:hyperlink w:anchor="_Toc508265207" w:history="1">
        <w:r w:rsidR="00987C67" w:rsidRPr="00AA073C">
          <w:rPr>
            <w:rStyle w:val="Hyperlink"/>
            <w:noProof/>
          </w:rPr>
          <w:t>Figure 5</w:t>
        </w:r>
        <w:r w:rsidR="00987C67" w:rsidRPr="00AA073C">
          <w:rPr>
            <w:rStyle w:val="Hyperlink"/>
            <w:noProof/>
          </w:rPr>
          <w:noBreakHyphen/>
          <w:t>2 Surface water sampling locations along the Waukivory River and Avon River, Gloucester, NSW. Sampled groundwater wells completed in the alluvial, interburden aquifers and coal seams are also shown.</w:t>
        </w:r>
        <w:r w:rsidR="00987C67">
          <w:rPr>
            <w:noProof/>
            <w:webHidden/>
          </w:rPr>
          <w:tab/>
        </w:r>
        <w:r w:rsidR="00987C67">
          <w:rPr>
            <w:noProof/>
            <w:webHidden/>
          </w:rPr>
          <w:fldChar w:fldCharType="begin"/>
        </w:r>
        <w:r w:rsidR="00987C67">
          <w:rPr>
            <w:noProof/>
            <w:webHidden/>
          </w:rPr>
          <w:instrText xml:space="preserve"> PAGEREF _Toc508265207 \h </w:instrText>
        </w:r>
        <w:r w:rsidR="00987C67">
          <w:rPr>
            <w:noProof/>
            <w:webHidden/>
          </w:rPr>
        </w:r>
        <w:r w:rsidR="00987C67">
          <w:rPr>
            <w:noProof/>
            <w:webHidden/>
          </w:rPr>
          <w:fldChar w:fldCharType="separate"/>
        </w:r>
        <w:r w:rsidR="009A140A">
          <w:rPr>
            <w:noProof/>
            <w:webHidden/>
          </w:rPr>
          <w:t>73</w:t>
        </w:r>
        <w:r w:rsidR="00987C67">
          <w:rPr>
            <w:noProof/>
            <w:webHidden/>
          </w:rPr>
          <w:fldChar w:fldCharType="end"/>
        </w:r>
      </w:hyperlink>
    </w:p>
    <w:p w14:paraId="13CFC7B0" w14:textId="77777777" w:rsidR="00987C67" w:rsidRDefault="007701B4">
      <w:pPr>
        <w:pStyle w:val="TableofFigures"/>
        <w:rPr>
          <w:rFonts w:asciiTheme="minorHAnsi" w:eastAsiaTheme="minorEastAsia" w:hAnsiTheme="minorHAnsi" w:cstheme="minorBidi"/>
          <w:noProof/>
          <w:color w:val="auto"/>
          <w:sz w:val="22"/>
        </w:rPr>
      </w:pPr>
      <w:hyperlink w:anchor="_Toc508265208" w:history="1">
        <w:r w:rsidR="00987C67" w:rsidRPr="00AA073C">
          <w:rPr>
            <w:rStyle w:val="Hyperlink"/>
            <w:noProof/>
          </w:rPr>
          <w:t>Figure 5</w:t>
        </w:r>
        <w:r w:rsidR="00987C67" w:rsidRPr="00AA073C">
          <w:rPr>
            <w:rStyle w:val="Hyperlink"/>
            <w:noProof/>
          </w:rPr>
          <w:noBreakHyphen/>
          <w:t>3 Run of river showing streamflow and chloride concentration versus distance upstream of Jacks Rd river crossing (observation point A0 on the Avon River).</w:t>
        </w:r>
        <w:r w:rsidR="00987C67">
          <w:rPr>
            <w:noProof/>
            <w:webHidden/>
          </w:rPr>
          <w:tab/>
        </w:r>
        <w:r w:rsidR="00987C67">
          <w:rPr>
            <w:noProof/>
            <w:webHidden/>
          </w:rPr>
          <w:fldChar w:fldCharType="begin"/>
        </w:r>
        <w:r w:rsidR="00987C67">
          <w:rPr>
            <w:noProof/>
            <w:webHidden/>
          </w:rPr>
          <w:instrText xml:space="preserve"> PAGEREF _Toc508265208 \h </w:instrText>
        </w:r>
        <w:r w:rsidR="00987C67">
          <w:rPr>
            <w:noProof/>
            <w:webHidden/>
          </w:rPr>
        </w:r>
        <w:r w:rsidR="00987C67">
          <w:rPr>
            <w:noProof/>
            <w:webHidden/>
          </w:rPr>
          <w:fldChar w:fldCharType="separate"/>
        </w:r>
        <w:r w:rsidR="009A140A">
          <w:rPr>
            <w:noProof/>
            <w:webHidden/>
          </w:rPr>
          <w:t>86</w:t>
        </w:r>
        <w:r w:rsidR="00987C67">
          <w:rPr>
            <w:noProof/>
            <w:webHidden/>
          </w:rPr>
          <w:fldChar w:fldCharType="end"/>
        </w:r>
      </w:hyperlink>
    </w:p>
    <w:p w14:paraId="252C61A3" w14:textId="77777777" w:rsidR="00987C67" w:rsidRDefault="007701B4">
      <w:pPr>
        <w:pStyle w:val="TableofFigures"/>
        <w:rPr>
          <w:rFonts w:asciiTheme="minorHAnsi" w:eastAsiaTheme="minorEastAsia" w:hAnsiTheme="minorHAnsi" w:cstheme="minorBidi"/>
          <w:noProof/>
          <w:color w:val="auto"/>
          <w:sz w:val="22"/>
        </w:rPr>
      </w:pPr>
      <w:hyperlink w:anchor="_Toc508265209" w:history="1">
        <w:r w:rsidR="00987C67" w:rsidRPr="00AA073C">
          <w:rPr>
            <w:rStyle w:val="Hyperlink"/>
            <w:noProof/>
          </w:rPr>
          <w:t>Figure 5</w:t>
        </w:r>
        <w:r w:rsidR="00987C67" w:rsidRPr="00AA073C">
          <w:rPr>
            <w:rStyle w:val="Hyperlink"/>
            <w:noProof/>
          </w:rPr>
          <w:noBreakHyphen/>
          <w:t xml:space="preserve">4 Run of river showing the stable isotope of water, </w:t>
        </w:r>
        <w:r w:rsidR="00987C67" w:rsidRPr="00AA073C">
          <w:rPr>
            <w:rStyle w:val="Hyperlink"/>
            <w:rFonts w:ascii="Symbol" w:hAnsi="Symbol"/>
            <w:noProof/>
          </w:rPr>
          <w:t></w:t>
        </w:r>
        <w:r w:rsidR="00987C67" w:rsidRPr="00AA073C">
          <w:rPr>
            <w:rStyle w:val="Hyperlink"/>
            <w:noProof/>
            <w:vertAlign w:val="superscript"/>
          </w:rPr>
          <w:t>18</w:t>
        </w:r>
        <w:r w:rsidR="00987C67" w:rsidRPr="00AA073C">
          <w:rPr>
            <w:rStyle w:val="Hyperlink"/>
            <w:noProof/>
          </w:rPr>
          <w:t>O, versus distance. The distance of 0 meters upstream of Jacks river crossing corresponds to observation point A0 on the Avon River.</w:t>
        </w:r>
        <w:r w:rsidR="00987C67">
          <w:rPr>
            <w:noProof/>
            <w:webHidden/>
          </w:rPr>
          <w:tab/>
        </w:r>
        <w:r w:rsidR="00987C67">
          <w:rPr>
            <w:noProof/>
            <w:webHidden/>
          </w:rPr>
          <w:fldChar w:fldCharType="begin"/>
        </w:r>
        <w:r w:rsidR="00987C67">
          <w:rPr>
            <w:noProof/>
            <w:webHidden/>
          </w:rPr>
          <w:instrText xml:space="preserve"> PAGEREF _Toc508265209 \h </w:instrText>
        </w:r>
        <w:r w:rsidR="00987C67">
          <w:rPr>
            <w:noProof/>
            <w:webHidden/>
          </w:rPr>
        </w:r>
        <w:r w:rsidR="00987C67">
          <w:rPr>
            <w:noProof/>
            <w:webHidden/>
          </w:rPr>
          <w:fldChar w:fldCharType="separate"/>
        </w:r>
        <w:r w:rsidR="009A140A">
          <w:rPr>
            <w:noProof/>
            <w:webHidden/>
          </w:rPr>
          <w:t>86</w:t>
        </w:r>
        <w:r w:rsidR="00987C67">
          <w:rPr>
            <w:noProof/>
            <w:webHidden/>
          </w:rPr>
          <w:fldChar w:fldCharType="end"/>
        </w:r>
      </w:hyperlink>
    </w:p>
    <w:p w14:paraId="32AA749F" w14:textId="77777777" w:rsidR="00987C67" w:rsidRDefault="007701B4">
      <w:pPr>
        <w:pStyle w:val="TableofFigures"/>
        <w:rPr>
          <w:rFonts w:asciiTheme="minorHAnsi" w:eastAsiaTheme="minorEastAsia" w:hAnsiTheme="minorHAnsi" w:cstheme="minorBidi"/>
          <w:noProof/>
          <w:color w:val="auto"/>
          <w:sz w:val="22"/>
        </w:rPr>
      </w:pPr>
      <w:hyperlink w:anchor="_Toc508265210" w:history="1">
        <w:r w:rsidR="00987C67" w:rsidRPr="00AA073C">
          <w:rPr>
            <w:rStyle w:val="Hyperlink"/>
            <w:noProof/>
          </w:rPr>
          <w:t>Figure 5</w:t>
        </w:r>
        <w:r w:rsidR="00987C67" w:rsidRPr="00AA073C">
          <w:rPr>
            <w:rStyle w:val="Hyperlink"/>
            <w:noProof/>
          </w:rPr>
          <w:noBreakHyphen/>
          <w:t xml:space="preserve">5 Run of river showing </w:t>
        </w:r>
        <w:r w:rsidR="00987C67" w:rsidRPr="00AA073C">
          <w:rPr>
            <w:rStyle w:val="Hyperlink"/>
            <w:noProof/>
            <w:vertAlign w:val="superscript"/>
          </w:rPr>
          <w:t>222</w:t>
        </w:r>
        <w:r w:rsidR="00987C67" w:rsidRPr="00AA073C">
          <w:rPr>
            <w:rStyle w:val="Hyperlink"/>
            <w:noProof/>
          </w:rPr>
          <w:t xml:space="preserve">Rn and </w:t>
        </w:r>
        <w:r w:rsidR="00987C67" w:rsidRPr="00AA073C">
          <w:rPr>
            <w:rStyle w:val="Hyperlink"/>
            <w:noProof/>
            <w:vertAlign w:val="superscript"/>
          </w:rPr>
          <w:t>4</w:t>
        </w:r>
        <w:r w:rsidR="00987C67" w:rsidRPr="00AA073C">
          <w:rPr>
            <w:rStyle w:val="Hyperlink"/>
            <w:noProof/>
          </w:rPr>
          <w:t>He (right axis) concentration versus distance. The distance of 0 meters upstream of Jacks river crossing corresponds to observation point A0 on the Avon River. Solubility equilibrium with the atmosphere for helium is 4.1 – 4.5 X 10</w:t>
        </w:r>
        <w:r w:rsidR="00987C67" w:rsidRPr="00AA073C">
          <w:rPr>
            <w:rStyle w:val="Hyperlink"/>
            <w:noProof/>
            <w:vertAlign w:val="superscript"/>
          </w:rPr>
          <w:t>–8</w:t>
        </w:r>
        <w:r w:rsidR="00987C67" w:rsidRPr="00AA073C">
          <w:rPr>
            <w:rStyle w:val="Hyperlink"/>
            <w:noProof/>
          </w:rPr>
          <w:t xml:space="preserve"> cm</w:t>
        </w:r>
        <w:r w:rsidR="00987C67" w:rsidRPr="00AA073C">
          <w:rPr>
            <w:rStyle w:val="Hyperlink"/>
            <w:noProof/>
            <w:vertAlign w:val="superscript"/>
          </w:rPr>
          <w:t>3</w:t>
        </w:r>
        <w:r w:rsidR="00987C67" w:rsidRPr="00AA073C">
          <w:rPr>
            <w:rStyle w:val="Hyperlink"/>
            <w:noProof/>
          </w:rPr>
          <w:t xml:space="preserve"> STP g</w:t>
        </w:r>
        <w:r w:rsidR="00987C67" w:rsidRPr="00AA073C">
          <w:rPr>
            <w:rStyle w:val="Hyperlink"/>
            <w:noProof/>
            <w:vertAlign w:val="superscript"/>
          </w:rPr>
          <w:t>–1</w:t>
        </w:r>
        <w:r w:rsidR="00987C67" w:rsidRPr="00AA073C">
          <w:rPr>
            <w:rStyle w:val="Hyperlink"/>
            <w:noProof/>
          </w:rPr>
          <w:t xml:space="preserve"> between 10 and 30°C.</w:t>
        </w:r>
        <w:r w:rsidR="00987C67">
          <w:rPr>
            <w:noProof/>
            <w:webHidden/>
          </w:rPr>
          <w:tab/>
        </w:r>
        <w:r w:rsidR="00987C67">
          <w:rPr>
            <w:noProof/>
            <w:webHidden/>
          </w:rPr>
          <w:fldChar w:fldCharType="begin"/>
        </w:r>
        <w:r w:rsidR="00987C67">
          <w:rPr>
            <w:noProof/>
            <w:webHidden/>
          </w:rPr>
          <w:instrText xml:space="preserve"> PAGEREF _Toc508265210 \h </w:instrText>
        </w:r>
        <w:r w:rsidR="00987C67">
          <w:rPr>
            <w:noProof/>
            <w:webHidden/>
          </w:rPr>
        </w:r>
        <w:r w:rsidR="00987C67">
          <w:rPr>
            <w:noProof/>
            <w:webHidden/>
          </w:rPr>
          <w:fldChar w:fldCharType="separate"/>
        </w:r>
        <w:r w:rsidR="009A140A">
          <w:rPr>
            <w:noProof/>
            <w:webHidden/>
          </w:rPr>
          <w:t>87</w:t>
        </w:r>
        <w:r w:rsidR="00987C67">
          <w:rPr>
            <w:noProof/>
            <w:webHidden/>
          </w:rPr>
          <w:fldChar w:fldCharType="end"/>
        </w:r>
      </w:hyperlink>
    </w:p>
    <w:p w14:paraId="5048B966" w14:textId="77777777" w:rsidR="00987C67" w:rsidRDefault="007701B4">
      <w:pPr>
        <w:pStyle w:val="TableofFigures"/>
        <w:rPr>
          <w:rFonts w:asciiTheme="minorHAnsi" w:eastAsiaTheme="minorEastAsia" w:hAnsiTheme="minorHAnsi" w:cstheme="minorBidi"/>
          <w:noProof/>
          <w:color w:val="auto"/>
          <w:sz w:val="22"/>
        </w:rPr>
      </w:pPr>
      <w:hyperlink w:anchor="_Toc508265211" w:history="1">
        <w:r w:rsidR="00987C67" w:rsidRPr="00AA073C">
          <w:rPr>
            <w:rStyle w:val="Hyperlink"/>
            <w:noProof/>
          </w:rPr>
          <w:t>Figure 5</w:t>
        </w:r>
        <w:r w:rsidR="00987C67" w:rsidRPr="00AA073C">
          <w:rPr>
            <w:rStyle w:val="Hyperlink"/>
            <w:noProof/>
          </w:rPr>
          <w:noBreakHyphen/>
          <w:t>6 Run of river showing methane (</w:t>
        </w:r>
        <w:r w:rsidR="00987C67" w:rsidRPr="00AA073C">
          <w:rPr>
            <w:rStyle w:val="Hyperlink"/>
            <w:rFonts w:ascii="Symbol" w:hAnsi="Symbol"/>
            <w:noProof/>
          </w:rPr>
          <w:t></w:t>
        </w:r>
        <w:r w:rsidR="00987C67" w:rsidRPr="00AA073C">
          <w:rPr>
            <w:rStyle w:val="Hyperlink"/>
            <w:noProof/>
          </w:rPr>
          <w:t>gL</w:t>
        </w:r>
        <w:r w:rsidR="00987C67" w:rsidRPr="00AA073C">
          <w:rPr>
            <w:rStyle w:val="Hyperlink"/>
            <w:noProof/>
            <w:vertAlign w:val="superscript"/>
          </w:rPr>
          <w:t>-1</w:t>
        </w:r>
        <w:r w:rsidR="00987C67" w:rsidRPr="00AA073C">
          <w:rPr>
            <w:rStyle w:val="Hyperlink"/>
            <w:noProof/>
          </w:rPr>
          <w:t xml:space="preserve">) and </w:t>
        </w:r>
        <w:r w:rsidR="00987C67" w:rsidRPr="00AA073C">
          <w:rPr>
            <w:rStyle w:val="Hyperlink"/>
            <w:rFonts w:ascii="Symbol" w:hAnsi="Symbol"/>
            <w:noProof/>
          </w:rPr>
          <w:t></w:t>
        </w:r>
        <w:r w:rsidR="00987C67" w:rsidRPr="00AA073C">
          <w:rPr>
            <w:rStyle w:val="Hyperlink"/>
            <w:noProof/>
            <w:vertAlign w:val="superscript"/>
          </w:rPr>
          <w:t>13</w:t>
        </w:r>
        <w:r w:rsidR="00987C67" w:rsidRPr="00AA073C">
          <w:rPr>
            <w:rStyle w:val="Hyperlink"/>
            <w:noProof/>
          </w:rPr>
          <w:t>C-CH</w:t>
        </w:r>
        <w:r w:rsidR="00987C67" w:rsidRPr="00AA073C">
          <w:rPr>
            <w:rStyle w:val="Hyperlink"/>
            <w:noProof/>
            <w:vertAlign w:val="subscript"/>
          </w:rPr>
          <w:t>4</w:t>
        </w:r>
        <w:r w:rsidR="00987C67" w:rsidRPr="00AA073C">
          <w:rPr>
            <w:rStyle w:val="Hyperlink"/>
            <w:noProof/>
          </w:rPr>
          <w:t xml:space="preserve"> (right axis) versus distance. Data labels show the </w:t>
        </w:r>
        <w:r w:rsidR="00987C67" w:rsidRPr="00AA073C">
          <w:rPr>
            <w:rStyle w:val="Hyperlink"/>
            <w:rFonts w:ascii="Symbol" w:hAnsi="Symbol"/>
            <w:noProof/>
          </w:rPr>
          <w:t></w:t>
        </w:r>
        <w:r w:rsidR="00987C67" w:rsidRPr="00AA073C">
          <w:rPr>
            <w:rStyle w:val="Hyperlink"/>
            <w:noProof/>
            <w:vertAlign w:val="superscript"/>
          </w:rPr>
          <w:t>2</w:t>
        </w:r>
        <w:r w:rsidR="00987C67" w:rsidRPr="00AA073C">
          <w:rPr>
            <w:rStyle w:val="Hyperlink"/>
            <w:noProof/>
          </w:rPr>
          <w:t>H-CH</w:t>
        </w:r>
        <w:r w:rsidR="00987C67" w:rsidRPr="00AA073C">
          <w:rPr>
            <w:rStyle w:val="Hyperlink"/>
            <w:noProof/>
            <w:vertAlign w:val="subscript"/>
          </w:rPr>
          <w:t>4</w:t>
        </w:r>
        <w:r w:rsidR="00987C67" w:rsidRPr="00AA073C">
          <w:rPr>
            <w:rStyle w:val="Hyperlink"/>
            <w:noProof/>
          </w:rPr>
          <w:t xml:space="preserve"> values for a subset of samples measured.</w:t>
        </w:r>
        <w:r w:rsidR="00987C67">
          <w:rPr>
            <w:noProof/>
            <w:webHidden/>
          </w:rPr>
          <w:tab/>
        </w:r>
        <w:r w:rsidR="00987C67">
          <w:rPr>
            <w:noProof/>
            <w:webHidden/>
          </w:rPr>
          <w:fldChar w:fldCharType="begin"/>
        </w:r>
        <w:r w:rsidR="00987C67">
          <w:rPr>
            <w:noProof/>
            <w:webHidden/>
          </w:rPr>
          <w:instrText xml:space="preserve"> PAGEREF _Toc508265211 \h </w:instrText>
        </w:r>
        <w:r w:rsidR="00987C67">
          <w:rPr>
            <w:noProof/>
            <w:webHidden/>
          </w:rPr>
        </w:r>
        <w:r w:rsidR="00987C67">
          <w:rPr>
            <w:noProof/>
            <w:webHidden/>
          </w:rPr>
          <w:fldChar w:fldCharType="separate"/>
        </w:r>
        <w:r w:rsidR="009A140A">
          <w:rPr>
            <w:noProof/>
            <w:webHidden/>
          </w:rPr>
          <w:t>88</w:t>
        </w:r>
        <w:r w:rsidR="00987C67">
          <w:rPr>
            <w:noProof/>
            <w:webHidden/>
          </w:rPr>
          <w:fldChar w:fldCharType="end"/>
        </w:r>
      </w:hyperlink>
    </w:p>
    <w:p w14:paraId="10FD5C65" w14:textId="77777777" w:rsidR="00987C67" w:rsidRDefault="007701B4">
      <w:pPr>
        <w:pStyle w:val="TableofFigures"/>
        <w:rPr>
          <w:rFonts w:asciiTheme="minorHAnsi" w:eastAsiaTheme="minorEastAsia" w:hAnsiTheme="minorHAnsi" w:cstheme="minorBidi"/>
          <w:noProof/>
          <w:color w:val="auto"/>
          <w:sz w:val="22"/>
        </w:rPr>
      </w:pPr>
      <w:hyperlink w:anchor="_Toc508265212" w:history="1">
        <w:r w:rsidR="00987C67" w:rsidRPr="00AA073C">
          <w:rPr>
            <w:rStyle w:val="Hyperlink"/>
            <w:noProof/>
          </w:rPr>
          <w:t>Figure 5</w:t>
        </w:r>
        <w:r w:rsidR="00987C67" w:rsidRPr="00AA073C">
          <w:rPr>
            <w:rStyle w:val="Hyperlink"/>
            <w:noProof/>
          </w:rPr>
          <w:noBreakHyphen/>
          <w:t>7 Piper diagram of 22 surface water and 26 groundwater samples collected 22</w:t>
        </w:r>
        <w:r w:rsidR="00987C67" w:rsidRPr="00AA073C">
          <w:rPr>
            <w:rStyle w:val="Hyperlink"/>
            <w:noProof/>
            <w:vertAlign w:val="superscript"/>
          </w:rPr>
          <w:t>nd</w:t>
        </w:r>
        <w:r w:rsidR="00987C67" w:rsidRPr="00AA073C">
          <w:rPr>
            <w:rStyle w:val="Hyperlink"/>
            <w:noProof/>
          </w:rPr>
          <w:t xml:space="preserve"> February to 2</w:t>
        </w:r>
        <w:r w:rsidR="00987C67" w:rsidRPr="00AA073C">
          <w:rPr>
            <w:rStyle w:val="Hyperlink"/>
            <w:noProof/>
            <w:vertAlign w:val="superscript"/>
          </w:rPr>
          <w:t>nd</w:t>
        </w:r>
        <w:r w:rsidR="00987C67" w:rsidRPr="00AA073C">
          <w:rPr>
            <w:rStyle w:val="Hyperlink"/>
            <w:noProof/>
          </w:rPr>
          <w:t xml:space="preserve"> March 2016 from the Gloucester study area.</w:t>
        </w:r>
        <w:r w:rsidR="00987C67">
          <w:rPr>
            <w:noProof/>
            <w:webHidden/>
          </w:rPr>
          <w:tab/>
        </w:r>
        <w:r w:rsidR="00987C67">
          <w:rPr>
            <w:noProof/>
            <w:webHidden/>
          </w:rPr>
          <w:fldChar w:fldCharType="begin"/>
        </w:r>
        <w:r w:rsidR="00987C67">
          <w:rPr>
            <w:noProof/>
            <w:webHidden/>
          </w:rPr>
          <w:instrText xml:space="preserve"> PAGEREF _Toc508265212 \h </w:instrText>
        </w:r>
        <w:r w:rsidR="00987C67">
          <w:rPr>
            <w:noProof/>
            <w:webHidden/>
          </w:rPr>
        </w:r>
        <w:r w:rsidR="00987C67">
          <w:rPr>
            <w:noProof/>
            <w:webHidden/>
          </w:rPr>
          <w:fldChar w:fldCharType="separate"/>
        </w:r>
        <w:r w:rsidR="009A140A">
          <w:rPr>
            <w:noProof/>
            <w:webHidden/>
          </w:rPr>
          <w:t>89</w:t>
        </w:r>
        <w:r w:rsidR="00987C67">
          <w:rPr>
            <w:noProof/>
            <w:webHidden/>
          </w:rPr>
          <w:fldChar w:fldCharType="end"/>
        </w:r>
      </w:hyperlink>
    </w:p>
    <w:p w14:paraId="62CE361A" w14:textId="77777777" w:rsidR="00987C67" w:rsidRDefault="007701B4">
      <w:pPr>
        <w:pStyle w:val="TableofFigures"/>
        <w:rPr>
          <w:rFonts w:asciiTheme="minorHAnsi" w:eastAsiaTheme="minorEastAsia" w:hAnsiTheme="minorHAnsi" w:cstheme="minorBidi"/>
          <w:noProof/>
          <w:color w:val="auto"/>
          <w:sz w:val="22"/>
        </w:rPr>
      </w:pPr>
      <w:hyperlink w:anchor="_Toc508265213" w:history="1">
        <w:r w:rsidR="00987C67" w:rsidRPr="00AA073C">
          <w:rPr>
            <w:rStyle w:val="Hyperlink"/>
            <w:noProof/>
          </w:rPr>
          <w:t>Figure 5</w:t>
        </w:r>
        <w:r w:rsidR="00987C67" w:rsidRPr="00AA073C">
          <w:rPr>
            <w:rStyle w:val="Hyperlink"/>
            <w:noProof/>
          </w:rPr>
          <w:noBreakHyphen/>
          <w:t xml:space="preserve">8 Measured surface water and groundwater dissolved methane concentrations and </w:t>
        </w:r>
        <w:r w:rsidR="00987C67" w:rsidRPr="00AA073C">
          <w:rPr>
            <w:rStyle w:val="Hyperlink"/>
            <w:rFonts w:ascii="Symbol" w:hAnsi="Symbol"/>
            <w:noProof/>
          </w:rPr>
          <w:t></w:t>
        </w:r>
        <w:r w:rsidR="00987C67" w:rsidRPr="00AA073C">
          <w:rPr>
            <w:rStyle w:val="Hyperlink"/>
            <w:noProof/>
            <w:vertAlign w:val="superscript"/>
          </w:rPr>
          <w:t>13</w:t>
        </w:r>
        <w:r w:rsidR="00987C67" w:rsidRPr="00AA073C">
          <w:rPr>
            <w:rStyle w:val="Hyperlink"/>
            <w:noProof/>
          </w:rPr>
          <w:t>C-CH</w:t>
        </w:r>
        <w:r w:rsidR="00987C67" w:rsidRPr="00AA073C">
          <w:rPr>
            <w:rStyle w:val="Hyperlink"/>
            <w:noProof/>
            <w:vertAlign w:val="subscript"/>
          </w:rPr>
          <w:t>4</w:t>
        </w:r>
        <w:r w:rsidR="00987C67" w:rsidRPr="00AA073C">
          <w:rPr>
            <w:rStyle w:val="Hyperlink"/>
            <w:noProof/>
          </w:rPr>
          <w:t xml:space="preserve"> values in the study area.</w:t>
        </w:r>
        <w:r w:rsidR="00987C67">
          <w:rPr>
            <w:noProof/>
            <w:webHidden/>
          </w:rPr>
          <w:tab/>
        </w:r>
        <w:r w:rsidR="00987C67">
          <w:rPr>
            <w:noProof/>
            <w:webHidden/>
          </w:rPr>
          <w:fldChar w:fldCharType="begin"/>
        </w:r>
        <w:r w:rsidR="00987C67">
          <w:rPr>
            <w:noProof/>
            <w:webHidden/>
          </w:rPr>
          <w:instrText xml:space="preserve"> PAGEREF _Toc508265213 \h </w:instrText>
        </w:r>
        <w:r w:rsidR="00987C67">
          <w:rPr>
            <w:noProof/>
            <w:webHidden/>
          </w:rPr>
        </w:r>
        <w:r w:rsidR="00987C67">
          <w:rPr>
            <w:noProof/>
            <w:webHidden/>
          </w:rPr>
          <w:fldChar w:fldCharType="separate"/>
        </w:r>
        <w:r w:rsidR="009A140A">
          <w:rPr>
            <w:noProof/>
            <w:webHidden/>
          </w:rPr>
          <w:t>91</w:t>
        </w:r>
        <w:r w:rsidR="00987C67">
          <w:rPr>
            <w:noProof/>
            <w:webHidden/>
          </w:rPr>
          <w:fldChar w:fldCharType="end"/>
        </w:r>
      </w:hyperlink>
    </w:p>
    <w:p w14:paraId="1BFE721E" w14:textId="77777777" w:rsidR="00987C67" w:rsidRDefault="007701B4">
      <w:pPr>
        <w:pStyle w:val="TableofFigures"/>
        <w:rPr>
          <w:rFonts w:asciiTheme="minorHAnsi" w:eastAsiaTheme="minorEastAsia" w:hAnsiTheme="minorHAnsi" w:cstheme="minorBidi"/>
          <w:noProof/>
          <w:color w:val="auto"/>
          <w:sz w:val="22"/>
        </w:rPr>
      </w:pPr>
      <w:hyperlink w:anchor="_Toc508265214" w:history="1">
        <w:r w:rsidR="00987C67" w:rsidRPr="00AA073C">
          <w:rPr>
            <w:rStyle w:val="Hyperlink"/>
            <w:noProof/>
          </w:rPr>
          <w:t>Figure 5</w:t>
        </w:r>
        <w:r w:rsidR="00987C67" w:rsidRPr="00AA073C">
          <w:rPr>
            <w:rStyle w:val="Hyperlink"/>
            <w:noProof/>
          </w:rPr>
          <w:noBreakHyphen/>
          <w:t>9 CH</w:t>
        </w:r>
        <w:r w:rsidR="00987C67" w:rsidRPr="00AA073C">
          <w:rPr>
            <w:rStyle w:val="Hyperlink"/>
            <w:noProof/>
            <w:vertAlign w:val="subscript"/>
          </w:rPr>
          <w:t>4</w:t>
        </w:r>
        <w:r w:rsidR="00987C67" w:rsidRPr="00AA073C">
          <w:rPr>
            <w:rStyle w:val="Hyperlink"/>
            <w:noProof/>
          </w:rPr>
          <w:t xml:space="preserve"> versus </w:t>
        </w:r>
        <w:r w:rsidR="00987C67" w:rsidRPr="00AA073C">
          <w:rPr>
            <w:rStyle w:val="Hyperlink"/>
            <w:rFonts w:ascii="Symbol" w:hAnsi="Symbol"/>
            <w:noProof/>
          </w:rPr>
          <w:t></w:t>
        </w:r>
        <w:r w:rsidR="00987C67" w:rsidRPr="00AA073C">
          <w:rPr>
            <w:rStyle w:val="Hyperlink"/>
            <w:noProof/>
            <w:vertAlign w:val="superscript"/>
          </w:rPr>
          <w:t>13</w:t>
        </w:r>
        <w:r w:rsidR="00987C67" w:rsidRPr="00AA073C">
          <w:rPr>
            <w:rStyle w:val="Hyperlink"/>
            <w:noProof/>
          </w:rPr>
          <w:t>C-CH</w:t>
        </w:r>
        <w:r w:rsidR="00987C67" w:rsidRPr="00AA073C">
          <w:rPr>
            <w:rStyle w:val="Hyperlink"/>
            <w:noProof/>
            <w:vertAlign w:val="subscript"/>
          </w:rPr>
          <w:t>4</w:t>
        </w:r>
        <w:r w:rsidR="00987C67" w:rsidRPr="00AA073C">
          <w:rPr>
            <w:rStyle w:val="Hyperlink"/>
            <w:noProof/>
          </w:rPr>
          <w:t xml:space="preserve"> of surface water and groundwater samples. Diamond symbols represent samples collected in this study. Circular symbols represent samples collected by AGL throughout 2011-2015.</w:t>
        </w:r>
        <w:r w:rsidR="00987C67">
          <w:rPr>
            <w:noProof/>
            <w:webHidden/>
          </w:rPr>
          <w:tab/>
        </w:r>
        <w:r w:rsidR="00987C67">
          <w:rPr>
            <w:noProof/>
            <w:webHidden/>
          </w:rPr>
          <w:fldChar w:fldCharType="begin"/>
        </w:r>
        <w:r w:rsidR="00987C67">
          <w:rPr>
            <w:noProof/>
            <w:webHidden/>
          </w:rPr>
          <w:instrText xml:space="preserve"> PAGEREF _Toc508265214 \h </w:instrText>
        </w:r>
        <w:r w:rsidR="00987C67">
          <w:rPr>
            <w:noProof/>
            <w:webHidden/>
          </w:rPr>
        </w:r>
        <w:r w:rsidR="00987C67">
          <w:rPr>
            <w:noProof/>
            <w:webHidden/>
          </w:rPr>
          <w:fldChar w:fldCharType="separate"/>
        </w:r>
        <w:r w:rsidR="009A140A">
          <w:rPr>
            <w:noProof/>
            <w:webHidden/>
          </w:rPr>
          <w:t>92</w:t>
        </w:r>
        <w:r w:rsidR="00987C67">
          <w:rPr>
            <w:noProof/>
            <w:webHidden/>
          </w:rPr>
          <w:fldChar w:fldCharType="end"/>
        </w:r>
      </w:hyperlink>
    </w:p>
    <w:p w14:paraId="0B6CA73E" w14:textId="77777777" w:rsidR="00987C67" w:rsidRDefault="007701B4">
      <w:pPr>
        <w:pStyle w:val="TableofFigures"/>
        <w:rPr>
          <w:rFonts w:asciiTheme="minorHAnsi" w:eastAsiaTheme="minorEastAsia" w:hAnsiTheme="minorHAnsi" w:cstheme="minorBidi"/>
          <w:noProof/>
          <w:color w:val="auto"/>
          <w:sz w:val="22"/>
        </w:rPr>
      </w:pPr>
      <w:hyperlink w:anchor="_Toc508265215" w:history="1">
        <w:r w:rsidR="00987C67" w:rsidRPr="00AA073C">
          <w:rPr>
            <w:rStyle w:val="Hyperlink"/>
            <w:noProof/>
          </w:rPr>
          <w:t>Figure 5</w:t>
        </w:r>
        <w:r w:rsidR="00987C67" w:rsidRPr="00AA073C">
          <w:rPr>
            <w:rStyle w:val="Hyperlink"/>
            <w:noProof/>
          </w:rPr>
          <w:noBreakHyphen/>
          <w:t>10 Methane concentration of surface water and groundwater samples versus depth. Methane solubility curves (at 10 and 20 degrees C) are also shown. Samples to the right of the blue curves will tend to degas if in situ pressures are not maintained during sampling.</w:t>
        </w:r>
        <w:r w:rsidR="00987C67">
          <w:rPr>
            <w:noProof/>
            <w:webHidden/>
          </w:rPr>
          <w:tab/>
        </w:r>
        <w:r w:rsidR="00987C67">
          <w:rPr>
            <w:noProof/>
            <w:webHidden/>
          </w:rPr>
          <w:fldChar w:fldCharType="begin"/>
        </w:r>
        <w:r w:rsidR="00987C67">
          <w:rPr>
            <w:noProof/>
            <w:webHidden/>
          </w:rPr>
          <w:instrText xml:space="preserve"> PAGEREF _Toc508265215 \h </w:instrText>
        </w:r>
        <w:r w:rsidR="00987C67">
          <w:rPr>
            <w:noProof/>
            <w:webHidden/>
          </w:rPr>
        </w:r>
        <w:r w:rsidR="00987C67">
          <w:rPr>
            <w:noProof/>
            <w:webHidden/>
          </w:rPr>
          <w:fldChar w:fldCharType="separate"/>
        </w:r>
        <w:r w:rsidR="009A140A">
          <w:rPr>
            <w:noProof/>
            <w:webHidden/>
          </w:rPr>
          <w:t>92</w:t>
        </w:r>
        <w:r w:rsidR="00987C67">
          <w:rPr>
            <w:noProof/>
            <w:webHidden/>
          </w:rPr>
          <w:fldChar w:fldCharType="end"/>
        </w:r>
      </w:hyperlink>
    </w:p>
    <w:p w14:paraId="6258ADCB" w14:textId="77777777" w:rsidR="00987C67" w:rsidRDefault="007701B4">
      <w:pPr>
        <w:pStyle w:val="TableofFigures"/>
        <w:rPr>
          <w:rFonts w:asciiTheme="minorHAnsi" w:eastAsiaTheme="minorEastAsia" w:hAnsiTheme="minorHAnsi" w:cstheme="minorBidi"/>
          <w:noProof/>
          <w:color w:val="auto"/>
          <w:sz w:val="22"/>
        </w:rPr>
      </w:pPr>
      <w:hyperlink w:anchor="_Toc508265216" w:history="1">
        <w:r w:rsidR="00987C67" w:rsidRPr="00AA073C">
          <w:rPr>
            <w:rStyle w:val="Hyperlink"/>
            <w:noProof/>
          </w:rPr>
          <w:t>Figure 5</w:t>
        </w:r>
        <w:r w:rsidR="00987C67" w:rsidRPr="00AA073C">
          <w:rPr>
            <w:rStyle w:val="Hyperlink"/>
            <w:noProof/>
          </w:rPr>
          <w:noBreakHyphen/>
          <w:t xml:space="preserve">11 Stable isotopes of water of surface water and groundwater samples from the Gloucester study site. LMWL for Brisbane </w:t>
        </w:r>
        <w:r w:rsidR="00987C67" w:rsidRPr="00AA073C">
          <w:rPr>
            <w:rStyle w:val="Hyperlink"/>
            <w:rFonts w:ascii="Symbol" w:hAnsi="Symbol"/>
            <w:noProof/>
          </w:rPr>
          <w:t></w:t>
        </w:r>
        <w:r w:rsidR="00987C67" w:rsidRPr="00AA073C">
          <w:rPr>
            <w:rStyle w:val="Hyperlink"/>
            <w:noProof/>
            <w:vertAlign w:val="superscript"/>
          </w:rPr>
          <w:t>2</w:t>
        </w:r>
        <w:r w:rsidR="00987C67" w:rsidRPr="00AA073C">
          <w:rPr>
            <w:rStyle w:val="Hyperlink"/>
            <w:noProof/>
          </w:rPr>
          <w:t>H = 7.6</w:t>
        </w:r>
        <w:r w:rsidR="00987C67" w:rsidRPr="00AA073C">
          <w:rPr>
            <w:rStyle w:val="Hyperlink"/>
            <w:rFonts w:ascii="Symbol" w:hAnsi="Symbol"/>
            <w:noProof/>
          </w:rPr>
          <w:t></w:t>
        </w:r>
        <w:r w:rsidR="00987C67" w:rsidRPr="00AA073C">
          <w:rPr>
            <w:rStyle w:val="Hyperlink"/>
            <w:noProof/>
            <w:vertAlign w:val="superscript"/>
          </w:rPr>
          <w:t>18</w:t>
        </w:r>
        <w:r w:rsidR="00987C67" w:rsidRPr="00AA073C">
          <w:rPr>
            <w:rStyle w:val="Hyperlink"/>
            <w:noProof/>
          </w:rPr>
          <w:t>O + 12.8. Diamond symbols represent samples collected in this study. Circular symbols represent samples collected by AGL throughout 2011-2015.</w:t>
        </w:r>
        <w:r w:rsidR="00987C67">
          <w:rPr>
            <w:noProof/>
            <w:webHidden/>
          </w:rPr>
          <w:tab/>
        </w:r>
        <w:r w:rsidR="00987C67">
          <w:rPr>
            <w:noProof/>
            <w:webHidden/>
          </w:rPr>
          <w:fldChar w:fldCharType="begin"/>
        </w:r>
        <w:r w:rsidR="00987C67">
          <w:rPr>
            <w:noProof/>
            <w:webHidden/>
          </w:rPr>
          <w:instrText xml:space="preserve"> PAGEREF _Toc508265216 \h </w:instrText>
        </w:r>
        <w:r w:rsidR="00987C67">
          <w:rPr>
            <w:noProof/>
            <w:webHidden/>
          </w:rPr>
        </w:r>
        <w:r w:rsidR="00987C67">
          <w:rPr>
            <w:noProof/>
            <w:webHidden/>
          </w:rPr>
          <w:fldChar w:fldCharType="separate"/>
        </w:r>
        <w:r w:rsidR="009A140A">
          <w:rPr>
            <w:noProof/>
            <w:webHidden/>
          </w:rPr>
          <w:t>93</w:t>
        </w:r>
        <w:r w:rsidR="00987C67">
          <w:rPr>
            <w:noProof/>
            <w:webHidden/>
          </w:rPr>
          <w:fldChar w:fldCharType="end"/>
        </w:r>
      </w:hyperlink>
    </w:p>
    <w:p w14:paraId="7F102E64" w14:textId="77777777" w:rsidR="00987C67" w:rsidRDefault="007701B4">
      <w:pPr>
        <w:pStyle w:val="TableofFigures"/>
        <w:rPr>
          <w:rFonts w:asciiTheme="minorHAnsi" w:eastAsiaTheme="minorEastAsia" w:hAnsiTheme="minorHAnsi" w:cstheme="minorBidi"/>
          <w:noProof/>
          <w:color w:val="auto"/>
          <w:sz w:val="22"/>
        </w:rPr>
      </w:pPr>
      <w:hyperlink w:anchor="_Toc508265217" w:history="1">
        <w:r w:rsidR="00987C67" w:rsidRPr="00AA073C">
          <w:rPr>
            <w:rStyle w:val="Hyperlink"/>
            <w:noProof/>
          </w:rPr>
          <w:t>Figure 5</w:t>
        </w:r>
        <w:r w:rsidR="00987C67" w:rsidRPr="00AA073C">
          <w:rPr>
            <w:rStyle w:val="Hyperlink"/>
            <w:noProof/>
          </w:rPr>
          <w:noBreakHyphen/>
          <w:t>12 Stable isotopes of water of surface water and groundwater samples from the Gloucester Basin. Diamond symbols represent samples collected in this study. Circular symbols represent samples collected by AGL throughout 2011-2015.</w:t>
        </w:r>
        <w:r w:rsidR="00987C67">
          <w:rPr>
            <w:noProof/>
            <w:webHidden/>
          </w:rPr>
          <w:tab/>
        </w:r>
        <w:r w:rsidR="00987C67">
          <w:rPr>
            <w:noProof/>
            <w:webHidden/>
          </w:rPr>
          <w:fldChar w:fldCharType="begin"/>
        </w:r>
        <w:r w:rsidR="00987C67">
          <w:rPr>
            <w:noProof/>
            <w:webHidden/>
          </w:rPr>
          <w:instrText xml:space="preserve"> PAGEREF _Toc508265217 \h </w:instrText>
        </w:r>
        <w:r w:rsidR="00987C67">
          <w:rPr>
            <w:noProof/>
            <w:webHidden/>
          </w:rPr>
        </w:r>
        <w:r w:rsidR="00987C67">
          <w:rPr>
            <w:noProof/>
            <w:webHidden/>
          </w:rPr>
          <w:fldChar w:fldCharType="separate"/>
        </w:r>
        <w:r w:rsidR="009A140A">
          <w:rPr>
            <w:noProof/>
            <w:webHidden/>
          </w:rPr>
          <w:t>94</w:t>
        </w:r>
        <w:r w:rsidR="00987C67">
          <w:rPr>
            <w:noProof/>
            <w:webHidden/>
          </w:rPr>
          <w:fldChar w:fldCharType="end"/>
        </w:r>
      </w:hyperlink>
    </w:p>
    <w:p w14:paraId="2AD0B6E1" w14:textId="77777777" w:rsidR="00987C67" w:rsidRDefault="007701B4">
      <w:pPr>
        <w:pStyle w:val="TableofFigures"/>
        <w:rPr>
          <w:rFonts w:asciiTheme="minorHAnsi" w:eastAsiaTheme="minorEastAsia" w:hAnsiTheme="minorHAnsi" w:cstheme="minorBidi"/>
          <w:noProof/>
          <w:color w:val="auto"/>
          <w:sz w:val="22"/>
        </w:rPr>
      </w:pPr>
      <w:hyperlink w:anchor="_Toc508265218" w:history="1">
        <w:r w:rsidR="00987C67" w:rsidRPr="00AA073C">
          <w:rPr>
            <w:rStyle w:val="Hyperlink"/>
            <w:noProof/>
          </w:rPr>
          <w:t>Figure 5</w:t>
        </w:r>
        <w:r w:rsidR="00987C67" w:rsidRPr="00AA073C">
          <w:rPr>
            <w:rStyle w:val="Hyperlink"/>
            <w:noProof/>
          </w:rPr>
          <w:noBreakHyphen/>
          <w:t>13 Comparison of measured concentrations of nitrogen, argon, helium and neon in groundwater with expected concentrations based on equilibrium solubility of atmospheric gases in water at temperatures between 5 and 30 °C and excess air volumes up to 10 cm</w:t>
        </w:r>
        <w:r w:rsidR="00987C67" w:rsidRPr="00AA073C">
          <w:rPr>
            <w:rStyle w:val="Hyperlink"/>
            <w:noProof/>
            <w:vertAlign w:val="superscript"/>
          </w:rPr>
          <w:t>3</w:t>
        </w:r>
        <w:r w:rsidR="00987C67" w:rsidRPr="00AA073C">
          <w:rPr>
            <w:rStyle w:val="Hyperlink"/>
            <w:noProof/>
          </w:rPr>
          <w:t xml:space="preserve"> kg</w:t>
        </w:r>
        <w:r w:rsidR="00987C67" w:rsidRPr="00AA073C">
          <w:rPr>
            <w:rStyle w:val="Hyperlink"/>
            <w:noProof/>
            <w:vertAlign w:val="superscript"/>
          </w:rPr>
          <w:t xml:space="preserve">-1 </w:t>
        </w:r>
        <w:r w:rsidR="00987C67" w:rsidRPr="00AA073C">
          <w:rPr>
            <w:rStyle w:val="Hyperlink"/>
            <w:noProof/>
          </w:rPr>
          <w:t>.</w:t>
        </w:r>
        <w:r w:rsidR="00987C67" w:rsidRPr="00AA073C">
          <w:rPr>
            <w:rStyle w:val="Hyperlink"/>
            <w:noProof/>
            <w:vertAlign w:val="superscript"/>
          </w:rPr>
          <w:t xml:space="preserve"> </w:t>
        </w:r>
        <w:r w:rsidR="00987C67" w:rsidRPr="00AA073C">
          <w:rPr>
            <w:rStyle w:val="Hyperlink"/>
            <w:noProof/>
          </w:rPr>
          <w:t>Note that helium is plotted on a logarithmic scale, whereas the scale for the other gases is linear.</w:t>
        </w:r>
        <w:r w:rsidR="00987C67">
          <w:rPr>
            <w:noProof/>
            <w:webHidden/>
          </w:rPr>
          <w:tab/>
        </w:r>
        <w:r w:rsidR="00987C67">
          <w:rPr>
            <w:noProof/>
            <w:webHidden/>
          </w:rPr>
          <w:fldChar w:fldCharType="begin"/>
        </w:r>
        <w:r w:rsidR="00987C67">
          <w:rPr>
            <w:noProof/>
            <w:webHidden/>
          </w:rPr>
          <w:instrText xml:space="preserve"> PAGEREF _Toc508265218 \h </w:instrText>
        </w:r>
        <w:r w:rsidR="00987C67">
          <w:rPr>
            <w:noProof/>
            <w:webHidden/>
          </w:rPr>
        </w:r>
        <w:r w:rsidR="00987C67">
          <w:rPr>
            <w:noProof/>
            <w:webHidden/>
          </w:rPr>
          <w:fldChar w:fldCharType="separate"/>
        </w:r>
        <w:r w:rsidR="009A140A">
          <w:rPr>
            <w:noProof/>
            <w:webHidden/>
          </w:rPr>
          <w:t>95</w:t>
        </w:r>
        <w:r w:rsidR="00987C67">
          <w:rPr>
            <w:noProof/>
            <w:webHidden/>
          </w:rPr>
          <w:fldChar w:fldCharType="end"/>
        </w:r>
      </w:hyperlink>
    </w:p>
    <w:p w14:paraId="240495A7" w14:textId="77777777" w:rsidR="00987C67" w:rsidRDefault="007701B4">
      <w:pPr>
        <w:pStyle w:val="TableofFigures"/>
        <w:rPr>
          <w:rFonts w:asciiTheme="minorHAnsi" w:eastAsiaTheme="minorEastAsia" w:hAnsiTheme="minorHAnsi" w:cstheme="minorBidi"/>
          <w:noProof/>
          <w:color w:val="auto"/>
          <w:sz w:val="22"/>
        </w:rPr>
      </w:pPr>
      <w:hyperlink w:anchor="_Toc508265219" w:history="1">
        <w:r w:rsidR="00987C67" w:rsidRPr="00AA073C">
          <w:rPr>
            <w:rStyle w:val="Hyperlink"/>
            <w:noProof/>
          </w:rPr>
          <w:t>Figure 5</w:t>
        </w:r>
        <w:r w:rsidR="00987C67" w:rsidRPr="00AA073C">
          <w:rPr>
            <w:rStyle w:val="Hyperlink"/>
            <w:noProof/>
          </w:rPr>
          <w:noBreakHyphen/>
          <w:t xml:space="preserve">14 (a) </w:t>
        </w:r>
        <w:r w:rsidR="00987C67" w:rsidRPr="00AA073C">
          <w:rPr>
            <w:rStyle w:val="Hyperlink"/>
            <w:noProof/>
            <w:vertAlign w:val="superscript"/>
          </w:rPr>
          <w:t>3</w:t>
        </w:r>
        <w:r w:rsidR="00987C67" w:rsidRPr="00AA073C">
          <w:rPr>
            <w:rStyle w:val="Hyperlink"/>
            <w:noProof/>
          </w:rPr>
          <w:t xml:space="preserve">H, (b) </w:t>
        </w:r>
        <w:r w:rsidR="00987C67" w:rsidRPr="00AA073C">
          <w:rPr>
            <w:rStyle w:val="Hyperlink"/>
            <w:noProof/>
            <w:vertAlign w:val="superscript"/>
          </w:rPr>
          <w:t>14</w:t>
        </w:r>
        <w:r w:rsidR="00987C67" w:rsidRPr="00AA073C">
          <w:rPr>
            <w:rStyle w:val="Hyperlink"/>
            <w:noProof/>
          </w:rPr>
          <w:t>C and (c)</w:t>
        </w:r>
        <w:r w:rsidR="00987C67" w:rsidRPr="00AA073C">
          <w:rPr>
            <w:rStyle w:val="Hyperlink"/>
            <w:noProof/>
            <w:vertAlign w:val="superscript"/>
          </w:rPr>
          <w:t xml:space="preserve"> 4</w:t>
        </w:r>
        <w:r w:rsidR="00987C67" w:rsidRPr="00AA073C">
          <w:rPr>
            <w:rStyle w:val="Hyperlink"/>
            <w:noProof/>
          </w:rPr>
          <w:t>He concentrations versus depth in groundwater samples. Diamonds represent samples collected in this study; circles represent samples collected by AGL throughout 2011-2015. Error bars represent well screen lengths.</w:t>
        </w:r>
        <w:r w:rsidR="00987C67">
          <w:rPr>
            <w:noProof/>
            <w:webHidden/>
          </w:rPr>
          <w:tab/>
        </w:r>
        <w:r w:rsidR="00987C67">
          <w:rPr>
            <w:noProof/>
            <w:webHidden/>
          </w:rPr>
          <w:fldChar w:fldCharType="begin"/>
        </w:r>
        <w:r w:rsidR="00987C67">
          <w:rPr>
            <w:noProof/>
            <w:webHidden/>
          </w:rPr>
          <w:instrText xml:space="preserve"> PAGEREF _Toc508265219 \h </w:instrText>
        </w:r>
        <w:r w:rsidR="00987C67">
          <w:rPr>
            <w:noProof/>
            <w:webHidden/>
          </w:rPr>
        </w:r>
        <w:r w:rsidR="00987C67">
          <w:rPr>
            <w:noProof/>
            <w:webHidden/>
          </w:rPr>
          <w:fldChar w:fldCharType="separate"/>
        </w:r>
        <w:r w:rsidR="009A140A">
          <w:rPr>
            <w:noProof/>
            <w:webHidden/>
          </w:rPr>
          <w:t>96</w:t>
        </w:r>
        <w:r w:rsidR="00987C67">
          <w:rPr>
            <w:noProof/>
            <w:webHidden/>
          </w:rPr>
          <w:fldChar w:fldCharType="end"/>
        </w:r>
      </w:hyperlink>
    </w:p>
    <w:p w14:paraId="5EEDFF2F" w14:textId="77777777" w:rsidR="00987C67" w:rsidRDefault="007701B4">
      <w:pPr>
        <w:pStyle w:val="TableofFigures"/>
        <w:rPr>
          <w:rFonts w:asciiTheme="minorHAnsi" w:eastAsiaTheme="minorEastAsia" w:hAnsiTheme="minorHAnsi" w:cstheme="minorBidi"/>
          <w:noProof/>
          <w:color w:val="auto"/>
          <w:sz w:val="22"/>
        </w:rPr>
      </w:pPr>
      <w:hyperlink w:anchor="_Toc508265220" w:history="1">
        <w:r w:rsidR="00987C67" w:rsidRPr="00AA073C">
          <w:rPr>
            <w:rStyle w:val="Hyperlink"/>
            <w:noProof/>
          </w:rPr>
          <w:t>Figure 5</w:t>
        </w:r>
        <w:r w:rsidR="00987C67" w:rsidRPr="00AA073C">
          <w:rPr>
            <w:rStyle w:val="Hyperlink"/>
            <w:noProof/>
          </w:rPr>
          <w:noBreakHyphen/>
          <w:t xml:space="preserve">15 Measured surface water and groundwater </w:t>
        </w:r>
        <w:r w:rsidR="00987C67" w:rsidRPr="00AA073C">
          <w:rPr>
            <w:rStyle w:val="Hyperlink"/>
            <w:noProof/>
            <w:vertAlign w:val="superscript"/>
          </w:rPr>
          <w:t>4</w:t>
        </w:r>
        <w:r w:rsidR="00987C67" w:rsidRPr="00AA073C">
          <w:rPr>
            <w:rStyle w:val="Hyperlink"/>
            <w:noProof/>
          </w:rPr>
          <w:t xml:space="preserve">He concentrations and </w:t>
        </w:r>
        <w:r w:rsidR="00987C67" w:rsidRPr="00AA073C">
          <w:rPr>
            <w:rStyle w:val="Hyperlink"/>
            <w:noProof/>
            <w:vertAlign w:val="superscript"/>
          </w:rPr>
          <w:t>222</w:t>
        </w:r>
        <w:r w:rsidR="00987C67" w:rsidRPr="00AA073C">
          <w:rPr>
            <w:rStyle w:val="Hyperlink"/>
            <w:noProof/>
          </w:rPr>
          <w:t xml:space="preserve">Rn in the study area. The size of the circles represent </w:t>
        </w:r>
        <w:r w:rsidR="00987C67" w:rsidRPr="00AA073C">
          <w:rPr>
            <w:rStyle w:val="Hyperlink"/>
            <w:noProof/>
            <w:vertAlign w:val="superscript"/>
          </w:rPr>
          <w:t>222</w:t>
        </w:r>
        <w:r w:rsidR="00987C67" w:rsidRPr="00AA073C">
          <w:rPr>
            <w:rStyle w:val="Hyperlink"/>
            <w:noProof/>
          </w:rPr>
          <w:t xml:space="preserve">Rn concentration and the numbers next to them are the </w:t>
        </w:r>
        <w:r w:rsidR="00987C67" w:rsidRPr="00AA073C">
          <w:rPr>
            <w:rStyle w:val="Hyperlink"/>
            <w:noProof/>
            <w:vertAlign w:val="superscript"/>
          </w:rPr>
          <w:t>4</w:t>
        </w:r>
        <w:r w:rsidR="00987C67" w:rsidRPr="00AA073C">
          <w:rPr>
            <w:rStyle w:val="Hyperlink"/>
            <w:noProof/>
          </w:rPr>
          <w:t>He concentrations.</w:t>
        </w:r>
        <w:r w:rsidR="00987C67">
          <w:rPr>
            <w:noProof/>
            <w:webHidden/>
          </w:rPr>
          <w:tab/>
        </w:r>
        <w:r w:rsidR="00987C67">
          <w:rPr>
            <w:noProof/>
            <w:webHidden/>
          </w:rPr>
          <w:fldChar w:fldCharType="begin"/>
        </w:r>
        <w:r w:rsidR="00987C67">
          <w:rPr>
            <w:noProof/>
            <w:webHidden/>
          </w:rPr>
          <w:instrText xml:space="preserve"> PAGEREF _Toc508265220 \h </w:instrText>
        </w:r>
        <w:r w:rsidR="00987C67">
          <w:rPr>
            <w:noProof/>
            <w:webHidden/>
          </w:rPr>
        </w:r>
        <w:r w:rsidR="00987C67">
          <w:rPr>
            <w:noProof/>
            <w:webHidden/>
          </w:rPr>
          <w:fldChar w:fldCharType="separate"/>
        </w:r>
        <w:r w:rsidR="009A140A">
          <w:rPr>
            <w:noProof/>
            <w:webHidden/>
          </w:rPr>
          <w:t>98</w:t>
        </w:r>
        <w:r w:rsidR="00987C67">
          <w:rPr>
            <w:noProof/>
            <w:webHidden/>
          </w:rPr>
          <w:fldChar w:fldCharType="end"/>
        </w:r>
      </w:hyperlink>
    </w:p>
    <w:p w14:paraId="6B638DE8" w14:textId="77777777" w:rsidR="00987C67" w:rsidRDefault="007701B4">
      <w:pPr>
        <w:pStyle w:val="TableofFigures"/>
        <w:rPr>
          <w:rFonts w:asciiTheme="minorHAnsi" w:eastAsiaTheme="minorEastAsia" w:hAnsiTheme="minorHAnsi" w:cstheme="minorBidi"/>
          <w:noProof/>
          <w:color w:val="auto"/>
          <w:sz w:val="22"/>
        </w:rPr>
      </w:pPr>
      <w:hyperlink w:anchor="_Toc508265221" w:history="1">
        <w:r w:rsidR="00987C67" w:rsidRPr="00AA073C">
          <w:rPr>
            <w:rStyle w:val="Hyperlink"/>
            <w:noProof/>
          </w:rPr>
          <w:t>Figure 5</w:t>
        </w:r>
        <w:r w:rsidR="00987C67" w:rsidRPr="00AA073C">
          <w:rPr>
            <w:rStyle w:val="Hyperlink"/>
            <w:noProof/>
          </w:rPr>
          <w:noBreakHyphen/>
          <w:t>16 Conceptual representation of a solute mixing profile below a gaining river generated by a combination of flood pulses and hyporheic exchange.</w:t>
        </w:r>
        <w:r w:rsidR="00987C67">
          <w:rPr>
            <w:noProof/>
            <w:webHidden/>
          </w:rPr>
          <w:tab/>
        </w:r>
        <w:r w:rsidR="00987C67">
          <w:rPr>
            <w:noProof/>
            <w:webHidden/>
          </w:rPr>
          <w:fldChar w:fldCharType="begin"/>
        </w:r>
        <w:r w:rsidR="00987C67">
          <w:rPr>
            <w:noProof/>
            <w:webHidden/>
          </w:rPr>
          <w:instrText xml:space="preserve"> PAGEREF _Toc508265221 \h </w:instrText>
        </w:r>
        <w:r w:rsidR="00987C67">
          <w:rPr>
            <w:noProof/>
            <w:webHidden/>
          </w:rPr>
        </w:r>
        <w:r w:rsidR="00987C67">
          <w:rPr>
            <w:noProof/>
            <w:webHidden/>
          </w:rPr>
          <w:fldChar w:fldCharType="separate"/>
        </w:r>
        <w:r w:rsidR="009A140A">
          <w:rPr>
            <w:noProof/>
            <w:webHidden/>
          </w:rPr>
          <w:t>100</w:t>
        </w:r>
        <w:r w:rsidR="00987C67">
          <w:rPr>
            <w:noProof/>
            <w:webHidden/>
          </w:rPr>
          <w:fldChar w:fldCharType="end"/>
        </w:r>
      </w:hyperlink>
    </w:p>
    <w:p w14:paraId="6547E355" w14:textId="77777777" w:rsidR="00987C67" w:rsidRDefault="007701B4">
      <w:pPr>
        <w:pStyle w:val="TableofFigures"/>
        <w:rPr>
          <w:rFonts w:asciiTheme="minorHAnsi" w:eastAsiaTheme="minorEastAsia" w:hAnsiTheme="minorHAnsi" w:cstheme="minorBidi"/>
          <w:noProof/>
          <w:color w:val="auto"/>
          <w:sz w:val="22"/>
        </w:rPr>
      </w:pPr>
      <w:hyperlink w:anchor="_Toc508265222" w:history="1">
        <w:r w:rsidR="00987C67" w:rsidRPr="00AA073C">
          <w:rPr>
            <w:rStyle w:val="Hyperlink"/>
            <w:noProof/>
          </w:rPr>
          <w:t>Figure 5</w:t>
        </w:r>
        <w:r w:rsidR="00987C67" w:rsidRPr="00AA073C">
          <w:rPr>
            <w:rStyle w:val="Hyperlink"/>
            <w:noProof/>
          </w:rPr>
          <w:noBreakHyphen/>
          <w:t xml:space="preserve">17 Summary diagram for the different components of the radon mass-balance along a river reach. </w:t>
        </w:r>
        <w:r w:rsidR="00987C67" w:rsidRPr="00AA073C">
          <w:rPr>
            <w:rStyle w:val="Hyperlink"/>
            <w:i/>
            <w:noProof/>
          </w:rPr>
          <w:t>F</w:t>
        </w:r>
        <w:r w:rsidR="00987C67" w:rsidRPr="00AA073C">
          <w:rPr>
            <w:rStyle w:val="Hyperlink"/>
            <w:noProof/>
            <w:vertAlign w:val="subscript"/>
          </w:rPr>
          <w:t>in</w:t>
        </w:r>
        <w:r w:rsidR="00987C67" w:rsidRPr="00AA073C">
          <w:rPr>
            <w:rStyle w:val="Hyperlink"/>
            <w:noProof/>
          </w:rPr>
          <w:t xml:space="preserve"> is the surface water radon flux to the reach, </w:t>
        </w:r>
        <w:r w:rsidR="00987C67" w:rsidRPr="00AA073C">
          <w:rPr>
            <w:rStyle w:val="Hyperlink"/>
            <w:i/>
            <w:noProof/>
          </w:rPr>
          <w:t>F</w:t>
        </w:r>
        <w:r w:rsidR="00987C67" w:rsidRPr="00AA073C">
          <w:rPr>
            <w:rStyle w:val="Hyperlink"/>
            <w:noProof/>
            <w:vertAlign w:val="subscript"/>
          </w:rPr>
          <w:t>out</w:t>
        </w:r>
        <w:r w:rsidR="00987C67" w:rsidRPr="00AA073C">
          <w:rPr>
            <w:rStyle w:val="Hyperlink"/>
            <w:noProof/>
          </w:rPr>
          <w:t xml:space="preserve"> is the surface water radon flux out of the reach, </w:t>
        </w:r>
        <w:r w:rsidR="00987C67" w:rsidRPr="00AA073C">
          <w:rPr>
            <w:rStyle w:val="Hyperlink"/>
            <w:i/>
            <w:noProof/>
          </w:rPr>
          <w:t>F</w:t>
        </w:r>
        <w:r w:rsidR="00987C67" w:rsidRPr="00AA073C">
          <w:rPr>
            <w:rStyle w:val="Hyperlink"/>
            <w:noProof/>
            <w:vertAlign w:val="subscript"/>
          </w:rPr>
          <w:t>a</w:t>
        </w:r>
        <w:r w:rsidR="00987C67" w:rsidRPr="00AA073C">
          <w:rPr>
            <w:rStyle w:val="Hyperlink"/>
            <w:noProof/>
          </w:rPr>
          <w:t xml:space="preserve"> is the flux to the atmosphere by gas evasion (degassing), </w:t>
        </w:r>
        <w:r w:rsidR="00987C67" w:rsidRPr="00AA073C">
          <w:rPr>
            <w:rStyle w:val="Hyperlink"/>
            <w:i/>
            <w:noProof/>
          </w:rPr>
          <w:t>F</w:t>
        </w:r>
        <w:r w:rsidR="00987C67" w:rsidRPr="00AA073C">
          <w:rPr>
            <w:rStyle w:val="Hyperlink"/>
            <w:noProof/>
            <w:vertAlign w:val="subscript"/>
          </w:rPr>
          <w:t>p</w:t>
        </w:r>
        <w:r w:rsidR="00987C67" w:rsidRPr="00AA073C">
          <w:rPr>
            <w:rStyle w:val="Hyperlink"/>
            <w:noProof/>
          </w:rPr>
          <w:t xml:space="preserve"> the radon loss by pumping, </w:t>
        </w:r>
        <w:r w:rsidR="00987C67" w:rsidRPr="00AA073C">
          <w:rPr>
            <w:rStyle w:val="Hyperlink"/>
            <w:i/>
            <w:noProof/>
          </w:rPr>
          <w:t>F</w:t>
        </w:r>
        <w:r w:rsidR="00987C67" w:rsidRPr="00AA073C">
          <w:rPr>
            <w:rStyle w:val="Hyperlink"/>
            <w:noProof/>
            <w:vertAlign w:val="subscript"/>
          </w:rPr>
          <w:t>gw_in</w:t>
        </w:r>
        <w:r w:rsidR="00987C67" w:rsidRPr="00AA073C">
          <w:rPr>
            <w:rStyle w:val="Hyperlink"/>
            <w:noProof/>
          </w:rPr>
          <w:t xml:space="preserve"> is the groundwater discharge of radon, </w:t>
        </w:r>
        <w:r w:rsidR="00987C67" w:rsidRPr="00AA073C">
          <w:rPr>
            <w:rStyle w:val="Hyperlink"/>
            <w:i/>
            <w:noProof/>
          </w:rPr>
          <w:t>F</w:t>
        </w:r>
        <w:r w:rsidR="00987C67" w:rsidRPr="00AA073C">
          <w:rPr>
            <w:rStyle w:val="Hyperlink"/>
            <w:noProof/>
            <w:vertAlign w:val="subscript"/>
          </w:rPr>
          <w:t>gw_out</w:t>
        </w:r>
        <w:r w:rsidR="00987C67" w:rsidRPr="00AA073C">
          <w:rPr>
            <w:rStyle w:val="Hyperlink"/>
            <w:noProof/>
          </w:rPr>
          <w:t xml:space="preserve"> is the loss of radon by groundwater recharge, </w:t>
        </w:r>
        <w:r w:rsidR="00987C67" w:rsidRPr="00AA073C">
          <w:rPr>
            <w:rStyle w:val="Hyperlink"/>
            <w:i/>
            <w:noProof/>
          </w:rPr>
          <w:t>F</w:t>
        </w:r>
        <w:r w:rsidR="00987C67" w:rsidRPr="00AA073C">
          <w:rPr>
            <w:rStyle w:val="Hyperlink"/>
            <w:noProof/>
            <w:vertAlign w:val="subscript"/>
          </w:rPr>
          <w:t>hyp</w:t>
        </w:r>
        <w:r w:rsidR="00987C67" w:rsidRPr="00AA073C">
          <w:rPr>
            <w:rStyle w:val="Hyperlink"/>
            <w:noProof/>
          </w:rPr>
          <w:t xml:space="preserve"> is the flux from hyporheic exchange, and </w:t>
        </w:r>
        <w:r w:rsidR="00987C67" w:rsidRPr="00AA073C">
          <w:rPr>
            <w:rStyle w:val="Hyperlink"/>
            <w:i/>
            <w:noProof/>
          </w:rPr>
          <w:t>L</w:t>
        </w:r>
        <w:r w:rsidR="00987C67" w:rsidRPr="00AA073C">
          <w:rPr>
            <w:rStyle w:val="Hyperlink"/>
            <w:noProof/>
            <w:vertAlign w:val="subscript"/>
          </w:rPr>
          <w:t>decay</w:t>
        </w:r>
        <w:r w:rsidR="00987C67" w:rsidRPr="00AA073C">
          <w:rPr>
            <w:rStyle w:val="Hyperlink"/>
            <w:noProof/>
          </w:rPr>
          <w:t xml:space="preserve"> is the loss during transit from radioactive decay.</w:t>
        </w:r>
        <w:r w:rsidR="00987C67">
          <w:rPr>
            <w:noProof/>
            <w:webHidden/>
          </w:rPr>
          <w:tab/>
        </w:r>
        <w:r w:rsidR="00987C67">
          <w:rPr>
            <w:noProof/>
            <w:webHidden/>
          </w:rPr>
          <w:fldChar w:fldCharType="begin"/>
        </w:r>
        <w:r w:rsidR="00987C67">
          <w:rPr>
            <w:noProof/>
            <w:webHidden/>
          </w:rPr>
          <w:instrText xml:space="preserve"> PAGEREF _Toc508265222 \h </w:instrText>
        </w:r>
        <w:r w:rsidR="00987C67">
          <w:rPr>
            <w:noProof/>
            <w:webHidden/>
          </w:rPr>
        </w:r>
        <w:r w:rsidR="00987C67">
          <w:rPr>
            <w:noProof/>
            <w:webHidden/>
          </w:rPr>
          <w:fldChar w:fldCharType="separate"/>
        </w:r>
        <w:r w:rsidR="009A140A">
          <w:rPr>
            <w:noProof/>
            <w:webHidden/>
          </w:rPr>
          <w:t>102</w:t>
        </w:r>
        <w:r w:rsidR="00987C67">
          <w:rPr>
            <w:noProof/>
            <w:webHidden/>
          </w:rPr>
          <w:fldChar w:fldCharType="end"/>
        </w:r>
      </w:hyperlink>
    </w:p>
    <w:p w14:paraId="11E91D02" w14:textId="77777777" w:rsidR="00987C67" w:rsidRDefault="007701B4">
      <w:pPr>
        <w:pStyle w:val="TableofFigures"/>
        <w:rPr>
          <w:rFonts w:asciiTheme="minorHAnsi" w:eastAsiaTheme="minorEastAsia" w:hAnsiTheme="minorHAnsi" w:cstheme="minorBidi"/>
          <w:noProof/>
          <w:color w:val="auto"/>
          <w:sz w:val="22"/>
        </w:rPr>
      </w:pPr>
      <w:hyperlink w:anchor="_Toc508265223" w:history="1">
        <w:r w:rsidR="00987C67" w:rsidRPr="00AA073C">
          <w:rPr>
            <w:rStyle w:val="Hyperlink"/>
            <w:noProof/>
          </w:rPr>
          <w:t>Figure 5</w:t>
        </w:r>
        <w:r w:rsidR="00987C67" w:rsidRPr="00AA073C">
          <w:rPr>
            <w:rStyle w:val="Hyperlink"/>
            <w:noProof/>
          </w:rPr>
          <w:noBreakHyphen/>
          <w:t xml:space="preserve">18 </w:t>
        </w:r>
        <w:r w:rsidR="00987C67" w:rsidRPr="00AA073C">
          <w:rPr>
            <w:rStyle w:val="Hyperlink"/>
            <w:rFonts w:ascii="Symbol" w:hAnsi="Symbol"/>
            <w:noProof/>
          </w:rPr>
          <w:t></w:t>
        </w:r>
        <w:r w:rsidR="00987C67" w:rsidRPr="00AA073C">
          <w:rPr>
            <w:rStyle w:val="Hyperlink"/>
            <w:noProof/>
            <w:vertAlign w:val="superscript"/>
          </w:rPr>
          <w:t>13</w:t>
        </w:r>
        <w:r w:rsidR="00987C67" w:rsidRPr="00AA073C">
          <w:rPr>
            <w:rStyle w:val="Hyperlink"/>
            <w:noProof/>
          </w:rPr>
          <w:t>C-CH</w:t>
        </w:r>
        <w:r w:rsidR="00987C67" w:rsidRPr="00AA073C">
          <w:rPr>
            <w:rStyle w:val="Hyperlink"/>
            <w:noProof/>
            <w:vertAlign w:val="subscript"/>
          </w:rPr>
          <w:t>4</w:t>
        </w:r>
        <w:r w:rsidR="00987C67" w:rsidRPr="00AA073C">
          <w:rPr>
            <w:rStyle w:val="Hyperlink"/>
            <w:noProof/>
          </w:rPr>
          <w:t xml:space="preserve"> versus </w:t>
        </w:r>
        <w:r w:rsidR="00987C67" w:rsidRPr="00AA073C">
          <w:rPr>
            <w:rStyle w:val="Hyperlink"/>
            <w:rFonts w:ascii="Symbol" w:hAnsi="Symbol"/>
            <w:noProof/>
          </w:rPr>
          <w:t></w:t>
        </w:r>
        <w:r w:rsidR="00987C67" w:rsidRPr="00AA073C">
          <w:rPr>
            <w:rStyle w:val="Hyperlink"/>
            <w:noProof/>
            <w:vertAlign w:val="superscript"/>
          </w:rPr>
          <w:t>2</w:t>
        </w:r>
        <w:r w:rsidR="00987C67" w:rsidRPr="00AA073C">
          <w:rPr>
            <w:rStyle w:val="Hyperlink"/>
            <w:noProof/>
          </w:rPr>
          <w:t>H-CH</w:t>
        </w:r>
        <w:r w:rsidR="00987C67" w:rsidRPr="00AA073C">
          <w:rPr>
            <w:rStyle w:val="Hyperlink"/>
            <w:noProof/>
            <w:vertAlign w:val="subscript"/>
          </w:rPr>
          <w:t>4</w:t>
        </w:r>
        <w:r w:rsidR="00987C67" w:rsidRPr="00AA073C">
          <w:rPr>
            <w:rStyle w:val="Hyperlink"/>
            <w:noProof/>
          </w:rPr>
          <w:t xml:space="preserve"> of surface water and groundwater samples compared to other coal basins. Diamond symbols represent samples collected in this study. Circular symbols represent samples collected by AGL throughout 2011-2015. Classification system from Whiticar et al. ((1986)) with other Australian coal bed methane reservoir data taken from Faiz and Hendry ((2009)).</w:t>
        </w:r>
        <w:r w:rsidR="00987C67">
          <w:rPr>
            <w:noProof/>
            <w:webHidden/>
          </w:rPr>
          <w:tab/>
        </w:r>
        <w:r w:rsidR="00987C67">
          <w:rPr>
            <w:noProof/>
            <w:webHidden/>
          </w:rPr>
          <w:fldChar w:fldCharType="begin"/>
        </w:r>
        <w:r w:rsidR="00987C67">
          <w:rPr>
            <w:noProof/>
            <w:webHidden/>
          </w:rPr>
          <w:instrText xml:space="preserve"> PAGEREF _Toc508265223 \h </w:instrText>
        </w:r>
        <w:r w:rsidR="00987C67">
          <w:rPr>
            <w:noProof/>
            <w:webHidden/>
          </w:rPr>
        </w:r>
        <w:r w:rsidR="00987C67">
          <w:rPr>
            <w:noProof/>
            <w:webHidden/>
          </w:rPr>
          <w:fldChar w:fldCharType="separate"/>
        </w:r>
        <w:r w:rsidR="009A140A">
          <w:rPr>
            <w:noProof/>
            <w:webHidden/>
          </w:rPr>
          <w:t>104</w:t>
        </w:r>
        <w:r w:rsidR="00987C67">
          <w:rPr>
            <w:noProof/>
            <w:webHidden/>
          </w:rPr>
          <w:fldChar w:fldCharType="end"/>
        </w:r>
      </w:hyperlink>
    </w:p>
    <w:p w14:paraId="370A8322" w14:textId="77777777" w:rsidR="00987C67" w:rsidRDefault="007701B4">
      <w:pPr>
        <w:pStyle w:val="TableofFigures"/>
        <w:rPr>
          <w:rFonts w:asciiTheme="minorHAnsi" w:eastAsiaTheme="minorEastAsia" w:hAnsiTheme="minorHAnsi" w:cstheme="minorBidi"/>
          <w:noProof/>
          <w:color w:val="auto"/>
          <w:sz w:val="22"/>
        </w:rPr>
      </w:pPr>
      <w:hyperlink w:anchor="_Toc508265224" w:history="1">
        <w:r w:rsidR="00987C67" w:rsidRPr="00AA073C">
          <w:rPr>
            <w:rStyle w:val="Hyperlink"/>
            <w:noProof/>
          </w:rPr>
          <w:t>Figure 5</w:t>
        </w:r>
        <w:r w:rsidR="00987C67" w:rsidRPr="00AA073C">
          <w:rPr>
            <w:rStyle w:val="Hyperlink"/>
            <w:noProof/>
          </w:rPr>
          <w:noBreakHyphen/>
          <w:t>19 Examples of tracer distribution in an aquitard under low and high, and upward and downward groundwater velocity (from Smith et al., 2018), assuming no internal production.</w:t>
        </w:r>
        <w:r w:rsidR="00987C67">
          <w:rPr>
            <w:noProof/>
            <w:webHidden/>
          </w:rPr>
          <w:tab/>
        </w:r>
        <w:r w:rsidR="00987C67">
          <w:rPr>
            <w:noProof/>
            <w:webHidden/>
          </w:rPr>
          <w:fldChar w:fldCharType="begin"/>
        </w:r>
        <w:r w:rsidR="00987C67">
          <w:rPr>
            <w:noProof/>
            <w:webHidden/>
          </w:rPr>
          <w:instrText xml:space="preserve"> PAGEREF _Toc508265224 \h </w:instrText>
        </w:r>
        <w:r w:rsidR="00987C67">
          <w:rPr>
            <w:noProof/>
            <w:webHidden/>
          </w:rPr>
        </w:r>
        <w:r w:rsidR="00987C67">
          <w:rPr>
            <w:noProof/>
            <w:webHidden/>
          </w:rPr>
          <w:fldChar w:fldCharType="separate"/>
        </w:r>
        <w:r w:rsidR="009A140A">
          <w:rPr>
            <w:noProof/>
            <w:webHidden/>
          </w:rPr>
          <w:t>105</w:t>
        </w:r>
        <w:r w:rsidR="00987C67">
          <w:rPr>
            <w:noProof/>
            <w:webHidden/>
          </w:rPr>
          <w:fldChar w:fldCharType="end"/>
        </w:r>
      </w:hyperlink>
    </w:p>
    <w:p w14:paraId="29558C0A" w14:textId="77777777" w:rsidR="00987C67" w:rsidRDefault="007701B4">
      <w:pPr>
        <w:pStyle w:val="TableofFigures"/>
        <w:rPr>
          <w:rFonts w:asciiTheme="minorHAnsi" w:eastAsiaTheme="minorEastAsia" w:hAnsiTheme="minorHAnsi" w:cstheme="minorBidi"/>
          <w:noProof/>
          <w:color w:val="auto"/>
          <w:sz w:val="22"/>
        </w:rPr>
      </w:pPr>
      <w:hyperlink w:anchor="_Toc508265225" w:history="1">
        <w:r w:rsidR="00987C67" w:rsidRPr="00AA073C">
          <w:rPr>
            <w:rStyle w:val="Hyperlink"/>
            <w:noProof/>
          </w:rPr>
          <w:t>Figure 5</w:t>
        </w:r>
        <w:r w:rsidR="00987C67" w:rsidRPr="00AA073C">
          <w:rPr>
            <w:rStyle w:val="Hyperlink"/>
            <w:noProof/>
          </w:rPr>
          <w:noBreakHyphen/>
          <w:t>20 Modelled helium concentrations using three models (model 1, S5MB, S4MB)</w:t>
        </w:r>
        <w:r w:rsidR="00987C67">
          <w:rPr>
            <w:noProof/>
            <w:webHidden/>
          </w:rPr>
          <w:tab/>
        </w:r>
        <w:r w:rsidR="00987C67">
          <w:rPr>
            <w:noProof/>
            <w:webHidden/>
          </w:rPr>
          <w:fldChar w:fldCharType="begin"/>
        </w:r>
        <w:r w:rsidR="00987C67">
          <w:rPr>
            <w:noProof/>
            <w:webHidden/>
          </w:rPr>
          <w:instrText xml:space="preserve"> PAGEREF _Toc508265225 \h </w:instrText>
        </w:r>
        <w:r w:rsidR="00987C67">
          <w:rPr>
            <w:noProof/>
            <w:webHidden/>
          </w:rPr>
        </w:r>
        <w:r w:rsidR="00987C67">
          <w:rPr>
            <w:noProof/>
            <w:webHidden/>
          </w:rPr>
          <w:fldChar w:fldCharType="separate"/>
        </w:r>
        <w:r w:rsidR="009A140A">
          <w:rPr>
            <w:noProof/>
            <w:webHidden/>
          </w:rPr>
          <w:t>107</w:t>
        </w:r>
        <w:r w:rsidR="00987C67">
          <w:rPr>
            <w:noProof/>
            <w:webHidden/>
          </w:rPr>
          <w:fldChar w:fldCharType="end"/>
        </w:r>
      </w:hyperlink>
    </w:p>
    <w:p w14:paraId="51EA298F" w14:textId="77777777" w:rsidR="00987C67" w:rsidRDefault="007701B4">
      <w:pPr>
        <w:pStyle w:val="TableofFigures"/>
        <w:rPr>
          <w:rFonts w:asciiTheme="minorHAnsi" w:eastAsiaTheme="minorEastAsia" w:hAnsiTheme="minorHAnsi" w:cstheme="minorBidi"/>
          <w:noProof/>
          <w:color w:val="auto"/>
          <w:sz w:val="22"/>
        </w:rPr>
      </w:pPr>
      <w:hyperlink w:anchor="_Toc508265226" w:history="1">
        <w:r w:rsidR="00987C67" w:rsidRPr="00AA073C">
          <w:rPr>
            <w:rStyle w:val="Hyperlink"/>
            <w:noProof/>
          </w:rPr>
          <w:t>Figure 5</w:t>
        </w:r>
        <w:r w:rsidR="00987C67" w:rsidRPr="00AA073C">
          <w:rPr>
            <w:rStyle w:val="Hyperlink"/>
            <w:noProof/>
          </w:rPr>
          <w:noBreakHyphen/>
          <w:t>21 Modelled methane concentrations using two pore-water velocities (8×10</w:t>
        </w:r>
        <w:r w:rsidR="00987C67" w:rsidRPr="00AA073C">
          <w:rPr>
            <w:rStyle w:val="Hyperlink"/>
            <w:noProof/>
            <w:vertAlign w:val="superscript"/>
          </w:rPr>
          <w:t>-5</w:t>
        </w:r>
        <w:r w:rsidR="00987C67" w:rsidRPr="00AA073C">
          <w:rPr>
            <w:rStyle w:val="Hyperlink"/>
            <w:noProof/>
          </w:rPr>
          <w:t xml:space="preserve"> and 4×10</w:t>
        </w:r>
        <w:r w:rsidR="00987C67" w:rsidRPr="00AA073C">
          <w:rPr>
            <w:rStyle w:val="Hyperlink"/>
            <w:noProof/>
            <w:vertAlign w:val="superscript"/>
          </w:rPr>
          <w:t>-5</w:t>
        </w:r>
        <w:r w:rsidR="00987C67" w:rsidRPr="00AA073C">
          <w:rPr>
            <w:rStyle w:val="Hyperlink"/>
            <w:noProof/>
          </w:rPr>
          <w:t xml:space="preserve"> m year</w:t>
        </w:r>
        <w:r w:rsidR="00987C67" w:rsidRPr="00AA073C">
          <w:rPr>
            <w:rStyle w:val="Hyperlink"/>
            <w:noProof/>
            <w:vertAlign w:val="superscript"/>
          </w:rPr>
          <w:t>-1</w:t>
        </w:r>
        <w:r w:rsidR="00987C67" w:rsidRPr="00AA073C">
          <w:rPr>
            <w:rStyle w:val="Hyperlink"/>
            <w:noProof/>
          </w:rPr>
          <w:t>). When concentrations exceed solubility, bubble formation may occur.</w:t>
        </w:r>
        <w:r w:rsidR="00987C67">
          <w:rPr>
            <w:noProof/>
            <w:webHidden/>
          </w:rPr>
          <w:tab/>
        </w:r>
        <w:r w:rsidR="00987C67">
          <w:rPr>
            <w:noProof/>
            <w:webHidden/>
          </w:rPr>
          <w:fldChar w:fldCharType="begin"/>
        </w:r>
        <w:r w:rsidR="00987C67">
          <w:rPr>
            <w:noProof/>
            <w:webHidden/>
          </w:rPr>
          <w:instrText xml:space="preserve"> PAGEREF _Toc508265226 \h </w:instrText>
        </w:r>
        <w:r w:rsidR="00987C67">
          <w:rPr>
            <w:noProof/>
            <w:webHidden/>
          </w:rPr>
        </w:r>
        <w:r w:rsidR="00987C67">
          <w:rPr>
            <w:noProof/>
            <w:webHidden/>
          </w:rPr>
          <w:fldChar w:fldCharType="separate"/>
        </w:r>
        <w:r w:rsidR="009A140A">
          <w:rPr>
            <w:noProof/>
            <w:webHidden/>
          </w:rPr>
          <w:t>108</w:t>
        </w:r>
        <w:r w:rsidR="00987C67">
          <w:rPr>
            <w:noProof/>
            <w:webHidden/>
          </w:rPr>
          <w:fldChar w:fldCharType="end"/>
        </w:r>
      </w:hyperlink>
    </w:p>
    <w:p w14:paraId="1F492932" w14:textId="77777777" w:rsidR="00987C67" w:rsidRDefault="007701B4">
      <w:pPr>
        <w:pStyle w:val="TableofFigures"/>
        <w:rPr>
          <w:rFonts w:asciiTheme="minorHAnsi" w:eastAsiaTheme="minorEastAsia" w:hAnsiTheme="minorHAnsi" w:cstheme="minorBidi"/>
          <w:noProof/>
          <w:color w:val="auto"/>
          <w:sz w:val="22"/>
        </w:rPr>
      </w:pPr>
      <w:hyperlink w:anchor="_Toc508265227" w:history="1">
        <w:r w:rsidR="00987C67" w:rsidRPr="00AA073C">
          <w:rPr>
            <w:rStyle w:val="Hyperlink"/>
            <w:noProof/>
          </w:rPr>
          <w:t>Figure 5</w:t>
        </w:r>
        <w:r w:rsidR="00987C67" w:rsidRPr="00AA073C">
          <w:rPr>
            <w:rStyle w:val="Hyperlink"/>
            <w:noProof/>
          </w:rPr>
          <w:noBreakHyphen/>
          <w:t>22 Conceptual model of a dual permeability porous medium. The matrix continuum represents the interburden rock mass while the fracture continuum represents the fault zone damage zone. Flow direction can be upwards or downwards (Source: Altman et al., 1996).</w:t>
        </w:r>
        <w:r w:rsidR="00987C67">
          <w:rPr>
            <w:noProof/>
            <w:webHidden/>
          </w:rPr>
          <w:tab/>
        </w:r>
        <w:r w:rsidR="00987C67">
          <w:rPr>
            <w:noProof/>
            <w:webHidden/>
          </w:rPr>
          <w:fldChar w:fldCharType="begin"/>
        </w:r>
        <w:r w:rsidR="00987C67">
          <w:rPr>
            <w:noProof/>
            <w:webHidden/>
          </w:rPr>
          <w:instrText xml:space="preserve"> PAGEREF _Toc508265227 \h </w:instrText>
        </w:r>
        <w:r w:rsidR="00987C67">
          <w:rPr>
            <w:noProof/>
            <w:webHidden/>
          </w:rPr>
        </w:r>
        <w:r w:rsidR="00987C67">
          <w:rPr>
            <w:noProof/>
            <w:webHidden/>
          </w:rPr>
          <w:fldChar w:fldCharType="separate"/>
        </w:r>
        <w:r w:rsidR="009A140A">
          <w:rPr>
            <w:noProof/>
            <w:webHidden/>
          </w:rPr>
          <w:t>109</w:t>
        </w:r>
        <w:r w:rsidR="00987C67">
          <w:rPr>
            <w:noProof/>
            <w:webHidden/>
          </w:rPr>
          <w:fldChar w:fldCharType="end"/>
        </w:r>
      </w:hyperlink>
    </w:p>
    <w:p w14:paraId="54BE1943" w14:textId="77777777" w:rsidR="00987C67" w:rsidRDefault="007701B4">
      <w:pPr>
        <w:pStyle w:val="TableofFigures"/>
        <w:rPr>
          <w:rFonts w:asciiTheme="minorHAnsi" w:eastAsiaTheme="minorEastAsia" w:hAnsiTheme="minorHAnsi" w:cstheme="minorBidi"/>
          <w:noProof/>
          <w:color w:val="auto"/>
          <w:sz w:val="22"/>
        </w:rPr>
      </w:pPr>
      <w:hyperlink w:anchor="_Toc508265228" w:history="1">
        <w:r w:rsidR="00987C67" w:rsidRPr="00AA073C">
          <w:rPr>
            <w:rStyle w:val="Hyperlink"/>
            <w:noProof/>
          </w:rPr>
          <w:t>Figure 6</w:t>
        </w:r>
        <w:r w:rsidR="00987C67" w:rsidRPr="00AA073C">
          <w:rPr>
            <w:rStyle w:val="Hyperlink"/>
            <w:noProof/>
          </w:rPr>
          <w:noBreakHyphen/>
          <w:t>1 (A) Location map of Gloucester Basin (Source: McVicar et al., 2014) (B) Regional geological map of the Gloucester Basin (Source: Parsons Brinckerhoff, 2013).</w:t>
        </w:r>
        <w:r w:rsidR="00987C67">
          <w:rPr>
            <w:noProof/>
            <w:webHidden/>
          </w:rPr>
          <w:tab/>
        </w:r>
        <w:r w:rsidR="00987C67">
          <w:rPr>
            <w:noProof/>
            <w:webHidden/>
          </w:rPr>
          <w:fldChar w:fldCharType="begin"/>
        </w:r>
        <w:r w:rsidR="00987C67">
          <w:rPr>
            <w:noProof/>
            <w:webHidden/>
          </w:rPr>
          <w:instrText xml:space="preserve"> PAGEREF _Toc508265228 \h </w:instrText>
        </w:r>
        <w:r w:rsidR="00987C67">
          <w:rPr>
            <w:noProof/>
            <w:webHidden/>
          </w:rPr>
        </w:r>
        <w:r w:rsidR="00987C67">
          <w:rPr>
            <w:noProof/>
            <w:webHidden/>
          </w:rPr>
          <w:fldChar w:fldCharType="separate"/>
        </w:r>
        <w:r w:rsidR="009A140A">
          <w:rPr>
            <w:noProof/>
            <w:webHidden/>
          </w:rPr>
          <w:t>118</w:t>
        </w:r>
        <w:r w:rsidR="00987C67">
          <w:rPr>
            <w:noProof/>
            <w:webHidden/>
          </w:rPr>
          <w:fldChar w:fldCharType="end"/>
        </w:r>
      </w:hyperlink>
    </w:p>
    <w:p w14:paraId="1BDBFEBA" w14:textId="77777777" w:rsidR="00987C67" w:rsidRDefault="007701B4">
      <w:pPr>
        <w:pStyle w:val="TableofFigures"/>
        <w:rPr>
          <w:rFonts w:asciiTheme="minorHAnsi" w:eastAsiaTheme="minorEastAsia" w:hAnsiTheme="minorHAnsi" w:cstheme="minorBidi"/>
          <w:noProof/>
          <w:color w:val="auto"/>
          <w:sz w:val="22"/>
        </w:rPr>
      </w:pPr>
      <w:hyperlink w:anchor="_Toc508265229" w:history="1">
        <w:r w:rsidR="00987C67" w:rsidRPr="00AA073C">
          <w:rPr>
            <w:rStyle w:val="Hyperlink"/>
            <w:noProof/>
          </w:rPr>
          <w:t>Figure 6</w:t>
        </w:r>
        <w:r w:rsidR="00987C67" w:rsidRPr="00AA073C">
          <w:rPr>
            <w:rStyle w:val="Hyperlink"/>
            <w:noProof/>
          </w:rPr>
          <w:noBreakHyphen/>
          <w:t>2 Simplified regional cross-section for the Gloucester Basin (Source: Roberts et al., 1991). This figure is not covered by a Creative Commons Attribution licence. It has been reproduced with the permission of NSW Trade &amp; Investment.</w:t>
        </w:r>
        <w:r w:rsidR="00987C67">
          <w:rPr>
            <w:noProof/>
            <w:webHidden/>
          </w:rPr>
          <w:tab/>
        </w:r>
        <w:r w:rsidR="00987C67">
          <w:rPr>
            <w:noProof/>
            <w:webHidden/>
          </w:rPr>
          <w:fldChar w:fldCharType="begin"/>
        </w:r>
        <w:r w:rsidR="00987C67">
          <w:rPr>
            <w:noProof/>
            <w:webHidden/>
          </w:rPr>
          <w:instrText xml:space="preserve"> PAGEREF _Toc508265229 \h </w:instrText>
        </w:r>
        <w:r w:rsidR="00987C67">
          <w:rPr>
            <w:noProof/>
            <w:webHidden/>
          </w:rPr>
        </w:r>
        <w:r w:rsidR="00987C67">
          <w:rPr>
            <w:noProof/>
            <w:webHidden/>
          </w:rPr>
          <w:fldChar w:fldCharType="separate"/>
        </w:r>
        <w:r w:rsidR="009A140A">
          <w:rPr>
            <w:noProof/>
            <w:webHidden/>
          </w:rPr>
          <w:t>119</w:t>
        </w:r>
        <w:r w:rsidR="00987C67">
          <w:rPr>
            <w:noProof/>
            <w:webHidden/>
          </w:rPr>
          <w:fldChar w:fldCharType="end"/>
        </w:r>
      </w:hyperlink>
    </w:p>
    <w:p w14:paraId="61C7E1D0" w14:textId="77777777" w:rsidR="00987C67" w:rsidRDefault="007701B4">
      <w:pPr>
        <w:pStyle w:val="TableofFigures"/>
        <w:rPr>
          <w:rFonts w:asciiTheme="minorHAnsi" w:eastAsiaTheme="minorEastAsia" w:hAnsiTheme="minorHAnsi" w:cstheme="minorBidi"/>
          <w:noProof/>
          <w:color w:val="auto"/>
          <w:sz w:val="22"/>
        </w:rPr>
      </w:pPr>
      <w:hyperlink w:anchor="_Toc508265230" w:history="1">
        <w:r w:rsidR="00987C67" w:rsidRPr="00AA073C">
          <w:rPr>
            <w:rStyle w:val="Hyperlink"/>
            <w:noProof/>
          </w:rPr>
          <w:t>Figure 6</w:t>
        </w:r>
        <w:r w:rsidR="00987C67" w:rsidRPr="00AA073C">
          <w:rPr>
            <w:rStyle w:val="Hyperlink"/>
            <w:noProof/>
          </w:rPr>
          <w:noBreakHyphen/>
          <w:t>3 Map showing location of wells with image log data.</w:t>
        </w:r>
        <w:r w:rsidR="00987C67">
          <w:rPr>
            <w:noProof/>
            <w:webHidden/>
          </w:rPr>
          <w:tab/>
        </w:r>
        <w:r w:rsidR="00987C67">
          <w:rPr>
            <w:noProof/>
            <w:webHidden/>
          </w:rPr>
          <w:fldChar w:fldCharType="begin"/>
        </w:r>
        <w:r w:rsidR="00987C67">
          <w:rPr>
            <w:noProof/>
            <w:webHidden/>
          </w:rPr>
          <w:instrText xml:space="preserve"> PAGEREF _Toc508265230 \h </w:instrText>
        </w:r>
        <w:r w:rsidR="00987C67">
          <w:rPr>
            <w:noProof/>
            <w:webHidden/>
          </w:rPr>
        </w:r>
        <w:r w:rsidR="00987C67">
          <w:rPr>
            <w:noProof/>
            <w:webHidden/>
          </w:rPr>
          <w:fldChar w:fldCharType="separate"/>
        </w:r>
        <w:r w:rsidR="009A140A">
          <w:rPr>
            <w:noProof/>
            <w:webHidden/>
          </w:rPr>
          <w:t>121</w:t>
        </w:r>
        <w:r w:rsidR="00987C67">
          <w:rPr>
            <w:noProof/>
            <w:webHidden/>
          </w:rPr>
          <w:fldChar w:fldCharType="end"/>
        </w:r>
      </w:hyperlink>
    </w:p>
    <w:p w14:paraId="4C2EC3E6" w14:textId="77777777" w:rsidR="00987C67" w:rsidRDefault="007701B4">
      <w:pPr>
        <w:pStyle w:val="TableofFigures"/>
        <w:rPr>
          <w:rFonts w:asciiTheme="minorHAnsi" w:eastAsiaTheme="minorEastAsia" w:hAnsiTheme="minorHAnsi" w:cstheme="minorBidi"/>
          <w:noProof/>
          <w:color w:val="auto"/>
          <w:sz w:val="22"/>
        </w:rPr>
      </w:pPr>
      <w:hyperlink w:anchor="_Toc508265231" w:history="1">
        <w:r w:rsidR="00987C67" w:rsidRPr="00AA073C">
          <w:rPr>
            <w:rStyle w:val="Hyperlink"/>
            <w:noProof/>
          </w:rPr>
          <w:t>Figure 6</w:t>
        </w:r>
        <w:r w:rsidR="00987C67" w:rsidRPr="00AA073C">
          <w:rPr>
            <w:rStyle w:val="Hyperlink"/>
            <w:noProof/>
          </w:rPr>
          <w:noBreakHyphen/>
          <w:t>4 Image log analysis methodology flow chart adopted in this study.</w:t>
        </w:r>
        <w:r w:rsidR="00987C67">
          <w:rPr>
            <w:noProof/>
            <w:webHidden/>
          </w:rPr>
          <w:tab/>
        </w:r>
        <w:r w:rsidR="00987C67">
          <w:rPr>
            <w:noProof/>
            <w:webHidden/>
          </w:rPr>
          <w:fldChar w:fldCharType="begin"/>
        </w:r>
        <w:r w:rsidR="00987C67">
          <w:rPr>
            <w:noProof/>
            <w:webHidden/>
          </w:rPr>
          <w:instrText xml:space="preserve"> PAGEREF _Toc508265231 \h </w:instrText>
        </w:r>
        <w:r w:rsidR="00987C67">
          <w:rPr>
            <w:noProof/>
            <w:webHidden/>
          </w:rPr>
        </w:r>
        <w:r w:rsidR="00987C67">
          <w:rPr>
            <w:noProof/>
            <w:webHidden/>
          </w:rPr>
          <w:fldChar w:fldCharType="separate"/>
        </w:r>
        <w:r w:rsidR="009A140A">
          <w:rPr>
            <w:noProof/>
            <w:webHidden/>
          </w:rPr>
          <w:t>122</w:t>
        </w:r>
        <w:r w:rsidR="00987C67">
          <w:rPr>
            <w:noProof/>
            <w:webHidden/>
          </w:rPr>
          <w:fldChar w:fldCharType="end"/>
        </w:r>
      </w:hyperlink>
    </w:p>
    <w:p w14:paraId="391E3881" w14:textId="77777777" w:rsidR="00987C67" w:rsidRDefault="007701B4">
      <w:pPr>
        <w:pStyle w:val="TableofFigures"/>
        <w:rPr>
          <w:rFonts w:asciiTheme="minorHAnsi" w:eastAsiaTheme="minorEastAsia" w:hAnsiTheme="minorHAnsi" w:cstheme="minorBidi"/>
          <w:noProof/>
          <w:color w:val="auto"/>
          <w:sz w:val="22"/>
        </w:rPr>
      </w:pPr>
      <w:hyperlink w:anchor="_Toc508265232" w:history="1">
        <w:r w:rsidR="00987C67" w:rsidRPr="00AA073C">
          <w:rPr>
            <w:rStyle w:val="Hyperlink"/>
            <w:noProof/>
          </w:rPr>
          <w:t>Figure 6</w:t>
        </w:r>
        <w:r w:rsidR="00987C67" w:rsidRPr="00AA073C">
          <w:rPr>
            <w:rStyle w:val="Hyperlink"/>
            <w:noProof/>
          </w:rPr>
          <w:noBreakHyphen/>
          <w:t>5 Image log interpretation classification scheme.</w:t>
        </w:r>
        <w:r w:rsidR="00987C67">
          <w:rPr>
            <w:noProof/>
            <w:webHidden/>
          </w:rPr>
          <w:tab/>
        </w:r>
        <w:r w:rsidR="00987C67">
          <w:rPr>
            <w:noProof/>
            <w:webHidden/>
          </w:rPr>
          <w:fldChar w:fldCharType="begin"/>
        </w:r>
        <w:r w:rsidR="00987C67">
          <w:rPr>
            <w:noProof/>
            <w:webHidden/>
          </w:rPr>
          <w:instrText xml:space="preserve"> PAGEREF _Toc508265232 \h </w:instrText>
        </w:r>
        <w:r w:rsidR="00987C67">
          <w:rPr>
            <w:noProof/>
            <w:webHidden/>
          </w:rPr>
        </w:r>
        <w:r w:rsidR="00987C67">
          <w:rPr>
            <w:noProof/>
            <w:webHidden/>
          </w:rPr>
          <w:fldChar w:fldCharType="separate"/>
        </w:r>
        <w:r w:rsidR="009A140A">
          <w:rPr>
            <w:noProof/>
            <w:webHidden/>
          </w:rPr>
          <w:t>122</w:t>
        </w:r>
        <w:r w:rsidR="00987C67">
          <w:rPr>
            <w:noProof/>
            <w:webHidden/>
          </w:rPr>
          <w:fldChar w:fldCharType="end"/>
        </w:r>
      </w:hyperlink>
    </w:p>
    <w:p w14:paraId="576A808F" w14:textId="77777777" w:rsidR="00987C67" w:rsidRDefault="007701B4">
      <w:pPr>
        <w:pStyle w:val="TableofFigures"/>
        <w:rPr>
          <w:rFonts w:asciiTheme="minorHAnsi" w:eastAsiaTheme="minorEastAsia" w:hAnsiTheme="minorHAnsi" w:cstheme="minorBidi"/>
          <w:noProof/>
          <w:color w:val="auto"/>
          <w:sz w:val="22"/>
        </w:rPr>
      </w:pPr>
      <w:hyperlink w:anchor="_Toc508265233" w:history="1">
        <w:r w:rsidR="00987C67" w:rsidRPr="00AA073C">
          <w:rPr>
            <w:rStyle w:val="Hyperlink"/>
            <w:noProof/>
          </w:rPr>
          <w:t>Figure 6</w:t>
        </w:r>
        <w:r w:rsidR="00987C67" w:rsidRPr="00AA073C">
          <w:rPr>
            <w:rStyle w:val="Hyperlink"/>
            <w:noProof/>
          </w:rPr>
          <w:noBreakHyphen/>
          <w:t>6 Example of structural features observed in borehole image and how they were used in the interpretation.</w:t>
        </w:r>
        <w:r w:rsidR="00987C67">
          <w:rPr>
            <w:noProof/>
            <w:webHidden/>
          </w:rPr>
          <w:tab/>
        </w:r>
        <w:r w:rsidR="00987C67">
          <w:rPr>
            <w:noProof/>
            <w:webHidden/>
          </w:rPr>
          <w:fldChar w:fldCharType="begin"/>
        </w:r>
        <w:r w:rsidR="00987C67">
          <w:rPr>
            <w:noProof/>
            <w:webHidden/>
          </w:rPr>
          <w:instrText xml:space="preserve"> PAGEREF _Toc508265233 \h </w:instrText>
        </w:r>
        <w:r w:rsidR="00987C67">
          <w:rPr>
            <w:noProof/>
            <w:webHidden/>
          </w:rPr>
        </w:r>
        <w:r w:rsidR="00987C67">
          <w:rPr>
            <w:noProof/>
            <w:webHidden/>
          </w:rPr>
          <w:fldChar w:fldCharType="separate"/>
        </w:r>
        <w:r w:rsidR="009A140A">
          <w:rPr>
            <w:noProof/>
            <w:webHidden/>
          </w:rPr>
          <w:t>123</w:t>
        </w:r>
        <w:r w:rsidR="00987C67">
          <w:rPr>
            <w:noProof/>
            <w:webHidden/>
          </w:rPr>
          <w:fldChar w:fldCharType="end"/>
        </w:r>
      </w:hyperlink>
    </w:p>
    <w:p w14:paraId="2BD2C3AB" w14:textId="77777777" w:rsidR="00987C67" w:rsidRDefault="007701B4">
      <w:pPr>
        <w:pStyle w:val="TableofFigures"/>
        <w:rPr>
          <w:rFonts w:asciiTheme="minorHAnsi" w:eastAsiaTheme="minorEastAsia" w:hAnsiTheme="minorHAnsi" w:cstheme="minorBidi"/>
          <w:noProof/>
          <w:color w:val="auto"/>
          <w:sz w:val="22"/>
        </w:rPr>
      </w:pPr>
      <w:hyperlink w:anchor="_Toc508265234" w:history="1">
        <w:r w:rsidR="00987C67" w:rsidRPr="00AA073C">
          <w:rPr>
            <w:rStyle w:val="Hyperlink"/>
            <w:noProof/>
          </w:rPr>
          <w:t>Figure 6</w:t>
        </w:r>
        <w:r w:rsidR="00987C67" w:rsidRPr="00AA073C">
          <w:rPr>
            <w:rStyle w:val="Hyperlink"/>
            <w:noProof/>
          </w:rPr>
          <w:noBreakHyphen/>
          <w:t>7 Fracture abundance measures (source: Dershowitz and Herda, 1992; Mauldon and Dershowitz, 2000).</w:t>
        </w:r>
        <w:r w:rsidR="00987C67">
          <w:rPr>
            <w:noProof/>
            <w:webHidden/>
          </w:rPr>
          <w:tab/>
        </w:r>
        <w:r w:rsidR="00987C67">
          <w:rPr>
            <w:noProof/>
            <w:webHidden/>
          </w:rPr>
          <w:fldChar w:fldCharType="begin"/>
        </w:r>
        <w:r w:rsidR="00987C67">
          <w:rPr>
            <w:noProof/>
            <w:webHidden/>
          </w:rPr>
          <w:instrText xml:space="preserve"> PAGEREF _Toc508265234 \h </w:instrText>
        </w:r>
        <w:r w:rsidR="00987C67">
          <w:rPr>
            <w:noProof/>
            <w:webHidden/>
          </w:rPr>
        </w:r>
        <w:r w:rsidR="00987C67">
          <w:rPr>
            <w:noProof/>
            <w:webHidden/>
          </w:rPr>
          <w:fldChar w:fldCharType="separate"/>
        </w:r>
        <w:r w:rsidR="009A140A">
          <w:rPr>
            <w:noProof/>
            <w:webHidden/>
          </w:rPr>
          <w:t>124</w:t>
        </w:r>
        <w:r w:rsidR="00987C67">
          <w:rPr>
            <w:noProof/>
            <w:webHidden/>
          </w:rPr>
          <w:fldChar w:fldCharType="end"/>
        </w:r>
      </w:hyperlink>
    </w:p>
    <w:p w14:paraId="4FA9492B" w14:textId="77777777" w:rsidR="00987C67" w:rsidRDefault="007701B4">
      <w:pPr>
        <w:pStyle w:val="TableofFigures"/>
        <w:rPr>
          <w:rFonts w:asciiTheme="minorHAnsi" w:eastAsiaTheme="minorEastAsia" w:hAnsiTheme="minorHAnsi" w:cstheme="minorBidi"/>
          <w:noProof/>
          <w:color w:val="auto"/>
          <w:sz w:val="22"/>
        </w:rPr>
      </w:pPr>
      <w:hyperlink w:anchor="_Toc508265235" w:history="1">
        <w:r w:rsidR="00987C67" w:rsidRPr="00AA073C">
          <w:rPr>
            <w:rStyle w:val="Hyperlink"/>
            <w:noProof/>
          </w:rPr>
          <w:t>Figure 6</w:t>
        </w:r>
        <w:r w:rsidR="00987C67" w:rsidRPr="00AA073C">
          <w:rPr>
            <w:rStyle w:val="Hyperlink"/>
            <w:noProof/>
          </w:rPr>
          <w:noBreakHyphen/>
          <w:t>8 Map showing in-situ horizontal stress (S</w:t>
        </w:r>
        <w:r w:rsidR="00987C67" w:rsidRPr="00AA073C">
          <w:rPr>
            <w:rStyle w:val="Hyperlink"/>
            <w:noProof/>
            <w:vertAlign w:val="subscript"/>
          </w:rPr>
          <w:t>Hmax</w:t>
        </w:r>
        <w:r w:rsidR="00987C67" w:rsidRPr="00AA073C">
          <w:rPr>
            <w:rStyle w:val="Hyperlink"/>
            <w:noProof/>
          </w:rPr>
          <w:t>) distribution within the Gloucester Basin.</w:t>
        </w:r>
        <w:r w:rsidR="00987C67">
          <w:rPr>
            <w:noProof/>
            <w:webHidden/>
          </w:rPr>
          <w:tab/>
        </w:r>
        <w:r w:rsidR="00987C67">
          <w:rPr>
            <w:noProof/>
            <w:webHidden/>
          </w:rPr>
          <w:fldChar w:fldCharType="begin"/>
        </w:r>
        <w:r w:rsidR="00987C67">
          <w:rPr>
            <w:noProof/>
            <w:webHidden/>
          </w:rPr>
          <w:instrText xml:space="preserve"> PAGEREF _Toc508265235 \h </w:instrText>
        </w:r>
        <w:r w:rsidR="00987C67">
          <w:rPr>
            <w:noProof/>
            <w:webHidden/>
          </w:rPr>
        </w:r>
        <w:r w:rsidR="00987C67">
          <w:rPr>
            <w:noProof/>
            <w:webHidden/>
          </w:rPr>
          <w:fldChar w:fldCharType="separate"/>
        </w:r>
        <w:r w:rsidR="009A140A">
          <w:rPr>
            <w:noProof/>
            <w:webHidden/>
          </w:rPr>
          <w:t>125</w:t>
        </w:r>
        <w:r w:rsidR="00987C67">
          <w:rPr>
            <w:noProof/>
            <w:webHidden/>
          </w:rPr>
          <w:fldChar w:fldCharType="end"/>
        </w:r>
      </w:hyperlink>
    </w:p>
    <w:p w14:paraId="2C68CC7E" w14:textId="77777777" w:rsidR="00987C67" w:rsidRDefault="007701B4">
      <w:pPr>
        <w:pStyle w:val="TableofFigures"/>
        <w:rPr>
          <w:rFonts w:asciiTheme="minorHAnsi" w:eastAsiaTheme="minorEastAsia" w:hAnsiTheme="minorHAnsi" w:cstheme="minorBidi"/>
          <w:noProof/>
          <w:color w:val="auto"/>
          <w:sz w:val="22"/>
        </w:rPr>
      </w:pPr>
      <w:hyperlink w:anchor="_Toc508265236" w:history="1">
        <w:r w:rsidR="00987C67" w:rsidRPr="00AA073C">
          <w:rPr>
            <w:rStyle w:val="Hyperlink"/>
            <w:noProof/>
          </w:rPr>
          <w:t>Figure 6</w:t>
        </w:r>
        <w:r w:rsidR="00987C67" w:rsidRPr="00AA073C">
          <w:rPr>
            <w:rStyle w:val="Hyperlink"/>
            <w:noProof/>
          </w:rPr>
          <w:noBreakHyphen/>
          <w:t>9 Summary map showing faults and fracture distribution within Gloucester Basin.</w:t>
        </w:r>
        <w:r w:rsidR="00987C67">
          <w:rPr>
            <w:noProof/>
            <w:webHidden/>
          </w:rPr>
          <w:tab/>
        </w:r>
        <w:r w:rsidR="00987C67">
          <w:rPr>
            <w:noProof/>
            <w:webHidden/>
          </w:rPr>
          <w:fldChar w:fldCharType="begin"/>
        </w:r>
        <w:r w:rsidR="00987C67">
          <w:rPr>
            <w:noProof/>
            <w:webHidden/>
          </w:rPr>
          <w:instrText xml:space="preserve"> PAGEREF _Toc508265236 \h </w:instrText>
        </w:r>
        <w:r w:rsidR="00987C67">
          <w:rPr>
            <w:noProof/>
            <w:webHidden/>
          </w:rPr>
        </w:r>
        <w:r w:rsidR="00987C67">
          <w:rPr>
            <w:noProof/>
            <w:webHidden/>
          </w:rPr>
          <w:fldChar w:fldCharType="separate"/>
        </w:r>
        <w:r w:rsidR="009A140A">
          <w:rPr>
            <w:noProof/>
            <w:webHidden/>
          </w:rPr>
          <w:t>126</w:t>
        </w:r>
        <w:r w:rsidR="00987C67">
          <w:rPr>
            <w:noProof/>
            <w:webHidden/>
          </w:rPr>
          <w:fldChar w:fldCharType="end"/>
        </w:r>
      </w:hyperlink>
    </w:p>
    <w:p w14:paraId="4B79B765" w14:textId="77777777" w:rsidR="00987C67" w:rsidRDefault="007701B4">
      <w:pPr>
        <w:pStyle w:val="TableofFigures"/>
        <w:rPr>
          <w:rFonts w:asciiTheme="minorHAnsi" w:eastAsiaTheme="minorEastAsia" w:hAnsiTheme="minorHAnsi" w:cstheme="minorBidi"/>
          <w:noProof/>
          <w:color w:val="auto"/>
          <w:sz w:val="22"/>
        </w:rPr>
      </w:pPr>
      <w:hyperlink w:anchor="_Toc508265237" w:history="1">
        <w:r w:rsidR="00987C67" w:rsidRPr="00AA073C">
          <w:rPr>
            <w:rStyle w:val="Hyperlink"/>
            <w:noProof/>
          </w:rPr>
          <w:t>Figure 6</w:t>
        </w:r>
        <w:r w:rsidR="00987C67" w:rsidRPr="00AA073C">
          <w:rPr>
            <w:rStyle w:val="Hyperlink"/>
            <w:noProof/>
          </w:rPr>
          <w:noBreakHyphen/>
          <w:t>10 Individual well details on in-situ stress, faults and fracture distribution along B – B’ cross section.</w:t>
        </w:r>
        <w:r w:rsidR="00987C67">
          <w:rPr>
            <w:noProof/>
            <w:webHidden/>
          </w:rPr>
          <w:tab/>
        </w:r>
        <w:r w:rsidR="00987C67">
          <w:rPr>
            <w:noProof/>
            <w:webHidden/>
          </w:rPr>
          <w:fldChar w:fldCharType="begin"/>
        </w:r>
        <w:r w:rsidR="00987C67">
          <w:rPr>
            <w:noProof/>
            <w:webHidden/>
          </w:rPr>
          <w:instrText xml:space="preserve"> PAGEREF _Toc508265237 \h </w:instrText>
        </w:r>
        <w:r w:rsidR="00987C67">
          <w:rPr>
            <w:noProof/>
            <w:webHidden/>
          </w:rPr>
        </w:r>
        <w:r w:rsidR="00987C67">
          <w:rPr>
            <w:noProof/>
            <w:webHidden/>
          </w:rPr>
          <w:fldChar w:fldCharType="separate"/>
        </w:r>
        <w:r w:rsidR="009A140A">
          <w:rPr>
            <w:noProof/>
            <w:webHidden/>
          </w:rPr>
          <w:t>127</w:t>
        </w:r>
        <w:r w:rsidR="00987C67">
          <w:rPr>
            <w:noProof/>
            <w:webHidden/>
          </w:rPr>
          <w:fldChar w:fldCharType="end"/>
        </w:r>
      </w:hyperlink>
    </w:p>
    <w:p w14:paraId="177D6B52" w14:textId="77777777" w:rsidR="00987C67" w:rsidRDefault="007701B4">
      <w:pPr>
        <w:pStyle w:val="TableofFigures"/>
        <w:rPr>
          <w:rFonts w:asciiTheme="minorHAnsi" w:eastAsiaTheme="minorEastAsia" w:hAnsiTheme="minorHAnsi" w:cstheme="minorBidi"/>
          <w:noProof/>
          <w:color w:val="auto"/>
          <w:sz w:val="22"/>
        </w:rPr>
      </w:pPr>
      <w:hyperlink w:anchor="_Toc508265238" w:history="1">
        <w:r w:rsidR="00987C67" w:rsidRPr="00AA073C">
          <w:rPr>
            <w:rStyle w:val="Hyperlink"/>
            <w:noProof/>
          </w:rPr>
          <w:t>Figure 6</w:t>
        </w:r>
        <w:r w:rsidR="00987C67" w:rsidRPr="00AA073C">
          <w:rPr>
            <w:rStyle w:val="Hyperlink"/>
            <w:noProof/>
          </w:rPr>
          <w:noBreakHyphen/>
          <w:t>11 (A) Waukivory 11 S</w:t>
        </w:r>
        <w:r w:rsidR="00987C67" w:rsidRPr="00AA073C">
          <w:rPr>
            <w:rStyle w:val="Hyperlink"/>
            <w:noProof/>
            <w:vertAlign w:val="subscript"/>
          </w:rPr>
          <w:t>Hmax</w:t>
        </w:r>
        <w:r w:rsidR="00987C67" w:rsidRPr="00AA073C">
          <w:rPr>
            <w:rStyle w:val="Hyperlink"/>
            <w:noProof/>
          </w:rPr>
          <w:t xml:space="preserve"> and fracture distribution along depth; (B) Waukivory 11 fracture dip azimuth distribution along depth; (C) Stereonet contour of faults and fractures dip azimuth in Waukivory 11 well; (D) Waukivory 11 fracture dip range histogram.</w:t>
        </w:r>
        <w:r w:rsidR="00987C67">
          <w:rPr>
            <w:noProof/>
            <w:webHidden/>
          </w:rPr>
          <w:tab/>
        </w:r>
        <w:r w:rsidR="00987C67">
          <w:rPr>
            <w:noProof/>
            <w:webHidden/>
          </w:rPr>
          <w:fldChar w:fldCharType="begin"/>
        </w:r>
        <w:r w:rsidR="00987C67">
          <w:rPr>
            <w:noProof/>
            <w:webHidden/>
          </w:rPr>
          <w:instrText xml:space="preserve"> PAGEREF _Toc508265238 \h </w:instrText>
        </w:r>
        <w:r w:rsidR="00987C67">
          <w:rPr>
            <w:noProof/>
            <w:webHidden/>
          </w:rPr>
        </w:r>
        <w:r w:rsidR="00987C67">
          <w:rPr>
            <w:noProof/>
            <w:webHidden/>
          </w:rPr>
          <w:fldChar w:fldCharType="separate"/>
        </w:r>
        <w:r w:rsidR="009A140A">
          <w:rPr>
            <w:noProof/>
            <w:webHidden/>
          </w:rPr>
          <w:t>128</w:t>
        </w:r>
        <w:r w:rsidR="00987C67">
          <w:rPr>
            <w:noProof/>
            <w:webHidden/>
          </w:rPr>
          <w:fldChar w:fldCharType="end"/>
        </w:r>
      </w:hyperlink>
    </w:p>
    <w:p w14:paraId="418AE329" w14:textId="77777777" w:rsidR="00987C67" w:rsidRDefault="007701B4">
      <w:pPr>
        <w:pStyle w:val="TableofFigures"/>
        <w:rPr>
          <w:rFonts w:asciiTheme="minorHAnsi" w:eastAsiaTheme="minorEastAsia" w:hAnsiTheme="minorHAnsi" w:cstheme="minorBidi"/>
          <w:noProof/>
          <w:color w:val="auto"/>
          <w:sz w:val="22"/>
        </w:rPr>
      </w:pPr>
      <w:hyperlink w:anchor="_Toc508265239" w:history="1">
        <w:r w:rsidR="00987C67" w:rsidRPr="00AA073C">
          <w:rPr>
            <w:rStyle w:val="Hyperlink"/>
            <w:noProof/>
          </w:rPr>
          <w:t>Figure 6</w:t>
        </w:r>
        <w:r w:rsidR="00987C67" w:rsidRPr="00AA073C">
          <w:rPr>
            <w:rStyle w:val="Hyperlink"/>
            <w:noProof/>
          </w:rPr>
          <w:noBreakHyphen/>
          <w:t>12 (A) Waukivory 12 S</w:t>
        </w:r>
        <w:r w:rsidR="00987C67" w:rsidRPr="00AA073C">
          <w:rPr>
            <w:rStyle w:val="Hyperlink"/>
            <w:noProof/>
            <w:vertAlign w:val="subscript"/>
          </w:rPr>
          <w:t>Hmax</w:t>
        </w:r>
        <w:r w:rsidR="00987C67" w:rsidRPr="00AA073C">
          <w:rPr>
            <w:rStyle w:val="Hyperlink"/>
            <w:noProof/>
          </w:rPr>
          <w:t xml:space="preserve"> and fracture distribution along depth; (B) Waukivory 12 fracture dip azimuth distribution along depth; (C) Stereonet contour of faults and fractures dip azimuth in Waukivory 12 well; (D) Waukivory 12 fracture dip range histogram.</w:t>
        </w:r>
        <w:r w:rsidR="00987C67">
          <w:rPr>
            <w:noProof/>
            <w:webHidden/>
          </w:rPr>
          <w:tab/>
        </w:r>
        <w:r w:rsidR="00987C67">
          <w:rPr>
            <w:noProof/>
            <w:webHidden/>
          </w:rPr>
          <w:fldChar w:fldCharType="begin"/>
        </w:r>
        <w:r w:rsidR="00987C67">
          <w:rPr>
            <w:noProof/>
            <w:webHidden/>
          </w:rPr>
          <w:instrText xml:space="preserve"> PAGEREF _Toc508265239 \h </w:instrText>
        </w:r>
        <w:r w:rsidR="00987C67">
          <w:rPr>
            <w:noProof/>
            <w:webHidden/>
          </w:rPr>
        </w:r>
        <w:r w:rsidR="00987C67">
          <w:rPr>
            <w:noProof/>
            <w:webHidden/>
          </w:rPr>
          <w:fldChar w:fldCharType="separate"/>
        </w:r>
        <w:r w:rsidR="009A140A">
          <w:rPr>
            <w:noProof/>
            <w:webHidden/>
          </w:rPr>
          <w:t>129</w:t>
        </w:r>
        <w:r w:rsidR="00987C67">
          <w:rPr>
            <w:noProof/>
            <w:webHidden/>
          </w:rPr>
          <w:fldChar w:fldCharType="end"/>
        </w:r>
      </w:hyperlink>
    </w:p>
    <w:p w14:paraId="0839627B" w14:textId="77777777" w:rsidR="00987C67" w:rsidRDefault="007701B4">
      <w:pPr>
        <w:pStyle w:val="TableofFigures"/>
        <w:rPr>
          <w:rFonts w:asciiTheme="minorHAnsi" w:eastAsiaTheme="minorEastAsia" w:hAnsiTheme="minorHAnsi" w:cstheme="minorBidi"/>
          <w:noProof/>
          <w:color w:val="auto"/>
          <w:sz w:val="22"/>
        </w:rPr>
      </w:pPr>
      <w:hyperlink w:anchor="_Toc508265240" w:history="1">
        <w:r w:rsidR="00987C67" w:rsidRPr="00AA073C">
          <w:rPr>
            <w:rStyle w:val="Hyperlink"/>
            <w:noProof/>
          </w:rPr>
          <w:t>Figure 6</w:t>
        </w:r>
        <w:r w:rsidR="00987C67" w:rsidRPr="00AA073C">
          <w:rPr>
            <w:rStyle w:val="Hyperlink"/>
            <w:noProof/>
          </w:rPr>
          <w:noBreakHyphen/>
          <w:t>13 Seismic and well section showing structural complexity, in-situ stress and fracture character variation along depth within Waukivory 12.</w:t>
        </w:r>
        <w:r w:rsidR="00987C67">
          <w:rPr>
            <w:noProof/>
            <w:webHidden/>
          </w:rPr>
          <w:tab/>
        </w:r>
        <w:r w:rsidR="00987C67">
          <w:rPr>
            <w:noProof/>
            <w:webHidden/>
          </w:rPr>
          <w:fldChar w:fldCharType="begin"/>
        </w:r>
        <w:r w:rsidR="00987C67">
          <w:rPr>
            <w:noProof/>
            <w:webHidden/>
          </w:rPr>
          <w:instrText xml:space="preserve"> PAGEREF _Toc508265240 \h </w:instrText>
        </w:r>
        <w:r w:rsidR="00987C67">
          <w:rPr>
            <w:noProof/>
            <w:webHidden/>
          </w:rPr>
        </w:r>
        <w:r w:rsidR="00987C67">
          <w:rPr>
            <w:noProof/>
            <w:webHidden/>
          </w:rPr>
          <w:fldChar w:fldCharType="separate"/>
        </w:r>
        <w:r w:rsidR="009A140A">
          <w:rPr>
            <w:noProof/>
            <w:webHidden/>
          </w:rPr>
          <w:t>130</w:t>
        </w:r>
        <w:r w:rsidR="00987C67">
          <w:rPr>
            <w:noProof/>
            <w:webHidden/>
          </w:rPr>
          <w:fldChar w:fldCharType="end"/>
        </w:r>
      </w:hyperlink>
    </w:p>
    <w:p w14:paraId="1C83C035" w14:textId="77777777" w:rsidR="00987C67" w:rsidRDefault="007701B4">
      <w:pPr>
        <w:pStyle w:val="TableofFigures"/>
        <w:rPr>
          <w:rFonts w:asciiTheme="minorHAnsi" w:eastAsiaTheme="minorEastAsia" w:hAnsiTheme="minorHAnsi" w:cstheme="minorBidi"/>
          <w:noProof/>
          <w:color w:val="auto"/>
          <w:sz w:val="22"/>
        </w:rPr>
      </w:pPr>
      <w:hyperlink w:anchor="_Toc508265241" w:history="1">
        <w:r w:rsidR="00987C67" w:rsidRPr="00AA073C">
          <w:rPr>
            <w:rStyle w:val="Hyperlink"/>
            <w:noProof/>
          </w:rPr>
          <w:t>Figure 6</w:t>
        </w:r>
        <w:r w:rsidR="00987C67" w:rsidRPr="00AA073C">
          <w:rPr>
            <w:rStyle w:val="Hyperlink"/>
            <w:noProof/>
          </w:rPr>
          <w:noBreakHyphen/>
          <w:t>14 Cross-section along Waukivory pilot area and further south showing in-situ stress and fracture character variation spatially and along depth with the measured permeability data using well tests.</w:t>
        </w:r>
        <w:r w:rsidR="00987C67">
          <w:rPr>
            <w:noProof/>
            <w:webHidden/>
          </w:rPr>
          <w:tab/>
        </w:r>
        <w:r w:rsidR="00987C67">
          <w:rPr>
            <w:noProof/>
            <w:webHidden/>
          </w:rPr>
          <w:fldChar w:fldCharType="begin"/>
        </w:r>
        <w:r w:rsidR="00987C67">
          <w:rPr>
            <w:noProof/>
            <w:webHidden/>
          </w:rPr>
          <w:instrText xml:space="preserve"> PAGEREF _Toc508265241 \h </w:instrText>
        </w:r>
        <w:r w:rsidR="00987C67">
          <w:rPr>
            <w:noProof/>
            <w:webHidden/>
          </w:rPr>
        </w:r>
        <w:r w:rsidR="00987C67">
          <w:rPr>
            <w:noProof/>
            <w:webHidden/>
          </w:rPr>
          <w:fldChar w:fldCharType="separate"/>
        </w:r>
        <w:r w:rsidR="009A140A">
          <w:rPr>
            <w:noProof/>
            <w:webHidden/>
          </w:rPr>
          <w:t>131</w:t>
        </w:r>
        <w:r w:rsidR="00987C67">
          <w:rPr>
            <w:noProof/>
            <w:webHidden/>
          </w:rPr>
          <w:fldChar w:fldCharType="end"/>
        </w:r>
      </w:hyperlink>
    </w:p>
    <w:p w14:paraId="05717B96" w14:textId="77777777" w:rsidR="00987C67" w:rsidRDefault="007701B4">
      <w:pPr>
        <w:pStyle w:val="TableofFigures"/>
        <w:rPr>
          <w:rFonts w:asciiTheme="minorHAnsi" w:eastAsiaTheme="minorEastAsia" w:hAnsiTheme="minorHAnsi" w:cstheme="minorBidi"/>
          <w:noProof/>
          <w:color w:val="auto"/>
          <w:sz w:val="22"/>
        </w:rPr>
      </w:pPr>
      <w:hyperlink w:anchor="_Toc508265242" w:history="1">
        <w:r w:rsidR="00987C67" w:rsidRPr="00AA073C">
          <w:rPr>
            <w:rStyle w:val="Hyperlink"/>
            <w:noProof/>
          </w:rPr>
          <w:t>Figure 6</w:t>
        </w:r>
        <w:r w:rsidR="00987C67" w:rsidRPr="00AA073C">
          <w:rPr>
            <w:rStyle w:val="Hyperlink"/>
            <w:noProof/>
          </w:rPr>
          <w:noBreakHyphen/>
          <w:t>15 Interpreted permeability relationship with angle between S</w:t>
        </w:r>
        <w:r w:rsidR="00987C67" w:rsidRPr="00AA073C">
          <w:rPr>
            <w:rStyle w:val="Hyperlink"/>
            <w:noProof/>
            <w:vertAlign w:val="subscript"/>
          </w:rPr>
          <w:t>Hmax</w:t>
        </w:r>
        <w:r w:rsidR="00987C67" w:rsidRPr="00AA073C">
          <w:rPr>
            <w:rStyle w:val="Hyperlink"/>
            <w:noProof/>
          </w:rPr>
          <w:t xml:space="preserve"> and fracture orientation.</w:t>
        </w:r>
        <w:r w:rsidR="00987C67">
          <w:rPr>
            <w:noProof/>
            <w:webHidden/>
          </w:rPr>
          <w:tab/>
        </w:r>
        <w:r w:rsidR="00987C67">
          <w:rPr>
            <w:noProof/>
            <w:webHidden/>
          </w:rPr>
          <w:fldChar w:fldCharType="begin"/>
        </w:r>
        <w:r w:rsidR="00987C67">
          <w:rPr>
            <w:noProof/>
            <w:webHidden/>
          </w:rPr>
          <w:instrText xml:space="preserve"> PAGEREF _Toc508265242 \h </w:instrText>
        </w:r>
        <w:r w:rsidR="00987C67">
          <w:rPr>
            <w:noProof/>
            <w:webHidden/>
          </w:rPr>
        </w:r>
        <w:r w:rsidR="00987C67">
          <w:rPr>
            <w:noProof/>
            <w:webHidden/>
          </w:rPr>
          <w:fldChar w:fldCharType="separate"/>
        </w:r>
        <w:r w:rsidR="009A140A">
          <w:rPr>
            <w:noProof/>
            <w:webHidden/>
          </w:rPr>
          <w:t>132</w:t>
        </w:r>
        <w:r w:rsidR="00987C67">
          <w:rPr>
            <w:noProof/>
            <w:webHidden/>
          </w:rPr>
          <w:fldChar w:fldCharType="end"/>
        </w:r>
      </w:hyperlink>
    </w:p>
    <w:p w14:paraId="6D9EE429" w14:textId="77777777" w:rsidR="00987C67" w:rsidRDefault="007701B4">
      <w:pPr>
        <w:pStyle w:val="TableofFigures"/>
        <w:rPr>
          <w:rFonts w:asciiTheme="minorHAnsi" w:eastAsiaTheme="minorEastAsia" w:hAnsiTheme="minorHAnsi" w:cstheme="minorBidi"/>
          <w:noProof/>
          <w:color w:val="auto"/>
          <w:sz w:val="22"/>
        </w:rPr>
      </w:pPr>
      <w:hyperlink w:anchor="_Toc508265243" w:history="1">
        <w:r w:rsidR="00987C67" w:rsidRPr="00AA073C">
          <w:rPr>
            <w:rStyle w:val="Hyperlink"/>
            <w:noProof/>
          </w:rPr>
          <w:t>Figure 6</w:t>
        </w:r>
        <w:r w:rsidR="00987C67" w:rsidRPr="00AA073C">
          <w:rPr>
            <w:rStyle w:val="Hyperlink"/>
            <w:noProof/>
          </w:rPr>
          <w:noBreakHyphen/>
          <w:t>16 Gloucester Basin – Morgani 3D location and basin outline.</w:t>
        </w:r>
        <w:r w:rsidR="00987C67">
          <w:rPr>
            <w:noProof/>
            <w:webHidden/>
          </w:rPr>
          <w:tab/>
        </w:r>
        <w:r w:rsidR="00987C67">
          <w:rPr>
            <w:noProof/>
            <w:webHidden/>
          </w:rPr>
          <w:fldChar w:fldCharType="begin"/>
        </w:r>
        <w:r w:rsidR="00987C67">
          <w:rPr>
            <w:noProof/>
            <w:webHidden/>
          </w:rPr>
          <w:instrText xml:space="preserve"> PAGEREF _Toc508265243 \h </w:instrText>
        </w:r>
        <w:r w:rsidR="00987C67">
          <w:rPr>
            <w:noProof/>
            <w:webHidden/>
          </w:rPr>
        </w:r>
        <w:r w:rsidR="00987C67">
          <w:rPr>
            <w:noProof/>
            <w:webHidden/>
          </w:rPr>
          <w:fldChar w:fldCharType="separate"/>
        </w:r>
        <w:r w:rsidR="009A140A">
          <w:rPr>
            <w:noProof/>
            <w:webHidden/>
          </w:rPr>
          <w:t>134</w:t>
        </w:r>
        <w:r w:rsidR="00987C67">
          <w:rPr>
            <w:noProof/>
            <w:webHidden/>
          </w:rPr>
          <w:fldChar w:fldCharType="end"/>
        </w:r>
      </w:hyperlink>
    </w:p>
    <w:p w14:paraId="03A3DB5B" w14:textId="77777777" w:rsidR="00987C67" w:rsidRDefault="007701B4">
      <w:pPr>
        <w:pStyle w:val="TableofFigures"/>
        <w:rPr>
          <w:rFonts w:asciiTheme="minorHAnsi" w:eastAsiaTheme="minorEastAsia" w:hAnsiTheme="minorHAnsi" w:cstheme="minorBidi"/>
          <w:noProof/>
          <w:color w:val="auto"/>
          <w:sz w:val="22"/>
        </w:rPr>
      </w:pPr>
      <w:hyperlink w:anchor="_Toc508265244" w:history="1">
        <w:r w:rsidR="00987C67" w:rsidRPr="00AA073C">
          <w:rPr>
            <w:rStyle w:val="Hyperlink"/>
            <w:noProof/>
          </w:rPr>
          <w:t>Figure 6</w:t>
        </w:r>
        <w:r w:rsidR="00987C67" w:rsidRPr="00AA073C">
          <w:rPr>
            <w:rStyle w:val="Hyperlink"/>
            <w:noProof/>
          </w:rPr>
          <w:noBreakHyphen/>
          <w:t>17 Morgani 3D Coherency Attribute volume, example time slice (left) and profile (right). The magenta lines represent the bounds of the shear zone with right lateral displacement (magenta arrows).  Yellow lines represent interpreted fault segments. Red polygon is an interpreted fault plane. The orange transects mark the NanoTEM lines.</w:t>
        </w:r>
        <w:r w:rsidR="00987C67">
          <w:rPr>
            <w:noProof/>
            <w:webHidden/>
          </w:rPr>
          <w:tab/>
        </w:r>
        <w:r w:rsidR="00987C67">
          <w:rPr>
            <w:noProof/>
            <w:webHidden/>
          </w:rPr>
          <w:fldChar w:fldCharType="begin"/>
        </w:r>
        <w:r w:rsidR="00987C67">
          <w:rPr>
            <w:noProof/>
            <w:webHidden/>
          </w:rPr>
          <w:instrText xml:space="preserve"> PAGEREF _Toc508265244 \h </w:instrText>
        </w:r>
        <w:r w:rsidR="00987C67">
          <w:rPr>
            <w:noProof/>
            <w:webHidden/>
          </w:rPr>
        </w:r>
        <w:r w:rsidR="00987C67">
          <w:rPr>
            <w:noProof/>
            <w:webHidden/>
          </w:rPr>
          <w:fldChar w:fldCharType="separate"/>
        </w:r>
        <w:r w:rsidR="009A140A">
          <w:rPr>
            <w:noProof/>
            <w:webHidden/>
          </w:rPr>
          <w:t>135</w:t>
        </w:r>
        <w:r w:rsidR="00987C67">
          <w:rPr>
            <w:noProof/>
            <w:webHidden/>
          </w:rPr>
          <w:fldChar w:fldCharType="end"/>
        </w:r>
      </w:hyperlink>
    </w:p>
    <w:p w14:paraId="4022D93F" w14:textId="77777777" w:rsidR="00987C67" w:rsidRDefault="007701B4">
      <w:pPr>
        <w:pStyle w:val="TableofFigures"/>
        <w:rPr>
          <w:rFonts w:asciiTheme="minorHAnsi" w:eastAsiaTheme="minorEastAsia" w:hAnsiTheme="minorHAnsi" w:cstheme="minorBidi"/>
          <w:noProof/>
          <w:color w:val="auto"/>
          <w:sz w:val="22"/>
        </w:rPr>
      </w:pPr>
      <w:hyperlink w:anchor="_Toc508265245" w:history="1">
        <w:r w:rsidR="00987C67" w:rsidRPr="00AA073C">
          <w:rPr>
            <w:rStyle w:val="Hyperlink"/>
            <w:noProof/>
          </w:rPr>
          <w:t>Figure 6</w:t>
        </w:r>
        <w:r w:rsidR="00987C67" w:rsidRPr="00AA073C">
          <w:rPr>
            <w:rStyle w:val="Hyperlink"/>
            <w:noProof/>
          </w:rPr>
          <w:noBreakHyphen/>
          <w:t>18 Fault pattern change from Stratford to Waukivory. Left panel: Magenta lines are previous AGL fault interpretations and orange transects mark the NanoTEM lines. Right Panel: Top red box highlights the area of Figure 6</w:t>
        </w:r>
        <w:r w:rsidR="00987C67" w:rsidRPr="00AA073C">
          <w:rPr>
            <w:rStyle w:val="Hyperlink"/>
            <w:noProof/>
          </w:rPr>
          <w:noBreakHyphen/>
          <w:t>17 and the bottom red box highlights the area of Figure 6</w:t>
        </w:r>
        <w:r w:rsidR="00987C67" w:rsidRPr="00AA073C">
          <w:rPr>
            <w:rStyle w:val="Hyperlink"/>
            <w:noProof/>
          </w:rPr>
          <w:noBreakHyphen/>
          <w:t>19. The orange transects mark the NanoTEM lines and the yellow lines represent interpreted fault zones.</w:t>
        </w:r>
        <w:r w:rsidR="00987C67">
          <w:rPr>
            <w:noProof/>
            <w:webHidden/>
          </w:rPr>
          <w:tab/>
        </w:r>
        <w:r w:rsidR="00987C67">
          <w:rPr>
            <w:noProof/>
            <w:webHidden/>
          </w:rPr>
          <w:fldChar w:fldCharType="begin"/>
        </w:r>
        <w:r w:rsidR="00987C67">
          <w:rPr>
            <w:noProof/>
            <w:webHidden/>
          </w:rPr>
          <w:instrText xml:space="preserve"> PAGEREF _Toc508265245 \h </w:instrText>
        </w:r>
        <w:r w:rsidR="00987C67">
          <w:rPr>
            <w:noProof/>
            <w:webHidden/>
          </w:rPr>
        </w:r>
        <w:r w:rsidR="00987C67">
          <w:rPr>
            <w:noProof/>
            <w:webHidden/>
          </w:rPr>
          <w:fldChar w:fldCharType="separate"/>
        </w:r>
        <w:r w:rsidR="009A140A">
          <w:rPr>
            <w:noProof/>
            <w:webHidden/>
          </w:rPr>
          <w:t>136</w:t>
        </w:r>
        <w:r w:rsidR="00987C67">
          <w:rPr>
            <w:noProof/>
            <w:webHidden/>
          </w:rPr>
          <w:fldChar w:fldCharType="end"/>
        </w:r>
      </w:hyperlink>
    </w:p>
    <w:p w14:paraId="13F51FA7" w14:textId="77777777" w:rsidR="00987C67" w:rsidRDefault="007701B4">
      <w:pPr>
        <w:pStyle w:val="TableofFigures"/>
        <w:rPr>
          <w:rFonts w:asciiTheme="minorHAnsi" w:eastAsiaTheme="minorEastAsia" w:hAnsiTheme="minorHAnsi" w:cstheme="minorBidi"/>
          <w:noProof/>
          <w:color w:val="auto"/>
          <w:sz w:val="22"/>
        </w:rPr>
      </w:pPr>
      <w:hyperlink w:anchor="_Toc508265246" w:history="1">
        <w:r w:rsidR="00987C67" w:rsidRPr="00AA073C">
          <w:rPr>
            <w:rStyle w:val="Hyperlink"/>
            <w:noProof/>
          </w:rPr>
          <w:t>Figure 6</w:t>
        </w:r>
        <w:r w:rsidR="00987C67" w:rsidRPr="00AA073C">
          <w:rPr>
            <w:rStyle w:val="Hyperlink"/>
            <w:noProof/>
          </w:rPr>
          <w:noBreakHyphen/>
          <w:t>19 Detailed coherency slice from Stratford area.  Key features are ~W-E faulting which occur at “bend” in structural trend.  This deformation may form flow boundary to compartmentalize the observed salinity anomaly.</w:t>
        </w:r>
        <w:r w:rsidR="00987C67">
          <w:rPr>
            <w:noProof/>
            <w:webHidden/>
          </w:rPr>
          <w:tab/>
        </w:r>
        <w:r w:rsidR="00987C67">
          <w:rPr>
            <w:noProof/>
            <w:webHidden/>
          </w:rPr>
          <w:fldChar w:fldCharType="begin"/>
        </w:r>
        <w:r w:rsidR="00987C67">
          <w:rPr>
            <w:noProof/>
            <w:webHidden/>
          </w:rPr>
          <w:instrText xml:space="preserve"> PAGEREF _Toc508265246 \h </w:instrText>
        </w:r>
        <w:r w:rsidR="00987C67">
          <w:rPr>
            <w:noProof/>
            <w:webHidden/>
          </w:rPr>
        </w:r>
        <w:r w:rsidR="00987C67">
          <w:rPr>
            <w:noProof/>
            <w:webHidden/>
          </w:rPr>
          <w:fldChar w:fldCharType="separate"/>
        </w:r>
        <w:r w:rsidR="009A140A">
          <w:rPr>
            <w:noProof/>
            <w:webHidden/>
          </w:rPr>
          <w:t>137</w:t>
        </w:r>
        <w:r w:rsidR="00987C67">
          <w:rPr>
            <w:noProof/>
            <w:webHidden/>
          </w:rPr>
          <w:fldChar w:fldCharType="end"/>
        </w:r>
      </w:hyperlink>
    </w:p>
    <w:p w14:paraId="3DCC145F" w14:textId="77777777" w:rsidR="00987C67" w:rsidRDefault="007701B4">
      <w:pPr>
        <w:pStyle w:val="TableofFigures"/>
        <w:rPr>
          <w:rFonts w:asciiTheme="minorHAnsi" w:eastAsiaTheme="minorEastAsia" w:hAnsiTheme="minorHAnsi" w:cstheme="minorBidi"/>
          <w:noProof/>
          <w:color w:val="auto"/>
          <w:sz w:val="22"/>
        </w:rPr>
      </w:pPr>
      <w:hyperlink w:anchor="_Toc508265247" w:history="1">
        <w:r w:rsidR="00987C67" w:rsidRPr="00AA073C">
          <w:rPr>
            <w:rStyle w:val="Hyperlink"/>
            <w:noProof/>
          </w:rPr>
          <w:t>Figure 7</w:t>
        </w:r>
        <w:r w:rsidR="00987C67" w:rsidRPr="00AA073C">
          <w:rPr>
            <w:rStyle w:val="Hyperlink"/>
            <w:noProof/>
          </w:rPr>
          <w:noBreakHyphen/>
          <w:t>1 Conceptual model of the hydrodynamic system of the Gloucester Basin. Dimensions are not to scale. Circles with plus signs indicate flow into the page; circles with dots indicate flow out of the page.</w:t>
        </w:r>
        <w:r w:rsidR="00987C67">
          <w:rPr>
            <w:noProof/>
            <w:webHidden/>
          </w:rPr>
          <w:tab/>
        </w:r>
        <w:r w:rsidR="00987C67">
          <w:rPr>
            <w:noProof/>
            <w:webHidden/>
          </w:rPr>
          <w:fldChar w:fldCharType="begin"/>
        </w:r>
        <w:r w:rsidR="00987C67">
          <w:rPr>
            <w:noProof/>
            <w:webHidden/>
          </w:rPr>
          <w:instrText xml:space="preserve"> PAGEREF _Toc508265247 \h </w:instrText>
        </w:r>
        <w:r w:rsidR="00987C67">
          <w:rPr>
            <w:noProof/>
            <w:webHidden/>
          </w:rPr>
        </w:r>
        <w:r w:rsidR="00987C67">
          <w:rPr>
            <w:noProof/>
            <w:webHidden/>
          </w:rPr>
          <w:fldChar w:fldCharType="separate"/>
        </w:r>
        <w:r w:rsidR="009A140A">
          <w:rPr>
            <w:noProof/>
            <w:webHidden/>
          </w:rPr>
          <w:t>142</w:t>
        </w:r>
        <w:r w:rsidR="00987C67">
          <w:rPr>
            <w:noProof/>
            <w:webHidden/>
          </w:rPr>
          <w:fldChar w:fldCharType="end"/>
        </w:r>
      </w:hyperlink>
    </w:p>
    <w:p w14:paraId="59365E05" w14:textId="77777777" w:rsidR="00987C67" w:rsidRDefault="007701B4">
      <w:pPr>
        <w:pStyle w:val="TableofFigures"/>
        <w:rPr>
          <w:rFonts w:asciiTheme="minorHAnsi" w:eastAsiaTheme="minorEastAsia" w:hAnsiTheme="minorHAnsi" w:cstheme="minorBidi"/>
          <w:noProof/>
          <w:color w:val="auto"/>
          <w:sz w:val="22"/>
        </w:rPr>
      </w:pPr>
      <w:hyperlink w:anchor="_Toc508265248" w:history="1">
        <w:r w:rsidR="00987C67" w:rsidRPr="00AA073C">
          <w:rPr>
            <w:rStyle w:val="Hyperlink"/>
            <w:noProof/>
          </w:rPr>
          <w:t>Figure 7</w:t>
        </w:r>
        <w:r w:rsidR="00987C67" w:rsidRPr="00AA073C">
          <w:rPr>
            <w:rStyle w:val="Hyperlink"/>
            <w:noProof/>
          </w:rPr>
          <w:noBreakHyphen/>
          <w:t>2 Coherency example from Waukivory area integrated with NanoTEM Profile 3 (orange).  Profile shows the shallow extent of discontinuous, en-echelon faulting, also shown in Figure 6</w:t>
        </w:r>
        <w:r w:rsidR="00987C67" w:rsidRPr="00AA073C">
          <w:rPr>
            <w:rStyle w:val="Hyperlink"/>
            <w:noProof/>
          </w:rPr>
          <w:noBreakHyphen/>
          <w:t>17).</w:t>
        </w:r>
        <w:r w:rsidR="00987C67">
          <w:rPr>
            <w:noProof/>
            <w:webHidden/>
          </w:rPr>
          <w:tab/>
        </w:r>
        <w:r w:rsidR="00987C67">
          <w:rPr>
            <w:noProof/>
            <w:webHidden/>
          </w:rPr>
          <w:fldChar w:fldCharType="begin"/>
        </w:r>
        <w:r w:rsidR="00987C67">
          <w:rPr>
            <w:noProof/>
            <w:webHidden/>
          </w:rPr>
          <w:instrText xml:space="preserve"> PAGEREF _Toc508265248 \h </w:instrText>
        </w:r>
        <w:r w:rsidR="00987C67">
          <w:rPr>
            <w:noProof/>
            <w:webHidden/>
          </w:rPr>
        </w:r>
        <w:r w:rsidR="00987C67">
          <w:rPr>
            <w:noProof/>
            <w:webHidden/>
          </w:rPr>
          <w:fldChar w:fldCharType="separate"/>
        </w:r>
        <w:r w:rsidR="009A140A">
          <w:rPr>
            <w:noProof/>
            <w:webHidden/>
          </w:rPr>
          <w:t>143</w:t>
        </w:r>
        <w:r w:rsidR="00987C67">
          <w:rPr>
            <w:noProof/>
            <w:webHidden/>
          </w:rPr>
          <w:fldChar w:fldCharType="end"/>
        </w:r>
      </w:hyperlink>
    </w:p>
    <w:p w14:paraId="15C1DA08" w14:textId="77777777" w:rsidR="00987C67" w:rsidRDefault="007701B4">
      <w:pPr>
        <w:pStyle w:val="TableofFigures"/>
        <w:rPr>
          <w:rFonts w:asciiTheme="minorHAnsi" w:eastAsiaTheme="minorEastAsia" w:hAnsiTheme="minorHAnsi" w:cstheme="minorBidi"/>
          <w:noProof/>
          <w:color w:val="auto"/>
          <w:sz w:val="22"/>
        </w:rPr>
      </w:pPr>
      <w:hyperlink w:anchor="_Toc508265249" w:history="1">
        <w:r w:rsidR="00987C67" w:rsidRPr="00AA073C">
          <w:rPr>
            <w:rStyle w:val="Hyperlink"/>
            <w:noProof/>
          </w:rPr>
          <w:t>Figure 7</w:t>
        </w:r>
        <w:r w:rsidR="00987C67" w:rsidRPr="00AA073C">
          <w:rPr>
            <w:rStyle w:val="Hyperlink"/>
            <w:noProof/>
          </w:rPr>
          <w:noBreakHyphen/>
          <w:t>3 Profile along NanoTEM3 (orange in previous figure), shallow resistivity anomalies are observed to coincide with seismic faulting.</w:t>
        </w:r>
        <w:r w:rsidR="00987C67">
          <w:rPr>
            <w:noProof/>
            <w:webHidden/>
          </w:rPr>
          <w:tab/>
        </w:r>
        <w:r w:rsidR="00987C67">
          <w:rPr>
            <w:noProof/>
            <w:webHidden/>
          </w:rPr>
          <w:fldChar w:fldCharType="begin"/>
        </w:r>
        <w:r w:rsidR="00987C67">
          <w:rPr>
            <w:noProof/>
            <w:webHidden/>
          </w:rPr>
          <w:instrText xml:space="preserve"> PAGEREF _Toc508265249 \h </w:instrText>
        </w:r>
        <w:r w:rsidR="00987C67">
          <w:rPr>
            <w:noProof/>
            <w:webHidden/>
          </w:rPr>
        </w:r>
        <w:r w:rsidR="00987C67">
          <w:rPr>
            <w:noProof/>
            <w:webHidden/>
          </w:rPr>
          <w:fldChar w:fldCharType="separate"/>
        </w:r>
        <w:r w:rsidR="009A140A">
          <w:rPr>
            <w:noProof/>
            <w:webHidden/>
          </w:rPr>
          <w:t>143</w:t>
        </w:r>
        <w:r w:rsidR="00987C67">
          <w:rPr>
            <w:noProof/>
            <w:webHidden/>
          </w:rPr>
          <w:fldChar w:fldCharType="end"/>
        </w:r>
      </w:hyperlink>
    </w:p>
    <w:p w14:paraId="48D6342E" w14:textId="77777777" w:rsidR="00987C67" w:rsidRDefault="007701B4">
      <w:pPr>
        <w:pStyle w:val="TableofFigures"/>
        <w:rPr>
          <w:rFonts w:asciiTheme="minorHAnsi" w:eastAsiaTheme="minorEastAsia" w:hAnsiTheme="minorHAnsi" w:cstheme="minorBidi"/>
          <w:noProof/>
          <w:color w:val="auto"/>
          <w:sz w:val="22"/>
        </w:rPr>
      </w:pPr>
      <w:hyperlink w:anchor="_Toc508265250" w:history="1">
        <w:r w:rsidR="00987C67" w:rsidRPr="00AA073C">
          <w:rPr>
            <w:rStyle w:val="Hyperlink"/>
            <w:noProof/>
          </w:rPr>
          <w:t>Figure 7</w:t>
        </w:r>
        <w:r w:rsidR="00987C67" w:rsidRPr="00AA073C">
          <w:rPr>
            <w:rStyle w:val="Hyperlink"/>
            <w:noProof/>
          </w:rPr>
          <w:noBreakHyphen/>
          <w:t>4 Updated faults (black lines) for the Gloucester Basin from AGL with different fault trace locations per stratigraphic interval. Stratigraphic levels are as follows: L1-L6 (Bindaboo), L8 (Faribairns),L10 (Bowens), and L11-L14 (Avon).</w:t>
        </w:r>
        <w:r w:rsidR="00987C67">
          <w:rPr>
            <w:noProof/>
            <w:webHidden/>
          </w:rPr>
          <w:tab/>
        </w:r>
        <w:r w:rsidR="00987C67">
          <w:rPr>
            <w:noProof/>
            <w:webHidden/>
          </w:rPr>
          <w:fldChar w:fldCharType="begin"/>
        </w:r>
        <w:r w:rsidR="00987C67">
          <w:rPr>
            <w:noProof/>
            <w:webHidden/>
          </w:rPr>
          <w:instrText xml:space="preserve"> PAGEREF _Toc508265250 \h </w:instrText>
        </w:r>
        <w:r w:rsidR="00987C67">
          <w:rPr>
            <w:noProof/>
            <w:webHidden/>
          </w:rPr>
        </w:r>
        <w:r w:rsidR="00987C67">
          <w:rPr>
            <w:noProof/>
            <w:webHidden/>
          </w:rPr>
          <w:fldChar w:fldCharType="separate"/>
        </w:r>
        <w:r w:rsidR="009A140A">
          <w:rPr>
            <w:noProof/>
            <w:webHidden/>
          </w:rPr>
          <w:t>146</w:t>
        </w:r>
        <w:r w:rsidR="00987C67">
          <w:rPr>
            <w:noProof/>
            <w:webHidden/>
          </w:rPr>
          <w:fldChar w:fldCharType="end"/>
        </w:r>
      </w:hyperlink>
    </w:p>
    <w:p w14:paraId="5C9CA94B" w14:textId="77777777" w:rsidR="00987C67" w:rsidRDefault="007701B4">
      <w:pPr>
        <w:pStyle w:val="TableofFigures"/>
        <w:rPr>
          <w:rFonts w:asciiTheme="minorHAnsi" w:eastAsiaTheme="minorEastAsia" w:hAnsiTheme="minorHAnsi" w:cstheme="minorBidi"/>
          <w:noProof/>
          <w:color w:val="auto"/>
          <w:sz w:val="22"/>
        </w:rPr>
      </w:pPr>
      <w:hyperlink w:anchor="_Toc508265251" w:history="1">
        <w:r w:rsidR="00987C67" w:rsidRPr="00AA073C">
          <w:rPr>
            <w:rStyle w:val="Hyperlink"/>
            <w:noProof/>
          </w:rPr>
          <w:t>Figure 7</w:t>
        </w:r>
        <w:r w:rsidR="00987C67" w:rsidRPr="00AA073C">
          <w:rPr>
            <w:rStyle w:val="Hyperlink"/>
            <w:noProof/>
          </w:rPr>
          <w:noBreakHyphen/>
          <w:t>5 The Digital Elevation Model (masl) for the study area with key wells/bores marked. The surface drainage is posted in blue.</w:t>
        </w:r>
        <w:r w:rsidR="00987C67">
          <w:rPr>
            <w:noProof/>
            <w:webHidden/>
          </w:rPr>
          <w:tab/>
        </w:r>
        <w:r w:rsidR="00987C67">
          <w:rPr>
            <w:noProof/>
            <w:webHidden/>
          </w:rPr>
          <w:fldChar w:fldCharType="begin"/>
        </w:r>
        <w:r w:rsidR="00987C67">
          <w:rPr>
            <w:noProof/>
            <w:webHidden/>
          </w:rPr>
          <w:instrText xml:space="preserve"> PAGEREF _Toc508265251 \h </w:instrText>
        </w:r>
        <w:r w:rsidR="00987C67">
          <w:rPr>
            <w:noProof/>
            <w:webHidden/>
          </w:rPr>
        </w:r>
        <w:r w:rsidR="00987C67">
          <w:rPr>
            <w:noProof/>
            <w:webHidden/>
          </w:rPr>
          <w:fldChar w:fldCharType="separate"/>
        </w:r>
        <w:r w:rsidR="009A140A">
          <w:rPr>
            <w:noProof/>
            <w:webHidden/>
          </w:rPr>
          <w:t>147</w:t>
        </w:r>
        <w:r w:rsidR="00987C67">
          <w:rPr>
            <w:noProof/>
            <w:webHidden/>
          </w:rPr>
          <w:fldChar w:fldCharType="end"/>
        </w:r>
      </w:hyperlink>
    </w:p>
    <w:p w14:paraId="01178142" w14:textId="77777777" w:rsidR="00987C67" w:rsidRDefault="007701B4">
      <w:pPr>
        <w:pStyle w:val="TableofFigures"/>
        <w:rPr>
          <w:rFonts w:asciiTheme="minorHAnsi" w:eastAsiaTheme="minorEastAsia" w:hAnsiTheme="minorHAnsi" w:cstheme="minorBidi"/>
          <w:noProof/>
          <w:color w:val="auto"/>
          <w:sz w:val="22"/>
        </w:rPr>
      </w:pPr>
      <w:hyperlink w:anchor="_Toc508265252" w:history="1">
        <w:r w:rsidR="00987C67" w:rsidRPr="00AA073C">
          <w:rPr>
            <w:rStyle w:val="Hyperlink"/>
            <w:noProof/>
          </w:rPr>
          <w:t>Figure 7</w:t>
        </w:r>
        <w:r w:rsidR="00987C67" w:rsidRPr="00AA073C">
          <w:rPr>
            <w:rStyle w:val="Hyperlink"/>
            <w:noProof/>
          </w:rPr>
          <w:noBreakHyphen/>
          <w:t>6 Fresh water hydraulic head distribution (bold black contours) for L11-L14 (Avon).</w:t>
        </w:r>
        <w:r w:rsidR="00987C67">
          <w:rPr>
            <w:noProof/>
            <w:webHidden/>
          </w:rPr>
          <w:tab/>
        </w:r>
        <w:r w:rsidR="00987C67">
          <w:rPr>
            <w:noProof/>
            <w:webHidden/>
          </w:rPr>
          <w:fldChar w:fldCharType="begin"/>
        </w:r>
        <w:r w:rsidR="00987C67">
          <w:rPr>
            <w:noProof/>
            <w:webHidden/>
          </w:rPr>
          <w:instrText xml:space="preserve"> PAGEREF _Toc508265252 \h </w:instrText>
        </w:r>
        <w:r w:rsidR="00987C67">
          <w:rPr>
            <w:noProof/>
            <w:webHidden/>
          </w:rPr>
        </w:r>
        <w:r w:rsidR="00987C67">
          <w:rPr>
            <w:noProof/>
            <w:webHidden/>
          </w:rPr>
          <w:fldChar w:fldCharType="separate"/>
        </w:r>
        <w:r w:rsidR="009A140A">
          <w:rPr>
            <w:noProof/>
            <w:webHidden/>
          </w:rPr>
          <w:t>148</w:t>
        </w:r>
        <w:r w:rsidR="00987C67">
          <w:rPr>
            <w:noProof/>
            <w:webHidden/>
          </w:rPr>
          <w:fldChar w:fldCharType="end"/>
        </w:r>
      </w:hyperlink>
    </w:p>
    <w:p w14:paraId="7DC680BD" w14:textId="77777777" w:rsidR="00987C67" w:rsidRDefault="007701B4">
      <w:pPr>
        <w:pStyle w:val="TableofFigures"/>
        <w:rPr>
          <w:rFonts w:asciiTheme="minorHAnsi" w:eastAsiaTheme="minorEastAsia" w:hAnsiTheme="minorHAnsi" w:cstheme="minorBidi"/>
          <w:noProof/>
          <w:color w:val="auto"/>
          <w:sz w:val="22"/>
        </w:rPr>
      </w:pPr>
      <w:hyperlink w:anchor="_Toc508265253" w:history="1">
        <w:r w:rsidR="00987C67" w:rsidRPr="00AA073C">
          <w:rPr>
            <w:rStyle w:val="Hyperlink"/>
            <w:noProof/>
          </w:rPr>
          <w:t>Figure 7</w:t>
        </w:r>
        <w:r w:rsidR="00987C67" w:rsidRPr="00AA073C">
          <w:rPr>
            <w:rStyle w:val="Hyperlink"/>
            <w:noProof/>
          </w:rPr>
          <w:noBreakHyphen/>
          <w:t>7 Fresh water hydraulic head distribution (bold black contours) for L10 (Bowens Road).</w:t>
        </w:r>
        <w:r w:rsidR="00987C67">
          <w:rPr>
            <w:noProof/>
            <w:webHidden/>
          </w:rPr>
          <w:tab/>
        </w:r>
        <w:r w:rsidR="00987C67">
          <w:rPr>
            <w:noProof/>
            <w:webHidden/>
          </w:rPr>
          <w:fldChar w:fldCharType="begin"/>
        </w:r>
        <w:r w:rsidR="00987C67">
          <w:rPr>
            <w:noProof/>
            <w:webHidden/>
          </w:rPr>
          <w:instrText xml:space="preserve"> PAGEREF _Toc508265253 \h </w:instrText>
        </w:r>
        <w:r w:rsidR="00987C67">
          <w:rPr>
            <w:noProof/>
            <w:webHidden/>
          </w:rPr>
        </w:r>
        <w:r w:rsidR="00987C67">
          <w:rPr>
            <w:noProof/>
            <w:webHidden/>
          </w:rPr>
          <w:fldChar w:fldCharType="separate"/>
        </w:r>
        <w:r w:rsidR="009A140A">
          <w:rPr>
            <w:noProof/>
            <w:webHidden/>
          </w:rPr>
          <w:t>150</w:t>
        </w:r>
        <w:r w:rsidR="00987C67">
          <w:rPr>
            <w:noProof/>
            <w:webHidden/>
          </w:rPr>
          <w:fldChar w:fldCharType="end"/>
        </w:r>
      </w:hyperlink>
    </w:p>
    <w:p w14:paraId="4345C29B" w14:textId="77777777" w:rsidR="00987C67" w:rsidRDefault="007701B4">
      <w:pPr>
        <w:pStyle w:val="TableofFigures"/>
        <w:rPr>
          <w:rFonts w:asciiTheme="minorHAnsi" w:eastAsiaTheme="minorEastAsia" w:hAnsiTheme="minorHAnsi" w:cstheme="minorBidi"/>
          <w:noProof/>
          <w:color w:val="auto"/>
          <w:sz w:val="22"/>
        </w:rPr>
      </w:pPr>
      <w:hyperlink w:anchor="_Toc508265254" w:history="1">
        <w:r w:rsidR="00987C67" w:rsidRPr="00AA073C">
          <w:rPr>
            <w:rStyle w:val="Hyperlink"/>
            <w:noProof/>
          </w:rPr>
          <w:t>Figure 7</w:t>
        </w:r>
        <w:r w:rsidR="00987C67" w:rsidRPr="00AA073C">
          <w:rPr>
            <w:rStyle w:val="Hyperlink"/>
            <w:noProof/>
          </w:rPr>
          <w:noBreakHyphen/>
          <w:t>8 Fresh water hydraulic head distribution (bold black contours) for L8 (Fairbairns).</w:t>
        </w:r>
        <w:r w:rsidR="00987C67">
          <w:rPr>
            <w:noProof/>
            <w:webHidden/>
          </w:rPr>
          <w:tab/>
        </w:r>
        <w:r w:rsidR="00987C67">
          <w:rPr>
            <w:noProof/>
            <w:webHidden/>
          </w:rPr>
          <w:fldChar w:fldCharType="begin"/>
        </w:r>
        <w:r w:rsidR="00987C67">
          <w:rPr>
            <w:noProof/>
            <w:webHidden/>
          </w:rPr>
          <w:instrText xml:space="preserve"> PAGEREF _Toc508265254 \h </w:instrText>
        </w:r>
        <w:r w:rsidR="00987C67">
          <w:rPr>
            <w:noProof/>
            <w:webHidden/>
          </w:rPr>
        </w:r>
        <w:r w:rsidR="00987C67">
          <w:rPr>
            <w:noProof/>
            <w:webHidden/>
          </w:rPr>
          <w:fldChar w:fldCharType="separate"/>
        </w:r>
        <w:r w:rsidR="009A140A">
          <w:rPr>
            <w:noProof/>
            <w:webHidden/>
          </w:rPr>
          <w:t>151</w:t>
        </w:r>
        <w:r w:rsidR="00987C67">
          <w:rPr>
            <w:noProof/>
            <w:webHidden/>
          </w:rPr>
          <w:fldChar w:fldCharType="end"/>
        </w:r>
      </w:hyperlink>
    </w:p>
    <w:p w14:paraId="6647818F" w14:textId="77777777" w:rsidR="00987C67" w:rsidRDefault="007701B4">
      <w:pPr>
        <w:pStyle w:val="TableofFigures"/>
        <w:rPr>
          <w:rFonts w:asciiTheme="minorHAnsi" w:eastAsiaTheme="minorEastAsia" w:hAnsiTheme="minorHAnsi" w:cstheme="minorBidi"/>
          <w:noProof/>
          <w:color w:val="auto"/>
          <w:sz w:val="22"/>
        </w:rPr>
      </w:pPr>
      <w:hyperlink w:anchor="_Toc508265255" w:history="1">
        <w:r w:rsidR="00987C67" w:rsidRPr="00AA073C">
          <w:rPr>
            <w:rStyle w:val="Hyperlink"/>
            <w:noProof/>
          </w:rPr>
          <w:t>Figure 7</w:t>
        </w:r>
        <w:r w:rsidR="00987C67" w:rsidRPr="00AA073C">
          <w:rPr>
            <w:rStyle w:val="Hyperlink"/>
            <w:noProof/>
          </w:rPr>
          <w:noBreakHyphen/>
          <w:t>9 Fresh water hydraulic head distribution (bold black contours) for L1-L6 (Bindaboo) with well/bore data control (hydraulic head value posted next to each well/bore with data from the alluvium flagged khaki green and shallow fractured bedrock flagged bright green.</w:t>
        </w:r>
        <w:r w:rsidR="00987C67">
          <w:rPr>
            <w:noProof/>
            <w:webHidden/>
          </w:rPr>
          <w:tab/>
        </w:r>
        <w:r w:rsidR="00987C67">
          <w:rPr>
            <w:noProof/>
            <w:webHidden/>
          </w:rPr>
          <w:fldChar w:fldCharType="begin"/>
        </w:r>
        <w:r w:rsidR="00987C67">
          <w:rPr>
            <w:noProof/>
            <w:webHidden/>
          </w:rPr>
          <w:instrText xml:space="preserve"> PAGEREF _Toc508265255 \h </w:instrText>
        </w:r>
        <w:r w:rsidR="00987C67">
          <w:rPr>
            <w:noProof/>
            <w:webHidden/>
          </w:rPr>
        </w:r>
        <w:r w:rsidR="00987C67">
          <w:rPr>
            <w:noProof/>
            <w:webHidden/>
          </w:rPr>
          <w:fldChar w:fldCharType="separate"/>
        </w:r>
        <w:r w:rsidR="009A140A">
          <w:rPr>
            <w:noProof/>
            <w:webHidden/>
          </w:rPr>
          <w:t>152</w:t>
        </w:r>
        <w:r w:rsidR="00987C67">
          <w:rPr>
            <w:noProof/>
            <w:webHidden/>
          </w:rPr>
          <w:fldChar w:fldCharType="end"/>
        </w:r>
      </w:hyperlink>
    </w:p>
    <w:p w14:paraId="60422F34" w14:textId="77777777" w:rsidR="00987C67" w:rsidRDefault="007701B4">
      <w:pPr>
        <w:pStyle w:val="TableofFigures"/>
        <w:rPr>
          <w:rFonts w:asciiTheme="minorHAnsi" w:eastAsiaTheme="minorEastAsia" w:hAnsiTheme="minorHAnsi" w:cstheme="minorBidi"/>
          <w:noProof/>
          <w:color w:val="auto"/>
          <w:sz w:val="22"/>
        </w:rPr>
      </w:pPr>
      <w:hyperlink w:anchor="_Toc508265256" w:history="1">
        <w:r w:rsidR="00987C67" w:rsidRPr="00AA073C">
          <w:rPr>
            <w:rStyle w:val="Hyperlink"/>
            <w:noProof/>
          </w:rPr>
          <w:t>Figure 7</w:t>
        </w:r>
        <w:r w:rsidR="00987C67" w:rsidRPr="00AA073C">
          <w:rPr>
            <w:rStyle w:val="Hyperlink"/>
            <w:noProof/>
          </w:rPr>
          <w:noBreakHyphen/>
          <w:t>10 Fresh water hydraulic head distribution (black contours) along a W-E cross-section through the Waukivory area with well/bore data control (yellow stars are test data/monitoring bore data and green stars are controls from previously described hydraulic head maps). The location of cross-section is the black line shown in base map on the bottom right of the diagram. Black arrows show the interpreted flow direction, upward in the red squares and downward in the blue square. Interpreted faults are shown by red lines.</w:t>
        </w:r>
        <w:r w:rsidR="00987C67">
          <w:rPr>
            <w:noProof/>
            <w:webHidden/>
          </w:rPr>
          <w:tab/>
        </w:r>
        <w:r w:rsidR="00987C67">
          <w:rPr>
            <w:noProof/>
            <w:webHidden/>
          </w:rPr>
          <w:fldChar w:fldCharType="begin"/>
        </w:r>
        <w:r w:rsidR="00987C67">
          <w:rPr>
            <w:noProof/>
            <w:webHidden/>
          </w:rPr>
          <w:instrText xml:space="preserve"> PAGEREF _Toc508265256 \h </w:instrText>
        </w:r>
        <w:r w:rsidR="00987C67">
          <w:rPr>
            <w:noProof/>
            <w:webHidden/>
          </w:rPr>
        </w:r>
        <w:r w:rsidR="00987C67">
          <w:rPr>
            <w:noProof/>
            <w:webHidden/>
          </w:rPr>
          <w:fldChar w:fldCharType="separate"/>
        </w:r>
        <w:r w:rsidR="009A140A">
          <w:rPr>
            <w:noProof/>
            <w:webHidden/>
          </w:rPr>
          <w:t>154</w:t>
        </w:r>
        <w:r w:rsidR="00987C67">
          <w:rPr>
            <w:noProof/>
            <w:webHidden/>
          </w:rPr>
          <w:fldChar w:fldCharType="end"/>
        </w:r>
      </w:hyperlink>
    </w:p>
    <w:p w14:paraId="6619B914" w14:textId="77777777" w:rsidR="00987C67" w:rsidRDefault="007701B4">
      <w:pPr>
        <w:pStyle w:val="TableofFigures"/>
        <w:rPr>
          <w:rFonts w:asciiTheme="minorHAnsi" w:eastAsiaTheme="minorEastAsia" w:hAnsiTheme="minorHAnsi" w:cstheme="minorBidi"/>
          <w:noProof/>
          <w:color w:val="auto"/>
          <w:sz w:val="22"/>
        </w:rPr>
      </w:pPr>
      <w:hyperlink w:anchor="_Toc508265257" w:history="1">
        <w:r w:rsidR="00987C67" w:rsidRPr="00AA073C">
          <w:rPr>
            <w:rStyle w:val="Hyperlink"/>
            <w:noProof/>
          </w:rPr>
          <w:t>Figure 7</w:t>
        </w:r>
        <w:r w:rsidR="00987C67" w:rsidRPr="00AA073C">
          <w:rPr>
            <w:rStyle w:val="Hyperlink"/>
            <w:noProof/>
          </w:rPr>
          <w:noBreakHyphen/>
          <w:t>11 Fresh water hydraulic head distribution (black contours) along a S-N cross-section through the Waukivory area with well/bore data control (yellow stars are test data/monitoring bore data and green stars are controls from previously described hydraulic head maps). The location of cross-section is the black line shown in base map on the bottom right of the diagram. Black arrows show the interpreted flow direction, upward in the red square. Interpreted faults are shown by red lines.</w:t>
        </w:r>
        <w:r w:rsidR="00987C67">
          <w:rPr>
            <w:noProof/>
            <w:webHidden/>
          </w:rPr>
          <w:tab/>
        </w:r>
        <w:r w:rsidR="00987C67">
          <w:rPr>
            <w:noProof/>
            <w:webHidden/>
          </w:rPr>
          <w:fldChar w:fldCharType="begin"/>
        </w:r>
        <w:r w:rsidR="00987C67">
          <w:rPr>
            <w:noProof/>
            <w:webHidden/>
          </w:rPr>
          <w:instrText xml:space="preserve"> PAGEREF _Toc508265257 \h </w:instrText>
        </w:r>
        <w:r w:rsidR="00987C67">
          <w:rPr>
            <w:noProof/>
            <w:webHidden/>
          </w:rPr>
        </w:r>
        <w:r w:rsidR="00987C67">
          <w:rPr>
            <w:noProof/>
            <w:webHidden/>
          </w:rPr>
          <w:fldChar w:fldCharType="separate"/>
        </w:r>
        <w:r w:rsidR="009A140A">
          <w:rPr>
            <w:noProof/>
            <w:webHidden/>
          </w:rPr>
          <w:t>155</w:t>
        </w:r>
        <w:r w:rsidR="00987C67">
          <w:rPr>
            <w:noProof/>
            <w:webHidden/>
          </w:rPr>
          <w:fldChar w:fldCharType="end"/>
        </w:r>
      </w:hyperlink>
    </w:p>
    <w:p w14:paraId="03DE1048" w14:textId="77777777" w:rsidR="00987C67" w:rsidRDefault="007701B4">
      <w:pPr>
        <w:pStyle w:val="TableofFigures"/>
        <w:rPr>
          <w:rFonts w:asciiTheme="minorHAnsi" w:eastAsiaTheme="minorEastAsia" w:hAnsiTheme="minorHAnsi" w:cstheme="minorBidi"/>
          <w:noProof/>
          <w:color w:val="auto"/>
          <w:sz w:val="22"/>
        </w:rPr>
      </w:pPr>
      <w:hyperlink w:anchor="_Toc508265258" w:history="1">
        <w:r w:rsidR="00987C67" w:rsidRPr="00AA073C">
          <w:rPr>
            <w:rStyle w:val="Hyperlink"/>
            <w:noProof/>
          </w:rPr>
          <w:t>Figure 7</w:t>
        </w:r>
        <w:r w:rsidR="00987C67" w:rsidRPr="00AA073C">
          <w:rPr>
            <w:rStyle w:val="Hyperlink"/>
            <w:noProof/>
          </w:rPr>
          <w:noBreakHyphen/>
          <w:t>12 fresh water hydraulic head distribution (black contours) along a W-E cross-section through the Stratford area with well/bore data control (yellow stars are test data/monitoring bore data and green stars are controls from previously described hydraulic head maps). The location of cross-section is the black line shown in base map on the bottom right of the diagram. Black arrows show the interpreted flow direction, upward in the red squares. Interpreted faults are shown by red lines.</w:t>
        </w:r>
        <w:r w:rsidR="00987C67">
          <w:rPr>
            <w:noProof/>
            <w:webHidden/>
          </w:rPr>
          <w:tab/>
        </w:r>
        <w:r w:rsidR="00987C67">
          <w:rPr>
            <w:noProof/>
            <w:webHidden/>
          </w:rPr>
          <w:fldChar w:fldCharType="begin"/>
        </w:r>
        <w:r w:rsidR="00987C67">
          <w:rPr>
            <w:noProof/>
            <w:webHidden/>
          </w:rPr>
          <w:instrText xml:space="preserve"> PAGEREF _Toc508265258 \h </w:instrText>
        </w:r>
        <w:r w:rsidR="00987C67">
          <w:rPr>
            <w:noProof/>
            <w:webHidden/>
          </w:rPr>
        </w:r>
        <w:r w:rsidR="00987C67">
          <w:rPr>
            <w:noProof/>
            <w:webHidden/>
          </w:rPr>
          <w:fldChar w:fldCharType="separate"/>
        </w:r>
        <w:r w:rsidR="009A140A">
          <w:rPr>
            <w:noProof/>
            <w:webHidden/>
          </w:rPr>
          <w:t>155</w:t>
        </w:r>
        <w:r w:rsidR="00987C67">
          <w:rPr>
            <w:noProof/>
            <w:webHidden/>
          </w:rPr>
          <w:fldChar w:fldCharType="end"/>
        </w:r>
      </w:hyperlink>
    </w:p>
    <w:p w14:paraId="79234FBA" w14:textId="77777777" w:rsidR="00987C67" w:rsidRDefault="007701B4">
      <w:pPr>
        <w:pStyle w:val="TableofFigures"/>
        <w:rPr>
          <w:rFonts w:asciiTheme="minorHAnsi" w:eastAsiaTheme="minorEastAsia" w:hAnsiTheme="minorHAnsi" w:cstheme="minorBidi"/>
          <w:noProof/>
          <w:color w:val="auto"/>
          <w:sz w:val="22"/>
        </w:rPr>
      </w:pPr>
      <w:hyperlink w:anchor="_Toc508265259" w:history="1">
        <w:r w:rsidR="00987C67" w:rsidRPr="00AA073C">
          <w:rPr>
            <w:rStyle w:val="Hyperlink"/>
            <w:noProof/>
          </w:rPr>
          <w:t>Figure 7</w:t>
        </w:r>
        <w:r w:rsidR="00987C67" w:rsidRPr="00AA073C">
          <w:rPr>
            <w:rStyle w:val="Hyperlink"/>
            <w:noProof/>
          </w:rPr>
          <w:noBreakHyphen/>
          <w:t>13 3D seismic cube with a horizontal map of coherency that indicates small fault segments in the Stratford area.  Map on the left is a regional view while the red square is highlighted in more detail on the right.</w:t>
        </w:r>
        <w:r w:rsidR="00987C67">
          <w:rPr>
            <w:noProof/>
            <w:webHidden/>
          </w:rPr>
          <w:tab/>
        </w:r>
        <w:r w:rsidR="00987C67">
          <w:rPr>
            <w:noProof/>
            <w:webHidden/>
          </w:rPr>
          <w:fldChar w:fldCharType="begin"/>
        </w:r>
        <w:r w:rsidR="00987C67">
          <w:rPr>
            <w:noProof/>
            <w:webHidden/>
          </w:rPr>
          <w:instrText xml:space="preserve"> PAGEREF _Toc508265259 \h </w:instrText>
        </w:r>
        <w:r w:rsidR="00987C67">
          <w:rPr>
            <w:noProof/>
            <w:webHidden/>
          </w:rPr>
        </w:r>
        <w:r w:rsidR="00987C67">
          <w:rPr>
            <w:noProof/>
            <w:webHidden/>
          </w:rPr>
          <w:fldChar w:fldCharType="separate"/>
        </w:r>
        <w:r w:rsidR="009A140A">
          <w:rPr>
            <w:noProof/>
            <w:webHidden/>
          </w:rPr>
          <w:t>156</w:t>
        </w:r>
        <w:r w:rsidR="00987C67">
          <w:rPr>
            <w:noProof/>
            <w:webHidden/>
          </w:rPr>
          <w:fldChar w:fldCharType="end"/>
        </w:r>
      </w:hyperlink>
    </w:p>
    <w:p w14:paraId="5AB68DE7" w14:textId="77777777" w:rsidR="00987C67" w:rsidRDefault="007701B4">
      <w:pPr>
        <w:pStyle w:val="TableofFigures"/>
        <w:rPr>
          <w:rFonts w:asciiTheme="minorHAnsi" w:eastAsiaTheme="minorEastAsia" w:hAnsiTheme="minorHAnsi" w:cstheme="minorBidi"/>
          <w:noProof/>
          <w:color w:val="auto"/>
          <w:sz w:val="22"/>
        </w:rPr>
      </w:pPr>
      <w:hyperlink w:anchor="_Toc508265260" w:history="1">
        <w:r w:rsidR="00987C67" w:rsidRPr="00AA073C">
          <w:rPr>
            <w:rStyle w:val="Hyperlink"/>
            <w:noProof/>
          </w:rPr>
          <w:t>Figure 7</w:t>
        </w:r>
        <w:r w:rsidR="00987C67" w:rsidRPr="00AA073C">
          <w:rPr>
            <w:rStyle w:val="Hyperlink"/>
            <w:noProof/>
          </w:rPr>
          <w:noBreakHyphen/>
          <w:t>14 Salinity map (mg/L) for L1-L6 with added control of the hydraulic head cross-sections and detailed coherency map interpretation to help constrain the TDS plume geometry.</w:t>
        </w:r>
        <w:r w:rsidR="00987C67">
          <w:rPr>
            <w:noProof/>
            <w:webHidden/>
          </w:rPr>
          <w:tab/>
        </w:r>
        <w:r w:rsidR="00987C67">
          <w:rPr>
            <w:noProof/>
            <w:webHidden/>
          </w:rPr>
          <w:fldChar w:fldCharType="begin"/>
        </w:r>
        <w:r w:rsidR="00987C67">
          <w:rPr>
            <w:noProof/>
            <w:webHidden/>
          </w:rPr>
          <w:instrText xml:space="preserve"> PAGEREF _Toc508265260 \h </w:instrText>
        </w:r>
        <w:r w:rsidR="00987C67">
          <w:rPr>
            <w:noProof/>
            <w:webHidden/>
          </w:rPr>
        </w:r>
        <w:r w:rsidR="00987C67">
          <w:rPr>
            <w:noProof/>
            <w:webHidden/>
          </w:rPr>
          <w:fldChar w:fldCharType="separate"/>
        </w:r>
        <w:r w:rsidR="009A140A">
          <w:rPr>
            <w:noProof/>
            <w:webHidden/>
          </w:rPr>
          <w:t>157</w:t>
        </w:r>
        <w:r w:rsidR="00987C67">
          <w:rPr>
            <w:noProof/>
            <w:webHidden/>
          </w:rPr>
          <w:fldChar w:fldCharType="end"/>
        </w:r>
      </w:hyperlink>
    </w:p>
    <w:p w14:paraId="286EB029" w14:textId="77777777" w:rsidR="00987C67" w:rsidRDefault="007701B4">
      <w:pPr>
        <w:pStyle w:val="TableofFigures"/>
        <w:rPr>
          <w:rFonts w:asciiTheme="minorHAnsi" w:eastAsiaTheme="minorEastAsia" w:hAnsiTheme="minorHAnsi" w:cstheme="minorBidi"/>
          <w:noProof/>
          <w:color w:val="auto"/>
          <w:sz w:val="22"/>
        </w:rPr>
      </w:pPr>
      <w:hyperlink w:anchor="_Toc508265261" w:history="1">
        <w:r w:rsidR="00987C67" w:rsidRPr="00AA073C">
          <w:rPr>
            <w:rStyle w:val="Hyperlink"/>
            <w:noProof/>
          </w:rPr>
          <w:t>Figure 8</w:t>
        </w:r>
        <w:r w:rsidR="00987C67" w:rsidRPr="00AA073C">
          <w:rPr>
            <w:rStyle w:val="Hyperlink"/>
            <w:noProof/>
          </w:rPr>
          <w:noBreakHyphen/>
          <w:t>1 Gloucester Basin major fault traces (grey lines) and depth structure maps extracted from the eroded and faulted geological model for the coal-bearing geological Gloucester Basin area modelled in three dimensions.  (a) Alum Mountain Volcanics, (b) Durallie Road Formation, (c) Mammy Johnsons Formation, (d) Waukivory River Formation, (e) Dog Trap Creek Formation, (f) Speldon Formation, (g) Wenham Formation Wards River Conglomerate and (h) Jilleon Formation TVDss = total vertical depth subsea reported to the Australian Height Datum; negative values represent elevation above sea level – grey lines represent the main fault trends (Source: Frery et al., In Prep).</w:t>
        </w:r>
        <w:r w:rsidR="00987C67">
          <w:rPr>
            <w:noProof/>
            <w:webHidden/>
          </w:rPr>
          <w:tab/>
        </w:r>
        <w:r w:rsidR="00987C67">
          <w:rPr>
            <w:noProof/>
            <w:webHidden/>
          </w:rPr>
          <w:fldChar w:fldCharType="begin"/>
        </w:r>
        <w:r w:rsidR="00987C67">
          <w:rPr>
            <w:noProof/>
            <w:webHidden/>
          </w:rPr>
          <w:instrText xml:space="preserve"> PAGEREF _Toc508265261 \h </w:instrText>
        </w:r>
        <w:r w:rsidR="00987C67">
          <w:rPr>
            <w:noProof/>
            <w:webHidden/>
          </w:rPr>
        </w:r>
        <w:r w:rsidR="00987C67">
          <w:rPr>
            <w:noProof/>
            <w:webHidden/>
          </w:rPr>
          <w:fldChar w:fldCharType="separate"/>
        </w:r>
        <w:r w:rsidR="009A140A">
          <w:rPr>
            <w:noProof/>
            <w:webHidden/>
          </w:rPr>
          <w:t>163</w:t>
        </w:r>
        <w:r w:rsidR="00987C67">
          <w:rPr>
            <w:noProof/>
            <w:webHidden/>
          </w:rPr>
          <w:fldChar w:fldCharType="end"/>
        </w:r>
      </w:hyperlink>
    </w:p>
    <w:p w14:paraId="3968D52F" w14:textId="77777777" w:rsidR="00987C67" w:rsidRDefault="007701B4">
      <w:pPr>
        <w:pStyle w:val="TableofFigures"/>
        <w:rPr>
          <w:rFonts w:asciiTheme="minorHAnsi" w:eastAsiaTheme="minorEastAsia" w:hAnsiTheme="minorHAnsi" w:cstheme="minorBidi"/>
          <w:noProof/>
          <w:color w:val="auto"/>
          <w:sz w:val="22"/>
        </w:rPr>
      </w:pPr>
      <w:hyperlink w:anchor="_Toc508265262" w:history="1">
        <w:r w:rsidR="00987C67" w:rsidRPr="00AA073C">
          <w:rPr>
            <w:rStyle w:val="Hyperlink"/>
            <w:noProof/>
          </w:rPr>
          <w:t>Figure 8</w:t>
        </w:r>
        <w:r w:rsidR="00987C67" w:rsidRPr="00AA073C">
          <w:rPr>
            <w:rStyle w:val="Hyperlink"/>
            <w:noProof/>
          </w:rPr>
          <w:noBreakHyphen/>
          <w:t>2 Alluvial model of the Gloucester Basin. Extent of the Gloucester basin model is indicated by the red box.</w:t>
        </w:r>
        <w:r w:rsidR="00987C67">
          <w:rPr>
            <w:noProof/>
            <w:webHidden/>
          </w:rPr>
          <w:tab/>
        </w:r>
        <w:r w:rsidR="00987C67">
          <w:rPr>
            <w:noProof/>
            <w:webHidden/>
          </w:rPr>
          <w:fldChar w:fldCharType="begin"/>
        </w:r>
        <w:r w:rsidR="00987C67">
          <w:rPr>
            <w:noProof/>
            <w:webHidden/>
          </w:rPr>
          <w:instrText xml:space="preserve"> PAGEREF _Toc508265262 \h </w:instrText>
        </w:r>
        <w:r w:rsidR="00987C67">
          <w:rPr>
            <w:noProof/>
            <w:webHidden/>
          </w:rPr>
        </w:r>
        <w:r w:rsidR="00987C67">
          <w:rPr>
            <w:noProof/>
            <w:webHidden/>
          </w:rPr>
          <w:fldChar w:fldCharType="separate"/>
        </w:r>
        <w:r w:rsidR="009A140A">
          <w:rPr>
            <w:noProof/>
            <w:webHidden/>
          </w:rPr>
          <w:t>164</w:t>
        </w:r>
        <w:r w:rsidR="00987C67">
          <w:rPr>
            <w:noProof/>
            <w:webHidden/>
          </w:rPr>
          <w:fldChar w:fldCharType="end"/>
        </w:r>
      </w:hyperlink>
    </w:p>
    <w:p w14:paraId="05C74013" w14:textId="77777777" w:rsidR="00987C67" w:rsidRDefault="007701B4">
      <w:pPr>
        <w:pStyle w:val="TableofFigures"/>
        <w:rPr>
          <w:rFonts w:asciiTheme="minorHAnsi" w:eastAsiaTheme="minorEastAsia" w:hAnsiTheme="minorHAnsi" w:cstheme="minorBidi"/>
          <w:noProof/>
          <w:color w:val="auto"/>
          <w:sz w:val="22"/>
        </w:rPr>
      </w:pPr>
      <w:hyperlink w:anchor="_Toc508265263" w:history="1">
        <w:r w:rsidR="00987C67" w:rsidRPr="00AA073C">
          <w:rPr>
            <w:rStyle w:val="Hyperlink"/>
            <w:noProof/>
          </w:rPr>
          <w:t>Figure 8</w:t>
        </w:r>
        <w:r w:rsidR="00987C67" w:rsidRPr="00AA073C">
          <w:rPr>
            <w:rStyle w:val="Hyperlink"/>
            <w:noProof/>
          </w:rPr>
          <w:noBreakHyphen/>
          <w:t>3 (a) Extent of the Gloucester numerical model</w:t>
        </w:r>
        <w:r w:rsidR="00987C67" w:rsidRPr="00AA073C">
          <w:rPr>
            <w:rStyle w:val="Hyperlink"/>
            <w:rFonts w:cstheme="minorHAnsi"/>
            <w:noProof/>
          </w:rPr>
          <w:t xml:space="preserve"> showing the major faults (red lines), well field location (hashed box), and chimney location (green star). The alluvial aquifer (beige) and drains (blue lines) are also indicated. (b) Plan view with numerical layer numbers (variability in layer numbers at the surface is due to fault juxtaposition), with model boundary conditions also indicates (NFB: no flow boundary, and CHB: constant head boundary). (c) Cross-sectional view of the model (cross-section identified in (b)). Figure based on Fig 17 from McCallum et al. (2018).</w:t>
        </w:r>
        <w:r w:rsidR="00987C67">
          <w:rPr>
            <w:noProof/>
            <w:webHidden/>
          </w:rPr>
          <w:tab/>
        </w:r>
        <w:r w:rsidR="00987C67">
          <w:rPr>
            <w:noProof/>
            <w:webHidden/>
          </w:rPr>
          <w:fldChar w:fldCharType="begin"/>
        </w:r>
        <w:r w:rsidR="00987C67">
          <w:rPr>
            <w:noProof/>
            <w:webHidden/>
          </w:rPr>
          <w:instrText xml:space="preserve"> PAGEREF _Toc508265263 \h </w:instrText>
        </w:r>
        <w:r w:rsidR="00987C67">
          <w:rPr>
            <w:noProof/>
            <w:webHidden/>
          </w:rPr>
        </w:r>
        <w:r w:rsidR="00987C67">
          <w:rPr>
            <w:noProof/>
            <w:webHidden/>
          </w:rPr>
          <w:fldChar w:fldCharType="separate"/>
        </w:r>
        <w:r w:rsidR="009A140A">
          <w:rPr>
            <w:noProof/>
            <w:webHidden/>
          </w:rPr>
          <w:t>165</w:t>
        </w:r>
        <w:r w:rsidR="00987C67">
          <w:rPr>
            <w:noProof/>
            <w:webHidden/>
          </w:rPr>
          <w:fldChar w:fldCharType="end"/>
        </w:r>
      </w:hyperlink>
    </w:p>
    <w:p w14:paraId="47F1BDC4" w14:textId="77777777" w:rsidR="00987C67" w:rsidRDefault="007701B4">
      <w:pPr>
        <w:pStyle w:val="TableofFigures"/>
        <w:rPr>
          <w:rFonts w:asciiTheme="minorHAnsi" w:eastAsiaTheme="minorEastAsia" w:hAnsiTheme="minorHAnsi" w:cstheme="minorBidi"/>
          <w:noProof/>
          <w:color w:val="auto"/>
          <w:sz w:val="22"/>
        </w:rPr>
      </w:pPr>
      <w:hyperlink w:anchor="_Toc508265264" w:history="1">
        <w:r w:rsidR="00987C67" w:rsidRPr="00AA073C">
          <w:rPr>
            <w:rStyle w:val="Hyperlink"/>
            <w:noProof/>
          </w:rPr>
          <w:t>Figure 8</w:t>
        </w:r>
        <w:r w:rsidR="00987C67" w:rsidRPr="00AA073C">
          <w:rPr>
            <w:rStyle w:val="Hyperlink"/>
            <w:noProof/>
          </w:rPr>
          <w:noBreakHyphen/>
          <w:t>4 Implementation of the modified continuum method in MODFLOW-Unstructured Grid, based on McCallum et al. (2018).</w:t>
        </w:r>
        <w:r w:rsidR="00987C67">
          <w:rPr>
            <w:noProof/>
            <w:webHidden/>
          </w:rPr>
          <w:tab/>
        </w:r>
        <w:r w:rsidR="00987C67">
          <w:rPr>
            <w:noProof/>
            <w:webHidden/>
          </w:rPr>
          <w:fldChar w:fldCharType="begin"/>
        </w:r>
        <w:r w:rsidR="00987C67">
          <w:rPr>
            <w:noProof/>
            <w:webHidden/>
          </w:rPr>
          <w:instrText xml:space="preserve"> PAGEREF _Toc508265264 \h </w:instrText>
        </w:r>
        <w:r w:rsidR="00987C67">
          <w:rPr>
            <w:noProof/>
            <w:webHidden/>
          </w:rPr>
        </w:r>
        <w:r w:rsidR="00987C67">
          <w:rPr>
            <w:noProof/>
            <w:webHidden/>
          </w:rPr>
          <w:fldChar w:fldCharType="separate"/>
        </w:r>
        <w:r w:rsidR="009A140A">
          <w:rPr>
            <w:noProof/>
            <w:webHidden/>
          </w:rPr>
          <w:t>167</w:t>
        </w:r>
        <w:r w:rsidR="00987C67">
          <w:rPr>
            <w:noProof/>
            <w:webHidden/>
          </w:rPr>
          <w:fldChar w:fldCharType="end"/>
        </w:r>
      </w:hyperlink>
    </w:p>
    <w:p w14:paraId="2009F022" w14:textId="77777777" w:rsidR="00987C67" w:rsidRDefault="007701B4">
      <w:pPr>
        <w:pStyle w:val="TableofFigures"/>
        <w:rPr>
          <w:rFonts w:asciiTheme="minorHAnsi" w:eastAsiaTheme="minorEastAsia" w:hAnsiTheme="minorHAnsi" w:cstheme="minorBidi"/>
          <w:noProof/>
          <w:color w:val="auto"/>
          <w:sz w:val="22"/>
        </w:rPr>
      </w:pPr>
      <w:hyperlink w:anchor="_Toc508265265" w:history="1">
        <w:r w:rsidR="00987C67" w:rsidRPr="00AA073C">
          <w:rPr>
            <w:rStyle w:val="Hyperlink"/>
            <w:noProof/>
          </w:rPr>
          <w:t>Figure 8</w:t>
        </w:r>
        <w:r w:rsidR="00987C67" w:rsidRPr="00AA073C">
          <w:rPr>
            <w:rStyle w:val="Hyperlink"/>
            <w:noProof/>
          </w:rPr>
          <w:noBreakHyphen/>
          <w:t xml:space="preserve">5 Conceptual model </w:t>
        </w:r>
        <w:r w:rsidR="00987C67" w:rsidRPr="00AA073C">
          <w:rPr>
            <w:rStyle w:val="Hyperlink"/>
            <w:rFonts w:cstheme="minorHAnsi"/>
            <w:noProof/>
          </w:rPr>
          <w:t>of fault relative permeability (Rel Perm) for different fault types. Based on Figure 4 McCallum et al. (2018).</w:t>
        </w:r>
        <w:r w:rsidR="00987C67">
          <w:rPr>
            <w:noProof/>
            <w:webHidden/>
          </w:rPr>
          <w:tab/>
        </w:r>
        <w:r w:rsidR="00987C67">
          <w:rPr>
            <w:noProof/>
            <w:webHidden/>
          </w:rPr>
          <w:fldChar w:fldCharType="begin"/>
        </w:r>
        <w:r w:rsidR="00987C67">
          <w:rPr>
            <w:noProof/>
            <w:webHidden/>
          </w:rPr>
          <w:instrText xml:space="preserve"> PAGEREF _Toc508265265 \h </w:instrText>
        </w:r>
        <w:r w:rsidR="00987C67">
          <w:rPr>
            <w:noProof/>
            <w:webHidden/>
          </w:rPr>
        </w:r>
        <w:r w:rsidR="00987C67">
          <w:rPr>
            <w:noProof/>
            <w:webHidden/>
          </w:rPr>
          <w:fldChar w:fldCharType="separate"/>
        </w:r>
        <w:r w:rsidR="009A140A">
          <w:rPr>
            <w:noProof/>
            <w:webHidden/>
          </w:rPr>
          <w:t>167</w:t>
        </w:r>
        <w:r w:rsidR="00987C67">
          <w:rPr>
            <w:noProof/>
            <w:webHidden/>
          </w:rPr>
          <w:fldChar w:fldCharType="end"/>
        </w:r>
      </w:hyperlink>
    </w:p>
    <w:p w14:paraId="384DF95B" w14:textId="77777777" w:rsidR="00987C67" w:rsidRDefault="007701B4">
      <w:pPr>
        <w:pStyle w:val="TableofFigures"/>
        <w:rPr>
          <w:rFonts w:asciiTheme="minorHAnsi" w:eastAsiaTheme="minorEastAsia" w:hAnsiTheme="minorHAnsi" w:cstheme="minorBidi"/>
          <w:noProof/>
          <w:color w:val="auto"/>
          <w:sz w:val="22"/>
        </w:rPr>
      </w:pPr>
      <w:hyperlink w:anchor="_Toc508265266" w:history="1">
        <w:r w:rsidR="00987C67" w:rsidRPr="00AA073C">
          <w:rPr>
            <w:rStyle w:val="Hyperlink"/>
            <w:noProof/>
          </w:rPr>
          <w:t>Figure 8</w:t>
        </w:r>
        <w:r w:rsidR="00987C67" w:rsidRPr="00AA073C">
          <w:rPr>
            <w:rStyle w:val="Hyperlink"/>
            <w:noProof/>
          </w:rPr>
          <w:noBreakHyphen/>
          <w:t>6 Relationship between the fault permeability multiplier and (a) fault throw (m) and (b) the throw ratio (throw/maximum throw).</w:t>
        </w:r>
        <w:r w:rsidR="00987C67">
          <w:rPr>
            <w:noProof/>
            <w:webHidden/>
          </w:rPr>
          <w:tab/>
        </w:r>
        <w:r w:rsidR="00987C67">
          <w:rPr>
            <w:noProof/>
            <w:webHidden/>
          </w:rPr>
          <w:fldChar w:fldCharType="begin"/>
        </w:r>
        <w:r w:rsidR="00987C67">
          <w:rPr>
            <w:noProof/>
            <w:webHidden/>
          </w:rPr>
          <w:instrText xml:space="preserve"> PAGEREF _Toc508265266 \h </w:instrText>
        </w:r>
        <w:r w:rsidR="00987C67">
          <w:rPr>
            <w:noProof/>
            <w:webHidden/>
          </w:rPr>
        </w:r>
        <w:r w:rsidR="00987C67">
          <w:rPr>
            <w:noProof/>
            <w:webHidden/>
          </w:rPr>
          <w:fldChar w:fldCharType="separate"/>
        </w:r>
        <w:r w:rsidR="009A140A">
          <w:rPr>
            <w:noProof/>
            <w:webHidden/>
          </w:rPr>
          <w:t>168</w:t>
        </w:r>
        <w:r w:rsidR="00987C67">
          <w:rPr>
            <w:noProof/>
            <w:webHidden/>
          </w:rPr>
          <w:fldChar w:fldCharType="end"/>
        </w:r>
      </w:hyperlink>
    </w:p>
    <w:p w14:paraId="2263E9F5" w14:textId="77777777" w:rsidR="00987C67" w:rsidRDefault="007701B4">
      <w:pPr>
        <w:pStyle w:val="TableofFigures"/>
        <w:rPr>
          <w:rFonts w:asciiTheme="minorHAnsi" w:eastAsiaTheme="minorEastAsia" w:hAnsiTheme="minorHAnsi" w:cstheme="minorBidi"/>
          <w:noProof/>
          <w:color w:val="auto"/>
          <w:sz w:val="22"/>
        </w:rPr>
      </w:pPr>
      <w:hyperlink w:anchor="_Toc508265267" w:history="1">
        <w:r w:rsidR="00987C67" w:rsidRPr="00AA073C">
          <w:rPr>
            <w:rStyle w:val="Hyperlink"/>
            <w:noProof/>
          </w:rPr>
          <w:t>Figure 8</w:t>
        </w:r>
        <w:r w:rsidR="00987C67" w:rsidRPr="00AA073C">
          <w:rPr>
            <w:rStyle w:val="Hyperlink"/>
            <w:noProof/>
          </w:rPr>
          <w:noBreakHyphen/>
          <w:t xml:space="preserve">7 Total water production rate used for the P50 scenario (blue; </w:t>
        </w:r>
        <w:r w:rsidR="00987C67" w:rsidRPr="00AA073C">
          <w:rPr>
            <w:rStyle w:val="Hyperlink"/>
            <w:rFonts w:cstheme="minorHAnsi"/>
            <w:noProof/>
          </w:rPr>
          <w:t>Peeters et al. (In Prep)</w:t>
        </w:r>
        <w:r w:rsidR="00987C67" w:rsidRPr="00AA073C">
          <w:rPr>
            <w:rStyle w:val="Hyperlink"/>
            <w:noProof/>
          </w:rPr>
          <w:t>) and the MODFLOW-simulated water production rates (red).</w:t>
        </w:r>
        <w:r w:rsidR="00987C67">
          <w:rPr>
            <w:noProof/>
            <w:webHidden/>
          </w:rPr>
          <w:tab/>
        </w:r>
        <w:r w:rsidR="00987C67">
          <w:rPr>
            <w:noProof/>
            <w:webHidden/>
          </w:rPr>
          <w:fldChar w:fldCharType="begin"/>
        </w:r>
        <w:r w:rsidR="00987C67">
          <w:rPr>
            <w:noProof/>
            <w:webHidden/>
          </w:rPr>
          <w:instrText xml:space="preserve"> PAGEREF _Toc508265267 \h </w:instrText>
        </w:r>
        <w:r w:rsidR="00987C67">
          <w:rPr>
            <w:noProof/>
            <w:webHidden/>
          </w:rPr>
        </w:r>
        <w:r w:rsidR="00987C67">
          <w:rPr>
            <w:noProof/>
            <w:webHidden/>
          </w:rPr>
          <w:fldChar w:fldCharType="separate"/>
        </w:r>
        <w:r w:rsidR="009A140A">
          <w:rPr>
            <w:noProof/>
            <w:webHidden/>
          </w:rPr>
          <w:t>169</w:t>
        </w:r>
        <w:r w:rsidR="00987C67">
          <w:rPr>
            <w:noProof/>
            <w:webHidden/>
          </w:rPr>
          <w:fldChar w:fldCharType="end"/>
        </w:r>
      </w:hyperlink>
    </w:p>
    <w:p w14:paraId="6E1323EF" w14:textId="77777777" w:rsidR="00987C67" w:rsidRDefault="007701B4">
      <w:pPr>
        <w:pStyle w:val="TableofFigures"/>
        <w:rPr>
          <w:rFonts w:asciiTheme="minorHAnsi" w:eastAsiaTheme="minorEastAsia" w:hAnsiTheme="minorHAnsi" w:cstheme="minorBidi"/>
          <w:noProof/>
          <w:color w:val="auto"/>
          <w:sz w:val="22"/>
        </w:rPr>
      </w:pPr>
      <w:hyperlink w:anchor="_Toc508265268" w:history="1">
        <w:r w:rsidR="00987C67" w:rsidRPr="00AA073C">
          <w:rPr>
            <w:rStyle w:val="Hyperlink"/>
            <w:noProof/>
          </w:rPr>
          <w:t>Figure 8</w:t>
        </w:r>
        <w:r w:rsidR="00987C67" w:rsidRPr="00AA073C">
          <w:rPr>
            <w:rStyle w:val="Hyperlink"/>
            <w:noProof/>
          </w:rPr>
          <w:noBreakHyphen/>
          <w:t xml:space="preserve">8 Workflow to generate a 3D bulk permeability field to inform model parameterisation. The data block shows the available drill stem test (DST) data used to determine the depth-permeability relationship for coal </w:t>
        </w:r>
        <w:r w:rsidR="00987C67" w:rsidRPr="00AA073C">
          <w:rPr>
            <w:rStyle w:val="Hyperlink"/>
            <w:i/>
            <w:noProof/>
          </w:rPr>
          <w:t>k</w:t>
        </w:r>
        <w:r w:rsidR="00987C67" w:rsidRPr="00AA073C">
          <w:rPr>
            <w:rStyle w:val="Hyperlink"/>
            <w:i/>
            <w:noProof/>
            <w:vertAlign w:val="subscript"/>
          </w:rPr>
          <w:t>c</w:t>
        </w:r>
        <w:r w:rsidR="00987C67" w:rsidRPr="00AA073C">
          <w:rPr>
            <w:rStyle w:val="Hyperlink"/>
            <w:noProof/>
          </w:rPr>
          <w:t xml:space="preserve"> and interburden </w:t>
        </w:r>
        <w:r w:rsidR="00987C67" w:rsidRPr="00AA073C">
          <w:rPr>
            <w:rStyle w:val="Hyperlink"/>
            <w:i/>
            <w:noProof/>
          </w:rPr>
          <w:t>k</w:t>
        </w:r>
        <w:r w:rsidR="00987C67" w:rsidRPr="00AA073C">
          <w:rPr>
            <w:rStyle w:val="Hyperlink"/>
            <w:i/>
            <w:noProof/>
            <w:vertAlign w:val="subscript"/>
          </w:rPr>
          <w:t>i</w:t>
        </w:r>
        <w:r w:rsidR="00987C67" w:rsidRPr="00AA073C">
          <w:rPr>
            <w:rStyle w:val="Hyperlink"/>
            <w:noProof/>
          </w:rPr>
          <w:t>, and the cumulative distribution function (CDF) of the coal fraction data. The simulations block includes Gaussian simulations to generate variability in the coal seam permeability (Permeability Estimation) and spatial connectivity of the coal seams (Coal Seam Connectivity). The DST CDF and coal seam connectivity and fraction were used to estimate the bulk permeability (Bulk Permeability Estimation).</w:t>
        </w:r>
        <w:r w:rsidR="00987C67">
          <w:rPr>
            <w:noProof/>
            <w:webHidden/>
          </w:rPr>
          <w:tab/>
        </w:r>
        <w:r w:rsidR="00987C67">
          <w:rPr>
            <w:noProof/>
            <w:webHidden/>
          </w:rPr>
          <w:fldChar w:fldCharType="begin"/>
        </w:r>
        <w:r w:rsidR="00987C67">
          <w:rPr>
            <w:noProof/>
            <w:webHidden/>
          </w:rPr>
          <w:instrText xml:space="preserve"> PAGEREF _Toc508265268 \h </w:instrText>
        </w:r>
        <w:r w:rsidR="00987C67">
          <w:rPr>
            <w:noProof/>
            <w:webHidden/>
          </w:rPr>
        </w:r>
        <w:r w:rsidR="00987C67">
          <w:rPr>
            <w:noProof/>
            <w:webHidden/>
          </w:rPr>
          <w:fldChar w:fldCharType="separate"/>
        </w:r>
        <w:r w:rsidR="009A140A">
          <w:rPr>
            <w:noProof/>
            <w:webHidden/>
          </w:rPr>
          <w:t>170</w:t>
        </w:r>
        <w:r w:rsidR="00987C67">
          <w:rPr>
            <w:noProof/>
            <w:webHidden/>
          </w:rPr>
          <w:fldChar w:fldCharType="end"/>
        </w:r>
      </w:hyperlink>
    </w:p>
    <w:p w14:paraId="6F56700C" w14:textId="77777777" w:rsidR="00987C67" w:rsidRDefault="007701B4">
      <w:pPr>
        <w:pStyle w:val="TableofFigures"/>
        <w:rPr>
          <w:rFonts w:asciiTheme="minorHAnsi" w:eastAsiaTheme="minorEastAsia" w:hAnsiTheme="minorHAnsi" w:cstheme="minorBidi"/>
          <w:noProof/>
          <w:color w:val="auto"/>
          <w:sz w:val="22"/>
        </w:rPr>
      </w:pPr>
      <w:hyperlink w:anchor="_Toc508265269" w:history="1">
        <w:r w:rsidR="00987C67" w:rsidRPr="00AA073C">
          <w:rPr>
            <w:rStyle w:val="Hyperlink"/>
            <w:noProof/>
          </w:rPr>
          <w:t>Figure 8</w:t>
        </w:r>
        <w:r w:rsidR="00987C67" w:rsidRPr="00AA073C">
          <w:rPr>
            <w:rStyle w:val="Hyperlink"/>
            <w:noProof/>
          </w:rPr>
          <w:noBreakHyphen/>
          <w:t>9 Schematic diagram showing a layered model structure (a) pre deformation and the faulted model structure post deformation (b). Figure based on Figure 13(b) in McCallum et al. (2018).</w:t>
        </w:r>
        <w:r w:rsidR="00987C67">
          <w:rPr>
            <w:noProof/>
            <w:webHidden/>
          </w:rPr>
          <w:tab/>
        </w:r>
        <w:r w:rsidR="00987C67">
          <w:rPr>
            <w:noProof/>
            <w:webHidden/>
          </w:rPr>
          <w:fldChar w:fldCharType="begin"/>
        </w:r>
        <w:r w:rsidR="00987C67">
          <w:rPr>
            <w:noProof/>
            <w:webHidden/>
          </w:rPr>
          <w:instrText xml:space="preserve"> PAGEREF _Toc508265269 \h </w:instrText>
        </w:r>
        <w:r w:rsidR="00987C67">
          <w:rPr>
            <w:noProof/>
            <w:webHidden/>
          </w:rPr>
        </w:r>
        <w:r w:rsidR="00987C67">
          <w:rPr>
            <w:noProof/>
            <w:webHidden/>
          </w:rPr>
          <w:fldChar w:fldCharType="separate"/>
        </w:r>
        <w:r w:rsidR="009A140A">
          <w:rPr>
            <w:noProof/>
            <w:webHidden/>
          </w:rPr>
          <w:t>171</w:t>
        </w:r>
        <w:r w:rsidR="00987C67">
          <w:rPr>
            <w:noProof/>
            <w:webHidden/>
          </w:rPr>
          <w:fldChar w:fldCharType="end"/>
        </w:r>
      </w:hyperlink>
    </w:p>
    <w:p w14:paraId="62156FAC" w14:textId="77777777" w:rsidR="00987C67" w:rsidRDefault="007701B4">
      <w:pPr>
        <w:pStyle w:val="TableofFigures"/>
        <w:rPr>
          <w:rFonts w:asciiTheme="minorHAnsi" w:eastAsiaTheme="minorEastAsia" w:hAnsiTheme="minorHAnsi" w:cstheme="minorBidi"/>
          <w:noProof/>
          <w:color w:val="auto"/>
          <w:sz w:val="22"/>
        </w:rPr>
      </w:pPr>
      <w:hyperlink w:anchor="_Toc508265270" w:history="1">
        <w:r w:rsidR="00987C67" w:rsidRPr="00AA073C">
          <w:rPr>
            <w:rStyle w:val="Hyperlink"/>
            <w:noProof/>
          </w:rPr>
          <w:t>Figure 8</w:t>
        </w:r>
        <w:r w:rsidR="00987C67" w:rsidRPr="00AA073C">
          <w:rPr>
            <w:rStyle w:val="Hyperlink"/>
            <w:noProof/>
          </w:rPr>
          <w:noBreakHyphen/>
          <w:t>10 (a) Bulk permeability (</w:t>
        </w:r>
        <w:r w:rsidR="00987C67" w:rsidRPr="00AA073C">
          <w:rPr>
            <w:rStyle w:val="Hyperlink"/>
            <w:i/>
            <w:noProof/>
          </w:rPr>
          <w:t>k</w:t>
        </w:r>
        <w:r w:rsidR="00987C67" w:rsidRPr="00AA073C">
          <w:rPr>
            <w:rStyle w:val="Hyperlink"/>
            <w:noProof/>
          </w:rPr>
          <w:t xml:space="preserve">) data from Drill Stem Tests in the Waukivory area in the Gloucester Basin at various depths (black dots) and corrected coal seam DST permeability estimates (corr. </w:t>
        </w:r>
        <w:r w:rsidR="00987C67" w:rsidRPr="00AA073C">
          <w:rPr>
            <w:rStyle w:val="Hyperlink"/>
            <w:i/>
            <w:noProof/>
          </w:rPr>
          <w:t>k</w:t>
        </w:r>
        <w:r w:rsidR="00987C67" w:rsidRPr="00AA073C">
          <w:rPr>
            <w:rStyle w:val="Hyperlink"/>
            <w:i/>
            <w:noProof/>
            <w:vertAlign w:val="subscript"/>
          </w:rPr>
          <w:t>c</w:t>
        </w:r>
        <w:r w:rsidR="00987C67" w:rsidRPr="00AA073C">
          <w:rPr>
            <w:rStyle w:val="Hyperlink"/>
            <w:noProof/>
          </w:rPr>
          <w:t xml:space="preserve">) based on the DST data for bulk permeability and coal seam fraction present for each data point. Blue line represents a log-linear regression of the corrected coal seam permeability estimates (equation and </w:t>
        </w:r>
        <w:r w:rsidR="00987C67" w:rsidRPr="00AA073C">
          <w:rPr>
            <w:rStyle w:val="Hyperlink"/>
            <w:i/>
            <w:noProof/>
          </w:rPr>
          <w:t>r</w:t>
        </w:r>
        <w:r w:rsidR="00987C67" w:rsidRPr="00AA073C">
          <w:rPr>
            <w:rStyle w:val="Hyperlink"/>
            <w:noProof/>
            <w:vertAlign w:val="superscript"/>
          </w:rPr>
          <w:t>2</w:t>
        </w:r>
        <w:r w:rsidR="00987C67" w:rsidRPr="00AA073C">
          <w:rPr>
            <w:rStyle w:val="Hyperlink"/>
            <w:noProof/>
          </w:rPr>
          <w:t xml:space="preserve"> stated in the figure). (b) Simple model of permeability for the coal fraction (</w:t>
        </w:r>
        <w:r w:rsidR="00987C67" w:rsidRPr="00AA073C">
          <w:rPr>
            <w:rStyle w:val="Hyperlink"/>
            <w:i/>
            <w:noProof/>
          </w:rPr>
          <w:t>k</w:t>
        </w:r>
        <w:r w:rsidR="00987C67" w:rsidRPr="00AA073C">
          <w:rPr>
            <w:rStyle w:val="Hyperlink"/>
            <w:i/>
            <w:noProof/>
            <w:vertAlign w:val="subscript"/>
          </w:rPr>
          <w:t>c</w:t>
        </w:r>
        <w:r w:rsidR="00987C67" w:rsidRPr="00AA073C">
          <w:rPr>
            <w:rStyle w:val="Hyperlink"/>
            <w:noProof/>
          </w:rPr>
          <w:t>: blue) and assumed interburden model (</w:t>
        </w:r>
        <w:r w:rsidR="00987C67" w:rsidRPr="00AA073C">
          <w:rPr>
            <w:rStyle w:val="Hyperlink"/>
            <w:i/>
            <w:noProof/>
          </w:rPr>
          <w:t>k</w:t>
        </w:r>
        <w:r w:rsidR="00987C67" w:rsidRPr="00AA073C">
          <w:rPr>
            <w:rStyle w:val="Hyperlink"/>
            <w:i/>
            <w:noProof/>
            <w:vertAlign w:val="subscript"/>
          </w:rPr>
          <w:t>i</w:t>
        </w:r>
        <w:r w:rsidR="00987C67" w:rsidRPr="00AA073C">
          <w:rPr>
            <w:rStyle w:val="Hyperlink"/>
            <w:noProof/>
          </w:rPr>
          <w:t>: black). The dotted line indicates the base of the weathered zone.</w:t>
        </w:r>
        <w:r w:rsidR="00987C67">
          <w:rPr>
            <w:noProof/>
            <w:webHidden/>
          </w:rPr>
          <w:tab/>
        </w:r>
        <w:r w:rsidR="00987C67">
          <w:rPr>
            <w:noProof/>
            <w:webHidden/>
          </w:rPr>
          <w:fldChar w:fldCharType="begin"/>
        </w:r>
        <w:r w:rsidR="00987C67">
          <w:rPr>
            <w:noProof/>
            <w:webHidden/>
          </w:rPr>
          <w:instrText xml:space="preserve"> PAGEREF _Toc508265270 \h </w:instrText>
        </w:r>
        <w:r w:rsidR="00987C67">
          <w:rPr>
            <w:noProof/>
            <w:webHidden/>
          </w:rPr>
        </w:r>
        <w:r w:rsidR="00987C67">
          <w:rPr>
            <w:noProof/>
            <w:webHidden/>
          </w:rPr>
          <w:fldChar w:fldCharType="separate"/>
        </w:r>
        <w:r w:rsidR="009A140A">
          <w:rPr>
            <w:noProof/>
            <w:webHidden/>
          </w:rPr>
          <w:t>172</w:t>
        </w:r>
        <w:r w:rsidR="00987C67">
          <w:rPr>
            <w:noProof/>
            <w:webHidden/>
          </w:rPr>
          <w:fldChar w:fldCharType="end"/>
        </w:r>
      </w:hyperlink>
    </w:p>
    <w:p w14:paraId="6B6A084D" w14:textId="77777777" w:rsidR="00987C67" w:rsidRDefault="007701B4">
      <w:pPr>
        <w:pStyle w:val="TableofFigures"/>
        <w:rPr>
          <w:rFonts w:asciiTheme="minorHAnsi" w:eastAsiaTheme="minorEastAsia" w:hAnsiTheme="minorHAnsi" w:cstheme="minorBidi"/>
          <w:noProof/>
          <w:color w:val="auto"/>
          <w:sz w:val="22"/>
        </w:rPr>
      </w:pPr>
      <w:hyperlink w:anchor="_Toc508265271" w:history="1">
        <w:r w:rsidR="00987C67" w:rsidRPr="00AA073C">
          <w:rPr>
            <w:rStyle w:val="Hyperlink"/>
            <w:noProof/>
          </w:rPr>
          <w:t>Figure 8</w:t>
        </w:r>
        <w:r w:rsidR="00987C67" w:rsidRPr="00AA073C">
          <w:rPr>
            <w:rStyle w:val="Hyperlink"/>
            <w:noProof/>
          </w:rPr>
          <w:noBreakHyphen/>
          <w:t>11 Images of the 3D Gaussian domain of spatially correlated values with a mean of zero and a variance of ln(permeability) of 2.85 (</w:t>
        </w:r>
        <m:oMath>
          <m:r>
            <m:rPr>
              <m:sty m:val="bi"/>
            </m:rPr>
            <w:rPr>
              <w:rStyle w:val="Hyperlink"/>
              <w:rFonts w:ascii="Cambria Math" w:hAnsi="Cambria Math"/>
              <w:noProof/>
            </w:rPr>
            <m:t>σ</m:t>
          </m:r>
          <m:r>
            <m:rPr>
              <m:sty m:val="bi"/>
            </m:rPr>
            <w:rPr>
              <w:rStyle w:val="Hyperlink"/>
              <w:rFonts w:ascii="Cambria Math" w:hAnsi="Cambria Math"/>
              <w:noProof/>
            </w:rPr>
            <m:t>2</m:t>
          </m:r>
          <m:r>
            <m:rPr>
              <m:sty m:val="bi"/>
            </m:rPr>
            <w:rPr>
              <w:rStyle w:val="Hyperlink"/>
              <w:rFonts w:ascii="Cambria Math" w:hAnsi="Cambria Math"/>
              <w:noProof/>
            </w:rPr>
            <m:t>ε</m:t>
          </m:r>
          <m:r>
            <w:rPr>
              <w:rStyle w:val="Hyperlink"/>
              <w:rFonts w:ascii="Cambria Math" w:hAnsi="Cambria Math"/>
              <w:noProof/>
            </w:rPr>
            <m:t xml:space="preserve"> </m:t>
          </m:r>
        </m:oMath>
        <w:r w:rsidR="00987C67" w:rsidRPr="00AA073C">
          <w:rPr>
            <w:rStyle w:val="Hyperlink"/>
            <w:noProof/>
          </w:rPr>
          <w:t>in Equation 8-3) determined from the Drill Stem data (where permeability is depth-detrended). Subplots (a) – (c) show vertical slices through the 3D domain at different locations (labelled on (d). (d) shows a plan view of the 21</w:t>
        </w:r>
        <w:r w:rsidR="00987C67" w:rsidRPr="00AA073C">
          <w:rPr>
            <w:rStyle w:val="Hyperlink"/>
            <w:noProof/>
            <w:vertAlign w:val="superscript"/>
          </w:rPr>
          <w:t>st</w:t>
        </w:r>
        <w:r w:rsidR="00987C67" w:rsidRPr="00AA073C">
          <w:rPr>
            <w:rStyle w:val="Hyperlink"/>
            <w:noProof/>
          </w:rPr>
          <w:t xml:space="preserve"> layer in the field.</w:t>
        </w:r>
        <w:r w:rsidR="00987C67">
          <w:rPr>
            <w:noProof/>
            <w:webHidden/>
          </w:rPr>
          <w:tab/>
        </w:r>
        <w:r w:rsidR="00987C67">
          <w:rPr>
            <w:noProof/>
            <w:webHidden/>
          </w:rPr>
          <w:fldChar w:fldCharType="begin"/>
        </w:r>
        <w:r w:rsidR="00987C67">
          <w:rPr>
            <w:noProof/>
            <w:webHidden/>
          </w:rPr>
          <w:instrText xml:space="preserve"> PAGEREF _Toc508265271 \h </w:instrText>
        </w:r>
        <w:r w:rsidR="00987C67">
          <w:rPr>
            <w:noProof/>
            <w:webHidden/>
          </w:rPr>
        </w:r>
        <w:r w:rsidR="00987C67">
          <w:rPr>
            <w:noProof/>
            <w:webHidden/>
          </w:rPr>
          <w:fldChar w:fldCharType="separate"/>
        </w:r>
        <w:r w:rsidR="009A140A">
          <w:rPr>
            <w:noProof/>
            <w:webHidden/>
          </w:rPr>
          <w:t>174</w:t>
        </w:r>
        <w:r w:rsidR="00987C67">
          <w:rPr>
            <w:noProof/>
            <w:webHidden/>
          </w:rPr>
          <w:fldChar w:fldCharType="end"/>
        </w:r>
      </w:hyperlink>
    </w:p>
    <w:p w14:paraId="5DCD649D" w14:textId="77777777" w:rsidR="00987C67" w:rsidRDefault="007701B4">
      <w:pPr>
        <w:pStyle w:val="TableofFigures"/>
        <w:rPr>
          <w:rFonts w:asciiTheme="minorHAnsi" w:eastAsiaTheme="minorEastAsia" w:hAnsiTheme="minorHAnsi" w:cstheme="minorBidi"/>
          <w:noProof/>
          <w:color w:val="auto"/>
          <w:sz w:val="22"/>
        </w:rPr>
      </w:pPr>
      <w:hyperlink w:anchor="_Toc508265272" w:history="1">
        <w:r w:rsidR="00987C67" w:rsidRPr="00AA073C">
          <w:rPr>
            <w:rStyle w:val="Hyperlink"/>
            <w:noProof/>
          </w:rPr>
          <w:t>Figure 8</w:t>
        </w:r>
        <w:r w:rsidR="00987C67" w:rsidRPr="00AA073C">
          <w:rPr>
            <w:rStyle w:val="Hyperlink"/>
            <w:noProof/>
          </w:rPr>
          <w:noBreakHyphen/>
          <w:t>12 Image of the 3D natural log of the coal permeability (</w:t>
        </w:r>
        <w:r w:rsidR="00987C67" w:rsidRPr="00AA073C">
          <w:rPr>
            <w:rStyle w:val="Hyperlink"/>
            <w:i/>
            <w:noProof/>
          </w:rPr>
          <w:t>ln(k</w:t>
        </w:r>
        <w:r w:rsidR="00987C67" w:rsidRPr="00AA073C">
          <w:rPr>
            <w:rStyle w:val="Hyperlink"/>
            <w:i/>
            <w:noProof/>
            <w:vertAlign w:val="subscript"/>
          </w:rPr>
          <w:t>c</w:t>
        </w:r>
        <w:r w:rsidR="00987C67" w:rsidRPr="00AA073C">
          <w:rPr>
            <w:rStyle w:val="Hyperlink"/>
            <w:i/>
            <w:noProof/>
          </w:rPr>
          <w:t>)</w:t>
        </w:r>
        <w:r w:rsidR="00987C67" w:rsidRPr="00AA073C">
          <w:rPr>
            <w:rStyle w:val="Hyperlink"/>
            <w:noProof/>
          </w:rPr>
          <w:t>) based on the depth relationship (Equation 8-3) and the spatial variability depicted in Figure 8-11. Subplots (a) – (c) show vertical slices through the 3D domain at different locations (labelled on (d). (d) shows a plan view of the 21</w:t>
        </w:r>
        <w:r w:rsidR="00987C67" w:rsidRPr="00AA073C">
          <w:rPr>
            <w:rStyle w:val="Hyperlink"/>
            <w:noProof/>
            <w:vertAlign w:val="superscript"/>
          </w:rPr>
          <w:t>st</w:t>
        </w:r>
        <w:r w:rsidR="00987C67" w:rsidRPr="00AA073C">
          <w:rPr>
            <w:rStyle w:val="Hyperlink"/>
            <w:noProof/>
          </w:rPr>
          <w:t xml:space="preserve"> layer in the domain.</w:t>
        </w:r>
        <w:r w:rsidR="00987C67">
          <w:rPr>
            <w:noProof/>
            <w:webHidden/>
          </w:rPr>
          <w:tab/>
        </w:r>
        <w:r w:rsidR="00987C67">
          <w:rPr>
            <w:noProof/>
            <w:webHidden/>
          </w:rPr>
          <w:fldChar w:fldCharType="begin"/>
        </w:r>
        <w:r w:rsidR="00987C67">
          <w:rPr>
            <w:noProof/>
            <w:webHidden/>
          </w:rPr>
          <w:instrText xml:space="preserve"> PAGEREF _Toc508265272 \h </w:instrText>
        </w:r>
        <w:r w:rsidR="00987C67">
          <w:rPr>
            <w:noProof/>
            <w:webHidden/>
          </w:rPr>
        </w:r>
        <w:r w:rsidR="00987C67">
          <w:rPr>
            <w:noProof/>
            <w:webHidden/>
          </w:rPr>
          <w:fldChar w:fldCharType="separate"/>
        </w:r>
        <w:r w:rsidR="009A140A">
          <w:rPr>
            <w:noProof/>
            <w:webHidden/>
          </w:rPr>
          <w:t>175</w:t>
        </w:r>
        <w:r w:rsidR="00987C67">
          <w:rPr>
            <w:noProof/>
            <w:webHidden/>
          </w:rPr>
          <w:fldChar w:fldCharType="end"/>
        </w:r>
      </w:hyperlink>
    </w:p>
    <w:p w14:paraId="2B99B194" w14:textId="77777777" w:rsidR="00987C67" w:rsidRDefault="007701B4">
      <w:pPr>
        <w:pStyle w:val="TableofFigures"/>
        <w:rPr>
          <w:rFonts w:asciiTheme="minorHAnsi" w:eastAsiaTheme="minorEastAsia" w:hAnsiTheme="minorHAnsi" w:cstheme="minorBidi"/>
          <w:noProof/>
          <w:color w:val="auto"/>
          <w:sz w:val="22"/>
        </w:rPr>
      </w:pPr>
      <w:hyperlink w:anchor="_Toc508265273" w:history="1">
        <w:r w:rsidR="00987C67" w:rsidRPr="00AA073C">
          <w:rPr>
            <w:rStyle w:val="Hyperlink"/>
            <w:noProof/>
          </w:rPr>
          <w:t>Figure 8</w:t>
        </w:r>
        <w:r w:rsidR="00987C67" w:rsidRPr="00AA073C">
          <w:rPr>
            <w:rStyle w:val="Hyperlink"/>
            <w:noProof/>
          </w:rPr>
          <w:noBreakHyphen/>
          <w:t>13 Location of coal seams in four CSG wells in the Waukivory (WAUK) area, Gloucester Basin. Black lines represent the location and depth of the coal seam.</w:t>
        </w:r>
        <w:r w:rsidR="00987C67">
          <w:rPr>
            <w:noProof/>
            <w:webHidden/>
          </w:rPr>
          <w:tab/>
        </w:r>
        <w:r w:rsidR="00987C67">
          <w:rPr>
            <w:noProof/>
            <w:webHidden/>
          </w:rPr>
          <w:fldChar w:fldCharType="begin"/>
        </w:r>
        <w:r w:rsidR="00987C67">
          <w:rPr>
            <w:noProof/>
            <w:webHidden/>
          </w:rPr>
          <w:instrText xml:space="preserve"> PAGEREF _Toc508265273 \h </w:instrText>
        </w:r>
        <w:r w:rsidR="00987C67">
          <w:rPr>
            <w:noProof/>
            <w:webHidden/>
          </w:rPr>
        </w:r>
        <w:r w:rsidR="00987C67">
          <w:rPr>
            <w:noProof/>
            <w:webHidden/>
          </w:rPr>
          <w:fldChar w:fldCharType="separate"/>
        </w:r>
        <w:r w:rsidR="009A140A">
          <w:rPr>
            <w:noProof/>
            <w:webHidden/>
          </w:rPr>
          <w:t>176</w:t>
        </w:r>
        <w:r w:rsidR="00987C67">
          <w:rPr>
            <w:noProof/>
            <w:webHidden/>
          </w:rPr>
          <w:fldChar w:fldCharType="end"/>
        </w:r>
      </w:hyperlink>
    </w:p>
    <w:p w14:paraId="423E4CBD" w14:textId="77777777" w:rsidR="00987C67" w:rsidRDefault="007701B4">
      <w:pPr>
        <w:pStyle w:val="TableofFigures"/>
        <w:rPr>
          <w:rFonts w:asciiTheme="minorHAnsi" w:eastAsiaTheme="minorEastAsia" w:hAnsiTheme="minorHAnsi" w:cstheme="minorBidi"/>
          <w:noProof/>
          <w:color w:val="auto"/>
          <w:sz w:val="22"/>
        </w:rPr>
      </w:pPr>
      <w:hyperlink w:anchor="_Toc508265274" w:history="1">
        <w:r w:rsidR="00987C67" w:rsidRPr="00AA073C">
          <w:rPr>
            <w:rStyle w:val="Hyperlink"/>
            <w:noProof/>
          </w:rPr>
          <w:t>Figure 8</w:t>
        </w:r>
        <w:r w:rsidR="00987C67" w:rsidRPr="00AA073C">
          <w:rPr>
            <w:rStyle w:val="Hyperlink"/>
            <w:noProof/>
          </w:rPr>
          <w:noBreakHyphen/>
          <w:t>14 Images of the disconnected multi-Gaussian domain of spatially correlated random values with a mean of zero and a unit variance. Subplots (a) – (c) show vertical slices through the 3D domain at different locations (labelled on (d). (d) shows a plan view of the 21</w:t>
        </w:r>
        <w:r w:rsidR="00987C67" w:rsidRPr="00AA073C">
          <w:rPr>
            <w:rStyle w:val="Hyperlink"/>
            <w:noProof/>
            <w:vertAlign w:val="superscript"/>
          </w:rPr>
          <w:t>st</w:t>
        </w:r>
        <w:r w:rsidR="00987C67" w:rsidRPr="00AA073C">
          <w:rPr>
            <w:rStyle w:val="Hyperlink"/>
            <w:noProof/>
          </w:rPr>
          <w:t xml:space="preserve"> layer in the domain.</w:t>
        </w:r>
        <w:r w:rsidR="00987C67">
          <w:rPr>
            <w:noProof/>
            <w:webHidden/>
          </w:rPr>
          <w:tab/>
        </w:r>
        <w:r w:rsidR="00987C67">
          <w:rPr>
            <w:noProof/>
            <w:webHidden/>
          </w:rPr>
          <w:fldChar w:fldCharType="begin"/>
        </w:r>
        <w:r w:rsidR="00987C67">
          <w:rPr>
            <w:noProof/>
            <w:webHidden/>
          </w:rPr>
          <w:instrText xml:space="preserve"> PAGEREF _Toc508265274 \h </w:instrText>
        </w:r>
        <w:r w:rsidR="00987C67">
          <w:rPr>
            <w:noProof/>
            <w:webHidden/>
          </w:rPr>
        </w:r>
        <w:r w:rsidR="00987C67">
          <w:rPr>
            <w:noProof/>
            <w:webHidden/>
          </w:rPr>
          <w:fldChar w:fldCharType="separate"/>
        </w:r>
        <w:r w:rsidR="009A140A">
          <w:rPr>
            <w:noProof/>
            <w:webHidden/>
          </w:rPr>
          <w:t>177</w:t>
        </w:r>
        <w:r w:rsidR="00987C67">
          <w:rPr>
            <w:noProof/>
            <w:webHidden/>
          </w:rPr>
          <w:fldChar w:fldCharType="end"/>
        </w:r>
      </w:hyperlink>
    </w:p>
    <w:p w14:paraId="6B12BD8F" w14:textId="77777777" w:rsidR="00987C67" w:rsidRDefault="007701B4">
      <w:pPr>
        <w:pStyle w:val="TableofFigures"/>
        <w:rPr>
          <w:rFonts w:asciiTheme="minorHAnsi" w:eastAsiaTheme="minorEastAsia" w:hAnsiTheme="minorHAnsi" w:cstheme="minorBidi"/>
          <w:noProof/>
          <w:color w:val="auto"/>
          <w:sz w:val="22"/>
        </w:rPr>
      </w:pPr>
      <w:hyperlink w:anchor="_Toc508265275" w:history="1">
        <w:r w:rsidR="00987C67" w:rsidRPr="00AA073C">
          <w:rPr>
            <w:rStyle w:val="Hyperlink"/>
            <w:noProof/>
          </w:rPr>
          <w:t>Figure 8</w:t>
        </w:r>
        <w:r w:rsidR="00987C67" w:rsidRPr="00AA073C">
          <w:rPr>
            <w:rStyle w:val="Hyperlink"/>
            <w:noProof/>
          </w:rPr>
          <w:noBreakHyphen/>
          <w:t>15 Images of the connected multi-Gaussian domain of spatially correlated random values with a mean of zero and a unit variance. Subplots (a) – (c) show vertical slices through the 3D domain at different locations (labelled on (d)). (d) Plan view of the 21</w:t>
        </w:r>
        <w:r w:rsidR="00987C67" w:rsidRPr="00AA073C">
          <w:rPr>
            <w:rStyle w:val="Hyperlink"/>
            <w:noProof/>
            <w:vertAlign w:val="superscript"/>
          </w:rPr>
          <w:t>st</w:t>
        </w:r>
        <w:r w:rsidR="00987C67" w:rsidRPr="00AA073C">
          <w:rPr>
            <w:rStyle w:val="Hyperlink"/>
            <w:noProof/>
          </w:rPr>
          <w:t xml:space="preserve"> layer in the domain.</w:t>
        </w:r>
        <w:r w:rsidR="00987C67">
          <w:rPr>
            <w:noProof/>
            <w:webHidden/>
          </w:rPr>
          <w:tab/>
        </w:r>
        <w:r w:rsidR="00987C67">
          <w:rPr>
            <w:noProof/>
            <w:webHidden/>
          </w:rPr>
          <w:fldChar w:fldCharType="begin"/>
        </w:r>
        <w:r w:rsidR="00987C67">
          <w:rPr>
            <w:noProof/>
            <w:webHidden/>
          </w:rPr>
          <w:instrText xml:space="preserve"> PAGEREF _Toc508265275 \h </w:instrText>
        </w:r>
        <w:r w:rsidR="00987C67">
          <w:rPr>
            <w:noProof/>
            <w:webHidden/>
          </w:rPr>
        </w:r>
        <w:r w:rsidR="00987C67">
          <w:rPr>
            <w:noProof/>
            <w:webHidden/>
          </w:rPr>
          <w:fldChar w:fldCharType="separate"/>
        </w:r>
        <w:r w:rsidR="009A140A">
          <w:rPr>
            <w:noProof/>
            <w:webHidden/>
          </w:rPr>
          <w:t>177</w:t>
        </w:r>
        <w:r w:rsidR="00987C67">
          <w:rPr>
            <w:noProof/>
            <w:webHidden/>
          </w:rPr>
          <w:fldChar w:fldCharType="end"/>
        </w:r>
      </w:hyperlink>
    </w:p>
    <w:p w14:paraId="48FEFB0E" w14:textId="77777777" w:rsidR="00987C67" w:rsidRDefault="007701B4">
      <w:pPr>
        <w:pStyle w:val="TableofFigures"/>
        <w:rPr>
          <w:rFonts w:asciiTheme="minorHAnsi" w:eastAsiaTheme="minorEastAsia" w:hAnsiTheme="minorHAnsi" w:cstheme="minorBidi"/>
          <w:noProof/>
          <w:color w:val="auto"/>
          <w:sz w:val="22"/>
        </w:rPr>
      </w:pPr>
      <w:hyperlink w:anchor="_Toc508265276" w:history="1">
        <w:r w:rsidR="00987C67" w:rsidRPr="00AA073C">
          <w:rPr>
            <w:rStyle w:val="Hyperlink"/>
            <w:noProof/>
          </w:rPr>
          <w:t>Figure 8</w:t>
        </w:r>
        <w:r w:rsidR="00987C67" w:rsidRPr="00AA073C">
          <w:rPr>
            <w:rStyle w:val="Hyperlink"/>
            <w:noProof/>
          </w:rPr>
          <w:noBreakHyphen/>
          <w:t>16 Cumulative Distribution function (CDF) of the (a) connected (Con) and disconnected (Discon) domain (</w:t>
        </w:r>
        <w:r w:rsidR="00987C67" w:rsidRPr="00AA073C">
          <w:rPr>
            <w:rStyle w:val="Hyperlink"/>
            <w:i/>
            <w:noProof/>
          </w:rPr>
          <w:t>H(ε)</w:t>
        </w:r>
        <w:r w:rsidR="00987C67" w:rsidRPr="00AA073C">
          <w:rPr>
            <w:rStyle w:val="Hyperlink"/>
            <w:noProof/>
          </w:rPr>
          <w:t>) and (b) the coal fraction in the each of the Drill Stem Test data (</w:t>
        </w:r>
        <w:r w:rsidR="00987C67" w:rsidRPr="00AA073C">
          <w:rPr>
            <w:rStyle w:val="Hyperlink"/>
            <w:i/>
            <w:noProof/>
          </w:rPr>
          <w:t>F(cf)</w:t>
        </w:r>
        <w:r w:rsidR="00987C67" w:rsidRPr="00AA073C">
          <w:rPr>
            <w:rStyle w:val="Hyperlink"/>
            <w:noProof/>
          </w:rPr>
          <w:t xml:space="preserve">)(black line). The arrows indicate how a value of </w:t>
        </w:r>
        <w:r w:rsidR="00987C67" w:rsidRPr="00AA073C">
          <w:rPr>
            <w:rStyle w:val="Hyperlink"/>
            <w:i/>
            <w:noProof/>
          </w:rPr>
          <w:t xml:space="preserve">ε </w:t>
        </w:r>
        <w:r w:rsidR="00987C67" w:rsidRPr="00AA073C">
          <w:rPr>
            <w:rStyle w:val="Hyperlink"/>
            <w:noProof/>
          </w:rPr>
          <w:t>is mapped to a coal fraction.</w:t>
        </w:r>
        <w:r w:rsidR="00987C67">
          <w:rPr>
            <w:noProof/>
            <w:webHidden/>
          </w:rPr>
          <w:tab/>
        </w:r>
        <w:r w:rsidR="00987C67">
          <w:rPr>
            <w:noProof/>
            <w:webHidden/>
          </w:rPr>
          <w:fldChar w:fldCharType="begin"/>
        </w:r>
        <w:r w:rsidR="00987C67">
          <w:rPr>
            <w:noProof/>
            <w:webHidden/>
          </w:rPr>
          <w:instrText xml:space="preserve"> PAGEREF _Toc508265276 \h </w:instrText>
        </w:r>
        <w:r w:rsidR="00987C67">
          <w:rPr>
            <w:noProof/>
            <w:webHidden/>
          </w:rPr>
        </w:r>
        <w:r w:rsidR="00987C67">
          <w:rPr>
            <w:noProof/>
            <w:webHidden/>
          </w:rPr>
          <w:fldChar w:fldCharType="separate"/>
        </w:r>
        <w:r w:rsidR="009A140A">
          <w:rPr>
            <w:noProof/>
            <w:webHidden/>
          </w:rPr>
          <w:t>178</w:t>
        </w:r>
        <w:r w:rsidR="00987C67">
          <w:rPr>
            <w:noProof/>
            <w:webHidden/>
          </w:rPr>
          <w:fldChar w:fldCharType="end"/>
        </w:r>
      </w:hyperlink>
    </w:p>
    <w:p w14:paraId="78F21555" w14:textId="77777777" w:rsidR="00987C67" w:rsidRDefault="007701B4">
      <w:pPr>
        <w:pStyle w:val="TableofFigures"/>
        <w:rPr>
          <w:rFonts w:asciiTheme="minorHAnsi" w:eastAsiaTheme="minorEastAsia" w:hAnsiTheme="minorHAnsi" w:cstheme="minorBidi"/>
          <w:noProof/>
          <w:color w:val="auto"/>
          <w:sz w:val="22"/>
        </w:rPr>
      </w:pPr>
      <w:hyperlink w:anchor="_Toc508265277" w:history="1">
        <w:r w:rsidR="00987C67" w:rsidRPr="00AA073C">
          <w:rPr>
            <w:rStyle w:val="Hyperlink"/>
            <w:noProof/>
          </w:rPr>
          <w:t>Figure 8</w:t>
        </w:r>
        <w:r w:rsidR="00987C67" w:rsidRPr="00AA073C">
          <w:rPr>
            <w:rStyle w:val="Hyperlink"/>
            <w:noProof/>
          </w:rPr>
          <w:noBreakHyphen/>
          <w:t>17 Images of the 3D coal fraction field, obtained by a normal-score transform of the potential coal connectivity (disconnected: Figure 8</w:t>
        </w:r>
        <w:r w:rsidR="00987C67" w:rsidRPr="00AA073C">
          <w:rPr>
            <w:rStyle w:val="Hyperlink"/>
            <w:noProof/>
          </w:rPr>
          <w:noBreakHyphen/>
          <w:t>14) and the likely coal fraction present (Figure 8</w:t>
        </w:r>
        <w:r w:rsidR="00987C67" w:rsidRPr="00AA073C">
          <w:rPr>
            <w:rStyle w:val="Hyperlink"/>
            <w:noProof/>
          </w:rPr>
          <w:noBreakHyphen/>
          <w:t>16). Subplots (a) – (c) show vertical slices through the 3D field at different locations (labelled on (d). (d) shows a plan view of the 21</w:t>
        </w:r>
        <w:r w:rsidR="00987C67" w:rsidRPr="00AA073C">
          <w:rPr>
            <w:rStyle w:val="Hyperlink"/>
            <w:noProof/>
            <w:vertAlign w:val="superscript"/>
          </w:rPr>
          <w:t>st</w:t>
        </w:r>
        <w:r w:rsidR="00987C67" w:rsidRPr="00AA073C">
          <w:rPr>
            <w:rStyle w:val="Hyperlink"/>
            <w:noProof/>
          </w:rPr>
          <w:t xml:space="preserve"> layer in the field.</w:t>
        </w:r>
        <w:r w:rsidR="00987C67">
          <w:rPr>
            <w:noProof/>
            <w:webHidden/>
          </w:rPr>
          <w:tab/>
        </w:r>
        <w:r w:rsidR="00987C67">
          <w:rPr>
            <w:noProof/>
            <w:webHidden/>
          </w:rPr>
          <w:fldChar w:fldCharType="begin"/>
        </w:r>
        <w:r w:rsidR="00987C67">
          <w:rPr>
            <w:noProof/>
            <w:webHidden/>
          </w:rPr>
          <w:instrText xml:space="preserve"> PAGEREF _Toc508265277 \h </w:instrText>
        </w:r>
        <w:r w:rsidR="00987C67">
          <w:rPr>
            <w:noProof/>
            <w:webHidden/>
          </w:rPr>
        </w:r>
        <w:r w:rsidR="00987C67">
          <w:rPr>
            <w:noProof/>
            <w:webHidden/>
          </w:rPr>
          <w:fldChar w:fldCharType="separate"/>
        </w:r>
        <w:r w:rsidR="009A140A">
          <w:rPr>
            <w:noProof/>
            <w:webHidden/>
          </w:rPr>
          <w:t>180</w:t>
        </w:r>
        <w:r w:rsidR="00987C67">
          <w:rPr>
            <w:noProof/>
            <w:webHidden/>
          </w:rPr>
          <w:fldChar w:fldCharType="end"/>
        </w:r>
      </w:hyperlink>
    </w:p>
    <w:p w14:paraId="7A29687E" w14:textId="77777777" w:rsidR="00987C67" w:rsidRDefault="007701B4">
      <w:pPr>
        <w:pStyle w:val="TableofFigures"/>
        <w:rPr>
          <w:rFonts w:asciiTheme="minorHAnsi" w:eastAsiaTheme="minorEastAsia" w:hAnsiTheme="minorHAnsi" w:cstheme="minorBidi"/>
          <w:noProof/>
          <w:color w:val="auto"/>
          <w:sz w:val="22"/>
        </w:rPr>
      </w:pPr>
      <w:hyperlink w:anchor="_Toc508265278" w:history="1">
        <w:r w:rsidR="00987C67" w:rsidRPr="00AA073C">
          <w:rPr>
            <w:rStyle w:val="Hyperlink"/>
            <w:noProof/>
          </w:rPr>
          <w:t>Figure 8</w:t>
        </w:r>
        <w:r w:rsidR="00987C67" w:rsidRPr="00AA073C">
          <w:rPr>
            <w:rStyle w:val="Hyperlink"/>
            <w:noProof/>
          </w:rPr>
          <w:noBreakHyphen/>
          <w:t>18 Images of the 3D coal fraction field, obtained by a normal-score transform of the potential coal connectivity (connected: Figure 8</w:t>
        </w:r>
        <w:r w:rsidR="00987C67" w:rsidRPr="00AA073C">
          <w:rPr>
            <w:rStyle w:val="Hyperlink"/>
            <w:noProof/>
          </w:rPr>
          <w:noBreakHyphen/>
          <w:t>15) and the likely coal fraction present (Figure 8</w:t>
        </w:r>
        <w:r w:rsidR="00987C67" w:rsidRPr="00AA073C">
          <w:rPr>
            <w:rStyle w:val="Hyperlink"/>
            <w:noProof/>
          </w:rPr>
          <w:noBreakHyphen/>
          <w:t>16). Subplots (a) – (c) show vertical slices through the 3D field at different locations (labelled on (d). (d) shows a plan view of the 21</w:t>
        </w:r>
        <w:r w:rsidR="00987C67" w:rsidRPr="00AA073C">
          <w:rPr>
            <w:rStyle w:val="Hyperlink"/>
            <w:noProof/>
            <w:vertAlign w:val="superscript"/>
          </w:rPr>
          <w:t>st</w:t>
        </w:r>
        <w:r w:rsidR="00987C67" w:rsidRPr="00AA073C">
          <w:rPr>
            <w:rStyle w:val="Hyperlink"/>
            <w:noProof/>
          </w:rPr>
          <w:t xml:space="preserve"> layer in the field.</w:t>
        </w:r>
        <w:r w:rsidR="00987C67">
          <w:rPr>
            <w:noProof/>
            <w:webHidden/>
          </w:rPr>
          <w:tab/>
        </w:r>
        <w:r w:rsidR="00987C67">
          <w:rPr>
            <w:noProof/>
            <w:webHidden/>
          </w:rPr>
          <w:fldChar w:fldCharType="begin"/>
        </w:r>
        <w:r w:rsidR="00987C67">
          <w:rPr>
            <w:noProof/>
            <w:webHidden/>
          </w:rPr>
          <w:instrText xml:space="preserve"> PAGEREF _Toc508265278 \h </w:instrText>
        </w:r>
        <w:r w:rsidR="00987C67">
          <w:rPr>
            <w:noProof/>
            <w:webHidden/>
          </w:rPr>
        </w:r>
        <w:r w:rsidR="00987C67">
          <w:rPr>
            <w:noProof/>
            <w:webHidden/>
          </w:rPr>
          <w:fldChar w:fldCharType="separate"/>
        </w:r>
        <w:r w:rsidR="009A140A">
          <w:rPr>
            <w:noProof/>
            <w:webHidden/>
          </w:rPr>
          <w:t>181</w:t>
        </w:r>
        <w:r w:rsidR="00987C67">
          <w:rPr>
            <w:noProof/>
            <w:webHidden/>
          </w:rPr>
          <w:fldChar w:fldCharType="end"/>
        </w:r>
      </w:hyperlink>
    </w:p>
    <w:p w14:paraId="219AAB7A" w14:textId="77777777" w:rsidR="00987C67" w:rsidRDefault="007701B4">
      <w:pPr>
        <w:pStyle w:val="TableofFigures"/>
        <w:rPr>
          <w:rFonts w:asciiTheme="minorHAnsi" w:eastAsiaTheme="minorEastAsia" w:hAnsiTheme="minorHAnsi" w:cstheme="minorBidi"/>
          <w:noProof/>
          <w:color w:val="auto"/>
          <w:sz w:val="22"/>
        </w:rPr>
      </w:pPr>
      <w:hyperlink w:anchor="_Toc508265279" w:history="1">
        <w:r w:rsidR="00987C67" w:rsidRPr="00AA073C">
          <w:rPr>
            <w:rStyle w:val="Hyperlink"/>
            <w:noProof/>
          </w:rPr>
          <w:t>Figure 8</w:t>
        </w:r>
        <w:r w:rsidR="00987C67" w:rsidRPr="00AA073C">
          <w:rPr>
            <w:rStyle w:val="Hyperlink"/>
            <w:noProof/>
          </w:rPr>
          <w:noBreakHyphen/>
          <w:t xml:space="preserve">19 Comparison of the bulk hydraulic conductivity domains in the north of the Gloucester model for the (a) facies model, (b) connected </w:t>
        </w:r>
        <w:r w:rsidR="00987C67" w:rsidRPr="00AA073C">
          <w:rPr>
            <w:rStyle w:val="Hyperlink"/>
            <w:i/>
            <w:noProof/>
          </w:rPr>
          <w:t>K</w:t>
        </w:r>
        <w:r w:rsidR="00987C67" w:rsidRPr="00AA073C">
          <w:rPr>
            <w:rStyle w:val="Hyperlink"/>
            <w:noProof/>
          </w:rPr>
          <w:t xml:space="preserve"> domain, and (c) disconnected </w:t>
        </w:r>
        <w:r w:rsidR="00987C67" w:rsidRPr="00AA073C">
          <w:rPr>
            <w:rStyle w:val="Hyperlink"/>
            <w:i/>
            <w:noProof/>
          </w:rPr>
          <w:t>K</w:t>
        </w:r>
        <w:r w:rsidR="00987C67" w:rsidRPr="00AA073C">
          <w:rPr>
            <w:rStyle w:val="Hyperlink"/>
            <w:noProof/>
          </w:rPr>
          <w:t xml:space="preserve"> (m/day) domain. The red area (high </w:t>
        </w:r>
        <w:r w:rsidR="00987C67" w:rsidRPr="00AA073C">
          <w:rPr>
            <w:rStyle w:val="Hyperlink"/>
            <w:i/>
            <w:noProof/>
          </w:rPr>
          <w:t>K</w:t>
        </w:r>
        <w:r w:rsidR="00987C67" w:rsidRPr="00AA073C">
          <w:rPr>
            <w:rStyle w:val="Hyperlink"/>
            <w:noProof/>
          </w:rPr>
          <w:t xml:space="preserve"> zone) is associated with the alluvial aquifer.</w:t>
        </w:r>
        <w:r w:rsidR="00987C67">
          <w:rPr>
            <w:noProof/>
            <w:webHidden/>
          </w:rPr>
          <w:tab/>
        </w:r>
        <w:r w:rsidR="00987C67">
          <w:rPr>
            <w:noProof/>
            <w:webHidden/>
          </w:rPr>
          <w:fldChar w:fldCharType="begin"/>
        </w:r>
        <w:r w:rsidR="00987C67">
          <w:rPr>
            <w:noProof/>
            <w:webHidden/>
          </w:rPr>
          <w:instrText xml:space="preserve"> PAGEREF _Toc508265279 \h </w:instrText>
        </w:r>
        <w:r w:rsidR="00987C67">
          <w:rPr>
            <w:noProof/>
            <w:webHidden/>
          </w:rPr>
        </w:r>
        <w:r w:rsidR="00987C67">
          <w:rPr>
            <w:noProof/>
            <w:webHidden/>
          </w:rPr>
          <w:fldChar w:fldCharType="separate"/>
        </w:r>
        <w:r w:rsidR="009A140A">
          <w:rPr>
            <w:noProof/>
            <w:webHidden/>
          </w:rPr>
          <w:t>182</w:t>
        </w:r>
        <w:r w:rsidR="00987C67">
          <w:rPr>
            <w:noProof/>
            <w:webHidden/>
          </w:rPr>
          <w:fldChar w:fldCharType="end"/>
        </w:r>
      </w:hyperlink>
    </w:p>
    <w:p w14:paraId="45B12AFB" w14:textId="77777777" w:rsidR="00987C67" w:rsidRDefault="007701B4">
      <w:pPr>
        <w:pStyle w:val="TableofFigures"/>
        <w:rPr>
          <w:rFonts w:asciiTheme="minorHAnsi" w:eastAsiaTheme="minorEastAsia" w:hAnsiTheme="minorHAnsi" w:cstheme="minorBidi"/>
          <w:noProof/>
          <w:color w:val="auto"/>
          <w:sz w:val="22"/>
        </w:rPr>
      </w:pPr>
      <w:hyperlink w:anchor="_Toc508265280" w:history="1">
        <w:r w:rsidR="00987C67" w:rsidRPr="00AA073C">
          <w:rPr>
            <w:rStyle w:val="Hyperlink"/>
            <w:noProof/>
          </w:rPr>
          <w:t>Figure 8</w:t>
        </w:r>
        <w:r w:rsidR="00987C67" w:rsidRPr="00AA073C">
          <w:rPr>
            <w:rStyle w:val="Hyperlink"/>
            <w:noProof/>
          </w:rPr>
          <w:noBreakHyphen/>
          <w:t>20 (A) TDS anomaly and the head boundaries used for the plume analysis, chimney location indicated by the red circle (based on Figure 7</w:t>
        </w:r>
        <w:r w:rsidR="00987C67" w:rsidRPr="00AA073C">
          <w:rPr>
            <w:rStyle w:val="Hyperlink"/>
            <w:noProof/>
          </w:rPr>
          <w:noBreakHyphen/>
          <w:t>14). Solid yellow lines represent the no-flow boundaries, and the dashed lines represent the constant head boundaries, and open black circles represent well locations. (B) Schematic diagram of the aquifer area used in the mass balance analysis showing the boundary conditions (NFB: no flow boundary and CHB: constant head boundary) and chimney location (red circle). (C) Schematic cross-section through (B) showing the chimney connectivity between high hydraulic conductivity layers at depth and the overlying alluvial aquifer/weathered zone.</w:t>
        </w:r>
        <w:r w:rsidR="00987C67">
          <w:rPr>
            <w:noProof/>
            <w:webHidden/>
          </w:rPr>
          <w:tab/>
        </w:r>
        <w:r w:rsidR="00987C67">
          <w:rPr>
            <w:noProof/>
            <w:webHidden/>
          </w:rPr>
          <w:fldChar w:fldCharType="begin"/>
        </w:r>
        <w:r w:rsidR="00987C67">
          <w:rPr>
            <w:noProof/>
            <w:webHidden/>
          </w:rPr>
          <w:instrText xml:space="preserve"> PAGEREF _Toc508265280 \h </w:instrText>
        </w:r>
        <w:r w:rsidR="00987C67">
          <w:rPr>
            <w:noProof/>
            <w:webHidden/>
          </w:rPr>
        </w:r>
        <w:r w:rsidR="00987C67">
          <w:rPr>
            <w:noProof/>
            <w:webHidden/>
          </w:rPr>
          <w:fldChar w:fldCharType="separate"/>
        </w:r>
        <w:r w:rsidR="009A140A">
          <w:rPr>
            <w:noProof/>
            <w:webHidden/>
          </w:rPr>
          <w:t>183</w:t>
        </w:r>
        <w:r w:rsidR="00987C67">
          <w:rPr>
            <w:noProof/>
            <w:webHidden/>
          </w:rPr>
          <w:fldChar w:fldCharType="end"/>
        </w:r>
      </w:hyperlink>
    </w:p>
    <w:p w14:paraId="38CAB9D9" w14:textId="77777777" w:rsidR="00987C67" w:rsidRDefault="007701B4">
      <w:pPr>
        <w:pStyle w:val="TableofFigures"/>
        <w:rPr>
          <w:rFonts w:asciiTheme="minorHAnsi" w:eastAsiaTheme="minorEastAsia" w:hAnsiTheme="minorHAnsi" w:cstheme="minorBidi"/>
          <w:noProof/>
          <w:color w:val="auto"/>
          <w:sz w:val="22"/>
        </w:rPr>
      </w:pPr>
      <w:hyperlink w:anchor="_Toc508265281" w:history="1">
        <w:r w:rsidR="00987C67" w:rsidRPr="00AA073C">
          <w:rPr>
            <w:rStyle w:val="Hyperlink"/>
            <w:noProof/>
          </w:rPr>
          <w:t>Figure 8</w:t>
        </w:r>
        <w:r w:rsidR="00987C67" w:rsidRPr="00AA073C">
          <w:rPr>
            <w:rStyle w:val="Hyperlink"/>
            <w:noProof/>
          </w:rPr>
          <w:noBreakHyphen/>
          <w:t>21 (a) Schematic geological cross-section through a chimney conduit showing the faults (red dashed line) and layer deformation and offset. The grey lines indicate areas of enhanced flow due to brecciation process during faulting. The grey area represents the alluvial aquifer and weathered zone, the groundwater table is shown (thin blue line and triangle). The approximate location of the chimney is indicated. (b) Conceptual representation of the chimney as implemented in the numerical model. The blue cylinder represents the chimney conduit, which receives groundwater from the high hydraulic conductivity aquifers (labelled). The radius of the conduit and its hydraulic conductivity are required as inputs.</w:t>
        </w:r>
        <w:r w:rsidR="00987C67">
          <w:rPr>
            <w:noProof/>
            <w:webHidden/>
          </w:rPr>
          <w:tab/>
        </w:r>
        <w:r w:rsidR="00987C67">
          <w:rPr>
            <w:noProof/>
            <w:webHidden/>
          </w:rPr>
          <w:fldChar w:fldCharType="begin"/>
        </w:r>
        <w:r w:rsidR="00987C67">
          <w:rPr>
            <w:noProof/>
            <w:webHidden/>
          </w:rPr>
          <w:instrText xml:space="preserve"> PAGEREF _Toc508265281 \h </w:instrText>
        </w:r>
        <w:r w:rsidR="00987C67">
          <w:rPr>
            <w:noProof/>
            <w:webHidden/>
          </w:rPr>
        </w:r>
        <w:r w:rsidR="00987C67">
          <w:rPr>
            <w:noProof/>
            <w:webHidden/>
          </w:rPr>
          <w:fldChar w:fldCharType="separate"/>
        </w:r>
        <w:r w:rsidR="009A140A">
          <w:rPr>
            <w:noProof/>
            <w:webHidden/>
          </w:rPr>
          <w:t>185</w:t>
        </w:r>
        <w:r w:rsidR="00987C67">
          <w:rPr>
            <w:noProof/>
            <w:webHidden/>
          </w:rPr>
          <w:fldChar w:fldCharType="end"/>
        </w:r>
      </w:hyperlink>
    </w:p>
    <w:p w14:paraId="54488B6E" w14:textId="77777777" w:rsidR="00987C67" w:rsidRDefault="007701B4">
      <w:pPr>
        <w:pStyle w:val="TableofFigures"/>
        <w:rPr>
          <w:rFonts w:asciiTheme="minorHAnsi" w:eastAsiaTheme="minorEastAsia" w:hAnsiTheme="minorHAnsi" w:cstheme="minorBidi"/>
          <w:noProof/>
          <w:color w:val="auto"/>
          <w:sz w:val="22"/>
        </w:rPr>
      </w:pPr>
      <w:hyperlink w:anchor="_Toc508265282" w:history="1">
        <w:r w:rsidR="00987C67" w:rsidRPr="00AA073C">
          <w:rPr>
            <w:rStyle w:val="Hyperlink"/>
            <w:noProof/>
          </w:rPr>
          <w:t>Figure 8</w:t>
        </w:r>
        <w:r w:rsidR="00987C67" w:rsidRPr="00AA073C">
          <w:rPr>
            <w:rStyle w:val="Hyperlink"/>
            <w:noProof/>
          </w:rPr>
          <w:noBreakHyphen/>
          <w:t>22 Connected Linear Network configuration for the single CLN chimney simulation showing the CLN nodes (green) and the connection between layers, (b) plan view of the CLN for a single chimney(CLN # 1: red square) and the cluster of five chimneys (5 CLN: red and black squares) simulations.</w:t>
        </w:r>
        <w:r w:rsidR="00987C67">
          <w:rPr>
            <w:noProof/>
            <w:webHidden/>
          </w:rPr>
          <w:tab/>
        </w:r>
        <w:r w:rsidR="00987C67">
          <w:rPr>
            <w:noProof/>
            <w:webHidden/>
          </w:rPr>
          <w:fldChar w:fldCharType="begin"/>
        </w:r>
        <w:r w:rsidR="00987C67">
          <w:rPr>
            <w:noProof/>
            <w:webHidden/>
          </w:rPr>
          <w:instrText xml:space="preserve"> PAGEREF _Toc508265282 \h </w:instrText>
        </w:r>
        <w:r w:rsidR="00987C67">
          <w:rPr>
            <w:noProof/>
            <w:webHidden/>
          </w:rPr>
        </w:r>
        <w:r w:rsidR="00987C67">
          <w:rPr>
            <w:noProof/>
            <w:webHidden/>
          </w:rPr>
          <w:fldChar w:fldCharType="separate"/>
        </w:r>
        <w:r w:rsidR="009A140A">
          <w:rPr>
            <w:noProof/>
            <w:webHidden/>
          </w:rPr>
          <w:t>186</w:t>
        </w:r>
        <w:r w:rsidR="00987C67">
          <w:rPr>
            <w:noProof/>
            <w:webHidden/>
          </w:rPr>
          <w:fldChar w:fldCharType="end"/>
        </w:r>
      </w:hyperlink>
    </w:p>
    <w:p w14:paraId="7E19CD61" w14:textId="77777777" w:rsidR="00987C67" w:rsidRDefault="007701B4">
      <w:pPr>
        <w:pStyle w:val="TableofFigures"/>
        <w:rPr>
          <w:rFonts w:asciiTheme="minorHAnsi" w:eastAsiaTheme="minorEastAsia" w:hAnsiTheme="minorHAnsi" w:cstheme="minorBidi"/>
          <w:noProof/>
          <w:color w:val="auto"/>
          <w:sz w:val="22"/>
        </w:rPr>
      </w:pPr>
      <w:hyperlink w:anchor="_Toc508265283" w:history="1">
        <w:r w:rsidR="00987C67" w:rsidRPr="00AA073C">
          <w:rPr>
            <w:rStyle w:val="Hyperlink"/>
            <w:noProof/>
          </w:rPr>
          <w:t>Figure 8</w:t>
        </w:r>
        <w:r w:rsidR="00987C67" w:rsidRPr="00AA073C">
          <w:rPr>
            <w:rStyle w:val="Hyperlink"/>
            <w:noProof/>
          </w:rPr>
          <w:noBreakHyphen/>
          <w:t>23 Hydraulic conductivity of the groundwater nodes connected to the CLN chimney (single CLN) for the connected (black) and disconnected (red) simulations.</w:t>
        </w:r>
        <w:r w:rsidR="00987C67">
          <w:rPr>
            <w:noProof/>
            <w:webHidden/>
          </w:rPr>
          <w:tab/>
        </w:r>
        <w:r w:rsidR="00987C67">
          <w:rPr>
            <w:noProof/>
            <w:webHidden/>
          </w:rPr>
          <w:fldChar w:fldCharType="begin"/>
        </w:r>
        <w:r w:rsidR="00987C67">
          <w:rPr>
            <w:noProof/>
            <w:webHidden/>
          </w:rPr>
          <w:instrText xml:space="preserve"> PAGEREF _Toc508265283 \h </w:instrText>
        </w:r>
        <w:r w:rsidR="00987C67">
          <w:rPr>
            <w:noProof/>
            <w:webHidden/>
          </w:rPr>
        </w:r>
        <w:r w:rsidR="00987C67">
          <w:rPr>
            <w:noProof/>
            <w:webHidden/>
          </w:rPr>
          <w:fldChar w:fldCharType="separate"/>
        </w:r>
        <w:r w:rsidR="009A140A">
          <w:rPr>
            <w:noProof/>
            <w:webHidden/>
          </w:rPr>
          <w:t>187</w:t>
        </w:r>
        <w:r w:rsidR="00987C67">
          <w:rPr>
            <w:noProof/>
            <w:webHidden/>
          </w:rPr>
          <w:fldChar w:fldCharType="end"/>
        </w:r>
      </w:hyperlink>
    </w:p>
    <w:p w14:paraId="3EE8FAF3" w14:textId="77777777" w:rsidR="00987C67" w:rsidRDefault="007701B4">
      <w:pPr>
        <w:pStyle w:val="TableofFigures"/>
        <w:rPr>
          <w:rFonts w:asciiTheme="minorHAnsi" w:eastAsiaTheme="minorEastAsia" w:hAnsiTheme="minorHAnsi" w:cstheme="minorBidi"/>
          <w:noProof/>
          <w:color w:val="auto"/>
          <w:sz w:val="22"/>
        </w:rPr>
      </w:pPr>
      <w:hyperlink w:anchor="_Toc508265284" w:history="1">
        <w:r w:rsidR="00987C67" w:rsidRPr="00AA073C">
          <w:rPr>
            <w:rStyle w:val="Hyperlink"/>
            <w:noProof/>
          </w:rPr>
          <w:t>Figure 8</w:t>
        </w:r>
        <w:r w:rsidR="00987C67" w:rsidRPr="00AA073C">
          <w:rPr>
            <w:rStyle w:val="Hyperlink"/>
            <w:noProof/>
          </w:rPr>
          <w:noBreakHyphen/>
          <w:t>24 Cross-sections for the connected (a) and disconnected (b) models, and the location of the chimney (white line).</w:t>
        </w:r>
        <w:r w:rsidR="00987C67">
          <w:rPr>
            <w:noProof/>
            <w:webHidden/>
          </w:rPr>
          <w:tab/>
        </w:r>
        <w:r w:rsidR="00987C67">
          <w:rPr>
            <w:noProof/>
            <w:webHidden/>
          </w:rPr>
          <w:fldChar w:fldCharType="begin"/>
        </w:r>
        <w:r w:rsidR="00987C67">
          <w:rPr>
            <w:noProof/>
            <w:webHidden/>
          </w:rPr>
          <w:instrText xml:space="preserve"> PAGEREF _Toc508265284 \h </w:instrText>
        </w:r>
        <w:r w:rsidR="00987C67">
          <w:rPr>
            <w:noProof/>
            <w:webHidden/>
          </w:rPr>
        </w:r>
        <w:r w:rsidR="00987C67">
          <w:rPr>
            <w:noProof/>
            <w:webHidden/>
          </w:rPr>
          <w:fldChar w:fldCharType="separate"/>
        </w:r>
        <w:r w:rsidR="009A140A">
          <w:rPr>
            <w:noProof/>
            <w:webHidden/>
          </w:rPr>
          <w:t>189</w:t>
        </w:r>
        <w:r w:rsidR="00987C67">
          <w:rPr>
            <w:noProof/>
            <w:webHidden/>
          </w:rPr>
          <w:fldChar w:fldCharType="end"/>
        </w:r>
      </w:hyperlink>
    </w:p>
    <w:p w14:paraId="0AF007BC" w14:textId="77777777" w:rsidR="00987C67" w:rsidRDefault="007701B4">
      <w:pPr>
        <w:pStyle w:val="TableofFigures"/>
        <w:rPr>
          <w:rFonts w:asciiTheme="minorHAnsi" w:eastAsiaTheme="minorEastAsia" w:hAnsiTheme="minorHAnsi" w:cstheme="minorBidi"/>
          <w:noProof/>
          <w:color w:val="auto"/>
          <w:sz w:val="22"/>
        </w:rPr>
      </w:pPr>
      <w:hyperlink w:anchor="_Toc508265285" w:history="1">
        <w:r w:rsidR="00987C67" w:rsidRPr="00AA073C">
          <w:rPr>
            <w:rStyle w:val="Hyperlink"/>
            <w:noProof/>
          </w:rPr>
          <w:t>Figure 8</w:t>
        </w:r>
        <w:r w:rsidR="00987C67" w:rsidRPr="00AA073C">
          <w:rPr>
            <w:rStyle w:val="Hyperlink"/>
            <w:noProof/>
          </w:rPr>
          <w:noBreakHyphen/>
          <w:t>25 Cross-sectional view of steady-state head distribution for a connected model for (a) high permeability fault, (b) medium permeability fault, and (c) low permeability fault. Dotted line indicates the main fault location. See Figure 8</w:t>
        </w:r>
        <w:r w:rsidR="00987C67" w:rsidRPr="00AA073C">
          <w:rPr>
            <w:rStyle w:val="Hyperlink"/>
            <w:noProof/>
          </w:rPr>
          <w:noBreakHyphen/>
          <w:t>3 for cross-section location.</w:t>
        </w:r>
        <w:r w:rsidR="00987C67">
          <w:rPr>
            <w:noProof/>
            <w:webHidden/>
          </w:rPr>
          <w:tab/>
        </w:r>
        <w:r w:rsidR="00987C67">
          <w:rPr>
            <w:noProof/>
            <w:webHidden/>
          </w:rPr>
          <w:fldChar w:fldCharType="begin"/>
        </w:r>
        <w:r w:rsidR="00987C67">
          <w:rPr>
            <w:noProof/>
            <w:webHidden/>
          </w:rPr>
          <w:instrText xml:space="preserve"> PAGEREF _Toc508265285 \h </w:instrText>
        </w:r>
        <w:r w:rsidR="00987C67">
          <w:rPr>
            <w:noProof/>
            <w:webHidden/>
          </w:rPr>
        </w:r>
        <w:r w:rsidR="00987C67">
          <w:rPr>
            <w:noProof/>
            <w:webHidden/>
          </w:rPr>
          <w:fldChar w:fldCharType="separate"/>
        </w:r>
        <w:r w:rsidR="009A140A">
          <w:rPr>
            <w:noProof/>
            <w:webHidden/>
          </w:rPr>
          <w:t>191</w:t>
        </w:r>
        <w:r w:rsidR="00987C67">
          <w:rPr>
            <w:noProof/>
            <w:webHidden/>
          </w:rPr>
          <w:fldChar w:fldCharType="end"/>
        </w:r>
      </w:hyperlink>
    </w:p>
    <w:p w14:paraId="35656767" w14:textId="77777777" w:rsidR="00987C67" w:rsidRDefault="007701B4">
      <w:pPr>
        <w:pStyle w:val="TableofFigures"/>
        <w:rPr>
          <w:rFonts w:asciiTheme="minorHAnsi" w:eastAsiaTheme="minorEastAsia" w:hAnsiTheme="minorHAnsi" w:cstheme="minorBidi"/>
          <w:noProof/>
          <w:color w:val="auto"/>
          <w:sz w:val="22"/>
        </w:rPr>
      </w:pPr>
      <w:hyperlink w:anchor="_Toc508265286" w:history="1">
        <w:r w:rsidR="00987C67" w:rsidRPr="00AA073C">
          <w:rPr>
            <w:rStyle w:val="Hyperlink"/>
            <w:noProof/>
          </w:rPr>
          <w:t>Figure 8</w:t>
        </w:r>
        <w:r w:rsidR="00987C67" w:rsidRPr="00AA073C">
          <w:rPr>
            <w:rStyle w:val="Hyperlink"/>
            <w:noProof/>
          </w:rPr>
          <w:noBreakHyphen/>
          <w:t>26 Plan view of the surficial hydraulic head contours in the north of the Gloucester model for the connected model and (a) high permeability fault, (b) medium permeability fault, and (c) low permeability fault. The alluvial aquifer is identified by the transparent white area. Grey areas within the model area indicate model cells whose hydraulic head are outside of the range depicted here.</w:t>
        </w:r>
        <w:r w:rsidR="00987C67">
          <w:rPr>
            <w:noProof/>
            <w:webHidden/>
          </w:rPr>
          <w:tab/>
        </w:r>
        <w:r w:rsidR="00987C67">
          <w:rPr>
            <w:noProof/>
            <w:webHidden/>
          </w:rPr>
          <w:fldChar w:fldCharType="begin"/>
        </w:r>
        <w:r w:rsidR="00987C67">
          <w:rPr>
            <w:noProof/>
            <w:webHidden/>
          </w:rPr>
          <w:instrText xml:space="preserve"> PAGEREF _Toc508265286 \h </w:instrText>
        </w:r>
        <w:r w:rsidR="00987C67">
          <w:rPr>
            <w:noProof/>
            <w:webHidden/>
          </w:rPr>
        </w:r>
        <w:r w:rsidR="00987C67">
          <w:rPr>
            <w:noProof/>
            <w:webHidden/>
          </w:rPr>
          <w:fldChar w:fldCharType="separate"/>
        </w:r>
        <w:r w:rsidR="009A140A">
          <w:rPr>
            <w:noProof/>
            <w:webHidden/>
          </w:rPr>
          <w:t>192</w:t>
        </w:r>
        <w:r w:rsidR="00987C67">
          <w:rPr>
            <w:noProof/>
            <w:webHidden/>
          </w:rPr>
          <w:fldChar w:fldCharType="end"/>
        </w:r>
      </w:hyperlink>
    </w:p>
    <w:p w14:paraId="0E3CA56D" w14:textId="77777777" w:rsidR="00987C67" w:rsidRDefault="007701B4">
      <w:pPr>
        <w:pStyle w:val="TableofFigures"/>
        <w:rPr>
          <w:rFonts w:asciiTheme="minorHAnsi" w:eastAsiaTheme="minorEastAsia" w:hAnsiTheme="minorHAnsi" w:cstheme="minorBidi"/>
          <w:noProof/>
          <w:color w:val="auto"/>
          <w:sz w:val="22"/>
        </w:rPr>
      </w:pPr>
      <w:hyperlink w:anchor="_Toc508265287" w:history="1">
        <w:r w:rsidR="00987C67" w:rsidRPr="00AA073C">
          <w:rPr>
            <w:rStyle w:val="Hyperlink"/>
            <w:noProof/>
          </w:rPr>
          <w:t>Figure 8</w:t>
        </w:r>
        <w:r w:rsidR="00987C67" w:rsidRPr="00AA073C">
          <w:rPr>
            <w:rStyle w:val="Hyperlink"/>
            <w:noProof/>
          </w:rPr>
          <w:noBreakHyphen/>
          <w:t>27 Cross-sectional view of steady-state head distribution for a disconnected model across the well field for (a) high permeability fault, (b) medium permeability fault, and (c) low permeability fault. Dotted line indicates the main fault location. See Figure 8</w:t>
        </w:r>
        <w:r w:rsidR="00987C67" w:rsidRPr="00AA073C">
          <w:rPr>
            <w:rStyle w:val="Hyperlink"/>
            <w:noProof/>
          </w:rPr>
          <w:noBreakHyphen/>
          <w:t>3 for cross-section location.</w:t>
        </w:r>
        <w:r w:rsidR="00987C67">
          <w:rPr>
            <w:noProof/>
            <w:webHidden/>
          </w:rPr>
          <w:tab/>
        </w:r>
        <w:r w:rsidR="00987C67">
          <w:rPr>
            <w:noProof/>
            <w:webHidden/>
          </w:rPr>
          <w:fldChar w:fldCharType="begin"/>
        </w:r>
        <w:r w:rsidR="00987C67">
          <w:rPr>
            <w:noProof/>
            <w:webHidden/>
          </w:rPr>
          <w:instrText xml:space="preserve"> PAGEREF _Toc508265287 \h </w:instrText>
        </w:r>
        <w:r w:rsidR="00987C67">
          <w:rPr>
            <w:noProof/>
            <w:webHidden/>
          </w:rPr>
        </w:r>
        <w:r w:rsidR="00987C67">
          <w:rPr>
            <w:noProof/>
            <w:webHidden/>
          </w:rPr>
          <w:fldChar w:fldCharType="separate"/>
        </w:r>
        <w:r w:rsidR="009A140A">
          <w:rPr>
            <w:noProof/>
            <w:webHidden/>
          </w:rPr>
          <w:t>193</w:t>
        </w:r>
        <w:r w:rsidR="00987C67">
          <w:rPr>
            <w:noProof/>
            <w:webHidden/>
          </w:rPr>
          <w:fldChar w:fldCharType="end"/>
        </w:r>
      </w:hyperlink>
    </w:p>
    <w:p w14:paraId="47A2F341" w14:textId="77777777" w:rsidR="00987C67" w:rsidRDefault="007701B4">
      <w:pPr>
        <w:pStyle w:val="TableofFigures"/>
        <w:rPr>
          <w:rFonts w:asciiTheme="minorHAnsi" w:eastAsiaTheme="minorEastAsia" w:hAnsiTheme="minorHAnsi" w:cstheme="minorBidi"/>
          <w:noProof/>
          <w:color w:val="auto"/>
          <w:sz w:val="22"/>
        </w:rPr>
      </w:pPr>
      <w:hyperlink w:anchor="_Toc508265288" w:history="1">
        <w:r w:rsidR="00987C67" w:rsidRPr="00AA073C">
          <w:rPr>
            <w:rStyle w:val="Hyperlink"/>
            <w:noProof/>
          </w:rPr>
          <w:t>Figure 8</w:t>
        </w:r>
        <w:r w:rsidR="00987C67" w:rsidRPr="00AA073C">
          <w:rPr>
            <w:rStyle w:val="Hyperlink"/>
            <w:noProof/>
          </w:rPr>
          <w:noBreakHyphen/>
          <w:t>28 Plan view of the surficial hydraulic head distribution in the north of the Gloucester model for the disconnected model for (a) high permeability fault, (b) medium permeability fault, and (c) low permeability fault. The alluvial aquifer is identified by the transparent white area. Grey areas within the model area indicate model cells whose hydraulic head are outside of the range depicted here.</w:t>
        </w:r>
        <w:r w:rsidR="00987C67">
          <w:rPr>
            <w:noProof/>
            <w:webHidden/>
          </w:rPr>
          <w:tab/>
        </w:r>
        <w:r w:rsidR="00987C67">
          <w:rPr>
            <w:noProof/>
            <w:webHidden/>
          </w:rPr>
          <w:fldChar w:fldCharType="begin"/>
        </w:r>
        <w:r w:rsidR="00987C67">
          <w:rPr>
            <w:noProof/>
            <w:webHidden/>
          </w:rPr>
          <w:instrText xml:space="preserve"> PAGEREF _Toc508265288 \h </w:instrText>
        </w:r>
        <w:r w:rsidR="00987C67">
          <w:rPr>
            <w:noProof/>
            <w:webHidden/>
          </w:rPr>
        </w:r>
        <w:r w:rsidR="00987C67">
          <w:rPr>
            <w:noProof/>
            <w:webHidden/>
          </w:rPr>
          <w:fldChar w:fldCharType="separate"/>
        </w:r>
        <w:r w:rsidR="009A140A">
          <w:rPr>
            <w:noProof/>
            <w:webHidden/>
          </w:rPr>
          <w:t>194</w:t>
        </w:r>
        <w:r w:rsidR="00987C67">
          <w:rPr>
            <w:noProof/>
            <w:webHidden/>
          </w:rPr>
          <w:fldChar w:fldCharType="end"/>
        </w:r>
      </w:hyperlink>
    </w:p>
    <w:p w14:paraId="515AE858" w14:textId="77777777" w:rsidR="00987C67" w:rsidRDefault="007701B4">
      <w:pPr>
        <w:pStyle w:val="TableofFigures"/>
        <w:rPr>
          <w:rFonts w:asciiTheme="minorHAnsi" w:eastAsiaTheme="minorEastAsia" w:hAnsiTheme="minorHAnsi" w:cstheme="minorBidi"/>
          <w:noProof/>
          <w:color w:val="auto"/>
          <w:sz w:val="22"/>
        </w:rPr>
      </w:pPr>
      <w:hyperlink w:anchor="_Toc508265289" w:history="1">
        <w:r w:rsidR="00987C67" w:rsidRPr="00AA073C">
          <w:rPr>
            <w:rStyle w:val="Hyperlink"/>
            <w:noProof/>
          </w:rPr>
          <w:t>Figure 8</w:t>
        </w:r>
        <w:r w:rsidR="00987C67" w:rsidRPr="00AA073C">
          <w:rPr>
            <w:rStyle w:val="Hyperlink"/>
            <w:noProof/>
          </w:rPr>
          <w:noBreakHyphen/>
          <w:t>29 Cross-section through the well field of the hydraulic heads (a,b, and d) and drawdown (c and e) for the connected simulation using a high flow across fault conceptualisation at different time (steady state, 1 year of pumping, and 10 years of pumping). The location of the fault is indicated in (a), (b) and (d) (dashed line) and the location of the stream is identified. See Figure 8</w:t>
        </w:r>
        <w:r w:rsidR="00987C67" w:rsidRPr="00AA073C">
          <w:rPr>
            <w:rStyle w:val="Hyperlink"/>
            <w:noProof/>
          </w:rPr>
          <w:noBreakHyphen/>
          <w:t>3 for cross-section location.</w:t>
        </w:r>
        <w:r w:rsidR="00987C67">
          <w:rPr>
            <w:noProof/>
            <w:webHidden/>
          </w:rPr>
          <w:tab/>
        </w:r>
        <w:r w:rsidR="00987C67">
          <w:rPr>
            <w:noProof/>
            <w:webHidden/>
          </w:rPr>
          <w:fldChar w:fldCharType="begin"/>
        </w:r>
        <w:r w:rsidR="00987C67">
          <w:rPr>
            <w:noProof/>
            <w:webHidden/>
          </w:rPr>
          <w:instrText xml:space="preserve"> PAGEREF _Toc508265289 \h </w:instrText>
        </w:r>
        <w:r w:rsidR="00987C67">
          <w:rPr>
            <w:noProof/>
            <w:webHidden/>
          </w:rPr>
        </w:r>
        <w:r w:rsidR="00987C67">
          <w:rPr>
            <w:noProof/>
            <w:webHidden/>
          </w:rPr>
          <w:fldChar w:fldCharType="separate"/>
        </w:r>
        <w:r w:rsidR="009A140A">
          <w:rPr>
            <w:noProof/>
            <w:webHidden/>
          </w:rPr>
          <w:t>195</w:t>
        </w:r>
        <w:r w:rsidR="00987C67">
          <w:rPr>
            <w:noProof/>
            <w:webHidden/>
          </w:rPr>
          <w:fldChar w:fldCharType="end"/>
        </w:r>
      </w:hyperlink>
    </w:p>
    <w:p w14:paraId="279048BE" w14:textId="77777777" w:rsidR="00987C67" w:rsidRDefault="007701B4">
      <w:pPr>
        <w:pStyle w:val="TableofFigures"/>
        <w:rPr>
          <w:rFonts w:asciiTheme="minorHAnsi" w:eastAsiaTheme="minorEastAsia" w:hAnsiTheme="minorHAnsi" w:cstheme="minorBidi"/>
          <w:noProof/>
          <w:color w:val="auto"/>
          <w:sz w:val="22"/>
        </w:rPr>
      </w:pPr>
      <w:hyperlink w:anchor="_Toc508265290" w:history="1">
        <w:r w:rsidR="00987C67" w:rsidRPr="00AA073C">
          <w:rPr>
            <w:rStyle w:val="Hyperlink"/>
            <w:noProof/>
          </w:rPr>
          <w:t>Figure 8</w:t>
        </w:r>
        <w:r w:rsidR="00987C67" w:rsidRPr="00AA073C">
          <w:rPr>
            <w:rStyle w:val="Hyperlink"/>
            <w:noProof/>
          </w:rPr>
          <w:noBreakHyphen/>
          <w:t>30 Cross-section through the well field of the hydraulic heads (a,b, and d) and drawdown (c and e) for the connected simulation using a medium flow across fault conceptualisation for different times (steady state, 1 year of pumping, 10 years of pumping). See Figure 8</w:t>
        </w:r>
        <w:r w:rsidR="00987C67" w:rsidRPr="00AA073C">
          <w:rPr>
            <w:rStyle w:val="Hyperlink"/>
            <w:noProof/>
          </w:rPr>
          <w:noBreakHyphen/>
          <w:t>3 for cross-section location.</w:t>
        </w:r>
        <w:r w:rsidR="00987C67">
          <w:rPr>
            <w:noProof/>
            <w:webHidden/>
          </w:rPr>
          <w:tab/>
        </w:r>
        <w:r w:rsidR="00987C67">
          <w:rPr>
            <w:noProof/>
            <w:webHidden/>
          </w:rPr>
          <w:fldChar w:fldCharType="begin"/>
        </w:r>
        <w:r w:rsidR="00987C67">
          <w:rPr>
            <w:noProof/>
            <w:webHidden/>
          </w:rPr>
          <w:instrText xml:space="preserve"> PAGEREF _Toc508265290 \h </w:instrText>
        </w:r>
        <w:r w:rsidR="00987C67">
          <w:rPr>
            <w:noProof/>
            <w:webHidden/>
          </w:rPr>
        </w:r>
        <w:r w:rsidR="00987C67">
          <w:rPr>
            <w:noProof/>
            <w:webHidden/>
          </w:rPr>
          <w:fldChar w:fldCharType="separate"/>
        </w:r>
        <w:r w:rsidR="009A140A">
          <w:rPr>
            <w:noProof/>
            <w:webHidden/>
          </w:rPr>
          <w:t>196</w:t>
        </w:r>
        <w:r w:rsidR="00987C67">
          <w:rPr>
            <w:noProof/>
            <w:webHidden/>
          </w:rPr>
          <w:fldChar w:fldCharType="end"/>
        </w:r>
      </w:hyperlink>
    </w:p>
    <w:p w14:paraId="65437384" w14:textId="77777777" w:rsidR="00987C67" w:rsidRDefault="007701B4">
      <w:pPr>
        <w:pStyle w:val="TableofFigures"/>
        <w:rPr>
          <w:rFonts w:asciiTheme="minorHAnsi" w:eastAsiaTheme="minorEastAsia" w:hAnsiTheme="minorHAnsi" w:cstheme="minorBidi"/>
          <w:noProof/>
          <w:color w:val="auto"/>
          <w:sz w:val="22"/>
        </w:rPr>
      </w:pPr>
      <w:hyperlink w:anchor="_Toc508265291" w:history="1">
        <w:r w:rsidR="00987C67" w:rsidRPr="00AA073C">
          <w:rPr>
            <w:rStyle w:val="Hyperlink"/>
            <w:noProof/>
          </w:rPr>
          <w:t>Figure 8</w:t>
        </w:r>
        <w:r w:rsidR="00987C67" w:rsidRPr="00AA073C">
          <w:rPr>
            <w:rStyle w:val="Hyperlink"/>
            <w:noProof/>
          </w:rPr>
          <w:noBreakHyphen/>
          <w:t>31 Cross-section through the well field of the hydraulic heads (a, b, and d) and drawdown (c and e) for the connected simulation using a low flow across fault conceptualisation for different time (steady state, 1 year of pumping, 10 years of pumping). See Figure 8</w:t>
        </w:r>
        <w:r w:rsidR="00987C67" w:rsidRPr="00AA073C">
          <w:rPr>
            <w:rStyle w:val="Hyperlink"/>
            <w:noProof/>
          </w:rPr>
          <w:noBreakHyphen/>
          <w:t>3 for cross-section location.</w:t>
        </w:r>
        <w:r w:rsidR="00987C67">
          <w:rPr>
            <w:noProof/>
            <w:webHidden/>
          </w:rPr>
          <w:tab/>
        </w:r>
        <w:r w:rsidR="00987C67">
          <w:rPr>
            <w:noProof/>
            <w:webHidden/>
          </w:rPr>
          <w:fldChar w:fldCharType="begin"/>
        </w:r>
        <w:r w:rsidR="00987C67">
          <w:rPr>
            <w:noProof/>
            <w:webHidden/>
          </w:rPr>
          <w:instrText xml:space="preserve"> PAGEREF _Toc508265291 \h </w:instrText>
        </w:r>
        <w:r w:rsidR="00987C67">
          <w:rPr>
            <w:noProof/>
            <w:webHidden/>
          </w:rPr>
        </w:r>
        <w:r w:rsidR="00987C67">
          <w:rPr>
            <w:noProof/>
            <w:webHidden/>
          </w:rPr>
          <w:fldChar w:fldCharType="separate"/>
        </w:r>
        <w:r w:rsidR="009A140A">
          <w:rPr>
            <w:noProof/>
            <w:webHidden/>
          </w:rPr>
          <w:t>197</w:t>
        </w:r>
        <w:r w:rsidR="00987C67">
          <w:rPr>
            <w:noProof/>
            <w:webHidden/>
          </w:rPr>
          <w:fldChar w:fldCharType="end"/>
        </w:r>
      </w:hyperlink>
    </w:p>
    <w:p w14:paraId="67B38EA1" w14:textId="77777777" w:rsidR="00987C67" w:rsidRDefault="007701B4">
      <w:pPr>
        <w:pStyle w:val="TableofFigures"/>
        <w:rPr>
          <w:rFonts w:asciiTheme="minorHAnsi" w:eastAsiaTheme="minorEastAsia" w:hAnsiTheme="minorHAnsi" w:cstheme="minorBidi"/>
          <w:noProof/>
          <w:color w:val="auto"/>
          <w:sz w:val="22"/>
        </w:rPr>
      </w:pPr>
      <w:hyperlink w:anchor="_Toc508265292" w:history="1">
        <w:r w:rsidR="00987C67" w:rsidRPr="00AA073C">
          <w:rPr>
            <w:rStyle w:val="Hyperlink"/>
            <w:noProof/>
          </w:rPr>
          <w:t>Figure 8</w:t>
        </w:r>
        <w:r w:rsidR="00987C67" w:rsidRPr="00AA073C">
          <w:rPr>
            <w:rStyle w:val="Hyperlink"/>
            <w:noProof/>
          </w:rPr>
          <w:noBreakHyphen/>
          <w:t>32 Comparison of the cross-section through the well field of the hydraulic heads for the connected simulation using a high (a, b, and c), medium (d, e, and f) and low (g, h, and i) flow across fault conceptualisation at different times. Steady-state heads are shown in (a), (b), and (c); heads after 1 year of pumping are shown in (d), (e), and (f); and heads 10 years into the production period (pumping has almost ceased at this point) (g), (h), and (i). See Figure 8</w:t>
        </w:r>
        <w:r w:rsidR="00987C67" w:rsidRPr="00AA073C">
          <w:rPr>
            <w:rStyle w:val="Hyperlink"/>
            <w:noProof/>
          </w:rPr>
          <w:noBreakHyphen/>
          <w:t>3 for cross-section location.</w:t>
        </w:r>
        <w:r w:rsidR="00987C67">
          <w:rPr>
            <w:noProof/>
            <w:webHidden/>
          </w:rPr>
          <w:tab/>
        </w:r>
        <w:r w:rsidR="00987C67">
          <w:rPr>
            <w:noProof/>
            <w:webHidden/>
          </w:rPr>
          <w:fldChar w:fldCharType="begin"/>
        </w:r>
        <w:r w:rsidR="00987C67">
          <w:rPr>
            <w:noProof/>
            <w:webHidden/>
          </w:rPr>
          <w:instrText xml:space="preserve"> PAGEREF _Toc508265292 \h </w:instrText>
        </w:r>
        <w:r w:rsidR="00987C67">
          <w:rPr>
            <w:noProof/>
            <w:webHidden/>
          </w:rPr>
        </w:r>
        <w:r w:rsidR="00987C67">
          <w:rPr>
            <w:noProof/>
            <w:webHidden/>
          </w:rPr>
          <w:fldChar w:fldCharType="separate"/>
        </w:r>
        <w:r w:rsidR="009A140A">
          <w:rPr>
            <w:noProof/>
            <w:webHidden/>
          </w:rPr>
          <w:t>199</w:t>
        </w:r>
        <w:r w:rsidR="00987C67">
          <w:rPr>
            <w:noProof/>
            <w:webHidden/>
          </w:rPr>
          <w:fldChar w:fldCharType="end"/>
        </w:r>
      </w:hyperlink>
    </w:p>
    <w:p w14:paraId="6E73A41B" w14:textId="77777777" w:rsidR="00987C67" w:rsidRDefault="007701B4">
      <w:pPr>
        <w:pStyle w:val="TableofFigures"/>
        <w:rPr>
          <w:rFonts w:asciiTheme="minorHAnsi" w:eastAsiaTheme="minorEastAsia" w:hAnsiTheme="minorHAnsi" w:cstheme="minorBidi"/>
          <w:noProof/>
          <w:color w:val="auto"/>
          <w:sz w:val="22"/>
        </w:rPr>
      </w:pPr>
      <w:hyperlink w:anchor="_Toc508265293" w:history="1">
        <w:r w:rsidR="00987C67" w:rsidRPr="00AA073C">
          <w:rPr>
            <w:rStyle w:val="Hyperlink"/>
            <w:noProof/>
          </w:rPr>
          <w:t>Figure 8</w:t>
        </w:r>
        <w:r w:rsidR="00987C67" w:rsidRPr="00AA073C">
          <w:rPr>
            <w:rStyle w:val="Hyperlink"/>
            <w:noProof/>
          </w:rPr>
          <w:noBreakHyphen/>
          <w:t>33 Plan view of the surficial drawdown in the north of the Gloucester model for the connected model after 1 year of pumping. The alluvial aquifer is identified by the transparent white area. Grey areas within the model area indicate model cells whose hydraulic head are outside of the range depicted here.</w:t>
        </w:r>
        <w:r w:rsidR="00987C67">
          <w:rPr>
            <w:noProof/>
            <w:webHidden/>
          </w:rPr>
          <w:tab/>
        </w:r>
        <w:r w:rsidR="00987C67">
          <w:rPr>
            <w:noProof/>
            <w:webHidden/>
          </w:rPr>
          <w:fldChar w:fldCharType="begin"/>
        </w:r>
        <w:r w:rsidR="00987C67">
          <w:rPr>
            <w:noProof/>
            <w:webHidden/>
          </w:rPr>
          <w:instrText xml:space="preserve"> PAGEREF _Toc508265293 \h </w:instrText>
        </w:r>
        <w:r w:rsidR="00987C67">
          <w:rPr>
            <w:noProof/>
            <w:webHidden/>
          </w:rPr>
        </w:r>
        <w:r w:rsidR="00987C67">
          <w:rPr>
            <w:noProof/>
            <w:webHidden/>
          </w:rPr>
          <w:fldChar w:fldCharType="separate"/>
        </w:r>
        <w:r w:rsidR="009A140A">
          <w:rPr>
            <w:noProof/>
            <w:webHidden/>
          </w:rPr>
          <w:t>200</w:t>
        </w:r>
        <w:r w:rsidR="00987C67">
          <w:rPr>
            <w:noProof/>
            <w:webHidden/>
          </w:rPr>
          <w:fldChar w:fldCharType="end"/>
        </w:r>
      </w:hyperlink>
    </w:p>
    <w:p w14:paraId="656B960B" w14:textId="77777777" w:rsidR="00987C67" w:rsidRDefault="007701B4">
      <w:pPr>
        <w:pStyle w:val="TableofFigures"/>
        <w:rPr>
          <w:rFonts w:asciiTheme="minorHAnsi" w:eastAsiaTheme="minorEastAsia" w:hAnsiTheme="minorHAnsi" w:cstheme="minorBidi"/>
          <w:noProof/>
          <w:color w:val="auto"/>
          <w:sz w:val="22"/>
        </w:rPr>
      </w:pPr>
      <w:hyperlink w:anchor="_Toc508265294" w:history="1">
        <w:r w:rsidR="00987C67" w:rsidRPr="00AA073C">
          <w:rPr>
            <w:rStyle w:val="Hyperlink"/>
            <w:noProof/>
          </w:rPr>
          <w:t>Figure 8</w:t>
        </w:r>
        <w:r w:rsidR="00987C67" w:rsidRPr="00AA073C">
          <w:rPr>
            <w:rStyle w:val="Hyperlink"/>
            <w:noProof/>
          </w:rPr>
          <w:noBreakHyphen/>
          <w:t xml:space="preserve">34 Cross-section of hydraulic conductivity through the well field for the disconnected </w:t>
        </w:r>
        <w:r w:rsidR="00987C67" w:rsidRPr="00AA073C">
          <w:rPr>
            <w:rStyle w:val="Hyperlink"/>
            <w:i/>
            <w:noProof/>
          </w:rPr>
          <w:t>K</w:t>
        </w:r>
        <w:r w:rsidR="00987C67" w:rsidRPr="00AA073C">
          <w:rPr>
            <w:rStyle w:val="Hyperlink"/>
            <w:noProof/>
          </w:rPr>
          <w:t xml:space="preserve"> model. Location of the fault indicated by a white rectangle, white box identifies the well locations.</w:t>
        </w:r>
        <w:r w:rsidR="00987C67">
          <w:rPr>
            <w:noProof/>
            <w:webHidden/>
          </w:rPr>
          <w:tab/>
        </w:r>
        <w:r w:rsidR="00987C67">
          <w:rPr>
            <w:noProof/>
            <w:webHidden/>
          </w:rPr>
          <w:fldChar w:fldCharType="begin"/>
        </w:r>
        <w:r w:rsidR="00987C67">
          <w:rPr>
            <w:noProof/>
            <w:webHidden/>
          </w:rPr>
          <w:instrText xml:space="preserve"> PAGEREF _Toc508265294 \h </w:instrText>
        </w:r>
        <w:r w:rsidR="00987C67">
          <w:rPr>
            <w:noProof/>
            <w:webHidden/>
          </w:rPr>
        </w:r>
        <w:r w:rsidR="00987C67">
          <w:rPr>
            <w:noProof/>
            <w:webHidden/>
          </w:rPr>
          <w:fldChar w:fldCharType="separate"/>
        </w:r>
        <w:r w:rsidR="009A140A">
          <w:rPr>
            <w:noProof/>
            <w:webHidden/>
          </w:rPr>
          <w:t>201</w:t>
        </w:r>
        <w:r w:rsidR="00987C67">
          <w:rPr>
            <w:noProof/>
            <w:webHidden/>
          </w:rPr>
          <w:fldChar w:fldCharType="end"/>
        </w:r>
      </w:hyperlink>
    </w:p>
    <w:p w14:paraId="6B68161C" w14:textId="77777777" w:rsidR="00987C67" w:rsidRDefault="007701B4">
      <w:pPr>
        <w:pStyle w:val="TableofFigures"/>
        <w:rPr>
          <w:rFonts w:asciiTheme="minorHAnsi" w:eastAsiaTheme="minorEastAsia" w:hAnsiTheme="minorHAnsi" w:cstheme="minorBidi"/>
          <w:noProof/>
          <w:color w:val="auto"/>
          <w:sz w:val="22"/>
        </w:rPr>
      </w:pPr>
      <w:hyperlink w:anchor="_Toc508265295" w:history="1">
        <w:r w:rsidR="00987C67" w:rsidRPr="00AA073C">
          <w:rPr>
            <w:rStyle w:val="Hyperlink"/>
            <w:noProof/>
          </w:rPr>
          <w:t>Figure 8</w:t>
        </w:r>
        <w:r w:rsidR="00987C67" w:rsidRPr="00AA073C">
          <w:rPr>
            <w:rStyle w:val="Hyperlink"/>
            <w:noProof/>
          </w:rPr>
          <w:noBreakHyphen/>
          <w:t>35 Cross-section through the well field of the hydraulic heads (a, b, and d) and drawdown (c and e) for the disconnected simulation using a high flow across fault conceptualisation for different times (steady-state, 1 year of pumping, and 10 years of pumping). See Figure 8</w:t>
        </w:r>
        <w:r w:rsidR="00987C67" w:rsidRPr="00AA073C">
          <w:rPr>
            <w:rStyle w:val="Hyperlink"/>
            <w:noProof/>
          </w:rPr>
          <w:noBreakHyphen/>
          <w:t>3 for cross section location.</w:t>
        </w:r>
        <w:r w:rsidR="00987C67">
          <w:rPr>
            <w:noProof/>
            <w:webHidden/>
          </w:rPr>
          <w:tab/>
        </w:r>
        <w:r w:rsidR="00987C67">
          <w:rPr>
            <w:noProof/>
            <w:webHidden/>
          </w:rPr>
          <w:fldChar w:fldCharType="begin"/>
        </w:r>
        <w:r w:rsidR="00987C67">
          <w:rPr>
            <w:noProof/>
            <w:webHidden/>
          </w:rPr>
          <w:instrText xml:space="preserve"> PAGEREF _Toc508265295 \h </w:instrText>
        </w:r>
        <w:r w:rsidR="00987C67">
          <w:rPr>
            <w:noProof/>
            <w:webHidden/>
          </w:rPr>
        </w:r>
        <w:r w:rsidR="00987C67">
          <w:rPr>
            <w:noProof/>
            <w:webHidden/>
          </w:rPr>
          <w:fldChar w:fldCharType="separate"/>
        </w:r>
        <w:r w:rsidR="009A140A">
          <w:rPr>
            <w:noProof/>
            <w:webHidden/>
          </w:rPr>
          <w:t>203</w:t>
        </w:r>
        <w:r w:rsidR="00987C67">
          <w:rPr>
            <w:noProof/>
            <w:webHidden/>
          </w:rPr>
          <w:fldChar w:fldCharType="end"/>
        </w:r>
      </w:hyperlink>
    </w:p>
    <w:p w14:paraId="13252284" w14:textId="77777777" w:rsidR="00987C67" w:rsidRDefault="007701B4">
      <w:pPr>
        <w:pStyle w:val="TableofFigures"/>
        <w:rPr>
          <w:rFonts w:asciiTheme="minorHAnsi" w:eastAsiaTheme="minorEastAsia" w:hAnsiTheme="minorHAnsi" w:cstheme="minorBidi"/>
          <w:noProof/>
          <w:color w:val="auto"/>
          <w:sz w:val="22"/>
        </w:rPr>
      </w:pPr>
      <w:hyperlink w:anchor="_Toc508265296" w:history="1">
        <w:r w:rsidR="00987C67" w:rsidRPr="00AA073C">
          <w:rPr>
            <w:rStyle w:val="Hyperlink"/>
            <w:noProof/>
          </w:rPr>
          <w:t>Figure 8</w:t>
        </w:r>
        <w:r w:rsidR="00987C67" w:rsidRPr="00AA073C">
          <w:rPr>
            <w:rStyle w:val="Hyperlink"/>
            <w:noProof/>
          </w:rPr>
          <w:noBreakHyphen/>
          <w:t>36 Cross-section through the well field of the hydraulic heads (a, b, and d) and drawdown (c and e) for the disconnected simulation using a medium flow across fault conceptualisation for different times (steady-state, 1 year of pumping, and 10 years of pumping). See Figure 8</w:t>
        </w:r>
        <w:r w:rsidR="00987C67" w:rsidRPr="00AA073C">
          <w:rPr>
            <w:rStyle w:val="Hyperlink"/>
            <w:noProof/>
          </w:rPr>
          <w:noBreakHyphen/>
          <w:t>3 for cross-section location.</w:t>
        </w:r>
        <w:r w:rsidR="00987C67">
          <w:rPr>
            <w:noProof/>
            <w:webHidden/>
          </w:rPr>
          <w:tab/>
        </w:r>
        <w:r w:rsidR="00987C67">
          <w:rPr>
            <w:noProof/>
            <w:webHidden/>
          </w:rPr>
          <w:fldChar w:fldCharType="begin"/>
        </w:r>
        <w:r w:rsidR="00987C67">
          <w:rPr>
            <w:noProof/>
            <w:webHidden/>
          </w:rPr>
          <w:instrText xml:space="preserve"> PAGEREF _Toc508265296 \h </w:instrText>
        </w:r>
        <w:r w:rsidR="00987C67">
          <w:rPr>
            <w:noProof/>
            <w:webHidden/>
          </w:rPr>
        </w:r>
        <w:r w:rsidR="00987C67">
          <w:rPr>
            <w:noProof/>
            <w:webHidden/>
          </w:rPr>
          <w:fldChar w:fldCharType="separate"/>
        </w:r>
        <w:r w:rsidR="009A140A">
          <w:rPr>
            <w:noProof/>
            <w:webHidden/>
          </w:rPr>
          <w:t>204</w:t>
        </w:r>
        <w:r w:rsidR="00987C67">
          <w:rPr>
            <w:noProof/>
            <w:webHidden/>
          </w:rPr>
          <w:fldChar w:fldCharType="end"/>
        </w:r>
      </w:hyperlink>
    </w:p>
    <w:p w14:paraId="12A9DCA0" w14:textId="77777777" w:rsidR="00987C67" w:rsidRDefault="007701B4">
      <w:pPr>
        <w:pStyle w:val="TableofFigures"/>
        <w:rPr>
          <w:rFonts w:asciiTheme="minorHAnsi" w:eastAsiaTheme="minorEastAsia" w:hAnsiTheme="minorHAnsi" w:cstheme="minorBidi"/>
          <w:noProof/>
          <w:color w:val="auto"/>
          <w:sz w:val="22"/>
        </w:rPr>
      </w:pPr>
      <w:hyperlink w:anchor="_Toc508265297" w:history="1">
        <w:r w:rsidR="00987C67" w:rsidRPr="00AA073C">
          <w:rPr>
            <w:rStyle w:val="Hyperlink"/>
            <w:noProof/>
          </w:rPr>
          <w:t>Figure 8</w:t>
        </w:r>
        <w:r w:rsidR="00987C67" w:rsidRPr="00AA073C">
          <w:rPr>
            <w:rStyle w:val="Hyperlink"/>
            <w:noProof/>
          </w:rPr>
          <w:noBreakHyphen/>
          <w:t>37 Cross-section through the well field of the hydraulic heads (a, b, and d) and drawdown (c and e) for the disconnected simulation using a low flow across fault conceptualisation for different times (steady- state, 1 year of pumping, and 10 years of pumping). See Figure 8</w:t>
        </w:r>
        <w:r w:rsidR="00987C67" w:rsidRPr="00AA073C">
          <w:rPr>
            <w:rStyle w:val="Hyperlink"/>
            <w:noProof/>
          </w:rPr>
          <w:noBreakHyphen/>
          <w:t>3 for cross-section location.</w:t>
        </w:r>
        <w:r w:rsidR="00987C67">
          <w:rPr>
            <w:noProof/>
            <w:webHidden/>
          </w:rPr>
          <w:tab/>
        </w:r>
        <w:r w:rsidR="00987C67">
          <w:rPr>
            <w:noProof/>
            <w:webHidden/>
          </w:rPr>
          <w:fldChar w:fldCharType="begin"/>
        </w:r>
        <w:r w:rsidR="00987C67">
          <w:rPr>
            <w:noProof/>
            <w:webHidden/>
          </w:rPr>
          <w:instrText xml:space="preserve"> PAGEREF _Toc508265297 \h </w:instrText>
        </w:r>
        <w:r w:rsidR="00987C67">
          <w:rPr>
            <w:noProof/>
            <w:webHidden/>
          </w:rPr>
        </w:r>
        <w:r w:rsidR="00987C67">
          <w:rPr>
            <w:noProof/>
            <w:webHidden/>
          </w:rPr>
          <w:fldChar w:fldCharType="separate"/>
        </w:r>
        <w:r w:rsidR="009A140A">
          <w:rPr>
            <w:noProof/>
            <w:webHidden/>
          </w:rPr>
          <w:t>205</w:t>
        </w:r>
        <w:r w:rsidR="00987C67">
          <w:rPr>
            <w:noProof/>
            <w:webHidden/>
          </w:rPr>
          <w:fldChar w:fldCharType="end"/>
        </w:r>
      </w:hyperlink>
    </w:p>
    <w:p w14:paraId="1981A238" w14:textId="77777777" w:rsidR="00987C67" w:rsidRDefault="007701B4">
      <w:pPr>
        <w:pStyle w:val="TableofFigures"/>
        <w:rPr>
          <w:rFonts w:asciiTheme="minorHAnsi" w:eastAsiaTheme="minorEastAsia" w:hAnsiTheme="minorHAnsi" w:cstheme="minorBidi"/>
          <w:noProof/>
          <w:color w:val="auto"/>
          <w:sz w:val="22"/>
        </w:rPr>
      </w:pPr>
      <w:hyperlink w:anchor="_Toc508265298" w:history="1">
        <w:r w:rsidR="00987C67" w:rsidRPr="00AA073C">
          <w:rPr>
            <w:rStyle w:val="Hyperlink"/>
            <w:noProof/>
          </w:rPr>
          <w:t>Figure 8</w:t>
        </w:r>
        <w:r w:rsidR="00987C67" w:rsidRPr="00AA073C">
          <w:rPr>
            <w:rStyle w:val="Hyperlink"/>
            <w:noProof/>
          </w:rPr>
          <w:noBreakHyphen/>
          <w:t>38 Comparison of the cross-section through the well field of the hydraulic heads for the disconnected simulation using a high (a, b, and c), medium (d, e, and f) and low (g, h, and i) flow across fault conceptualisation at different times. Steady-state heads are shown in (a), (b), and (c); heads after 1 year of pumping are shown in (d), (e), and (f); and heads 10 years into the production period (pumping has almost ceased at this point) (g), (h), and (i). See Figure 8</w:t>
        </w:r>
        <w:r w:rsidR="00987C67" w:rsidRPr="00AA073C">
          <w:rPr>
            <w:rStyle w:val="Hyperlink"/>
            <w:noProof/>
          </w:rPr>
          <w:noBreakHyphen/>
          <w:t>3 for cross-section location.</w:t>
        </w:r>
        <w:r w:rsidR="00987C67">
          <w:rPr>
            <w:noProof/>
            <w:webHidden/>
          </w:rPr>
          <w:tab/>
        </w:r>
        <w:r w:rsidR="00987C67">
          <w:rPr>
            <w:noProof/>
            <w:webHidden/>
          </w:rPr>
          <w:fldChar w:fldCharType="begin"/>
        </w:r>
        <w:r w:rsidR="00987C67">
          <w:rPr>
            <w:noProof/>
            <w:webHidden/>
          </w:rPr>
          <w:instrText xml:space="preserve"> PAGEREF _Toc508265298 \h </w:instrText>
        </w:r>
        <w:r w:rsidR="00987C67">
          <w:rPr>
            <w:noProof/>
            <w:webHidden/>
          </w:rPr>
        </w:r>
        <w:r w:rsidR="00987C67">
          <w:rPr>
            <w:noProof/>
            <w:webHidden/>
          </w:rPr>
          <w:fldChar w:fldCharType="separate"/>
        </w:r>
        <w:r w:rsidR="009A140A">
          <w:rPr>
            <w:noProof/>
            <w:webHidden/>
          </w:rPr>
          <w:t>206</w:t>
        </w:r>
        <w:r w:rsidR="00987C67">
          <w:rPr>
            <w:noProof/>
            <w:webHidden/>
          </w:rPr>
          <w:fldChar w:fldCharType="end"/>
        </w:r>
      </w:hyperlink>
    </w:p>
    <w:p w14:paraId="1D390BBF" w14:textId="77777777" w:rsidR="00987C67" w:rsidRDefault="007701B4">
      <w:pPr>
        <w:pStyle w:val="TableofFigures"/>
        <w:rPr>
          <w:rFonts w:asciiTheme="minorHAnsi" w:eastAsiaTheme="minorEastAsia" w:hAnsiTheme="minorHAnsi" w:cstheme="minorBidi"/>
          <w:noProof/>
          <w:color w:val="auto"/>
          <w:sz w:val="22"/>
        </w:rPr>
      </w:pPr>
      <w:hyperlink w:anchor="_Toc508265299" w:history="1">
        <w:r w:rsidR="00987C67" w:rsidRPr="00AA073C">
          <w:rPr>
            <w:rStyle w:val="Hyperlink"/>
            <w:noProof/>
          </w:rPr>
          <w:t>Figure 8</w:t>
        </w:r>
        <w:r w:rsidR="00987C67" w:rsidRPr="00AA073C">
          <w:rPr>
            <w:rStyle w:val="Hyperlink"/>
            <w:noProof/>
          </w:rPr>
          <w:noBreakHyphen/>
          <w:t>39 Plan view of the surficial drawdown in the north of the Gloucester model for the disconnected model after 1 year of pumping. Well field location indicated by white box. The alluvial aquifer is identified by the transparent white area. Grey areas within the model area indicate model cells whose hydraulic head are outside of the range depicted here. Dashed white line is a fault.</w:t>
        </w:r>
        <w:r w:rsidR="00987C67">
          <w:rPr>
            <w:noProof/>
            <w:webHidden/>
          </w:rPr>
          <w:tab/>
        </w:r>
        <w:r w:rsidR="00987C67">
          <w:rPr>
            <w:noProof/>
            <w:webHidden/>
          </w:rPr>
          <w:fldChar w:fldCharType="begin"/>
        </w:r>
        <w:r w:rsidR="00987C67">
          <w:rPr>
            <w:noProof/>
            <w:webHidden/>
          </w:rPr>
          <w:instrText xml:space="preserve"> PAGEREF _Toc508265299 \h </w:instrText>
        </w:r>
        <w:r w:rsidR="00987C67">
          <w:rPr>
            <w:noProof/>
            <w:webHidden/>
          </w:rPr>
        </w:r>
        <w:r w:rsidR="00987C67">
          <w:rPr>
            <w:noProof/>
            <w:webHidden/>
          </w:rPr>
          <w:fldChar w:fldCharType="separate"/>
        </w:r>
        <w:r w:rsidR="009A140A">
          <w:rPr>
            <w:noProof/>
            <w:webHidden/>
          </w:rPr>
          <w:t>207</w:t>
        </w:r>
        <w:r w:rsidR="00987C67">
          <w:rPr>
            <w:noProof/>
            <w:webHidden/>
          </w:rPr>
          <w:fldChar w:fldCharType="end"/>
        </w:r>
      </w:hyperlink>
    </w:p>
    <w:p w14:paraId="30846A37" w14:textId="77777777" w:rsidR="00987C67" w:rsidRDefault="007701B4">
      <w:pPr>
        <w:pStyle w:val="TableofFigures"/>
        <w:rPr>
          <w:rFonts w:asciiTheme="minorHAnsi" w:eastAsiaTheme="minorEastAsia" w:hAnsiTheme="minorHAnsi" w:cstheme="minorBidi"/>
          <w:noProof/>
          <w:color w:val="auto"/>
          <w:sz w:val="22"/>
        </w:rPr>
      </w:pPr>
      <w:hyperlink w:anchor="_Toc508265300" w:history="1">
        <w:r w:rsidR="00987C67" w:rsidRPr="00AA073C">
          <w:rPr>
            <w:rStyle w:val="Hyperlink"/>
            <w:noProof/>
          </w:rPr>
          <w:t>Figure 8</w:t>
        </w:r>
        <w:r w:rsidR="00987C67" w:rsidRPr="00AA073C">
          <w:rPr>
            <w:rStyle w:val="Hyperlink"/>
            <w:noProof/>
          </w:rPr>
          <w:noBreakHyphen/>
          <w:t>40 Cross-sectional views of the hydraulic heads for the connected simulation using a high (a, b, and c), medium (d, e, and f) and low (g, h, and i) flow across-fault conceptualisation at different times. Steady-state heads are shown in (a), (b), and (c); heads after 1 year of pumping are shown in (d), (e), and (f); and heads 10 years into the production period (pumping has almost ceased at this point) (g), (h), and (i). See Figure 8</w:t>
        </w:r>
        <w:r w:rsidR="00987C67" w:rsidRPr="00AA073C">
          <w:rPr>
            <w:rStyle w:val="Hyperlink"/>
            <w:noProof/>
          </w:rPr>
          <w:noBreakHyphen/>
          <w:t>3 for cross-section location. The chimney (CLN) location is marked with a white dashed line).</w:t>
        </w:r>
        <w:r w:rsidR="00987C67">
          <w:rPr>
            <w:noProof/>
            <w:webHidden/>
          </w:rPr>
          <w:tab/>
        </w:r>
        <w:r w:rsidR="00987C67">
          <w:rPr>
            <w:noProof/>
            <w:webHidden/>
          </w:rPr>
          <w:fldChar w:fldCharType="begin"/>
        </w:r>
        <w:r w:rsidR="00987C67">
          <w:rPr>
            <w:noProof/>
            <w:webHidden/>
          </w:rPr>
          <w:instrText xml:space="preserve"> PAGEREF _Toc508265300 \h </w:instrText>
        </w:r>
        <w:r w:rsidR="00987C67">
          <w:rPr>
            <w:noProof/>
            <w:webHidden/>
          </w:rPr>
        </w:r>
        <w:r w:rsidR="00987C67">
          <w:rPr>
            <w:noProof/>
            <w:webHidden/>
          </w:rPr>
          <w:fldChar w:fldCharType="separate"/>
        </w:r>
        <w:r w:rsidR="009A140A">
          <w:rPr>
            <w:noProof/>
            <w:webHidden/>
          </w:rPr>
          <w:t>209</w:t>
        </w:r>
        <w:r w:rsidR="00987C67">
          <w:rPr>
            <w:noProof/>
            <w:webHidden/>
          </w:rPr>
          <w:fldChar w:fldCharType="end"/>
        </w:r>
      </w:hyperlink>
    </w:p>
    <w:p w14:paraId="62EB92ED" w14:textId="77777777" w:rsidR="00987C67" w:rsidRDefault="007701B4">
      <w:pPr>
        <w:pStyle w:val="TableofFigures"/>
        <w:rPr>
          <w:rFonts w:asciiTheme="minorHAnsi" w:eastAsiaTheme="minorEastAsia" w:hAnsiTheme="minorHAnsi" w:cstheme="minorBidi"/>
          <w:noProof/>
          <w:color w:val="auto"/>
          <w:sz w:val="22"/>
        </w:rPr>
      </w:pPr>
      <w:hyperlink w:anchor="_Toc508265301" w:history="1">
        <w:r w:rsidR="00987C67" w:rsidRPr="00AA073C">
          <w:rPr>
            <w:rStyle w:val="Hyperlink"/>
            <w:noProof/>
          </w:rPr>
          <w:t>Figure 8</w:t>
        </w:r>
        <w:r w:rsidR="00987C67" w:rsidRPr="00AA073C">
          <w:rPr>
            <w:rStyle w:val="Hyperlink"/>
            <w:noProof/>
          </w:rPr>
          <w:noBreakHyphen/>
          <w:t>41 Cross-sectional view of the hydraulic heads for the disconnected simulation using a high (a, b, and c), medium (d, e, and f) and low (g, h, and i) flow across fault conceptualisation at different times. Steady-state heads are shown in (a), (b), and (c); heads after 1 year of pumping are shown in (d), (e), and (f); and heads 10 years into the production period (pumping has almost ceased at this point) (g), (h), and (i). See Figure 8</w:t>
        </w:r>
        <w:r w:rsidR="00987C67" w:rsidRPr="00AA073C">
          <w:rPr>
            <w:rStyle w:val="Hyperlink"/>
            <w:noProof/>
          </w:rPr>
          <w:noBreakHyphen/>
          <w:t>3 for cross-section location. The chimney (CLN) location marked with a white dashed line.</w:t>
        </w:r>
        <w:r w:rsidR="00987C67">
          <w:rPr>
            <w:noProof/>
            <w:webHidden/>
          </w:rPr>
          <w:tab/>
        </w:r>
        <w:r w:rsidR="00987C67">
          <w:rPr>
            <w:noProof/>
            <w:webHidden/>
          </w:rPr>
          <w:fldChar w:fldCharType="begin"/>
        </w:r>
        <w:r w:rsidR="00987C67">
          <w:rPr>
            <w:noProof/>
            <w:webHidden/>
          </w:rPr>
          <w:instrText xml:space="preserve"> PAGEREF _Toc508265301 \h </w:instrText>
        </w:r>
        <w:r w:rsidR="00987C67">
          <w:rPr>
            <w:noProof/>
            <w:webHidden/>
          </w:rPr>
        </w:r>
        <w:r w:rsidR="00987C67">
          <w:rPr>
            <w:noProof/>
            <w:webHidden/>
          </w:rPr>
          <w:fldChar w:fldCharType="separate"/>
        </w:r>
        <w:r w:rsidR="009A140A">
          <w:rPr>
            <w:noProof/>
            <w:webHidden/>
          </w:rPr>
          <w:t>210</w:t>
        </w:r>
        <w:r w:rsidR="00987C67">
          <w:rPr>
            <w:noProof/>
            <w:webHidden/>
          </w:rPr>
          <w:fldChar w:fldCharType="end"/>
        </w:r>
      </w:hyperlink>
    </w:p>
    <w:p w14:paraId="02706ADD" w14:textId="77777777" w:rsidR="00987C67" w:rsidRDefault="007701B4">
      <w:pPr>
        <w:pStyle w:val="TableofFigures"/>
        <w:rPr>
          <w:rFonts w:asciiTheme="minorHAnsi" w:eastAsiaTheme="minorEastAsia" w:hAnsiTheme="minorHAnsi" w:cstheme="minorBidi"/>
          <w:noProof/>
          <w:color w:val="auto"/>
          <w:sz w:val="22"/>
        </w:rPr>
      </w:pPr>
      <w:hyperlink w:anchor="_Toc508265302" w:history="1">
        <w:r w:rsidR="00987C67" w:rsidRPr="00AA073C">
          <w:rPr>
            <w:rStyle w:val="Hyperlink"/>
            <w:noProof/>
          </w:rPr>
          <w:t>Figure 8</w:t>
        </w:r>
        <w:r w:rsidR="00987C67" w:rsidRPr="00AA073C">
          <w:rPr>
            <w:rStyle w:val="Hyperlink"/>
            <w:noProof/>
          </w:rPr>
          <w:noBreakHyphen/>
          <w:t xml:space="preserve">42 Single chimney (CLN) hydraulic head (a) and groundwater flux (b) a for the different </w:t>
        </w:r>
        <w:r w:rsidR="00987C67" w:rsidRPr="00AA073C">
          <w:rPr>
            <w:rStyle w:val="Hyperlink"/>
            <w:i/>
            <w:noProof/>
          </w:rPr>
          <w:t>K</w:t>
        </w:r>
        <w:r w:rsidR="00987C67" w:rsidRPr="00AA073C">
          <w:rPr>
            <w:rStyle w:val="Hyperlink"/>
            <w:noProof/>
          </w:rPr>
          <w:t xml:space="preserve"> fields (connected: con, and disconnected: discon) and fault scenarios (low, medium, and high flow across the fault) for a period of 20 years (pre-pumping (0 years) to post pumping (&gt; 10 years)). The head values are taken from the top CLN node.</w:t>
        </w:r>
        <w:r w:rsidR="00987C67">
          <w:rPr>
            <w:noProof/>
            <w:webHidden/>
          </w:rPr>
          <w:tab/>
        </w:r>
        <w:r w:rsidR="00987C67">
          <w:rPr>
            <w:noProof/>
            <w:webHidden/>
          </w:rPr>
          <w:fldChar w:fldCharType="begin"/>
        </w:r>
        <w:r w:rsidR="00987C67">
          <w:rPr>
            <w:noProof/>
            <w:webHidden/>
          </w:rPr>
          <w:instrText xml:space="preserve"> PAGEREF _Toc508265302 \h </w:instrText>
        </w:r>
        <w:r w:rsidR="00987C67">
          <w:rPr>
            <w:noProof/>
            <w:webHidden/>
          </w:rPr>
        </w:r>
        <w:r w:rsidR="00987C67">
          <w:rPr>
            <w:noProof/>
            <w:webHidden/>
          </w:rPr>
          <w:fldChar w:fldCharType="separate"/>
        </w:r>
        <w:r w:rsidR="009A140A">
          <w:rPr>
            <w:noProof/>
            <w:webHidden/>
          </w:rPr>
          <w:t>211</w:t>
        </w:r>
        <w:r w:rsidR="00987C67">
          <w:rPr>
            <w:noProof/>
            <w:webHidden/>
          </w:rPr>
          <w:fldChar w:fldCharType="end"/>
        </w:r>
      </w:hyperlink>
    </w:p>
    <w:p w14:paraId="2DC04ED1" w14:textId="77777777" w:rsidR="00987C67" w:rsidRDefault="007701B4">
      <w:pPr>
        <w:pStyle w:val="TableofFigures"/>
        <w:rPr>
          <w:rFonts w:asciiTheme="minorHAnsi" w:eastAsiaTheme="minorEastAsia" w:hAnsiTheme="minorHAnsi" w:cstheme="minorBidi"/>
          <w:noProof/>
          <w:color w:val="auto"/>
          <w:sz w:val="22"/>
        </w:rPr>
      </w:pPr>
      <w:hyperlink w:anchor="_Toc508265303" w:history="1">
        <w:r w:rsidR="00987C67" w:rsidRPr="00AA073C">
          <w:rPr>
            <w:rStyle w:val="Hyperlink"/>
            <w:noProof/>
          </w:rPr>
          <w:t>Figure 8</w:t>
        </w:r>
        <w:r w:rsidR="00987C67" w:rsidRPr="00AA073C">
          <w:rPr>
            <w:rStyle w:val="Hyperlink"/>
            <w:noProof/>
          </w:rPr>
          <w:noBreakHyphen/>
          <w:t>43 Cross-sectional view of the hydraulic heads (a, b, and d) and drawdown (c and e) for the connected simulation using a medium across-fault flow conceptualisation for different times (steady-state, 1 year of pumping, 10 years of pumping). See Figure 8</w:t>
        </w:r>
        <w:r w:rsidR="00987C67" w:rsidRPr="00AA073C">
          <w:rPr>
            <w:rStyle w:val="Hyperlink"/>
            <w:noProof/>
          </w:rPr>
          <w:noBreakHyphen/>
          <w:t>3 for cross-section location. The centre of the chimney cluster is indicated by the dashed white line.</w:t>
        </w:r>
        <w:r w:rsidR="00987C67">
          <w:rPr>
            <w:noProof/>
            <w:webHidden/>
          </w:rPr>
          <w:tab/>
        </w:r>
        <w:r w:rsidR="00987C67">
          <w:rPr>
            <w:noProof/>
            <w:webHidden/>
          </w:rPr>
          <w:fldChar w:fldCharType="begin"/>
        </w:r>
        <w:r w:rsidR="00987C67">
          <w:rPr>
            <w:noProof/>
            <w:webHidden/>
          </w:rPr>
          <w:instrText xml:space="preserve"> PAGEREF _Toc508265303 \h </w:instrText>
        </w:r>
        <w:r w:rsidR="00987C67">
          <w:rPr>
            <w:noProof/>
            <w:webHidden/>
          </w:rPr>
        </w:r>
        <w:r w:rsidR="00987C67">
          <w:rPr>
            <w:noProof/>
            <w:webHidden/>
          </w:rPr>
          <w:fldChar w:fldCharType="separate"/>
        </w:r>
        <w:r w:rsidR="009A140A">
          <w:rPr>
            <w:noProof/>
            <w:webHidden/>
          </w:rPr>
          <w:t>212</w:t>
        </w:r>
        <w:r w:rsidR="00987C67">
          <w:rPr>
            <w:noProof/>
            <w:webHidden/>
          </w:rPr>
          <w:fldChar w:fldCharType="end"/>
        </w:r>
      </w:hyperlink>
    </w:p>
    <w:p w14:paraId="459C7A0D" w14:textId="77777777" w:rsidR="00987C67" w:rsidRDefault="007701B4">
      <w:pPr>
        <w:pStyle w:val="TableofFigures"/>
        <w:rPr>
          <w:rFonts w:asciiTheme="minorHAnsi" w:eastAsiaTheme="minorEastAsia" w:hAnsiTheme="minorHAnsi" w:cstheme="minorBidi"/>
          <w:noProof/>
          <w:color w:val="auto"/>
          <w:sz w:val="22"/>
        </w:rPr>
      </w:pPr>
      <w:hyperlink w:anchor="_Toc508265304" w:history="1">
        <w:r w:rsidR="00987C67" w:rsidRPr="00AA073C">
          <w:rPr>
            <w:rStyle w:val="Hyperlink"/>
            <w:noProof/>
          </w:rPr>
          <w:t>Figure 8</w:t>
        </w:r>
        <w:r w:rsidR="00987C67" w:rsidRPr="00AA073C">
          <w:rPr>
            <w:rStyle w:val="Hyperlink"/>
            <w:noProof/>
          </w:rPr>
          <w:noBreakHyphen/>
          <w:t>44 Hydraulic head (a) and groundwater flux (b) through each chimney (CLN) for the clustered simulations (5 CLNs numbered 1-5; see Figure 8</w:t>
        </w:r>
        <w:r w:rsidR="00987C67" w:rsidRPr="00AA073C">
          <w:rPr>
            <w:rStyle w:val="Hyperlink"/>
            <w:noProof/>
          </w:rPr>
          <w:noBreakHyphen/>
          <w:t xml:space="preserve">22), for the different </w:t>
        </w:r>
        <w:r w:rsidR="00987C67" w:rsidRPr="00AA073C">
          <w:rPr>
            <w:rStyle w:val="Hyperlink"/>
            <w:i/>
            <w:noProof/>
          </w:rPr>
          <w:t>K</w:t>
        </w:r>
        <w:r w:rsidR="00987C67" w:rsidRPr="00AA073C">
          <w:rPr>
            <w:rStyle w:val="Hyperlink"/>
            <w:noProof/>
          </w:rPr>
          <w:t xml:space="preserve"> fields (connected: con, and disconnected: discon) and fault scenarios for a period of 20 years (pre-pumping to post pumping).</w:t>
        </w:r>
        <w:r w:rsidR="00987C67">
          <w:rPr>
            <w:noProof/>
            <w:webHidden/>
          </w:rPr>
          <w:tab/>
        </w:r>
        <w:r w:rsidR="00987C67">
          <w:rPr>
            <w:noProof/>
            <w:webHidden/>
          </w:rPr>
          <w:fldChar w:fldCharType="begin"/>
        </w:r>
        <w:r w:rsidR="00987C67">
          <w:rPr>
            <w:noProof/>
            <w:webHidden/>
          </w:rPr>
          <w:instrText xml:space="preserve"> PAGEREF _Toc508265304 \h </w:instrText>
        </w:r>
        <w:r w:rsidR="00987C67">
          <w:rPr>
            <w:noProof/>
            <w:webHidden/>
          </w:rPr>
        </w:r>
        <w:r w:rsidR="00987C67">
          <w:rPr>
            <w:noProof/>
            <w:webHidden/>
          </w:rPr>
          <w:fldChar w:fldCharType="separate"/>
        </w:r>
        <w:r w:rsidR="009A140A">
          <w:rPr>
            <w:noProof/>
            <w:webHidden/>
          </w:rPr>
          <w:t>213</w:t>
        </w:r>
        <w:r w:rsidR="00987C67">
          <w:rPr>
            <w:noProof/>
            <w:webHidden/>
          </w:rPr>
          <w:fldChar w:fldCharType="end"/>
        </w:r>
      </w:hyperlink>
    </w:p>
    <w:p w14:paraId="1F031233" w14:textId="77777777" w:rsidR="00987C67" w:rsidRDefault="007701B4">
      <w:pPr>
        <w:pStyle w:val="TableofFigures"/>
        <w:rPr>
          <w:rFonts w:asciiTheme="minorHAnsi" w:eastAsiaTheme="minorEastAsia" w:hAnsiTheme="minorHAnsi" w:cstheme="minorBidi"/>
          <w:noProof/>
          <w:color w:val="auto"/>
          <w:sz w:val="22"/>
        </w:rPr>
      </w:pPr>
      <w:hyperlink w:anchor="_Toc508265305" w:history="1">
        <w:r w:rsidR="00987C67" w:rsidRPr="00AA073C">
          <w:rPr>
            <w:rStyle w:val="Hyperlink"/>
            <w:noProof/>
          </w:rPr>
          <w:t>Figure 9</w:t>
        </w:r>
        <w:r w:rsidR="00987C67" w:rsidRPr="00AA073C">
          <w:rPr>
            <w:rStyle w:val="Hyperlink"/>
            <w:noProof/>
          </w:rPr>
          <w:noBreakHyphen/>
          <w:t>1 (A) Schematic illustration of stress-strain relationship for the Mohr-Coulomb elastic-plastic material. (B) Mohr’s circle diagrams for point-1 (pre-yield) and point-2 (yield) in A. Mohr’s circle is a two-dimensional graphical presentation of principal stresses (</w:t>
        </w:r>
        <w:r w:rsidR="00987C67" w:rsidRPr="00AA073C">
          <w:rPr>
            <w:rStyle w:val="Hyperlink"/>
            <w:noProof/>
          </w:rPr>
          <w:sym w:font="Symbol" w:char="F073"/>
        </w:r>
        <w:r w:rsidR="00987C67" w:rsidRPr="00AA073C">
          <w:rPr>
            <w:rStyle w:val="Hyperlink"/>
            <w:noProof/>
            <w:vertAlign w:val="subscript"/>
          </w:rPr>
          <w:t>1</w:t>
        </w:r>
        <w:r w:rsidR="00987C67" w:rsidRPr="00AA073C">
          <w:rPr>
            <w:rStyle w:val="Hyperlink"/>
            <w:noProof/>
          </w:rPr>
          <w:t xml:space="preserve"> and </w:t>
        </w:r>
        <w:r w:rsidR="00987C67" w:rsidRPr="00AA073C">
          <w:rPr>
            <w:rStyle w:val="Hyperlink"/>
            <w:noProof/>
          </w:rPr>
          <w:sym w:font="Symbol" w:char="F073"/>
        </w:r>
        <w:r w:rsidR="00987C67" w:rsidRPr="00AA073C">
          <w:rPr>
            <w:rStyle w:val="Hyperlink"/>
            <w:noProof/>
            <w:vertAlign w:val="subscript"/>
          </w:rPr>
          <w:t>3</w:t>
        </w:r>
        <w:r w:rsidR="00987C67" w:rsidRPr="00AA073C">
          <w:rPr>
            <w:rStyle w:val="Hyperlink"/>
            <w:noProof/>
          </w:rPr>
          <w:t xml:space="preserve"> are the maximum and minimum principal stresses). Mohr’s circle will touch the failure envelope (straight line) when mechanical yield or failure occurs. The vertical dash line and T define the tension cut off (tensile failure) point, where the effective minimum principal stress is tensile and equal to tensile strength.</w:t>
        </w:r>
        <w:r w:rsidR="00987C67">
          <w:rPr>
            <w:noProof/>
            <w:webHidden/>
          </w:rPr>
          <w:tab/>
        </w:r>
        <w:r w:rsidR="00987C67">
          <w:rPr>
            <w:noProof/>
            <w:webHidden/>
          </w:rPr>
          <w:fldChar w:fldCharType="begin"/>
        </w:r>
        <w:r w:rsidR="00987C67">
          <w:rPr>
            <w:noProof/>
            <w:webHidden/>
          </w:rPr>
          <w:instrText xml:space="preserve"> PAGEREF _Toc508265305 \h </w:instrText>
        </w:r>
        <w:r w:rsidR="00987C67">
          <w:rPr>
            <w:noProof/>
            <w:webHidden/>
          </w:rPr>
        </w:r>
        <w:r w:rsidR="00987C67">
          <w:rPr>
            <w:noProof/>
            <w:webHidden/>
          </w:rPr>
          <w:fldChar w:fldCharType="separate"/>
        </w:r>
        <w:r w:rsidR="009A140A">
          <w:rPr>
            <w:noProof/>
            <w:webHidden/>
          </w:rPr>
          <w:t>219</w:t>
        </w:r>
        <w:r w:rsidR="00987C67">
          <w:rPr>
            <w:noProof/>
            <w:webHidden/>
          </w:rPr>
          <w:fldChar w:fldCharType="end"/>
        </w:r>
      </w:hyperlink>
    </w:p>
    <w:p w14:paraId="53DE0152" w14:textId="77777777" w:rsidR="00987C67" w:rsidRDefault="007701B4">
      <w:pPr>
        <w:pStyle w:val="TableofFigures"/>
        <w:rPr>
          <w:rFonts w:asciiTheme="minorHAnsi" w:eastAsiaTheme="minorEastAsia" w:hAnsiTheme="minorHAnsi" w:cstheme="minorBidi"/>
          <w:noProof/>
          <w:color w:val="auto"/>
          <w:sz w:val="22"/>
        </w:rPr>
      </w:pPr>
      <w:hyperlink w:anchor="_Toc508265306" w:history="1">
        <w:r w:rsidR="00987C67" w:rsidRPr="00AA073C">
          <w:rPr>
            <w:rStyle w:val="Hyperlink"/>
            <w:noProof/>
          </w:rPr>
          <w:t>Figure 9</w:t>
        </w:r>
        <w:r w:rsidR="00987C67" w:rsidRPr="00AA073C">
          <w:rPr>
            <w:rStyle w:val="Hyperlink"/>
            <w:noProof/>
          </w:rPr>
          <w:noBreakHyphen/>
          <w:t>2 Model geometry. (A) Full model. (B) Model internal structure with 11 coal layers and a single generic fault.</w:t>
        </w:r>
        <w:r w:rsidR="00987C67">
          <w:rPr>
            <w:noProof/>
            <w:webHidden/>
          </w:rPr>
          <w:tab/>
        </w:r>
        <w:r w:rsidR="00987C67">
          <w:rPr>
            <w:noProof/>
            <w:webHidden/>
          </w:rPr>
          <w:fldChar w:fldCharType="begin"/>
        </w:r>
        <w:r w:rsidR="00987C67">
          <w:rPr>
            <w:noProof/>
            <w:webHidden/>
          </w:rPr>
          <w:instrText xml:space="preserve"> PAGEREF _Toc508265306 \h </w:instrText>
        </w:r>
        <w:r w:rsidR="00987C67">
          <w:rPr>
            <w:noProof/>
            <w:webHidden/>
          </w:rPr>
        </w:r>
        <w:r w:rsidR="00987C67">
          <w:rPr>
            <w:noProof/>
            <w:webHidden/>
          </w:rPr>
          <w:fldChar w:fldCharType="separate"/>
        </w:r>
        <w:r w:rsidR="009A140A">
          <w:rPr>
            <w:noProof/>
            <w:webHidden/>
          </w:rPr>
          <w:t>221</w:t>
        </w:r>
        <w:r w:rsidR="00987C67">
          <w:rPr>
            <w:noProof/>
            <w:webHidden/>
          </w:rPr>
          <w:fldChar w:fldCharType="end"/>
        </w:r>
      </w:hyperlink>
    </w:p>
    <w:p w14:paraId="06E59BFB" w14:textId="77777777" w:rsidR="00987C67" w:rsidRDefault="007701B4">
      <w:pPr>
        <w:pStyle w:val="TableofFigures"/>
        <w:rPr>
          <w:rFonts w:asciiTheme="minorHAnsi" w:eastAsiaTheme="minorEastAsia" w:hAnsiTheme="minorHAnsi" w:cstheme="minorBidi"/>
          <w:noProof/>
          <w:color w:val="auto"/>
          <w:sz w:val="22"/>
        </w:rPr>
      </w:pPr>
      <w:hyperlink w:anchor="_Toc508265307" w:history="1">
        <w:r w:rsidR="00987C67" w:rsidRPr="00AA073C">
          <w:rPr>
            <w:rStyle w:val="Hyperlink"/>
            <w:noProof/>
          </w:rPr>
          <w:t>Figure 9</w:t>
        </w:r>
        <w:r w:rsidR="00987C67" w:rsidRPr="00AA073C">
          <w:rPr>
            <w:rStyle w:val="Hyperlink"/>
            <w:noProof/>
          </w:rPr>
          <w:noBreakHyphen/>
          <w:t xml:space="preserve">3 Schematic illustration of stress gradients and fault movement for (A) reverse-faulting stress, (B) normal-faulting stress, and (C) strike slip-faulting stress cases. </w:t>
        </w:r>
        <w:r w:rsidR="00987C67" w:rsidRPr="00AA073C">
          <w:rPr>
            <w:rStyle w:val="Hyperlink"/>
            <w:noProof/>
            <w:szCs w:val="20"/>
          </w:rPr>
          <w:sym w:font="Symbol" w:char="F073"/>
        </w:r>
        <w:r w:rsidR="00987C67" w:rsidRPr="00AA073C">
          <w:rPr>
            <w:rStyle w:val="Hyperlink"/>
            <w:noProof/>
            <w:vertAlign w:val="subscript"/>
          </w:rPr>
          <w:t>V</w:t>
        </w:r>
        <w:r w:rsidR="00987C67" w:rsidRPr="00AA073C">
          <w:rPr>
            <w:rStyle w:val="Hyperlink"/>
            <w:noProof/>
          </w:rPr>
          <w:t xml:space="preserve"> is the vertical stress, </w:t>
        </w:r>
        <w:r w:rsidR="00987C67" w:rsidRPr="00AA073C">
          <w:rPr>
            <w:rStyle w:val="Hyperlink"/>
            <w:noProof/>
            <w:szCs w:val="20"/>
          </w:rPr>
          <w:sym w:font="Symbol" w:char="F073"/>
        </w:r>
        <w:r w:rsidR="00987C67" w:rsidRPr="00AA073C">
          <w:rPr>
            <w:rStyle w:val="Hyperlink"/>
            <w:noProof/>
            <w:vertAlign w:val="subscript"/>
          </w:rPr>
          <w:t>Hmax</w:t>
        </w:r>
        <w:r w:rsidR="00987C67" w:rsidRPr="00AA073C">
          <w:rPr>
            <w:rStyle w:val="Hyperlink"/>
            <w:noProof/>
          </w:rPr>
          <w:t xml:space="preserve"> is the maximum horizontal stress and </w:t>
        </w:r>
        <w:r w:rsidR="00987C67" w:rsidRPr="00AA073C">
          <w:rPr>
            <w:rStyle w:val="Hyperlink"/>
            <w:noProof/>
            <w:szCs w:val="20"/>
          </w:rPr>
          <w:sym w:font="Symbol" w:char="F073"/>
        </w:r>
        <w:r w:rsidR="00987C67" w:rsidRPr="00AA073C">
          <w:rPr>
            <w:rStyle w:val="Hyperlink"/>
            <w:noProof/>
            <w:vertAlign w:val="subscript"/>
          </w:rPr>
          <w:t>Hmin</w:t>
        </w:r>
        <w:r w:rsidR="00987C67" w:rsidRPr="00AA073C">
          <w:rPr>
            <w:rStyle w:val="Hyperlink"/>
            <w:noProof/>
          </w:rPr>
          <w:t xml:space="preserve"> is the minimum horizontal stress.</w:t>
        </w:r>
        <w:r w:rsidR="00987C67">
          <w:rPr>
            <w:noProof/>
            <w:webHidden/>
          </w:rPr>
          <w:tab/>
        </w:r>
        <w:r w:rsidR="00987C67">
          <w:rPr>
            <w:noProof/>
            <w:webHidden/>
          </w:rPr>
          <w:fldChar w:fldCharType="begin"/>
        </w:r>
        <w:r w:rsidR="00987C67">
          <w:rPr>
            <w:noProof/>
            <w:webHidden/>
          </w:rPr>
          <w:instrText xml:space="preserve"> PAGEREF _Toc508265307 \h </w:instrText>
        </w:r>
        <w:r w:rsidR="00987C67">
          <w:rPr>
            <w:noProof/>
            <w:webHidden/>
          </w:rPr>
        </w:r>
        <w:r w:rsidR="00987C67">
          <w:rPr>
            <w:noProof/>
            <w:webHidden/>
          </w:rPr>
          <w:fldChar w:fldCharType="separate"/>
        </w:r>
        <w:r w:rsidR="009A140A">
          <w:rPr>
            <w:noProof/>
            <w:webHidden/>
          </w:rPr>
          <w:t>223</w:t>
        </w:r>
        <w:r w:rsidR="00987C67">
          <w:rPr>
            <w:noProof/>
            <w:webHidden/>
          </w:rPr>
          <w:fldChar w:fldCharType="end"/>
        </w:r>
      </w:hyperlink>
    </w:p>
    <w:p w14:paraId="319DA2F5" w14:textId="77777777" w:rsidR="00987C67" w:rsidRDefault="007701B4">
      <w:pPr>
        <w:pStyle w:val="TableofFigures"/>
        <w:rPr>
          <w:rFonts w:asciiTheme="minorHAnsi" w:eastAsiaTheme="minorEastAsia" w:hAnsiTheme="minorHAnsi" w:cstheme="minorBidi"/>
          <w:noProof/>
          <w:color w:val="auto"/>
          <w:sz w:val="22"/>
        </w:rPr>
      </w:pPr>
      <w:hyperlink w:anchor="_Toc508265308" w:history="1">
        <w:r w:rsidR="00987C67" w:rsidRPr="00AA073C">
          <w:rPr>
            <w:rStyle w:val="Hyperlink"/>
            <w:noProof/>
          </w:rPr>
          <w:t>Figure 9</w:t>
        </w:r>
        <w:r w:rsidR="00987C67" w:rsidRPr="00AA073C">
          <w:rPr>
            <w:rStyle w:val="Hyperlink"/>
            <w:noProof/>
          </w:rPr>
          <w:noBreakHyphen/>
          <w:t>4 Initial pore pressure of the model.</w:t>
        </w:r>
        <w:r w:rsidR="00987C67">
          <w:rPr>
            <w:noProof/>
            <w:webHidden/>
          </w:rPr>
          <w:tab/>
        </w:r>
        <w:r w:rsidR="00987C67">
          <w:rPr>
            <w:noProof/>
            <w:webHidden/>
          </w:rPr>
          <w:fldChar w:fldCharType="begin"/>
        </w:r>
        <w:r w:rsidR="00987C67">
          <w:rPr>
            <w:noProof/>
            <w:webHidden/>
          </w:rPr>
          <w:instrText xml:space="preserve"> PAGEREF _Toc508265308 \h </w:instrText>
        </w:r>
        <w:r w:rsidR="00987C67">
          <w:rPr>
            <w:noProof/>
            <w:webHidden/>
          </w:rPr>
        </w:r>
        <w:r w:rsidR="00987C67">
          <w:rPr>
            <w:noProof/>
            <w:webHidden/>
          </w:rPr>
          <w:fldChar w:fldCharType="separate"/>
        </w:r>
        <w:r w:rsidR="009A140A">
          <w:rPr>
            <w:noProof/>
            <w:webHidden/>
          </w:rPr>
          <w:t>224</w:t>
        </w:r>
        <w:r w:rsidR="00987C67">
          <w:rPr>
            <w:noProof/>
            <w:webHidden/>
          </w:rPr>
          <w:fldChar w:fldCharType="end"/>
        </w:r>
      </w:hyperlink>
    </w:p>
    <w:p w14:paraId="07816261" w14:textId="77777777" w:rsidR="00987C67" w:rsidRDefault="007701B4">
      <w:pPr>
        <w:pStyle w:val="TableofFigures"/>
        <w:rPr>
          <w:rFonts w:asciiTheme="minorHAnsi" w:eastAsiaTheme="minorEastAsia" w:hAnsiTheme="minorHAnsi" w:cstheme="minorBidi"/>
          <w:noProof/>
          <w:color w:val="auto"/>
          <w:sz w:val="22"/>
        </w:rPr>
      </w:pPr>
      <w:hyperlink w:anchor="_Toc508265309" w:history="1">
        <w:r w:rsidR="00987C67" w:rsidRPr="00AA073C">
          <w:rPr>
            <w:rStyle w:val="Hyperlink"/>
            <w:noProof/>
          </w:rPr>
          <w:t>Figure 9</w:t>
        </w:r>
        <w:r w:rsidR="00987C67" w:rsidRPr="00AA073C">
          <w:rPr>
            <w:rStyle w:val="Hyperlink"/>
            <w:noProof/>
          </w:rPr>
          <w:noBreakHyphen/>
          <w:t>5 Illustration of four well locations for depressurisation simulations (A) and depressurisation locations on coal seam units (B). Numbered open circles in (A) show approximate depth levels of pore pressure and shear stress tracking locations in the model. Also note that interburden units are not plotted in (B) and red triangles are fault segments exposed between coal units.</w:t>
        </w:r>
        <w:r w:rsidR="00987C67">
          <w:rPr>
            <w:noProof/>
            <w:webHidden/>
          </w:rPr>
          <w:tab/>
        </w:r>
        <w:r w:rsidR="00987C67">
          <w:rPr>
            <w:noProof/>
            <w:webHidden/>
          </w:rPr>
          <w:fldChar w:fldCharType="begin"/>
        </w:r>
        <w:r w:rsidR="00987C67">
          <w:rPr>
            <w:noProof/>
            <w:webHidden/>
          </w:rPr>
          <w:instrText xml:space="preserve"> PAGEREF _Toc508265309 \h </w:instrText>
        </w:r>
        <w:r w:rsidR="00987C67">
          <w:rPr>
            <w:noProof/>
            <w:webHidden/>
          </w:rPr>
        </w:r>
        <w:r w:rsidR="00987C67">
          <w:rPr>
            <w:noProof/>
            <w:webHidden/>
          </w:rPr>
          <w:fldChar w:fldCharType="separate"/>
        </w:r>
        <w:r w:rsidR="009A140A">
          <w:rPr>
            <w:noProof/>
            <w:webHidden/>
          </w:rPr>
          <w:t>225</w:t>
        </w:r>
        <w:r w:rsidR="00987C67">
          <w:rPr>
            <w:noProof/>
            <w:webHidden/>
          </w:rPr>
          <w:fldChar w:fldCharType="end"/>
        </w:r>
      </w:hyperlink>
    </w:p>
    <w:p w14:paraId="09A7E0C2" w14:textId="77777777" w:rsidR="00987C67" w:rsidRDefault="007701B4">
      <w:pPr>
        <w:pStyle w:val="TableofFigures"/>
        <w:rPr>
          <w:rFonts w:asciiTheme="minorHAnsi" w:eastAsiaTheme="minorEastAsia" w:hAnsiTheme="minorHAnsi" w:cstheme="minorBidi"/>
          <w:noProof/>
          <w:color w:val="auto"/>
          <w:sz w:val="22"/>
        </w:rPr>
      </w:pPr>
      <w:hyperlink w:anchor="_Toc508265310" w:history="1">
        <w:r w:rsidR="00987C67" w:rsidRPr="00AA073C">
          <w:rPr>
            <w:rStyle w:val="Hyperlink"/>
            <w:noProof/>
          </w:rPr>
          <w:t>Figure 9</w:t>
        </w:r>
        <w:r w:rsidR="00987C67" w:rsidRPr="00AA073C">
          <w:rPr>
            <w:rStyle w:val="Hyperlink"/>
            <w:noProof/>
          </w:rPr>
          <w:noBreakHyphen/>
          <w:t>6 Pore pressure variations with depressurisation at locations for the four-well scenario in the model (reverse faulting stress regime). Note that all pore pressure curves start from hydrostatic conditions. See Figure 9</w:t>
        </w:r>
        <w:r w:rsidR="00987C67" w:rsidRPr="00AA073C">
          <w:rPr>
            <w:rStyle w:val="Hyperlink"/>
            <w:noProof/>
          </w:rPr>
          <w:noBreakHyphen/>
          <w:t>5 for the locations and depth levels of datum-tracking points in the model.</w:t>
        </w:r>
        <w:r w:rsidR="00987C67">
          <w:rPr>
            <w:noProof/>
            <w:webHidden/>
          </w:rPr>
          <w:tab/>
        </w:r>
        <w:r w:rsidR="00987C67">
          <w:rPr>
            <w:noProof/>
            <w:webHidden/>
          </w:rPr>
          <w:fldChar w:fldCharType="begin"/>
        </w:r>
        <w:r w:rsidR="00987C67">
          <w:rPr>
            <w:noProof/>
            <w:webHidden/>
          </w:rPr>
          <w:instrText xml:space="preserve"> PAGEREF _Toc508265310 \h </w:instrText>
        </w:r>
        <w:r w:rsidR="00987C67">
          <w:rPr>
            <w:noProof/>
            <w:webHidden/>
          </w:rPr>
        </w:r>
        <w:r w:rsidR="00987C67">
          <w:rPr>
            <w:noProof/>
            <w:webHidden/>
          </w:rPr>
          <w:fldChar w:fldCharType="separate"/>
        </w:r>
        <w:r w:rsidR="009A140A">
          <w:rPr>
            <w:noProof/>
            <w:webHidden/>
          </w:rPr>
          <w:t>227</w:t>
        </w:r>
        <w:r w:rsidR="00987C67">
          <w:rPr>
            <w:noProof/>
            <w:webHidden/>
          </w:rPr>
          <w:fldChar w:fldCharType="end"/>
        </w:r>
      </w:hyperlink>
    </w:p>
    <w:p w14:paraId="08662AD4" w14:textId="77777777" w:rsidR="00987C67" w:rsidRDefault="007701B4">
      <w:pPr>
        <w:pStyle w:val="TableofFigures"/>
        <w:rPr>
          <w:rFonts w:asciiTheme="minorHAnsi" w:eastAsiaTheme="minorEastAsia" w:hAnsiTheme="minorHAnsi" w:cstheme="minorBidi"/>
          <w:noProof/>
          <w:color w:val="auto"/>
          <w:sz w:val="22"/>
        </w:rPr>
      </w:pPr>
      <w:hyperlink w:anchor="_Toc508265311" w:history="1">
        <w:r w:rsidR="00987C67" w:rsidRPr="00AA073C">
          <w:rPr>
            <w:rStyle w:val="Hyperlink"/>
            <w:noProof/>
          </w:rPr>
          <w:t>Figure 9</w:t>
        </w:r>
        <w:r w:rsidR="00987C67" w:rsidRPr="00AA073C">
          <w:rPr>
            <w:rStyle w:val="Hyperlink"/>
            <w:noProof/>
          </w:rPr>
          <w:noBreakHyphen/>
          <w:t>7 Pore pressure variations with fast depressurisation at a number of locations in the model (reverse faulting stress regime).  See Figure 9</w:t>
        </w:r>
        <w:r w:rsidR="00987C67" w:rsidRPr="00AA073C">
          <w:rPr>
            <w:rStyle w:val="Hyperlink"/>
            <w:noProof/>
          </w:rPr>
          <w:noBreakHyphen/>
          <w:t>5 for the locations and depth levels of datum-tracking points in the model.</w:t>
        </w:r>
        <w:r w:rsidR="00987C67">
          <w:rPr>
            <w:noProof/>
            <w:webHidden/>
          </w:rPr>
          <w:tab/>
        </w:r>
        <w:r w:rsidR="00987C67">
          <w:rPr>
            <w:noProof/>
            <w:webHidden/>
          </w:rPr>
          <w:fldChar w:fldCharType="begin"/>
        </w:r>
        <w:r w:rsidR="00987C67">
          <w:rPr>
            <w:noProof/>
            <w:webHidden/>
          </w:rPr>
          <w:instrText xml:space="preserve"> PAGEREF _Toc508265311 \h </w:instrText>
        </w:r>
        <w:r w:rsidR="00987C67">
          <w:rPr>
            <w:noProof/>
            <w:webHidden/>
          </w:rPr>
        </w:r>
        <w:r w:rsidR="00987C67">
          <w:rPr>
            <w:noProof/>
            <w:webHidden/>
          </w:rPr>
          <w:fldChar w:fldCharType="separate"/>
        </w:r>
        <w:r w:rsidR="009A140A">
          <w:rPr>
            <w:noProof/>
            <w:webHidden/>
          </w:rPr>
          <w:t>228</w:t>
        </w:r>
        <w:r w:rsidR="00987C67">
          <w:rPr>
            <w:noProof/>
            <w:webHidden/>
          </w:rPr>
          <w:fldChar w:fldCharType="end"/>
        </w:r>
      </w:hyperlink>
    </w:p>
    <w:p w14:paraId="5285AAE8" w14:textId="77777777" w:rsidR="00987C67" w:rsidRDefault="007701B4">
      <w:pPr>
        <w:pStyle w:val="TableofFigures"/>
        <w:rPr>
          <w:rFonts w:asciiTheme="minorHAnsi" w:eastAsiaTheme="minorEastAsia" w:hAnsiTheme="minorHAnsi" w:cstheme="minorBidi"/>
          <w:noProof/>
          <w:color w:val="auto"/>
          <w:sz w:val="22"/>
        </w:rPr>
      </w:pPr>
      <w:hyperlink w:anchor="_Toc508265312" w:history="1">
        <w:r w:rsidR="00987C67" w:rsidRPr="00AA073C">
          <w:rPr>
            <w:rStyle w:val="Hyperlink"/>
            <w:noProof/>
          </w:rPr>
          <w:t>Figure 9</w:t>
        </w:r>
        <w:r w:rsidR="00987C67" w:rsidRPr="00AA073C">
          <w:rPr>
            <w:rStyle w:val="Hyperlink"/>
            <w:noProof/>
          </w:rPr>
          <w:noBreakHyphen/>
          <w:t>8 Final pore pressure distribution on an E-W vertical cross section truncating depressurisation locations through the model (reverse faulting stress regime). Three images are for the models with fault permeability of 10 mD (top), 0.1 mD (middle) and 50 mD (bottom). Coal permeability is 20 mD in all models. Circles on top image show approximate depressurisation locations (i.e. CSG wells intersection coal layers).</w:t>
        </w:r>
        <w:r w:rsidR="00987C67">
          <w:rPr>
            <w:noProof/>
            <w:webHidden/>
          </w:rPr>
          <w:tab/>
        </w:r>
        <w:r w:rsidR="00987C67">
          <w:rPr>
            <w:noProof/>
            <w:webHidden/>
          </w:rPr>
          <w:fldChar w:fldCharType="begin"/>
        </w:r>
        <w:r w:rsidR="00987C67">
          <w:rPr>
            <w:noProof/>
            <w:webHidden/>
          </w:rPr>
          <w:instrText xml:space="preserve"> PAGEREF _Toc508265312 \h </w:instrText>
        </w:r>
        <w:r w:rsidR="00987C67">
          <w:rPr>
            <w:noProof/>
            <w:webHidden/>
          </w:rPr>
        </w:r>
        <w:r w:rsidR="00987C67">
          <w:rPr>
            <w:noProof/>
            <w:webHidden/>
          </w:rPr>
          <w:fldChar w:fldCharType="separate"/>
        </w:r>
        <w:r w:rsidR="009A140A">
          <w:rPr>
            <w:noProof/>
            <w:webHidden/>
          </w:rPr>
          <w:t>229</w:t>
        </w:r>
        <w:r w:rsidR="00987C67">
          <w:rPr>
            <w:noProof/>
            <w:webHidden/>
          </w:rPr>
          <w:fldChar w:fldCharType="end"/>
        </w:r>
      </w:hyperlink>
    </w:p>
    <w:p w14:paraId="6CFA6058" w14:textId="77777777" w:rsidR="00987C67" w:rsidRDefault="007701B4">
      <w:pPr>
        <w:pStyle w:val="TableofFigures"/>
        <w:rPr>
          <w:rFonts w:asciiTheme="minorHAnsi" w:eastAsiaTheme="minorEastAsia" w:hAnsiTheme="minorHAnsi" w:cstheme="minorBidi"/>
          <w:noProof/>
          <w:color w:val="auto"/>
          <w:sz w:val="22"/>
        </w:rPr>
      </w:pPr>
      <w:hyperlink w:anchor="_Toc508265313" w:history="1">
        <w:r w:rsidR="00987C67" w:rsidRPr="00AA073C">
          <w:rPr>
            <w:rStyle w:val="Hyperlink"/>
            <w:noProof/>
          </w:rPr>
          <w:t>Figure 9</w:t>
        </w:r>
        <w:r w:rsidR="00987C67" w:rsidRPr="00AA073C">
          <w:rPr>
            <w:rStyle w:val="Hyperlink"/>
            <w:noProof/>
          </w:rPr>
          <w:noBreakHyphen/>
          <w:t>9 Final pore pressure patterns on an E-W vertical cross section for the models with coal permeability = 1.0 and 50 mD, respectively. Fault permeability is kept at 10 mD in both models. Circles on top image show approximate depressurisation locations.</w:t>
        </w:r>
        <w:r w:rsidR="00987C67">
          <w:rPr>
            <w:noProof/>
            <w:webHidden/>
          </w:rPr>
          <w:tab/>
        </w:r>
        <w:r w:rsidR="00987C67">
          <w:rPr>
            <w:noProof/>
            <w:webHidden/>
          </w:rPr>
          <w:fldChar w:fldCharType="begin"/>
        </w:r>
        <w:r w:rsidR="00987C67">
          <w:rPr>
            <w:noProof/>
            <w:webHidden/>
          </w:rPr>
          <w:instrText xml:space="preserve"> PAGEREF _Toc508265313 \h </w:instrText>
        </w:r>
        <w:r w:rsidR="00987C67">
          <w:rPr>
            <w:noProof/>
            <w:webHidden/>
          </w:rPr>
        </w:r>
        <w:r w:rsidR="00987C67">
          <w:rPr>
            <w:noProof/>
            <w:webHidden/>
          </w:rPr>
          <w:fldChar w:fldCharType="separate"/>
        </w:r>
        <w:r w:rsidR="009A140A">
          <w:rPr>
            <w:noProof/>
            <w:webHidden/>
          </w:rPr>
          <w:t>230</w:t>
        </w:r>
        <w:r w:rsidR="00987C67">
          <w:rPr>
            <w:noProof/>
            <w:webHidden/>
          </w:rPr>
          <w:fldChar w:fldCharType="end"/>
        </w:r>
      </w:hyperlink>
    </w:p>
    <w:p w14:paraId="5C4EF68B" w14:textId="77777777" w:rsidR="00987C67" w:rsidRDefault="007701B4">
      <w:pPr>
        <w:pStyle w:val="TableofFigures"/>
        <w:rPr>
          <w:rFonts w:asciiTheme="minorHAnsi" w:eastAsiaTheme="minorEastAsia" w:hAnsiTheme="minorHAnsi" w:cstheme="minorBidi"/>
          <w:noProof/>
          <w:color w:val="auto"/>
          <w:sz w:val="22"/>
        </w:rPr>
      </w:pPr>
      <w:hyperlink w:anchor="_Toc508265314" w:history="1">
        <w:r w:rsidR="00987C67" w:rsidRPr="00AA073C">
          <w:rPr>
            <w:rStyle w:val="Hyperlink"/>
            <w:noProof/>
          </w:rPr>
          <w:t>Figure 9</w:t>
        </w:r>
        <w:r w:rsidR="00987C67" w:rsidRPr="00AA073C">
          <w:rPr>
            <w:rStyle w:val="Hyperlink"/>
            <w:noProof/>
          </w:rPr>
          <w:noBreakHyphen/>
          <w:t>10 Plots of shear stresses in the fault and coal beds in the model with a reverse faulting stress regime. See Figure 9</w:t>
        </w:r>
        <w:r w:rsidR="00987C67" w:rsidRPr="00AA073C">
          <w:rPr>
            <w:rStyle w:val="Hyperlink"/>
            <w:noProof/>
          </w:rPr>
          <w:noBreakHyphen/>
          <w:t>5 for the locations and depth levels of datum-tracking points in the model.</w:t>
        </w:r>
        <w:r w:rsidR="00987C67">
          <w:rPr>
            <w:noProof/>
            <w:webHidden/>
          </w:rPr>
          <w:tab/>
        </w:r>
        <w:r w:rsidR="00987C67">
          <w:rPr>
            <w:noProof/>
            <w:webHidden/>
          </w:rPr>
          <w:fldChar w:fldCharType="begin"/>
        </w:r>
        <w:r w:rsidR="00987C67">
          <w:rPr>
            <w:noProof/>
            <w:webHidden/>
          </w:rPr>
          <w:instrText xml:space="preserve"> PAGEREF _Toc508265314 \h </w:instrText>
        </w:r>
        <w:r w:rsidR="00987C67">
          <w:rPr>
            <w:noProof/>
            <w:webHidden/>
          </w:rPr>
        </w:r>
        <w:r w:rsidR="00987C67">
          <w:rPr>
            <w:noProof/>
            <w:webHidden/>
          </w:rPr>
          <w:fldChar w:fldCharType="separate"/>
        </w:r>
        <w:r w:rsidR="009A140A">
          <w:rPr>
            <w:noProof/>
            <w:webHidden/>
          </w:rPr>
          <w:t>231</w:t>
        </w:r>
        <w:r w:rsidR="00987C67">
          <w:rPr>
            <w:noProof/>
            <w:webHidden/>
          </w:rPr>
          <w:fldChar w:fldCharType="end"/>
        </w:r>
      </w:hyperlink>
    </w:p>
    <w:p w14:paraId="5C5525F6" w14:textId="77777777" w:rsidR="00987C67" w:rsidRDefault="007701B4">
      <w:pPr>
        <w:pStyle w:val="TableofFigures"/>
        <w:rPr>
          <w:rFonts w:asciiTheme="minorHAnsi" w:eastAsiaTheme="minorEastAsia" w:hAnsiTheme="minorHAnsi" w:cstheme="minorBidi"/>
          <w:noProof/>
          <w:color w:val="auto"/>
          <w:sz w:val="22"/>
        </w:rPr>
      </w:pPr>
      <w:hyperlink w:anchor="_Toc508265315" w:history="1">
        <w:r w:rsidR="00987C67" w:rsidRPr="00AA073C">
          <w:rPr>
            <w:rStyle w:val="Hyperlink"/>
            <w:noProof/>
          </w:rPr>
          <w:t>Figure 9</w:t>
        </w:r>
        <w:r w:rsidR="00987C67" w:rsidRPr="00AA073C">
          <w:rPr>
            <w:rStyle w:val="Hyperlink"/>
            <w:noProof/>
          </w:rPr>
          <w:noBreakHyphen/>
          <w:t xml:space="preserve">11 Mohr’s circle diagrams showing stress variation with respect to failure envelopes under a reverse faulting stress regime. </w:t>
        </w:r>
        <w:r w:rsidR="00987C67" w:rsidRPr="00AA073C">
          <w:rPr>
            <w:rStyle w:val="Hyperlink"/>
            <w:noProof/>
            <w:szCs w:val="20"/>
          </w:rPr>
          <w:sym w:font="Symbol" w:char="F073"/>
        </w:r>
        <w:r w:rsidR="00987C67" w:rsidRPr="00AA073C">
          <w:rPr>
            <w:rStyle w:val="Hyperlink"/>
            <w:noProof/>
            <w:vertAlign w:val="subscript"/>
          </w:rPr>
          <w:t>1</w:t>
        </w:r>
        <w:r w:rsidR="00987C67" w:rsidRPr="00AA073C">
          <w:rPr>
            <w:rStyle w:val="Hyperlink"/>
            <w:noProof/>
          </w:rPr>
          <w:t xml:space="preserve">, </w:t>
        </w:r>
        <w:r w:rsidR="00987C67" w:rsidRPr="00AA073C">
          <w:rPr>
            <w:rStyle w:val="Hyperlink"/>
            <w:noProof/>
            <w:szCs w:val="20"/>
          </w:rPr>
          <w:sym w:font="Symbol" w:char="F073"/>
        </w:r>
        <w:r w:rsidR="00987C67" w:rsidRPr="00AA073C">
          <w:rPr>
            <w:rStyle w:val="Hyperlink"/>
            <w:noProof/>
            <w:vertAlign w:val="subscript"/>
          </w:rPr>
          <w:t>2</w:t>
        </w:r>
        <w:r w:rsidR="00987C67" w:rsidRPr="00AA073C">
          <w:rPr>
            <w:rStyle w:val="Hyperlink"/>
            <w:noProof/>
          </w:rPr>
          <w:t xml:space="preserve"> and </w:t>
        </w:r>
        <w:r w:rsidR="00987C67" w:rsidRPr="00AA073C">
          <w:rPr>
            <w:rStyle w:val="Hyperlink"/>
            <w:noProof/>
            <w:szCs w:val="20"/>
          </w:rPr>
          <w:sym w:font="Symbol" w:char="F073"/>
        </w:r>
        <w:r w:rsidR="00987C67" w:rsidRPr="00AA073C">
          <w:rPr>
            <w:rStyle w:val="Hyperlink"/>
            <w:noProof/>
            <w:vertAlign w:val="subscript"/>
          </w:rPr>
          <w:t>3</w:t>
        </w:r>
        <w:r w:rsidR="00987C67" w:rsidRPr="00AA073C">
          <w:rPr>
            <w:rStyle w:val="Hyperlink"/>
            <w:noProof/>
          </w:rPr>
          <w:t xml:space="preserve"> are the maximum, intermedium and minimum principal stresses, respectively. </w:t>
        </w:r>
        <w:r w:rsidR="00987C67" w:rsidRPr="00AA073C">
          <w:rPr>
            <w:rStyle w:val="Hyperlink"/>
            <w:noProof/>
            <w:szCs w:val="20"/>
          </w:rPr>
          <w:sym w:font="Symbol" w:char="F073"/>
        </w:r>
        <w:r w:rsidR="00987C67" w:rsidRPr="00AA073C">
          <w:rPr>
            <w:rStyle w:val="Hyperlink"/>
            <w:noProof/>
            <w:vertAlign w:val="subscript"/>
          </w:rPr>
          <w:t>V</w:t>
        </w:r>
        <w:r w:rsidR="00987C67" w:rsidRPr="00AA073C">
          <w:rPr>
            <w:rStyle w:val="Hyperlink"/>
            <w:noProof/>
          </w:rPr>
          <w:t xml:space="preserve"> is the vertical stress, and </w:t>
        </w:r>
        <w:r w:rsidR="00987C67" w:rsidRPr="00AA073C">
          <w:rPr>
            <w:rStyle w:val="Hyperlink"/>
            <w:noProof/>
            <w:szCs w:val="20"/>
          </w:rPr>
          <w:sym w:font="Symbol" w:char="F073"/>
        </w:r>
        <w:r w:rsidR="00987C67" w:rsidRPr="00AA073C">
          <w:rPr>
            <w:rStyle w:val="Hyperlink"/>
            <w:noProof/>
            <w:vertAlign w:val="subscript"/>
          </w:rPr>
          <w:t>Hmax</w:t>
        </w:r>
        <w:r w:rsidR="00987C67" w:rsidRPr="00AA073C">
          <w:rPr>
            <w:rStyle w:val="Hyperlink"/>
            <w:noProof/>
          </w:rPr>
          <w:t xml:space="preserve"> and </w:t>
        </w:r>
        <w:r w:rsidR="00987C67" w:rsidRPr="00AA073C">
          <w:rPr>
            <w:rStyle w:val="Hyperlink"/>
            <w:noProof/>
            <w:szCs w:val="20"/>
          </w:rPr>
          <w:sym w:font="Symbol" w:char="F073"/>
        </w:r>
        <w:r w:rsidR="00987C67" w:rsidRPr="00AA073C">
          <w:rPr>
            <w:rStyle w:val="Hyperlink"/>
            <w:noProof/>
            <w:vertAlign w:val="subscript"/>
          </w:rPr>
          <w:t>Hmin</w:t>
        </w:r>
        <w:r w:rsidR="00987C67" w:rsidRPr="00AA073C">
          <w:rPr>
            <w:rStyle w:val="Hyperlink"/>
            <w:noProof/>
          </w:rPr>
          <w:t xml:space="preserve"> are the maximum and minimum horizontal stress, respectively.</w:t>
        </w:r>
        <w:r w:rsidR="00987C67">
          <w:rPr>
            <w:noProof/>
            <w:webHidden/>
          </w:rPr>
          <w:tab/>
        </w:r>
        <w:r w:rsidR="00987C67">
          <w:rPr>
            <w:noProof/>
            <w:webHidden/>
          </w:rPr>
          <w:fldChar w:fldCharType="begin"/>
        </w:r>
        <w:r w:rsidR="00987C67">
          <w:rPr>
            <w:noProof/>
            <w:webHidden/>
          </w:rPr>
          <w:instrText xml:space="preserve"> PAGEREF _Toc508265315 \h </w:instrText>
        </w:r>
        <w:r w:rsidR="00987C67">
          <w:rPr>
            <w:noProof/>
            <w:webHidden/>
          </w:rPr>
        </w:r>
        <w:r w:rsidR="00987C67">
          <w:rPr>
            <w:noProof/>
            <w:webHidden/>
          </w:rPr>
          <w:fldChar w:fldCharType="separate"/>
        </w:r>
        <w:r w:rsidR="009A140A">
          <w:rPr>
            <w:noProof/>
            <w:webHidden/>
          </w:rPr>
          <w:t>232</w:t>
        </w:r>
        <w:r w:rsidR="00987C67">
          <w:rPr>
            <w:noProof/>
            <w:webHidden/>
          </w:rPr>
          <w:fldChar w:fldCharType="end"/>
        </w:r>
      </w:hyperlink>
    </w:p>
    <w:p w14:paraId="499E24AF" w14:textId="77777777" w:rsidR="00987C67" w:rsidRDefault="007701B4">
      <w:pPr>
        <w:pStyle w:val="TableofFigures"/>
        <w:rPr>
          <w:rFonts w:asciiTheme="minorHAnsi" w:eastAsiaTheme="minorEastAsia" w:hAnsiTheme="minorHAnsi" w:cstheme="minorBidi"/>
          <w:noProof/>
          <w:color w:val="auto"/>
          <w:sz w:val="22"/>
        </w:rPr>
      </w:pPr>
      <w:hyperlink w:anchor="_Toc508265316" w:history="1">
        <w:r w:rsidR="00987C67" w:rsidRPr="00AA073C">
          <w:rPr>
            <w:rStyle w:val="Hyperlink"/>
            <w:noProof/>
          </w:rPr>
          <w:t>Figure 9</w:t>
        </w:r>
        <w:r w:rsidR="00987C67" w:rsidRPr="00AA073C">
          <w:rPr>
            <w:rStyle w:val="Hyperlink"/>
            <w:noProof/>
          </w:rPr>
          <w:noBreakHyphen/>
          <w:t>12 Plots of fluid flow velocity vectors on a vertical cross section for models with fault permeability of (A) 10 mD (the base model) and (B) 0.1 mD. Maximum flow velocity is ~7.9×10</w:t>
        </w:r>
        <w:r w:rsidR="00987C67" w:rsidRPr="00AA073C">
          <w:rPr>
            <w:rStyle w:val="Hyperlink"/>
            <w:noProof/>
            <w:vertAlign w:val="superscript"/>
          </w:rPr>
          <w:t>-7</w:t>
        </w:r>
        <w:r w:rsidR="00987C67" w:rsidRPr="00AA073C">
          <w:rPr>
            <w:rStyle w:val="Hyperlink"/>
            <w:noProof/>
          </w:rPr>
          <w:t xml:space="preserve"> m/s in both models. Circles on (A) show approximate depressurisation locations.</w:t>
        </w:r>
        <w:r w:rsidR="00987C67">
          <w:rPr>
            <w:noProof/>
            <w:webHidden/>
          </w:rPr>
          <w:tab/>
        </w:r>
        <w:r w:rsidR="00987C67">
          <w:rPr>
            <w:noProof/>
            <w:webHidden/>
          </w:rPr>
          <w:fldChar w:fldCharType="begin"/>
        </w:r>
        <w:r w:rsidR="00987C67">
          <w:rPr>
            <w:noProof/>
            <w:webHidden/>
          </w:rPr>
          <w:instrText xml:space="preserve"> PAGEREF _Toc508265316 \h </w:instrText>
        </w:r>
        <w:r w:rsidR="00987C67">
          <w:rPr>
            <w:noProof/>
            <w:webHidden/>
          </w:rPr>
        </w:r>
        <w:r w:rsidR="00987C67">
          <w:rPr>
            <w:noProof/>
            <w:webHidden/>
          </w:rPr>
          <w:fldChar w:fldCharType="separate"/>
        </w:r>
        <w:r w:rsidR="009A140A">
          <w:rPr>
            <w:noProof/>
            <w:webHidden/>
          </w:rPr>
          <w:t>233</w:t>
        </w:r>
        <w:r w:rsidR="00987C67">
          <w:rPr>
            <w:noProof/>
            <w:webHidden/>
          </w:rPr>
          <w:fldChar w:fldCharType="end"/>
        </w:r>
      </w:hyperlink>
    </w:p>
    <w:p w14:paraId="52F23101" w14:textId="77777777" w:rsidR="00987C67" w:rsidRDefault="007701B4">
      <w:pPr>
        <w:pStyle w:val="TableofFigures"/>
        <w:rPr>
          <w:rFonts w:asciiTheme="minorHAnsi" w:eastAsiaTheme="minorEastAsia" w:hAnsiTheme="minorHAnsi" w:cstheme="minorBidi"/>
          <w:noProof/>
          <w:color w:val="auto"/>
          <w:sz w:val="22"/>
        </w:rPr>
      </w:pPr>
      <w:hyperlink w:anchor="_Toc508265317" w:history="1">
        <w:r w:rsidR="00987C67" w:rsidRPr="00AA073C">
          <w:rPr>
            <w:rStyle w:val="Hyperlink"/>
            <w:noProof/>
          </w:rPr>
          <w:t>Figure 9</w:t>
        </w:r>
        <w:r w:rsidR="00987C67" w:rsidRPr="00AA073C">
          <w:rPr>
            <w:rStyle w:val="Hyperlink"/>
            <w:noProof/>
          </w:rPr>
          <w:noBreakHyphen/>
          <w:t>13 Fluid flow velocity contours and vectors on a vertical cross section. (A) Model with coal permeability = 1 mD. (B) Model with coal permeability = 50 mD. Fault permeability is kept at 10 mD in both models. Note different flow velocity scales in the images for best visualization of fluid flow velocity contours and vectors. High flow velocity locations on coal beds are depressurisation locations (also see Figure 9</w:t>
        </w:r>
        <w:r w:rsidR="00987C67" w:rsidRPr="00AA073C">
          <w:rPr>
            <w:rStyle w:val="Hyperlink"/>
            <w:noProof/>
          </w:rPr>
          <w:noBreakHyphen/>
          <w:t>12A for these locations).</w:t>
        </w:r>
        <w:r w:rsidR="00987C67">
          <w:rPr>
            <w:noProof/>
            <w:webHidden/>
          </w:rPr>
          <w:tab/>
        </w:r>
        <w:r w:rsidR="00987C67">
          <w:rPr>
            <w:noProof/>
            <w:webHidden/>
          </w:rPr>
          <w:fldChar w:fldCharType="begin"/>
        </w:r>
        <w:r w:rsidR="00987C67">
          <w:rPr>
            <w:noProof/>
            <w:webHidden/>
          </w:rPr>
          <w:instrText xml:space="preserve"> PAGEREF _Toc508265317 \h </w:instrText>
        </w:r>
        <w:r w:rsidR="00987C67">
          <w:rPr>
            <w:noProof/>
            <w:webHidden/>
          </w:rPr>
        </w:r>
        <w:r w:rsidR="00987C67">
          <w:rPr>
            <w:noProof/>
            <w:webHidden/>
          </w:rPr>
          <w:fldChar w:fldCharType="separate"/>
        </w:r>
        <w:r w:rsidR="009A140A">
          <w:rPr>
            <w:noProof/>
            <w:webHidden/>
          </w:rPr>
          <w:t>234</w:t>
        </w:r>
        <w:r w:rsidR="00987C67">
          <w:rPr>
            <w:noProof/>
            <w:webHidden/>
          </w:rPr>
          <w:fldChar w:fldCharType="end"/>
        </w:r>
      </w:hyperlink>
    </w:p>
    <w:p w14:paraId="304ECEA1" w14:textId="77777777" w:rsidR="00987C67" w:rsidRDefault="007701B4">
      <w:pPr>
        <w:pStyle w:val="TableofFigures"/>
        <w:rPr>
          <w:rFonts w:asciiTheme="minorHAnsi" w:eastAsiaTheme="minorEastAsia" w:hAnsiTheme="minorHAnsi" w:cstheme="minorBidi"/>
          <w:noProof/>
          <w:color w:val="auto"/>
          <w:sz w:val="22"/>
        </w:rPr>
      </w:pPr>
      <w:hyperlink w:anchor="_Toc508265318" w:history="1">
        <w:r w:rsidR="00987C67" w:rsidRPr="00AA073C">
          <w:rPr>
            <w:rStyle w:val="Hyperlink"/>
            <w:noProof/>
          </w:rPr>
          <w:t>Figure 9</w:t>
        </w:r>
        <w:r w:rsidR="00987C67" w:rsidRPr="00AA073C">
          <w:rPr>
            <w:rStyle w:val="Hyperlink"/>
            <w:noProof/>
          </w:rPr>
          <w:noBreakHyphen/>
          <w:t>14 Plots of shear stresses in fault and coal in the model with a normal faulting stress regime. See Figure 12-5 for the locations and depth levels of datum-tracking points in the model.</w:t>
        </w:r>
        <w:r w:rsidR="00987C67">
          <w:rPr>
            <w:noProof/>
            <w:webHidden/>
          </w:rPr>
          <w:tab/>
        </w:r>
        <w:r w:rsidR="00987C67">
          <w:rPr>
            <w:noProof/>
            <w:webHidden/>
          </w:rPr>
          <w:fldChar w:fldCharType="begin"/>
        </w:r>
        <w:r w:rsidR="00987C67">
          <w:rPr>
            <w:noProof/>
            <w:webHidden/>
          </w:rPr>
          <w:instrText xml:space="preserve"> PAGEREF _Toc508265318 \h </w:instrText>
        </w:r>
        <w:r w:rsidR="00987C67">
          <w:rPr>
            <w:noProof/>
            <w:webHidden/>
          </w:rPr>
        </w:r>
        <w:r w:rsidR="00987C67">
          <w:rPr>
            <w:noProof/>
            <w:webHidden/>
          </w:rPr>
          <w:fldChar w:fldCharType="separate"/>
        </w:r>
        <w:r w:rsidR="009A140A">
          <w:rPr>
            <w:noProof/>
            <w:webHidden/>
          </w:rPr>
          <w:t>235</w:t>
        </w:r>
        <w:r w:rsidR="00987C67">
          <w:rPr>
            <w:noProof/>
            <w:webHidden/>
          </w:rPr>
          <w:fldChar w:fldCharType="end"/>
        </w:r>
      </w:hyperlink>
    </w:p>
    <w:p w14:paraId="5A59B31B" w14:textId="77777777" w:rsidR="00987C67" w:rsidRDefault="007701B4">
      <w:pPr>
        <w:pStyle w:val="TableofFigures"/>
        <w:rPr>
          <w:rFonts w:asciiTheme="minorHAnsi" w:eastAsiaTheme="minorEastAsia" w:hAnsiTheme="minorHAnsi" w:cstheme="minorBidi"/>
          <w:noProof/>
          <w:color w:val="auto"/>
          <w:sz w:val="22"/>
        </w:rPr>
      </w:pPr>
      <w:hyperlink w:anchor="_Toc508265319" w:history="1">
        <w:r w:rsidR="00987C67" w:rsidRPr="00AA073C">
          <w:rPr>
            <w:rStyle w:val="Hyperlink"/>
            <w:noProof/>
          </w:rPr>
          <w:t>Figure 9</w:t>
        </w:r>
        <w:r w:rsidR="00987C67" w:rsidRPr="00AA073C">
          <w:rPr>
            <w:rStyle w:val="Hyperlink"/>
            <w:noProof/>
          </w:rPr>
          <w:noBreakHyphen/>
          <w:t>15 Mohr’s circle diagrams showing stress variation with respect to failure envelopes under a normal faulting stress regime.</w:t>
        </w:r>
        <w:r w:rsidR="00987C67">
          <w:rPr>
            <w:noProof/>
            <w:webHidden/>
          </w:rPr>
          <w:tab/>
        </w:r>
        <w:r w:rsidR="00987C67">
          <w:rPr>
            <w:noProof/>
            <w:webHidden/>
          </w:rPr>
          <w:fldChar w:fldCharType="begin"/>
        </w:r>
        <w:r w:rsidR="00987C67">
          <w:rPr>
            <w:noProof/>
            <w:webHidden/>
          </w:rPr>
          <w:instrText xml:space="preserve"> PAGEREF _Toc508265319 \h </w:instrText>
        </w:r>
        <w:r w:rsidR="00987C67">
          <w:rPr>
            <w:noProof/>
            <w:webHidden/>
          </w:rPr>
        </w:r>
        <w:r w:rsidR="00987C67">
          <w:rPr>
            <w:noProof/>
            <w:webHidden/>
          </w:rPr>
          <w:fldChar w:fldCharType="separate"/>
        </w:r>
        <w:r w:rsidR="009A140A">
          <w:rPr>
            <w:noProof/>
            <w:webHidden/>
          </w:rPr>
          <w:t>236</w:t>
        </w:r>
        <w:r w:rsidR="00987C67">
          <w:rPr>
            <w:noProof/>
            <w:webHidden/>
          </w:rPr>
          <w:fldChar w:fldCharType="end"/>
        </w:r>
      </w:hyperlink>
    </w:p>
    <w:p w14:paraId="3E38EAA0" w14:textId="77777777" w:rsidR="00987C67" w:rsidRDefault="007701B4">
      <w:pPr>
        <w:pStyle w:val="TableofFigures"/>
        <w:rPr>
          <w:rFonts w:asciiTheme="minorHAnsi" w:eastAsiaTheme="minorEastAsia" w:hAnsiTheme="minorHAnsi" w:cstheme="minorBidi"/>
          <w:noProof/>
          <w:color w:val="auto"/>
          <w:sz w:val="22"/>
        </w:rPr>
      </w:pPr>
      <w:hyperlink w:anchor="_Toc508265320" w:history="1">
        <w:r w:rsidR="00987C67" w:rsidRPr="00AA073C">
          <w:rPr>
            <w:rStyle w:val="Hyperlink"/>
            <w:noProof/>
          </w:rPr>
          <w:t>Figure 9</w:t>
        </w:r>
        <w:r w:rsidR="00987C67" w:rsidRPr="00AA073C">
          <w:rPr>
            <w:rStyle w:val="Hyperlink"/>
            <w:noProof/>
          </w:rPr>
          <w:noBreakHyphen/>
          <w:t>16 Mohr’s circle diagrams showing initial stresses in a fault in a model with low fault cohesion  of 2 MPa and a variable stress ratio from 0.5 to 0.65 from shallow depth (500 m) to greater depth (1000 m). Note that the fault is critically-stressed from shallow to greater depth.</w:t>
        </w:r>
        <w:r w:rsidR="00987C67">
          <w:rPr>
            <w:noProof/>
            <w:webHidden/>
          </w:rPr>
          <w:tab/>
        </w:r>
        <w:r w:rsidR="00987C67">
          <w:rPr>
            <w:noProof/>
            <w:webHidden/>
          </w:rPr>
          <w:fldChar w:fldCharType="begin"/>
        </w:r>
        <w:r w:rsidR="00987C67">
          <w:rPr>
            <w:noProof/>
            <w:webHidden/>
          </w:rPr>
          <w:instrText xml:space="preserve"> PAGEREF _Toc508265320 \h </w:instrText>
        </w:r>
        <w:r w:rsidR="00987C67">
          <w:rPr>
            <w:noProof/>
            <w:webHidden/>
          </w:rPr>
        </w:r>
        <w:r w:rsidR="00987C67">
          <w:rPr>
            <w:noProof/>
            <w:webHidden/>
          </w:rPr>
          <w:fldChar w:fldCharType="separate"/>
        </w:r>
        <w:r w:rsidR="009A140A">
          <w:rPr>
            <w:noProof/>
            <w:webHidden/>
          </w:rPr>
          <w:t>237</w:t>
        </w:r>
        <w:r w:rsidR="00987C67">
          <w:rPr>
            <w:noProof/>
            <w:webHidden/>
          </w:rPr>
          <w:fldChar w:fldCharType="end"/>
        </w:r>
      </w:hyperlink>
    </w:p>
    <w:p w14:paraId="288DD178" w14:textId="77777777" w:rsidR="00987C67" w:rsidRDefault="007701B4">
      <w:pPr>
        <w:pStyle w:val="TableofFigures"/>
        <w:rPr>
          <w:rFonts w:asciiTheme="minorHAnsi" w:eastAsiaTheme="minorEastAsia" w:hAnsiTheme="minorHAnsi" w:cstheme="minorBidi"/>
          <w:noProof/>
          <w:color w:val="auto"/>
          <w:sz w:val="22"/>
        </w:rPr>
      </w:pPr>
      <w:hyperlink w:anchor="_Toc508265321" w:history="1">
        <w:r w:rsidR="00987C67" w:rsidRPr="00AA073C">
          <w:rPr>
            <w:rStyle w:val="Hyperlink"/>
            <w:noProof/>
          </w:rPr>
          <w:t>Figure 9</w:t>
        </w:r>
        <w:r w:rsidR="00987C67" w:rsidRPr="00AA073C">
          <w:rPr>
            <w:rStyle w:val="Hyperlink"/>
            <w:noProof/>
          </w:rPr>
          <w:noBreakHyphen/>
          <w:t>17 Illustration of failure status in fault and Mohr-circle stress plot for a fault experiencing failure in one or several locations.</w:t>
        </w:r>
        <w:r w:rsidR="00987C67">
          <w:rPr>
            <w:noProof/>
            <w:webHidden/>
          </w:rPr>
          <w:tab/>
        </w:r>
        <w:r w:rsidR="00987C67">
          <w:rPr>
            <w:noProof/>
            <w:webHidden/>
          </w:rPr>
          <w:fldChar w:fldCharType="begin"/>
        </w:r>
        <w:r w:rsidR="00987C67">
          <w:rPr>
            <w:noProof/>
            <w:webHidden/>
          </w:rPr>
          <w:instrText xml:space="preserve"> PAGEREF _Toc508265321 \h </w:instrText>
        </w:r>
        <w:r w:rsidR="00987C67">
          <w:rPr>
            <w:noProof/>
            <w:webHidden/>
          </w:rPr>
        </w:r>
        <w:r w:rsidR="00987C67">
          <w:rPr>
            <w:noProof/>
            <w:webHidden/>
          </w:rPr>
          <w:fldChar w:fldCharType="separate"/>
        </w:r>
        <w:r w:rsidR="009A140A">
          <w:rPr>
            <w:noProof/>
            <w:webHidden/>
          </w:rPr>
          <w:t>238</w:t>
        </w:r>
        <w:r w:rsidR="00987C67">
          <w:rPr>
            <w:noProof/>
            <w:webHidden/>
          </w:rPr>
          <w:fldChar w:fldCharType="end"/>
        </w:r>
      </w:hyperlink>
    </w:p>
    <w:p w14:paraId="63A9BE29" w14:textId="77777777" w:rsidR="00987C67" w:rsidRDefault="007701B4">
      <w:pPr>
        <w:pStyle w:val="TableofFigures"/>
        <w:rPr>
          <w:rFonts w:asciiTheme="minorHAnsi" w:eastAsiaTheme="minorEastAsia" w:hAnsiTheme="minorHAnsi" w:cstheme="minorBidi"/>
          <w:noProof/>
          <w:color w:val="auto"/>
          <w:sz w:val="22"/>
        </w:rPr>
      </w:pPr>
      <w:hyperlink w:anchor="_Toc508265322" w:history="1">
        <w:r w:rsidR="00987C67" w:rsidRPr="00AA073C">
          <w:rPr>
            <w:rStyle w:val="Hyperlink"/>
            <w:noProof/>
          </w:rPr>
          <w:t>Figure 9</w:t>
        </w:r>
        <w:r w:rsidR="00987C67" w:rsidRPr="00AA073C">
          <w:rPr>
            <w:rStyle w:val="Hyperlink"/>
            <w:noProof/>
          </w:rPr>
          <w:noBreakHyphen/>
          <w:t>18 Mohr-circle stress plot for a location in coal beds in a model with a very low coal cohesion of 1 MPa.</w:t>
        </w:r>
        <w:r w:rsidR="00987C67">
          <w:rPr>
            <w:noProof/>
            <w:webHidden/>
          </w:rPr>
          <w:tab/>
        </w:r>
        <w:r w:rsidR="00987C67">
          <w:rPr>
            <w:noProof/>
            <w:webHidden/>
          </w:rPr>
          <w:fldChar w:fldCharType="begin"/>
        </w:r>
        <w:r w:rsidR="00987C67">
          <w:rPr>
            <w:noProof/>
            <w:webHidden/>
          </w:rPr>
          <w:instrText xml:space="preserve"> PAGEREF _Toc508265322 \h </w:instrText>
        </w:r>
        <w:r w:rsidR="00987C67">
          <w:rPr>
            <w:noProof/>
            <w:webHidden/>
          </w:rPr>
        </w:r>
        <w:r w:rsidR="00987C67">
          <w:rPr>
            <w:noProof/>
            <w:webHidden/>
          </w:rPr>
          <w:fldChar w:fldCharType="separate"/>
        </w:r>
        <w:r w:rsidR="009A140A">
          <w:rPr>
            <w:noProof/>
            <w:webHidden/>
          </w:rPr>
          <w:t>238</w:t>
        </w:r>
        <w:r w:rsidR="00987C67">
          <w:rPr>
            <w:noProof/>
            <w:webHidden/>
          </w:rPr>
          <w:fldChar w:fldCharType="end"/>
        </w:r>
      </w:hyperlink>
    </w:p>
    <w:p w14:paraId="01F1155F" w14:textId="77777777" w:rsidR="00987C67" w:rsidRDefault="007701B4">
      <w:pPr>
        <w:pStyle w:val="TableofFigures"/>
        <w:rPr>
          <w:rFonts w:asciiTheme="minorHAnsi" w:eastAsiaTheme="minorEastAsia" w:hAnsiTheme="minorHAnsi" w:cstheme="minorBidi"/>
          <w:noProof/>
          <w:color w:val="auto"/>
          <w:sz w:val="22"/>
        </w:rPr>
      </w:pPr>
      <w:hyperlink w:anchor="_Toc508265323" w:history="1">
        <w:r w:rsidR="00987C67" w:rsidRPr="00AA073C">
          <w:rPr>
            <w:rStyle w:val="Hyperlink"/>
            <w:noProof/>
          </w:rPr>
          <w:t>Figure 9</w:t>
        </w:r>
        <w:r w:rsidR="00987C67" w:rsidRPr="00AA073C">
          <w:rPr>
            <w:rStyle w:val="Hyperlink"/>
            <w:noProof/>
          </w:rPr>
          <w:noBreakHyphen/>
          <w:t>19 Plots of shear stresses in the fault and coal in the model with a strike-slip faulting stress regime. See Figure 9</w:t>
        </w:r>
        <w:r w:rsidR="00987C67" w:rsidRPr="00AA073C">
          <w:rPr>
            <w:rStyle w:val="Hyperlink"/>
            <w:noProof/>
          </w:rPr>
          <w:noBreakHyphen/>
          <w:t>5 for the locations and depth levels of datum-tracking points in the model.</w:t>
        </w:r>
        <w:r w:rsidR="00987C67">
          <w:rPr>
            <w:noProof/>
            <w:webHidden/>
          </w:rPr>
          <w:tab/>
        </w:r>
        <w:r w:rsidR="00987C67">
          <w:rPr>
            <w:noProof/>
            <w:webHidden/>
          </w:rPr>
          <w:fldChar w:fldCharType="begin"/>
        </w:r>
        <w:r w:rsidR="00987C67">
          <w:rPr>
            <w:noProof/>
            <w:webHidden/>
          </w:rPr>
          <w:instrText xml:space="preserve"> PAGEREF _Toc508265323 \h </w:instrText>
        </w:r>
        <w:r w:rsidR="00987C67">
          <w:rPr>
            <w:noProof/>
            <w:webHidden/>
          </w:rPr>
        </w:r>
        <w:r w:rsidR="00987C67">
          <w:rPr>
            <w:noProof/>
            <w:webHidden/>
          </w:rPr>
          <w:fldChar w:fldCharType="separate"/>
        </w:r>
        <w:r w:rsidR="009A140A">
          <w:rPr>
            <w:noProof/>
            <w:webHidden/>
          </w:rPr>
          <w:t>239</w:t>
        </w:r>
        <w:r w:rsidR="00987C67">
          <w:rPr>
            <w:noProof/>
            <w:webHidden/>
          </w:rPr>
          <w:fldChar w:fldCharType="end"/>
        </w:r>
      </w:hyperlink>
    </w:p>
    <w:p w14:paraId="18CD9543" w14:textId="77777777" w:rsidR="00987C67" w:rsidRDefault="007701B4">
      <w:pPr>
        <w:pStyle w:val="TableofFigures"/>
        <w:rPr>
          <w:rFonts w:asciiTheme="minorHAnsi" w:eastAsiaTheme="minorEastAsia" w:hAnsiTheme="minorHAnsi" w:cstheme="minorBidi"/>
          <w:noProof/>
          <w:color w:val="auto"/>
          <w:sz w:val="22"/>
        </w:rPr>
      </w:pPr>
      <w:hyperlink w:anchor="_Toc508265324" w:history="1">
        <w:r w:rsidR="00987C67" w:rsidRPr="00AA073C">
          <w:rPr>
            <w:rStyle w:val="Hyperlink"/>
            <w:noProof/>
          </w:rPr>
          <w:t>Figure 9</w:t>
        </w:r>
        <w:r w:rsidR="00987C67" w:rsidRPr="00AA073C">
          <w:rPr>
            <w:rStyle w:val="Hyperlink"/>
            <w:noProof/>
          </w:rPr>
          <w:noBreakHyphen/>
          <w:t>20 Mohr’s circle diagrams showing stress variation with respect to the failure envelope for the fault under a strike-slip faulting stress regime.</w:t>
        </w:r>
        <w:r w:rsidR="00987C67">
          <w:rPr>
            <w:noProof/>
            <w:webHidden/>
          </w:rPr>
          <w:tab/>
        </w:r>
        <w:r w:rsidR="00987C67">
          <w:rPr>
            <w:noProof/>
            <w:webHidden/>
          </w:rPr>
          <w:fldChar w:fldCharType="begin"/>
        </w:r>
        <w:r w:rsidR="00987C67">
          <w:rPr>
            <w:noProof/>
            <w:webHidden/>
          </w:rPr>
          <w:instrText xml:space="preserve"> PAGEREF _Toc508265324 \h </w:instrText>
        </w:r>
        <w:r w:rsidR="00987C67">
          <w:rPr>
            <w:noProof/>
            <w:webHidden/>
          </w:rPr>
        </w:r>
        <w:r w:rsidR="00987C67">
          <w:rPr>
            <w:noProof/>
            <w:webHidden/>
          </w:rPr>
          <w:fldChar w:fldCharType="separate"/>
        </w:r>
        <w:r w:rsidR="009A140A">
          <w:rPr>
            <w:noProof/>
            <w:webHidden/>
          </w:rPr>
          <w:t>240</w:t>
        </w:r>
        <w:r w:rsidR="00987C67">
          <w:rPr>
            <w:noProof/>
            <w:webHidden/>
          </w:rPr>
          <w:fldChar w:fldCharType="end"/>
        </w:r>
      </w:hyperlink>
    </w:p>
    <w:p w14:paraId="21E3E437" w14:textId="77777777" w:rsidR="00987C67" w:rsidRDefault="007701B4">
      <w:pPr>
        <w:pStyle w:val="TableofFigures"/>
        <w:rPr>
          <w:rFonts w:asciiTheme="minorHAnsi" w:eastAsiaTheme="minorEastAsia" w:hAnsiTheme="minorHAnsi" w:cstheme="minorBidi"/>
          <w:noProof/>
          <w:color w:val="auto"/>
          <w:sz w:val="22"/>
        </w:rPr>
      </w:pPr>
      <w:hyperlink w:anchor="_Toc508265325" w:history="1">
        <w:r w:rsidR="00987C67" w:rsidRPr="00AA073C">
          <w:rPr>
            <w:rStyle w:val="Hyperlink"/>
            <w:noProof/>
          </w:rPr>
          <w:t>Figure 10</w:t>
        </w:r>
        <w:r w:rsidR="00987C67" w:rsidRPr="00AA073C">
          <w:rPr>
            <w:rStyle w:val="Hyperlink"/>
            <w:noProof/>
          </w:rPr>
          <w:noBreakHyphen/>
          <w:t>1 Conceptual model of the hydrodynamic system of the Gloucester Basin. Dimensions are not to scale. Circles with plus signs indicate flow into the page; circles with dots indicate flow out of the page.</w:t>
        </w:r>
        <w:r w:rsidR="00987C67">
          <w:rPr>
            <w:noProof/>
            <w:webHidden/>
          </w:rPr>
          <w:tab/>
        </w:r>
        <w:r w:rsidR="00987C67">
          <w:rPr>
            <w:noProof/>
            <w:webHidden/>
          </w:rPr>
          <w:fldChar w:fldCharType="begin"/>
        </w:r>
        <w:r w:rsidR="00987C67">
          <w:rPr>
            <w:noProof/>
            <w:webHidden/>
          </w:rPr>
          <w:instrText xml:space="preserve"> PAGEREF _Toc508265325 \h </w:instrText>
        </w:r>
        <w:r w:rsidR="00987C67">
          <w:rPr>
            <w:noProof/>
            <w:webHidden/>
          </w:rPr>
        </w:r>
        <w:r w:rsidR="00987C67">
          <w:rPr>
            <w:noProof/>
            <w:webHidden/>
          </w:rPr>
          <w:fldChar w:fldCharType="separate"/>
        </w:r>
        <w:r w:rsidR="009A140A">
          <w:rPr>
            <w:noProof/>
            <w:webHidden/>
          </w:rPr>
          <w:t>248</w:t>
        </w:r>
        <w:r w:rsidR="00987C67">
          <w:rPr>
            <w:noProof/>
            <w:webHidden/>
          </w:rPr>
          <w:fldChar w:fldCharType="end"/>
        </w:r>
      </w:hyperlink>
    </w:p>
    <w:p w14:paraId="10437D45" w14:textId="3135771B" w:rsidR="00A64D54" w:rsidRDefault="009959BB" w:rsidP="00A64D54">
      <w:pPr>
        <w:pStyle w:val="TableofFigures"/>
      </w:pPr>
      <w:r>
        <w:fldChar w:fldCharType="end"/>
      </w:r>
    </w:p>
    <w:p w14:paraId="6C176760" w14:textId="46C9D1C1" w:rsidR="00A943B2" w:rsidRDefault="004D139E" w:rsidP="00D1044D">
      <w:pPr>
        <w:pStyle w:val="ListofFiguresandTablesTOCHeading"/>
      </w:pPr>
      <w:bookmarkStart w:id="3" w:name="_Toc506275429"/>
      <w:r>
        <w:t>T</w:t>
      </w:r>
      <w:r w:rsidR="00A943B2">
        <w:t>ables</w:t>
      </w:r>
      <w:bookmarkEnd w:id="3"/>
    </w:p>
    <w:p w14:paraId="25F364EA" w14:textId="77777777" w:rsidR="00835C63" w:rsidRDefault="009959BB">
      <w:pPr>
        <w:pStyle w:val="TableofFigures"/>
        <w:rPr>
          <w:rFonts w:asciiTheme="minorHAnsi" w:eastAsiaTheme="minorEastAsia" w:hAnsiTheme="minorHAnsi" w:cstheme="minorBidi"/>
          <w:noProof/>
          <w:color w:val="auto"/>
          <w:sz w:val="22"/>
        </w:rPr>
      </w:pPr>
      <w:r>
        <w:fldChar w:fldCharType="begin"/>
      </w:r>
      <w:r w:rsidR="00A943B2">
        <w:instrText xml:space="preserve"> TOC \h \z \c "Table" </w:instrText>
      </w:r>
      <w:r>
        <w:fldChar w:fldCharType="separate"/>
      </w:r>
      <w:hyperlink w:anchor="_Toc508264618" w:history="1">
        <w:r w:rsidR="00835C63" w:rsidRPr="00A50EB4">
          <w:rPr>
            <w:rStyle w:val="Hyperlink"/>
            <w:noProof/>
          </w:rPr>
          <w:t>Table 2</w:t>
        </w:r>
        <w:r w:rsidR="00835C63" w:rsidRPr="00A50EB4">
          <w:rPr>
            <w:rStyle w:val="Hyperlink"/>
            <w:noProof/>
          </w:rPr>
          <w:noBreakHyphen/>
          <w:t>1 Hydrostratigraphic nomenclature for the Gloucester Basin (Source: Parsons Brinckerhoff, 2013).</w:t>
        </w:r>
        <w:r w:rsidR="00835C63">
          <w:rPr>
            <w:noProof/>
            <w:webHidden/>
          </w:rPr>
          <w:tab/>
        </w:r>
        <w:r w:rsidR="00835C63">
          <w:rPr>
            <w:noProof/>
            <w:webHidden/>
          </w:rPr>
          <w:fldChar w:fldCharType="begin"/>
        </w:r>
        <w:r w:rsidR="00835C63">
          <w:rPr>
            <w:noProof/>
            <w:webHidden/>
          </w:rPr>
          <w:instrText xml:space="preserve"> PAGEREF _Toc508264618 \h </w:instrText>
        </w:r>
        <w:r w:rsidR="00835C63">
          <w:rPr>
            <w:noProof/>
            <w:webHidden/>
          </w:rPr>
        </w:r>
        <w:r w:rsidR="00835C63">
          <w:rPr>
            <w:noProof/>
            <w:webHidden/>
          </w:rPr>
          <w:fldChar w:fldCharType="separate"/>
        </w:r>
        <w:r w:rsidR="009A140A">
          <w:rPr>
            <w:noProof/>
            <w:webHidden/>
          </w:rPr>
          <w:t>11</w:t>
        </w:r>
        <w:r w:rsidR="00835C63">
          <w:rPr>
            <w:noProof/>
            <w:webHidden/>
          </w:rPr>
          <w:fldChar w:fldCharType="end"/>
        </w:r>
      </w:hyperlink>
    </w:p>
    <w:p w14:paraId="057336AF" w14:textId="77777777" w:rsidR="00835C63" w:rsidRDefault="007701B4">
      <w:pPr>
        <w:pStyle w:val="TableofFigures"/>
        <w:rPr>
          <w:rFonts w:asciiTheme="minorHAnsi" w:eastAsiaTheme="minorEastAsia" w:hAnsiTheme="minorHAnsi" w:cstheme="minorBidi"/>
          <w:noProof/>
          <w:color w:val="auto"/>
          <w:sz w:val="22"/>
        </w:rPr>
      </w:pPr>
      <w:hyperlink w:anchor="_Toc508264619" w:history="1">
        <w:r w:rsidR="00835C63" w:rsidRPr="00A50EB4">
          <w:rPr>
            <w:rStyle w:val="Hyperlink"/>
            <w:noProof/>
          </w:rPr>
          <w:t>Table 4</w:t>
        </w:r>
        <w:r w:rsidR="00835C63" w:rsidRPr="00A50EB4">
          <w:rPr>
            <w:rStyle w:val="Hyperlink"/>
            <w:noProof/>
          </w:rPr>
          <w:noBreakHyphen/>
          <w:t>1 Estimated geothermal gradients (from Figure 4</w:t>
        </w:r>
        <w:r w:rsidR="00835C63" w:rsidRPr="00A50EB4">
          <w:rPr>
            <w:rStyle w:val="Hyperlink"/>
            <w:noProof/>
          </w:rPr>
          <w:noBreakHyphen/>
          <w:t>3, Figure 4</w:t>
        </w:r>
        <w:r w:rsidR="00835C63" w:rsidRPr="00A50EB4">
          <w:rPr>
            <w:rStyle w:val="Hyperlink"/>
            <w:noProof/>
          </w:rPr>
          <w:noBreakHyphen/>
          <w:t>4, and Figure 4</w:t>
        </w:r>
        <w:r w:rsidR="00835C63" w:rsidRPr="00A50EB4">
          <w:rPr>
            <w:rStyle w:val="Hyperlink"/>
            <w:noProof/>
          </w:rPr>
          <w:noBreakHyphen/>
          <w:t>5) of the Gloucester Basin study area (combined data) and sub-regions.</w:t>
        </w:r>
        <w:r w:rsidR="00835C63">
          <w:rPr>
            <w:noProof/>
            <w:webHidden/>
          </w:rPr>
          <w:tab/>
        </w:r>
        <w:r w:rsidR="00835C63">
          <w:rPr>
            <w:noProof/>
            <w:webHidden/>
          </w:rPr>
          <w:fldChar w:fldCharType="begin"/>
        </w:r>
        <w:r w:rsidR="00835C63">
          <w:rPr>
            <w:noProof/>
            <w:webHidden/>
          </w:rPr>
          <w:instrText xml:space="preserve"> PAGEREF _Toc508264619 \h </w:instrText>
        </w:r>
        <w:r w:rsidR="00835C63">
          <w:rPr>
            <w:noProof/>
            <w:webHidden/>
          </w:rPr>
        </w:r>
        <w:r w:rsidR="00835C63">
          <w:rPr>
            <w:noProof/>
            <w:webHidden/>
          </w:rPr>
          <w:fldChar w:fldCharType="separate"/>
        </w:r>
        <w:r w:rsidR="009A140A">
          <w:rPr>
            <w:noProof/>
            <w:webHidden/>
          </w:rPr>
          <w:t>46</w:t>
        </w:r>
        <w:r w:rsidR="00835C63">
          <w:rPr>
            <w:noProof/>
            <w:webHidden/>
          </w:rPr>
          <w:fldChar w:fldCharType="end"/>
        </w:r>
      </w:hyperlink>
    </w:p>
    <w:p w14:paraId="30058A9A" w14:textId="77777777" w:rsidR="00835C63" w:rsidRDefault="007701B4">
      <w:pPr>
        <w:pStyle w:val="TableofFigures"/>
        <w:rPr>
          <w:rFonts w:asciiTheme="minorHAnsi" w:eastAsiaTheme="minorEastAsia" w:hAnsiTheme="minorHAnsi" w:cstheme="minorBidi"/>
          <w:noProof/>
          <w:color w:val="auto"/>
          <w:sz w:val="22"/>
        </w:rPr>
      </w:pPr>
      <w:hyperlink w:anchor="_Toc508264620" w:history="1">
        <w:r w:rsidR="00835C63" w:rsidRPr="00A50EB4">
          <w:rPr>
            <w:rStyle w:val="Hyperlink"/>
            <w:noProof/>
          </w:rPr>
          <w:t>Table 4</w:t>
        </w:r>
        <w:r w:rsidR="00835C63" w:rsidRPr="00A50EB4">
          <w:rPr>
            <w:rStyle w:val="Hyperlink"/>
            <w:noProof/>
          </w:rPr>
          <w:noBreakHyphen/>
          <w:t>2 HCA Bore IDs, model layer assignment and HCA group assignments.</w:t>
        </w:r>
        <w:r w:rsidR="00835C63">
          <w:rPr>
            <w:noProof/>
            <w:webHidden/>
          </w:rPr>
          <w:tab/>
        </w:r>
        <w:r w:rsidR="00835C63">
          <w:rPr>
            <w:noProof/>
            <w:webHidden/>
          </w:rPr>
          <w:fldChar w:fldCharType="begin"/>
        </w:r>
        <w:r w:rsidR="00835C63">
          <w:rPr>
            <w:noProof/>
            <w:webHidden/>
          </w:rPr>
          <w:instrText xml:space="preserve"> PAGEREF _Toc508264620 \h </w:instrText>
        </w:r>
        <w:r w:rsidR="00835C63">
          <w:rPr>
            <w:noProof/>
            <w:webHidden/>
          </w:rPr>
        </w:r>
        <w:r w:rsidR="00835C63">
          <w:rPr>
            <w:noProof/>
            <w:webHidden/>
          </w:rPr>
          <w:fldChar w:fldCharType="separate"/>
        </w:r>
        <w:r w:rsidR="009A140A">
          <w:rPr>
            <w:noProof/>
            <w:webHidden/>
          </w:rPr>
          <w:t>58</w:t>
        </w:r>
        <w:r w:rsidR="00835C63">
          <w:rPr>
            <w:noProof/>
            <w:webHidden/>
          </w:rPr>
          <w:fldChar w:fldCharType="end"/>
        </w:r>
      </w:hyperlink>
    </w:p>
    <w:p w14:paraId="5FA3042B" w14:textId="77777777" w:rsidR="00835C63" w:rsidRDefault="007701B4">
      <w:pPr>
        <w:pStyle w:val="TableofFigures"/>
        <w:rPr>
          <w:rFonts w:asciiTheme="minorHAnsi" w:eastAsiaTheme="minorEastAsia" w:hAnsiTheme="minorHAnsi" w:cstheme="minorBidi"/>
          <w:noProof/>
          <w:color w:val="auto"/>
          <w:sz w:val="22"/>
        </w:rPr>
      </w:pPr>
      <w:hyperlink w:anchor="_Toc508264621" w:history="1">
        <w:r w:rsidR="00835C63" w:rsidRPr="00A50EB4">
          <w:rPr>
            <w:rStyle w:val="Hyperlink"/>
            <w:noProof/>
          </w:rPr>
          <w:t>Table 4</w:t>
        </w:r>
        <w:r w:rsidR="00835C63" w:rsidRPr="00A50EB4">
          <w:rPr>
            <w:rStyle w:val="Hyperlink"/>
            <w:noProof/>
          </w:rPr>
          <w:noBreakHyphen/>
          <w:t>3 Component weightings and proportion of explained variance from the Principal Components Analysis. Highlighted values show the largest positive and negative weighting for the first two components.</w:t>
        </w:r>
        <w:r w:rsidR="00835C63">
          <w:rPr>
            <w:noProof/>
            <w:webHidden/>
          </w:rPr>
          <w:tab/>
        </w:r>
        <w:r w:rsidR="00835C63">
          <w:rPr>
            <w:noProof/>
            <w:webHidden/>
          </w:rPr>
          <w:fldChar w:fldCharType="begin"/>
        </w:r>
        <w:r w:rsidR="00835C63">
          <w:rPr>
            <w:noProof/>
            <w:webHidden/>
          </w:rPr>
          <w:instrText xml:space="preserve"> PAGEREF _Toc508264621 \h </w:instrText>
        </w:r>
        <w:r w:rsidR="00835C63">
          <w:rPr>
            <w:noProof/>
            <w:webHidden/>
          </w:rPr>
        </w:r>
        <w:r w:rsidR="00835C63">
          <w:rPr>
            <w:noProof/>
            <w:webHidden/>
          </w:rPr>
          <w:fldChar w:fldCharType="separate"/>
        </w:r>
        <w:r w:rsidR="009A140A">
          <w:rPr>
            <w:noProof/>
            <w:webHidden/>
          </w:rPr>
          <w:t>60</w:t>
        </w:r>
        <w:r w:rsidR="00835C63">
          <w:rPr>
            <w:noProof/>
            <w:webHidden/>
          </w:rPr>
          <w:fldChar w:fldCharType="end"/>
        </w:r>
      </w:hyperlink>
    </w:p>
    <w:p w14:paraId="0BE3D7BE" w14:textId="77777777" w:rsidR="00835C63" w:rsidRDefault="007701B4">
      <w:pPr>
        <w:pStyle w:val="TableofFigures"/>
        <w:rPr>
          <w:rFonts w:asciiTheme="minorHAnsi" w:eastAsiaTheme="minorEastAsia" w:hAnsiTheme="minorHAnsi" w:cstheme="minorBidi"/>
          <w:noProof/>
          <w:color w:val="auto"/>
          <w:sz w:val="22"/>
        </w:rPr>
      </w:pPr>
      <w:hyperlink w:anchor="_Toc508264622" w:history="1">
        <w:r w:rsidR="00835C63" w:rsidRPr="00A50EB4">
          <w:rPr>
            <w:rStyle w:val="Hyperlink"/>
            <w:noProof/>
          </w:rPr>
          <w:t>Table 5</w:t>
        </w:r>
        <w:r w:rsidR="00835C63" w:rsidRPr="00A50EB4">
          <w:rPr>
            <w:rStyle w:val="Hyperlink"/>
            <w:noProof/>
          </w:rPr>
          <w:noBreakHyphen/>
          <w:t>1 Construction details of the groundwater wells sampled as part of this study. TOC = top of casing; C-DEPTH = completion depth; SWL = standing water level; RSWL = relative standing water level.</w:t>
        </w:r>
        <w:r w:rsidR="00835C63">
          <w:rPr>
            <w:noProof/>
            <w:webHidden/>
          </w:rPr>
          <w:tab/>
        </w:r>
        <w:r w:rsidR="00835C63">
          <w:rPr>
            <w:noProof/>
            <w:webHidden/>
          </w:rPr>
          <w:fldChar w:fldCharType="begin"/>
        </w:r>
        <w:r w:rsidR="00835C63">
          <w:rPr>
            <w:noProof/>
            <w:webHidden/>
          </w:rPr>
          <w:instrText xml:space="preserve"> PAGEREF _Toc508264622 \h </w:instrText>
        </w:r>
        <w:r w:rsidR="00835C63">
          <w:rPr>
            <w:noProof/>
            <w:webHidden/>
          </w:rPr>
        </w:r>
        <w:r w:rsidR="00835C63">
          <w:rPr>
            <w:noProof/>
            <w:webHidden/>
          </w:rPr>
          <w:fldChar w:fldCharType="separate"/>
        </w:r>
        <w:r w:rsidR="009A140A">
          <w:rPr>
            <w:noProof/>
            <w:webHidden/>
          </w:rPr>
          <w:t>74</w:t>
        </w:r>
        <w:r w:rsidR="00835C63">
          <w:rPr>
            <w:noProof/>
            <w:webHidden/>
          </w:rPr>
          <w:fldChar w:fldCharType="end"/>
        </w:r>
      </w:hyperlink>
    </w:p>
    <w:p w14:paraId="3ED839A3" w14:textId="77777777" w:rsidR="00835C63" w:rsidRDefault="007701B4">
      <w:pPr>
        <w:pStyle w:val="TableofFigures"/>
        <w:rPr>
          <w:rFonts w:asciiTheme="minorHAnsi" w:eastAsiaTheme="minorEastAsia" w:hAnsiTheme="minorHAnsi" w:cstheme="minorBidi"/>
          <w:noProof/>
          <w:color w:val="auto"/>
          <w:sz w:val="22"/>
        </w:rPr>
      </w:pPr>
      <w:hyperlink w:anchor="_Toc508264623" w:history="1">
        <w:r w:rsidR="00835C63" w:rsidRPr="00A50EB4">
          <w:rPr>
            <w:rStyle w:val="Hyperlink"/>
            <w:noProof/>
          </w:rPr>
          <w:t>Table 5</w:t>
        </w:r>
        <w:r w:rsidR="00835C63" w:rsidRPr="00A50EB4">
          <w:rPr>
            <w:rStyle w:val="Hyperlink"/>
            <w:noProof/>
          </w:rPr>
          <w:noBreakHyphen/>
          <w:t>2 Measured field parameters and major ion analyses of the collected 22 surface water samples, 22</w:t>
        </w:r>
        <w:r w:rsidR="00835C63" w:rsidRPr="00A50EB4">
          <w:rPr>
            <w:rStyle w:val="Hyperlink"/>
            <w:noProof/>
            <w:vertAlign w:val="superscript"/>
          </w:rPr>
          <w:t>nd</w:t>
        </w:r>
        <w:r w:rsidR="00835C63" w:rsidRPr="00A50EB4">
          <w:rPr>
            <w:rStyle w:val="Hyperlink"/>
            <w:noProof/>
          </w:rPr>
          <w:t xml:space="preserve"> February to 2</w:t>
        </w:r>
        <w:r w:rsidR="00835C63" w:rsidRPr="00A50EB4">
          <w:rPr>
            <w:rStyle w:val="Hyperlink"/>
            <w:noProof/>
            <w:vertAlign w:val="superscript"/>
          </w:rPr>
          <w:t>nd</w:t>
        </w:r>
        <w:r w:rsidR="00835C63" w:rsidRPr="00A50EB4">
          <w:rPr>
            <w:rStyle w:val="Hyperlink"/>
            <w:noProof/>
          </w:rPr>
          <w:t xml:space="preserve"> March 2016. TDPG = total dissolved gas pressure.</w:t>
        </w:r>
        <w:r w:rsidR="00835C63">
          <w:rPr>
            <w:noProof/>
            <w:webHidden/>
          </w:rPr>
          <w:tab/>
        </w:r>
        <w:r w:rsidR="00835C63">
          <w:rPr>
            <w:noProof/>
            <w:webHidden/>
          </w:rPr>
          <w:fldChar w:fldCharType="begin"/>
        </w:r>
        <w:r w:rsidR="00835C63">
          <w:rPr>
            <w:noProof/>
            <w:webHidden/>
          </w:rPr>
          <w:instrText xml:space="preserve"> PAGEREF _Toc508264623 \h </w:instrText>
        </w:r>
        <w:r w:rsidR="00835C63">
          <w:rPr>
            <w:noProof/>
            <w:webHidden/>
          </w:rPr>
        </w:r>
        <w:r w:rsidR="00835C63">
          <w:rPr>
            <w:noProof/>
            <w:webHidden/>
          </w:rPr>
          <w:fldChar w:fldCharType="separate"/>
        </w:r>
        <w:r w:rsidR="009A140A">
          <w:rPr>
            <w:noProof/>
            <w:webHidden/>
          </w:rPr>
          <w:t>77</w:t>
        </w:r>
        <w:r w:rsidR="00835C63">
          <w:rPr>
            <w:noProof/>
            <w:webHidden/>
          </w:rPr>
          <w:fldChar w:fldCharType="end"/>
        </w:r>
      </w:hyperlink>
    </w:p>
    <w:p w14:paraId="0828031A" w14:textId="77777777" w:rsidR="00835C63" w:rsidRDefault="007701B4">
      <w:pPr>
        <w:pStyle w:val="TableofFigures"/>
        <w:rPr>
          <w:rFonts w:asciiTheme="minorHAnsi" w:eastAsiaTheme="minorEastAsia" w:hAnsiTheme="minorHAnsi" w:cstheme="minorBidi"/>
          <w:noProof/>
          <w:color w:val="auto"/>
          <w:sz w:val="22"/>
        </w:rPr>
      </w:pPr>
      <w:hyperlink w:anchor="_Toc508264624" w:history="1">
        <w:r w:rsidR="00835C63" w:rsidRPr="00A50EB4">
          <w:rPr>
            <w:rStyle w:val="Hyperlink"/>
            <w:noProof/>
          </w:rPr>
          <w:t>Table 5</w:t>
        </w:r>
        <w:r w:rsidR="00835C63" w:rsidRPr="00A50EB4">
          <w:rPr>
            <w:rStyle w:val="Hyperlink"/>
            <w:noProof/>
          </w:rPr>
          <w:noBreakHyphen/>
          <w:t>3 Measured field parameters and major ion analyses of the collected 26 groundwater samples, 22nd February to 2nd March 2016. TDPG = total dissolved gas pressure.</w:t>
        </w:r>
        <w:r w:rsidR="00835C63">
          <w:rPr>
            <w:noProof/>
            <w:webHidden/>
          </w:rPr>
          <w:tab/>
        </w:r>
        <w:r w:rsidR="00835C63">
          <w:rPr>
            <w:noProof/>
            <w:webHidden/>
          </w:rPr>
          <w:fldChar w:fldCharType="begin"/>
        </w:r>
        <w:r w:rsidR="00835C63">
          <w:rPr>
            <w:noProof/>
            <w:webHidden/>
          </w:rPr>
          <w:instrText xml:space="preserve"> PAGEREF _Toc508264624 \h </w:instrText>
        </w:r>
        <w:r w:rsidR="00835C63">
          <w:rPr>
            <w:noProof/>
            <w:webHidden/>
          </w:rPr>
        </w:r>
        <w:r w:rsidR="00835C63">
          <w:rPr>
            <w:noProof/>
            <w:webHidden/>
          </w:rPr>
          <w:fldChar w:fldCharType="separate"/>
        </w:r>
        <w:r w:rsidR="009A140A">
          <w:rPr>
            <w:noProof/>
            <w:webHidden/>
          </w:rPr>
          <w:t>79</w:t>
        </w:r>
        <w:r w:rsidR="00835C63">
          <w:rPr>
            <w:noProof/>
            <w:webHidden/>
          </w:rPr>
          <w:fldChar w:fldCharType="end"/>
        </w:r>
      </w:hyperlink>
    </w:p>
    <w:p w14:paraId="020BAA9B" w14:textId="77777777" w:rsidR="00835C63" w:rsidRDefault="007701B4">
      <w:pPr>
        <w:pStyle w:val="TableofFigures"/>
        <w:rPr>
          <w:rFonts w:asciiTheme="minorHAnsi" w:eastAsiaTheme="minorEastAsia" w:hAnsiTheme="minorHAnsi" w:cstheme="minorBidi"/>
          <w:noProof/>
          <w:color w:val="auto"/>
          <w:sz w:val="22"/>
        </w:rPr>
      </w:pPr>
      <w:hyperlink w:anchor="_Toc508264625" w:history="1">
        <w:r w:rsidR="00835C63" w:rsidRPr="00A50EB4">
          <w:rPr>
            <w:rStyle w:val="Hyperlink"/>
            <w:noProof/>
          </w:rPr>
          <w:t>Table 5</w:t>
        </w:r>
        <w:r w:rsidR="00835C63" w:rsidRPr="00A50EB4">
          <w:rPr>
            <w:rStyle w:val="Hyperlink"/>
            <w:noProof/>
          </w:rPr>
          <w:noBreakHyphen/>
          <w:t>4 Stable isotopes of water (</w:t>
        </w:r>
        <w:r w:rsidR="00835C63" w:rsidRPr="00A50EB4">
          <w:rPr>
            <w:rStyle w:val="Hyperlink"/>
            <w:rFonts w:ascii="Symbol" w:hAnsi="Symbol"/>
            <w:noProof/>
          </w:rPr>
          <w:t></w:t>
        </w:r>
        <w:r w:rsidR="00835C63" w:rsidRPr="00A50EB4">
          <w:rPr>
            <w:rStyle w:val="Hyperlink"/>
            <w:noProof/>
            <w:vertAlign w:val="superscript"/>
          </w:rPr>
          <w:t>18</w:t>
        </w:r>
        <w:r w:rsidR="00835C63" w:rsidRPr="00A50EB4">
          <w:rPr>
            <w:rStyle w:val="Hyperlink"/>
            <w:noProof/>
          </w:rPr>
          <w:t xml:space="preserve">O and </w:t>
        </w:r>
        <w:r w:rsidR="00835C63" w:rsidRPr="00A50EB4">
          <w:rPr>
            <w:rStyle w:val="Hyperlink"/>
            <w:rFonts w:ascii="Symbol" w:hAnsi="Symbol"/>
            <w:noProof/>
          </w:rPr>
          <w:t></w:t>
        </w:r>
        <w:r w:rsidR="00835C63" w:rsidRPr="00A50EB4">
          <w:rPr>
            <w:rStyle w:val="Hyperlink"/>
            <w:noProof/>
            <w:vertAlign w:val="superscript"/>
          </w:rPr>
          <w:t>2</w:t>
        </w:r>
        <w:r w:rsidR="00835C63" w:rsidRPr="00A50EB4">
          <w:rPr>
            <w:rStyle w:val="Hyperlink"/>
            <w:noProof/>
          </w:rPr>
          <w:t xml:space="preserve">H), methane concentrations, </w:t>
        </w:r>
        <w:r w:rsidR="00835C63" w:rsidRPr="00A50EB4">
          <w:rPr>
            <w:rStyle w:val="Hyperlink"/>
            <w:rFonts w:ascii="Symbol" w:hAnsi="Symbol"/>
            <w:noProof/>
          </w:rPr>
          <w:t></w:t>
        </w:r>
        <w:r w:rsidR="00835C63" w:rsidRPr="00A50EB4">
          <w:rPr>
            <w:rStyle w:val="Hyperlink"/>
            <w:noProof/>
            <w:vertAlign w:val="superscript"/>
          </w:rPr>
          <w:t>13</w:t>
        </w:r>
        <w:r w:rsidR="00835C63" w:rsidRPr="00A50EB4">
          <w:rPr>
            <w:rStyle w:val="Hyperlink"/>
            <w:noProof/>
          </w:rPr>
          <w:t>C-CH</w:t>
        </w:r>
        <w:r w:rsidR="00835C63" w:rsidRPr="00A50EB4">
          <w:rPr>
            <w:rStyle w:val="Hyperlink"/>
            <w:noProof/>
            <w:vertAlign w:val="subscript"/>
          </w:rPr>
          <w:t xml:space="preserve">4, </w:t>
        </w:r>
        <w:r w:rsidR="00835C63" w:rsidRPr="00A50EB4">
          <w:rPr>
            <w:rStyle w:val="Hyperlink"/>
            <w:rFonts w:ascii="Symbol" w:hAnsi="Symbol"/>
            <w:noProof/>
          </w:rPr>
          <w:t></w:t>
        </w:r>
        <w:r w:rsidR="00835C63" w:rsidRPr="00A50EB4">
          <w:rPr>
            <w:rStyle w:val="Hyperlink"/>
            <w:noProof/>
            <w:vertAlign w:val="superscript"/>
          </w:rPr>
          <w:t>2</w:t>
        </w:r>
        <w:r w:rsidR="00835C63" w:rsidRPr="00A50EB4">
          <w:rPr>
            <w:rStyle w:val="Hyperlink"/>
            <w:noProof/>
          </w:rPr>
          <w:t>H-CH</w:t>
        </w:r>
        <w:r w:rsidR="00835C63" w:rsidRPr="00A50EB4">
          <w:rPr>
            <w:rStyle w:val="Hyperlink"/>
            <w:noProof/>
            <w:vertAlign w:val="subscript"/>
          </w:rPr>
          <w:t>4</w:t>
        </w:r>
        <w:r w:rsidR="00835C63" w:rsidRPr="00A50EB4">
          <w:rPr>
            <w:rStyle w:val="Hyperlink"/>
            <w:noProof/>
          </w:rPr>
          <w:t>,</w:t>
        </w:r>
        <w:r w:rsidR="00835C63" w:rsidRPr="00A50EB4">
          <w:rPr>
            <w:rStyle w:val="Hyperlink"/>
            <w:noProof/>
            <w:vertAlign w:val="subscript"/>
          </w:rPr>
          <w:t xml:space="preserve"> </w:t>
        </w:r>
        <w:r w:rsidR="00835C63" w:rsidRPr="00A50EB4">
          <w:rPr>
            <w:rStyle w:val="Hyperlink"/>
            <w:noProof/>
          </w:rPr>
          <w:t>dissolved gases (</w:t>
        </w:r>
        <w:r w:rsidR="00835C63" w:rsidRPr="00A50EB4">
          <w:rPr>
            <w:rStyle w:val="Hyperlink"/>
            <w:noProof/>
            <w:vertAlign w:val="superscript"/>
          </w:rPr>
          <w:t>4</w:t>
        </w:r>
        <w:r w:rsidR="00835C63" w:rsidRPr="00A50EB4">
          <w:rPr>
            <w:rStyle w:val="Hyperlink"/>
            <w:noProof/>
          </w:rPr>
          <w:t xml:space="preserve">He, </w:t>
        </w:r>
        <w:r w:rsidR="00835C63" w:rsidRPr="00A50EB4">
          <w:rPr>
            <w:rStyle w:val="Hyperlink"/>
            <w:noProof/>
            <w:vertAlign w:val="superscript"/>
          </w:rPr>
          <w:t>20</w:t>
        </w:r>
        <w:r w:rsidR="00835C63" w:rsidRPr="00A50EB4">
          <w:rPr>
            <w:rStyle w:val="Hyperlink"/>
            <w:noProof/>
          </w:rPr>
          <w:t xml:space="preserve">Ne, </w:t>
        </w:r>
        <w:r w:rsidR="00835C63" w:rsidRPr="00A50EB4">
          <w:rPr>
            <w:rStyle w:val="Hyperlink"/>
            <w:noProof/>
            <w:vertAlign w:val="superscript"/>
          </w:rPr>
          <w:t>22</w:t>
        </w:r>
        <w:r w:rsidR="00835C63" w:rsidRPr="00A50EB4">
          <w:rPr>
            <w:rStyle w:val="Hyperlink"/>
            <w:noProof/>
          </w:rPr>
          <w:t>Ne, N</w:t>
        </w:r>
        <w:r w:rsidR="00835C63" w:rsidRPr="00A50EB4">
          <w:rPr>
            <w:rStyle w:val="Hyperlink"/>
            <w:noProof/>
            <w:vertAlign w:val="subscript"/>
          </w:rPr>
          <w:t>2</w:t>
        </w:r>
        <w:r w:rsidR="00835C63" w:rsidRPr="00A50EB4">
          <w:rPr>
            <w:rStyle w:val="Hyperlink"/>
            <w:noProof/>
          </w:rPr>
          <w:t>, O</w:t>
        </w:r>
        <w:r w:rsidR="00835C63" w:rsidRPr="00A50EB4">
          <w:rPr>
            <w:rStyle w:val="Hyperlink"/>
            <w:noProof/>
            <w:vertAlign w:val="subscript"/>
          </w:rPr>
          <w:t>2</w:t>
        </w:r>
        <w:r w:rsidR="00835C63" w:rsidRPr="00A50EB4">
          <w:rPr>
            <w:rStyle w:val="Hyperlink"/>
            <w:noProof/>
          </w:rPr>
          <w:t xml:space="preserve">, </w:t>
        </w:r>
        <w:r w:rsidR="00835C63" w:rsidRPr="00A50EB4">
          <w:rPr>
            <w:rStyle w:val="Hyperlink"/>
            <w:noProof/>
            <w:vertAlign w:val="superscript"/>
          </w:rPr>
          <w:t>40</w:t>
        </w:r>
        <w:r w:rsidR="00835C63" w:rsidRPr="00A50EB4">
          <w:rPr>
            <w:rStyle w:val="Hyperlink"/>
            <w:noProof/>
          </w:rPr>
          <w:t xml:space="preserve">Ar), </w:t>
        </w:r>
        <w:r w:rsidR="00835C63" w:rsidRPr="00A50EB4">
          <w:rPr>
            <w:rStyle w:val="Hyperlink"/>
            <w:noProof/>
            <w:vertAlign w:val="superscript"/>
          </w:rPr>
          <w:t>14</w:t>
        </w:r>
        <w:r w:rsidR="00835C63" w:rsidRPr="00A50EB4">
          <w:rPr>
            <w:rStyle w:val="Hyperlink"/>
            <w:noProof/>
          </w:rPr>
          <w:t xml:space="preserve">C, </w:t>
        </w:r>
        <w:r w:rsidR="00835C63" w:rsidRPr="00A50EB4">
          <w:rPr>
            <w:rStyle w:val="Hyperlink"/>
            <w:rFonts w:ascii="Symbol" w:hAnsi="Symbol"/>
            <w:noProof/>
          </w:rPr>
          <w:t></w:t>
        </w:r>
        <w:r w:rsidR="00835C63" w:rsidRPr="00A50EB4">
          <w:rPr>
            <w:rStyle w:val="Hyperlink"/>
            <w:noProof/>
            <w:vertAlign w:val="superscript"/>
          </w:rPr>
          <w:t>13</w:t>
        </w:r>
        <w:r w:rsidR="00835C63" w:rsidRPr="00A50EB4">
          <w:rPr>
            <w:rStyle w:val="Hyperlink"/>
            <w:noProof/>
          </w:rPr>
          <w:t xml:space="preserve">C </w:t>
        </w:r>
        <w:r w:rsidR="00835C63" w:rsidRPr="00A50EB4">
          <w:rPr>
            <w:rStyle w:val="Hyperlink"/>
            <w:noProof/>
            <w:vertAlign w:val="superscript"/>
          </w:rPr>
          <w:t>222</w:t>
        </w:r>
        <w:r w:rsidR="00835C63" w:rsidRPr="00A50EB4">
          <w:rPr>
            <w:rStyle w:val="Hyperlink"/>
            <w:noProof/>
          </w:rPr>
          <w:t xml:space="preserve">Rn, and </w:t>
        </w:r>
        <w:r w:rsidR="00835C63" w:rsidRPr="00A50EB4">
          <w:rPr>
            <w:rStyle w:val="Hyperlink"/>
            <w:noProof/>
            <w:vertAlign w:val="superscript"/>
          </w:rPr>
          <w:t>3</w:t>
        </w:r>
        <w:r w:rsidR="00835C63" w:rsidRPr="00A50EB4">
          <w:rPr>
            <w:rStyle w:val="Hyperlink"/>
            <w:noProof/>
          </w:rPr>
          <w:t>H analyses of the collected 22 surface water samples, 22</w:t>
        </w:r>
        <w:r w:rsidR="00835C63" w:rsidRPr="00A50EB4">
          <w:rPr>
            <w:rStyle w:val="Hyperlink"/>
            <w:noProof/>
            <w:vertAlign w:val="superscript"/>
          </w:rPr>
          <w:t>nd</w:t>
        </w:r>
        <w:r w:rsidR="00835C63" w:rsidRPr="00A50EB4">
          <w:rPr>
            <w:rStyle w:val="Hyperlink"/>
            <w:noProof/>
          </w:rPr>
          <w:t xml:space="preserve"> February to 2</w:t>
        </w:r>
        <w:r w:rsidR="00835C63" w:rsidRPr="00A50EB4">
          <w:rPr>
            <w:rStyle w:val="Hyperlink"/>
            <w:noProof/>
            <w:vertAlign w:val="superscript"/>
          </w:rPr>
          <w:t>nd</w:t>
        </w:r>
        <w:r w:rsidR="00835C63" w:rsidRPr="00A50EB4">
          <w:rPr>
            <w:rStyle w:val="Hyperlink"/>
            <w:noProof/>
          </w:rPr>
          <w:t xml:space="preserve"> March 2016. Note that not all tracers were measured on every sample.</w:t>
        </w:r>
        <w:r w:rsidR="00835C63">
          <w:rPr>
            <w:noProof/>
            <w:webHidden/>
          </w:rPr>
          <w:tab/>
        </w:r>
        <w:r w:rsidR="00835C63">
          <w:rPr>
            <w:noProof/>
            <w:webHidden/>
          </w:rPr>
          <w:fldChar w:fldCharType="begin"/>
        </w:r>
        <w:r w:rsidR="00835C63">
          <w:rPr>
            <w:noProof/>
            <w:webHidden/>
          </w:rPr>
          <w:instrText xml:space="preserve"> PAGEREF _Toc508264625 \h </w:instrText>
        </w:r>
        <w:r w:rsidR="00835C63">
          <w:rPr>
            <w:noProof/>
            <w:webHidden/>
          </w:rPr>
        </w:r>
        <w:r w:rsidR="00835C63">
          <w:rPr>
            <w:noProof/>
            <w:webHidden/>
          </w:rPr>
          <w:fldChar w:fldCharType="separate"/>
        </w:r>
        <w:r w:rsidR="009A140A">
          <w:rPr>
            <w:noProof/>
            <w:webHidden/>
          </w:rPr>
          <w:t>81</w:t>
        </w:r>
        <w:r w:rsidR="00835C63">
          <w:rPr>
            <w:noProof/>
            <w:webHidden/>
          </w:rPr>
          <w:fldChar w:fldCharType="end"/>
        </w:r>
      </w:hyperlink>
    </w:p>
    <w:p w14:paraId="149CAB97" w14:textId="77777777" w:rsidR="00835C63" w:rsidRDefault="007701B4">
      <w:pPr>
        <w:pStyle w:val="TableofFigures"/>
        <w:rPr>
          <w:rFonts w:asciiTheme="minorHAnsi" w:eastAsiaTheme="minorEastAsia" w:hAnsiTheme="minorHAnsi" w:cstheme="minorBidi"/>
          <w:noProof/>
          <w:color w:val="auto"/>
          <w:sz w:val="22"/>
        </w:rPr>
      </w:pPr>
      <w:hyperlink w:anchor="_Toc508264626" w:history="1">
        <w:r w:rsidR="00835C63" w:rsidRPr="00A50EB4">
          <w:rPr>
            <w:rStyle w:val="Hyperlink"/>
            <w:noProof/>
          </w:rPr>
          <w:t>Table 5</w:t>
        </w:r>
        <w:r w:rsidR="00835C63" w:rsidRPr="00A50EB4">
          <w:rPr>
            <w:rStyle w:val="Hyperlink"/>
            <w:noProof/>
          </w:rPr>
          <w:noBreakHyphen/>
          <w:t>5 Stable isotopes of water (</w:t>
        </w:r>
        <w:r w:rsidR="00835C63" w:rsidRPr="00A50EB4">
          <w:rPr>
            <w:rStyle w:val="Hyperlink"/>
            <w:rFonts w:ascii="Symbol" w:hAnsi="Symbol"/>
            <w:noProof/>
          </w:rPr>
          <w:t></w:t>
        </w:r>
        <w:r w:rsidR="00835C63" w:rsidRPr="00A50EB4">
          <w:rPr>
            <w:rStyle w:val="Hyperlink"/>
            <w:noProof/>
            <w:vertAlign w:val="superscript"/>
          </w:rPr>
          <w:t>18</w:t>
        </w:r>
        <w:r w:rsidR="00835C63" w:rsidRPr="00A50EB4">
          <w:rPr>
            <w:rStyle w:val="Hyperlink"/>
            <w:noProof/>
          </w:rPr>
          <w:t xml:space="preserve">O and </w:t>
        </w:r>
        <w:r w:rsidR="00835C63" w:rsidRPr="00A50EB4">
          <w:rPr>
            <w:rStyle w:val="Hyperlink"/>
            <w:rFonts w:ascii="Symbol" w:hAnsi="Symbol"/>
            <w:noProof/>
          </w:rPr>
          <w:t></w:t>
        </w:r>
        <w:r w:rsidR="00835C63" w:rsidRPr="00A50EB4">
          <w:rPr>
            <w:rStyle w:val="Hyperlink"/>
            <w:noProof/>
            <w:vertAlign w:val="superscript"/>
          </w:rPr>
          <w:t>2</w:t>
        </w:r>
        <w:r w:rsidR="00835C63" w:rsidRPr="00A50EB4">
          <w:rPr>
            <w:rStyle w:val="Hyperlink"/>
            <w:noProof/>
          </w:rPr>
          <w:t xml:space="preserve">H), methane concentrations, </w:t>
        </w:r>
        <w:r w:rsidR="00835C63" w:rsidRPr="00A50EB4">
          <w:rPr>
            <w:rStyle w:val="Hyperlink"/>
            <w:rFonts w:ascii="Symbol" w:hAnsi="Symbol"/>
            <w:noProof/>
          </w:rPr>
          <w:t></w:t>
        </w:r>
        <w:r w:rsidR="00835C63" w:rsidRPr="00A50EB4">
          <w:rPr>
            <w:rStyle w:val="Hyperlink"/>
            <w:noProof/>
            <w:vertAlign w:val="superscript"/>
          </w:rPr>
          <w:t>13</w:t>
        </w:r>
        <w:r w:rsidR="00835C63" w:rsidRPr="00A50EB4">
          <w:rPr>
            <w:rStyle w:val="Hyperlink"/>
            <w:noProof/>
          </w:rPr>
          <w:t>C-CH</w:t>
        </w:r>
        <w:r w:rsidR="00835C63" w:rsidRPr="00A50EB4">
          <w:rPr>
            <w:rStyle w:val="Hyperlink"/>
            <w:noProof/>
            <w:vertAlign w:val="subscript"/>
          </w:rPr>
          <w:t xml:space="preserve">4, </w:t>
        </w:r>
        <w:r w:rsidR="00835C63" w:rsidRPr="00A50EB4">
          <w:rPr>
            <w:rStyle w:val="Hyperlink"/>
            <w:rFonts w:ascii="Symbol" w:hAnsi="Symbol"/>
            <w:noProof/>
          </w:rPr>
          <w:t></w:t>
        </w:r>
        <w:r w:rsidR="00835C63" w:rsidRPr="00A50EB4">
          <w:rPr>
            <w:rStyle w:val="Hyperlink"/>
            <w:noProof/>
            <w:vertAlign w:val="superscript"/>
          </w:rPr>
          <w:t>2</w:t>
        </w:r>
        <w:r w:rsidR="00835C63" w:rsidRPr="00A50EB4">
          <w:rPr>
            <w:rStyle w:val="Hyperlink"/>
            <w:noProof/>
          </w:rPr>
          <w:t>H-CH</w:t>
        </w:r>
        <w:r w:rsidR="00835C63" w:rsidRPr="00A50EB4">
          <w:rPr>
            <w:rStyle w:val="Hyperlink"/>
            <w:noProof/>
            <w:vertAlign w:val="subscript"/>
          </w:rPr>
          <w:t>4</w:t>
        </w:r>
        <w:r w:rsidR="00835C63" w:rsidRPr="00A50EB4">
          <w:rPr>
            <w:rStyle w:val="Hyperlink"/>
            <w:noProof/>
          </w:rPr>
          <w:t>,</w:t>
        </w:r>
        <w:r w:rsidR="00835C63" w:rsidRPr="00A50EB4">
          <w:rPr>
            <w:rStyle w:val="Hyperlink"/>
            <w:noProof/>
            <w:vertAlign w:val="subscript"/>
          </w:rPr>
          <w:t xml:space="preserve"> </w:t>
        </w:r>
        <w:r w:rsidR="00835C63" w:rsidRPr="00A50EB4">
          <w:rPr>
            <w:rStyle w:val="Hyperlink"/>
            <w:noProof/>
          </w:rPr>
          <w:t>dissolved gases (</w:t>
        </w:r>
        <w:r w:rsidR="00835C63" w:rsidRPr="00A50EB4">
          <w:rPr>
            <w:rStyle w:val="Hyperlink"/>
            <w:noProof/>
            <w:vertAlign w:val="superscript"/>
          </w:rPr>
          <w:t>4</w:t>
        </w:r>
        <w:r w:rsidR="00835C63" w:rsidRPr="00A50EB4">
          <w:rPr>
            <w:rStyle w:val="Hyperlink"/>
            <w:noProof/>
          </w:rPr>
          <w:t xml:space="preserve">He, </w:t>
        </w:r>
        <w:r w:rsidR="00835C63" w:rsidRPr="00A50EB4">
          <w:rPr>
            <w:rStyle w:val="Hyperlink"/>
            <w:noProof/>
            <w:vertAlign w:val="superscript"/>
          </w:rPr>
          <w:t>20</w:t>
        </w:r>
        <w:r w:rsidR="00835C63" w:rsidRPr="00A50EB4">
          <w:rPr>
            <w:rStyle w:val="Hyperlink"/>
            <w:noProof/>
          </w:rPr>
          <w:t xml:space="preserve">Ne, </w:t>
        </w:r>
        <w:r w:rsidR="00835C63" w:rsidRPr="00A50EB4">
          <w:rPr>
            <w:rStyle w:val="Hyperlink"/>
            <w:noProof/>
            <w:vertAlign w:val="superscript"/>
          </w:rPr>
          <w:t>22</w:t>
        </w:r>
        <w:r w:rsidR="00835C63" w:rsidRPr="00A50EB4">
          <w:rPr>
            <w:rStyle w:val="Hyperlink"/>
            <w:noProof/>
          </w:rPr>
          <w:t>Ne, N</w:t>
        </w:r>
        <w:r w:rsidR="00835C63" w:rsidRPr="00A50EB4">
          <w:rPr>
            <w:rStyle w:val="Hyperlink"/>
            <w:noProof/>
            <w:vertAlign w:val="subscript"/>
          </w:rPr>
          <w:t>2</w:t>
        </w:r>
        <w:r w:rsidR="00835C63" w:rsidRPr="00A50EB4">
          <w:rPr>
            <w:rStyle w:val="Hyperlink"/>
            <w:noProof/>
          </w:rPr>
          <w:t>, O</w:t>
        </w:r>
        <w:r w:rsidR="00835C63" w:rsidRPr="00A50EB4">
          <w:rPr>
            <w:rStyle w:val="Hyperlink"/>
            <w:noProof/>
            <w:vertAlign w:val="subscript"/>
          </w:rPr>
          <w:t>2</w:t>
        </w:r>
        <w:r w:rsidR="00835C63" w:rsidRPr="00A50EB4">
          <w:rPr>
            <w:rStyle w:val="Hyperlink"/>
            <w:noProof/>
          </w:rPr>
          <w:t xml:space="preserve">, </w:t>
        </w:r>
        <w:r w:rsidR="00835C63" w:rsidRPr="00A50EB4">
          <w:rPr>
            <w:rStyle w:val="Hyperlink"/>
            <w:noProof/>
            <w:vertAlign w:val="superscript"/>
          </w:rPr>
          <w:t>40</w:t>
        </w:r>
        <w:r w:rsidR="00835C63" w:rsidRPr="00A50EB4">
          <w:rPr>
            <w:rStyle w:val="Hyperlink"/>
            <w:noProof/>
          </w:rPr>
          <w:t xml:space="preserve">Ar), </w:t>
        </w:r>
        <w:r w:rsidR="00835C63" w:rsidRPr="00A50EB4">
          <w:rPr>
            <w:rStyle w:val="Hyperlink"/>
            <w:noProof/>
            <w:vertAlign w:val="superscript"/>
          </w:rPr>
          <w:t>14</w:t>
        </w:r>
        <w:r w:rsidR="00835C63" w:rsidRPr="00A50EB4">
          <w:rPr>
            <w:rStyle w:val="Hyperlink"/>
            <w:noProof/>
          </w:rPr>
          <w:t xml:space="preserve">C, </w:t>
        </w:r>
        <w:r w:rsidR="00835C63" w:rsidRPr="00A50EB4">
          <w:rPr>
            <w:rStyle w:val="Hyperlink"/>
            <w:rFonts w:ascii="Symbol" w:hAnsi="Symbol"/>
            <w:noProof/>
          </w:rPr>
          <w:t></w:t>
        </w:r>
        <w:r w:rsidR="00835C63" w:rsidRPr="00A50EB4">
          <w:rPr>
            <w:rStyle w:val="Hyperlink"/>
            <w:noProof/>
            <w:vertAlign w:val="superscript"/>
          </w:rPr>
          <w:t>13</w:t>
        </w:r>
        <w:r w:rsidR="00835C63" w:rsidRPr="00A50EB4">
          <w:rPr>
            <w:rStyle w:val="Hyperlink"/>
            <w:noProof/>
          </w:rPr>
          <w:t xml:space="preserve">C, </w:t>
        </w:r>
        <w:r w:rsidR="00835C63" w:rsidRPr="00A50EB4">
          <w:rPr>
            <w:rStyle w:val="Hyperlink"/>
            <w:noProof/>
            <w:vertAlign w:val="superscript"/>
          </w:rPr>
          <w:t>222</w:t>
        </w:r>
        <w:r w:rsidR="00835C63" w:rsidRPr="00A50EB4">
          <w:rPr>
            <w:rStyle w:val="Hyperlink"/>
            <w:noProof/>
          </w:rPr>
          <w:t xml:space="preserve">Rn, and </w:t>
        </w:r>
        <w:r w:rsidR="00835C63" w:rsidRPr="00A50EB4">
          <w:rPr>
            <w:rStyle w:val="Hyperlink"/>
            <w:noProof/>
            <w:vertAlign w:val="superscript"/>
          </w:rPr>
          <w:t>3</w:t>
        </w:r>
        <w:r w:rsidR="00835C63" w:rsidRPr="00A50EB4">
          <w:rPr>
            <w:rStyle w:val="Hyperlink"/>
            <w:noProof/>
          </w:rPr>
          <w:t>H analyses of the collected 26 groundwater samples, 22</w:t>
        </w:r>
        <w:r w:rsidR="00835C63" w:rsidRPr="00A50EB4">
          <w:rPr>
            <w:rStyle w:val="Hyperlink"/>
            <w:noProof/>
            <w:vertAlign w:val="superscript"/>
          </w:rPr>
          <w:t>nd</w:t>
        </w:r>
        <w:r w:rsidR="00835C63" w:rsidRPr="00A50EB4">
          <w:rPr>
            <w:rStyle w:val="Hyperlink"/>
            <w:noProof/>
          </w:rPr>
          <w:t xml:space="preserve"> February to 2</w:t>
        </w:r>
        <w:r w:rsidR="00835C63" w:rsidRPr="00A50EB4">
          <w:rPr>
            <w:rStyle w:val="Hyperlink"/>
            <w:noProof/>
            <w:vertAlign w:val="superscript"/>
          </w:rPr>
          <w:t>nd</w:t>
        </w:r>
        <w:r w:rsidR="00835C63" w:rsidRPr="00A50EB4">
          <w:rPr>
            <w:rStyle w:val="Hyperlink"/>
            <w:noProof/>
          </w:rPr>
          <w:t xml:space="preserve"> March 2016. Samples from coal monitoring wells have their Well ID underlined. Note that not all tracers were measured on every sample.</w:t>
        </w:r>
        <w:r w:rsidR="00835C63">
          <w:rPr>
            <w:noProof/>
            <w:webHidden/>
          </w:rPr>
          <w:tab/>
        </w:r>
        <w:r w:rsidR="00835C63">
          <w:rPr>
            <w:noProof/>
            <w:webHidden/>
          </w:rPr>
          <w:fldChar w:fldCharType="begin"/>
        </w:r>
        <w:r w:rsidR="00835C63">
          <w:rPr>
            <w:noProof/>
            <w:webHidden/>
          </w:rPr>
          <w:instrText xml:space="preserve"> PAGEREF _Toc508264626 \h </w:instrText>
        </w:r>
        <w:r w:rsidR="00835C63">
          <w:rPr>
            <w:noProof/>
            <w:webHidden/>
          </w:rPr>
        </w:r>
        <w:r w:rsidR="00835C63">
          <w:rPr>
            <w:noProof/>
            <w:webHidden/>
          </w:rPr>
          <w:fldChar w:fldCharType="separate"/>
        </w:r>
        <w:r w:rsidR="009A140A">
          <w:rPr>
            <w:noProof/>
            <w:webHidden/>
          </w:rPr>
          <w:t>83</w:t>
        </w:r>
        <w:r w:rsidR="00835C63">
          <w:rPr>
            <w:noProof/>
            <w:webHidden/>
          </w:rPr>
          <w:fldChar w:fldCharType="end"/>
        </w:r>
      </w:hyperlink>
    </w:p>
    <w:p w14:paraId="596F8AEF" w14:textId="77777777" w:rsidR="00835C63" w:rsidRDefault="007701B4">
      <w:pPr>
        <w:pStyle w:val="TableofFigures"/>
        <w:rPr>
          <w:rFonts w:asciiTheme="minorHAnsi" w:eastAsiaTheme="minorEastAsia" w:hAnsiTheme="minorHAnsi" w:cstheme="minorBidi"/>
          <w:noProof/>
          <w:color w:val="auto"/>
          <w:sz w:val="22"/>
        </w:rPr>
      </w:pPr>
      <w:hyperlink w:anchor="_Toc508264627" w:history="1">
        <w:r w:rsidR="00835C63" w:rsidRPr="00A50EB4">
          <w:rPr>
            <w:rStyle w:val="Hyperlink"/>
            <w:noProof/>
          </w:rPr>
          <w:t>Table 8</w:t>
        </w:r>
        <w:r w:rsidR="00835C63" w:rsidRPr="00A50EB4">
          <w:rPr>
            <w:rStyle w:val="Hyperlink"/>
            <w:noProof/>
          </w:rPr>
          <w:noBreakHyphen/>
          <w:t>1 Chimney CLN parameters.</w:t>
        </w:r>
        <w:r w:rsidR="00835C63">
          <w:rPr>
            <w:noProof/>
            <w:webHidden/>
          </w:rPr>
          <w:tab/>
        </w:r>
        <w:r w:rsidR="00835C63">
          <w:rPr>
            <w:noProof/>
            <w:webHidden/>
          </w:rPr>
          <w:fldChar w:fldCharType="begin"/>
        </w:r>
        <w:r w:rsidR="00835C63">
          <w:rPr>
            <w:noProof/>
            <w:webHidden/>
          </w:rPr>
          <w:instrText xml:space="preserve"> PAGEREF _Toc508264627 \h </w:instrText>
        </w:r>
        <w:r w:rsidR="00835C63">
          <w:rPr>
            <w:noProof/>
            <w:webHidden/>
          </w:rPr>
        </w:r>
        <w:r w:rsidR="00835C63">
          <w:rPr>
            <w:noProof/>
            <w:webHidden/>
          </w:rPr>
          <w:fldChar w:fldCharType="separate"/>
        </w:r>
        <w:r w:rsidR="009A140A">
          <w:rPr>
            <w:noProof/>
            <w:webHidden/>
          </w:rPr>
          <w:t>184</w:t>
        </w:r>
        <w:r w:rsidR="00835C63">
          <w:rPr>
            <w:noProof/>
            <w:webHidden/>
          </w:rPr>
          <w:fldChar w:fldCharType="end"/>
        </w:r>
      </w:hyperlink>
    </w:p>
    <w:p w14:paraId="2731E3D1" w14:textId="77777777" w:rsidR="00835C63" w:rsidRDefault="007701B4">
      <w:pPr>
        <w:pStyle w:val="TableofFigures"/>
        <w:rPr>
          <w:rFonts w:asciiTheme="minorHAnsi" w:eastAsiaTheme="minorEastAsia" w:hAnsiTheme="minorHAnsi" w:cstheme="minorBidi"/>
          <w:noProof/>
          <w:color w:val="auto"/>
          <w:sz w:val="22"/>
        </w:rPr>
      </w:pPr>
      <w:hyperlink w:anchor="_Toc508264628" w:history="1">
        <w:r w:rsidR="00835C63" w:rsidRPr="00A50EB4">
          <w:rPr>
            <w:rStyle w:val="Hyperlink"/>
            <w:noProof/>
          </w:rPr>
          <w:t>Table 8</w:t>
        </w:r>
        <w:r w:rsidR="00835C63" w:rsidRPr="00A50EB4">
          <w:rPr>
            <w:rStyle w:val="Hyperlink"/>
            <w:noProof/>
          </w:rPr>
          <w:noBreakHyphen/>
          <w:t>2 Outline of the simulations using the different fault configurations, geostatistical permeability fields and the number of Connected Linear Networks (chimneys) in the model.</w:t>
        </w:r>
        <w:r w:rsidR="00835C63">
          <w:rPr>
            <w:noProof/>
            <w:webHidden/>
          </w:rPr>
          <w:tab/>
        </w:r>
        <w:r w:rsidR="00835C63">
          <w:rPr>
            <w:noProof/>
            <w:webHidden/>
          </w:rPr>
          <w:fldChar w:fldCharType="begin"/>
        </w:r>
        <w:r w:rsidR="00835C63">
          <w:rPr>
            <w:noProof/>
            <w:webHidden/>
          </w:rPr>
          <w:instrText xml:space="preserve"> PAGEREF _Toc508264628 \h </w:instrText>
        </w:r>
        <w:r w:rsidR="00835C63">
          <w:rPr>
            <w:noProof/>
            <w:webHidden/>
          </w:rPr>
        </w:r>
        <w:r w:rsidR="00835C63">
          <w:rPr>
            <w:noProof/>
            <w:webHidden/>
          </w:rPr>
          <w:fldChar w:fldCharType="separate"/>
        </w:r>
        <w:r w:rsidR="009A140A">
          <w:rPr>
            <w:noProof/>
            <w:webHidden/>
          </w:rPr>
          <w:t>188</w:t>
        </w:r>
        <w:r w:rsidR="00835C63">
          <w:rPr>
            <w:noProof/>
            <w:webHidden/>
          </w:rPr>
          <w:fldChar w:fldCharType="end"/>
        </w:r>
      </w:hyperlink>
    </w:p>
    <w:p w14:paraId="3FFD9F78" w14:textId="77777777" w:rsidR="00835C63" w:rsidRDefault="007701B4">
      <w:pPr>
        <w:pStyle w:val="TableofFigures"/>
        <w:rPr>
          <w:rFonts w:asciiTheme="minorHAnsi" w:eastAsiaTheme="minorEastAsia" w:hAnsiTheme="minorHAnsi" w:cstheme="minorBidi"/>
          <w:noProof/>
          <w:color w:val="auto"/>
          <w:sz w:val="22"/>
        </w:rPr>
      </w:pPr>
      <w:hyperlink w:anchor="_Toc508264629" w:history="1">
        <w:r w:rsidR="00835C63" w:rsidRPr="00A50EB4">
          <w:rPr>
            <w:rStyle w:val="Hyperlink"/>
            <w:noProof/>
          </w:rPr>
          <w:t>Table 8</w:t>
        </w:r>
        <w:r w:rsidR="00835C63" w:rsidRPr="00A50EB4">
          <w:rPr>
            <w:rStyle w:val="Hyperlink"/>
            <w:noProof/>
          </w:rPr>
          <w:noBreakHyphen/>
          <w:t>3 Simulated steady-state flux (m</w:t>
        </w:r>
        <w:r w:rsidR="00835C63" w:rsidRPr="00A50EB4">
          <w:rPr>
            <w:rStyle w:val="Hyperlink"/>
            <w:noProof/>
            <w:vertAlign w:val="superscript"/>
          </w:rPr>
          <w:t>3</w:t>
        </w:r>
        <w:r w:rsidR="00835C63" w:rsidRPr="00A50EB4">
          <w:rPr>
            <w:rStyle w:val="Hyperlink"/>
            <w:noProof/>
          </w:rPr>
          <w:t>/day) through the single chimney for the different scenarios. (positive fluxes are upward).</w:t>
        </w:r>
        <w:r w:rsidR="00835C63">
          <w:rPr>
            <w:noProof/>
            <w:webHidden/>
          </w:rPr>
          <w:tab/>
        </w:r>
        <w:r w:rsidR="00835C63">
          <w:rPr>
            <w:noProof/>
            <w:webHidden/>
          </w:rPr>
          <w:fldChar w:fldCharType="begin"/>
        </w:r>
        <w:r w:rsidR="00835C63">
          <w:rPr>
            <w:noProof/>
            <w:webHidden/>
          </w:rPr>
          <w:instrText xml:space="preserve"> PAGEREF _Toc508264629 \h </w:instrText>
        </w:r>
        <w:r w:rsidR="00835C63">
          <w:rPr>
            <w:noProof/>
            <w:webHidden/>
          </w:rPr>
        </w:r>
        <w:r w:rsidR="00835C63">
          <w:rPr>
            <w:noProof/>
            <w:webHidden/>
          </w:rPr>
          <w:fldChar w:fldCharType="separate"/>
        </w:r>
        <w:r w:rsidR="009A140A">
          <w:rPr>
            <w:noProof/>
            <w:webHidden/>
          </w:rPr>
          <w:t>209</w:t>
        </w:r>
        <w:r w:rsidR="00835C63">
          <w:rPr>
            <w:noProof/>
            <w:webHidden/>
          </w:rPr>
          <w:fldChar w:fldCharType="end"/>
        </w:r>
      </w:hyperlink>
    </w:p>
    <w:p w14:paraId="7FDB9090" w14:textId="77777777" w:rsidR="00835C63" w:rsidRDefault="007701B4">
      <w:pPr>
        <w:pStyle w:val="TableofFigures"/>
        <w:rPr>
          <w:rFonts w:asciiTheme="minorHAnsi" w:eastAsiaTheme="minorEastAsia" w:hAnsiTheme="minorHAnsi" w:cstheme="minorBidi"/>
          <w:noProof/>
          <w:color w:val="auto"/>
          <w:sz w:val="22"/>
        </w:rPr>
      </w:pPr>
      <w:hyperlink w:anchor="_Toc508264630" w:history="1">
        <w:r w:rsidR="00835C63" w:rsidRPr="00A50EB4">
          <w:rPr>
            <w:rStyle w:val="Hyperlink"/>
            <w:noProof/>
          </w:rPr>
          <w:t>Table 9</w:t>
        </w:r>
        <w:r w:rsidR="00835C63" w:rsidRPr="00A50EB4">
          <w:rPr>
            <w:rStyle w:val="Hyperlink"/>
            <w:noProof/>
          </w:rPr>
          <w:noBreakHyphen/>
          <w:t>1 Summary of model properties. (1 mD corresponds to 7.5×10</w:t>
        </w:r>
        <w:r w:rsidR="00835C63" w:rsidRPr="00A50EB4">
          <w:rPr>
            <w:rStyle w:val="Hyperlink"/>
            <w:noProof/>
            <w:vertAlign w:val="superscript"/>
          </w:rPr>
          <w:t>‐4</w:t>
        </w:r>
        <w:r w:rsidR="00835C63" w:rsidRPr="00A50EB4">
          <w:rPr>
            <w:rStyle w:val="Hyperlink"/>
            <w:noProof/>
          </w:rPr>
          <w:t xml:space="preserve"> m/d or 8.62×10</w:t>
        </w:r>
        <w:r w:rsidR="00835C63" w:rsidRPr="00A50EB4">
          <w:rPr>
            <w:rStyle w:val="Hyperlink"/>
            <w:noProof/>
            <w:vertAlign w:val="superscript"/>
          </w:rPr>
          <w:t>‐9</w:t>
        </w:r>
        <w:r w:rsidR="00835C63" w:rsidRPr="00A50EB4">
          <w:rPr>
            <w:rStyle w:val="Hyperlink"/>
            <w:noProof/>
          </w:rPr>
          <w:t xml:space="preserve"> m/sec). IB = interburden; BU = Basal “basement unit.</w:t>
        </w:r>
        <w:r w:rsidR="00835C63">
          <w:rPr>
            <w:noProof/>
            <w:webHidden/>
          </w:rPr>
          <w:tab/>
        </w:r>
        <w:r w:rsidR="00835C63">
          <w:rPr>
            <w:noProof/>
            <w:webHidden/>
          </w:rPr>
          <w:fldChar w:fldCharType="begin"/>
        </w:r>
        <w:r w:rsidR="00835C63">
          <w:rPr>
            <w:noProof/>
            <w:webHidden/>
          </w:rPr>
          <w:instrText xml:space="preserve"> PAGEREF _Toc508264630 \h </w:instrText>
        </w:r>
        <w:r w:rsidR="00835C63">
          <w:rPr>
            <w:noProof/>
            <w:webHidden/>
          </w:rPr>
        </w:r>
        <w:r w:rsidR="00835C63">
          <w:rPr>
            <w:noProof/>
            <w:webHidden/>
          </w:rPr>
          <w:fldChar w:fldCharType="separate"/>
        </w:r>
        <w:r w:rsidR="009A140A">
          <w:rPr>
            <w:noProof/>
            <w:webHidden/>
          </w:rPr>
          <w:t>222</w:t>
        </w:r>
        <w:r w:rsidR="00835C63">
          <w:rPr>
            <w:noProof/>
            <w:webHidden/>
          </w:rPr>
          <w:fldChar w:fldCharType="end"/>
        </w:r>
      </w:hyperlink>
    </w:p>
    <w:p w14:paraId="3B033993" w14:textId="0326B1EA" w:rsidR="00A64D54" w:rsidRDefault="009959BB" w:rsidP="00462182">
      <w:pPr>
        <w:pStyle w:val="TableofFigures"/>
      </w:pPr>
      <w:r>
        <w:fldChar w:fldCharType="end"/>
      </w:r>
    </w:p>
    <w:p w14:paraId="4B7218DF" w14:textId="77777777" w:rsidR="00A64D54" w:rsidRPr="00A64D54" w:rsidRDefault="00A64D54" w:rsidP="00A64D54"/>
    <w:p w14:paraId="39B4651E" w14:textId="77777777" w:rsidR="00A64D54" w:rsidRPr="00A64D54" w:rsidRDefault="00A64D54" w:rsidP="00A64D54"/>
    <w:p w14:paraId="5B02719C" w14:textId="77777777" w:rsidR="00A64D54" w:rsidRPr="00A64D54" w:rsidRDefault="00A64D54" w:rsidP="00A64D54"/>
    <w:p w14:paraId="68740750" w14:textId="77777777" w:rsidR="00A64D54" w:rsidRPr="00A64D54" w:rsidRDefault="00A64D54" w:rsidP="00A64D54"/>
    <w:p w14:paraId="0B290AF8" w14:textId="77777777" w:rsidR="00A64D54" w:rsidRPr="00A64D54" w:rsidRDefault="00A64D54" w:rsidP="00A64D54"/>
    <w:p w14:paraId="68FF11D4" w14:textId="77777777" w:rsidR="00A64D54" w:rsidRPr="00A64D54" w:rsidRDefault="00A64D54" w:rsidP="00A64D54"/>
    <w:p w14:paraId="0D0F2F8A" w14:textId="77777777" w:rsidR="00A64D54" w:rsidRPr="00A64D54" w:rsidRDefault="00A64D54" w:rsidP="00A64D54"/>
    <w:p w14:paraId="71971E5C" w14:textId="77777777" w:rsidR="00A64D54" w:rsidRPr="00A64D54" w:rsidRDefault="00A64D54" w:rsidP="00A64D54"/>
    <w:p w14:paraId="0E7CF627" w14:textId="77777777" w:rsidR="00A64D54" w:rsidRPr="00A64D54" w:rsidRDefault="00A64D54" w:rsidP="00A64D54"/>
    <w:p w14:paraId="6027AF1E" w14:textId="77777777" w:rsidR="00A64D54" w:rsidRPr="00A64D54" w:rsidRDefault="00A64D54" w:rsidP="00A64D54"/>
    <w:p w14:paraId="60D8B835" w14:textId="77777777" w:rsidR="00A64D54" w:rsidRPr="00A64D54" w:rsidRDefault="00A64D54" w:rsidP="00A64D54"/>
    <w:p w14:paraId="5E106FBA" w14:textId="77777777" w:rsidR="00A64D54" w:rsidRPr="00A64D54" w:rsidRDefault="00A64D54" w:rsidP="00A64D54"/>
    <w:p w14:paraId="567C38AC" w14:textId="77777777" w:rsidR="00A64D54" w:rsidRPr="00A64D54" w:rsidRDefault="00A64D54" w:rsidP="00A64D54"/>
    <w:p w14:paraId="19B88EB4" w14:textId="77777777" w:rsidR="00A64D54" w:rsidRPr="00A64D54" w:rsidRDefault="00A64D54" w:rsidP="00A64D54"/>
    <w:p w14:paraId="452CDEA9" w14:textId="77777777" w:rsidR="00A64D54" w:rsidRPr="00A64D54" w:rsidRDefault="00A64D54" w:rsidP="00A64D54"/>
    <w:p w14:paraId="7E840CFC" w14:textId="6566C931" w:rsidR="00A64D54" w:rsidRDefault="00A64D54" w:rsidP="00A64D54"/>
    <w:p w14:paraId="334147CD" w14:textId="75932B3C" w:rsidR="00A943B2" w:rsidRPr="00A64D54" w:rsidRDefault="00A64D54" w:rsidP="00A64D54">
      <w:pPr>
        <w:tabs>
          <w:tab w:val="left" w:pos="8750"/>
        </w:tabs>
      </w:pPr>
      <w:r>
        <w:tab/>
      </w:r>
    </w:p>
    <w:p w14:paraId="05C49F63" w14:textId="6C9A7CF8" w:rsidR="00A943B2" w:rsidRDefault="00A943B2" w:rsidP="00D1044D">
      <w:pPr>
        <w:pStyle w:val="Heading1notnumbered"/>
      </w:pPr>
      <w:bookmarkStart w:id="4" w:name="_Toc315694429"/>
      <w:bookmarkStart w:id="5" w:name="_Toc506275430"/>
      <w:r w:rsidRPr="008D5E56">
        <w:t>Acknowledg</w:t>
      </w:r>
      <w:r w:rsidR="004443AD">
        <w:t>e</w:t>
      </w:r>
      <w:r w:rsidRPr="008D5E56">
        <w:t>ments</w:t>
      </w:r>
      <w:bookmarkEnd w:id="4"/>
      <w:bookmarkEnd w:id="5"/>
    </w:p>
    <w:p w14:paraId="442C4E87" w14:textId="2BAC7FDD" w:rsidR="008F4BCB" w:rsidRDefault="00BF0674" w:rsidP="008F4BCB">
      <w:pPr>
        <w:pStyle w:val="BodyText"/>
      </w:pPr>
      <w:r>
        <w:t xml:space="preserve">The authors would like to acknowledge the </w:t>
      </w:r>
      <w:r w:rsidRPr="00BF0674">
        <w:t>Commonwealth Department of the Environment</w:t>
      </w:r>
      <w:r w:rsidR="00C22277">
        <w:t xml:space="preserve"> and Energy</w:t>
      </w:r>
      <w:r w:rsidRPr="00BF0674">
        <w:t xml:space="preserve"> for funding the project “Research to improve treatment of faults and aquitards in Australian regional groundwater models to improve assessment of impacts of CSG extraction”. The report was subject to internal peer review processes during its development and benefitted from reviews undertaken by Dr</w:t>
      </w:r>
      <w:r w:rsidRPr="00B46B67">
        <w:t xml:space="preserve">. </w:t>
      </w:r>
      <w:r w:rsidR="004453F8" w:rsidRPr="00B46B67">
        <w:t>Rod Dan</w:t>
      </w:r>
      <w:r w:rsidR="00884B47" w:rsidRPr="00B46B67">
        <w:t>n</w:t>
      </w:r>
      <w:r w:rsidRPr="00B46B67">
        <w:t xml:space="preserve"> (</w:t>
      </w:r>
      <w:r w:rsidR="004453F8" w:rsidRPr="00B46B67">
        <w:t>Department of Environment and Ener</w:t>
      </w:r>
      <w:r w:rsidR="00884B47" w:rsidRPr="00B46B67">
        <w:t>g</w:t>
      </w:r>
      <w:r w:rsidR="004453F8" w:rsidRPr="00B46B67">
        <w:t>y</w:t>
      </w:r>
      <w:r w:rsidRPr="00B46B67">
        <w:t>)</w:t>
      </w:r>
      <w:r w:rsidR="00884B47" w:rsidRPr="00B46B67">
        <w:t>,</w:t>
      </w:r>
      <w:r w:rsidRPr="00B46B67">
        <w:t xml:space="preserve"> Dr. </w:t>
      </w:r>
      <w:r w:rsidR="00884B47" w:rsidRPr="00B46B67">
        <w:t xml:space="preserve">Emanuelle Frery </w:t>
      </w:r>
      <w:r w:rsidRPr="00B46B67">
        <w:t>(</w:t>
      </w:r>
      <w:r w:rsidR="00884B47" w:rsidRPr="00B46B67">
        <w:t>CSIRO Energy</w:t>
      </w:r>
      <w:r w:rsidRPr="00B46B67">
        <w:t>)</w:t>
      </w:r>
      <w:r w:rsidR="00884B47" w:rsidRPr="00B46B67">
        <w:t>, Dr</w:t>
      </w:r>
      <w:r w:rsidRPr="00BF0674">
        <w:t>.</w:t>
      </w:r>
      <w:r w:rsidR="00884B47">
        <w:t xml:space="preserve"> Laurent Langhi (CSIRO Energy), Dr. Ludovic Ricard (CSIRO Energy), </w:t>
      </w:r>
      <w:r w:rsidR="00B46B67">
        <w:t xml:space="preserve">Dr. </w:t>
      </w:r>
      <w:r w:rsidR="00B46B67" w:rsidRPr="006712AC">
        <w:t>Praveen Kumar</w:t>
      </w:r>
      <w:r w:rsidR="00B46B67">
        <w:t xml:space="preserve"> </w:t>
      </w:r>
      <w:r w:rsidR="00B46B67" w:rsidRPr="006712AC">
        <w:t>Rachakonda</w:t>
      </w:r>
      <w:r w:rsidR="00B46B67">
        <w:t xml:space="preserve">( CSIRO Energy), </w:t>
      </w:r>
      <w:r w:rsidR="00884B47">
        <w:t xml:space="preserve">Mr. Paul Wilkes (CSIRO Energy), </w:t>
      </w:r>
      <w:r w:rsidR="006712AC">
        <w:t>Dr. Heather Sheldon (CSIRO Mineral Resources), Dr. Aaron Davis (CSIRO Mineral Resources</w:t>
      </w:r>
      <w:r w:rsidR="00884B47">
        <w:t>), Dr. Matthias Raiber</w:t>
      </w:r>
      <w:r w:rsidRPr="00BF0674">
        <w:t xml:space="preserve"> </w:t>
      </w:r>
      <w:r w:rsidR="006712AC">
        <w:t xml:space="preserve">(CSIRO Land and Water), </w:t>
      </w:r>
      <w:r w:rsidR="004F4301">
        <w:t xml:space="preserve">and </w:t>
      </w:r>
      <w:r w:rsidR="006712AC">
        <w:t>Dr. Luk Peeters (CSRO Land and Water)</w:t>
      </w:r>
      <w:r w:rsidR="006712AC" w:rsidRPr="006712AC">
        <w:t xml:space="preserve">, </w:t>
      </w:r>
      <w:r w:rsidRPr="00BF0674">
        <w:t xml:space="preserve">We gratefully acknowledge the </w:t>
      </w:r>
      <w:r w:rsidR="00986DDA">
        <w:t xml:space="preserve">Flinders University staff Lawrence Burk, Angela London, and David Poulsen for their </w:t>
      </w:r>
      <w:r w:rsidR="001F09B3">
        <w:t>participation in</w:t>
      </w:r>
      <w:r w:rsidR="00986DDA">
        <w:t xml:space="preserve"> the field </w:t>
      </w:r>
      <w:r w:rsidR="001F09B3">
        <w:t>investigations</w:t>
      </w:r>
      <w:r w:rsidR="00986DDA">
        <w:t xml:space="preserve">. </w:t>
      </w:r>
      <w:r w:rsidR="001F09B3">
        <w:t xml:space="preserve">Many thanks to </w:t>
      </w:r>
      <w:r>
        <w:t xml:space="preserve">AGL staff </w:t>
      </w:r>
      <w:r w:rsidR="00986DDA">
        <w:t xml:space="preserve">John Ross, Douglas Ferry, James Duggleby, Andrew Adorini, and Ben Eastwood </w:t>
      </w:r>
      <w:r>
        <w:t xml:space="preserve">for their </w:t>
      </w:r>
      <w:r w:rsidR="004F4301">
        <w:t xml:space="preserve">help </w:t>
      </w:r>
      <w:r>
        <w:t xml:space="preserve">during the field investigations at Gloucester. </w:t>
      </w:r>
      <w:r w:rsidR="001F09B3">
        <w:t>Special thanks to John Williams, Chris Rumpf, and Ross Beasley (</w:t>
      </w:r>
      <w:r>
        <w:t xml:space="preserve">NSW </w:t>
      </w:r>
      <w:r w:rsidRPr="00BF0674">
        <w:t xml:space="preserve">Department of </w:t>
      </w:r>
      <w:r w:rsidR="001F09B3">
        <w:t xml:space="preserve">Primary Industry), </w:t>
      </w:r>
      <w:r w:rsidR="001F09B3" w:rsidRPr="00402425">
        <w:t>Timothy Pippett</w:t>
      </w:r>
      <w:r w:rsidR="001F09B3" w:rsidRPr="00BF0674">
        <w:t xml:space="preserve"> </w:t>
      </w:r>
      <w:r w:rsidR="001F09B3">
        <w:t>(</w:t>
      </w:r>
      <w:r w:rsidR="00FE12A8" w:rsidRPr="00402425">
        <w:t xml:space="preserve">Alpha </w:t>
      </w:r>
      <w:r w:rsidR="002C1E37">
        <w:t>Geoscience</w:t>
      </w:r>
      <w:r w:rsidR="001F09B3">
        <w:t>),</w:t>
      </w:r>
      <w:r w:rsidR="002C1E37">
        <w:t xml:space="preserve"> </w:t>
      </w:r>
      <w:r w:rsidR="001F09B3" w:rsidRPr="00402425">
        <w:t xml:space="preserve">Duncan Massie </w:t>
      </w:r>
      <w:r w:rsidR="00FE12A8" w:rsidRPr="00402425">
        <w:t>(TerraTEM)</w:t>
      </w:r>
      <w:r w:rsidR="004F4301">
        <w:t>, Carolina Sardella (Parsons Brinkerhoff), and Bob Corbett (Gloucester Resources Limited) for providing support with the field investigations at Gloucester</w:t>
      </w:r>
      <w:r w:rsidR="00FE12A8" w:rsidRPr="00402425">
        <w:t xml:space="preserve">. </w:t>
      </w:r>
      <w:r w:rsidR="003E4720">
        <w:t xml:space="preserve">UQ acknowledges </w:t>
      </w:r>
      <w:r w:rsidR="008F4BCB">
        <w:t xml:space="preserve">Schlumberger for </w:t>
      </w:r>
      <w:r w:rsidR="003E4720">
        <w:t xml:space="preserve">use of their </w:t>
      </w:r>
      <w:r w:rsidR="008F4BCB">
        <w:t>Petrel software.</w:t>
      </w:r>
    </w:p>
    <w:p w14:paraId="64C9DF68" w14:textId="00DD0ACC" w:rsidR="00FE12A8" w:rsidRPr="00402425" w:rsidRDefault="00FE12A8" w:rsidP="00FE12A8">
      <w:pPr>
        <w:pStyle w:val="BodyText"/>
      </w:pPr>
    </w:p>
    <w:p w14:paraId="77CD5C27" w14:textId="6FEC3846" w:rsidR="001F09B3" w:rsidRDefault="001F09B3" w:rsidP="004F4301">
      <w:pPr>
        <w:pStyle w:val="BodyText"/>
      </w:pPr>
      <w:r>
        <w:t xml:space="preserve"> </w:t>
      </w:r>
    </w:p>
    <w:p w14:paraId="6BB7D97D" w14:textId="77777777" w:rsidR="00FE12A8" w:rsidRDefault="00FE12A8" w:rsidP="00BF0674">
      <w:pPr>
        <w:pStyle w:val="BodyText"/>
      </w:pPr>
    </w:p>
    <w:p w14:paraId="47E1F6D9" w14:textId="693738B2" w:rsidR="00986DDA" w:rsidRDefault="00986DDA" w:rsidP="004F4301">
      <w:pPr>
        <w:pStyle w:val="BodyText"/>
      </w:pPr>
    </w:p>
    <w:p w14:paraId="42C7C0F1" w14:textId="77777777" w:rsidR="00986DDA" w:rsidRDefault="00986DDA" w:rsidP="004F4301">
      <w:pPr>
        <w:pStyle w:val="BodyText"/>
      </w:pPr>
    </w:p>
    <w:p w14:paraId="1D2043E3" w14:textId="41FF2520" w:rsidR="00986DDA" w:rsidRDefault="00986DDA" w:rsidP="004F4301">
      <w:pPr>
        <w:pStyle w:val="BodyText"/>
      </w:pPr>
    </w:p>
    <w:p w14:paraId="70B56020" w14:textId="5A97C84A" w:rsidR="00A75752" w:rsidRDefault="00A75752">
      <w:pPr>
        <w:spacing w:after="0"/>
        <w:rPr>
          <w:sz w:val="24"/>
        </w:rPr>
      </w:pPr>
      <w:r>
        <w:br w:type="page"/>
      </w:r>
    </w:p>
    <w:p w14:paraId="3214DC97" w14:textId="77777777" w:rsidR="00A75752" w:rsidRPr="00A75752" w:rsidRDefault="00A75752" w:rsidP="00A75752">
      <w:pPr>
        <w:pStyle w:val="Heading1notnumbered"/>
      </w:pPr>
      <w:bookmarkStart w:id="6" w:name="_Toc432618722"/>
      <w:bookmarkStart w:id="7" w:name="_Toc506275431"/>
      <w:r>
        <w:t>Abbreviations</w:t>
      </w:r>
      <w:bookmarkEnd w:id="6"/>
      <w:bookmarkEnd w:id="7"/>
    </w:p>
    <w:tbl>
      <w:tblPr>
        <w:tblW w:w="921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6"/>
        <w:gridCol w:w="7084"/>
      </w:tblGrid>
      <w:tr w:rsidR="00A75752" w14:paraId="2F79A896" w14:textId="77777777" w:rsidTr="008B772B">
        <w:trPr>
          <w:trHeight w:val="188"/>
          <w:tblHeader/>
        </w:trPr>
        <w:tc>
          <w:tcPr>
            <w:tcW w:w="2126" w:type="dxa"/>
            <w:tcBorders>
              <w:top w:val="single" w:sz="4" w:space="0" w:color="auto"/>
              <w:left w:val="single" w:sz="4" w:space="0" w:color="auto"/>
              <w:bottom w:val="single" w:sz="4" w:space="0" w:color="auto"/>
              <w:right w:val="single" w:sz="4" w:space="0" w:color="auto"/>
            </w:tcBorders>
            <w:shd w:val="clear" w:color="auto" w:fill="C6D9F1"/>
            <w:hideMark/>
          </w:tcPr>
          <w:p w14:paraId="655F659A" w14:textId="77777777" w:rsidR="00A75752" w:rsidRDefault="00A75752">
            <w:pPr>
              <w:pStyle w:val="Body"/>
              <w:spacing w:before="10" w:after="10"/>
              <w:rPr>
                <w:b/>
              </w:rPr>
            </w:pPr>
            <w:r>
              <w:rPr>
                <w:b/>
              </w:rPr>
              <w:t>Abbreviation</w:t>
            </w:r>
          </w:p>
        </w:tc>
        <w:tc>
          <w:tcPr>
            <w:tcW w:w="7084" w:type="dxa"/>
            <w:tcBorders>
              <w:top w:val="single" w:sz="4" w:space="0" w:color="auto"/>
              <w:left w:val="single" w:sz="4" w:space="0" w:color="auto"/>
              <w:bottom w:val="single" w:sz="4" w:space="0" w:color="auto"/>
              <w:right w:val="single" w:sz="4" w:space="0" w:color="auto"/>
            </w:tcBorders>
            <w:shd w:val="clear" w:color="auto" w:fill="C6D9F1"/>
            <w:hideMark/>
          </w:tcPr>
          <w:p w14:paraId="17C9B035" w14:textId="77777777" w:rsidR="00A75752" w:rsidRDefault="00A75752">
            <w:pPr>
              <w:pStyle w:val="Body"/>
              <w:spacing w:before="10" w:after="10"/>
              <w:rPr>
                <w:b/>
              </w:rPr>
            </w:pPr>
            <w:r>
              <w:rPr>
                <w:b/>
              </w:rPr>
              <w:t>Description</w:t>
            </w:r>
          </w:p>
        </w:tc>
      </w:tr>
      <w:tr w:rsidR="00A75752" w14:paraId="03DF40FD" w14:textId="77777777" w:rsidTr="008B772B">
        <w:trPr>
          <w:trHeight w:val="188"/>
        </w:trPr>
        <w:tc>
          <w:tcPr>
            <w:tcW w:w="2126" w:type="dxa"/>
            <w:tcBorders>
              <w:top w:val="single" w:sz="4" w:space="0" w:color="auto"/>
              <w:left w:val="single" w:sz="4" w:space="0" w:color="auto"/>
              <w:bottom w:val="single" w:sz="4" w:space="0" w:color="auto"/>
              <w:right w:val="single" w:sz="4" w:space="0" w:color="auto"/>
            </w:tcBorders>
            <w:hideMark/>
          </w:tcPr>
          <w:p w14:paraId="69455955" w14:textId="77777777" w:rsidR="00A75752" w:rsidRDefault="00A75752">
            <w:pPr>
              <w:pStyle w:val="Body"/>
              <w:spacing w:before="10" w:after="10"/>
            </w:pPr>
            <w:r>
              <w:t>CSG</w:t>
            </w:r>
          </w:p>
        </w:tc>
        <w:tc>
          <w:tcPr>
            <w:tcW w:w="7084" w:type="dxa"/>
            <w:tcBorders>
              <w:top w:val="single" w:sz="4" w:space="0" w:color="auto"/>
              <w:left w:val="single" w:sz="4" w:space="0" w:color="auto"/>
              <w:bottom w:val="single" w:sz="4" w:space="0" w:color="auto"/>
              <w:right w:val="single" w:sz="4" w:space="0" w:color="auto"/>
            </w:tcBorders>
            <w:hideMark/>
          </w:tcPr>
          <w:p w14:paraId="2480FFBA" w14:textId="77777777" w:rsidR="00A75752" w:rsidRDefault="00A75752">
            <w:pPr>
              <w:pStyle w:val="Body"/>
              <w:spacing w:before="10" w:after="10"/>
            </w:pPr>
            <w:r>
              <w:t>Coal Seam Gas</w:t>
            </w:r>
          </w:p>
        </w:tc>
      </w:tr>
      <w:tr w:rsidR="00A75752" w14:paraId="492C6770" w14:textId="77777777" w:rsidTr="008B772B">
        <w:trPr>
          <w:trHeight w:val="188"/>
        </w:trPr>
        <w:tc>
          <w:tcPr>
            <w:tcW w:w="2126" w:type="dxa"/>
            <w:tcBorders>
              <w:top w:val="single" w:sz="4" w:space="0" w:color="auto"/>
              <w:left w:val="single" w:sz="4" w:space="0" w:color="auto"/>
              <w:bottom w:val="single" w:sz="4" w:space="0" w:color="auto"/>
              <w:right w:val="single" w:sz="4" w:space="0" w:color="auto"/>
            </w:tcBorders>
            <w:hideMark/>
          </w:tcPr>
          <w:p w14:paraId="26CCE927" w14:textId="77777777" w:rsidR="00A75752" w:rsidRDefault="00A75752">
            <w:pPr>
              <w:pStyle w:val="Body"/>
              <w:spacing w:before="10" w:after="10"/>
            </w:pPr>
            <w:r>
              <w:t>CSIRO</w:t>
            </w:r>
          </w:p>
        </w:tc>
        <w:tc>
          <w:tcPr>
            <w:tcW w:w="7084" w:type="dxa"/>
            <w:tcBorders>
              <w:top w:val="single" w:sz="4" w:space="0" w:color="auto"/>
              <w:left w:val="single" w:sz="4" w:space="0" w:color="auto"/>
              <w:bottom w:val="single" w:sz="4" w:space="0" w:color="auto"/>
              <w:right w:val="single" w:sz="4" w:space="0" w:color="auto"/>
            </w:tcBorders>
            <w:hideMark/>
          </w:tcPr>
          <w:p w14:paraId="1E193C56" w14:textId="77777777" w:rsidR="00A75752" w:rsidRDefault="00A75752">
            <w:pPr>
              <w:pStyle w:val="Body"/>
              <w:spacing w:before="10" w:after="10"/>
            </w:pPr>
            <w:r>
              <w:t>Commonwealth Scientific and Industrial Research Organisation (Australia)</w:t>
            </w:r>
          </w:p>
        </w:tc>
      </w:tr>
      <w:tr w:rsidR="00A75752" w14:paraId="3E9AA5F8" w14:textId="77777777" w:rsidTr="008B772B">
        <w:trPr>
          <w:trHeight w:val="84"/>
        </w:trPr>
        <w:tc>
          <w:tcPr>
            <w:tcW w:w="2126" w:type="dxa"/>
            <w:tcBorders>
              <w:top w:val="single" w:sz="4" w:space="0" w:color="auto"/>
              <w:left w:val="single" w:sz="4" w:space="0" w:color="auto"/>
              <w:bottom w:val="single" w:sz="4" w:space="0" w:color="auto"/>
              <w:right w:val="single" w:sz="4" w:space="0" w:color="auto"/>
            </w:tcBorders>
            <w:hideMark/>
          </w:tcPr>
          <w:p w14:paraId="4789165E" w14:textId="77777777" w:rsidR="00A75752" w:rsidRDefault="00A75752">
            <w:pPr>
              <w:pStyle w:val="Body"/>
              <w:spacing w:before="10" w:after="10"/>
            </w:pPr>
            <w:r>
              <w:t>HSU</w:t>
            </w:r>
          </w:p>
        </w:tc>
        <w:tc>
          <w:tcPr>
            <w:tcW w:w="7084" w:type="dxa"/>
            <w:tcBorders>
              <w:top w:val="single" w:sz="4" w:space="0" w:color="auto"/>
              <w:left w:val="single" w:sz="4" w:space="0" w:color="auto"/>
              <w:bottom w:val="single" w:sz="4" w:space="0" w:color="auto"/>
              <w:right w:val="single" w:sz="4" w:space="0" w:color="auto"/>
            </w:tcBorders>
            <w:hideMark/>
          </w:tcPr>
          <w:p w14:paraId="712BF674" w14:textId="77777777" w:rsidR="00A75752" w:rsidRDefault="00A75752">
            <w:pPr>
              <w:pStyle w:val="Body"/>
              <w:spacing w:before="10" w:after="10"/>
            </w:pPr>
            <w:r>
              <w:t>HydroStratigraphic Unit</w:t>
            </w:r>
          </w:p>
        </w:tc>
      </w:tr>
      <w:tr w:rsidR="008B772B" w14:paraId="419DDCAD" w14:textId="77777777" w:rsidTr="008B772B">
        <w:trPr>
          <w:trHeight w:val="84"/>
        </w:trPr>
        <w:tc>
          <w:tcPr>
            <w:tcW w:w="2126" w:type="dxa"/>
            <w:tcBorders>
              <w:top w:val="single" w:sz="4" w:space="0" w:color="auto"/>
              <w:left w:val="single" w:sz="4" w:space="0" w:color="auto"/>
              <w:bottom w:val="single" w:sz="4" w:space="0" w:color="auto"/>
              <w:right w:val="single" w:sz="4" w:space="0" w:color="auto"/>
            </w:tcBorders>
          </w:tcPr>
          <w:p w14:paraId="73D79DCE" w14:textId="1E3DBBA9" w:rsidR="008B772B" w:rsidRDefault="008B772B" w:rsidP="008B772B">
            <w:pPr>
              <w:pStyle w:val="Body"/>
              <w:spacing w:before="10" w:after="10"/>
            </w:pPr>
            <w:r>
              <w:t>masl</w:t>
            </w:r>
          </w:p>
        </w:tc>
        <w:tc>
          <w:tcPr>
            <w:tcW w:w="7084" w:type="dxa"/>
            <w:tcBorders>
              <w:top w:val="single" w:sz="4" w:space="0" w:color="auto"/>
              <w:left w:val="single" w:sz="4" w:space="0" w:color="auto"/>
              <w:bottom w:val="single" w:sz="4" w:space="0" w:color="auto"/>
              <w:right w:val="single" w:sz="4" w:space="0" w:color="auto"/>
            </w:tcBorders>
          </w:tcPr>
          <w:p w14:paraId="31CDDCD6" w14:textId="4155102C" w:rsidR="008B772B" w:rsidRDefault="008B772B" w:rsidP="008B772B">
            <w:pPr>
              <w:pStyle w:val="Body"/>
              <w:spacing w:before="10" w:after="10"/>
            </w:pPr>
            <w:r>
              <w:rPr>
                <w:rFonts w:eastAsia="Times New Roman"/>
                <w:lang w:eastAsia="en-AU"/>
              </w:rPr>
              <w:t>Metres above sea level</w:t>
            </w:r>
          </w:p>
        </w:tc>
      </w:tr>
      <w:tr w:rsidR="008B772B" w14:paraId="0357DFD7" w14:textId="77777777" w:rsidTr="008B772B">
        <w:trPr>
          <w:trHeight w:val="84"/>
        </w:trPr>
        <w:tc>
          <w:tcPr>
            <w:tcW w:w="2126" w:type="dxa"/>
            <w:tcBorders>
              <w:top w:val="single" w:sz="4" w:space="0" w:color="auto"/>
              <w:left w:val="single" w:sz="4" w:space="0" w:color="auto"/>
              <w:bottom w:val="single" w:sz="4" w:space="0" w:color="auto"/>
              <w:right w:val="single" w:sz="4" w:space="0" w:color="auto"/>
            </w:tcBorders>
            <w:hideMark/>
          </w:tcPr>
          <w:p w14:paraId="4DDDEF3D" w14:textId="77777777" w:rsidR="008B772B" w:rsidRDefault="008B772B" w:rsidP="008B772B">
            <w:pPr>
              <w:pStyle w:val="Body"/>
              <w:spacing w:before="10" w:after="10"/>
            </w:pPr>
            <w:r>
              <w:t>MC</w:t>
            </w:r>
          </w:p>
        </w:tc>
        <w:tc>
          <w:tcPr>
            <w:tcW w:w="7084" w:type="dxa"/>
            <w:tcBorders>
              <w:top w:val="single" w:sz="4" w:space="0" w:color="auto"/>
              <w:left w:val="single" w:sz="4" w:space="0" w:color="auto"/>
              <w:bottom w:val="single" w:sz="4" w:space="0" w:color="auto"/>
              <w:right w:val="single" w:sz="4" w:space="0" w:color="auto"/>
            </w:tcBorders>
            <w:hideMark/>
          </w:tcPr>
          <w:p w14:paraId="562FD053" w14:textId="77777777" w:rsidR="008B772B" w:rsidRDefault="008B772B" w:rsidP="008B772B">
            <w:pPr>
              <w:pStyle w:val="Body"/>
              <w:spacing w:before="10" w:after="10"/>
            </w:pPr>
            <w:r>
              <w:t>Monte Carlo (sampling methodology)</w:t>
            </w:r>
          </w:p>
        </w:tc>
      </w:tr>
      <w:tr w:rsidR="008B772B" w14:paraId="1ECD5D61" w14:textId="77777777" w:rsidTr="008B772B">
        <w:tc>
          <w:tcPr>
            <w:tcW w:w="2126" w:type="dxa"/>
            <w:tcBorders>
              <w:top w:val="single" w:sz="4" w:space="0" w:color="auto"/>
              <w:left w:val="single" w:sz="4" w:space="0" w:color="auto"/>
              <w:bottom w:val="single" w:sz="4" w:space="0" w:color="auto"/>
              <w:right w:val="single" w:sz="4" w:space="0" w:color="auto"/>
            </w:tcBorders>
            <w:hideMark/>
          </w:tcPr>
          <w:p w14:paraId="5D32ECDB" w14:textId="77777777" w:rsidR="008B772B" w:rsidRDefault="008B772B" w:rsidP="008B772B">
            <w:pPr>
              <w:pStyle w:val="Body"/>
              <w:spacing w:before="10" w:after="10"/>
            </w:pPr>
            <w:r>
              <w:t>mD</w:t>
            </w:r>
          </w:p>
        </w:tc>
        <w:tc>
          <w:tcPr>
            <w:tcW w:w="7084" w:type="dxa"/>
            <w:tcBorders>
              <w:top w:val="single" w:sz="4" w:space="0" w:color="auto"/>
              <w:left w:val="single" w:sz="4" w:space="0" w:color="auto"/>
              <w:bottom w:val="single" w:sz="4" w:space="0" w:color="auto"/>
              <w:right w:val="single" w:sz="4" w:space="0" w:color="auto"/>
            </w:tcBorders>
            <w:hideMark/>
          </w:tcPr>
          <w:p w14:paraId="05B57EC7" w14:textId="77777777" w:rsidR="008B772B" w:rsidRDefault="008B772B" w:rsidP="008B772B">
            <w:pPr>
              <w:pStyle w:val="Body"/>
              <w:spacing w:before="10" w:after="10"/>
              <w:rPr>
                <w:rFonts w:eastAsia="Times New Roman"/>
                <w:lang w:eastAsia="en-AU"/>
              </w:rPr>
            </w:pPr>
            <w:r>
              <w:rPr>
                <w:rFonts w:eastAsia="Times New Roman"/>
                <w:lang w:eastAsia="en-AU"/>
              </w:rPr>
              <w:t>milliDarcy</w:t>
            </w:r>
          </w:p>
        </w:tc>
      </w:tr>
      <w:tr w:rsidR="008B772B" w14:paraId="09CE3E1A" w14:textId="77777777" w:rsidTr="008B772B">
        <w:trPr>
          <w:trHeight w:val="84"/>
        </w:trPr>
        <w:tc>
          <w:tcPr>
            <w:tcW w:w="2126" w:type="dxa"/>
            <w:tcBorders>
              <w:top w:val="single" w:sz="4" w:space="0" w:color="auto"/>
              <w:left w:val="single" w:sz="4" w:space="0" w:color="auto"/>
              <w:bottom w:val="single" w:sz="4" w:space="0" w:color="auto"/>
              <w:right w:val="single" w:sz="4" w:space="0" w:color="auto"/>
            </w:tcBorders>
            <w:hideMark/>
          </w:tcPr>
          <w:p w14:paraId="478417D9" w14:textId="77777777" w:rsidR="008B772B" w:rsidRDefault="008B772B" w:rsidP="008B772B">
            <w:pPr>
              <w:pStyle w:val="Body"/>
              <w:spacing w:before="10" w:after="10"/>
            </w:pPr>
            <w:r>
              <w:t>MPa</w:t>
            </w:r>
          </w:p>
        </w:tc>
        <w:tc>
          <w:tcPr>
            <w:tcW w:w="7084" w:type="dxa"/>
            <w:tcBorders>
              <w:top w:val="single" w:sz="4" w:space="0" w:color="auto"/>
              <w:left w:val="single" w:sz="4" w:space="0" w:color="auto"/>
              <w:bottom w:val="single" w:sz="4" w:space="0" w:color="auto"/>
              <w:right w:val="single" w:sz="4" w:space="0" w:color="auto"/>
            </w:tcBorders>
            <w:hideMark/>
          </w:tcPr>
          <w:p w14:paraId="3193AFDB" w14:textId="77777777" w:rsidR="008B772B" w:rsidRDefault="008B772B" w:rsidP="008B772B">
            <w:pPr>
              <w:pStyle w:val="Body"/>
              <w:spacing w:before="10" w:after="10"/>
            </w:pPr>
            <w:r>
              <w:t>MegaPascals</w:t>
            </w:r>
          </w:p>
        </w:tc>
      </w:tr>
      <w:tr w:rsidR="008B772B" w14:paraId="50D4E2C8" w14:textId="77777777" w:rsidTr="008B772B">
        <w:tc>
          <w:tcPr>
            <w:tcW w:w="2126" w:type="dxa"/>
            <w:tcBorders>
              <w:top w:val="single" w:sz="4" w:space="0" w:color="auto"/>
              <w:left w:val="single" w:sz="4" w:space="0" w:color="auto"/>
              <w:bottom w:val="single" w:sz="4" w:space="0" w:color="auto"/>
              <w:right w:val="single" w:sz="4" w:space="0" w:color="auto"/>
            </w:tcBorders>
            <w:hideMark/>
          </w:tcPr>
          <w:p w14:paraId="4831213E" w14:textId="77777777" w:rsidR="008B772B" w:rsidRDefault="008B772B" w:rsidP="008B772B">
            <w:pPr>
              <w:pStyle w:val="Body"/>
              <w:spacing w:before="10" w:after="10"/>
            </w:pPr>
            <w:r>
              <w:t>μD</w:t>
            </w:r>
          </w:p>
        </w:tc>
        <w:tc>
          <w:tcPr>
            <w:tcW w:w="7084" w:type="dxa"/>
            <w:tcBorders>
              <w:top w:val="single" w:sz="4" w:space="0" w:color="auto"/>
              <w:left w:val="single" w:sz="4" w:space="0" w:color="auto"/>
              <w:bottom w:val="single" w:sz="4" w:space="0" w:color="auto"/>
              <w:right w:val="single" w:sz="4" w:space="0" w:color="auto"/>
            </w:tcBorders>
            <w:hideMark/>
          </w:tcPr>
          <w:p w14:paraId="1FD53166" w14:textId="77777777" w:rsidR="008B772B" w:rsidRDefault="008B772B" w:rsidP="008B772B">
            <w:pPr>
              <w:pStyle w:val="Body"/>
              <w:spacing w:before="10" w:after="10"/>
            </w:pPr>
            <w:r>
              <w:t>microDarcy</w:t>
            </w:r>
          </w:p>
        </w:tc>
      </w:tr>
      <w:tr w:rsidR="008B772B" w14:paraId="7A54FF96" w14:textId="77777777" w:rsidTr="008B772B">
        <w:trPr>
          <w:trHeight w:val="84"/>
        </w:trPr>
        <w:tc>
          <w:tcPr>
            <w:tcW w:w="2126" w:type="dxa"/>
            <w:tcBorders>
              <w:top w:val="single" w:sz="4" w:space="0" w:color="auto"/>
              <w:left w:val="single" w:sz="4" w:space="0" w:color="auto"/>
              <w:bottom w:val="single" w:sz="4" w:space="0" w:color="auto"/>
              <w:right w:val="single" w:sz="4" w:space="0" w:color="auto"/>
            </w:tcBorders>
            <w:hideMark/>
          </w:tcPr>
          <w:p w14:paraId="120CEC80" w14:textId="77777777" w:rsidR="008B772B" w:rsidRDefault="008B772B" w:rsidP="008B772B">
            <w:pPr>
              <w:pStyle w:val="Body"/>
              <w:spacing w:before="10" w:after="10"/>
            </w:pPr>
            <w:r>
              <w:t>NSW</w:t>
            </w:r>
          </w:p>
        </w:tc>
        <w:tc>
          <w:tcPr>
            <w:tcW w:w="7084" w:type="dxa"/>
            <w:tcBorders>
              <w:top w:val="single" w:sz="4" w:space="0" w:color="auto"/>
              <w:left w:val="single" w:sz="4" w:space="0" w:color="auto"/>
              <w:bottom w:val="single" w:sz="4" w:space="0" w:color="auto"/>
              <w:right w:val="single" w:sz="4" w:space="0" w:color="auto"/>
            </w:tcBorders>
            <w:hideMark/>
          </w:tcPr>
          <w:p w14:paraId="14D995D0" w14:textId="77777777" w:rsidR="008B772B" w:rsidRDefault="008B772B" w:rsidP="008B772B">
            <w:pPr>
              <w:pStyle w:val="Body"/>
              <w:spacing w:before="10" w:after="10"/>
            </w:pPr>
            <w:r>
              <w:t>New South Wales</w:t>
            </w:r>
          </w:p>
        </w:tc>
      </w:tr>
      <w:tr w:rsidR="008B772B" w14:paraId="0E522A95" w14:textId="77777777" w:rsidTr="008B772B">
        <w:trPr>
          <w:trHeight w:val="84"/>
        </w:trPr>
        <w:tc>
          <w:tcPr>
            <w:tcW w:w="2126" w:type="dxa"/>
            <w:tcBorders>
              <w:top w:val="single" w:sz="4" w:space="0" w:color="auto"/>
              <w:left w:val="single" w:sz="4" w:space="0" w:color="auto"/>
              <w:bottom w:val="single" w:sz="4" w:space="0" w:color="auto"/>
              <w:right w:val="single" w:sz="4" w:space="0" w:color="auto"/>
            </w:tcBorders>
            <w:hideMark/>
          </w:tcPr>
          <w:p w14:paraId="29DE1215" w14:textId="77777777" w:rsidR="008B772B" w:rsidRDefault="008B772B" w:rsidP="008B772B">
            <w:pPr>
              <w:pStyle w:val="Body"/>
              <w:spacing w:before="10" w:after="10"/>
            </w:pPr>
            <w:r>
              <w:t>OGIA</w:t>
            </w:r>
          </w:p>
        </w:tc>
        <w:tc>
          <w:tcPr>
            <w:tcW w:w="7084" w:type="dxa"/>
            <w:tcBorders>
              <w:top w:val="single" w:sz="4" w:space="0" w:color="auto"/>
              <w:left w:val="single" w:sz="4" w:space="0" w:color="auto"/>
              <w:bottom w:val="single" w:sz="4" w:space="0" w:color="auto"/>
              <w:right w:val="single" w:sz="4" w:space="0" w:color="auto"/>
            </w:tcBorders>
            <w:hideMark/>
          </w:tcPr>
          <w:p w14:paraId="47687B62" w14:textId="77777777" w:rsidR="008B772B" w:rsidRDefault="008B772B" w:rsidP="008B772B">
            <w:pPr>
              <w:pStyle w:val="Body"/>
              <w:spacing w:before="10" w:after="10"/>
            </w:pPr>
            <w:r>
              <w:t>Office of Groundwater Impact Assessment (Queensland)</w:t>
            </w:r>
          </w:p>
        </w:tc>
      </w:tr>
      <w:tr w:rsidR="008B772B" w14:paraId="41F99081" w14:textId="77777777" w:rsidTr="008B772B">
        <w:trPr>
          <w:trHeight w:val="84"/>
        </w:trPr>
        <w:tc>
          <w:tcPr>
            <w:tcW w:w="2126" w:type="dxa"/>
            <w:tcBorders>
              <w:top w:val="single" w:sz="4" w:space="0" w:color="auto"/>
              <w:left w:val="single" w:sz="4" w:space="0" w:color="auto"/>
              <w:bottom w:val="single" w:sz="4" w:space="0" w:color="auto"/>
              <w:right w:val="single" w:sz="4" w:space="0" w:color="auto"/>
            </w:tcBorders>
          </w:tcPr>
          <w:p w14:paraId="17CD7A44" w14:textId="1E2975B7" w:rsidR="008B772B" w:rsidRDefault="008B772B" w:rsidP="008B772B">
            <w:pPr>
              <w:pStyle w:val="Body"/>
              <w:spacing w:before="10" w:after="10"/>
            </w:pPr>
            <w:r>
              <w:t>CDF</w:t>
            </w:r>
          </w:p>
        </w:tc>
        <w:tc>
          <w:tcPr>
            <w:tcW w:w="7084" w:type="dxa"/>
            <w:tcBorders>
              <w:top w:val="single" w:sz="4" w:space="0" w:color="auto"/>
              <w:left w:val="single" w:sz="4" w:space="0" w:color="auto"/>
              <w:bottom w:val="single" w:sz="4" w:space="0" w:color="auto"/>
              <w:right w:val="single" w:sz="4" w:space="0" w:color="auto"/>
            </w:tcBorders>
          </w:tcPr>
          <w:p w14:paraId="40D8386D" w14:textId="3795A095" w:rsidR="008B772B" w:rsidRDefault="008B772B" w:rsidP="008B772B">
            <w:pPr>
              <w:pStyle w:val="Body"/>
              <w:spacing w:before="10" w:after="10"/>
            </w:pPr>
            <w:r>
              <w:t>Cumulative Density Function</w:t>
            </w:r>
          </w:p>
        </w:tc>
      </w:tr>
      <w:tr w:rsidR="008B772B" w14:paraId="48DDA84C" w14:textId="77777777" w:rsidTr="008B772B">
        <w:trPr>
          <w:trHeight w:val="84"/>
        </w:trPr>
        <w:tc>
          <w:tcPr>
            <w:tcW w:w="2126" w:type="dxa"/>
            <w:tcBorders>
              <w:top w:val="single" w:sz="4" w:space="0" w:color="auto"/>
              <w:left w:val="single" w:sz="4" w:space="0" w:color="auto"/>
              <w:bottom w:val="single" w:sz="4" w:space="0" w:color="auto"/>
              <w:right w:val="single" w:sz="4" w:space="0" w:color="auto"/>
            </w:tcBorders>
            <w:hideMark/>
          </w:tcPr>
          <w:p w14:paraId="013850A7" w14:textId="77777777" w:rsidR="008B772B" w:rsidRDefault="008B772B" w:rsidP="008B772B">
            <w:pPr>
              <w:pStyle w:val="Body"/>
              <w:spacing w:before="10" w:after="10"/>
            </w:pPr>
            <w:r>
              <w:t>PDF</w:t>
            </w:r>
          </w:p>
        </w:tc>
        <w:tc>
          <w:tcPr>
            <w:tcW w:w="7084" w:type="dxa"/>
            <w:tcBorders>
              <w:top w:val="single" w:sz="4" w:space="0" w:color="auto"/>
              <w:left w:val="single" w:sz="4" w:space="0" w:color="auto"/>
              <w:bottom w:val="single" w:sz="4" w:space="0" w:color="auto"/>
              <w:right w:val="single" w:sz="4" w:space="0" w:color="auto"/>
            </w:tcBorders>
            <w:hideMark/>
          </w:tcPr>
          <w:p w14:paraId="687AC4D2" w14:textId="77777777" w:rsidR="008B772B" w:rsidRDefault="008B772B" w:rsidP="008B772B">
            <w:pPr>
              <w:pStyle w:val="Body"/>
              <w:spacing w:before="10" w:after="10"/>
            </w:pPr>
            <w:r>
              <w:t>Probability Density Function</w:t>
            </w:r>
          </w:p>
        </w:tc>
      </w:tr>
      <w:tr w:rsidR="008B772B" w14:paraId="3481C821" w14:textId="77777777" w:rsidTr="008B772B">
        <w:trPr>
          <w:trHeight w:val="84"/>
        </w:trPr>
        <w:tc>
          <w:tcPr>
            <w:tcW w:w="2126" w:type="dxa"/>
            <w:tcBorders>
              <w:top w:val="single" w:sz="4" w:space="0" w:color="auto"/>
              <w:left w:val="single" w:sz="4" w:space="0" w:color="auto"/>
              <w:bottom w:val="single" w:sz="4" w:space="0" w:color="auto"/>
              <w:right w:val="single" w:sz="4" w:space="0" w:color="auto"/>
            </w:tcBorders>
            <w:hideMark/>
          </w:tcPr>
          <w:p w14:paraId="7A8E4226" w14:textId="77777777" w:rsidR="008B772B" w:rsidRDefault="008B772B" w:rsidP="008B772B">
            <w:pPr>
              <w:pStyle w:val="Body"/>
              <w:spacing w:before="10" w:after="10"/>
            </w:pPr>
            <w:r>
              <w:t>Psi</w:t>
            </w:r>
          </w:p>
        </w:tc>
        <w:tc>
          <w:tcPr>
            <w:tcW w:w="7084" w:type="dxa"/>
            <w:tcBorders>
              <w:top w:val="single" w:sz="4" w:space="0" w:color="auto"/>
              <w:left w:val="single" w:sz="4" w:space="0" w:color="auto"/>
              <w:bottom w:val="single" w:sz="4" w:space="0" w:color="auto"/>
              <w:right w:val="single" w:sz="4" w:space="0" w:color="auto"/>
            </w:tcBorders>
            <w:hideMark/>
          </w:tcPr>
          <w:p w14:paraId="3E8CA424" w14:textId="77777777" w:rsidR="008B772B" w:rsidRDefault="008B772B" w:rsidP="008B772B">
            <w:pPr>
              <w:pStyle w:val="Body"/>
              <w:spacing w:before="10" w:after="10"/>
            </w:pPr>
            <w:r>
              <w:t>Pound per square inch</w:t>
            </w:r>
          </w:p>
        </w:tc>
      </w:tr>
      <w:tr w:rsidR="008B772B" w14:paraId="4A41D511" w14:textId="77777777" w:rsidTr="008B772B">
        <w:trPr>
          <w:trHeight w:val="84"/>
        </w:trPr>
        <w:tc>
          <w:tcPr>
            <w:tcW w:w="2126" w:type="dxa"/>
            <w:tcBorders>
              <w:top w:val="single" w:sz="4" w:space="0" w:color="auto"/>
              <w:left w:val="single" w:sz="4" w:space="0" w:color="auto"/>
              <w:bottom w:val="single" w:sz="4" w:space="0" w:color="auto"/>
              <w:right w:val="single" w:sz="4" w:space="0" w:color="auto"/>
            </w:tcBorders>
            <w:hideMark/>
          </w:tcPr>
          <w:p w14:paraId="71E765AA" w14:textId="77777777" w:rsidR="008B772B" w:rsidRDefault="008B772B" w:rsidP="008B772B">
            <w:pPr>
              <w:pStyle w:val="Body"/>
              <w:spacing w:before="10" w:after="10"/>
            </w:pPr>
            <w:r>
              <w:t>Qld</w:t>
            </w:r>
          </w:p>
        </w:tc>
        <w:tc>
          <w:tcPr>
            <w:tcW w:w="7084" w:type="dxa"/>
            <w:tcBorders>
              <w:top w:val="single" w:sz="4" w:space="0" w:color="auto"/>
              <w:left w:val="single" w:sz="4" w:space="0" w:color="auto"/>
              <w:bottom w:val="single" w:sz="4" w:space="0" w:color="auto"/>
              <w:right w:val="single" w:sz="4" w:space="0" w:color="auto"/>
            </w:tcBorders>
            <w:hideMark/>
          </w:tcPr>
          <w:p w14:paraId="55341621" w14:textId="77777777" w:rsidR="008B772B" w:rsidRDefault="008B772B" w:rsidP="008B772B">
            <w:pPr>
              <w:pStyle w:val="Body"/>
              <w:spacing w:before="10" w:after="10"/>
            </w:pPr>
            <w:r>
              <w:t>Queensland</w:t>
            </w:r>
          </w:p>
        </w:tc>
      </w:tr>
      <w:tr w:rsidR="008B772B" w14:paraId="7040B9E5" w14:textId="77777777" w:rsidTr="008B772B">
        <w:trPr>
          <w:trHeight w:val="84"/>
        </w:trPr>
        <w:tc>
          <w:tcPr>
            <w:tcW w:w="2126" w:type="dxa"/>
            <w:tcBorders>
              <w:top w:val="single" w:sz="4" w:space="0" w:color="auto"/>
              <w:left w:val="single" w:sz="4" w:space="0" w:color="auto"/>
              <w:bottom w:val="single" w:sz="4" w:space="0" w:color="auto"/>
              <w:right w:val="single" w:sz="4" w:space="0" w:color="auto"/>
            </w:tcBorders>
          </w:tcPr>
          <w:p w14:paraId="043F4B05" w14:textId="619D7BE4" w:rsidR="008B772B" w:rsidRDefault="008B772B" w:rsidP="008B772B">
            <w:pPr>
              <w:pStyle w:val="Body"/>
              <w:spacing w:before="10" w:after="10"/>
            </w:pPr>
            <w:r>
              <w:rPr>
                <w:rFonts w:asciiTheme="minorHAnsi" w:hAnsiTheme="minorHAnsi"/>
                <w:szCs w:val="24"/>
              </w:rPr>
              <w:t>TDS</w:t>
            </w:r>
          </w:p>
        </w:tc>
        <w:tc>
          <w:tcPr>
            <w:tcW w:w="7084" w:type="dxa"/>
            <w:tcBorders>
              <w:top w:val="single" w:sz="4" w:space="0" w:color="auto"/>
              <w:left w:val="single" w:sz="4" w:space="0" w:color="auto"/>
              <w:bottom w:val="single" w:sz="4" w:space="0" w:color="auto"/>
              <w:right w:val="single" w:sz="4" w:space="0" w:color="auto"/>
            </w:tcBorders>
          </w:tcPr>
          <w:p w14:paraId="0B2D9F30" w14:textId="76FF5DA0" w:rsidR="008B772B" w:rsidRDefault="008B772B" w:rsidP="008B772B">
            <w:pPr>
              <w:pStyle w:val="Body"/>
              <w:spacing w:before="10" w:after="10"/>
            </w:pPr>
            <w:r>
              <w:rPr>
                <w:rFonts w:asciiTheme="minorHAnsi" w:hAnsiTheme="minorHAnsi"/>
                <w:szCs w:val="24"/>
              </w:rPr>
              <w:t>Total Dissolved Solids</w:t>
            </w:r>
          </w:p>
        </w:tc>
      </w:tr>
      <w:tr w:rsidR="008B772B" w14:paraId="36D563AE" w14:textId="77777777" w:rsidTr="008B772B">
        <w:trPr>
          <w:trHeight w:val="84"/>
        </w:trPr>
        <w:tc>
          <w:tcPr>
            <w:tcW w:w="2126" w:type="dxa"/>
            <w:tcBorders>
              <w:top w:val="single" w:sz="4" w:space="0" w:color="auto"/>
              <w:left w:val="single" w:sz="4" w:space="0" w:color="auto"/>
              <w:bottom w:val="single" w:sz="4" w:space="0" w:color="auto"/>
              <w:right w:val="single" w:sz="4" w:space="0" w:color="auto"/>
            </w:tcBorders>
          </w:tcPr>
          <w:p w14:paraId="2B3ACCED" w14:textId="1B984585" w:rsidR="008B772B" w:rsidRDefault="008B772B" w:rsidP="008B772B">
            <w:pPr>
              <w:pStyle w:val="Body"/>
              <w:spacing w:before="10" w:after="10"/>
            </w:pPr>
            <w:r>
              <w:t>TEM</w:t>
            </w:r>
          </w:p>
        </w:tc>
        <w:tc>
          <w:tcPr>
            <w:tcW w:w="7084" w:type="dxa"/>
            <w:tcBorders>
              <w:top w:val="single" w:sz="4" w:space="0" w:color="auto"/>
              <w:left w:val="single" w:sz="4" w:space="0" w:color="auto"/>
              <w:bottom w:val="single" w:sz="4" w:space="0" w:color="auto"/>
              <w:right w:val="single" w:sz="4" w:space="0" w:color="auto"/>
            </w:tcBorders>
          </w:tcPr>
          <w:p w14:paraId="09D47692" w14:textId="5EB883ED" w:rsidR="008B772B" w:rsidRDefault="008B772B" w:rsidP="008B772B">
            <w:pPr>
              <w:pStyle w:val="Body"/>
              <w:spacing w:before="10" w:after="10"/>
            </w:pPr>
            <w:r w:rsidRPr="00402425">
              <w:t>T</w:t>
            </w:r>
            <w:r>
              <w:t>ime Domain E</w:t>
            </w:r>
            <w:r w:rsidRPr="00402425">
              <w:t xml:space="preserve">lectromagnetic </w:t>
            </w:r>
          </w:p>
        </w:tc>
      </w:tr>
      <w:tr w:rsidR="008B772B" w14:paraId="6A0F0D95" w14:textId="77777777" w:rsidTr="008B772B">
        <w:trPr>
          <w:trHeight w:val="84"/>
        </w:trPr>
        <w:tc>
          <w:tcPr>
            <w:tcW w:w="2126" w:type="dxa"/>
            <w:tcBorders>
              <w:top w:val="single" w:sz="4" w:space="0" w:color="auto"/>
              <w:left w:val="single" w:sz="4" w:space="0" w:color="auto"/>
              <w:bottom w:val="single" w:sz="4" w:space="0" w:color="auto"/>
              <w:right w:val="single" w:sz="4" w:space="0" w:color="auto"/>
            </w:tcBorders>
          </w:tcPr>
          <w:p w14:paraId="674A375F" w14:textId="0122F692" w:rsidR="008B772B" w:rsidRDefault="008B772B" w:rsidP="008B772B">
            <w:pPr>
              <w:pStyle w:val="Body"/>
              <w:spacing w:before="10" w:after="10"/>
            </w:pPr>
            <w:r>
              <w:t>TTPB</w:t>
            </w:r>
          </w:p>
        </w:tc>
        <w:tc>
          <w:tcPr>
            <w:tcW w:w="7084" w:type="dxa"/>
            <w:tcBorders>
              <w:top w:val="single" w:sz="4" w:space="0" w:color="auto"/>
              <w:left w:val="single" w:sz="4" w:space="0" w:color="auto"/>
              <w:bottom w:val="single" w:sz="4" w:space="0" w:color="auto"/>
              <w:right w:val="single" w:sz="4" w:space="0" w:color="auto"/>
            </w:tcBorders>
          </w:tcPr>
          <w:p w14:paraId="253B2BE1" w14:textId="3E0549DA" w:rsidR="008B772B" w:rsidRDefault="008B772B" w:rsidP="008B772B">
            <w:pPr>
              <w:pStyle w:val="Body"/>
              <w:spacing w:before="10" w:after="10"/>
            </w:pPr>
            <w:r>
              <w:t>Tiedman Property Parsons Brinckerhoff</w:t>
            </w:r>
          </w:p>
        </w:tc>
      </w:tr>
    </w:tbl>
    <w:p w14:paraId="2BA183CE" w14:textId="77777777" w:rsidR="00F561F7" w:rsidRDefault="00F561F7" w:rsidP="00F561F7"/>
    <w:p w14:paraId="55E7794E" w14:textId="1749C051" w:rsidR="00AB4D18" w:rsidRDefault="00AB4D18" w:rsidP="00AB4D18">
      <w:pPr>
        <w:pStyle w:val="Heading1notnumbered"/>
      </w:pPr>
      <w:bookmarkStart w:id="8" w:name="_Toc506275432"/>
      <w:r>
        <w:t>Glossary</w:t>
      </w:r>
      <w:bookmarkEnd w:id="8"/>
      <w:r w:rsidRPr="00AF37BE">
        <w:t xml:space="preserve"> </w:t>
      </w: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68"/>
        <w:gridCol w:w="6946"/>
      </w:tblGrid>
      <w:tr w:rsidR="00FB5B8B" w:rsidRPr="00AA613E" w14:paraId="289AF6E8" w14:textId="77777777" w:rsidTr="00BB780E">
        <w:trPr>
          <w:tblHeader/>
        </w:trPr>
        <w:tc>
          <w:tcPr>
            <w:tcW w:w="2268" w:type="dxa"/>
            <w:shd w:val="clear" w:color="auto" w:fill="C6D9F1"/>
          </w:tcPr>
          <w:p w14:paraId="7F4AE135" w14:textId="77777777" w:rsidR="00FB5B8B" w:rsidRPr="00AA613E" w:rsidRDefault="00FB5B8B" w:rsidP="00BB780E">
            <w:pPr>
              <w:pStyle w:val="Body"/>
              <w:rPr>
                <w:b/>
              </w:rPr>
            </w:pPr>
            <w:r w:rsidRPr="00AA613E">
              <w:rPr>
                <w:b/>
              </w:rPr>
              <w:t>Term</w:t>
            </w:r>
          </w:p>
        </w:tc>
        <w:tc>
          <w:tcPr>
            <w:tcW w:w="6946" w:type="dxa"/>
            <w:shd w:val="clear" w:color="auto" w:fill="C6D9F1"/>
          </w:tcPr>
          <w:p w14:paraId="76AEBD24" w14:textId="77777777" w:rsidR="00FB5B8B" w:rsidRPr="00AA613E" w:rsidRDefault="00FB5B8B" w:rsidP="00BB780E">
            <w:pPr>
              <w:pStyle w:val="Body"/>
              <w:rPr>
                <w:b/>
              </w:rPr>
            </w:pPr>
            <w:r w:rsidRPr="00AA613E">
              <w:rPr>
                <w:b/>
              </w:rPr>
              <w:t>Description</w:t>
            </w:r>
          </w:p>
        </w:tc>
      </w:tr>
      <w:tr w:rsidR="008F4BCB" w14:paraId="192E758C" w14:textId="77777777" w:rsidTr="008F4BCB">
        <w:tc>
          <w:tcPr>
            <w:tcW w:w="2268" w:type="dxa"/>
            <w:tcBorders>
              <w:top w:val="single" w:sz="4" w:space="0" w:color="auto"/>
              <w:left w:val="single" w:sz="4" w:space="0" w:color="auto"/>
              <w:bottom w:val="single" w:sz="4" w:space="0" w:color="auto"/>
              <w:right w:val="single" w:sz="4" w:space="0" w:color="auto"/>
            </w:tcBorders>
          </w:tcPr>
          <w:p w14:paraId="4FE78A32" w14:textId="77777777" w:rsidR="008F4BCB" w:rsidRDefault="008F4BCB">
            <w:pPr>
              <w:pStyle w:val="Body"/>
              <w:rPr>
                <w:rFonts w:eastAsia="Times New Roman"/>
                <w:lang w:eastAsia="en-AU"/>
              </w:rPr>
            </w:pPr>
            <w:r w:rsidRPr="008F4BCB">
              <w:rPr>
                <w:rFonts w:eastAsia="Times New Roman"/>
                <w:lang w:eastAsia="en-AU"/>
              </w:rPr>
              <w:t>Anastomosing Shear Splays</w:t>
            </w:r>
          </w:p>
        </w:tc>
        <w:tc>
          <w:tcPr>
            <w:tcW w:w="6946" w:type="dxa"/>
            <w:tcBorders>
              <w:top w:val="single" w:sz="4" w:space="0" w:color="auto"/>
              <w:left w:val="single" w:sz="4" w:space="0" w:color="auto"/>
              <w:bottom w:val="single" w:sz="4" w:space="0" w:color="auto"/>
              <w:right w:val="single" w:sz="4" w:space="0" w:color="auto"/>
            </w:tcBorders>
          </w:tcPr>
          <w:p w14:paraId="00AD7357" w14:textId="77777777" w:rsidR="008F4BCB" w:rsidRDefault="008F4BCB">
            <w:pPr>
              <w:pStyle w:val="Body"/>
            </w:pPr>
            <w:r>
              <w:t>A strike slip fault with related splay faults in a branching structure</w:t>
            </w:r>
          </w:p>
        </w:tc>
      </w:tr>
      <w:tr w:rsidR="00FB5B8B" w:rsidRPr="00AA613E" w14:paraId="51E2BF4D" w14:textId="77777777" w:rsidTr="00BB780E">
        <w:tc>
          <w:tcPr>
            <w:tcW w:w="2268" w:type="dxa"/>
          </w:tcPr>
          <w:p w14:paraId="340A9176" w14:textId="77777777" w:rsidR="00FB5B8B" w:rsidRPr="00AA613E" w:rsidRDefault="00FB5B8B" w:rsidP="00BB780E">
            <w:pPr>
              <w:pStyle w:val="Body"/>
              <w:rPr>
                <w:rFonts w:eastAsia="Times New Roman"/>
                <w:lang w:eastAsia="en-AU"/>
              </w:rPr>
            </w:pPr>
            <w:r w:rsidRPr="00AA613E">
              <w:rPr>
                <w:rFonts w:eastAsia="Times New Roman"/>
                <w:lang w:eastAsia="en-AU"/>
              </w:rPr>
              <w:t>Aquifer</w:t>
            </w:r>
          </w:p>
        </w:tc>
        <w:tc>
          <w:tcPr>
            <w:tcW w:w="6946" w:type="dxa"/>
          </w:tcPr>
          <w:p w14:paraId="147B1BB6" w14:textId="77777777" w:rsidR="00FB5B8B" w:rsidRPr="00AA613E" w:rsidRDefault="00FB5B8B" w:rsidP="00BB780E">
            <w:pPr>
              <w:pStyle w:val="Body"/>
              <w:rPr>
                <w:rFonts w:eastAsia="Times New Roman"/>
                <w:lang w:eastAsia="en-AU"/>
              </w:rPr>
            </w:pPr>
            <w:r w:rsidRPr="00AA613E">
              <w:rPr>
                <w:rFonts w:eastAsia="Times New Roman"/>
                <w:lang w:eastAsia="en-AU"/>
              </w:rPr>
              <w:t xml:space="preserve">Rock or sediment in </w:t>
            </w:r>
            <w:r>
              <w:rPr>
                <w:rFonts w:eastAsia="Times New Roman"/>
                <w:lang w:eastAsia="en-AU"/>
              </w:rPr>
              <w:t xml:space="preserve">a </w:t>
            </w:r>
            <w:r w:rsidRPr="00AA613E">
              <w:rPr>
                <w:rFonts w:eastAsia="Times New Roman"/>
                <w:lang w:eastAsia="en-AU"/>
              </w:rPr>
              <w:t>formation, group of formations or part of a formation, which is saturated and sufficiently permeable to transmit quantities of water to wells and springs</w:t>
            </w:r>
          </w:p>
        </w:tc>
      </w:tr>
      <w:tr w:rsidR="00FB5B8B" w:rsidRPr="00AA613E" w14:paraId="78A30D6D" w14:textId="77777777" w:rsidTr="00BB780E">
        <w:tc>
          <w:tcPr>
            <w:tcW w:w="2268" w:type="dxa"/>
          </w:tcPr>
          <w:p w14:paraId="02D1D0EE" w14:textId="77777777" w:rsidR="00FB5B8B" w:rsidRPr="00AA613E" w:rsidRDefault="00FB5B8B" w:rsidP="00BB780E">
            <w:pPr>
              <w:pStyle w:val="Body"/>
              <w:rPr>
                <w:rFonts w:eastAsia="Times New Roman"/>
                <w:lang w:eastAsia="en-AU"/>
              </w:rPr>
            </w:pPr>
            <w:r w:rsidRPr="00AA613E">
              <w:rPr>
                <w:rFonts w:eastAsia="Times New Roman"/>
                <w:lang w:eastAsia="en-AU"/>
              </w:rPr>
              <w:t>Aquitard</w:t>
            </w:r>
          </w:p>
        </w:tc>
        <w:tc>
          <w:tcPr>
            <w:tcW w:w="6946" w:type="dxa"/>
          </w:tcPr>
          <w:p w14:paraId="4648F9C6" w14:textId="77777777" w:rsidR="00FB5B8B" w:rsidRPr="00AA613E" w:rsidRDefault="00FB5B8B" w:rsidP="00BB780E">
            <w:pPr>
              <w:pStyle w:val="Body"/>
              <w:rPr>
                <w:rFonts w:eastAsia="Times New Roman"/>
                <w:lang w:eastAsia="en-AU"/>
              </w:rPr>
            </w:pPr>
            <w:r w:rsidRPr="00AA613E">
              <w:rPr>
                <w:rFonts w:eastAsia="Times New Roman"/>
                <w:lang w:eastAsia="en-AU"/>
              </w:rPr>
              <w:t>A saturated geological unit that is less permeable than an aquifer and incapable of transmitting useful quantities of water. Aquitards often form a confining layer over aquifer</w:t>
            </w:r>
            <w:r>
              <w:rPr>
                <w:rFonts w:eastAsia="Times New Roman"/>
                <w:lang w:eastAsia="en-AU"/>
              </w:rPr>
              <w:t>s</w:t>
            </w:r>
          </w:p>
        </w:tc>
      </w:tr>
      <w:tr w:rsidR="00FB5B8B" w:rsidRPr="00AA613E" w14:paraId="07A17DE0" w14:textId="77777777" w:rsidTr="00BB780E">
        <w:tc>
          <w:tcPr>
            <w:tcW w:w="2268" w:type="dxa"/>
          </w:tcPr>
          <w:p w14:paraId="3736109C" w14:textId="77777777" w:rsidR="00FB5B8B" w:rsidRPr="00AA613E" w:rsidRDefault="00FB5B8B" w:rsidP="00BB780E">
            <w:pPr>
              <w:pStyle w:val="Body"/>
              <w:rPr>
                <w:rFonts w:eastAsia="Times New Roman"/>
                <w:lang w:eastAsia="en-AU"/>
              </w:rPr>
            </w:pPr>
            <w:r w:rsidRPr="00AA613E">
              <w:rPr>
                <w:rFonts w:eastAsia="Times New Roman"/>
                <w:lang w:eastAsia="en-AU"/>
              </w:rPr>
              <w:t>Coal seam</w:t>
            </w:r>
          </w:p>
        </w:tc>
        <w:tc>
          <w:tcPr>
            <w:tcW w:w="6946" w:type="dxa"/>
          </w:tcPr>
          <w:p w14:paraId="3027F2FC" w14:textId="77777777" w:rsidR="00FB5B8B" w:rsidRPr="00AA613E" w:rsidRDefault="00FB5B8B" w:rsidP="00BB780E">
            <w:pPr>
              <w:pStyle w:val="Body"/>
              <w:rPr>
                <w:rFonts w:eastAsia="Times New Roman"/>
                <w:lang w:eastAsia="en-AU"/>
              </w:rPr>
            </w:pPr>
            <w:r>
              <w:rPr>
                <w:rFonts w:eastAsia="Times New Roman"/>
                <w:lang w:eastAsia="en-AU"/>
              </w:rPr>
              <w:t>Individual layers</w:t>
            </w:r>
            <w:r w:rsidRPr="00AA613E">
              <w:rPr>
                <w:rFonts w:eastAsia="Times New Roman"/>
                <w:lang w:eastAsia="en-AU"/>
              </w:rPr>
              <w:t xml:space="preserve"> containing </w:t>
            </w:r>
            <w:r>
              <w:rPr>
                <w:rFonts w:eastAsia="Times New Roman"/>
                <w:lang w:eastAsia="en-AU"/>
              </w:rPr>
              <w:t>mostly coal</w:t>
            </w:r>
            <w:r w:rsidRPr="00AA613E">
              <w:rPr>
                <w:rFonts w:eastAsia="Times New Roman"/>
                <w:lang w:eastAsia="en-AU"/>
              </w:rPr>
              <w:t>. Coal seams store both water and gas. Coal seams generally contain more salty groundwater than aquifers that are used for drinking water or agriculture</w:t>
            </w:r>
          </w:p>
        </w:tc>
      </w:tr>
      <w:tr w:rsidR="00FB5B8B" w:rsidRPr="00AA613E" w14:paraId="45D76EC8" w14:textId="77777777" w:rsidTr="00BB780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68" w:type="dxa"/>
            <w:tcBorders>
              <w:top w:val="nil"/>
              <w:left w:val="single" w:sz="4" w:space="0" w:color="auto"/>
              <w:bottom w:val="single" w:sz="4" w:space="0" w:color="auto"/>
              <w:right w:val="single" w:sz="4" w:space="0" w:color="auto"/>
            </w:tcBorders>
            <w:shd w:val="clear" w:color="auto" w:fill="auto"/>
          </w:tcPr>
          <w:p w14:paraId="5966A30F" w14:textId="77777777" w:rsidR="00FB5B8B" w:rsidRPr="00AA613E" w:rsidRDefault="00FB5B8B" w:rsidP="00BB780E">
            <w:pPr>
              <w:pStyle w:val="Body"/>
              <w:rPr>
                <w:rFonts w:eastAsia="Times New Roman"/>
                <w:lang w:eastAsia="en-AU"/>
              </w:rPr>
            </w:pPr>
            <w:r w:rsidRPr="00AA613E">
              <w:rPr>
                <w:rFonts w:eastAsia="Times New Roman"/>
                <w:lang w:eastAsia="en-AU"/>
              </w:rPr>
              <w:t>Coal seam gas</w:t>
            </w:r>
          </w:p>
        </w:tc>
        <w:tc>
          <w:tcPr>
            <w:tcW w:w="6946" w:type="dxa"/>
            <w:tcBorders>
              <w:top w:val="nil"/>
              <w:left w:val="nil"/>
              <w:bottom w:val="single" w:sz="4" w:space="0" w:color="auto"/>
              <w:right w:val="single" w:sz="4" w:space="0" w:color="auto"/>
            </w:tcBorders>
            <w:shd w:val="clear" w:color="auto" w:fill="auto"/>
          </w:tcPr>
          <w:p w14:paraId="518A687D" w14:textId="77777777" w:rsidR="00FB5B8B" w:rsidRPr="00AA613E" w:rsidRDefault="00FB5B8B" w:rsidP="00BB780E">
            <w:pPr>
              <w:pStyle w:val="Body"/>
            </w:pPr>
            <w:r w:rsidRPr="00AA613E">
              <w:rPr>
                <w:rFonts w:eastAsia="Times New Roman"/>
                <w:lang w:eastAsia="en-AU"/>
              </w:rPr>
              <w:t>A form of natural gas (generally 95 to 97% pure methane, CH</w:t>
            </w:r>
            <w:r w:rsidRPr="00AA613E">
              <w:rPr>
                <w:rFonts w:eastAsia="Times New Roman"/>
                <w:vertAlign w:val="subscript"/>
                <w:lang w:eastAsia="en-AU"/>
              </w:rPr>
              <w:t>4</w:t>
            </w:r>
            <w:r w:rsidRPr="00AA613E">
              <w:rPr>
                <w:rFonts w:eastAsia="Times New Roman"/>
                <w:lang w:eastAsia="en-AU"/>
              </w:rPr>
              <w:t>) typically extracted from permeable coal seams at depths of 300 to 1000 m</w:t>
            </w:r>
            <w:r>
              <w:rPr>
                <w:rFonts w:eastAsia="Times New Roman"/>
                <w:lang w:eastAsia="en-AU"/>
              </w:rPr>
              <w:t>.</w:t>
            </w:r>
            <w:r w:rsidRPr="00AA613E">
              <w:rPr>
                <w:rFonts w:eastAsia="Times New Roman"/>
                <w:lang w:eastAsia="en-AU"/>
              </w:rPr>
              <w:t xml:space="preserve"> Also called coal seam methane</w:t>
            </w:r>
            <w:r>
              <w:rPr>
                <w:rFonts w:eastAsia="Times New Roman"/>
                <w:lang w:eastAsia="en-AU"/>
              </w:rPr>
              <w:t xml:space="preserve"> (CSM) or coalbed methane (CBM)</w:t>
            </w:r>
          </w:p>
        </w:tc>
      </w:tr>
      <w:tr w:rsidR="00FB5B8B" w:rsidRPr="00AA613E" w14:paraId="702317D7" w14:textId="77777777" w:rsidTr="00BB780E">
        <w:tc>
          <w:tcPr>
            <w:tcW w:w="2268" w:type="dxa"/>
          </w:tcPr>
          <w:p w14:paraId="22B3EC2A" w14:textId="77777777" w:rsidR="00FB5B8B" w:rsidRPr="00AA613E" w:rsidRDefault="00FB5B8B" w:rsidP="00BB780E">
            <w:pPr>
              <w:pStyle w:val="Body"/>
              <w:rPr>
                <w:rFonts w:eastAsia="Times New Roman"/>
                <w:lang w:eastAsia="en-AU"/>
              </w:rPr>
            </w:pPr>
            <w:r w:rsidRPr="00AA613E">
              <w:rPr>
                <w:rFonts w:eastAsia="Times New Roman"/>
                <w:lang w:eastAsia="en-AU"/>
              </w:rPr>
              <w:t>Confined aquifer</w:t>
            </w:r>
          </w:p>
        </w:tc>
        <w:tc>
          <w:tcPr>
            <w:tcW w:w="6946" w:type="dxa"/>
          </w:tcPr>
          <w:p w14:paraId="6B77DB40" w14:textId="77777777" w:rsidR="00FB5B8B" w:rsidRPr="00AA613E" w:rsidRDefault="00FB5B8B" w:rsidP="00BB780E">
            <w:pPr>
              <w:pStyle w:val="Body"/>
              <w:rPr>
                <w:rFonts w:eastAsia="Times New Roman"/>
                <w:lang w:eastAsia="en-AU"/>
              </w:rPr>
            </w:pPr>
            <w:r w:rsidRPr="00AA613E">
              <w:rPr>
                <w:rFonts w:eastAsia="Times New Roman"/>
                <w:lang w:eastAsia="en-AU"/>
              </w:rPr>
              <w:t>An aquifer that is isolated from the atmosphere by an impermeable layer. Pressure in confined aquifers is generally greater than atmospheric pressure</w:t>
            </w:r>
          </w:p>
        </w:tc>
      </w:tr>
      <w:tr w:rsidR="00FB5B8B" w:rsidRPr="00AA613E" w14:paraId="1B656433" w14:textId="77777777" w:rsidTr="00BB780E">
        <w:tc>
          <w:tcPr>
            <w:tcW w:w="2268" w:type="dxa"/>
          </w:tcPr>
          <w:p w14:paraId="0D567B09" w14:textId="77777777" w:rsidR="00FB5B8B" w:rsidRPr="00AA613E" w:rsidRDefault="00FB5B8B" w:rsidP="00BB780E">
            <w:pPr>
              <w:pStyle w:val="Body"/>
              <w:rPr>
                <w:rFonts w:eastAsia="Times New Roman"/>
                <w:lang w:eastAsia="en-AU"/>
              </w:rPr>
            </w:pPr>
            <w:r w:rsidRPr="00323E2F">
              <w:rPr>
                <w:rFonts w:eastAsia="Times New Roman"/>
                <w:lang w:eastAsia="en-AU"/>
              </w:rPr>
              <w:t>Confining pressure</w:t>
            </w:r>
          </w:p>
        </w:tc>
        <w:tc>
          <w:tcPr>
            <w:tcW w:w="6946" w:type="dxa"/>
          </w:tcPr>
          <w:p w14:paraId="49BAB959" w14:textId="77777777" w:rsidR="00FB5B8B" w:rsidRPr="00AA613E" w:rsidRDefault="00FB5B8B" w:rsidP="00BB780E">
            <w:pPr>
              <w:pStyle w:val="Body"/>
              <w:rPr>
                <w:rFonts w:eastAsia="Times New Roman"/>
                <w:lang w:eastAsia="en-AU"/>
              </w:rPr>
            </w:pPr>
            <w:r w:rsidRPr="00323E2F">
              <w:rPr>
                <w:rFonts w:eastAsia="Times New Roman"/>
                <w:lang w:eastAsia="en-AU"/>
              </w:rPr>
              <w:t xml:space="preserve">The combined </w:t>
            </w:r>
            <w:hyperlink r:id="rId18" w:history="1">
              <w:r w:rsidRPr="00323E2F">
                <w:rPr>
                  <w:rFonts w:eastAsia="Times New Roman"/>
                  <w:lang w:eastAsia="en-AU"/>
                </w:rPr>
                <w:t>hydrostatic stress</w:t>
              </w:r>
            </w:hyperlink>
            <w:r w:rsidRPr="00323E2F">
              <w:rPr>
                <w:rFonts w:eastAsia="Times New Roman"/>
                <w:lang w:eastAsia="en-AU"/>
              </w:rPr>
              <w:t xml:space="preserve"> and </w:t>
            </w:r>
            <w:hyperlink r:id="rId19" w:history="1">
              <w:r w:rsidRPr="00323E2F">
                <w:rPr>
                  <w:rFonts w:eastAsia="Times New Roman"/>
                  <w:lang w:eastAsia="en-AU"/>
                </w:rPr>
                <w:t>lithostatic stress</w:t>
              </w:r>
            </w:hyperlink>
            <w:r w:rsidRPr="00323E2F">
              <w:rPr>
                <w:rFonts w:eastAsia="Times New Roman"/>
                <w:lang w:eastAsia="en-AU"/>
              </w:rPr>
              <w:t>; i.e. the total weight of the interstitial pore water and rock above a specified depth</w:t>
            </w:r>
          </w:p>
        </w:tc>
      </w:tr>
      <w:tr w:rsidR="00FB5B8B" w:rsidRPr="00AA613E" w14:paraId="0902516E" w14:textId="77777777" w:rsidTr="00BB780E">
        <w:tc>
          <w:tcPr>
            <w:tcW w:w="2268" w:type="dxa"/>
          </w:tcPr>
          <w:p w14:paraId="4F25ABE6" w14:textId="77777777" w:rsidR="00FB5B8B" w:rsidRPr="00A03846" w:rsidRDefault="00FB5B8B" w:rsidP="00BB780E">
            <w:pPr>
              <w:pStyle w:val="Body"/>
              <w:rPr>
                <w:rFonts w:eastAsia="Times New Roman"/>
                <w:lang w:eastAsia="en-AU"/>
              </w:rPr>
            </w:pPr>
            <w:r w:rsidRPr="00A03846">
              <w:rPr>
                <w:rFonts w:eastAsia="Times New Roman"/>
                <w:lang w:eastAsia="en-AU"/>
              </w:rPr>
              <w:t>Darcy flow</w:t>
            </w:r>
          </w:p>
        </w:tc>
        <w:tc>
          <w:tcPr>
            <w:tcW w:w="6946" w:type="dxa"/>
          </w:tcPr>
          <w:p w14:paraId="734068D3" w14:textId="77777777" w:rsidR="00FB5B8B" w:rsidRPr="00A03846" w:rsidRDefault="00FB5B8B" w:rsidP="00BB780E">
            <w:pPr>
              <w:pStyle w:val="Body"/>
              <w:rPr>
                <w:rFonts w:eastAsia="Times New Roman"/>
                <w:lang w:eastAsia="en-AU"/>
              </w:rPr>
            </w:pPr>
            <w:r w:rsidRPr="00A03846">
              <w:rPr>
                <w:rFonts w:eastAsia="Times New Roman"/>
                <w:lang w:eastAsia="en-AU"/>
              </w:rPr>
              <w:t>Liquid fl</w:t>
            </w:r>
            <w:r>
              <w:rPr>
                <w:rFonts w:eastAsia="Times New Roman"/>
                <w:lang w:eastAsia="en-AU"/>
              </w:rPr>
              <w:t>ow that conforms to Darcy’s law</w:t>
            </w:r>
          </w:p>
        </w:tc>
      </w:tr>
      <w:tr w:rsidR="00FB5B8B" w:rsidRPr="00AA613E" w14:paraId="2D1A25C7" w14:textId="77777777" w:rsidTr="00BB780E">
        <w:tc>
          <w:tcPr>
            <w:tcW w:w="2268" w:type="dxa"/>
          </w:tcPr>
          <w:p w14:paraId="38FA964B" w14:textId="77777777" w:rsidR="00FB5B8B" w:rsidRPr="00A03846" w:rsidRDefault="00FB5B8B" w:rsidP="00BB780E">
            <w:pPr>
              <w:pStyle w:val="Body"/>
              <w:rPr>
                <w:rFonts w:eastAsia="Times New Roman"/>
                <w:lang w:eastAsia="en-AU"/>
              </w:rPr>
            </w:pPr>
            <w:r w:rsidRPr="00A03846">
              <w:rPr>
                <w:rFonts w:eastAsia="Times New Roman"/>
                <w:lang w:eastAsia="en-AU"/>
              </w:rPr>
              <w:t>Darcy’s law</w:t>
            </w:r>
          </w:p>
        </w:tc>
        <w:tc>
          <w:tcPr>
            <w:tcW w:w="6946" w:type="dxa"/>
          </w:tcPr>
          <w:p w14:paraId="006490F8" w14:textId="77777777" w:rsidR="00FB5B8B" w:rsidRPr="00A03846" w:rsidRDefault="00FB5B8B" w:rsidP="00BB780E">
            <w:pPr>
              <w:pStyle w:val="Body"/>
              <w:rPr>
                <w:rFonts w:eastAsia="Times New Roman"/>
                <w:lang w:eastAsia="en-AU"/>
              </w:rPr>
            </w:pPr>
            <w:r w:rsidRPr="00A03846">
              <w:rPr>
                <w:rFonts w:eastAsia="Times New Roman"/>
                <w:lang w:eastAsia="en-AU"/>
              </w:rPr>
              <w:t xml:space="preserve">A constitutive equation that describes the flow </w:t>
            </w:r>
            <w:r>
              <w:rPr>
                <w:rFonts w:eastAsia="Times New Roman"/>
                <w:lang w:eastAsia="en-AU"/>
              </w:rPr>
              <w:t xml:space="preserve">of </w:t>
            </w:r>
            <w:r w:rsidRPr="00A03846">
              <w:rPr>
                <w:rFonts w:eastAsia="Times New Roman"/>
                <w:lang w:eastAsia="en-AU"/>
              </w:rPr>
              <w:t>a fluid through a porous medium such as rock or soil</w:t>
            </w:r>
          </w:p>
        </w:tc>
      </w:tr>
      <w:tr w:rsidR="00FB5B8B" w:rsidRPr="00AA613E" w14:paraId="3DC78189" w14:textId="77777777" w:rsidTr="00BB780E">
        <w:tc>
          <w:tcPr>
            <w:tcW w:w="2268" w:type="dxa"/>
          </w:tcPr>
          <w:p w14:paraId="5F281929" w14:textId="77777777" w:rsidR="00FB5B8B" w:rsidRPr="00AA613E" w:rsidRDefault="00FB5B8B" w:rsidP="00BB780E">
            <w:pPr>
              <w:pStyle w:val="Body"/>
              <w:rPr>
                <w:rFonts w:eastAsia="Times New Roman"/>
                <w:lang w:eastAsia="en-AU"/>
              </w:rPr>
            </w:pPr>
            <w:r w:rsidRPr="00AA613E">
              <w:rPr>
                <w:rFonts w:eastAsia="Times New Roman"/>
                <w:lang w:eastAsia="en-AU"/>
              </w:rPr>
              <w:t>Depressurisation</w:t>
            </w:r>
          </w:p>
        </w:tc>
        <w:tc>
          <w:tcPr>
            <w:tcW w:w="6946" w:type="dxa"/>
          </w:tcPr>
          <w:p w14:paraId="205A2844" w14:textId="77777777" w:rsidR="00FB5B8B" w:rsidRPr="00AA613E" w:rsidRDefault="00FB5B8B" w:rsidP="00BB780E">
            <w:pPr>
              <w:pStyle w:val="Body"/>
              <w:rPr>
                <w:rFonts w:eastAsia="Times New Roman"/>
                <w:lang w:eastAsia="en-AU"/>
              </w:rPr>
            </w:pPr>
            <w:r w:rsidRPr="00AA613E">
              <w:rPr>
                <w:rFonts w:eastAsia="Times New Roman"/>
                <w:lang w:eastAsia="en-AU"/>
              </w:rPr>
              <w:t>The lowering of static groundwater levels through the partial extraction of available groundwater, usually by means of pumping from one or several groundwater bores</w:t>
            </w:r>
            <w:r>
              <w:rPr>
                <w:rFonts w:eastAsia="Times New Roman"/>
                <w:lang w:eastAsia="en-AU"/>
              </w:rPr>
              <w:t xml:space="preserve"> or gas wells</w:t>
            </w:r>
          </w:p>
        </w:tc>
      </w:tr>
      <w:tr w:rsidR="00FB5B8B" w:rsidRPr="00AA613E" w14:paraId="0C784EA7" w14:textId="77777777" w:rsidTr="00BB780E">
        <w:tc>
          <w:tcPr>
            <w:tcW w:w="2268" w:type="dxa"/>
          </w:tcPr>
          <w:p w14:paraId="1A79E67E" w14:textId="77777777" w:rsidR="00FB5B8B" w:rsidRPr="00AA613E" w:rsidRDefault="00FB5B8B" w:rsidP="00BB780E">
            <w:pPr>
              <w:pStyle w:val="Body"/>
              <w:rPr>
                <w:rFonts w:eastAsia="Times New Roman"/>
                <w:lang w:eastAsia="en-AU"/>
              </w:rPr>
            </w:pPr>
            <w:r w:rsidRPr="00AA613E">
              <w:rPr>
                <w:rFonts w:eastAsia="Times New Roman"/>
                <w:lang w:eastAsia="en-AU"/>
              </w:rPr>
              <w:t>Dewatering</w:t>
            </w:r>
          </w:p>
        </w:tc>
        <w:tc>
          <w:tcPr>
            <w:tcW w:w="6946" w:type="dxa"/>
          </w:tcPr>
          <w:p w14:paraId="518C3FCC" w14:textId="77777777" w:rsidR="00FB5B8B" w:rsidRPr="00AA613E" w:rsidRDefault="00FB5B8B" w:rsidP="00BB780E">
            <w:pPr>
              <w:pStyle w:val="Body"/>
              <w:rPr>
                <w:rFonts w:eastAsia="Times New Roman"/>
                <w:lang w:eastAsia="en-AU"/>
              </w:rPr>
            </w:pPr>
            <w:r w:rsidRPr="00AA613E">
              <w:rPr>
                <w:rFonts w:eastAsia="Times New Roman"/>
                <w:lang w:eastAsia="en-AU"/>
              </w:rPr>
              <w:t>The lowering of static groundwater levels through complete extraction of all readily available groundwater, usually by means of pumping from one or several groundwater bores</w:t>
            </w:r>
            <w:r>
              <w:rPr>
                <w:rFonts w:eastAsia="Times New Roman"/>
                <w:lang w:eastAsia="en-AU"/>
              </w:rPr>
              <w:t xml:space="preserve"> or gas wells</w:t>
            </w:r>
          </w:p>
        </w:tc>
      </w:tr>
      <w:tr w:rsidR="00FB5B8B" w:rsidRPr="00AA613E" w14:paraId="43958455" w14:textId="77777777" w:rsidTr="00BB780E">
        <w:tc>
          <w:tcPr>
            <w:tcW w:w="2268" w:type="dxa"/>
          </w:tcPr>
          <w:p w14:paraId="460C7C09" w14:textId="77777777" w:rsidR="00FB5B8B" w:rsidRPr="00AA613E" w:rsidRDefault="00FB5B8B" w:rsidP="00BB780E">
            <w:pPr>
              <w:pStyle w:val="Body"/>
              <w:rPr>
                <w:rFonts w:eastAsia="Times New Roman"/>
                <w:lang w:eastAsia="en-AU"/>
              </w:rPr>
            </w:pPr>
            <w:r w:rsidRPr="00AA613E">
              <w:rPr>
                <w:rFonts w:eastAsia="Times New Roman"/>
                <w:lang w:eastAsia="en-AU"/>
              </w:rPr>
              <w:t>Drawdown</w:t>
            </w:r>
          </w:p>
        </w:tc>
        <w:tc>
          <w:tcPr>
            <w:tcW w:w="6946" w:type="dxa"/>
          </w:tcPr>
          <w:p w14:paraId="67FF2E06" w14:textId="77777777" w:rsidR="00FB5B8B" w:rsidRPr="00AA613E" w:rsidRDefault="00FB5B8B" w:rsidP="00BB780E">
            <w:pPr>
              <w:pStyle w:val="Body"/>
              <w:rPr>
                <w:rFonts w:eastAsia="Times New Roman"/>
                <w:lang w:eastAsia="en-AU"/>
              </w:rPr>
            </w:pPr>
            <w:r w:rsidRPr="00AA613E">
              <w:rPr>
                <w:rFonts w:eastAsia="Times New Roman"/>
                <w:lang w:eastAsia="en-AU"/>
              </w:rPr>
              <w:t>A lowering of the water table of an unconfined aquifer or of the potentiometric surface of a confined aquifer, typically caused by groundwater extraction</w:t>
            </w:r>
          </w:p>
        </w:tc>
      </w:tr>
      <w:tr w:rsidR="00FB5B8B" w:rsidRPr="00AA613E" w14:paraId="645B486D" w14:textId="77777777" w:rsidTr="00BB780E">
        <w:tc>
          <w:tcPr>
            <w:tcW w:w="2268" w:type="dxa"/>
          </w:tcPr>
          <w:p w14:paraId="5A0276C9" w14:textId="77777777" w:rsidR="00FB5B8B" w:rsidRPr="00AA613E" w:rsidRDefault="00FB5B8B" w:rsidP="00BB780E">
            <w:pPr>
              <w:pStyle w:val="Body"/>
              <w:rPr>
                <w:rFonts w:eastAsia="Times New Roman"/>
                <w:lang w:eastAsia="en-AU"/>
              </w:rPr>
            </w:pPr>
            <w:r w:rsidRPr="00AA613E">
              <w:rPr>
                <w:rFonts w:eastAsia="Times New Roman"/>
                <w:lang w:eastAsia="en-AU"/>
              </w:rPr>
              <w:t xml:space="preserve">Drill stem test  </w:t>
            </w:r>
          </w:p>
        </w:tc>
        <w:tc>
          <w:tcPr>
            <w:tcW w:w="6946" w:type="dxa"/>
          </w:tcPr>
          <w:p w14:paraId="2B93E8EB" w14:textId="77777777" w:rsidR="00FB5B8B" w:rsidRPr="00AA613E" w:rsidRDefault="00FB5B8B" w:rsidP="00BB780E">
            <w:pPr>
              <w:pStyle w:val="Body"/>
              <w:rPr>
                <w:rFonts w:eastAsia="Times New Roman"/>
                <w:lang w:eastAsia="en-AU"/>
              </w:rPr>
            </w:pPr>
            <w:r w:rsidRPr="00AA613E">
              <w:rPr>
                <w:rFonts w:eastAsia="Times New Roman"/>
                <w:lang w:eastAsia="en-AU"/>
              </w:rPr>
              <w:t>A procedure to determine the productive capacity, pressure, permeability or extent (or a combination of these) of a hydrocarbon reservoir, involving the circulation of drilling fluids and the use of inflatable bladders (‘packers’) to isolate the vertical extent of the test</w:t>
            </w:r>
          </w:p>
        </w:tc>
      </w:tr>
      <w:tr w:rsidR="00FB5B8B" w:rsidRPr="00AA613E" w14:paraId="5663FC3C" w14:textId="77777777" w:rsidTr="00BB780E">
        <w:tc>
          <w:tcPr>
            <w:tcW w:w="2268" w:type="dxa"/>
          </w:tcPr>
          <w:p w14:paraId="1CF65B43" w14:textId="77777777" w:rsidR="00FB5B8B" w:rsidRPr="00AA613E" w:rsidRDefault="00FB5B8B" w:rsidP="00BB780E">
            <w:pPr>
              <w:pStyle w:val="Body"/>
              <w:rPr>
                <w:rFonts w:eastAsia="Times New Roman"/>
                <w:lang w:eastAsia="en-AU"/>
              </w:rPr>
            </w:pPr>
            <w:r w:rsidRPr="00803613">
              <w:rPr>
                <w:rFonts w:eastAsia="Times New Roman"/>
                <w:lang w:eastAsia="en-AU"/>
              </w:rPr>
              <w:t>Dual permeability</w:t>
            </w:r>
            <w:r w:rsidRPr="00AA613E">
              <w:rPr>
                <w:rFonts w:eastAsia="Times New Roman"/>
                <w:lang w:eastAsia="en-AU"/>
              </w:rPr>
              <w:t xml:space="preserve">  </w:t>
            </w:r>
          </w:p>
        </w:tc>
        <w:tc>
          <w:tcPr>
            <w:tcW w:w="6946" w:type="dxa"/>
          </w:tcPr>
          <w:p w14:paraId="3217CEC4" w14:textId="108AB929" w:rsidR="00FB5B8B" w:rsidRPr="00AA613E" w:rsidRDefault="00FB5B8B" w:rsidP="00CD0AB6">
            <w:pPr>
              <w:pStyle w:val="Body"/>
              <w:rPr>
                <w:rFonts w:eastAsia="Times New Roman"/>
                <w:lang w:eastAsia="en-AU"/>
              </w:rPr>
            </w:pPr>
            <w:r w:rsidRPr="00323E2F">
              <w:rPr>
                <w:rFonts w:eastAsia="Times New Roman"/>
                <w:lang w:eastAsia="en-AU"/>
              </w:rPr>
              <w:t>In a dual-</w:t>
            </w:r>
            <w:r w:rsidR="00CD0AB6">
              <w:rPr>
                <w:rFonts w:eastAsia="Times New Roman"/>
                <w:lang w:eastAsia="en-AU"/>
              </w:rPr>
              <w:t>permeability</w:t>
            </w:r>
            <w:r w:rsidR="00CD0AB6" w:rsidRPr="00323E2F">
              <w:rPr>
                <w:rFonts w:eastAsia="Times New Roman"/>
                <w:lang w:eastAsia="en-AU"/>
              </w:rPr>
              <w:t xml:space="preserve"> </w:t>
            </w:r>
            <w:r w:rsidRPr="00323E2F">
              <w:rPr>
                <w:rFonts w:eastAsia="Times New Roman"/>
                <w:lang w:eastAsia="en-AU"/>
              </w:rPr>
              <w:t>porous medium (reservoir, aquifer, aquitard), fluid flow occurs in both primary and secondary porosity systems</w:t>
            </w:r>
          </w:p>
        </w:tc>
      </w:tr>
      <w:tr w:rsidR="00FB5B8B" w:rsidRPr="00AA613E" w14:paraId="7E1FB9B7" w14:textId="77777777" w:rsidTr="00BB780E">
        <w:tc>
          <w:tcPr>
            <w:tcW w:w="2268" w:type="dxa"/>
          </w:tcPr>
          <w:p w14:paraId="00EB429D" w14:textId="77777777" w:rsidR="00FB5B8B" w:rsidRPr="00AA613E" w:rsidRDefault="00FB5B8B" w:rsidP="00BB780E">
            <w:pPr>
              <w:pStyle w:val="Body"/>
              <w:rPr>
                <w:rFonts w:eastAsia="Times New Roman"/>
                <w:lang w:eastAsia="en-AU"/>
              </w:rPr>
            </w:pPr>
            <w:r w:rsidRPr="00AA613E">
              <w:rPr>
                <w:rFonts w:eastAsia="Times New Roman"/>
                <w:lang w:eastAsia="en-AU"/>
              </w:rPr>
              <w:t>Effective porosity</w:t>
            </w:r>
          </w:p>
        </w:tc>
        <w:tc>
          <w:tcPr>
            <w:tcW w:w="6946" w:type="dxa"/>
          </w:tcPr>
          <w:p w14:paraId="5C673316" w14:textId="77777777" w:rsidR="00FB5B8B" w:rsidRPr="00AA613E" w:rsidRDefault="00FB5B8B" w:rsidP="00BB780E">
            <w:pPr>
              <w:pStyle w:val="Body"/>
              <w:rPr>
                <w:rFonts w:eastAsia="Times New Roman"/>
                <w:lang w:eastAsia="en-AU"/>
              </w:rPr>
            </w:pPr>
            <w:r w:rsidRPr="00AA613E">
              <w:rPr>
                <w:rFonts w:eastAsia="Times New Roman"/>
                <w:lang w:eastAsia="en-AU"/>
              </w:rPr>
              <w:t xml:space="preserve">The fraction of pores that are connected to each other and contribute to flow. Materials with low or no </w:t>
            </w:r>
            <w:r>
              <w:rPr>
                <w:rFonts w:eastAsia="Times New Roman"/>
                <w:lang w:eastAsia="en-AU"/>
              </w:rPr>
              <w:t xml:space="preserve">primary </w:t>
            </w:r>
            <w:r w:rsidRPr="00AA613E">
              <w:rPr>
                <w:rFonts w:eastAsia="Times New Roman"/>
                <w:lang w:eastAsia="en-AU"/>
              </w:rPr>
              <w:t>porosity can become very permeable if a small number of highly connected fractures are present</w:t>
            </w:r>
          </w:p>
        </w:tc>
      </w:tr>
      <w:tr w:rsidR="00FB5B8B" w:rsidRPr="00AA613E" w14:paraId="6E894FED" w14:textId="77777777" w:rsidTr="00BB780E">
        <w:tc>
          <w:tcPr>
            <w:tcW w:w="2268" w:type="dxa"/>
          </w:tcPr>
          <w:p w14:paraId="1C3AE1F9" w14:textId="77777777" w:rsidR="00FB5B8B" w:rsidRPr="00AA613E" w:rsidRDefault="00FB5B8B" w:rsidP="00BB780E">
            <w:pPr>
              <w:pStyle w:val="Body"/>
              <w:rPr>
                <w:rFonts w:eastAsia="Times New Roman"/>
                <w:lang w:eastAsia="en-AU"/>
              </w:rPr>
            </w:pPr>
            <w:r w:rsidRPr="00AA613E">
              <w:rPr>
                <w:rFonts w:eastAsia="Times New Roman"/>
                <w:lang w:eastAsia="en-AU"/>
              </w:rPr>
              <w:t xml:space="preserve">Facies </w:t>
            </w:r>
          </w:p>
        </w:tc>
        <w:tc>
          <w:tcPr>
            <w:tcW w:w="6946" w:type="dxa"/>
          </w:tcPr>
          <w:p w14:paraId="19FBDE3B" w14:textId="05899F29" w:rsidR="00FB5B8B" w:rsidRPr="00AA613E" w:rsidRDefault="00FB5B8B" w:rsidP="00CD0AB6">
            <w:pPr>
              <w:pStyle w:val="Body"/>
              <w:rPr>
                <w:rFonts w:eastAsia="Times New Roman"/>
                <w:lang w:eastAsia="en-AU"/>
              </w:rPr>
            </w:pPr>
            <w:r w:rsidRPr="00AA613E">
              <w:rPr>
                <w:rFonts w:eastAsia="Times New Roman"/>
                <w:lang w:eastAsia="en-AU"/>
              </w:rPr>
              <w:t xml:space="preserve">All lithological and </w:t>
            </w:r>
            <w:r w:rsidR="00CD0AB6">
              <w:rPr>
                <w:rFonts w:eastAsia="Times New Roman"/>
                <w:lang w:eastAsia="en-AU"/>
              </w:rPr>
              <w:t>sedimentological</w:t>
            </w:r>
            <w:r w:rsidR="00CD0AB6" w:rsidRPr="00AA613E">
              <w:rPr>
                <w:rFonts w:eastAsia="Times New Roman"/>
                <w:lang w:eastAsia="en-AU"/>
              </w:rPr>
              <w:t xml:space="preserve"> </w:t>
            </w:r>
            <w:r w:rsidRPr="00AA613E">
              <w:rPr>
                <w:rFonts w:eastAsia="Times New Roman"/>
                <w:lang w:eastAsia="en-AU"/>
              </w:rPr>
              <w:t>features of a particular sedimentary rock, from which the depositional environment may be inferred</w:t>
            </w:r>
          </w:p>
        </w:tc>
      </w:tr>
      <w:tr w:rsidR="00FB5B8B" w:rsidRPr="00AA613E" w14:paraId="3E85EC19" w14:textId="77777777" w:rsidTr="00BB780E">
        <w:tc>
          <w:tcPr>
            <w:tcW w:w="2268" w:type="dxa"/>
          </w:tcPr>
          <w:p w14:paraId="24CC36C7" w14:textId="77777777" w:rsidR="00FB5B8B" w:rsidRPr="00AA613E" w:rsidRDefault="00FB5B8B" w:rsidP="00BB780E">
            <w:pPr>
              <w:pStyle w:val="Body"/>
              <w:rPr>
                <w:rFonts w:eastAsia="Times New Roman"/>
                <w:lang w:eastAsia="en-AU"/>
              </w:rPr>
            </w:pPr>
            <w:r w:rsidRPr="00AA613E">
              <w:rPr>
                <w:rFonts w:eastAsia="Times New Roman"/>
                <w:lang w:eastAsia="en-AU"/>
              </w:rPr>
              <w:t xml:space="preserve">Fault core  </w:t>
            </w:r>
          </w:p>
        </w:tc>
        <w:tc>
          <w:tcPr>
            <w:tcW w:w="6946" w:type="dxa"/>
          </w:tcPr>
          <w:p w14:paraId="495E378D" w14:textId="38078256" w:rsidR="00FB5B8B" w:rsidRPr="00AA613E" w:rsidRDefault="00FB5B8B" w:rsidP="00BB780E">
            <w:pPr>
              <w:pStyle w:val="Body"/>
              <w:rPr>
                <w:rFonts w:eastAsia="Times New Roman"/>
                <w:lang w:eastAsia="en-AU"/>
              </w:rPr>
            </w:pPr>
            <w:r w:rsidRPr="00AA613E">
              <w:rPr>
                <w:rFonts w:eastAsia="Times New Roman"/>
                <w:lang w:eastAsia="en-AU"/>
              </w:rPr>
              <w:t xml:space="preserve">The fault core is composed of structural elements that accommodate the majority of fault displacement. The fault core is often represented by a low permeability, continuous clay smear </w:t>
            </w:r>
            <w:r>
              <w:rPr>
                <w:rFonts w:eastAsia="Times New Roman"/>
                <w:lang w:eastAsia="en-AU"/>
              </w:rPr>
              <w:t>or a deformation band shear</w:t>
            </w:r>
          </w:p>
        </w:tc>
      </w:tr>
      <w:tr w:rsidR="008C1862" w:rsidRPr="00AA613E" w14:paraId="5B6D630B" w14:textId="77777777" w:rsidTr="00BB780E">
        <w:tc>
          <w:tcPr>
            <w:tcW w:w="2268" w:type="dxa"/>
          </w:tcPr>
          <w:p w14:paraId="0434674C" w14:textId="4B62E8AF" w:rsidR="008C1862" w:rsidRPr="00AA613E" w:rsidRDefault="008C1862" w:rsidP="008C1862">
            <w:pPr>
              <w:pStyle w:val="Body"/>
              <w:rPr>
                <w:rFonts w:eastAsia="Times New Roman"/>
                <w:lang w:eastAsia="en-AU"/>
              </w:rPr>
            </w:pPr>
            <w:r w:rsidRPr="008C1862">
              <w:rPr>
                <w:rFonts w:eastAsia="Times New Roman"/>
                <w:lang w:eastAsia="en-AU"/>
              </w:rPr>
              <w:t xml:space="preserve">Fault damage zone </w:t>
            </w:r>
          </w:p>
        </w:tc>
        <w:tc>
          <w:tcPr>
            <w:tcW w:w="6946" w:type="dxa"/>
          </w:tcPr>
          <w:p w14:paraId="4BD8B130" w14:textId="77777777" w:rsidR="008C1862" w:rsidRPr="008C1862" w:rsidRDefault="008C1862" w:rsidP="008C1862">
            <w:pPr>
              <w:pStyle w:val="Body"/>
              <w:rPr>
                <w:rFonts w:eastAsia="Times New Roman"/>
                <w:lang w:eastAsia="en-AU"/>
              </w:rPr>
            </w:pPr>
            <w:r w:rsidRPr="008C1862">
              <w:rPr>
                <w:rFonts w:eastAsia="Times New Roman"/>
                <w:lang w:eastAsia="en-AU"/>
              </w:rPr>
              <w:t xml:space="preserve">Damage Zones are a result of brittle deformation along a fault zone where rocks are ground and crack in various orientations in response to stress. Some structures in damage zones are: </w:t>
            </w:r>
          </w:p>
          <w:p w14:paraId="53126BAF" w14:textId="2C856A1A" w:rsidR="008C1862" w:rsidRPr="008C1862" w:rsidRDefault="008C1862" w:rsidP="007336C9">
            <w:pPr>
              <w:pStyle w:val="Body"/>
              <w:numPr>
                <w:ilvl w:val="0"/>
                <w:numId w:val="27"/>
              </w:numPr>
              <w:rPr>
                <w:rFonts w:eastAsia="Times New Roman"/>
                <w:lang w:eastAsia="en-AU"/>
              </w:rPr>
            </w:pPr>
            <w:r w:rsidRPr="008C1862">
              <w:rPr>
                <w:rFonts w:eastAsia="Times New Roman"/>
                <w:lang w:eastAsia="en-AU"/>
              </w:rPr>
              <w:t xml:space="preserve">Wing Cracks—Extension fractures associated with small amounts of displacement; </w:t>
            </w:r>
          </w:p>
          <w:p w14:paraId="04B9EBF9" w14:textId="154429D6" w:rsidR="008C1862" w:rsidRPr="008C1862" w:rsidRDefault="008C1862" w:rsidP="007336C9">
            <w:pPr>
              <w:pStyle w:val="Body"/>
              <w:numPr>
                <w:ilvl w:val="0"/>
                <w:numId w:val="27"/>
              </w:numPr>
              <w:rPr>
                <w:rFonts w:eastAsia="Times New Roman"/>
                <w:lang w:eastAsia="en-AU"/>
              </w:rPr>
            </w:pPr>
            <w:r w:rsidRPr="008C1862">
              <w:rPr>
                <w:rFonts w:eastAsia="Times New Roman"/>
                <w:lang w:eastAsia="en-AU"/>
              </w:rPr>
              <w:t xml:space="preserve">Horsetail Splay—Occur along larger faults and create a series of secondary pinnate shear fractures; </w:t>
            </w:r>
          </w:p>
          <w:p w14:paraId="6B9E694D" w14:textId="27E7C11A" w:rsidR="008C1862" w:rsidRPr="008C1862" w:rsidRDefault="008C1862" w:rsidP="007336C9">
            <w:pPr>
              <w:pStyle w:val="Body"/>
              <w:numPr>
                <w:ilvl w:val="0"/>
                <w:numId w:val="27"/>
              </w:numPr>
              <w:rPr>
                <w:rFonts w:eastAsia="Times New Roman"/>
                <w:lang w:eastAsia="en-AU"/>
              </w:rPr>
            </w:pPr>
            <w:r w:rsidRPr="008C1862">
              <w:rPr>
                <w:rFonts w:eastAsia="Times New Roman"/>
                <w:lang w:eastAsia="en-AU"/>
              </w:rPr>
              <w:t xml:space="preserve">Synthetic Branch </w:t>
            </w:r>
            <w:r w:rsidR="005959FA">
              <w:rPr>
                <w:rFonts w:eastAsia="Times New Roman"/>
                <w:lang w:eastAsia="en-AU"/>
              </w:rPr>
              <w:t>f</w:t>
            </w:r>
            <w:r w:rsidRPr="008C1862">
              <w:rPr>
                <w:rFonts w:eastAsia="Times New Roman"/>
                <w:lang w:eastAsia="en-AU"/>
              </w:rPr>
              <w:t xml:space="preserve">aults—When deformation at a fault tip causes shear of the same sense of the motion of the fault; and </w:t>
            </w:r>
          </w:p>
          <w:p w14:paraId="373A9181" w14:textId="00E7CA4E" w:rsidR="008C1862" w:rsidRPr="008C1862" w:rsidRDefault="008C1862" w:rsidP="007336C9">
            <w:pPr>
              <w:pStyle w:val="Body"/>
              <w:numPr>
                <w:ilvl w:val="0"/>
                <w:numId w:val="27"/>
              </w:numPr>
              <w:rPr>
                <w:rFonts w:eastAsia="Times New Roman"/>
                <w:lang w:eastAsia="en-AU"/>
              </w:rPr>
            </w:pPr>
            <w:r w:rsidRPr="008C1862">
              <w:rPr>
                <w:rFonts w:eastAsia="Times New Roman"/>
                <w:lang w:eastAsia="en-AU"/>
              </w:rPr>
              <w:t xml:space="preserve">Antithetic </w:t>
            </w:r>
            <w:r w:rsidR="005959FA">
              <w:rPr>
                <w:rFonts w:eastAsia="Times New Roman"/>
                <w:lang w:eastAsia="en-AU"/>
              </w:rPr>
              <w:t>f</w:t>
            </w:r>
            <w:r w:rsidRPr="008C1862">
              <w:rPr>
                <w:rFonts w:eastAsia="Times New Roman"/>
                <w:lang w:eastAsia="en-AU"/>
              </w:rPr>
              <w:t xml:space="preserve">aults—when deformation at a fault tip causes shear of the opposite sense as the main fault. This creates rotation of the block in the damage zone. </w:t>
            </w:r>
          </w:p>
          <w:p w14:paraId="696B7B7D" w14:textId="77777777" w:rsidR="008C1862" w:rsidRPr="00AA613E" w:rsidRDefault="008C1862" w:rsidP="008C1862">
            <w:pPr>
              <w:pStyle w:val="Body"/>
              <w:rPr>
                <w:rFonts w:eastAsia="Times New Roman"/>
                <w:lang w:eastAsia="en-AU"/>
              </w:rPr>
            </w:pPr>
          </w:p>
        </w:tc>
      </w:tr>
      <w:tr w:rsidR="00FB5B8B" w:rsidRPr="00AA613E" w14:paraId="0F91DEF3" w14:textId="77777777" w:rsidTr="00BB780E">
        <w:tc>
          <w:tcPr>
            <w:tcW w:w="2268" w:type="dxa"/>
          </w:tcPr>
          <w:p w14:paraId="32BF46B0" w14:textId="77777777" w:rsidR="00FB5B8B" w:rsidRPr="00AA613E" w:rsidRDefault="00FB5B8B" w:rsidP="00BB780E">
            <w:pPr>
              <w:pStyle w:val="Body"/>
              <w:rPr>
                <w:rFonts w:eastAsia="Times New Roman"/>
                <w:lang w:eastAsia="en-AU"/>
              </w:rPr>
            </w:pPr>
            <w:r w:rsidRPr="00AA613E">
              <w:rPr>
                <w:rFonts w:eastAsia="Times New Roman"/>
                <w:lang w:eastAsia="en-AU"/>
              </w:rPr>
              <w:t xml:space="preserve">Fault displacement  </w:t>
            </w:r>
          </w:p>
        </w:tc>
        <w:tc>
          <w:tcPr>
            <w:tcW w:w="6946" w:type="dxa"/>
          </w:tcPr>
          <w:p w14:paraId="6F078BFA" w14:textId="77777777" w:rsidR="00FB5B8B" w:rsidRPr="00AA613E" w:rsidRDefault="00FB5B8B" w:rsidP="00BB780E">
            <w:pPr>
              <w:pStyle w:val="Body"/>
              <w:rPr>
                <w:rFonts w:eastAsia="Times New Roman"/>
                <w:lang w:eastAsia="en-AU"/>
              </w:rPr>
            </w:pPr>
            <w:r w:rsidRPr="00AA613E">
              <w:rPr>
                <w:rFonts w:eastAsia="Times New Roman"/>
                <w:lang w:eastAsia="en-AU"/>
              </w:rPr>
              <w:t>The offset between two sections of the same geological formation caused by uplift during or following fault activation</w:t>
            </w:r>
          </w:p>
        </w:tc>
      </w:tr>
      <w:tr w:rsidR="00FB5B8B" w:rsidRPr="00AA613E" w14:paraId="31A3A528" w14:textId="77777777" w:rsidTr="00BB780E">
        <w:tc>
          <w:tcPr>
            <w:tcW w:w="2268" w:type="dxa"/>
          </w:tcPr>
          <w:p w14:paraId="6A22BDC2" w14:textId="77777777" w:rsidR="00FB5B8B" w:rsidRPr="00AA613E" w:rsidRDefault="00FB5B8B" w:rsidP="00BB780E">
            <w:pPr>
              <w:pStyle w:val="Body"/>
              <w:rPr>
                <w:rFonts w:eastAsia="Times New Roman"/>
                <w:lang w:eastAsia="en-AU"/>
              </w:rPr>
            </w:pPr>
            <w:r w:rsidRPr="00AA613E">
              <w:rPr>
                <w:rFonts w:eastAsia="Times New Roman"/>
                <w:lang w:eastAsia="en-AU"/>
              </w:rPr>
              <w:t xml:space="preserve">Fault throw  </w:t>
            </w:r>
          </w:p>
        </w:tc>
        <w:tc>
          <w:tcPr>
            <w:tcW w:w="6946" w:type="dxa"/>
          </w:tcPr>
          <w:p w14:paraId="51D69F21" w14:textId="77777777" w:rsidR="00FB5B8B" w:rsidRPr="00AA613E" w:rsidRDefault="00FB5B8B" w:rsidP="00BB780E">
            <w:pPr>
              <w:pStyle w:val="Body"/>
              <w:rPr>
                <w:rFonts w:eastAsia="Times New Roman"/>
                <w:lang w:eastAsia="en-AU"/>
              </w:rPr>
            </w:pPr>
            <w:r w:rsidRPr="00A52A8A">
              <w:rPr>
                <w:rFonts w:eastAsia="Times New Roman"/>
                <w:lang w:eastAsia="en-AU"/>
              </w:rPr>
              <w:t>The vertical displacement caused by fault activation</w:t>
            </w:r>
          </w:p>
        </w:tc>
      </w:tr>
      <w:tr w:rsidR="00FB5B8B" w:rsidRPr="00AA613E" w14:paraId="1586023E" w14:textId="77777777" w:rsidTr="00BB780E">
        <w:tc>
          <w:tcPr>
            <w:tcW w:w="2268" w:type="dxa"/>
          </w:tcPr>
          <w:p w14:paraId="6E03C625" w14:textId="77777777" w:rsidR="00FB5B8B" w:rsidRPr="00AA613E" w:rsidRDefault="00FB5B8B" w:rsidP="00BB780E">
            <w:pPr>
              <w:pStyle w:val="Body"/>
              <w:rPr>
                <w:rFonts w:eastAsia="Times New Roman"/>
                <w:lang w:eastAsia="en-AU"/>
              </w:rPr>
            </w:pPr>
            <w:r w:rsidRPr="00AA613E">
              <w:rPr>
                <w:rFonts w:eastAsia="Times New Roman"/>
                <w:lang w:eastAsia="en-AU"/>
              </w:rPr>
              <w:t>Fault zone</w:t>
            </w:r>
          </w:p>
        </w:tc>
        <w:tc>
          <w:tcPr>
            <w:tcW w:w="6946" w:type="dxa"/>
          </w:tcPr>
          <w:p w14:paraId="21D578BF" w14:textId="77777777" w:rsidR="00FB5B8B" w:rsidRPr="00AA613E" w:rsidRDefault="00FB5B8B" w:rsidP="00BB780E">
            <w:pPr>
              <w:pStyle w:val="Body"/>
              <w:rPr>
                <w:rFonts w:eastAsia="Times New Roman"/>
                <w:lang w:eastAsia="en-AU"/>
              </w:rPr>
            </w:pPr>
            <w:r w:rsidRPr="00AA613E">
              <w:rPr>
                <w:rFonts w:eastAsia="Times New Roman"/>
                <w:lang w:eastAsia="en-AU"/>
              </w:rPr>
              <w:t>The complete volume of rock deformed when lithospheric stresses cause two tectonic blocks to move in relation to one another; commonly comprised of two architectural elements</w:t>
            </w:r>
            <w:r>
              <w:rPr>
                <w:rFonts w:eastAsia="Times New Roman"/>
                <w:lang w:eastAsia="en-AU"/>
              </w:rPr>
              <w:t xml:space="preserve"> -</w:t>
            </w:r>
            <w:r w:rsidRPr="00AA613E">
              <w:rPr>
                <w:rFonts w:eastAsia="Times New Roman"/>
                <w:lang w:eastAsia="en-AU"/>
              </w:rPr>
              <w:t xml:space="preserve"> a fault core and damage zone</w:t>
            </w:r>
          </w:p>
        </w:tc>
      </w:tr>
      <w:tr w:rsidR="00FB5B8B" w:rsidRPr="00AA613E" w14:paraId="5A156EEA" w14:textId="77777777" w:rsidTr="00BB780E">
        <w:tc>
          <w:tcPr>
            <w:tcW w:w="2268" w:type="dxa"/>
          </w:tcPr>
          <w:p w14:paraId="4001648B" w14:textId="77777777" w:rsidR="00FB5B8B" w:rsidRPr="00214AFB" w:rsidRDefault="00FB5B8B" w:rsidP="00BB780E">
            <w:pPr>
              <w:pStyle w:val="Body"/>
              <w:rPr>
                <w:rFonts w:eastAsia="Times New Roman"/>
                <w:lang w:eastAsia="en-AU"/>
              </w:rPr>
            </w:pPr>
            <w:r w:rsidRPr="00214AFB">
              <w:rPr>
                <w:rFonts w:eastAsia="Times New Roman"/>
                <w:lang w:eastAsia="en-AU"/>
              </w:rPr>
              <w:t>Geomechanical</w:t>
            </w:r>
          </w:p>
        </w:tc>
        <w:tc>
          <w:tcPr>
            <w:tcW w:w="6946" w:type="dxa"/>
          </w:tcPr>
          <w:p w14:paraId="107B0257" w14:textId="77777777" w:rsidR="00FB5B8B" w:rsidRPr="00214AFB" w:rsidRDefault="00FB5B8B" w:rsidP="00BB780E">
            <w:pPr>
              <w:pStyle w:val="Body"/>
              <w:rPr>
                <w:rFonts w:eastAsia="Times New Roman"/>
                <w:lang w:eastAsia="en-AU"/>
              </w:rPr>
            </w:pPr>
            <w:r w:rsidRPr="00214AFB">
              <w:rPr>
                <w:rFonts w:eastAsia="Times New Roman"/>
                <w:lang w:eastAsia="en-AU"/>
              </w:rPr>
              <w:t>Relating to the movement/expansion/contraction of soil and rock</w:t>
            </w:r>
          </w:p>
        </w:tc>
      </w:tr>
      <w:tr w:rsidR="00FB5B8B" w:rsidRPr="00AA613E" w14:paraId="1871D0EA" w14:textId="77777777" w:rsidTr="00BB780E">
        <w:tc>
          <w:tcPr>
            <w:tcW w:w="2268" w:type="dxa"/>
          </w:tcPr>
          <w:p w14:paraId="034CE067" w14:textId="77777777" w:rsidR="00FB5B8B" w:rsidRPr="00AA613E" w:rsidRDefault="00FB5B8B" w:rsidP="00BB780E">
            <w:pPr>
              <w:pStyle w:val="Body"/>
              <w:rPr>
                <w:rFonts w:eastAsia="Times New Roman"/>
                <w:lang w:eastAsia="en-AU"/>
              </w:rPr>
            </w:pPr>
            <w:r w:rsidRPr="00AA613E">
              <w:rPr>
                <w:rFonts w:eastAsia="Times New Roman"/>
                <w:lang w:eastAsia="en-AU"/>
              </w:rPr>
              <w:t>Groundwater</w:t>
            </w:r>
          </w:p>
        </w:tc>
        <w:tc>
          <w:tcPr>
            <w:tcW w:w="6946" w:type="dxa"/>
          </w:tcPr>
          <w:p w14:paraId="37497748" w14:textId="77777777" w:rsidR="00FB5B8B" w:rsidRPr="00AA613E" w:rsidRDefault="00FB5B8B" w:rsidP="00BB780E">
            <w:pPr>
              <w:pStyle w:val="Body"/>
              <w:rPr>
                <w:rFonts w:eastAsia="Times New Roman"/>
                <w:lang w:eastAsia="en-AU"/>
              </w:rPr>
            </w:pPr>
            <w:r w:rsidRPr="00AA613E">
              <w:rPr>
                <w:rFonts w:eastAsia="Times New Roman"/>
                <w:lang w:eastAsia="en-AU"/>
              </w:rPr>
              <w:t>Water occurring naturally below ground level (whether in an aquifer or other low-permeability material), or water occurring at a place below ground that has been pumped, diverted or released to that place for storage. This does not include water held in underground tanks, pipes or other works</w:t>
            </w:r>
          </w:p>
        </w:tc>
      </w:tr>
      <w:tr w:rsidR="00FB5B8B" w:rsidRPr="00AA613E" w14:paraId="00478848" w14:textId="77777777" w:rsidTr="00BB780E">
        <w:tc>
          <w:tcPr>
            <w:tcW w:w="2268" w:type="dxa"/>
          </w:tcPr>
          <w:p w14:paraId="43C9FAD6" w14:textId="77777777" w:rsidR="00FB5B8B" w:rsidRPr="00AA613E" w:rsidRDefault="00FB5B8B" w:rsidP="00BB780E">
            <w:pPr>
              <w:pStyle w:val="Body"/>
              <w:rPr>
                <w:rFonts w:eastAsia="Times New Roman"/>
                <w:lang w:eastAsia="en-AU"/>
              </w:rPr>
            </w:pPr>
            <w:r>
              <w:rPr>
                <w:rFonts w:eastAsia="Times New Roman"/>
                <w:lang w:eastAsia="en-AU"/>
              </w:rPr>
              <w:t>Groundwater (single phase) flow model</w:t>
            </w:r>
          </w:p>
        </w:tc>
        <w:tc>
          <w:tcPr>
            <w:tcW w:w="6946" w:type="dxa"/>
          </w:tcPr>
          <w:p w14:paraId="36A8AED2" w14:textId="77777777" w:rsidR="00FB5B8B" w:rsidRPr="008C1862" w:rsidRDefault="00FB5B8B" w:rsidP="00BB780E">
            <w:pPr>
              <w:pStyle w:val="Body"/>
              <w:rPr>
                <w:rFonts w:eastAsia="Times New Roman"/>
                <w:lang w:eastAsia="en-AU"/>
              </w:rPr>
            </w:pPr>
            <w:r>
              <w:rPr>
                <w:rFonts w:eastAsia="Times New Roman"/>
                <w:lang w:eastAsia="en-AU"/>
              </w:rPr>
              <w:t>A numerical solution to a partial differential equation used to describe the flow of water in the subsurface. Groundwater flow models involve the flow simulation of a single fluid phase (i.e. water). Common parameters used in groundwater flow models are hydraulic conductivity, specific yield and specific storage</w:t>
            </w:r>
          </w:p>
        </w:tc>
      </w:tr>
      <w:tr w:rsidR="00FB5B8B" w:rsidRPr="00AA613E" w14:paraId="7FB85B08" w14:textId="77777777" w:rsidTr="00BB780E">
        <w:tc>
          <w:tcPr>
            <w:tcW w:w="2268" w:type="dxa"/>
          </w:tcPr>
          <w:p w14:paraId="5343EB67" w14:textId="77777777" w:rsidR="00FB5B8B" w:rsidRPr="00AA613E" w:rsidRDefault="00FB5B8B" w:rsidP="00BB780E">
            <w:pPr>
              <w:pStyle w:val="Body"/>
              <w:rPr>
                <w:rFonts w:eastAsia="Times New Roman"/>
                <w:lang w:eastAsia="en-AU"/>
              </w:rPr>
            </w:pPr>
            <w:r w:rsidRPr="00AA613E">
              <w:rPr>
                <w:rFonts w:eastAsia="Times New Roman"/>
                <w:lang w:eastAsia="en-AU"/>
              </w:rPr>
              <w:t xml:space="preserve">Hydraulic conductivity  </w:t>
            </w:r>
          </w:p>
        </w:tc>
        <w:tc>
          <w:tcPr>
            <w:tcW w:w="6946" w:type="dxa"/>
          </w:tcPr>
          <w:p w14:paraId="6FAA9F90" w14:textId="77777777" w:rsidR="00FB5B8B" w:rsidRPr="008C1862" w:rsidRDefault="00FB5B8B" w:rsidP="00BB780E">
            <w:pPr>
              <w:pStyle w:val="Body"/>
              <w:rPr>
                <w:rFonts w:eastAsia="Times New Roman"/>
                <w:lang w:eastAsia="en-AU"/>
              </w:rPr>
            </w:pPr>
            <w:r w:rsidRPr="008C1862">
              <w:rPr>
                <w:rFonts w:eastAsia="Times New Roman"/>
                <w:lang w:eastAsia="en-AU"/>
              </w:rPr>
              <w:t>A coefficient of proportionality describing the rate at which a fluid can move through a permeable medium</w:t>
            </w:r>
          </w:p>
        </w:tc>
      </w:tr>
      <w:tr w:rsidR="00FB5B8B" w:rsidRPr="00AA613E" w14:paraId="43BF7894" w14:textId="77777777" w:rsidTr="00BB780E">
        <w:tc>
          <w:tcPr>
            <w:tcW w:w="2268" w:type="dxa"/>
          </w:tcPr>
          <w:p w14:paraId="4FF0721A" w14:textId="77777777" w:rsidR="00FB5B8B" w:rsidRPr="00AA613E" w:rsidRDefault="00FB5B8B" w:rsidP="00BB780E">
            <w:pPr>
              <w:pStyle w:val="Body"/>
              <w:rPr>
                <w:rFonts w:eastAsia="Times New Roman"/>
                <w:lang w:eastAsia="en-AU"/>
              </w:rPr>
            </w:pPr>
            <w:r w:rsidRPr="00AA613E">
              <w:rPr>
                <w:rFonts w:eastAsia="Times New Roman"/>
                <w:lang w:eastAsia="en-AU"/>
              </w:rPr>
              <w:t>Hydraulic gradient</w:t>
            </w:r>
          </w:p>
        </w:tc>
        <w:tc>
          <w:tcPr>
            <w:tcW w:w="6946" w:type="dxa"/>
          </w:tcPr>
          <w:p w14:paraId="565631C0" w14:textId="77777777" w:rsidR="00FB5B8B" w:rsidRPr="00AA613E" w:rsidRDefault="00FB5B8B" w:rsidP="00BB780E">
            <w:pPr>
              <w:pStyle w:val="Body"/>
              <w:rPr>
                <w:rFonts w:eastAsia="Times New Roman"/>
                <w:lang w:eastAsia="en-AU"/>
              </w:rPr>
            </w:pPr>
            <w:r w:rsidRPr="00AA613E">
              <w:rPr>
                <w:rFonts w:eastAsia="Times New Roman"/>
                <w:lang w:eastAsia="en-AU"/>
              </w:rPr>
              <w:t>The difference in hydraulic head between different locations within or between hydrostratigraphic units, as indicated by water levels observed in wells constructed in those units</w:t>
            </w:r>
          </w:p>
        </w:tc>
      </w:tr>
      <w:tr w:rsidR="00FB5B8B" w:rsidRPr="00AA613E" w14:paraId="59E772FE" w14:textId="77777777" w:rsidTr="00BB780E">
        <w:tc>
          <w:tcPr>
            <w:tcW w:w="2268" w:type="dxa"/>
          </w:tcPr>
          <w:p w14:paraId="238199D6" w14:textId="77777777" w:rsidR="00FB5B8B" w:rsidRPr="00AA613E" w:rsidRDefault="00FB5B8B" w:rsidP="00BB780E">
            <w:pPr>
              <w:pStyle w:val="Body"/>
              <w:rPr>
                <w:rFonts w:eastAsia="Times New Roman"/>
                <w:lang w:eastAsia="en-AU"/>
              </w:rPr>
            </w:pPr>
            <w:r w:rsidRPr="00AA613E">
              <w:rPr>
                <w:rFonts w:eastAsia="Times New Roman"/>
                <w:lang w:eastAsia="en-AU"/>
              </w:rPr>
              <w:t>Hydraulic head</w:t>
            </w:r>
          </w:p>
        </w:tc>
        <w:tc>
          <w:tcPr>
            <w:tcW w:w="6946" w:type="dxa"/>
          </w:tcPr>
          <w:p w14:paraId="3DF778F0" w14:textId="77777777" w:rsidR="00FB5B8B" w:rsidRPr="00AA613E" w:rsidRDefault="00FB5B8B" w:rsidP="00BB780E">
            <w:pPr>
              <w:pStyle w:val="Body"/>
              <w:rPr>
                <w:rFonts w:eastAsia="Times New Roman"/>
                <w:lang w:eastAsia="en-AU"/>
              </w:rPr>
            </w:pPr>
            <w:r w:rsidRPr="00AA613E">
              <w:rPr>
                <w:rFonts w:eastAsia="Times New Roman"/>
                <w:lang w:eastAsia="en-AU"/>
              </w:rPr>
              <w:t>The potential energy contained within groundwater as a result of elevation and pressure. It is indicated by the level to which water will rise within a bore constructed at a particular location and depth. For an unconfined aquifer, it will be largely subject to the elevation of the water table at that location. For a confined aquifer, it is a reflection of the pressure that the groundwater is subject to and will typically manifest in a bore as a water level above the top of the confined aquifer, and in some cases above ground level</w:t>
            </w:r>
          </w:p>
        </w:tc>
      </w:tr>
      <w:tr w:rsidR="00FB5B8B" w:rsidRPr="00AA613E" w14:paraId="7D2A6BB4" w14:textId="77777777" w:rsidTr="00BB780E">
        <w:tc>
          <w:tcPr>
            <w:tcW w:w="2268" w:type="dxa"/>
          </w:tcPr>
          <w:p w14:paraId="1F335204" w14:textId="77777777" w:rsidR="00FB5B8B" w:rsidRPr="00AA613E" w:rsidRDefault="00FB5B8B" w:rsidP="00BB780E">
            <w:pPr>
              <w:pStyle w:val="Body"/>
              <w:rPr>
                <w:rFonts w:eastAsia="Times New Roman"/>
                <w:lang w:eastAsia="en-AU"/>
              </w:rPr>
            </w:pPr>
            <w:r w:rsidRPr="00AA613E">
              <w:rPr>
                <w:rFonts w:eastAsia="Times New Roman"/>
                <w:lang w:eastAsia="en-AU"/>
              </w:rPr>
              <w:t>Hydraulic pressure</w:t>
            </w:r>
          </w:p>
        </w:tc>
        <w:tc>
          <w:tcPr>
            <w:tcW w:w="6946" w:type="dxa"/>
          </w:tcPr>
          <w:p w14:paraId="0EDE31D5" w14:textId="77777777" w:rsidR="00FB5B8B" w:rsidRPr="00AA613E" w:rsidRDefault="00FB5B8B" w:rsidP="00BB780E">
            <w:pPr>
              <w:pStyle w:val="Body"/>
              <w:rPr>
                <w:rFonts w:eastAsia="Times New Roman"/>
                <w:lang w:eastAsia="en-AU"/>
              </w:rPr>
            </w:pPr>
            <w:r w:rsidRPr="00AA613E">
              <w:rPr>
                <w:rFonts w:eastAsia="Times New Roman"/>
                <w:lang w:eastAsia="en-AU"/>
              </w:rPr>
              <w:t>The total pressure that water exerts on the materials comprising the aquifer. Also known as pore pressure</w:t>
            </w:r>
          </w:p>
        </w:tc>
      </w:tr>
      <w:tr w:rsidR="00FB5B8B" w:rsidRPr="00AA613E" w14:paraId="73370052" w14:textId="77777777" w:rsidTr="00BB780E">
        <w:tc>
          <w:tcPr>
            <w:tcW w:w="2268" w:type="dxa"/>
          </w:tcPr>
          <w:p w14:paraId="44F9CAC1" w14:textId="77777777" w:rsidR="00FB5B8B" w:rsidRPr="008C1862" w:rsidRDefault="00FB5B8B" w:rsidP="00BB780E">
            <w:pPr>
              <w:pStyle w:val="Body"/>
              <w:rPr>
                <w:rFonts w:eastAsia="Times New Roman"/>
                <w:lang w:eastAsia="en-AU"/>
              </w:rPr>
            </w:pPr>
            <w:r w:rsidRPr="005B05B6">
              <w:rPr>
                <w:rFonts w:eastAsia="Times New Roman"/>
                <w:lang w:eastAsia="en-AU"/>
              </w:rPr>
              <w:t>Hydrostratigraphic unit</w:t>
            </w:r>
          </w:p>
        </w:tc>
        <w:tc>
          <w:tcPr>
            <w:tcW w:w="6946" w:type="dxa"/>
          </w:tcPr>
          <w:p w14:paraId="3DE41CF0" w14:textId="77777777" w:rsidR="00FB5B8B" w:rsidRPr="00AA613E" w:rsidRDefault="00FB5B8B" w:rsidP="00BB780E">
            <w:pPr>
              <w:pStyle w:val="Body"/>
              <w:rPr>
                <w:rFonts w:eastAsia="Times New Roman"/>
                <w:lang w:eastAsia="en-AU"/>
              </w:rPr>
            </w:pPr>
            <w:r>
              <w:rPr>
                <w:rFonts w:eastAsia="Times New Roman"/>
                <w:lang w:eastAsia="en-AU"/>
              </w:rPr>
              <w:t>A</w:t>
            </w:r>
            <w:r w:rsidRPr="005B05B6">
              <w:rPr>
                <w:rFonts w:eastAsia="Times New Roman"/>
                <w:lang w:eastAsia="en-AU"/>
              </w:rPr>
              <w:t xml:space="preserve"> formation, part of a formation, or group of formations of significant</w:t>
            </w:r>
            <w:r>
              <w:rPr>
                <w:rFonts w:eastAsia="Times New Roman"/>
                <w:lang w:eastAsia="en-AU"/>
              </w:rPr>
              <w:t xml:space="preserve"> </w:t>
            </w:r>
            <w:r w:rsidRPr="005B05B6">
              <w:rPr>
                <w:rFonts w:eastAsia="Times New Roman"/>
                <w:lang w:eastAsia="en-AU"/>
              </w:rPr>
              <w:t>lateral extent that compose a unit of reasonably distinct (similar) hydrogeologic parameters</w:t>
            </w:r>
            <w:r>
              <w:rPr>
                <w:rFonts w:eastAsia="Times New Roman"/>
                <w:lang w:eastAsia="en-AU"/>
              </w:rPr>
              <w:t xml:space="preserve"> and responses</w:t>
            </w:r>
          </w:p>
        </w:tc>
      </w:tr>
      <w:tr w:rsidR="00FB5B8B" w:rsidRPr="00AA613E" w14:paraId="10485F3B" w14:textId="77777777" w:rsidTr="00BB780E">
        <w:tc>
          <w:tcPr>
            <w:tcW w:w="2268" w:type="dxa"/>
          </w:tcPr>
          <w:p w14:paraId="4DCCC04D" w14:textId="77777777" w:rsidR="00FB5B8B" w:rsidRPr="008C1862" w:rsidRDefault="00FB5B8B" w:rsidP="00BB780E">
            <w:pPr>
              <w:pStyle w:val="Body"/>
              <w:rPr>
                <w:rFonts w:eastAsia="Times New Roman"/>
                <w:lang w:eastAsia="en-AU"/>
              </w:rPr>
            </w:pPr>
            <w:r w:rsidRPr="005B05B6">
              <w:rPr>
                <w:rFonts w:eastAsia="Times New Roman"/>
                <w:lang w:eastAsia="en-AU"/>
              </w:rPr>
              <w:t xml:space="preserve">Interburden </w:t>
            </w:r>
          </w:p>
        </w:tc>
        <w:tc>
          <w:tcPr>
            <w:tcW w:w="6946" w:type="dxa"/>
          </w:tcPr>
          <w:p w14:paraId="42FA1D71" w14:textId="77777777" w:rsidR="00FB5B8B" w:rsidRPr="00AA613E" w:rsidRDefault="00FB5B8B" w:rsidP="00BB780E">
            <w:pPr>
              <w:pStyle w:val="Body"/>
              <w:rPr>
                <w:rFonts w:eastAsia="Times New Roman"/>
                <w:lang w:eastAsia="en-AU"/>
              </w:rPr>
            </w:pPr>
            <w:r w:rsidRPr="005B05B6">
              <w:rPr>
                <w:rFonts w:eastAsia="Times New Roman"/>
                <w:lang w:eastAsia="en-AU"/>
              </w:rPr>
              <w:t>Material of any nature that lies between two or more bedded ore zones or coal seams</w:t>
            </w:r>
          </w:p>
        </w:tc>
      </w:tr>
      <w:tr w:rsidR="00FB5B8B" w:rsidRPr="00AA613E" w14:paraId="22F44785" w14:textId="77777777" w:rsidTr="00BB780E">
        <w:tc>
          <w:tcPr>
            <w:tcW w:w="2268" w:type="dxa"/>
          </w:tcPr>
          <w:p w14:paraId="280A7D80" w14:textId="77777777" w:rsidR="00FB5B8B" w:rsidRPr="00EC06E1" w:rsidRDefault="00FB5B8B" w:rsidP="00BB780E">
            <w:pPr>
              <w:pStyle w:val="Body"/>
              <w:rPr>
                <w:rFonts w:eastAsia="Times New Roman"/>
                <w:lang w:eastAsia="en-AU"/>
              </w:rPr>
            </w:pPr>
            <w:r>
              <w:rPr>
                <w:rFonts w:eastAsia="Times New Roman"/>
                <w:lang w:eastAsia="en-AU"/>
              </w:rPr>
              <w:t>I</w:t>
            </w:r>
            <w:r w:rsidRPr="007725A2">
              <w:rPr>
                <w:rFonts w:eastAsia="Times New Roman"/>
                <w:lang w:eastAsia="en-AU"/>
              </w:rPr>
              <w:t>ntrinsic permeability</w:t>
            </w:r>
          </w:p>
        </w:tc>
        <w:tc>
          <w:tcPr>
            <w:tcW w:w="6946" w:type="dxa"/>
          </w:tcPr>
          <w:p w14:paraId="357D4CB3" w14:textId="77777777" w:rsidR="00FB5B8B" w:rsidRPr="008C1862" w:rsidRDefault="00FB5B8B" w:rsidP="00BB780E">
            <w:pPr>
              <w:pStyle w:val="Body"/>
              <w:rPr>
                <w:rFonts w:eastAsia="Times New Roman"/>
                <w:lang w:eastAsia="en-AU"/>
              </w:rPr>
            </w:pPr>
            <w:r>
              <w:rPr>
                <w:rFonts w:eastAsia="Times New Roman"/>
                <w:lang w:eastAsia="en-AU"/>
              </w:rPr>
              <w:t>T</w:t>
            </w:r>
            <w:r w:rsidRPr="007725A2">
              <w:rPr>
                <w:rFonts w:eastAsia="Times New Roman"/>
                <w:lang w:eastAsia="en-AU"/>
              </w:rPr>
              <w:t xml:space="preserve">he permeability of </w:t>
            </w:r>
            <w:r>
              <w:rPr>
                <w:rFonts w:eastAsia="Times New Roman"/>
                <w:lang w:eastAsia="en-AU"/>
              </w:rPr>
              <w:t xml:space="preserve">a given </w:t>
            </w:r>
            <w:r w:rsidRPr="007725A2">
              <w:rPr>
                <w:rFonts w:eastAsia="Times New Roman"/>
                <w:lang w:eastAsia="en-AU"/>
              </w:rPr>
              <w:t>medium independent of the type of fluid</w:t>
            </w:r>
            <w:r>
              <w:rPr>
                <w:rFonts w:eastAsia="Times New Roman"/>
                <w:lang w:eastAsia="en-AU"/>
              </w:rPr>
              <w:t xml:space="preserve"> </w:t>
            </w:r>
            <w:r w:rsidRPr="007725A2">
              <w:rPr>
                <w:rFonts w:eastAsia="Times New Roman"/>
                <w:lang w:eastAsia="en-AU"/>
              </w:rPr>
              <w:t>present</w:t>
            </w:r>
          </w:p>
        </w:tc>
      </w:tr>
      <w:tr w:rsidR="008C1862" w:rsidRPr="00AA613E" w14:paraId="6A4D6ACE" w14:textId="77777777" w:rsidTr="00BB780E">
        <w:tc>
          <w:tcPr>
            <w:tcW w:w="2268" w:type="dxa"/>
          </w:tcPr>
          <w:p w14:paraId="01E416C0" w14:textId="05FCB971" w:rsidR="008C1862" w:rsidRPr="00AA613E" w:rsidRDefault="008C1862" w:rsidP="008C1862">
            <w:pPr>
              <w:pStyle w:val="Body"/>
              <w:rPr>
                <w:rFonts w:eastAsia="Times New Roman"/>
                <w:lang w:eastAsia="en-AU"/>
              </w:rPr>
            </w:pPr>
            <w:r w:rsidRPr="008C1862">
              <w:rPr>
                <w:rFonts w:eastAsia="Times New Roman"/>
                <w:lang w:eastAsia="en-AU"/>
              </w:rPr>
              <w:t xml:space="preserve">Juxtaposition analysis </w:t>
            </w:r>
          </w:p>
        </w:tc>
        <w:tc>
          <w:tcPr>
            <w:tcW w:w="6946" w:type="dxa"/>
          </w:tcPr>
          <w:p w14:paraId="26496FA9" w14:textId="3E27592D" w:rsidR="008C1862" w:rsidRPr="008C1862" w:rsidRDefault="008C1862" w:rsidP="008C1862">
            <w:pPr>
              <w:pStyle w:val="Body"/>
              <w:rPr>
                <w:rFonts w:eastAsia="Times New Roman"/>
                <w:lang w:eastAsia="en-AU"/>
              </w:rPr>
            </w:pPr>
            <w:r w:rsidRPr="008C1862">
              <w:rPr>
                <w:rFonts w:eastAsia="Times New Roman"/>
                <w:lang w:eastAsia="en-AU"/>
              </w:rPr>
              <w:t xml:space="preserve">An assessment of the strata located directly across a fault plane from one another. </w:t>
            </w:r>
          </w:p>
        </w:tc>
      </w:tr>
      <w:tr w:rsidR="00FB5B8B" w:rsidRPr="00AA613E" w14:paraId="72085FF3" w14:textId="77777777" w:rsidTr="00BB780E">
        <w:tc>
          <w:tcPr>
            <w:tcW w:w="2268" w:type="dxa"/>
          </w:tcPr>
          <w:p w14:paraId="611CE255" w14:textId="77777777" w:rsidR="00FB5B8B" w:rsidRPr="008C1862" w:rsidRDefault="00FB5B8B" w:rsidP="00BB780E">
            <w:pPr>
              <w:pStyle w:val="Body"/>
              <w:rPr>
                <w:rFonts w:eastAsia="Times New Roman"/>
                <w:lang w:eastAsia="en-AU"/>
              </w:rPr>
            </w:pPr>
            <w:r w:rsidRPr="00FF4A67">
              <w:rPr>
                <w:rFonts w:eastAsia="Times New Roman"/>
                <w:lang w:eastAsia="en-AU"/>
              </w:rPr>
              <w:t>Lithospheric stress</w:t>
            </w:r>
          </w:p>
        </w:tc>
        <w:tc>
          <w:tcPr>
            <w:tcW w:w="6946" w:type="dxa"/>
          </w:tcPr>
          <w:p w14:paraId="2C23BCA2" w14:textId="77777777" w:rsidR="00FB5B8B" w:rsidRPr="00AA613E" w:rsidRDefault="00FB5B8B" w:rsidP="00BB780E">
            <w:pPr>
              <w:pStyle w:val="Body"/>
              <w:rPr>
                <w:rFonts w:eastAsia="Times New Roman"/>
                <w:lang w:eastAsia="en-AU"/>
              </w:rPr>
            </w:pPr>
            <w:r>
              <w:rPr>
                <w:rFonts w:eastAsia="Times New Roman"/>
                <w:lang w:eastAsia="en-AU"/>
              </w:rPr>
              <w:t>Stress in the outer solid part of the Earth (lithosphere)</w:t>
            </w:r>
          </w:p>
        </w:tc>
      </w:tr>
      <w:tr w:rsidR="00FB5B8B" w:rsidRPr="00AA613E" w14:paraId="56776096" w14:textId="77777777" w:rsidTr="00BB780E">
        <w:tc>
          <w:tcPr>
            <w:tcW w:w="2268" w:type="dxa"/>
          </w:tcPr>
          <w:p w14:paraId="4655E9F5" w14:textId="77777777" w:rsidR="00FB5B8B" w:rsidRPr="00AA613E" w:rsidRDefault="00FB5B8B" w:rsidP="00BB780E">
            <w:pPr>
              <w:pStyle w:val="Body"/>
              <w:rPr>
                <w:rFonts w:eastAsia="Times New Roman"/>
                <w:lang w:eastAsia="en-AU"/>
              </w:rPr>
            </w:pPr>
            <w:r>
              <w:rPr>
                <w:rFonts w:eastAsia="Times New Roman"/>
                <w:lang w:eastAsia="en-AU"/>
              </w:rPr>
              <w:t>Lithological facies</w:t>
            </w:r>
          </w:p>
        </w:tc>
        <w:tc>
          <w:tcPr>
            <w:tcW w:w="6946" w:type="dxa"/>
          </w:tcPr>
          <w:p w14:paraId="68FD3F6E" w14:textId="77777777" w:rsidR="00FB5B8B" w:rsidRPr="00AA613E" w:rsidRDefault="00FB5B8B" w:rsidP="00BB780E">
            <w:pPr>
              <w:pStyle w:val="Body"/>
              <w:rPr>
                <w:rFonts w:eastAsia="Times New Roman"/>
                <w:lang w:eastAsia="en-AU"/>
              </w:rPr>
            </w:pPr>
            <w:r w:rsidRPr="005B05B6">
              <w:rPr>
                <w:rFonts w:eastAsia="Times New Roman"/>
                <w:lang w:eastAsia="en-AU"/>
              </w:rPr>
              <w:t xml:space="preserve">A mappable subdivision of a stratigraphic unit that can be distinguished by its </w:t>
            </w:r>
            <w:hyperlink r:id="rId20" w:history="1">
              <w:r w:rsidRPr="005B05B6">
                <w:rPr>
                  <w:rFonts w:eastAsia="Times New Roman"/>
                  <w:lang w:eastAsia="en-AU"/>
                </w:rPr>
                <w:t>facies</w:t>
              </w:r>
            </w:hyperlink>
            <w:r w:rsidRPr="005B05B6">
              <w:rPr>
                <w:rFonts w:eastAsia="Times New Roman"/>
                <w:lang w:eastAsia="en-AU"/>
              </w:rPr>
              <w:t xml:space="preserve"> or </w:t>
            </w:r>
            <w:hyperlink r:id="rId21" w:history="1">
              <w:r w:rsidRPr="005B05B6">
                <w:rPr>
                  <w:rFonts w:eastAsia="Times New Roman"/>
                  <w:lang w:eastAsia="en-AU"/>
                </w:rPr>
                <w:t>lithology</w:t>
              </w:r>
            </w:hyperlink>
            <w:r w:rsidRPr="005B05B6">
              <w:rPr>
                <w:rFonts w:eastAsia="Times New Roman"/>
                <w:lang w:eastAsia="en-AU"/>
              </w:rPr>
              <w:t>-the texture, mineralogy, grain size, and the depositional environment that produced it</w:t>
            </w:r>
          </w:p>
        </w:tc>
      </w:tr>
      <w:tr w:rsidR="00FB5B8B" w:rsidRPr="00AA613E" w14:paraId="6F22DB45" w14:textId="77777777" w:rsidTr="00BB780E">
        <w:tc>
          <w:tcPr>
            <w:tcW w:w="2268" w:type="dxa"/>
          </w:tcPr>
          <w:p w14:paraId="3CC13D79" w14:textId="77777777" w:rsidR="00FB5B8B" w:rsidRPr="00AA613E" w:rsidRDefault="00FB5B8B" w:rsidP="00BB780E">
            <w:pPr>
              <w:pStyle w:val="Body"/>
              <w:rPr>
                <w:rFonts w:eastAsia="Times New Roman"/>
                <w:lang w:eastAsia="en-AU"/>
              </w:rPr>
            </w:pPr>
            <w:r w:rsidRPr="00AA613E">
              <w:rPr>
                <w:rFonts w:eastAsia="Times New Roman"/>
                <w:lang w:eastAsia="en-AU"/>
              </w:rPr>
              <w:t>Matrix (rock matrix)</w:t>
            </w:r>
          </w:p>
        </w:tc>
        <w:tc>
          <w:tcPr>
            <w:tcW w:w="6946" w:type="dxa"/>
          </w:tcPr>
          <w:p w14:paraId="5C6022C6" w14:textId="77777777" w:rsidR="00FB5B8B" w:rsidRPr="00AA613E" w:rsidRDefault="00FB5B8B" w:rsidP="00BB780E">
            <w:pPr>
              <w:pStyle w:val="Body"/>
              <w:rPr>
                <w:rFonts w:eastAsia="Times New Roman"/>
                <w:lang w:eastAsia="en-AU"/>
              </w:rPr>
            </w:pPr>
            <w:r w:rsidRPr="00AA613E">
              <w:rPr>
                <w:rFonts w:eastAsia="Times New Roman"/>
                <w:lang w:eastAsia="en-AU"/>
              </w:rPr>
              <w:t>The finer grained mass of rock material in which larger grains/crystals are embedded</w:t>
            </w:r>
          </w:p>
        </w:tc>
      </w:tr>
      <w:tr w:rsidR="008C1862" w:rsidRPr="00AA613E" w14:paraId="0BCDAFED" w14:textId="77777777" w:rsidTr="00BB780E">
        <w:tc>
          <w:tcPr>
            <w:tcW w:w="2268" w:type="dxa"/>
          </w:tcPr>
          <w:p w14:paraId="6400963B" w14:textId="0BD43AB0" w:rsidR="008C1862" w:rsidRPr="00AA613E" w:rsidRDefault="008C1862" w:rsidP="008C1862">
            <w:pPr>
              <w:pStyle w:val="Body"/>
              <w:rPr>
                <w:rFonts w:eastAsia="Times New Roman"/>
                <w:lang w:eastAsia="en-AU"/>
              </w:rPr>
            </w:pPr>
            <w:r w:rsidRPr="008C1862">
              <w:rPr>
                <w:rFonts w:eastAsia="Times New Roman"/>
                <w:lang w:eastAsia="en-AU"/>
              </w:rPr>
              <w:t xml:space="preserve">Mohr - Coulomb failure envelope </w:t>
            </w:r>
          </w:p>
        </w:tc>
        <w:tc>
          <w:tcPr>
            <w:tcW w:w="6946" w:type="dxa"/>
          </w:tcPr>
          <w:p w14:paraId="05904C59" w14:textId="32B1CEA4" w:rsidR="008C1862" w:rsidRPr="00AA613E" w:rsidRDefault="008C1862" w:rsidP="008C1862">
            <w:pPr>
              <w:pStyle w:val="Body"/>
              <w:rPr>
                <w:rFonts w:eastAsia="Times New Roman"/>
                <w:lang w:eastAsia="en-AU"/>
              </w:rPr>
            </w:pPr>
            <w:r w:rsidRPr="008C1862">
              <w:rPr>
                <w:rFonts w:eastAsia="Times New Roman"/>
                <w:lang w:eastAsia="en-AU"/>
              </w:rPr>
              <w:t>The linear envelope that is obtained from a plot of the shear strength of a material versus the applied normal stress</w:t>
            </w:r>
          </w:p>
        </w:tc>
      </w:tr>
      <w:tr w:rsidR="00560DF7" w:rsidRPr="00AA613E" w14:paraId="214C3BD1" w14:textId="77777777" w:rsidTr="00BB780E">
        <w:tc>
          <w:tcPr>
            <w:tcW w:w="2268" w:type="dxa"/>
          </w:tcPr>
          <w:p w14:paraId="5760CA86" w14:textId="68A3CFAF" w:rsidR="00560DF7" w:rsidRPr="008C1862" w:rsidRDefault="00560DF7" w:rsidP="008C1862">
            <w:pPr>
              <w:pStyle w:val="Body"/>
              <w:rPr>
                <w:rFonts w:eastAsia="Times New Roman"/>
                <w:lang w:eastAsia="en-AU"/>
              </w:rPr>
            </w:pPr>
            <w:r>
              <w:rPr>
                <w:rFonts w:eastAsia="Times New Roman"/>
              </w:rPr>
              <w:t>Multi-rate well test (MRT)</w:t>
            </w:r>
          </w:p>
        </w:tc>
        <w:tc>
          <w:tcPr>
            <w:tcW w:w="6946" w:type="dxa"/>
          </w:tcPr>
          <w:p w14:paraId="37465C35" w14:textId="476F55C1" w:rsidR="00560DF7" w:rsidRPr="008C1862" w:rsidRDefault="00560DF7" w:rsidP="00CD0AB6">
            <w:pPr>
              <w:pStyle w:val="Body"/>
              <w:rPr>
                <w:rFonts w:eastAsia="Times New Roman"/>
                <w:lang w:eastAsia="en-AU"/>
              </w:rPr>
            </w:pPr>
            <w:r>
              <w:rPr>
                <w:rFonts w:eastAsia="Times New Roman"/>
              </w:rPr>
              <w:t>Multi-rate well test is used to estimate the flow efficiency or skin factor to</w:t>
            </w:r>
            <w:r>
              <w:t xml:space="preserve"> </w:t>
            </w:r>
            <w:r>
              <w:rPr>
                <w:rFonts w:eastAsia="Times New Roman"/>
              </w:rPr>
              <w:t>quantify formation damage and understand its impact on hydrocarbon production. Several stabilized flow rate</w:t>
            </w:r>
            <w:r w:rsidR="00CD0AB6">
              <w:rPr>
                <w:rFonts w:eastAsia="Times New Roman"/>
              </w:rPr>
              <w:t>s</w:t>
            </w:r>
            <w:r>
              <w:rPr>
                <w:rFonts w:eastAsia="Times New Roman"/>
              </w:rPr>
              <w:t xml:space="preserve"> and corresponding stabilized flowing bottomhole pressures can be obtain in this test.</w:t>
            </w:r>
          </w:p>
        </w:tc>
      </w:tr>
      <w:tr w:rsidR="008C1862" w:rsidRPr="00AA613E" w14:paraId="79AE13BD" w14:textId="77777777" w:rsidTr="00BB780E">
        <w:tc>
          <w:tcPr>
            <w:tcW w:w="2268" w:type="dxa"/>
          </w:tcPr>
          <w:p w14:paraId="2C06E0C3" w14:textId="22C21CB6" w:rsidR="008C1862" w:rsidRPr="00AA613E" w:rsidRDefault="008C1862" w:rsidP="008C1862">
            <w:pPr>
              <w:pStyle w:val="Body"/>
              <w:rPr>
                <w:rFonts w:eastAsia="Times New Roman"/>
                <w:lang w:eastAsia="en-AU"/>
              </w:rPr>
            </w:pPr>
            <w:r w:rsidRPr="008C1862">
              <w:rPr>
                <w:rFonts w:eastAsia="Times New Roman"/>
                <w:lang w:eastAsia="en-AU"/>
              </w:rPr>
              <w:t xml:space="preserve">Normal stress </w:t>
            </w:r>
          </w:p>
        </w:tc>
        <w:tc>
          <w:tcPr>
            <w:tcW w:w="6946" w:type="dxa"/>
          </w:tcPr>
          <w:p w14:paraId="1EE95D54" w14:textId="1539A981" w:rsidR="008C1862" w:rsidRPr="008C1862" w:rsidRDefault="008C1862" w:rsidP="008C1862">
            <w:pPr>
              <w:pStyle w:val="Body"/>
              <w:rPr>
                <w:rFonts w:eastAsia="Times New Roman"/>
                <w:lang w:eastAsia="en-AU"/>
              </w:rPr>
            </w:pPr>
            <w:r w:rsidRPr="008C1862">
              <w:rPr>
                <w:rFonts w:eastAsia="Times New Roman"/>
                <w:lang w:eastAsia="en-AU"/>
              </w:rPr>
              <w:t xml:space="preserve">The stress which acts perpendicularly to the plane to which a force has been applied </w:t>
            </w:r>
          </w:p>
        </w:tc>
      </w:tr>
      <w:tr w:rsidR="00FB5B8B" w:rsidRPr="00AA613E" w14:paraId="0D99C739" w14:textId="77777777" w:rsidTr="00BB780E">
        <w:tc>
          <w:tcPr>
            <w:tcW w:w="2268" w:type="dxa"/>
          </w:tcPr>
          <w:p w14:paraId="2238833E" w14:textId="77777777" w:rsidR="00FB5B8B" w:rsidRPr="00AA613E" w:rsidRDefault="00FB5B8B" w:rsidP="00BB780E">
            <w:pPr>
              <w:pStyle w:val="Body"/>
              <w:rPr>
                <w:rFonts w:eastAsia="Times New Roman"/>
                <w:lang w:eastAsia="en-AU"/>
              </w:rPr>
            </w:pPr>
            <w:r w:rsidRPr="00AA613E">
              <w:rPr>
                <w:rFonts w:eastAsia="Times New Roman"/>
                <w:lang w:eastAsia="en-AU"/>
              </w:rPr>
              <w:t>Permeability</w:t>
            </w:r>
          </w:p>
        </w:tc>
        <w:tc>
          <w:tcPr>
            <w:tcW w:w="6946" w:type="dxa"/>
          </w:tcPr>
          <w:p w14:paraId="6D0FAE2C" w14:textId="77777777" w:rsidR="00FB5B8B" w:rsidRPr="00AA613E" w:rsidRDefault="00FB5B8B" w:rsidP="00BB780E">
            <w:pPr>
              <w:pStyle w:val="Body"/>
              <w:rPr>
                <w:rFonts w:eastAsia="Times New Roman"/>
                <w:lang w:eastAsia="en-AU"/>
              </w:rPr>
            </w:pPr>
            <w:r w:rsidRPr="00AA613E">
              <w:rPr>
                <w:rFonts w:eastAsia="Times New Roman"/>
                <w:lang w:eastAsia="en-AU"/>
              </w:rPr>
              <w:t>The measure of the ability of a rock, soil or sediment to yield or transmit a fluid. The magnitude of permeability depends largely on the porosity and the interconnectivity of pores and spaces in the ground</w:t>
            </w:r>
          </w:p>
        </w:tc>
      </w:tr>
      <w:tr w:rsidR="00FB5B8B" w:rsidRPr="00AA613E" w14:paraId="3091E262" w14:textId="77777777" w:rsidTr="00BB780E">
        <w:tc>
          <w:tcPr>
            <w:tcW w:w="2268" w:type="dxa"/>
          </w:tcPr>
          <w:p w14:paraId="190556FA" w14:textId="77777777" w:rsidR="00FB5B8B" w:rsidRPr="00AA613E" w:rsidRDefault="00FB5B8B" w:rsidP="00BB780E">
            <w:pPr>
              <w:pStyle w:val="Body"/>
              <w:rPr>
                <w:rFonts w:eastAsia="Times New Roman"/>
                <w:lang w:eastAsia="en-AU"/>
              </w:rPr>
            </w:pPr>
            <w:r w:rsidRPr="00AA613E">
              <w:rPr>
                <w:rFonts w:eastAsia="Times New Roman"/>
                <w:lang w:eastAsia="en-AU"/>
              </w:rPr>
              <w:t>Porosity</w:t>
            </w:r>
          </w:p>
        </w:tc>
        <w:tc>
          <w:tcPr>
            <w:tcW w:w="6946" w:type="dxa"/>
          </w:tcPr>
          <w:p w14:paraId="7CE677E1" w14:textId="60286BEA" w:rsidR="00FB5B8B" w:rsidRPr="00AA613E" w:rsidRDefault="00FB5B8B" w:rsidP="00BB780E">
            <w:pPr>
              <w:pStyle w:val="Body"/>
              <w:rPr>
                <w:rFonts w:eastAsia="Times New Roman"/>
                <w:lang w:eastAsia="en-AU"/>
              </w:rPr>
            </w:pPr>
            <w:r w:rsidRPr="00AA613E">
              <w:rPr>
                <w:rFonts w:eastAsia="Times New Roman"/>
                <w:lang w:eastAsia="en-AU"/>
              </w:rPr>
              <w:t xml:space="preserve">The proportion of the volume of rock consisting of pores, usually expressed as a percentage of the total rock or soil </w:t>
            </w:r>
            <w:r w:rsidR="00CD0AB6">
              <w:rPr>
                <w:rFonts w:eastAsia="Times New Roman"/>
                <w:lang w:eastAsia="en-AU"/>
              </w:rPr>
              <w:t>volume</w:t>
            </w:r>
          </w:p>
        </w:tc>
      </w:tr>
      <w:tr w:rsidR="00FB5B8B" w:rsidRPr="00AA613E" w14:paraId="5B21D947" w14:textId="77777777" w:rsidTr="00BB780E">
        <w:tc>
          <w:tcPr>
            <w:tcW w:w="2268" w:type="dxa"/>
          </w:tcPr>
          <w:p w14:paraId="67A695F4" w14:textId="77777777" w:rsidR="00FB5B8B" w:rsidRPr="00AA613E" w:rsidRDefault="00FB5B8B" w:rsidP="00BB780E">
            <w:pPr>
              <w:pStyle w:val="Body"/>
              <w:rPr>
                <w:rFonts w:eastAsia="Times New Roman"/>
                <w:lang w:eastAsia="en-AU"/>
              </w:rPr>
            </w:pPr>
            <w:r w:rsidRPr="00AA613E">
              <w:rPr>
                <w:rFonts w:eastAsia="Times New Roman"/>
                <w:lang w:eastAsia="en-AU"/>
              </w:rPr>
              <w:t>Preferential flow</w:t>
            </w:r>
          </w:p>
        </w:tc>
        <w:tc>
          <w:tcPr>
            <w:tcW w:w="6946" w:type="dxa"/>
          </w:tcPr>
          <w:p w14:paraId="7CD38EFF" w14:textId="77777777" w:rsidR="00FB5B8B" w:rsidRPr="00AA613E" w:rsidRDefault="00FB5B8B" w:rsidP="00BB780E">
            <w:pPr>
              <w:pStyle w:val="Body"/>
              <w:rPr>
                <w:rFonts w:eastAsia="Times New Roman"/>
                <w:lang w:eastAsia="en-AU"/>
              </w:rPr>
            </w:pPr>
            <w:r w:rsidRPr="00AA613E">
              <w:rPr>
                <w:rFonts w:eastAsia="Times New Roman"/>
                <w:lang w:eastAsia="en-AU"/>
              </w:rPr>
              <w:t>Preferential flow refers to the uneven and often rapid and short-circuiting movement of water and solutes throu</w:t>
            </w:r>
            <w:r>
              <w:rPr>
                <w:rFonts w:eastAsia="Times New Roman"/>
                <w:lang w:eastAsia="en-AU"/>
              </w:rPr>
              <w:t>gh porous media</w:t>
            </w:r>
            <w:r w:rsidRPr="00AA613E">
              <w:rPr>
                <w:rFonts w:eastAsia="Times New Roman"/>
                <w:lang w:eastAsia="en-AU"/>
              </w:rPr>
              <w:t xml:space="preserve"> characterised by small regions of enhanced flux (such as faults, fractures or other high permeability pathways), which contributes most of the flow, allowing much faster </w:t>
            </w:r>
            <w:r>
              <w:rPr>
                <w:rFonts w:eastAsia="Times New Roman"/>
                <w:lang w:eastAsia="en-AU"/>
              </w:rPr>
              <w:t xml:space="preserve">propagation of pressure differences and </w:t>
            </w:r>
            <w:r w:rsidRPr="00AA613E">
              <w:rPr>
                <w:rFonts w:eastAsia="Times New Roman"/>
                <w:lang w:eastAsia="en-AU"/>
              </w:rPr>
              <w:t xml:space="preserve">transport of </w:t>
            </w:r>
            <w:r>
              <w:rPr>
                <w:rFonts w:eastAsia="Times New Roman"/>
                <w:lang w:eastAsia="en-AU"/>
              </w:rPr>
              <w:t>solutes</w:t>
            </w:r>
            <w:r w:rsidRPr="00AA613E">
              <w:rPr>
                <w:rFonts w:eastAsia="Times New Roman"/>
                <w:lang w:eastAsia="en-AU"/>
              </w:rPr>
              <w:t xml:space="preserve"> through that pathway</w:t>
            </w:r>
          </w:p>
        </w:tc>
      </w:tr>
      <w:tr w:rsidR="00FB5B8B" w:rsidRPr="00AA613E" w14:paraId="68BE608D" w14:textId="77777777" w:rsidTr="00BB780E">
        <w:tc>
          <w:tcPr>
            <w:tcW w:w="2268" w:type="dxa"/>
          </w:tcPr>
          <w:p w14:paraId="4564718B" w14:textId="09C0D6BD" w:rsidR="00FB5B8B" w:rsidRPr="00AA613E" w:rsidRDefault="00FB5B8B" w:rsidP="00BB780E">
            <w:pPr>
              <w:pStyle w:val="Body"/>
              <w:rPr>
                <w:rFonts w:eastAsia="Times New Roman"/>
                <w:lang w:eastAsia="en-AU"/>
              </w:rPr>
            </w:pPr>
            <w:r w:rsidRPr="00B029E5">
              <w:rPr>
                <w:rFonts w:eastAsia="Times New Roman"/>
                <w:lang w:eastAsia="en-AU"/>
              </w:rPr>
              <w:t>Radioactive isotope</w:t>
            </w:r>
          </w:p>
        </w:tc>
        <w:tc>
          <w:tcPr>
            <w:tcW w:w="6946" w:type="dxa"/>
          </w:tcPr>
          <w:p w14:paraId="3964BD49" w14:textId="45FAC543" w:rsidR="00FB5B8B" w:rsidRPr="00AA613E" w:rsidRDefault="00FB5B8B" w:rsidP="00BB780E">
            <w:pPr>
              <w:pStyle w:val="Body"/>
              <w:rPr>
                <w:rFonts w:eastAsia="Times New Roman"/>
                <w:lang w:eastAsia="en-AU"/>
              </w:rPr>
            </w:pPr>
            <w:r>
              <w:rPr>
                <w:rFonts w:eastAsia="Times New Roman"/>
                <w:lang w:eastAsia="en-AU"/>
              </w:rPr>
              <w:t>N</w:t>
            </w:r>
            <w:r w:rsidRPr="00B029E5">
              <w:rPr>
                <w:rFonts w:eastAsia="Times New Roman"/>
                <w:lang w:eastAsia="en-AU"/>
              </w:rPr>
              <w:t>atural or artificially created isotope of a chemical element having an unstable nucleus that decays, emitting alpha, beta, or gamma rays until stability is reached</w:t>
            </w:r>
          </w:p>
        </w:tc>
      </w:tr>
      <w:tr w:rsidR="00FB5B8B" w:rsidRPr="00AA613E" w14:paraId="5506B980" w14:textId="77777777" w:rsidTr="00BB780E">
        <w:tc>
          <w:tcPr>
            <w:tcW w:w="2268" w:type="dxa"/>
          </w:tcPr>
          <w:p w14:paraId="6A8AE28D" w14:textId="77777777" w:rsidR="00FB5B8B" w:rsidRPr="00AA613E" w:rsidRDefault="00FB5B8B" w:rsidP="00BB780E">
            <w:pPr>
              <w:pStyle w:val="Body"/>
              <w:rPr>
                <w:rFonts w:eastAsia="Times New Roman"/>
                <w:lang w:eastAsia="en-AU"/>
              </w:rPr>
            </w:pPr>
            <w:r w:rsidRPr="00AA613E">
              <w:rPr>
                <w:rFonts w:eastAsia="Times New Roman"/>
                <w:lang w:eastAsia="en-AU"/>
              </w:rPr>
              <w:t>Recharge</w:t>
            </w:r>
          </w:p>
        </w:tc>
        <w:tc>
          <w:tcPr>
            <w:tcW w:w="6946" w:type="dxa"/>
          </w:tcPr>
          <w:p w14:paraId="6D22398D" w14:textId="65C397B6" w:rsidR="00FB5B8B" w:rsidRPr="00AA613E" w:rsidRDefault="00FB5B8B" w:rsidP="00CD0AB6">
            <w:pPr>
              <w:pStyle w:val="Body"/>
              <w:rPr>
                <w:rFonts w:eastAsia="Times New Roman"/>
                <w:lang w:eastAsia="en-AU"/>
              </w:rPr>
            </w:pPr>
            <w:r>
              <w:rPr>
                <w:rFonts w:eastAsia="Times New Roman"/>
                <w:lang w:eastAsia="en-AU"/>
              </w:rPr>
              <w:t>T</w:t>
            </w:r>
            <w:r w:rsidRPr="00AA613E">
              <w:rPr>
                <w:rFonts w:eastAsia="Times New Roman"/>
                <w:lang w:eastAsia="en-AU"/>
              </w:rPr>
              <w:t>he process whereby water (such as from rainfall runoff</w:t>
            </w:r>
            <w:r>
              <w:rPr>
                <w:rFonts w:eastAsia="Times New Roman"/>
                <w:lang w:eastAsia="en-AU"/>
              </w:rPr>
              <w:t xml:space="preserve"> or irrigation</w:t>
            </w:r>
            <w:r w:rsidRPr="00AA613E">
              <w:rPr>
                <w:rFonts w:eastAsia="Times New Roman"/>
                <w:lang w:eastAsia="en-AU"/>
              </w:rPr>
              <w:t xml:space="preserve">) </w:t>
            </w:r>
            <w:r w:rsidR="00CD0AB6">
              <w:rPr>
                <w:rFonts w:eastAsia="Times New Roman"/>
                <w:lang w:eastAsia="en-AU"/>
              </w:rPr>
              <w:t xml:space="preserve">after </w:t>
            </w:r>
            <w:r w:rsidRPr="00AA613E">
              <w:rPr>
                <w:rFonts w:eastAsia="Times New Roman"/>
                <w:lang w:eastAsia="en-AU"/>
              </w:rPr>
              <w:t>percolat</w:t>
            </w:r>
            <w:r w:rsidR="00CD0AB6">
              <w:rPr>
                <w:rFonts w:eastAsia="Times New Roman"/>
                <w:lang w:eastAsia="en-AU"/>
              </w:rPr>
              <w:t>ing</w:t>
            </w:r>
            <w:r w:rsidRPr="00AA613E">
              <w:rPr>
                <w:rFonts w:eastAsia="Times New Roman"/>
                <w:lang w:eastAsia="en-AU"/>
              </w:rPr>
              <w:t xml:space="preserve"> through the ground </w:t>
            </w:r>
            <w:r w:rsidR="00CD0AB6">
              <w:rPr>
                <w:rFonts w:eastAsia="Times New Roman"/>
                <w:lang w:eastAsia="en-AU"/>
              </w:rPr>
              <w:t xml:space="preserve">replenishes </w:t>
            </w:r>
            <w:r w:rsidRPr="00AA613E">
              <w:rPr>
                <w:rFonts w:eastAsia="Times New Roman"/>
                <w:lang w:eastAsia="en-AU"/>
              </w:rPr>
              <w:t>to the water table</w:t>
            </w:r>
          </w:p>
        </w:tc>
      </w:tr>
      <w:tr w:rsidR="00FB5B8B" w:rsidRPr="00AA613E" w14:paraId="23E10F5B" w14:textId="77777777" w:rsidTr="00BB780E">
        <w:tc>
          <w:tcPr>
            <w:tcW w:w="2268" w:type="dxa"/>
          </w:tcPr>
          <w:p w14:paraId="7E075743" w14:textId="037453DA" w:rsidR="00FB5B8B" w:rsidRPr="008C1862" w:rsidRDefault="00FB5B8B" w:rsidP="00BB780E">
            <w:pPr>
              <w:pStyle w:val="Body"/>
              <w:rPr>
                <w:rFonts w:eastAsia="Times New Roman"/>
                <w:lang w:eastAsia="en-AU"/>
              </w:rPr>
            </w:pPr>
            <w:r w:rsidRPr="008C1862">
              <w:rPr>
                <w:rFonts w:eastAsia="Times New Roman"/>
                <w:lang w:eastAsia="en-AU"/>
              </w:rPr>
              <w:t xml:space="preserve">Regional-scale groundwater </w:t>
            </w:r>
            <w:r w:rsidR="00CD0AB6">
              <w:rPr>
                <w:rFonts w:eastAsia="Times New Roman"/>
                <w:lang w:eastAsia="en-AU"/>
              </w:rPr>
              <w:t xml:space="preserve">flow </w:t>
            </w:r>
            <w:r w:rsidRPr="008C1862">
              <w:rPr>
                <w:rFonts w:eastAsia="Times New Roman"/>
                <w:lang w:eastAsia="en-AU"/>
              </w:rPr>
              <w:t>models</w:t>
            </w:r>
          </w:p>
        </w:tc>
        <w:tc>
          <w:tcPr>
            <w:tcW w:w="6946" w:type="dxa"/>
          </w:tcPr>
          <w:p w14:paraId="7AAB9787" w14:textId="77777777" w:rsidR="00FB5B8B" w:rsidRPr="008C1862" w:rsidRDefault="00FB5B8B" w:rsidP="00BB780E">
            <w:pPr>
              <w:pStyle w:val="Body"/>
              <w:rPr>
                <w:rFonts w:eastAsia="Times New Roman"/>
                <w:lang w:eastAsia="en-AU"/>
              </w:rPr>
            </w:pPr>
            <w:r w:rsidRPr="008C1862">
              <w:rPr>
                <w:rFonts w:eastAsia="Times New Roman"/>
                <w:lang w:eastAsia="en-AU"/>
              </w:rPr>
              <w:t>Models that encompass an entire groundwater system, geological basin or other significant area of interest that extends well beyond the measurable influence of individual bores or borefields</w:t>
            </w:r>
          </w:p>
        </w:tc>
      </w:tr>
      <w:tr w:rsidR="00FB5B8B" w:rsidRPr="00AA613E" w14:paraId="6BBA7A10" w14:textId="77777777" w:rsidTr="00BB780E">
        <w:tc>
          <w:tcPr>
            <w:tcW w:w="2268" w:type="dxa"/>
          </w:tcPr>
          <w:p w14:paraId="0C16CC89" w14:textId="77777777" w:rsidR="00FB5B8B" w:rsidRDefault="00FB5B8B" w:rsidP="00BB780E">
            <w:pPr>
              <w:pStyle w:val="Body"/>
              <w:rPr>
                <w:rFonts w:eastAsia="Times New Roman"/>
                <w:lang w:eastAsia="en-AU"/>
              </w:rPr>
            </w:pPr>
            <w:r>
              <w:rPr>
                <w:rFonts w:eastAsia="Times New Roman"/>
                <w:lang w:eastAsia="en-AU"/>
              </w:rPr>
              <w:t>R</w:t>
            </w:r>
            <w:r w:rsidRPr="007725A2">
              <w:rPr>
                <w:rFonts w:eastAsia="Times New Roman"/>
                <w:lang w:eastAsia="en-AU"/>
              </w:rPr>
              <w:t>elative permeability</w:t>
            </w:r>
          </w:p>
        </w:tc>
        <w:tc>
          <w:tcPr>
            <w:tcW w:w="6946" w:type="dxa"/>
          </w:tcPr>
          <w:p w14:paraId="61B15944" w14:textId="77777777" w:rsidR="00FB5B8B" w:rsidRPr="008C1862" w:rsidRDefault="00FB5B8B" w:rsidP="00BB780E">
            <w:pPr>
              <w:pStyle w:val="Body"/>
              <w:rPr>
                <w:rFonts w:eastAsia="Times New Roman"/>
                <w:lang w:eastAsia="en-AU"/>
              </w:rPr>
            </w:pPr>
            <w:r w:rsidRPr="008C1862">
              <w:rPr>
                <w:rFonts w:eastAsia="Times New Roman"/>
                <w:lang w:eastAsia="en-AU"/>
              </w:rPr>
              <w:t>T</w:t>
            </w:r>
            <w:r w:rsidRPr="007725A2">
              <w:rPr>
                <w:rFonts w:eastAsia="Times New Roman"/>
                <w:lang w:eastAsia="en-AU"/>
              </w:rPr>
              <w:t xml:space="preserve">he permeability of </w:t>
            </w:r>
            <w:r>
              <w:rPr>
                <w:rFonts w:eastAsia="Times New Roman"/>
                <w:lang w:eastAsia="en-AU"/>
              </w:rPr>
              <w:t>a</w:t>
            </w:r>
            <w:r w:rsidRPr="007725A2">
              <w:rPr>
                <w:rFonts w:eastAsia="Times New Roman"/>
                <w:lang w:eastAsia="en-AU"/>
              </w:rPr>
              <w:t xml:space="preserve"> medium for a specific fluid relative to</w:t>
            </w:r>
            <w:r>
              <w:rPr>
                <w:rFonts w:eastAsia="Times New Roman"/>
                <w:lang w:eastAsia="en-AU"/>
              </w:rPr>
              <w:t xml:space="preserve"> </w:t>
            </w:r>
            <w:r w:rsidRPr="007725A2">
              <w:rPr>
                <w:rFonts w:eastAsia="Times New Roman"/>
                <w:lang w:eastAsia="en-AU"/>
              </w:rPr>
              <w:t>the intrinsic permeability for a porous medium containing more than a single fluid phase (e.g., air and water or oil, gas, and water</w:t>
            </w:r>
            <w:r>
              <w:rPr>
                <w:rFonts w:eastAsia="Times New Roman"/>
                <w:lang w:eastAsia="en-AU"/>
              </w:rPr>
              <w:t>)</w:t>
            </w:r>
          </w:p>
        </w:tc>
      </w:tr>
      <w:tr w:rsidR="00FB5B8B" w:rsidRPr="00AA613E" w14:paraId="3D942010" w14:textId="77777777" w:rsidTr="00BB780E">
        <w:tc>
          <w:tcPr>
            <w:tcW w:w="2268" w:type="dxa"/>
          </w:tcPr>
          <w:p w14:paraId="7939ECAC" w14:textId="77777777" w:rsidR="00FB5B8B" w:rsidRDefault="00FB5B8B" w:rsidP="00BB780E">
            <w:pPr>
              <w:pStyle w:val="Body"/>
              <w:rPr>
                <w:rFonts w:eastAsia="Times New Roman"/>
                <w:lang w:eastAsia="en-AU"/>
              </w:rPr>
            </w:pPr>
            <w:r>
              <w:rPr>
                <w:rFonts w:eastAsia="Times New Roman"/>
                <w:lang w:eastAsia="en-AU"/>
              </w:rPr>
              <w:t>Reservoir (hydrocarbon)</w:t>
            </w:r>
          </w:p>
        </w:tc>
        <w:tc>
          <w:tcPr>
            <w:tcW w:w="6946" w:type="dxa"/>
          </w:tcPr>
          <w:p w14:paraId="3E3976EC" w14:textId="77777777" w:rsidR="00FB5B8B" w:rsidRPr="00AA613E" w:rsidRDefault="00FB5B8B" w:rsidP="00BB780E">
            <w:pPr>
              <w:pStyle w:val="Body"/>
              <w:rPr>
                <w:rFonts w:eastAsia="Times New Roman"/>
                <w:lang w:eastAsia="en-AU"/>
              </w:rPr>
            </w:pPr>
            <w:r>
              <w:rPr>
                <w:rFonts w:eastAsia="Times New Roman"/>
                <w:lang w:eastAsia="en-AU"/>
              </w:rPr>
              <w:t>P</w:t>
            </w:r>
            <w:r w:rsidRPr="00E0632E">
              <w:rPr>
                <w:rFonts w:eastAsia="Times New Roman"/>
                <w:lang w:eastAsia="en-AU"/>
              </w:rPr>
              <w:t>orous or fractured rock formations</w:t>
            </w:r>
            <w:r>
              <w:rPr>
                <w:rFonts w:eastAsia="Times New Roman"/>
                <w:lang w:eastAsia="en-AU"/>
              </w:rPr>
              <w:t xml:space="preserve"> </w:t>
            </w:r>
            <w:r w:rsidRPr="00C20A8B">
              <w:rPr>
                <w:rFonts w:eastAsia="Times New Roman"/>
                <w:lang w:eastAsia="en-AU"/>
              </w:rPr>
              <w:t>that contain significant reserves of hydrocarbons</w:t>
            </w:r>
            <w:r w:rsidRPr="00E0632E">
              <w:rPr>
                <w:rFonts w:eastAsia="Times New Roman"/>
                <w:lang w:eastAsia="en-AU"/>
              </w:rPr>
              <w:t xml:space="preserve">. </w:t>
            </w:r>
            <w:r>
              <w:rPr>
                <w:rFonts w:eastAsia="Times New Roman"/>
                <w:lang w:eastAsia="en-AU"/>
              </w:rPr>
              <w:t>Naturally-</w:t>
            </w:r>
            <w:r w:rsidRPr="00E0632E">
              <w:rPr>
                <w:rFonts w:eastAsia="Times New Roman"/>
                <w:lang w:eastAsia="en-AU"/>
              </w:rPr>
              <w:t xml:space="preserve">occurring hydrocarbons such as crude oil or natural gas are </w:t>
            </w:r>
            <w:r>
              <w:rPr>
                <w:rFonts w:eastAsia="Times New Roman"/>
                <w:lang w:eastAsia="en-AU"/>
              </w:rPr>
              <w:t xml:space="preserve">typically </w:t>
            </w:r>
            <w:r w:rsidRPr="00E0632E">
              <w:rPr>
                <w:rFonts w:eastAsia="Times New Roman"/>
                <w:lang w:eastAsia="en-AU"/>
              </w:rPr>
              <w:t xml:space="preserve">trapped </w:t>
            </w:r>
            <w:r>
              <w:rPr>
                <w:rFonts w:eastAsia="Times New Roman"/>
                <w:lang w:eastAsia="en-AU"/>
              </w:rPr>
              <w:t xml:space="preserve">in source or host rocks by </w:t>
            </w:r>
            <w:r w:rsidRPr="00E0632E">
              <w:rPr>
                <w:rFonts w:eastAsia="Times New Roman"/>
                <w:lang w:eastAsia="en-AU"/>
              </w:rPr>
              <w:t xml:space="preserve">overlying </w:t>
            </w:r>
            <w:r>
              <w:rPr>
                <w:rFonts w:eastAsia="Times New Roman"/>
                <w:lang w:eastAsia="en-AU"/>
              </w:rPr>
              <w:t>low</w:t>
            </w:r>
            <w:r w:rsidRPr="00E0632E">
              <w:rPr>
                <w:rFonts w:eastAsia="Times New Roman"/>
                <w:lang w:eastAsia="en-AU"/>
              </w:rPr>
              <w:t xml:space="preserve"> permeabilit</w:t>
            </w:r>
            <w:r>
              <w:rPr>
                <w:rFonts w:eastAsia="Times New Roman"/>
                <w:lang w:eastAsia="en-AU"/>
              </w:rPr>
              <w:t>y formations</w:t>
            </w:r>
          </w:p>
        </w:tc>
      </w:tr>
      <w:tr w:rsidR="00FB5B8B" w:rsidRPr="00AA613E" w14:paraId="2CD4F96E" w14:textId="77777777" w:rsidTr="00BB780E">
        <w:tc>
          <w:tcPr>
            <w:tcW w:w="2268" w:type="dxa"/>
          </w:tcPr>
          <w:p w14:paraId="5EC0B83D" w14:textId="77777777" w:rsidR="00FB5B8B" w:rsidRPr="00AA613E" w:rsidRDefault="00FB5B8B" w:rsidP="00BB780E">
            <w:pPr>
              <w:pStyle w:val="Body"/>
              <w:rPr>
                <w:rFonts w:eastAsia="Times New Roman"/>
                <w:lang w:eastAsia="en-AU"/>
              </w:rPr>
            </w:pPr>
            <w:r>
              <w:rPr>
                <w:rFonts w:eastAsia="Times New Roman"/>
                <w:lang w:eastAsia="en-AU"/>
              </w:rPr>
              <w:t>Robustness (of model</w:t>
            </w:r>
            <w:r w:rsidRPr="008C1862">
              <w:rPr>
                <w:rFonts w:eastAsia="Times New Roman"/>
                <w:lang w:eastAsia="en-AU"/>
              </w:rPr>
              <w:t xml:space="preserve"> </w:t>
            </w:r>
            <w:r>
              <w:rPr>
                <w:rFonts w:eastAsia="Times New Roman"/>
                <w:lang w:eastAsia="en-AU"/>
              </w:rPr>
              <w:t>predictions)</w:t>
            </w:r>
          </w:p>
        </w:tc>
        <w:tc>
          <w:tcPr>
            <w:tcW w:w="6946" w:type="dxa"/>
          </w:tcPr>
          <w:p w14:paraId="2268E2E4" w14:textId="6917CF10" w:rsidR="00FB5B8B" w:rsidRDefault="00FB5B8B" w:rsidP="00BB780E">
            <w:pPr>
              <w:pStyle w:val="Body"/>
              <w:rPr>
                <w:rFonts w:eastAsia="Times New Roman"/>
                <w:lang w:eastAsia="en-AU"/>
              </w:rPr>
            </w:pPr>
            <w:r>
              <w:rPr>
                <w:rFonts w:eastAsia="Times New Roman"/>
                <w:lang w:eastAsia="en-AU"/>
              </w:rPr>
              <w:t xml:space="preserve">Insensitivity of model predictions to data outliers or other small departures from assumptions required by a predictive model, including the types of parametric distributions assumed </w:t>
            </w:r>
          </w:p>
        </w:tc>
      </w:tr>
      <w:tr w:rsidR="00FB5B8B" w:rsidRPr="00AA613E" w14:paraId="1A15B82B" w14:textId="77777777" w:rsidTr="00BB780E">
        <w:tc>
          <w:tcPr>
            <w:tcW w:w="2268" w:type="dxa"/>
          </w:tcPr>
          <w:p w14:paraId="0171B812" w14:textId="77777777" w:rsidR="00FB5B8B" w:rsidRPr="00AA613E" w:rsidRDefault="00FB5B8B" w:rsidP="00BB780E">
            <w:pPr>
              <w:pStyle w:val="Body"/>
              <w:rPr>
                <w:rFonts w:eastAsia="Times New Roman"/>
                <w:lang w:eastAsia="en-AU"/>
              </w:rPr>
            </w:pPr>
            <w:r w:rsidRPr="00AA613E">
              <w:rPr>
                <w:rFonts w:eastAsia="Times New Roman"/>
                <w:lang w:eastAsia="en-AU"/>
              </w:rPr>
              <w:t>Saturated flow</w:t>
            </w:r>
          </w:p>
        </w:tc>
        <w:tc>
          <w:tcPr>
            <w:tcW w:w="6946" w:type="dxa"/>
          </w:tcPr>
          <w:p w14:paraId="02AF4C7B" w14:textId="77777777" w:rsidR="00FB5B8B" w:rsidRPr="00AA613E" w:rsidRDefault="00FB5B8B" w:rsidP="00BB780E">
            <w:pPr>
              <w:pStyle w:val="Body"/>
              <w:rPr>
                <w:rFonts w:eastAsia="Times New Roman"/>
                <w:lang w:eastAsia="en-AU"/>
              </w:rPr>
            </w:pPr>
            <w:r w:rsidRPr="00AA613E">
              <w:rPr>
                <w:rFonts w:eastAsia="Times New Roman"/>
                <w:lang w:eastAsia="en-AU"/>
              </w:rPr>
              <w:t>Flow through a porous medium (such as soil or rock) in which the void space within the porous medium is entirely occupied by water (as opposed to water and gas)</w:t>
            </w:r>
          </w:p>
        </w:tc>
      </w:tr>
      <w:tr w:rsidR="008C1862" w:rsidRPr="00AA613E" w14:paraId="1246978B" w14:textId="77777777" w:rsidTr="00BB780E">
        <w:tc>
          <w:tcPr>
            <w:tcW w:w="2268" w:type="dxa"/>
          </w:tcPr>
          <w:p w14:paraId="62E348F8" w14:textId="2824B1B4" w:rsidR="008C1862" w:rsidRPr="00AA613E" w:rsidRDefault="008C1862" w:rsidP="008C1862">
            <w:pPr>
              <w:pStyle w:val="Body"/>
              <w:rPr>
                <w:rFonts w:eastAsia="Times New Roman"/>
                <w:lang w:eastAsia="en-AU"/>
              </w:rPr>
            </w:pPr>
            <w:r w:rsidRPr="008C1862">
              <w:rPr>
                <w:rFonts w:eastAsia="Times New Roman"/>
                <w:lang w:eastAsia="en-AU"/>
              </w:rPr>
              <w:t xml:space="preserve">Seismic </w:t>
            </w:r>
          </w:p>
        </w:tc>
        <w:tc>
          <w:tcPr>
            <w:tcW w:w="6946" w:type="dxa"/>
          </w:tcPr>
          <w:p w14:paraId="447331B4" w14:textId="0190B963" w:rsidR="008C1862" w:rsidRPr="008C1862" w:rsidRDefault="008C1862" w:rsidP="008C1862">
            <w:pPr>
              <w:pStyle w:val="Body"/>
              <w:rPr>
                <w:rFonts w:eastAsia="Times New Roman"/>
                <w:lang w:eastAsia="en-AU"/>
              </w:rPr>
            </w:pPr>
            <w:r w:rsidRPr="008C1862">
              <w:rPr>
                <w:rFonts w:eastAsia="Times New Roman"/>
                <w:lang w:eastAsia="en-AU"/>
              </w:rPr>
              <w:t>Relating to earthquakes or other vibrations of the earth and its crust.</w:t>
            </w:r>
          </w:p>
        </w:tc>
      </w:tr>
      <w:tr w:rsidR="001B4599" w:rsidRPr="00AA613E" w14:paraId="7E408639" w14:textId="77777777" w:rsidTr="00BB780E">
        <w:tc>
          <w:tcPr>
            <w:tcW w:w="2268" w:type="dxa"/>
          </w:tcPr>
          <w:p w14:paraId="17EFAC47" w14:textId="3FD1CD18" w:rsidR="001B4599" w:rsidRPr="008C1862" w:rsidRDefault="001B4599" w:rsidP="008C1862">
            <w:pPr>
              <w:pStyle w:val="Body"/>
              <w:rPr>
                <w:rFonts w:eastAsia="Times New Roman"/>
                <w:lang w:eastAsia="en-AU"/>
              </w:rPr>
            </w:pPr>
            <w:r w:rsidRPr="008C1862">
              <w:rPr>
                <w:rFonts w:eastAsia="Times New Roman"/>
                <w:lang w:eastAsia="en-AU"/>
              </w:rPr>
              <w:t xml:space="preserve">Seismic lines/data and interpretation </w:t>
            </w:r>
          </w:p>
        </w:tc>
        <w:tc>
          <w:tcPr>
            <w:tcW w:w="6946" w:type="dxa"/>
          </w:tcPr>
          <w:p w14:paraId="60B0EB52" w14:textId="41F2310F" w:rsidR="001B4599" w:rsidRPr="008C1862" w:rsidRDefault="001B4599" w:rsidP="008C1862">
            <w:pPr>
              <w:pStyle w:val="Body"/>
              <w:rPr>
                <w:rFonts w:eastAsia="Times New Roman"/>
                <w:lang w:eastAsia="en-AU"/>
              </w:rPr>
            </w:pPr>
            <w:r w:rsidRPr="008C1862">
              <w:rPr>
                <w:rFonts w:eastAsia="Times New Roman"/>
                <w:lang w:eastAsia="en-AU"/>
              </w:rPr>
              <w:t>Seismic Interpretation is the extraction of subsurface geologic information from seismic data. The seismic wavelet starts as the pulse of seismic energy generated by an energy source, it travels down through the earth, is reflected and travels back up to the surface receivers carrying the geological information with it. Seismic data is recorded into what is termed the time-domain. Several common processing routines transform the data into a new domain (such as depth), perform various operation and then the inverse routine is used to reverse the transform</w:t>
            </w:r>
          </w:p>
        </w:tc>
      </w:tr>
      <w:tr w:rsidR="00FB5B8B" w:rsidRPr="00AA613E" w14:paraId="180D8DA7" w14:textId="77777777" w:rsidTr="00BB780E">
        <w:tc>
          <w:tcPr>
            <w:tcW w:w="2268" w:type="dxa"/>
          </w:tcPr>
          <w:p w14:paraId="46C36A68" w14:textId="77777777" w:rsidR="00FB5B8B" w:rsidRPr="00AA613E" w:rsidRDefault="00FB5B8B" w:rsidP="00BB780E">
            <w:pPr>
              <w:pStyle w:val="Body"/>
              <w:rPr>
                <w:rFonts w:eastAsia="Times New Roman"/>
                <w:lang w:eastAsia="en-AU"/>
              </w:rPr>
            </w:pPr>
            <w:r w:rsidRPr="00AA613E">
              <w:rPr>
                <w:rFonts w:eastAsia="Times New Roman"/>
                <w:lang w:eastAsia="en-AU"/>
              </w:rPr>
              <w:t>Solute</w:t>
            </w:r>
          </w:p>
        </w:tc>
        <w:tc>
          <w:tcPr>
            <w:tcW w:w="6946" w:type="dxa"/>
          </w:tcPr>
          <w:p w14:paraId="51D5F464" w14:textId="0350F0DB" w:rsidR="00FB5B8B" w:rsidRPr="00AA613E" w:rsidRDefault="00FB5B8B" w:rsidP="00CD0AB6">
            <w:pPr>
              <w:pStyle w:val="Body"/>
              <w:rPr>
                <w:rFonts w:eastAsia="Times New Roman"/>
                <w:lang w:eastAsia="en-AU"/>
              </w:rPr>
            </w:pPr>
            <w:r w:rsidRPr="00AA613E">
              <w:rPr>
                <w:rFonts w:eastAsia="Times New Roman"/>
                <w:lang w:eastAsia="en-AU"/>
              </w:rPr>
              <w:t xml:space="preserve">The substance present in a solution. </w:t>
            </w:r>
            <w:r>
              <w:rPr>
                <w:rFonts w:eastAsia="Times New Roman"/>
                <w:lang w:eastAsia="en-AU"/>
              </w:rPr>
              <w:t>However, f</w:t>
            </w:r>
            <w:r w:rsidRPr="00AA613E">
              <w:rPr>
                <w:rFonts w:eastAsia="Times New Roman"/>
                <w:lang w:eastAsia="en-AU"/>
              </w:rPr>
              <w:t xml:space="preserve">or convenience, water is generally considered the solvent </w:t>
            </w:r>
            <w:r>
              <w:rPr>
                <w:rFonts w:eastAsia="Times New Roman"/>
                <w:lang w:eastAsia="en-AU"/>
              </w:rPr>
              <w:t xml:space="preserve">(not the solute) </w:t>
            </w:r>
            <w:r w:rsidRPr="00AA613E">
              <w:rPr>
                <w:rFonts w:eastAsia="Times New Roman"/>
                <w:lang w:eastAsia="en-AU"/>
              </w:rPr>
              <w:t>even in concentrated solutions with water molecules in the minority</w:t>
            </w:r>
          </w:p>
        </w:tc>
      </w:tr>
      <w:tr w:rsidR="00FB5B8B" w:rsidRPr="00AA613E" w14:paraId="68A55048" w14:textId="77777777" w:rsidTr="00BB780E">
        <w:tc>
          <w:tcPr>
            <w:tcW w:w="2268" w:type="dxa"/>
          </w:tcPr>
          <w:p w14:paraId="69DE5648" w14:textId="77777777" w:rsidR="00FB5B8B" w:rsidRPr="00AA613E" w:rsidRDefault="00FB5B8B" w:rsidP="00BB780E">
            <w:pPr>
              <w:pStyle w:val="Body"/>
              <w:rPr>
                <w:rFonts w:eastAsia="Times New Roman"/>
                <w:lang w:eastAsia="en-AU"/>
              </w:rPr>
            </w:pPr>
            <w:r w:rsidRPr="00AA613E">
              <w:rPr>
                <w:rFonts w:eastAsia="Times New Roman"/>
                <w:lang w:eastAsia="en-AU"/>
              </w:rPr>
              <w:t xml:space="preserve">Stratigraphy </w:t>
            </w:r>
          </w:p>
        </w:tc>
        <w:tc>
          <w:tcPr>
            <w:tcW w:w="6946" w:type="dxa"/>
          </w:tcPr>
          <w:p w14:paraId="11A100B8" w14:textId="77777777" w:rsidR="00FB5B8B" w:rsidRPr="00AA613E" w:rsidRDefault="00FB5B8B" w:rsidP="00BB780E">
            <w:pPr>
              <w:pStyle w:val="Body"/>
              <w:rPr>
                <w:rFonts w:eastAsia="Times New Roman"/>
                <w:lang w:eastAsia="en-AU"/>
              </w:rPr>
            </w:pPr>
            <w:r w:rsidRPr="00AA613E">
              <w:rPr>
                <w:rFonts w:eastAsia="Times New Roman"/>
                <w:lang w:eastAsia="en-AU"/>
              </w:rPr>
              <w:t>An arrangement of sedimentary, metamorphic and/or igneous rocks</w:t>
            </w:r>
          </w:p>
        </w:tc>
      </w:tr>
      <w:tr w:rsidR="001B4599" w:rsidRPr="00AA613E" w14:paraId="39883BB3" w14:textId="77777777" w:rsidTr="00BB780E">
        <w:tc>
          <w:tcPr>
            <w:tcW w:w="2268" w:type="dxa"/>
          </w:tcPr>
          <w:p w14:paraId="0721F409" w14:textId="1D5C8616" w:rsidR="001B4599" w:rsidRPr="00AA613E" w:rsidRDefault="001B4599" w:rsidP="008C1862">
            <w:pPr>
              <w:pStyle w:val="Body"/>
              <w:rPr>
                <w:rFonts w:eastAsia="Times New Roman"/>
                <w:lang w:eastAsia="en-AU"/>
              </w:rPr>
            </w:pPr>
            <w:r w:rsidRPr="008C1862">
              <w:rPr>
                <w:rFonts w:eastAsia="Times New Roman"/>
                <w:lang w:eastAsia="en-AU"/>
              </w:rPr>
              <w:t xml:space="preserve">Strike-slip </w:t>
            </w:r>
          </w:p>
        </w:tc>
        <w:tc>
          <w:tcPr>
            <w:tcW w:w="6946" w:type="dxa"/>
          </w:tcPr>
          <w:p w14:paraId="3C9BA150" w14:textId="5334C452" w:rsidR="001B4599" w:rsidRPr="008C1862" w:rsidRDefault="001B4599" w:rsidP="008C1862">
            <w:pPr>
              <w:pStyle w:val="Body"/>
              <w:rPr>
                <w:rFonts w:eastAsia="Times New Roman"/>
                <w:lang w:eastAsia="en-AU"/>
              </w:rPr>
            </w:pPr>
            <w:r w:rsidRPr="008C1862">
              <w:rPr>
                <w:rFonts w:eastAsia="Times New Roman"/>
                <w:lang w:eastAsia="en-AU"/>
              </w:rPr>
              <w:t>A fault in which rock strata are displaced mainly in a horizontal direction, parallel to the line of the fault</w:t>
            </w:r>
          </w:p>
        </w:tc>
      </w:tr>
      <w:tr w:rsidR="001B4599" w:rsidRPr="00AA613E" w14:paraId="45E4B541" w14:textId="77777777" w:rsidTr="00BB780E">
        <w:tc>
          <w:tcPr>
            <w:tcW w:w="2268" w:type="dxa"/>
          </w:tcPr>
          <w:p w14:paraId="4B0BFBAD" w14:textId="4021837B" w:rsidR="001B4599" w:rsidRPr="008C1862" w:rsidRDefault="001B4599" w:rsidP="008C1862">
            <w:pPr>
              <w:pStyle w:val="Body"/>
              <w:rPr>
                <w:rFonts w:eastAsia="Times New Roman"/>
                <w:lang w:eastAsia="en-AU"/>
              </w:rPr>
            </w:pPr>
            <w:r w:rsidRPr="008C1862">
              <w:rPr>
                <w:rFonts w:eastAsia="Times New Roman"/>
                <w:lang w:eastAsia="en-AU"/>
              </w:rPr>
              <w:t xml:space="preserve">Tensile stress </w:t>
            </w:r>
          </w:p>
        </w:tc>
        <w:tc>
          <w:tcPr>
            <w:tcW w:w="6946" w:type="dxa"/>
            <w:vAlign w:val="center"/>
          </w:tcPr>
          <w:p w14:paraId="25C306B3" w14:textId="2A5C5190" w:rsidR="001B4599" w:rsidRPr="008C1862" w:rsidRDefault="001B4599" w:rsidP="008C1862">
            <w:pPr>
              <w:pStyle w:val="Body"/>
              <w:rPr>
                <w:rFonts w:eastAsia="Times New Roman"/>
                <w:lang w:eastAsia="en-AU"/>
              </w:rPr>
            </w:pPr>
            <w:r w:rsidRPr="008C1862">
              <w:rPr>
                <w:rFonts w:eastAsia="Times New Roman"/>
                <w:lang w:eastAsia="en-AU"/>
              </w:rPr>
              <w:t>A normal stress (negative compressive stress) which pulls apart the material on either side of a plane. Tensile stress greatly weakens rocks, reducing the amount of shear stress that is needed to produce failure in them</w:t>
            </w:r>
          </w:p>
        </w:tc>
      </w:tr>
      <w:tr w:rsidR="00FB5B8B" w:rsidRPr="00AA613E" w14:paraId="0ECC75D2" w14:textId="77777777" w:rsidTr="00BB780E">
        <w:tc>
          <w:tcPr>
            <w:tcW w:w="2268" w:type="dxa"/>
          </w:tcPr>
          <w:p w14:paraId="3A5716E8" w14:textId="77777777" w:rsidR="00FB5B8B" w:rsidRPr="00AA613E" w:rsidRDefault="00FB5B8B" w:rsidP="00BB780E">
            <w:pPr>
              <w:pStyle w:val="Body"/>
              <w:rPr>
                <w:rFonts w:eastAsia="Times New Roman"/>
                <w:lang w:eastAsia="en-AU"/>
              </w:rPr>
            </w:pPr>
            <w:r w:rsidRPr="00AA613E">
              <w:rPr>
                <w:rFonts w:eastAsia="Times New Roman"/>
                <w:lang w:eastAsia="en-AU"/>
              </w:rPr>
              <w:t xml:space="preserve">Transmissibility  </w:t>
            </w:r>
          </w:p>
        </w:tc>
        <w:tc>
          <w:tcPr>
            <w:tcW w:w="6946" w:type="dxa"/>
          </w:tcPr>
          <w:p w14:paraId="3A16912E" w14:textId="77777777" w:rsidR="00FB5B8B" w:rsidRPr="00AA613E" w:rsidRDefault="00FB5B8B" w:rsidP="00BB780E">
            <w:pPr>
              <w:pStyle w:val="Body"/>
              <w:rPr>
                <w:rFonts w:eastAsia="Times New Roman"/>
                <w:lang w:eastAsia="en-AU"/>
              </w:rPr>
            </w:pPr>
            <w:r w:rsidRPr="006A3BC8">
              <w:rPr>
                <w:rFonts w:eastAsia="Times New Roman"/>
                <w:lang w:eastAsia="en-AU"/>
              </w:rPr>
              <w:t>Synonym for transmissivity. The hydraulic conductivity of an aquifer multiplied by the thickness of that unit</w:t>
            </w:r>
          </w:p>
        </w:tc>
      </w:tr>
      <w:tr w:rsidR="00FB5B8B" w:rsidRPr="00AA613E" w14:paraId="593F6922" w14:textId="77777777" w:rsidTr="00BB780E">
        <w:tc>
          <w:tcPr>
            <w:tcW w:w="2268" w:type="dxa"/>
          </w:tcPr>
          <w:p w14:paraId="54D0A02D" w14:textId="77777777" w:rsidR="00FB5B8B" w:rsidRPr="00AA613E" w:rsidRDefault="00FB5B8B" w:rsidP="00BB780E">
            <w:pPr>
              <w:pStyle w:val="Body"/>
              <w:rPr>
                <w:rFonts w:eastAsia="Times New Roman"/>
                <w:lang w:eastAsia="en-AU"/>
              </w:rPr>
            </w:pPr>
            <w:r w:rsidRPr="00FF4A67">
              <w:rPr>
                <w:rFonts w:eastAsia="Times New Roman"/>
                <w:lang w:eastAsia="en-AU"/>
              </w:rPr>
              <w:t>Transmissibility multiplier</w:t>
            </w:r>
            <w:r w:rsidRPr="00AA613E">
              <w:rPr>
                <w:rFonts w:eastAsia="Times New Roman"/>
                <w:lang w:eastAsia="en-AU"/>
              </w:rPr>
              <w:t xml:space="preserve">  </w:t>
            </w:r>
          </w:p>
        </w:tc>
        <w:tc>
          <w:tcPr>
            <w:tcW w:w="6946" w:type="dxa"/>
          </w:tcPr>
          <w:p w14:paraId="629DC29A" w14:textId="77777777" w:rsidR="00FB5B8B" w:rsidRPr="00AA613E" w:rsidRDefault="00FB5B8B" w:rsidP="00BB780E">
            <w:pPr>
              <w:pStyle w:val="Body"/>
              <w:rPr>
                <w:rFonts w:eastAsia="Times New Roman"/>
                <w:lang w:eastAsia="en-AU"/>
              </w:rPr>
            </w:pPr>
            <w:r>
              <w:rPr>
                <w:rFonts w:eastAsia="Times New Roman"/>
                <w:lang w:eastAsia="en-AU"/>
              </w:rPr>
              <w:t>T</w:t>
            </w:r>
            <w:r w:rsidRPr="00FF4A67">
              <w:rPr>
                <w:rFonts w:eastAsia="Times New Roman"/>
                <w:lang w:eastAsia="en-AU"/>
              </w:rPr>
              <w:t>ransmissibility multipliers account for the reduced or increased permeability for each cross-fault connection</w:t>
            </w:r>
          </w:p>
        </w:tc>
      </w:tr>
      <w:tr w:rsidR="00FB5B8B" w:rsidRPr="00AA613E" w14:paraId="4F87EE40" w14:textId="77777777" w:rsidTr="00BB780E">
        <w:tc>
          <w:tcPr>
            <w:tcW w:w="2268" w:type="dxa"/>
          </w:tcPr>
          <w:p w14:paraId="70B1195C" w14:textId="77777777" w:rsidR="00FB5B8B" w:rsidRPr="00AA613E" w:rsidRDefault="00FB5B8B" w:rsidP="00BB780E">
            <w:pPr>
              <w:pStyle w:val="Body"/>
              <w:rPr>
                <w:rFonts w:eastAsia="Times New Roman"/>
                <w:lang w:eastAsia="en-AU"/>
              </w:rPr>
            </w:pPr>
            <w:r w:rsidRPr="00AA613E">
              <w:rPr>
                <w:rFonts w:eastAsia="Times New Roman"/>
                <w:lang w:eastAsia="en-AU"/>
              </w:rPr>
              <w:t xml:space="preserve">Transmissivity </w:t>
            </w:r>
          </w:p>
        </w:tc>
        <w:tc>
          <w:tcPr>
            <w:tcW w:w="6946" w:type="dxa"/>
          </w:tcPr>
          <w:p w14:paraId="5526E0B9" w14:textId="77777777" w:rsidR="00FB5B8B" w:rsidRPr="00AA613E" w:rsidRDefault="00FB5B8B" w:rsidP="00BB780E">
            <w:pPr>
              <w:pStyle w:val="Body"/>
              <w:rPr>
                <w:rFonts w:eastAsia="Times New Roman"/>
                <w:lang w:eastAsia="en-AU"/>
              </w:rPr>
            </w:pPr>
            <w:r w:rsidRPr="00AA613E">
              <w:rPr>
                <w:rFonts w:eastAsia="Times New Roman"/>
                <w:lang w:eastAsia="en-AU"/>
              </w:rPr>
              <w:t>The rate at which a fluid is transmitted through a unit width of a hydrostratigraphic unit under a hydraulic gradient</w:t>
            </w:r>
          </w:p>
        </w:tc>
      </w:tr>
      <w:tr w:rsidR="008F4BCB" w14:paraId="3FB73493" w14:textId="77777777" w:rsidTr="008F4BCB">
        <w:tc>
          <w:tcPr>
            <w:tcW w:w="2268" w:type="dxa"/>
            <w:tcBorders>
              <w:top w:val="single" w:sz="4" w:space="0" w:color="auto"/>
              <w:left w:val="single" w:sz="4" w:space="0" w:color="auto"/>
              <w:bottom w:val="single" w:sz="4" w:space="0" w:color="auto"/>
              <w:right w:val="single" w:sz="4" w:space="0" w:color="auto"/>
            </w:tcBorders>
          </w:tcPr>
          <w:p w14:paraId="3D135D7C" w14:textId="77777777" w:rsidR="008F4BCB" w:rsidRDefault="008F4BCB">
            <w:pPr>
              <w:pStyle w:val="Body"/>
              <w:rPr>
                <w:rFonts w:eastAsia="Times New Roman"/>
                <w:lang w:eastAsia="en-AU"/>
              </w:rPr>
            </w:pPr>
            <w:r>
              <w:rPr>
                <w:rFonts w:eastAsia="Times New Roman"/>
                <w:lang w:eastAsia="en-AU"/>
              </w:rPr>
              <w:t>Transtensional Regime</w:t>
            </w:r>
          </w:p>
        </w:tc>
        <w:tc>
          <w:tcPr>
            <w:tcW w:w="6946" w:type="dxa"/>
            <w:tcBorders>
              <w:top w:val="single" w:sz="4" w:space="0" w:color="auto"/>
              <w:left w:val="single" w:sz="4" w:space="0" w:color="auto"/>
              <w:bottom w:val="single" w:sz="4" w:space="0" w:color="auto"/>
              <w:right w:val="single" w:sz="4" w:space="0" w:color="auto"/>
            </w:tcBorders>
          </w:tcPr>
          <w:p w14:paraId="2AF6235B" w14:textId="77777777" w:rsidR="008F4BCB" w:rsidRDefault="008F4BCB">
            <w:pPr>
              <w:pStyle w:val="Body"/>
              <w:rPr>
                <w:rFonts w:eastAsia="Times New Roman"/>
                <w:lang w:eastAsia="en-AU"/>
              </w:rPr>
            </w:pPr>
            <w:r>
              <w:rPr>
                <w:rFonts w:eastAsia="Times New Roman"/>
                <w:lang w:eastAsia="en-AU"/>
              </w:rPr>
              <w:t>A tectonic regime where both extensional (normal faulting) and shear (strike slip faulting) forces affect the strain</w:t>
            </w:r>
          </w:p>
        </w:tc>
      </w:tr>
      <w:tr w:rsidR="00FB5B8B" w:rsidRPr="00AA613E" w14:paraId="29864DDC" w14:textId="77777777" w:rsidTr="00BB780E">
        <w:tc>
          <w:tcPr>
            <w:tcW w:w="2268" w:type="dxa"/>
          </w:tcPr>
          <w:p w14:paraId="2CCBED4F" w14:textId="77777777" w:rsidR="00FB5B8B" w:rsidRPr="00AA613E" w:rsidRDefault="00FB5B8B" w:rsidP="00BB780E">
            <w:pPr>
              <w:pStyle w:val="Body"/>
              <w:rPr>
                <w:rFonts w:eastAsia="Times New Roman"/>
                <w:lang w:eastAsia="en-AU"/>
              </w:rPr>
            </w:pPr>
            <w:r w:rsidRPr="00AA613E">
              <w:rPr>
                <w:rFonts w:eastAsia="Times New Roman"/>
                <w:lang w:eastAsia="en-AU"/>
              </w:rPr>
              <w:t>Unconfined aquifer</w:t>
            </w:r>
          </w:p>
        </w:tc>
        <w:tc>
          <w:tcPr>
            <w:tcW w:w="6946" w:type="dxa"/>
          </w:tcPr>
          <w:p w14:paraId="265BC44C" w14:textId="77777777" w:rsidR="00FB5B8B" w:rsidRPr="00AA613E" w:rsidRDefault="00FB5B8B" w:rsidP="00BB780E">
            <w:pPr>
              <w:pStyle w:val="Body"/>
              <w:rPr>
                <w:rFonts w:eastAsia="Times New Roman"/>
                <w:lang w:eastAsia="en-AU"/>
              </w:rPr>
            </w:pPr>
            <w:r w:rsidRPr="00AA613E">
              <w:rPr>
                <w:rFonts w:eastAsia="Times New Roman"/>
                <w:lang w:eastAsia="en-AU"/>
              </w:rPr>
              <w:t>An aquifer in which there are no confining beds between the zone of saturation and land surface</w:t>
            </w:r>
          </w:p>
        </w:tc>
      </w:tr>
      <w:tr w:rsidR="00FB5B8B" w:rsidRPr="00AA613E" w14:paraId="759F7A87" w14:textId="77777777" w:rsidTr="00BB780E">
        <w:tc>
          <w:tcPr>
            <w:tcW w:w="2268" w:type="dxa"/>
          </w:tcPr>
          <w:p w14:paraId="2065B7E2" w14:textId="77777777" w:rsidR="00FB5B8B" w:rsidRPr="00AA613E" w:rsidRDefault="00FB5B8B" w:rsidP="00BB780E">
            <w:pPr>
              <w:pStyle w:val="Body"/>
              <w:rPr>
                <w:rFonts w:eastAsia="Times New Roman"/>
                <w:lang w:eastAsia="en-AU"/>
              </w:rPr>
            </w:pPr>
            <w:r w:rsidRPr="00AA613E">
              <w:rPr>
                <w:rFonts w:eastAsia="Times New Roman"/>
                <w:lang w:eastAsia="en-AU"/>
              </w:rPr>
              <w:t>Unconventional gas</w:t>
            </w:r>
          </w:p>
        </w:tc>
        <w:tc>
          <w:tcPr>
            <w:tcW w:w="6946" w:type="dxa"/>
          </w:tcPr>
          <w:p w14:paraId="794C0D19" w14:textId="77777777" w:rsidR="00FB5B8B" w:rsidRPr="00AA613E" w:rsidRDefault="00FB5B8B" w:rsidP="00BB780E">
            <w:pPr>
              <w:pStyle w:val="Body"/>
              <w:rPr>
                <w:rFonts w:eastAsia="Times New Roman"/>
                <w:lang w:eastAsia="en-AU"/>
              </w:rPr>
            </w:pPr>
            <w:r w:rsidRPr="00C23CFC">
              <w:rPr>
                <w:rFonts w:eastAsia="Times New Roman"/>
                <w:lang w:eastAsia="en-AU"/>
              </w:rPr>
              <w:t>Natural gas found in a very low permeability rock, such as coal seam gas</w:t>
            </w:r>
            <w:r>
              <w:rPr>
                <w:rFonts w:eastAsia="Times New Roman"/>
                <w:lang w:eastAsia="en-AU"/>
              </w:rPr>
              <w:t>,</w:t>
            </w:r>
            <w:r w:rsidRPr="00C23CFC">
              <w:rPr>
                <w:rFonts w:eastAsia="Times New Roman"/>
                <w:lang w:eastAsia="en-AU"/>
              </w:rPr>
              <w:t xml:space="preserve"> shale gas</w:t>
            </w:r>
            <w:r>
              <w:rPr>
                <w:rFonts w:eastAsia="Times New Roman"/>
                <w:lang w:eastAsia="en-AU"/>
              </w:rPr>
              <w:t>, and tight</w:t>
            </w:r>
            <w:r w:rsidRPr="00C23CFC">
              <w:rPr>
                <w:rFonts w:eastAsia="Times New Roman"/>
                <w:lang w:eastAsia="en-AU"/>
              </w:rPr>
              <w:t xml:space="preserve"> </w:t>
            </w:r>
            <w:r>
              <w:rPr>
                <w:rFonts w:eastAsia="Times New Roman"/>
                <w:lang w:eastAsia="en-AU"/>
              </w:rPr>
              <w:t>gas</w:t>
            </w:r>
            <w:r w:rsidRPr="00C23CFC">
              <w:rPr>
                <w:rFonts w:eastAsia="Times New Roman"/>
                <w:lang w:eastAsia="en-AU"/>
              </w:rPr>
              <w:t>.</w:t>
            </w:r>
            <w:r w:rsidRPr="008C1862">
              <w:rPr>
                <w:rFonts w:eastAsia="Times New Roman"/>
                <w:lang w:eastAsia="en-AU"/>
              </w:rPr>
              <w:t xml:space="preserve"> Unconventional gas such as coal seam gas is trapped in coal beds by adsorption of the gas molecules to the internal surfaces of coal. It cannot migrate to a trap and form a conventional gas deposit. This distinguishes it from conventional gas resources, which occur as discrete accumulations in traps formed by folds and other structures in sedimentary layers</w:t>
            </w:r>
          </w:p>
        </w:tc>
      </w:tr>
      <w:tr w:rsidR="00FB5B8B" w:rsidRPr="00AA613E" w14:paraId="502C4177" w14:textId="77777777" w:rsidTr="00BB780E">
        <w:tc>
          <w:tcPr>
            <w:tcW w:w="2268" w:type="dxa"/>
          </w:tcPr>
          <w:p w14:paraId="0EF6EF75" w14:textId="77777777" w:rsidR="00FB5B8B" w:rsidRPr="008C1862" w:rsidRDefault="00FB5B8B" w:rsidP="00BB780E">
            <w:pPr>
              <w:pStyle w:val="Body"/>
              <w:rPr>
                <w:rFonts w:eastAsia="Times New Roman"/>
                <w:lang w:eastAsia="en-AU"/>
              </w:rPr>
            </w:pPr>
            <w:r w:rsidRPr="00180C00">
              <w:rPr>
                <w:rFonts w:eastAsia="Times New Roman"/>
                <w:lang w:eastAsia="en-AU"/>
              </w:rPr>
              <w:t xml:space="preserve">Unlithified rock </w:t>
            </w:r>
          </w:p>
        </w:tc>
        <w:tc>
          <w:tcPr>
            <w:tcW w:w="6946" w:type="dxa"/>
          </w:tcPr>
          <w:p w14:paraId="324D07AD" w14:textId="77777777" w:rsidR="00FB5B8B" w:rsidRPr="00AA613E" w:rsidRDefault="00FB5B8B" w:rsidP="00BB780E">
            <w:pPr>
              <w:pStyle w:val="Body"/>
              <w:rPr>
                <w:rFonts w:eastAsia="Times New Roman"/>
                <w:lang w:eastAsia="en-AU"/>
              </w:rPr>
            </w:pPr>
            <w:r>
              <w:rPr>
                <w:rFonts w:eastAsia="Times New Roman"/>
                <w:lang w:eastAsia="en-AU"/>
              </w:rPr>
              <w:t>S</w:t>
            </w:r>
            <w:r w:rsidRPr="00180C00">
              <w:rPr>
                <w:rFonts w:eastAsia="Times New Roman"/>
                <w:lang w:eastAsia="en-AU"/>
              </w:rPr>
              <w:t>oft sediments that have little strength and</w:t>
            </w:r>
            <w:r>
              <w:rPr>
                <w:rFonts w:eastAsia="Times New Roman"/>
                <w:lang w:eastAsia="en-AU"/>
              </w:rPr>
              <w:t xml:space="preserve"> are readily deformed under </w:t>
            </w:r>
            <w:r w:rsidRPr="00180C00">
              <w:rPr>
                <w:rFonts w:eastAsia="Times New Roman"/>
                <w:lang w:eastAsia="en-AU"/>
              </w:rPr>
              <w:t>pressure</w:t>
            </w:r>
          </w:p>
        </w:tc>
      </w:tr>
      <w:tr w:rsidR="00FB5B8B" w:rsidRPr="00AA613E" w14:paraId="10E11035" w14:textId="77777777" w:rsidTr="00BB780E">
        <w:tc>
          <w:tcPr>
            <w:tcW w:w="2268" w:type="dxa"/>
          </w:tcPr>
          <w:p w14:paraId="4CD84A9C" w14:textId="77777777" w:rsidR="00FB5B8B" w:rsidRPr="008C1862" w:rsidRDefault="00FB5B8B" w:rsidP="00BB780E">
            <w:pPr>
              <w:pStyle w:val="Body"/>
              <w:rPr>
                <w:rFonts w:eastAsia="Times New Roman"/>
                <w:lang w:eastAsia="en-AU"/>
              </w:rPr>
            </w:pPr>
            <w:r w:rsidRPr="00180C00">
              <w:rPr>
                <w:rFonts w:eastAsia="Times New Roman"/>
                <w:lang w:eastAsia="en-AU"/>
              </w:rPr>
              <w:t>Upscaling</w:t>
            </w:r>
            <w:r w:rsidRPr="008C1862">
              <w:rPr>
                <w:rFonts w:eastAsia="Times New Roman"/>
                <w:lang w:eastAsia="en-AU"/>
              </w:rPr>
              <w:t xml:space="preserve"> </w:t>
            </w:r>
          </w:p>
        </w:tc>
        <w:tc>
          <w:tcPr>
            <w:tcW w:w="6946" w:type="dxa"/>
          </w:tcPr>
          <w:p w14:paraId="20B312B3" w14:textId="77777777" w:rsidR="00FB5B8B" w:rsidRPr="00AA613E" w:rsidRDefault="00FB5B8B" w:rsidP="00BB780E">
            <w:pPr>
              <w:pStyle w:val="Body"/>
              <w:rPr>
                <w:rFonts w:eastAsia="Times New Roman"/>
                <w:lang w:eastAsia="en-AU"/>
              </w:rPr>
            </w:pPr>
            <w:r>
              <w:rPr>
                <w:rFonts w:eastAsia="Times New Roman"/>
                <w:lang w:eastAsia="en-AU"/>
              </w:rPr>
              <w:t xml:space="preserve">Upscaling is the process of transforming the detailed description of hydraulic parameters in a grid constructed at measurement scale to a coarser grid with less detailed description. </w:t>
            </w:r>
            <w:r w:rsidRPr="00EA4811">
              <w:rPr>
                <w:rFonts w:eastAsia="Times New Roman"/>
                <w:lang w:eastAsia="en-AU"/>
              </w:rPr>
              <w:t>It replaces a heterogeneous domain with a homogeneous</w:t>
            </w:r>
            <w:r>
              <w:rPr>
                <w:rFonts w:eastAsia="Times New Roman"/>
                <w:lang w:eastAsia="en-AU"/>
              </w:rPr>
              <w:t xml:space="preserve"> </w:t>
            </w:r>
            <w:r w:rsidRPr="00EA4811">
              <w:rPr>
                <w:rFonts w:eastAsia="Times New Roman"/>
                <w:lang w:eastAsia="en-AU"/>
              </w:rPr>
              <w:t xml:space="preserve">one in such a </w:t>
            </w:r>
            <w:r>
              <w:rPr>
                <w:rFonts w:eastAsia="Times New Roman"/>
                <w:lang w:eastAsia="en-AU"/>
              </w:rPr>
              <w:t>way</w:t>
            </w:r>
            <w:r w:rsidRPr="00EA4811">
              <w:rPr>
                <w:rFonts w:eastAsia="Times New Roman"/>
                <w:lang w:eastAsia="en-AU"/>
              </w:rPr>
              <w:t xml:space="preserve"> that both domains produce the same response under some upscaled boundary conditions</w:t>
            </w:r>
          </w:p>
        </w:tc>
      </w:tr>
      <w:tr w:rsidR="00FB5B8B" w:rsidRPr="00470AD4" w14:paraId="26AFA740" w14:textId="77777777" w:rsidTr="00BB780E">
        <w:tc>
          <w:tcPr>
            <w:tcW w:w="2268" w:type="dxa"/>
          </w:tcPr>
          <w:p w14:paraId="31123CB5" w14:textId="77777777" w:rsidR="00FB5B8B" w:rsidRPr="00430AC5" w:rsidRDefault="00FB5B8B" w:rsidP="00BB780E">
            <w:pPr>
              <w:pStyle w:val="Body"/>
              <w:rPr>
                <w:rFonts w:eastAsia="Times New Roman"/>
                <w:lang w:eastAsia="en-AU"/>
              </w:rPr>
            </w:pPr>
            <w:r w:rsidRPr="00430AC5">
              <w:rPr>
                <w:rFonts w:eastAsia="Times New Roman"/>
                <w:lang w:eastAsia="en-AU"/>
              </w:rPr>
              <w:t>Well</w:t>
            </w:r>
          </w:p>
        </w:tc>
        <w:tc>
          <w:tcPr>
            <w:tcW w:w="6946" w:type="dxa"/>
          </w:tcPr>
          <w:p w14:paraId="23AFB496" w14:textId="77777777" w:rsidR="00FB5B8B" w:rsidRPr="00430AC5" w:rsidRDefault="00FB5B8B" w:rsidP="00BB780E">
            <w:pPr>
              <w:pStyle w:val="Body"/>
              <w:rPr>
                <w:rFonts w:eastAsia="Times New Roman"/>
                <w:lang w:eastAsia="en-AU"/>
              </w:rPr>
            </w:pPr>
            <w:r w:rsidRPr="00430AC5">
              <w:rPr>
                <w:rFonts w:eastAsia="Times New Roman"/>
                <w:lang w:eastAsia="en-AU"/>
              </w:rPr>
              <w:t>Borehole in which a casing (e.g. steel piping) has been placed to restrict connection to specific ground horizons/depths</w:t>
            </w:r>
          </w:p>
        </w:tc>
      </w:tr>
    </w:tbl>
    <w:p w14:paraId="2C257D3A" w14:textId="28311DA4" w:rsidR="00AB4D18" w:rsidRDefault="00AB4D18" w:rsidP="00AB4D18">
      <w:pPr>
        <w:pStyle w:val="BodyText"/>
      </w:pPr>
    </w:p>
    <w:p w14:paraId="2B6328E7" w14:textId="77777777" w:rsidR="00A75752" w:rsidRDefault="00A75752">
      <w:pPr>
        <w:spacing w:after="0"/>
        <w:rPr>
          <w:rFonts w:ascii="Calibri-Bold" w:eastAsiaTheme="minorEastAsia" w:hAnsi="Calibri-Bold" w:cs="Calibri-Bold"/>
          <w:b/>
          <w:bCs/>
          <w:color w:val="00AEEF"/>
          <w:sz w:val="48"/>
          <w:szCs w:val="48"/>
          <w:lang w:val="en-GB" w:eastAsia="ja-JP"/>
        </w:rPr>
      </w:pPr>
      <w:r>
        <w:br w:type="page"/>
      </w:r>
    </w:p>
    <w:p w14:paraId="6678521F" w14:textId="08C93E2E" w:rsidR="00A75752" w:rsidRPr="00A75752" w:rsidRDefault="00A75752" w:rsidP="00A75752">
      <w:pPr>
        <w:pStyle w:val="Heading1notnumbered"/>
      </w:pPr>
      <w:bookmarkStart w:id="9" w:name="_Toc506275433"/>
      <w:r>
        <w:t>Symbols</w:t>
      </w:r>
      <w:bookmarkEnd w:id="9"/>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68"/>
        <w:gridCol w:w="6946"/>
      </w:tblGrid>
      <w:tr w:rsidR="00A75752" w14:paraId="422F7EF5" w14:textId="77777777" w:rsidTr="00A75752">
        <w:trPr>
          <w:tblHeader/>
        </w:trPr>
        <w:tc>
          <w:tcPr>
            <w:tcW w:w="2268" w:type="dxa"/>
            <w:tcBorders>
              <w:top w:val="single" w:sz="4" w:space="0" w:color="auto"/>
              <w:left w:val="single" w:sz="4" w:space="0" w:color="auto"/>
              <w:bottom w:val="single" w:sz="4" w:space="0" w:color="auto"/>
              <w:right w:val="single" w:sz="4" w:space="0" w:color="auto"/>
            </w:tcBorders>
            <w:shd w:val="clear" w:color="auto" w:fill="C6D9F1"/>
            <w:hideMark/>
          </w:tcPr>
          <w:p w14:paraId="30F3656D" w14:textId="77777777" w:rsidR="00A75752" w:rsidRDefault="00A75752">
            <w:pPr>
              <w:pStyle w:val="Body"/>
              <w:rPr>
                <w:b/>
              </w:rPr>
            </w:pPr>
            <w:r>
              <w:rPr>
                <w:b/>
              </w:rPr>
              <w:t>Symbol</w:t>
            </w:r>
          </w:p>
        </w:tc>
        <w:tc>
          <w:tcPr>
            <w:tcW w:w="6946" w:type="dxa"/>
            <w:tcBorders>
              <w:top w:val="single" w:sz="4" w:space="0" w:color="auto"/>
              <w:left w:val="single" w:sz="4" w:space="0" w:color="auto"/>
              <w:bottom w:val="single" w:sz="4" w:space="0" w:color="auto"/>
              <w:right w:val="single" w:sz="4" w:space="0" w:color="auto"/>
            </w:tcBorders>
            <w:shd w:val="clear" w:color="auto" w:fill="C6D9F1"/>
            <w:hideMark/>
          </w:tcPr>
          <w:p w14:paraId="0486CB3C" w14:textId="77777777" w:rsidR="00A75752" w:rsidRDefault="00A75752">
            <w:pPr>
              <w:pStyle w:val="Body"/>
              <w:rPr>
                <w:b/>
              </w:rPr>
            </w:pPr>
            <w:r>
              <w:rPr>
                <w:b/>
              </w:rPr>
              <w:t xml:space="preserve">Brief description and unit of measurement </w:t>
            </w:r>
          </w:p>
        </w:tc>
      </w:tr>
      <w:tr w:rsidR="00A75752" w14:paraId="08F084B7" w14:textId="77777777" w:rsidTr="00193743">
        <w:tc>
          <w:tcPr>
            <w:tcW w:w="2268" w:type="dxa"/>
            <w:tcBorders>
              <w:top w:val="single" w:sz="4" w:space="0" w:color="auto"/>
              <w:left w:val="single" w:sz="4" w:space="0" w:color="auto"/>
              <w:bottom w:val="single" w:sz="4" w:space="0" w:color="auto"/>
              <w:right w:val="single" w:sz="4" w:space="0" w:color="auto"/>
            </w:tcBorders>
          </w:tcPr>
          <w:p w14:paraId="332665C1" w14:textId="01762343" w:rsidR="00A75752" w:rsidRPr="00316FC3" w:rsidRDefault="00226441">
            <w:pPr>
              <w:pStyle w:val="Body"/>
              <w:rPr>
                <w:i/>
              </w:rPr>
            </w:pPr>
            <w:r w:rsidRPr="00316FC3">
              <w:rPr>
                <w:i/>
                <w:color w:val="000000" w:themeColor="text1"/>
                <w:szCs w:val="24"/>
              </w:rPr>
              <w:t>C</w:t>
            </w:r>
          </w:p>
        </w:tc>
        <w:tc>
          <w:tcPr>
            <w:tcW w:w="6946" w:type="dxa"/>
            <w:tcBorders>
              <w:top w:val="single" w:sz="4" w:space="0" w:color="auto"/>
              <w:left w:val="single" w:sz="4" w:space="0" w:color="auto"/>
              <w:bottom w:val="single" w:sz="4" w:space="0" w:color="auto"/>
              <w:right w:val="single" w:sz="4" w:space="0" w:color="auto"/>
            </w:tcBorders>
          </w:tcPr>
          <w:p w14:paraId="631A7467" w14:textId="0467861C" w:rsidR="00A75752" w:rsidRDefault="00226441" w:rsidP="00A85FE8">
            <w:pPr>
              <w:pStyle w:val="Body"/>
              <w:rPr>
                <w:color w:val="auto"/>
              </w:rPr>
            </w:pPr>
            <w:r>
              <w:rPr>
                <w:color w:val="000000" w:themeColor="text1"/>
                <w:szCs w:val="24"/>
              </w:rPr>
              <w:t>Co</w:t>
            </w:r>
            <w:r w:rsidRPr="00157C1F">
              <w:rPr>
                <w:color w:val="000000" w:themeColor="text1"/>
                <w:szCs w:val="24"/>
              </w:rPr>
              <w:t>hesion</w:t>
            </w:r>
            <w:r>
              <w:rPr>
                <w:color w:val="000000" w:themeColor="text1"/>
                <w:szCs w:val="24"/>
              </w:rPr>
              <w:t xml:space="preserve"> [</w:t>
            </w:r>
            <w:r w:rsidR="00A85FE8">
              <w:rPr>
                <w:color w:val="000000" w:themeColor="text1"/>
                <w:szCs w:val="24"/>
              </w:rPr>
              <w:t>Pa]</w:t>
            </w:r>
          </w:p>
        </w:tc>
      </w:tr>
      <w:tr w:rsidR="00A75752" w14:paraId="05EEFD5C" w14:textId="77777777" w:rsidTr="00193743">
        <w:tc>
          <w:tcPr>
            <w:tcW w:w="2268" w:type="dxa"/>
            <w:tcBorders>
              <w:top w:val="single" w:sz="4" w:space="0" w:color="auto"/>
              <w:left w:val="single" w:sz="4" w:space="0" w:color="auto"/>
              <w:bottom w:val="single" w:sz="4" w:space="0" w:color="auto"/>
              <w:right w:val="single" w:sz="4" w:space="0" w:color="auto"/>
            </w:tcBorders>
          </w:tcPr>
          <w:p w14:paraId="0E20062C" w14:textId="208F1378" w:rsidR="00A75752" w:rsidRPr="00316FC3" w:rsidRDefault="00193743">
            <w:pPr>
              <w:pStyle w:val="Body"/>
              <w:rPr>
                <w:i/>
              </w:rPr>
            </w:pPr>
            <w:r w:rsidRPr="00316FC3">
              <w:rPr>
                <w:i/>
              </w:rPr>
              <w:t>c</w:t>
            </w:r>
          </w:p>
        </w:tc>
        <w:tc>
          <w:tcPr>
            <w:tcW w:w="6946" w:type="dxa"/>
            <w:tcBorders>
              <w:top w:val="single" w:sz="4" w:space="0" w:color="auto"/>
              <w:left w:val="single" w:sz="4" w:space="0" w:color="auto"/>
              <w:bottom w:val="single" w:sz="4" w:space="0" w:color="auto"/>
              <w:right w:val="single" w:sz="4" w:space="0" w:color="auto"/>
            </w:tcBorders>
          </w:tcPr>
          <w:p w14:paraId="7D998778" w14:textId="35B3E5E8" w:rsidR="00A75752" w:rsidRDefault="00193743" w:rsidP="00193743">
            <w:pPr>
              <w:pStyle w:val="Body"/>
              <w:rPr>
                <w:color w:val="auto"/>
              </w:rPr>
            </w:pPr>
            <w:r>
              <w:rPr>
                <w:color w:val="auto"/>
              </w:rPr>
              <w:t>Concentration</w:t>
            </w:r>
            <w:r w:rsidR="00316FC3">
              <w:rPr>
                <w:color w:val="auto"/>
              </w:rPr>
              <w:t xml:space="preserve"> [</w:t>
            </w:r>
            <w:r>
              <w:rPr>
                <w:color w:val="auto"/>
              </w:rPr>
              <w:t>mgL</w:t>
            </w:r>
            <w:r w:rsidRPr="00193743">
              <w:rPr>
                <w:color w:val="auto"/>
                <w:vertAlign w:val="superscript"/>
              </w:rPr>
              <w:t>-1</w:t>
            </w:r>
            <w:r>
              <w:rPr>
                <w:color w:val="auto"/>
              </w:rPr>
              <w:t xml:space="preserve"> or BqL</w:t>
            </w:r>
            <w:r w:rsidRPr="00193743">
              <w:rPr>
                <w:color w:val="auto"/>
                <w:vertAlign w:val="superscript"/>
              </w:rPr>
              <w:t>-1</w:t>
            </w:r>
            <w:r w:rsidR="00316FC3">
              <w:rPr>
                <w:color w:val="auto"/>
              </w:rPr>
              <w:t>]</w:t>
            </w:r>
          </w:p>
        </w:tc>
      </w:tr>
      <w:tr w:rsidR="00A75752" w14:paraId="2A02ADEE" w14:textId="77777777" w:rsidTr="00193743">
        <w:tc>
          <w:tcPr>
            <w:tcW w:w="2268" w:type="dxa"/>
            <w:tcBorders>
              <w:top w:val="single" w:sz="4" w:space="0" w:color="auto"/>
              <w:left w:val="single" w:sz="4" w:space="0" w:color="auto"/>
              <w:bottom w:val="single" w:sz="4" w:space="0" w:color="auto"/>
              <w:right w:val="single" w:sz="4" w:space="0" w:color="auto"/>
            </w:tcBorders>
          </w:tcPr>
          <w:p w14:paraId="3C7A6227" w14:textId="3EA22279" w:rsidR="00A75752" w:rsidRPr="00316FC3" w:rsidRDefault="00F6371A">
            <w:pPr>
              <w:pStyle w:val="Body"/>
              <w:rPr>
                <w:i/>
              </w:rPr>
            </w:pPr>
            <w:r w:rsidRPr="00316FC3">
              <w:rPr>
                <w:i/>
              </w:rPr>
              <w:t>c</w:t>
            </w:r>
            <w:r w:rsidRPr="00316FC3">
              <w:rPr>
                <w:vertAlign w:val="subscript"/>
              </w:rPr>
              <w:t>i</w:t>
            </w:r>
          </w:p>
        </w:tc>
        <w:tc>
          <w:tcPr>
            <w:tcW w:w="6946" w:type="dxa"/>
            <w:tcBorders>
              <w:top w:val="single" w:sz="4" w:space="0" w:color="auto"/>
              <w:left w:val="single" w:sz="4" w:space="0" w:color="auto"/>
              <w:bottom w:val="single" w:sz="4" w:space="0" w:color="auto"/>
              <w:right w:val="single" w:sz="4" w:space="0" w:color="auto"/>
            </w:tcBorders>
          </w:tcPr>
          <w:p w14:paraId="3E1440B1" w14:textId="194C7948" w:rsidR="00A75752" w:rsidRDefault="00F6371A">
            <w:pPr>
              <w:pStyle w:val="Body"/>
            </w:pPr>
            <w:r>
              <w:t>Conce</w:t>
            </w:r>
            <w:r w:rsidR="00316FC3">
              <w:t>ntration in groundwater inflow [</w:t>
            </w:r>
            <w:r>
              <w:t>Bq L</w:t>
            </w:r>
            <w:r w:rsidRPr="00B66301">
              <w:rPr>
                <w:vertAlign w:val="superscript"/>
              </w:rPr>
              <w:t>–1</w:t>
            </w:r>
            <w:r w:rsidR="00316FC3">
              <w:t>]</w:t>
            </w:r>
          </w:p>
        </w:tc>
      </w:tr>
      <w:tr w:rsidR="00F6371A" w14:paraId="4740B304" w14:textId="77777777" w:rsidTr="00193743">
        <w:tc>
          <w:tcPr>
            <w:tcW w:w="2268" w:type="dxa"/>
            <w:tcBorders>
              <w:top w:val="single" w:sz="4" w:space="0" w:color="auto"/>
              <w:left w:val="single" w:sz="4" w:space="0" w:color="auto"/>
              <w:bottom w:val="single" w:sz="4" w:space="0" w:color="auto"/>
              <w:right w:val="single" w:sz="4" w:space="0" w:color="auto"/>
            </w:tcBorders>
          </w:tcPr>
          <w:p w14:paraId="380B5097" w14:textId="04F41261" w:rsidR="00F6371A" w:rsidRPr="00316FC3" w:rsidRDefault="00F6371A">
            <w:pPr>
              <w:pStyle w:val="Body"/>
              <w:rPr>
                <w:i/>
              </w:rPr>
            </w:pPr>
            <w:r w:rsidRPr="00316FC3">
              <w:rPr>
                <w:i/>
              </w:rPr>
              <w:t>d</w:t>
            </w:r>
          </w:p>
        </w:tc>
        <w:tc>
          <w:tcPr>
            <w:tcW w:w="6946" w:type="dxa"/>
            <w:tcBorders>
              <w:top w:val="single" w:sz="4" w:space="0" w:color="auto"/>
              <w:left w:val="single" w:sz="4" w:space="0" w:color="auto"/>
              <w:bottom w:val="single" w:sz="4" w:space="0" w:color="auto"/>
              <w:right w:val="single" w:sz="4" w:space="0" w:color="auto"/>
            </w:tcBorders>
          </w:tcPr>
          <w:p w14:paraId="251F926A" w14:textId="3AD29417" w:rsidR="00F6371A" w:rsidRDefault="00F6371A" w:rsidP="00316FC3">
            <w:pPr>
              <w:pStyle w:val="Body"/>
            </w:pPr>
            <w:r>
              <w:t>M</w:t>
            </w:r>
            <w:r w:rsidR="00316FC3">
              <w:t>ean stream depth [m]</w:t>
            </w:r>
          </w:p>
        </w:tc>
      </w:tr>
      <w:tr w:rsidR="00F6371A" w14:paraId="3DE39518" w14:textId="77777777" w:rsidTr="00193743">
        <w:tc>
          <w:tcPr>
            <w:tcW w:w="2268" w:type="dxa"/>
            <w:tcBorders>
              <w:top w:val="single" w:sz="4" w:space="0" w:color="auto"/>
              <w:left w:val="single" w:sz="4" w:space="0" w:color="auto"/>
              <w:bottom w:val="single" w:sz="4" w:space="0" w:color="auto"/>
              <w:right w:val="single" w:sz="4" w:space="0" w:color="auto"/>
            </w:tcBorders>
          </w:tcPr>
          <w:p w14:paraId="455DEBEB" w14:textId="68FF0359" w:rsidR="00F6371A" w:rsidRPr="00316FC3" w:rsidRDefault="00F6371A">
            <w:pPr>
              <w:pStyle w:val="Body"/>
              <w:rPr>
                <w:i/>
              </w:rPr>
            </w:pPr>
            <w:r w:rsidRPr="00316FC3">
              <w:rPr>
                <w:i/>
              </w:rPr>
              <w:t>D</w:t>
            </w:r>
            <w:r w:rsidRPr="00316FC3">
              <w:rPr>
                <w:i/>
                <w:vertAlign w:val="subscript"/>
              </w:rPr>
              <w:t>e</w:t>
            </w:r>
          </w:p>
        </w:tc>
        <w:tc>
          <w:tcPr>
            <w:tcW w:w="6946" w:type="dxa"/>
            <w:tcBorders>
              <w:top w:val="single" w:sz="4" w:space="0" w:color="auto"/>
              <w:left w:val="single" w:sz="4" w:space="0" w:color="auto"/>
              <w:bottom w:val="single" w:sz="4" w:space="0" w:color="auto"/>
              <w:right w:val="single" w:sz="4" w:space="0" w:color="auto"/>
            </w:tcBorders>
          </w:tcPr>
          <w:p w14:paraId="3F30601A" w14:textId="5C0A3825" w:rsidR="00F6371A" w:rsidRDefault="00F6371A" w:rsidP="00316FC3">
            <w:pPr>
              <w:pStyle w:val="Body"/>
            </w:pPr>
            <w:r>
              <w:t xml:space="preserve">Effective diffusion coefficient </w:t>
            </w:r>
            <w:r w:rsidR="00316FC3">
              <w:t>[</w:t>
            </w:r>
            <w:r>
              <w:t>m</w:t>
            </w:r>
            <w:r w:rsidRPr="00F6371A">
              <w:rPr>
                <w:vertAlign w:val="superscript"/>
              </w:rPr>
              <w:t>2</w:t>
            </w:r>
            <w:r>
              <w:t>/sec</w:t>
            </w:r>
            <w:r w:rsidR="00316FC3">
              <w:t>]</w:t>
            </w:r>
          </w:p>
        </w:tc>
      </w:tr>
      <w:tr w:rsidR="00F6371A" w14:paraId="31B0288F" w14:textId="77777777" w:rsidTr="00193743">
        <w:tc>
          <w:tcPr>
            <w:tcW w:w="2268" w:type="dxa"/>
            <w:tcBorders>
              <w:top w:val="single" w:sz="4" w:space="0" w:color="auto"/>
              <w:left w:val="single" w:sz="4" w:space="0" w:color="auto"/>
              <w:bottom w:val="single" w:sz="4" w:space="0" w:color="auto"/>
              <w:right w:val="single" w:sz="4" w:space="0" w:color="auto"/>
            </w:tcBorders>
          </w:tcPr>
          <w:p w14:paraId="3842249C" w14:textId="776BF03A" w:rsidR="00F6371A" w:rsidRPr="00316FC3" w:rsidRDefault="00F6371A">
            <w:pPr>
              <w:pStyle w:val="Body"/>
              <w:rPr>
                <w:i/>
              </w:rPr>
            </w:pPr>
            <w:r w:rsidRPr="00316FC3">
              <w:rPr>
                <w:i/>
              </w:rPr>
              <w:t>D</w:t>
            </w:r>
            <w:r w:rsidRPr="00316FC3">
              <w:rPr>
                <w:i/>
                <w:vertAlign w:val="subscript"/>
              </w:rPr>
              <w:t>0,w</w:t>
            </w:r>
          </w:p>
        </w:tc>
        <w:tc>
          <w:tcPr>
            <w:tcW w:w="6946" w:type="dxa"/>
            <w:tcBorders>
              <w:top w:val="single" w:sz="4" w:space="0" w:color="auto"/>
              <w:left w:val="single" w:sz="4" w:space="0" w:color="auto"/>
              <w:bottom w:val="single" w:sz="4" w:space="0" w:color="auto"/>
              <w:right w:val="single" w:sz="4" w:space="0" w:color="auto"/>
            </w:tcBorders>
          </w:tcPr>
          <w:p w14:paraId="5C833C60" w14:textId="4E6F2D52" w:rsidR="00F6371A" w:rsidRDefault="00F6371A" w:rsidP="00F6371A">
            <w:pPr>
              <w:pStyle w:val="Body"/>
            </w:pPr>
            <w:r>
              <w:t>Free-water diffusion coefficient = 7.22 × 10</w:t>
            </w:r>
            <w:r>
              <w:rPr>
                <w:vertAlign w:val="superscript"/>
              </w:rPr>
              <w:t>-9</w:t>
            </w:r>
            <w:r>
              <w:t xml:space="preserve"> </w:t>
            </w:r>
            <w:r w:rsidR="00316FC3">
              <w:t>[</w:t>
            </w:r>
            <w:r>
              <w:t>m</w:t>
            </w:r>
            <w:r>
              <w:rPr>
                <w:vertAlign w:val="superscript"/>
              </w:rPr>
              <w:t>2</w:t>
            </w:r>
            <w:r>
              <w:t>/s</w:t>
            </w:r>
            <w:r w:rsidR="00316FC3">
              <w:t>]</w:t>
            </w:r>
          </w:p>
        </w:tc>
      </w:tr>
      <w:tr w:rsidR="002B3BD6" w14:paraId="3E4705E4" w14:textId="77777777" w:rsidTr="00193743">
        <w:tc>
          <w:tcPr>
            <w:tcW w:w="2268" w:type="dxa"/>
            <w:tcBorders>
              <w:top w:val="single" w:sz="4" w:space="0" w:color="auto"/>
              <w:left w:val="single" w:sz="4" w:space="0" w:color="auto"/>
              <w:bottom w:val="single" w:sz="4" w:space="0" w:color="auto"/>
              <w:right w:val="single" w:sz="4" w:space="0" w:color="auto"/>
            </w:tcBorders>
          </w:tcPr>
          <w:p w14:paraId="296781BD" w14:textId="52F6C39A" w:rsidR="002B3BD6" w:rsidRPr="00316FC3" w:rsidRDefault="002B3BD6">
            <w:pPr>
              <w:pStyle w:val="Body"/>
              <w:rPr>
                <w:i/>
              </w:rPr>
            </w:pPr>
            <w:r w:rsidRPr="00316FC3">
              <w:rPr>
                <w:i/>
              </w:rPr>
              <w:t>f</w:t>
            </w:r>
          </w:p>
        </w:tc>
        <w:tc>
          <w:tcPr>
            <w:tcW w:w="6946" w:type="dxa"/>
            <w:tcBorders>
              <w:top w:val="single" w:sz="4" w:space="0" w:color="auto"/>
              <w:left w:val="single" w:sz="4" w:space="0" w:color="auto"/>
              <w:bottom w:val="single" w:sz="4" w:space="0" w:color="auto"/>
              <w:right w:val="single" w:sz="4" w:space="0" w:color="auto"/>
            </w:tcBorders>
          </w:tcPr>
          <w:p w14:paraId="02E8F68C" w14:textId="52154443" w:rsidR="002B3BD6" w:rsidRDefault="002B3BD6" w:rsidP="00F6371A">
            <w:pPr>
              <w:pStyle w:val="Body"/>
            </w:pPr>
            <w:r>
              <w:t>Factor chosen to represent a fault in dilation (</w:t>
            </w:r>
            <w:r>
              <w:rPr>
                <w:i/>
              </w:rPr>
              <w:t>f</w:t>
            </w:r>
            <w:r>
              <w:t xml:space="preserve"> = 1.0) or compression (</w:t>
            </w:r>
            <w:r>
              <w:rPr>
                <w:i/>
              </w:rPr>
              <w:t>f</w:t>
            </w:r>
            <w:r>
              <w:t xml:space="preserve"> = 10</w:t>
            </w:r>
            <w:r>
              <w:rPr>
                <w:vertAlign w:val="superscript"/>
              </w:rPr>
              <w:t>-5</w:t>
            </w:r>
            <w:r>
              <w:t>).</w:t>
            </w:r>
          </w:p>
        </w:tc>
      </w:tr>
      <w:tr w:rsidR="00F6371A" w14:paraId="6F343703" w14:textId="77777777" w:rsidTr="00193743">
        <w:tc>
          <w:tcPr>
            <w:tcW w:w="2268" w:type="dxa"/>
            <w:tcBorders>
              <w:top w:val="single" w:sz="4" w:space="0" w:color="auto"/>
              <w:left w:val="single" w:sz="4" w:space="0" w:color="auto"/>
              <w:bottom w:val="single" w:sz="4" w:space="0" w:color="auto"/>
              <w:right w:val="single" w:sz="4" w:space="0" w:color="auto"/>
            </w:tcBorders>
          </w:tcPr>
          <w:p w14:paraId="29E32807" w14:textId="346B63B7" w:rsidR="00F6371A" w:rsidRPr="00316FC3" w:rsidRDefault="00F6371A">
            <w:pPr>
              <w:pStyle w:val="Body"/>
              <w:rPr>
                <w:i/>
              </w:rPr>
            </w:pPr>
            <w:r w:rsidRPr="00316FC3">
              <w:rPr>
                <w:i/>
              </w:rPr>
              <w:t>F</w:t>
            </w:r>
          </w:p>
        </w:tc>
        <w:tc>
          <w:tcPr>
            <w:tcW w:w="6946" w:type="dxa"/>
            <w:tcBorders>
              <w:top w:val="single" w:sz="4" w:space="0" w:color="auto"/>
              <w:left w:val="single" w:sz="4" w:space="0" w:color="auto"/>
              <w:bottom w:val="single" w:sz="4" w:space="0" w:color="auto"/>
              <w:right w:val="single" w:sz="4" w:space="0" w:color="auto"/>
            </w:tcBorders>
          </w:tcPr>
          <w:p w14:paraId="0A836E89" w14:textId="5ACACEEA" w:rsidR="00F6371A" w:rsidRDefault="00F6371A">
            <w:pPr>
              <w:pStyle w:val="Body"/>
            </w:pPr>
            <w:r>
              <w:t>F</w:t>
            </w:r>
            <w:r w:rsidR="00316FC3">
              <w:t>lux from the hyporheic zone [</w:t>
            </w:r>
            <w:r>
              <w:t>Bq m</w:t>
            </w:r>
            <w:r w:rsidRPr="00892D68">
              <w:rPr>
                <w:vertAlign w:val="superscript"/>
              </w:rPr>
              <w:t>–1</w:t>
            </w:r>
            <w:r>
              <w:t xml:space="preserve"> s</w:t>
            </w:r>
            <w:r w:rsidRPr="00892D68">
              <w:rPr>
                <w:vertAlign w:val="superscript"/>
              </w:rPr>
              <w:t>–1</w:t>
            </w:r>
            <w:r w:rsidR="00316FC3">
              <w:t>]</w:t>
            </w:r>
          </w:p>
        </w:tc>
      </w:tr>
      <w:tr w:rsidR="002B3BD6" w14:paraId="18A6E5B0" w14:textId="77777777" w:rsidTr="00193743">
        <w:tc>
          <w:tcPr>
            <w:tcW w:w="2268" w:type="dxa"/>
            <w:tcBorders>
              <w:top w:val="single" w:sz="4" w:space="0" w:color="auto"/>
              <w:left w:val="single" w:sz="4" w:space="0" w:color="auto"/>
              <w:bottom w:val="single" w:sz="4" w:space="0" w:color="auto"/>
              <w:right w:val="single" w:sz="4" w:space="0" w:color="auto"/>
            </w:tcBorders>
          </w:tcPr>
          <w:p w14:paraId="15A4BAC4" w14:textId="04F278D0" w:rsidR="002B3BD6" w:rsidRPr="00316FC3" w:rsidRDefault="002B3BD6">
            <w:pPr>
              <w:pStyle w:val="Body"/>
              <w:rPr>
                <w:i/>
              </w:rPr>
            </w:pPr>
            <w:r w:rsidRPr="00316FC3">
              <w:rPr>
                <w:i/>
              </w:rPr>
              <w:t>F</w:t>
            </w:r>
            <w:r w:rsidRPr="00316FC3">
              <w:rPr>
                <w:i/>
                <w:vertAlign w:val="subscript"/>
              </w:rPr>
              <w:t>m</w:t>
            </w:r>
          </w:p>
        </w:tc>
        <w:tc>
          <w:tcPr>
            <w:tcW w:w="6946" w:type="dxa"/>
            <w:tcBorders>
              <w:top w:val="single" w:sz="4" w:space="0" w:color="auto"/>
              <w:left w:val="single" w:sz="4" w:space="0" w:color="auto"/>
              <w:bottom w:val="single" w:sz="4" w:space="0" w:color="auto"/>
              <w:right w:val="single" w:sz="4" w:space="0" w:color="auto"/>
            </w:tcBorders>
          </w:tcPr>
          <w:p w14:paraId="6B9D9D42" w14:textId="10F0D025" w:rsidR="002B3BD6" w:rsidRDefault="002B3BD6">
            <w:pPr>
              <w:pStyle w:val="Body"/>
            </w:pPr>
            <w:r>
              <w:t>Fault permeability multiplier [-]</w:t>
            </w:r>
          </w:p>
        </w:tc>
      </w:tr>
      <w:tr w:rsidR="00F6371A" w14:paraId="05E95B06" w14:textId="77777777" w:rsidTr="00193743">
        <w:tc>
          <w:tcPr>
            <w:tcW w:w="2268" w:type="dxa"/>
            <w:tcBorders>
              <w:top w:val="single" w:sz="4" w:space="0" w:color="auto"/>
              <w:left w:val="single" w:sz="4" w:space="0" w:color="auto"/>
              <w:bottom w:val="single" w:sz="4" w:space="0" w:color="auto"/>
              <w:right w:val="single" w:sz="4" w:space="0" w:color="auto"/>
            </w:tcBorders>
          </w:tcPr>
          <w:p w14:paraId="0E2FDCB6" w14:textId="459A91E8" w:rsidR="00F6371A" w:rsidRPr="00316FC3" w:rsidRDefault="00F6371A">
            <w:pPr>
              <w:pStyle w:val="Body"/>
              <w:rPr>
                <w:i/>
              </w:rPr>
            </w:pPr>
            <w:r w:rsidRPr="00316FC3">
              <w:rPr>
                <w:i/>
              </w:rPr>
              <w:t>g</w:t>
            </w:r>
          </w:p>
        </w:tc>
        <w:tc>
          <w:tcPr>
            <w:tcW w:w="6946" w:type="dxa"/>
            <w:tcBorders>
              <w:top w:val="single" w:sz="4" w:space="0" w:color="auto"/>
              <w:left w:val="single" w:sz="4" w:space="0" w:color="auto"/>
              <w:bottom w:val="single" w:sz="4" w:space="0" w:color="auto"/>
              <w:right w:val="single" w:sz="4" w:space="0" w:color="auto"/>
            </w:tcBorders>
          </w:tcPr>
          <w:p w14:paraId="5D32EE35" w14:textId="67669A1F" w:rsidR="00F6371A" w:rsidRDefault="00F6371A">
            <w:pPr>
              <w:pStyle w:val="Body"/>
            </w:pPr>
            <w:r>
              <w:t>Internal production rate o</w:t>
            </w:r>
            <w:r w:rsidR="00316FC3">
              <w:t>f the tracer [</w:t>
            </w:r>
            <w:r>
              <w:t>cc STPg</w:t>
            </w:r>
            <w:r w:rsidRPr="00466AC4">
              <w:rPr>
                <w:vertAlign w:val="superscript"/>
              </w:rPr>
              <w:t>-1</w:t>
            </w:r>
            <w:r>
              <w:t>year</w:t>
            </w:r>
            <w:r w:rsidRPr="00466AC4">
              <w:rPr>
                <w:vertAlign w:val="superscript"/>
              </w:rPr>
              <w:t>-1</w:t>
            </w:r>
            <w:r w:rsidR="00316FC3">
              <w:t>]</w:t>
            </w:r>
          </w:p>
        </w:tc>
      </w:tr>
      <w:tr w:rsidR="00A75752" w14:paraId="41DC219D" w14:textId="77777777" w:rsidTr="00A75752">
        <w:tc>
          <w:tcPr>
            <w:tcW w:w="2268" w:type="dxa"/>
            <w:tcBorders>
              <w:top w:val="single" w:sz="4" w:space="0" w:color="auto"/>
              <w:left w:val="single" w:sz="4" w:space="0" w:color="auto"/>
              <w:bottom w:val="single" w:sz="4" w:space="0" w:color="auto"/>
              <w:right w:val="single" w:sz="4" w:space="0" w:color="auto"/>
            </w:tcBorders>
            <w:hideMark/>
          </w:tcPr>
          <w:p w14:paraId="43D73EF4" w14:textId="47C6A737" w:rsidR="00A75752" w:rsidRPr="00316FC3" w:rsidRDefault="002B3BD6">
            <w:pPr>
              <w:pStyle w:val="Body"/>
              <w:rPr>
                <w:i/>
              </w:rPr>
            </w:pPr>
            <w:r w:rsidRPr="00316FC3">
              <w:rPr>
                <w:i/>
              </w:rPr>
              <w:t>g</w:t>
            </w:r>
          </w:p>
        </w:tc>
        <w:tc>
          <w:tcPr>
            <w:tcW w:w="6946" w:type="dxa"/>
            <w:tcBorders>
              <w:top w:val="single" w:sz="4" w:space="0" w:color="auto"/>
              <w:left w:val="single" w:sz="4" w:space="0" w:color="auto"/>
              <w:bottom w:val="single" w:sz="4" w:space="0" w:color="auto"/>
              <w:right w:val="single" w:sz="4" w:space="0" w:color="auto"/>
            </w:tcBorders>
            <w:hideMark/>
          </w:tcPr>
          <w:p w14:paraId="3396F906" w14:textId="08C61828" w:rsidR="00A75752" w:rsidRDefault="00316FC3" w:rsidP="00316FC3">
            <w:pPr>
              <w:pStyle w:val="Body"/>
              <w:rPr>
                <w:rFonts w:eastAsia="Times New Roman"/>
                <w:lang w:eastAsia="en-AU"/>
              </w:rPr>
            </w:pPr>
            <w:r>
              <w:t>G</w:t>
            </w:r>
            <w:r w:rsidR="00A75752">
              <w:t>ravitational constant [9.81 m.sec</w:t>
            </w:r>
            <w:r w:rsidR="00A75752">
              <w:rPr>
                <w:vertAlign w:val="superscript"/>
              </w:rPr>
              <w:t>-2</w:t>
            </w:r>
            <w:r w:rsidR="00A75752">
              <w:t>]</w:t>
            </w:r>
          </w:p>
        </w:tc>
      </w:tr>
      <w:tr w:rsidR="002B3BD6" w14:paraId="625B805A" w14:textId="77777777" w:rsidTr="00A75752">
        <w:tc>
          <w:tcPr>
            <w:tcW w:w="2268" w:type="dxa"/>
            <w:tcBorders>
              <w:top w:val="single" w:sz="4" w:space="0" w:color="auto"/>
              <w:left w:val="single" w:sz="4" w:space="0" w:color="auto"/>
              <w:bottom w:val="single" w:sz="4" w:space="0" w:color="auto"/>
              <w:right w:val="single" w:sz="4" w:space="0" w:color="auto"/>
            </w:tcBorders>
          </w:tcPr>
          <w:p w14:paraId="2559070D" w14:textId="5C0AD5E8" w:rsidR="002B3BD6" w:rsidRPr="00316FC3" w:rsidRDefault="002B3BD6">
            <w:pPr>
              <w:pStyle w:val="Body"/>
              <w:rPr>
                <w:i/>
              </w:rPr>
            </w:pPr>
            <w:r w:rsidRPr="00316FC3">
              <w:rPr>
                <w:i/>
              </w:rPr>
              <w:t>G</w:t>
            </w:r>
          </w:p>
        </w:tc>
        <w:tc>
          <w:tcPr>
            <w:tcW w:w="6946" w:type="dxa"/>
            <w:tcBorders>
              <w:top w:val="single" w:sz="4" w:space="0" w:color="auto"/>
              <w:left w:val="single" w:sz="4" w:space="0" w:color="auto"/>
              <w:bottom w:val="single" w:sz="4" w:space="0" w:color="auto"/>
              <w:right w:val="single" w:sz="4" w:space="0" w:color="auto"/>
            </w:tcBorders>
          </w:tcPr>
          <w:p w14:paraId="637032D8" w14:textId="506FB64B" w:rsidR="002B3BD6" w:rsidRDefault="002B3BD6" w:rsidP="002B3BD6">
            <w:pPr>
              <w:pStyle w:val="Body"/>
            </w:pPr>
            <w:r>
              <w:t>Geothermal gradient [</w:t>
            </w:r>
            <w:r>
              <w:rPr>
                <w:shd w:val="clear" w:color="auto" w:fill="FFFFFF"/>
              </w:rPr>
              <w:t>°C</w:t>
            </w:r>
            <w:r>
              <w:t xml:space="preserve"> m</w:t>
            </w:r>
            <w:r w:rsidRPr="002B3BD6">
              <w:rPr>
                <w:vertAlign w:val="superscript"/>
              </w:rPr>
              <w:t>-1</w:t>
            </w:r>
            <w:r>
              <w:t>]</w:t>
            </w:r>
          </w:p>
        </w:tc>
      </w:tr>
      <w:tr w:rsidR="00F6371A" w14:paraId="7E50BF7C" w14:textId="77777777" w:rsidTr="00A75752">
        <w:tc>
          <w:tcPr>
            <w:tcW w:w="2268" w:type="dxa"/>
            <w:tcBorders>
              <w:top w:val="single" w:sz="4" w:space="0" w:color="auto"/>
              <w:left w:val="single" w:sz="4" w:space="0" w:color="auto"/>
              <w:bottom w:val="single" w:sz="4" w:space="0" w:color="auto"/>
              <w:right w:val="single" w:sz="4" w:space="0" w:color="auto"/>
            </w:tcBorders>
          </w:tcPr>
          <w:p w14:paraId="376B4AA6" w14:textId="4034F1E1" w:rsidR="00F6371A" w:rsidRPr="00316FC3" w:rsidRDefault="00F6371A">
            <w:pPr>
              <w:pStyle w:val="Body"/>
              <w:rPr>
                <w:i/>
              </w:rPr>
            </w:pPr>
            <w:r w:rsidRPr="00316FC3">
              <w:rPr>
                <w:i/>
              </w:rPr>
              <w:t>h</w:t>
            </w:r>
          </w:p>
        </w:tc>
        <w:tc>
          <w:tcPr>
            <w:tcW w:w="6946" w:type="dxa"/>
            <w:tcBorders>
              <w:top w:val="single" w:sz="4" w:space="0" w:color="auto"/>
              <w:left w:val="single" w:sz="4" w:space="0" w:color="auto"/>
              <w:bottom w:val="single" w:sz="4" w:space="0" w:color="auto"/>
              <w:right w:val="single" w:sz="4" w:space="0" w:color="auto"/>
            </w:tcBorders>
          </w:tcPr>
          <w:p w14:paraId="2A1B8F2F" w14:textId="55FE52A6" w:rsidR="00F6371A" w:rsidRDefault="00316FC3" w:rsidP="00316FC3">
            <w:pPr>
              <w:pStyle w:val="Body"/>
            </w:pPr>
            <w:r>
              <w:t>H</w:t>
            </w:r>
            <w:r w:rsidR="00F6371A">
              <w:t>ydraulic head [m]</w:t>
            </w:r>
          </w:p>
        </w:tc>
      </w:tr>
      <w:tr w:rsidR="00A75752" w14:paraId="41D0082E" w14:textId="77777777" w:rsidTr="00A75752">
        <w:tc>
          <w:tcPr>
            <w:tcW w:w="2268" w:type="dxa"/>
            <w:tcBorders>
              <w:top w:val="single" w:sz="4" w:space="0" w:color="auto"/>
              <w:left w:val="single" w:sz="4" w:space="0" w:color="auto"/>
              <w:bottom w:val="single" w:sz="4" w:space="0" w:color="auto"/>
              <w:right w:val="single" w:sz="4" w:space="0" w:color="auto"/>
            </w:tcBorders>
            <w:hideMark/>
          </w:tcPr>
          <w:p w14:paraId="350253FC" w14:textId="77777777" w:rsidR="00A75752" w:rsidRPr="00316FC3" w:rsidRDefault="00A75752">
            <w:pPr>
              <w:pStyle w:val="Body"/>
              <w:rPr>
                <w:i/>
              </w:rPr>
            </w:pPr>
            <w:r w:rsidRPr="00316FC3">
              <w:rPr>
                <w:i/>
                <w:color w:val="auto"/>
              </w:rPr>
              <w:t>Η</w:t>
            </w:r>
          </w:p>
        </w:tc>
        <w:tc>
          <w:tcPr>
            <w:tcW w:w="6946" w:type="dxa"/>
            <w:tcBorders>
              <w:top w:val="single" w:sz="4" w:space="0" w:color="auto"/>
              <w:left w:val="single" w:sz="4" w:space="0" w:color="auto"/>
              <w:bottom w:val="single" w:sz="4" w:space="0" w:color="auto"/>
              <w:right w:val="single" w:sz="4" w:space="0" w:color="auto"/>
            </w:tcBorders>
            <w:hideMark/>
          </w:tcPr>
          <w:p w14:paraId="355CBD1E" w14:textId="4E6DEC20" w:rsidR="00A75752" w:rsidRDefault="002B3BD6" w:rsidP="002B3BD6">
            <w:pPr>
              <w:pStyle w:val="Body"/>
              <w:rPr>
                <w:rFonts w:eastAsia="Times New Roman"/>
                <w:lang w:eastAsia="en-AU"/>
              </w:rPr>
            </w:pPr>
            <w:r w:rsidRPr="00316FC3">
              <w:t>D</w:t>
            </w:r>
            <w:r>
              <w:t xml:space="preserve">epth to calculating point for </w:t>
            </w:r>
            <w:r>
              <w:rPr>
                <w:i/>
              </w:rPr>
              <w:t>t</w:t>
            </w:r>
            <w:r>
              <w:t xml:space="preserve"> [m]</w:t>
            </w:r>
          </w:p>
        </w:tc>
      </w:tr>
      <w:tr w:rsidR="00A75752" w14:paraId="0702DDBC" w14:textId="77777777" w:rsidTr="00A75752">
        <w:tc>
          <w:tcPr>
            <w:tcW w:w="2268" w:type="dxa"/>
            <w:tcBorders>
              <w:top w:val="single" w:sz="4" w:space="0" w:color="auto"/>
              <w:left w:val="single" w:sz="4" w:space="0" w:color="auto"/>
              <w:bottom w:val="single" w:sz="4" w:space="0" w:color="auto"/>
              <w:right w:val="single" w:sz="4" w:space="0" w:color="auto"/>
            </w:tcBorders>
            <w:hideMark/>
          </w:tcPr>
          <w:p w14:paraId="64D6B635" w14:textId="230467DD" w:rsidR="00A75752" w:rsidRPr="00316FC3" w:rsidRDefault="00193743">
            <w:pPr>
              <w:pStyle w:val="Body"/>
              <w:rPr>
                <w:i/>
              </w:rPr>
            </w:pPr>
            <w:r w:rsidRPr="00316FC3">
              <w:rPr>
                <w:i/>
              </w:rPr>
              <w:t>k</w:t>
            </w:r>
          </w:p>
        </w:tc>
        <w:tc>
          <w:tcPr>
            <w:tcW w:w="6946" w:type="dxa"/>
            <w:tcBorders>
              <w:top w:val="single" w:sz="4" w:space="0" w:color="auto"/>
              <w:left w:val="single" w:sz="4" w:space="0" w:color="auto"/>
              <w:bottom w:val="single" w:sz="4" w:space="0" w:color="auto"/>
              <w:right w:val="single" w:sz="4" w:space="0" w:color="auto"/>
            </w:tcBorders>
            <w:hideMark/>
          </w:tcPr>
          <w:p w14:paraId="1C1905DE" w14:textId="4F1029FC" w:rsidR="00A75752" w:rsidRDefault="002B3BD6">
            <w:pPr>
              <w:pStyle w:val="Body"/>
              <w:rPr>
                <w:rFonts w:eastAsia="Times New Roman"/>
                <w:lang w:eastAsia="en-AU"/>
              </w:rPr>
            </w:pPr>
            <w:r>
              <w:rPr>
                <w:rFonts w:eastAsia="Times New Roman"/>
                <w:lang w:eastAsia="en-AU"/>
              </w:rPr>
              <w:t xml:space="preserve">Bulk </w:t>
            </w:r>
            <w:r w:rsidR="00A75752">
              <w:rPr>
                <w:rFonts w:eastAsia="Times New Roman"/>
                <w:lang w:eastAsia="en-AU"/>
              </w:rPr>
              <w:t>permeability [mD or m</w:t>
            </w:r>
            <w:r w:rsidR="00A75752">
              <w:rPr>
                <w:rFonts w:eastAsia="Times New Roman"/>
                <w:vertAlign w:val="superscript"/>
                <w:lang w:eastAsia="en-AU"/>
              </w:rPr>
              <w:t>2</w:t>
            </w:r>
            <w:r w:rsidR="00A75752">
              <w:rPr>
                <w:rFonts w:eastAsia="Times New Roman"/>
                <w:lang w:eastAsia="en-AU"/>
              </w:rPr>
              <w:t>]</w:t>
            </w:r>
          </w:p>
        </w:tc>
      </w:tr>
      <w:tr w:rsidR="002B3BD6" w14:paraId="391AB330" w14:textId="77777777" w:rsidTr="00A75752">
        <w:tc>
          <w:tcPr>
            <w:tcW w:w="2268" w:type="dxa"/>
            <w:tcBorders>
              <w:top w:val="single" w:sz="4" w:space="0" w:color="auto"/>
              <w:left w:val="single" w:sz="4" w:space="0" w:color="auto"/>
              <w:bottom w:val="single" w:sz="4" w:space="0" w:color="auto"/>
              <w:right w:val="single" w:sz="4" w:space="0" w:color="auto"/>
            </w:tcBorders>
          </w:tcPr>
          <w:p w14:paraId="00612D7C" w14:textId="1CD2F6BE" w:rsidR="002B3BD6" w:rsidRPr="00316FC3" w:rsidRDefault="002B3BD6">
            <w:pPr>
              <w:pStyle w:val="Body"/>
              <w:rPr>
                <w:i/>
              </w:rPr>
            </w:pPr>
            <w:r w:rsidRPr="00316FC3">
              <w:rPr>
                <w:i/>
              </w:rPr>
              <w:t>k</w:t>
            </w:r>
            <w:r w:rsidRPr="00316FC3">
              <w:rPr>
                <w:i/>
                <w:vertAlign w:val="subscript"/>
              </w:rPr>
              <w:t>c</w:t>
            </w:r>
            <w:r w:rsidRPr="00316FC3">
              <w:rPr>
                <w:vertAlign w:val="subscript"/>
              </w:rPr>
              <w:t xml:space="preserve"> </w:t>
            </w:r>
            <w:r w:rsidRPr="00316FC3">
              <w:t xml:space="preserve">and </w:t>
            </w:r>
            <w:r w:rsidRPr="00316FC3">
              <w:rPr>
                <w:i/>
              </w:rPr>
              <w:t>k</w:t>
            </w:r>
            <w:r w:rsidRPr="00316FC3">
              <w:rPr>
                <w:i/>
                <w:vertAlign w:val="subscript"/>
              </w:rPr>
              <w:t>i</w:t>
            </w:r>
          </w:p>
        </w:tc>
        <w:tc>
          <w:tcPr>
            <w:tcW w:w="6946" w:type="dxa"/>
            <w:tcBorders>
              <w:top w:val="single" w:sz="4" w:space="0" w:color="auto"/>
              <w:left w:val="single" w:sz="4" w:space="0" w:color="auto"/>
              <w:bottom w:val="single" w:sz="4" w:space="0" w:color="auto"/>
              <w:right w:val="single" w:sz="4" w:space="0" w:color="auto"/>
            </w:tcBorders>
          </w:tcPr>
          <w:p w14:paraId="2B1AAAE4" w14:textId="57D19B94" w:rsidR="002B3BD6" w:rsidRDefault="002B3BD6">
            <w:pPr>
              <w:pStyle w:val="Body"/>
              <w:rPr>
                <w:rFonts w:eastAsia="Times New Roman"/>
                <w:lang w:eastAsia="en-AU"/>
              </w:rPr>
            </w:pPr>
            <w:r>
              <w:t xml:space="preserve">Coal and interburden permeability </w:t>
            </w:r>
            <w:r>
              <w:rPr>
                <w:rFonts w:eastAsia="Times New Roman"/>
                <w:lang w:eastAsia="en-AU"/>
              </w:rPr>
              <w:t>[mD or m</w:t>
            </w:r>
            <w:r>
              <w:rPr>
                <w:rFonts w:eastAsia="Times New Roman"/>
                <w:vertAlign w:val="superscript"/>
                <w:lang w:eastAsia="en-AU"/>
              </w:rPr>
              <w:t>2</w:t>
            </w:r>
            <w:r>
              <w:rPr>
                <w:rFonts w:eastAsia="Times New Roman"/>
                <w:lang w:eastAsia="en-AU"/>
              </w:rPr>
              <w:t>]</w:t>
            </w:r>
          </w:p>
        </w:tc>
      </w:tr>
      <w:tr w:rsidR="00A75752" w14:paraId="76B650FC" w14:textId="77777777" w:rsidTr="00A75752">
        <w:tc>
          <w:tcPr>
            <w:tcW w:w="2268" w:type="dxa"/>
            <w:tcBorders>
              <w:top w:val="single" w:sz="4" w:space="0" w:color="auto"/>
              <w:left w:val="single" w:sz="4" w:space="0" w:color="auto"/>
              <w:bottom w:val="single" w:sz="4" w:space="0" w:color="auto"/>
              <w:right w:val="single" w:sz="4" w:space="0" w:color="auto"/>
            </w:tcBorders>
            <w:hideMark/>
          </w:tcPr>
          <w:p w14:paraId="14011EBC" w14:textId="77777777" w:rsidR="00A75752" w:rsidRPr="00316FC3" w:rsidRDefault="00A75752">
            <w:pPr>
              <w:pStyle w:val="Body"/>
              <w:rPr>
                <w:i/>
              </w:rPr>
            </w:pPr>
            <w:r w:rsidRPr="00316FC3">
              <w:rPr>
                <w:i/>
              </w:rPr>
              <w:t>k</w:t>
            </w:r>
            <w:r w:rsidRPr="00316FC3">
              <w:rPr>
                <w:i/>
                <w:vertAlign w:val="subscript"/>
              </w:rPr>
              <w:t>h</w:t>
            </w:r>
          </w:p>
        </w:tc>
        <w:tc>
          <w:tcPr>
            <w:tcW w:w="6946" w:type="dxa"/>
            <w:tcBorders>
              <w:top w:val="single" w:sz="4" w:space="0" w:color="auto"/>
              <w:left w:val="single" w:sz="4" w:space="0" w:color="auto"/>
              <w:bottom w:val="single" w:sz="4" w:space="0" w:color="auto"/>
              <w:right w:val="single" w:sz="4" w:space="0" w:color="auto"/>
            </w:tcBorders>
            <w:hideMark/>
          </w:tcPr>
          <w:p w14:paraId="0A04D6EF" w14:textId="3D814F50" w:rsidR="00A75752" w:rsidRDefault="00316FC3">
            <w:pPr>
              <w:pStyle w:val="Body"/>
              <w:rPr>
                <w:rFonts w:eastAsia="Times New Roman"/>
                <w:lang w:eastAsia="en-AU"/>
              </w:rPr>
            </w:pPr>
            <w:r>
              <w:rPr>
                <w:rFonts w:eastAsia="Times New Roman"/>
                <w:lang w:eastAsia="en-AU"/>
              </w:rPr>
              <w:t>H</w:t>
            </w:r>
            <w:r w:rsidR="00A75752">
              <w:rPr>
                <w:rFonts w:eastAsia="Times New Roman"/>
                <w:lang w:eastAsia="en-AU"/>
              </w:rPr>
              <w:t>orizontal permeability [mD or m</w:t>
            </w:r>
            <w:r w:rsidR="00A75752">
              <w:rPr>
                <w:rFonts w:eastAsia="Times New Roman"/>
                <w:vertAlign w:val="superscript"/>
                <w:lang w:eastAsia="en-AU"/>
              </w:rPr>
              <w:t>2</w:t>
            </w:r>
            <w:r w:rsidR="00A75752">
              <w:rPr>
                <w:rFonts w:eastAsia="Times New Roman"/>
                <w:lang w:eastAsia="en-AU"/>
              </w:rPr>
              <w:t>]</w:t>
            </w:r>
          </w:p>
        </w:tc>
      </w:tr>
      <w:tr w:rsidR="00A75752" w14:paraId="5372D696" w14:textId="77777777" w:rsidTr="00A75752">
        <w:tc>
          <w:tcPr>
            <w:tcW w:w="2268" w:type="dxa"/>
            <w:tcBorders>
              <w:top w:val="single" w:sz="4" w:space="0" w:color="auto"/>
              <w:left w:val="single" w:sz="4" w:space="0" w:color="auto"/>
              <w:bottom w:val="single" w:sz="4" w:space="0" w:color="auto"/>
              <w:right w:val="single" w:sz="4" w:space="0" w:color="auto"/>
            </w:tcBorders>
            <w:hideMark/>
          </w:tcPr>
          <w:p w14:paraId="4B4DBC4C" w14:textId="77777777" w:rsidR="00A75752" w:rsidRPr="00316FC3" w:rsidRDefault="00A75752">
            <w:pPr>
              <w:pStyle w:val="Body"/>
              <w:rPr>
                <w:i/>
              </w:rPr>
            </w:pPr>
            <w:r w:rsidRPr="00316FC3">
              <w:rPr>
                <w:i/>
              </w:rPr>
              <w:t>k</w:t>
            </w:r>
            <w:r w:rsidRPr="00316FC3">
              <w:rPr>
                <w:i/>
                <w:vertAlign w:val="subscript"/>
              </w:rPr>
              <w:t>v</w:t>
            </w:r>
          </w:p>
        </w:tc>
        <w:tc>
          <w:tcPr>
            <w:tcW w:w="6946" w:type="dxa"/>
            <w:tcBorders>
              <w:top w:val="single" w:sz="4" w:space="0" w:color="auto"/>
              <w:left w:val="single" w:sz="4" w:space="0" w:color="auto"/>
              <w:bottom w:val="single" w:sz="4" w:space="0" w:color="auto"/>
              <w:right w:val="single" w:sz="4" w:space="0" w:color="auto"/>
            </w:tcBorders>
            <w:hideMark/>
          </w:tcPr>
          <w:p w14:paraId="003D870E" w14:textId="45631774" w:rsidR="00A75752" w:rsidRDefault="00316FC3">
            <w:pPr>
              <w:pStyle w:val="Body"/>
              <w:rPr>
                <w:rFonts w:eastAsia="Times New Roman"/>
                <w:lang w:eastAsia="en-AU"/>
              </w:rPr>
            </w:pPr>
            <w:r>
              <w:rPr>
                <w:rFonts w:eastAsia="Times New Roman"/>
                <w:lang w:eastAsia="en-AU"/>
              </w:rPr>
              <w:t>V</w:t>
            </w:r>
            <w:r w:rsidR="00A75752">
              <w:rPr>
                <w:rFonts w:eastAsia="Times New Roman"/>
                <w:lang w:eastAsia="en-AU"/>
              </w:rPr>
              <w:t>ertical permeability [mD or m</w:t>
            </w:r>
            <w:r w:rsidR="00A75752">
              <w:rPr>
                <w:rFonts w:eastAsia="Times New Roman"/>
                <w:vertAlign w:val="superscript"/>
                <w:lang w:eastAsia="en-AU"/>
              </w:rPr>
              <w:t>2</w:t>
            </w:r>
            <w:r w:rsidR="00A75752">
              <w:rPr>
                <w:rFonts w:eastAsia="Times New Roman"/>
                <w:lang w:eastAsia="en-AU"/>
              </w:rPr>
              <w:t>]</w:t>
            </w:r>
          </w:p>
        </w:tc>
      </w:tr>
      <w:tr w:rsidR="00A75752" w14:paraId="72CBC5F1" w14:textId="77777777" w:rsidTr="00A75752">
        <w:tc>
          <w:tcPr>
            <w:tcW w:w="2268" w:type="dxa"/>
            <w:tcBorders>
              <w:top w:val="single" w:sz="4" w:space="0" w:color="auto"/>
              <w:left w:val="single" w:sz="4" w:space="0" w:color="auto"/>
              <w:bottom w:val="single" w:sz="4" w:space="0" w:color="auto"/>
              <w:right w:val="single" w:sz="4" w:space="0" w:color="auto"/>
            </w:tcBorders>
            <w:hideMark/>
          </w:tcPr>
          <w:p w14:paraId="779F22AA" w14:textId="77777777" w:rsidR="00A75752" w:rsidRPr="00316FC3" w:rsidRDefault="00A75752">
            <w:pPr>
              <w:pStyle w:val="Body"/>
              <w:rPr>
                <w:i/>
              </w:rPr>
            </w:pPr>
            <w:r w:rsidRPr="00316FC3">
              <w:rPr>
                <w:i/>
              </w:rPr>
              <w:t>K</w:t>
            </w:r>
          </w:p>
        </w:tc>
        <w:tc>
          <w:tcPr>
            <w:tcW w:w="6946" w:type="dxa"/>
            <w:tcBorders>
              <w:top w:val="single" w:sz="4" w:space="0" w:color="auto"/>
              <w:left w:val="single" w:sz="4" w:space="0" w:color="auto"/>
              <w:bottom w:val="single" w:sz="4" w:space="0" w:color="auto"/>
              <w:right w:val="single" w:sz="4" w:space="0" w:color="auto"/>
            </w:tcBorders>
            <w:hideMark/>
          </w:tcPr>
          <w:p w14:paraId="2F01CABF" w14:textId="12908C4F" w:rsidR="00A75752" w:rsidRDefault="00316FC3">
            <w:pPr>
              <w:pStyle w:val="Body"/>
              <w:rPr>
                <w:rFonts w:eastAsia="Times New Roman"/>
                <w:lang w:eastAsia="en-AU"/>
              </w:rPr>
            </w:pPr>
            <w:r>
              <w:rPr>
                <w:rFonts w:eastAsia="Times New Roman"/>
                <w:lang w:eastAsia="en-AU"/>
              </w:rPr>
              <w:t>H</w:t>
            </w:r>
            <w:r w:rsidR="00A75752">
              <w:rPr>
                <w:rFonts w:eastAsia="Times New Roman"/>
                <w:lang w:eastAsia="en-AU"/>
              </w:rPr>
              <w:t>ydraulic conductivity [m</w:t>
            </w:r>
            <w:r w:rsidR="00CD0AB6">
              <w:rPr>
                <w:rFonts w:eastAsia="Times New Roman"/>
                <w:lang w:eastAsia="en-AU"/>
              </w:rPr>
              <w:t xml:space="preserve"> </w:t>
            </w:r>
            <w:r w:rsidR="00A75752">
              <w:rPr>
                <w:rFonts w:eastAsia="Times New Roman"/>
                <w:lang w:eastAsia="en-AU"/>
              </w:rPr>
              <w:t>day</w:t>
            </w:r>
            <w:r w:rsidR="00A75752">
              <w:rPr>
                <w:rFonts w:eastAsia="Times New Roman"/>
                <w:vertAlign w:val="superscript"/>
                <w:lang w:eastAsia="en-AU"/>
              </w:rPr>
              <w:t>-1</w:t>
            </w:r>
            <w:r w:rsidR="00A75752">
              <w:rPr>
                <w:rFonts w:eastAsia="Times New Roman"/>
                <w:lang w:eastAsia="en-AU"/>
              </w:rPr>
              <w:t>]</w:t>
            </w:r>
          </w:p>
        </w:tc>
      </w:tr>
      <w:tr w:rsidR="00A75752" w14:paraId="179899E4" w14:textId="77777777" w:rsidTr="00193743">
        <w:tc>
          <w:tcPr>
            <w:tcW w:w="2268" w:type="dxa"/>
            <w:tcBorders>
              <w:top w:val="single" w:sz="4" w:space="0" w:color="auto"/>
              <w:left w:val="single" w:sz="4" w:space="0" w:color="auto"/>
              <w:bottom w:val="single" w:sz="4" w:space="0" w:color="auto"/>
              <w:right w:val="single" w:sz="4" w:space="0" w:color="auto"/>
            </w:tcBorders>
          </w:tcPr>
          <w:p w14:paraId="0E75B679" w14:textId="3068A2E5" w:rsidR="00A75752" w:rsidRPr="00316FC3" w:rsidRDefault="00193743">
            <w:pPr>
              <w:pStyle w:val="Body"/>
              <w:rPr>
                <w:i/>
              </w:rPr>
            </w:pPr>
            <w:r w:rsidRPr="00316FC3">
              <w:rPr>
                <w:i/>
              </w:rPr>
              <w:t>k</w:t>
            </w:r>
            <w:r w:rsidR="00F6371A" w:rsidRPr="00316FC3">
              <w:rPr>
                <w:i/>
                <w:vertAlign w:val="subscript"/>
              </w:rPr>
              <w:t>g</w:t>
            </w:r>
          </w:p>
        </w:tc>
        <w:tc>
          <w:tcPr>
            <w:tcW w:w="6946" w:type="dxa"/>
            <w:tcBorders>
              <w:top w:val="single" w:sz="4" w:space="0" w:color="auto"/>
              <w:left w:val="single" w:sz="4" w:space="0" w:color="auto"/>
              <w:bottom w:val="single" w:sz="4" w:space="0" w:color="auto"/>
              <w:right w:val="single" w:sz="4" w:space="0" w:color="auto"/>
            </w:tcBorders>
          </w:tcPr>
          <w:p w14:paraId="54E6069D" w14:textId="6949C251" w:rsidR="00A75752" w:rsidRDefault="00F6371A" w:rsidP="00F6371A">
            <w:pPr>
              <w:pStyle w:val="Body"/>
              <w:rPr>
                <w:rFonts w:eastAsia="Times New Roman"/>
                <w:b/>
                <w:lang w:eastAsia="en-AU"/>
              </w:rPr>
            </w:pPr>
            <w:r>
              <w:t>G</w:t>
            </w:r>
            <w:r w:rsidR="00193743">
              <w:t>as transfer velocity across the wate</w:t>
            </w:r>
            <w:r w:rsidR="00316FC3">
              <w:t>r surface [</w:t>
            </w:r>
            <w:r w:rsidR="00193743">
              <w:t>m day</w:t>
            </w:r>
            <w:r w:rsidR="00193743" w:rsidRPr="00B66301">
              <w:rPr>
                <w:vertAlign w:val="superscript"/>
              </w:rPr>
              <w:t>–1</w:t>
            </w:r>
            <w:r w:rsidR="00316FC3">
              <w:t>]</w:t>
            </w:r>
          </w:p>
        </w:tc>
      </w:tr>
      <w:tr w:rsidR="00A75752" w14:paraId="233913C9" w14:textId="77777777" w:rsidTr="00A75752">
        <w:tc>
          <w:tcPr>
            <w:tcW w:w="2268" w:type="dxa"/>
            <w:tcBorders>
              <w:top w:val="single" w:sz="4" w:space="0" w:color="auto"/>
              <w:left w:val="single" w:sz="4" w:space="0" w:color="auto"/>
              <w:bottom w:val="single" w:sz="4" w:space="0" w:color="auto"/>
              <w:right w:val="single" w:sz="4" w:space="0" w:color="auto"/>
            </w:tcBorders>
            <w:hideMark/>
          </w:tcPr>
          <w:p w14:paraId="54548609" w14:textId="77777777" w:rsidR="00A75752" w:rsidRPr="00316FC3" w:rsidRDefault="00A75752">
            <w:pPr>
              <w:pStyle w:val="Body"/>
              <w:rPr>
                <w:i/>
              </w:rPr>
            </w:pPr>
            <w:r w:rsidRPr="00316FC3">
              <w:rPr>
                <w:i/>
              </w:rPr>
              <w:t>K</w:t>
            </w:r>
            <w:r w:rsidRPr="00316FC3">
              <w:rPr>
                <w:i/>
                <w:vertAlign w:val="subscript"/>
              </w:rPr>
              <w:t>h</w:t>
            </w:r>
            <w:r w:rsidRPr="00316FC3">
              <w:rPr>
                <w:i/>
              </w:rPr>
              <w:t xml:space="preserve"> </w:t>
            </w:r>
          </w:p>
        </w:tc>
        <w:tc>
          <w:tcPr>
            <w:tcW w:w="6946" w:type="dxa"/>
            <w:tcBorders>
              <w:top w:val="single" w:sz="4" w:space="0" w:color="auto"/>
              <w:left w:val="single" w:sz="4" w:space="0" w:color="auto"/>
              <w:bottom w:val="single" w:sz="4" w:space="0" w:color="auto"/>
              <w:right w:val="single" w:sz="4" w:space="0" w:color="auto"/>
            </w:tcBorders>
            <w:hideMark/>
          </w:tcPr>
          <w:p w14:paraId="49A6E8AD" w14:textId="4E6365A6" w:rsidR="00A75752" w:rsidRDefault="00316FC3">
            <w:pPr>
              <w:pStyle w:val="Body"/>
              <w:rPr>
                <w:rFonts w:eastAsia="Times New Roman"/>
                <w:lang w:eastAsia="en-AU"/>
              </w:rPr>
            </w:pPr>
            <w:r>
              <w:rPr>
                <w:rFonts w:eastAsia="Times New Roman"/>
                <w:lang w:eastAsia="en-AU"/>
              </w:rPr>
              <w:t>H</w:t>
            </w:r>
            <w:r w:rsidR="00A75752">
              <w:rPr>
                <w:rFonts w:eastAsia="Times New Roman"/>
                <w:lang w:eastAsia="en-AU"/>
              </w:rPr>
              <w:t>orizontal hydraulic conductivity [m</w:t>
            </w:r>
            <w:r w:rsidR="00CD0AB6">
              <w:rPr>
                <w:rFonts w:eastAsia="Times New Roman"/>
                <w:lang w:eastAsia="en-AU"/>
              </w:rPr>
              <w:t xml:space="preserve"> </w:t>
            </w:r>
            <w:r w:rsidR="00A75752">
              <w:rPr>
                <w:rFonts w:eastAsia="Times New Roman"/>
                <w:lang w:eastAsia="en-AU"/>
              </w:rPr>
              <w:t>day</w:t>
            </w:r>
            <w:r w:rsidR="00A75752">
              <w:rPr>
                <w:rFonts w:eastAsia="Times New Roman"/>
                <w:vertAlign w:val="superscript"/>
                <w:lang w:eastAsia="en-AU"/>
              </w:rPr>
              <w:t>-1</w:t>
            </w:r>
            <w:r w:rsidR="00A75752">
              <w:rPr>
                <w:rFonts w:eastAsia="Times New Roman"/>
                <w:lang w:eastAsia="en-AU"/>
              </w:rPr>
              <w:t>]</w:t>
            </w:r>
          </w:p>
        </w:tc>
      </w:tr>
      <w:tr w:rsidR="00A75752" w14:paraId="551952D3" w14:textId="77777777" w:rsidTr="00A75752">
        <w:tc>
          <w:tcPr>
            <w:tcW w:w="2268" w:type="dxa"/>
            <w:tcBorders>
              <w:top w:val="single" w:sz="4" w:space="0" w:color="auto"/>
              <w:left w:val="single" w:sz="4" w:space="0" w:color="auto"/>
              <w:bottom w:val="single" w:sz="4" w:space="0" w:color="auto"/>
              <w:right w:val="single" w:sz="4" w:space="0" w:color="auto"/>
            </w:tcBorders>
            <w:hideMark/>
          </w:tcPr>
          <w:p w14:paraId="5FB8BED0" w14:textId="77777777" w:rsidR="00A75752" w:rsidRPr="00316FC3" w:rsidRDefault="00A75752">
            <w:pPr>
              <w:pStyle w:val="Body"/>
              <w:rPr>
                <w:i/>
                <w:vertAlign w:val="superscript"/>
              </w:rPr>
            </w:pPr>
            <w:r w:rsidRPr="00316FC3">
              <w:rPr>
                <w:i/>
              </w:rPr>
              <w:t>K</w:t>
            </w:r>
            <w:r w:rsidRPr="00316FC3">
              <w:rPr>
                <w:i/>
                <w:vertAlign w:val="subscript"/>
              </w:rPr>
              <w:t>v</w:t>
            </w:r>
          </w:p>
        </w:tc>
        <w:tc>
          <w:tcPr>
            <w:tcW w:w="6946" w:type="dxa"/>
            <w:tcBorders>
              <w:top w:val="single" w:sz="4" w:space="0" w:color="auto"/>
              <w:left w:val="single" w:sz="4" w:space="0" w:color="auto"/>
              <w:bottom w:val="single" w:sz="4" w:space="0" w:color="auto"/>
              <w:right w:val="single" w:sz="4" w:space="0" w:color="auto"/>
            </w:tcBorders>
            <w:hideMark/>
          </w:tcPr>
          <w:p w14:paraId="4D7D25A0" w14:textId="5CF519F8" w:rsidR="00A75752" w:rsidRPr="00F6371A" w:rsidRDefault="00316FC3" w:rsidP="00316FC3">
            <w:pPr>
              <w:pStyle w:val="Body"/>
              <w:rPr>
                <w:rFonts w:eastAsia="Times New Roman"/>
                <w:highlight w:val="yellow"/>
                <w:lang w:eastAsia="en-AU"/>
              </w:rPr>
            </w:pPr>
            <w:r>
              <w:rPr>
                <w:rFonts w:eastAsia="Times New Roman"/>
                <w:lang w:eastAsia="en-AU"/>
              </w:rPr>
              <w:t>V</w:t>
            </w:r>
            <w:r w:rsidR="00A75752" w:rsidRPr="00316FC3">
              <w:rPr>
                <w:rFonts w:eastAsia="Times New Roman"/>
                <w:lang w:eastAsia="en-AU"/>
              </w:rPr>
              <w:t>ertical hydraulic conductivity [m</w:t>
            </w:r>
            <w:r w:rsidR="00CD0AB6">
              <w:rPr>
                <w:rFonts w:eastAsia="Times New Roman"/>
                <w:lang w:eastAsia="en-AU"/>
              </w:rPr>
              <w:t xml:space="preserve"> </w:t>
            </w:r>
            <w:r w:rsidR="00A75752" w:rsidRPr="00316FC3">
              <w:rPr>
                <w:rFonts w:eastAsia="Times New Roman"/>
                <w:lang w:eastAsia="en-AU"/>
              </w:rPr>
              <w:t>day</w:t>
            </w:r>
            <w:r w:rsidR="00A75752" w:rsidRPr="00316FC3">
              <w:rPr>
                <w:rFonts w:eastAsia="Times New Roman"/>
                <w:vertAlign w:val="superscript"/>
                <w:lang w:eastAsia="en-AU"/>
              </w:rPr>
              <w:t>-1</w:t>
            </w:r>
            <w:r w:rsidR="00A75752" w:rsidRPr="00316FC3">
              <w:rPr>
                <w:rFonts w:eastAsia="Times New Roman"/>
                <w:lang w:eastAsia="en-AU"/>
              </w:rPr>
              <w:t>]</w:t>
            </w:r>
          </w:p>
        </w:tc>
      </w:tr>
      <w:tr w:rsidR="00A75752" w14:paraId="0B4781F1" w14:textId="77777777" w:rsidTr="00193743">
        <w:tc>
          <w:tcPr>
            <w:tcW w:w="2268" w:type="dxa"/>
            <w:tcBorders>
              <w:top w:val="single" w:sz="4" w:space="0" w:color="auto"/>
              <w:left w:val="single" w:sz="4" w:space="0" w:color="auto"/>
              <w:bottom w:val="single" w:sz="4" w:space="0" w:color="auto"/>
              <w:right w:val="single" w:sz="4" w:space="0" w:color="auto"/>
            </w:tcBorders>
          </w:tcPr>
          <w:p w14:paraId="478B517A" w14:textId="3F5C8D11" w:rsidR="00A75752" w:rsidRPr="00316FC3" w:rsidRDefault="00193743">
            <w:pPr>
              <w:pStyle w:val="Body"/>
              <w:rPr>
                <w:i/>
              </w:rPr>
            </w:pPr>
            <w:r w:rsidRPr="00316FC3">
              <w:rPr>
                <w:i/>
              </w:rPr>
              <w:t>l</w:t>
            </w:r>
          </w:p>
        </w:tc>
        <w:tc>
          <w:tcPr>
            <w:tcW w:w="6946" w:type="dxa"/>
            <w:tcBorders>
              <w:top w:val="single" w:sz="4" w:space="0" w:color="auto"/>
              <w:left w:val="single" w:sz="4" w:space="0" w:color="auto"/>
              <w:bottom w:val="single" w:sz="4" w:space="0" w:color="auto"/>
              <w:right w:val="single" w:sz="4" w:space="0" w:color="auto"/>
            </w:tcBorders>
          </w:tcPr>
          <w:p w14:paraId="46C19394" w14:textId="563F7EEC" w:rsidR="00A75752" w:rsidRDefault="00316FC3">
            <w:pPr>
              <w:pStyle w:val="Body"/>
              <w:rPr>
                <w:rFonts w:eastAsia="Times New Roman"/>
                <w:lang w:eastAsia="en-AU"/>
              </w:rPr>
            </w:pPr>
            <w:r>
              <w:t>G</w:t>
            </w:r>
            <w:r w:rsidR="00193743">
              <w:t>oundwater fl</w:t>
            </w:r>
            <w:r>
              <w:t>ow rate per unit stream length [</w:t>
            </w:r>
            <w:r w:rsidR="00193743">
              <w:t>m</w:t>
            </w:r>
            <w:r w:rsidR="00193743" w:rsidRPr="00B66301">
              <w:rPr>
                <w:vertAlign w:val="superscript"/>
              </w:rPr>
              <w:t>3</w:t>
            </w:r>
            <w:r w:rsidR="00193743">
              <w:t xml:space="preserve"> m</w:t>
            </w:r>
            <w:r w:rsidR="00193743" w:rsidRPr="00B66301">
              <w:rPr>
                <w:vertAlign w:val="superscript"/>
              </w:rPr>
              <w:t>–1</w:t>
            </w:r>
            <w:r w:rsidR="00193743">
              <w:t xml:space="preserve"> day</w:t>
            </w:r>
            <w:r w:rsidR="00193743" w:rsidRPr="00B66301">
              <w:rPr>
                <w:vertAlign w:val="superscript"/>
              </w:rPr>
              <w:t>–1</w:t>
            </w:r>
            <w:r>
              <w:t>]</w:t>
            </w:r>
          </w:p>
        </w:tc>
      </w:tr>
      <w:tr w:rsidR="00193743" w14:paraId="4208E240" w14:textId="77777777" w:rsidTr="00193743">
        <w:tc>
          <w:tcPr>
            <w:tcW w:w="2268" w:type="dxa"/>
            <w:tcBorders>
              <w:top w:val="single" w:sz="4" w:space="0" w:color="auto"/>
              <w:left w:val="single" w:sz="4" w:space="0" w:color="auto"/>
              <w:bottom w:val="single" w:sz="4" w:space="0" w:color="auto"/>
              <w:right w:val="single" w:sz="4" w:space="0" w:color="auto"/>
            </w:tcBorders>
          </w:tcPr>
          <w:p w14:paraId="67DAD7AD" w14:textId="3685A152" w:rsidR="00193743" w:rsidRPr="00316FC3" w:rsidRDefault="00193743">
            <w:pPr>
              <w:pStyle w:val="Body"/>
              <w:rPr>
                <w:i/>
              </w:rPr>
            </w:pPr>
            <w:r w:rsidRPr="00316FC3">
              <w:rPr>
                <w:i/>
              </w:rPr>
              <w:t>L</w:t>
            </w:r>
          </w:p>
        </w:tc>
        <w:tc>
          <w:tcPr>
            <w:tcW w:w="6946" w:type="dxa"/>
            <w:tcBorders>
              <w:top w:val="single" w:sz="4" w:space="0" w:color="auto"/>
              <w:left w:val="single" w:sz="4" w:space="0" w:color="auto"/>
              <w:bottom w:val="single" w:sz="4" w:space="0" w:color="auto"/>
              <w:right w:val="single" w:sz="4" w:space="0" w:color="auto"/>
            </w:tcBorders>
          </w:tcPr>
          <w:p w14:paraId="5190FB63" w14:textId="1B92D4E2" w:rsidR="00193743" w:rsidRDefault="00193743" w:rsidP="00193743">
            <w:pPr>
              <w:pStyle w:val="Body"/>
            </w:pPr>
            <w:r>
              <w:t>Rate of surface water los</w:t>
            </w:r>
            <w:r w:rsidR="00316FC3">
              <w:t>s by pumping or to groundwater [</w:t>
            </w:r>
            <w:r>
              <w:t>m</w:t>
            </w:r>
            <w:r w:rsidRPr="00B66301">
              <w:rPr>
                <w:vertAlign w:val="superscript"/>
              </w:rPr>
              <w:t>3</w:t>
            </w:r>
            <w:r>
              <w:t xml:space="preserve"> m</w:t>
            </w:r>
            <w:r w:rsidRPr="00B66301">
              <w:rPr>
                <w:vertAlign w:val="superscript"/>
              </w:rPr>
              <w:t>–1</w:t>
            </w:r>
            <w:r>
              <w:t xml:space="preserve"> day</w:t>
            </w:r>
            <w:r w:rsidRPr="00B66301">
              <w:rPr>
                <w:vertAlign w:val="superscript"/>
              </w:rPr>
              <w:t>–1</w:t>
            </w:r>
            <w:r w:rsidR="00316FC3">
              <w:t>]</w:t>
            </w:r>
          </w:p>
        </w:tc>
      </w:tr>
      <w:tr w:rsidR="00F6371A" w14:paraId="7C07EBB9" w14:textId="77777777" w:rsidTr="00193743">
        <w:tc>
          <w:tcPr>
            <w:tcW w:w="2268" w:type="dxa"/>
            <w:tcBorders>
              <w:top w:val="single" w:sz="4" w:space="0" w:color="auto"/>
              <w:left w:val="single" w:sz="4" w:space="0" w:color="auto"/>
              <w:bottom w:val="single" w:sz="4" w:space="0" w:color="auto"/>
              <w:right w:val="single" w:sz="4" w:space="0" w:color="auto"/>
            </w:tcBorders>
          </w:tcPr>
          <w:p w14:paraId="3B313524" w14:textId="58743F76" w:rsidR="00F6371A" w:rsidRPr="00316FC3" w:rsidRDefault="00F6371A">
            <w:pPr>
              <w:pStyle w:val="Body"/>
              <w:rPr>
                <w:i/>
              </w:rPr>
            </w:pPr>
            <w:r w:rsidRPr="00316FC3">
              <w:rPr>
                <w:rFonts w:ascii="Symbol" w:hAnsi="Symbol"/>
              </w:rPr>
              <w:t></w:t>
            </w:r>
          </w:p>
        </w:tc>
        <w:tc>
          <w:tcPr>
            <w:tcW w:w="6946" w:type="dxa"/>
            <w:tcBorders>
              <w:top w:val="single" w:sz="4" w:space="0" w:color="auto"/>
              <w:left w:val="single" w:sz="4" w:space="0" w:color="auto"/>
              <w:bottom w:val="single" w:sz="4" w:space="0" w:color="auto"/>
              <w:right w:val="single" w:sz="4" w:space="0" w:color="auto"/>
            </w:tcBorders>
          </w:tcPr>
          <w:p w14:paraId="69D06D8F" w14:textId="71B1A27A" w:rsidR="00F6371A" w:rsidRDefault="00F6371A" w:rsidP="00193743">
            <w:pPr>
              <w:pStyle w:val="Body"/>
            </w:pPr>
            <w:r>
              <w:t>R</w:t>
            </w:r>
            <w:r w:rsidR="00316FC3">
              <w:t>adioactive decay constant [</w:t>
            </w:r>
            <w:r>
              <w:t>day</w:t>
            </w:r>
            <w:r w:rsidRPr="00B66301">
              <w:rPr>
                <w:vertAlign w:val="superscript"/>
              </w:rPr>
              <w:t>–1</w:t>
            </w:r>
            <w:r w:rsidR="00316FC3">
              <w:t>]</w:t>
            </w:r>
          </w:p>
        </w:tc>
      </w:tr>
      <w:tr w:rsidR="00F6371A" w14:paraId="41D136E1" w14:textId="77777777" w:rsidTr="00193743">
        <w:tc>
          <w:tcPr>
            <w:tcW w:w="2268" w:type="dxa"/>
            <w:tcBorders>
              <w:top w:val="single" w:sz="4" w:space="0" w:color="auto"/>
              <w:left w:val="single" w:sz="4" w:space="0" w:color="auto"/>
              <w:bottom w:val="single" w:sz="4" w:space="0" w:color="auto"/>
              <w:right w:val="single" w:sz="4" w:space="0" w:color="auto"/>
            </w:tcBorders>
          </w:tcPr>
          <w:p w14:paraId="1CF749B9" w14:textId="0C301C54" w:rsidR="00F6371A" w:rsidRPr="00316FC3" w:rsidRDefault="00F6371A">
            <w:pPr>
              <w:pStyle w:val="Body"/>
              <w:rPr>
                <w:rFonts w:ascii="Symbol" w:hAnsi="Symbol"/>
              </w:rPr>
            </w:pPr>
            <w:r w:rsidRPr="00316FC3">
              <w:rPr>
                <w:i/>
              </w:rPr>
              <w:t>n</w:t>
            </w:r>
            <w:r w:rsidRPr="00316FC3">
              <w:rPr>
                <w:i/>
                <w:vertAlign w:val="subscript"/>
              </w:rPr>
              <w:t>e</w:t>
            </w:r>
          </w:p>
        </w:tc>
        <w:tc>
          <w:tcPr>
            <w:tcW w:w="6946" w:type="dxa"/>
            <w:tcBorders>
              <w:top w:val="single" w:sz="4" w:space="0" w:color="auto"/>
              <w:left w:val="single" w:sz="4" w:space="0" w:color="auto"/>
              <w:bottom w:val="single" w:sz="4" w:space="0" w:color="auto"/>
              <w:right w:val="single" w:sz="4" w:space="0" w:color="auto"/>
            </w:tcBorders>
          </w:tcPr>
          <w:p w14:paraId="55D40503" w14:textId="3886030D" w:rsidR="00F6371A" w:rsidRDefault="00F6371A" w:rsidP="00316FC3">
            <w:pPr>
              <w:pStyle w:val="Body"/>
            </w:pPr>
            <w:r>
              <w:t xml:space="preserve">Effective </w:t>
            </w:r>
            <w:r w:rsidR="00316FC3">
              <w:t>p</w:t>
            </w:r>
            <w:r>
              <w:t>orosity</w:t>
            </w:r>
            <w:r w:rsidR="00316FC3">
              <w:t xml:space="preserve"> [-]</w:t>
            </w:r>
          </w:p>
        </w:tc>
      </w:tr>
      <w:tr w:rsidR="00A75752" w14:paraId="551B6D3B" w14:textId="77777777" w:rsidTr="00193743">
        <w:tc>
          <w:tcPr>
            <w:tcW w:w="2268" w:type="dxa"/>
            <w:tcBorders>
              <w:top w:val="single" w:sz="4" w:space="0" w:color="auto"/>
              <w:left w:val="single" w:sz="4" w:space="0" w:color="auto"/>
              <w:bottom w:val="single" w:sz="4" w:space="0" w:color="auto"/>
              <w:right w:val="single" w:sz="4" w:space="0" w:color="auto"/>
            </w:tcBorders>
          </w:tcPr>
          <w:p w14:paraId="6A1F0570" w14:textId="66FA3F93" w:rsidR="00A75752" w:rsidRPr="00316FC3" w:rsidRDefault="00226441">
            <w:pPr>
              <w:pStyle w:val="Body"/>
              <w:rPr>
                <w:i/>
              </w:rPr>
            </w:pPr>
            <w:r w:rsidRPr="00316FC3">
              <w:rPr>
                <w:i/>
                <w:color w:val="000000" w:themeColor="text1"/>
                <w:szCs w:val="24"/>
              </w:rPr>
              <w:t>φ</w:t>
            </w:r>
          </w:p>
        </w:tc>
        <w:tc>
          <w:tcPr>
            <w:tcW w:w="6946" w:type="dxa"/>
            <w:tcBorders>
              <w:top w:val="single" w:sz="4" w:space="0" w:color="auto"/>
              <w:left w:val="single" w:sz="4" w:space="0" w:color="auto"/>
              <w:bottom w:val="single" w:sz="4" w:space="0" w:color="auto"/>
              <w:right w:val="single" w:sz="4" w:space="0" w:color="auto"/>
            </w:tcBorders>
          </w:tcPr>
          <w:p w14:paraId="43209C5D" w14:textId="047AADEB" w:rsidR="00A75752" w:rsidRDefault="00226441" w:rsidP="00226441">
            <w:pPr>
              <w:pStyle w:val="Body"/>
              <w:rPr>
                <w:rFonts w:eastAsia="Times New Roman"/>
                <w:lang w:eastAsia="en-AU"/>
              </w:rPr>
            </w:pPr>
            <w:r>
              <w:rPr>
                <w:color w:val="000000" w:themeColor="text1"/>
                <w:szCs w:val="24"/>
              </w:rPr>
              <w:t>F</w:t>
            </w:r>
            <w:r w:rsidRPr="00157C1F">
              <w:rPr>
                <w:color w:val="000000" w:themeColor="text1"/>
                <w:szCs w:val="24"/>
              </w:rPr>
              <w:t>riction angle</w:t>
            </w:r>
            <w:r>
              <w:rPr>
                <w:color w:val="000000" w:themeColor="text1"/>
                <w:szCs w:val="24"/>
              </w:rPr>
              <w:t xml:space="preserve"> [</w:t>
            </w:r>
            <w:r w:rsidR="00A85FE8">
              <w:rPr>
                <w:color w:val="000000" w:themeColor="text1"/>
                <w:szCs w:val="24"/>
              </w:rPr>
              <w:t>degree</w:t>
            </w:r>
            <w:r>
              <w:rPr>
                <w:color w:val="000000" w:themeColor="text1"/>
                <w:szCs w:val="24"/>
              </w:rPr>
              <w:t>]</w:t>
            </w:r>
          </w:p>
        </w:tc>
      </w:tr>
      <w:tr w:rsidR="00A75752" w14:paraId="75187103" w14:textId="77777777" w:rsidTr="00A75752">
        <w:tc>
          <w:tcPr>
            <w:tcW w:w="2268" w:type="dxa"/>
            <w:tcBorders>
              <w:top w:val="single" w:sz="4" w:space="0" w:color="auto"/>
              <w:left w:val="single" w:sz="4" w:space="0" w:color="auto"/>
              <w:bottom w:val="single" w:sz="4" w:space="0" w:color="auto"/>
              <w:right w:val="single" w:sz="4" w:space="0" w:color="auto"/>
            </w:tcBorders>
            <w:hideMark/>
          </w:tcPr>
          <w:p w14:paraId="183A5B49" w14:textId="77777777" w:rsidR="00A75752" w:rsidRPr="00316FC3" w:rsidRDefault="00A75752">
            <w:pPr>
              <w:pStyle w:val="Body"/>
              <w:rPr>
                <w:i/>
              </w:rPr>
            </w:pPr>
            <w:r w:rsidRPr="00316FC3">
              <w:rPr>
                <w:i/>
              </w:rPr>
              <w:t>Ф</w:t>
            </w:r>
          </w:p>
        </w:tc>
        <w:tc>
          <w:tcPr>
            <w:tcW w:w="6946" w:type="dxa"/>
            <w:tcBorders>
              <w:top w:val="single" w:sz="4" w:space="0" w:color="auto"/>
              <w:left w:val="single" w:sz="4" w:space="0" w:color="auto"/>
              <w:bottom w:val="single" w:sz="4" w:space="0" w:color="auto"/>
              <w:right w:val="single" w:sz="4" w:space="0" w:color="auto"/>
            </w:tcBorders>
            <w:hideMark/>
          </w:tcPr>
          <w:p w14:paraId="11CCB3BF" w14:textId="40C10021" w:rsidR="00A75752" w:rsidRDefault="00316FC3">
            <w:pPr>
              <w:pStyle w:val="Body"/>
              <w:rPr>
                <w:rFonts w:eastAsia="Times New Roman"/>
                <w:lang w:eastAsia="en-AU"/>
              </w:rPr>
            </w:pPr>
            <w:r>
              <w:t>P</w:t>
            </w:r>
            <w:r w:rsidR="00A75752">
              <w:t xml:space="preserve">orosity [%]  </w:t>
            </w:r>
          </w:p>
        </w:tc>
      </w:tr>
      <w:tr w:rsidR="00F6371A" w14:paraId="2242E868" w14:textId="77777777" w:rsidTr="00A75752">
        <w:tc>
          <w:tcPr>
            <w:tcW w:w="2268" w:type="dxa"/>
            <w:tcBorders>
              <w:top w:val="single" w:sz="4" w:space="0" w:color="auto"/>
              <w:left w:val="single" w:sz="4" w:space="0" w:color="auto"/>
              <w:bottom w:val="single" w:sz="4" w:space="0" w:color="auto"/>
              <w:right w:val="single" w:sz="4" w:space="0" w:color="auto"/>
            </w:tcBorders>
          </w:tcPr>
          <w:p w14:paraId="513F4951" w14:textId="7BDA906E" w:rsidR="00F6371A" w:rsidRPr="00316FC3" w:rsidRDefault="00F6371A">
            <w:pPr>
              <w:pStyle w:val="Body"/>
              <w:rPr>
                <w:i/>
              </w:rPr>
            </w:pPr>
            <w:r w:rsidRPr="00316FC3">
              <w:rPr>
                <w:i/>
              </w:rPr>
              <w:t>q</w:t>
            </w:r>
          </w:p>
        </w:tc>
        <w:tc>
          <w:tcPr>
            <w:tcW w:w="6946" w:type="dxa"/>
            <w:tcBorders>
              <w:top w:val="single" w:sz="4" w:space="0" w:color="auto"/>
              <w:left w:val="single" w:sz="4" w:space="0" w:color="auto"/>
              <w:bottom w:val="single" w:sz="4" w:space="0" w:color="auto"/>
              <w:right w:val="single" w:sz="4" w:space="0" w:color="auto"/>
            </w:tcBorders>
          </w:tcPr>
          <w:p w14:paraId="03EC7B4D" w14:textId="5EE5C6F8" w:rsidR="00F6371A" w:rsidRDefault="00F6371A">
            <w:pPr>
              <w:pStyle w:val="Body"/>
            </w:pPr>
            <w:r>
              <w:t>Darcy flux [m day</w:t>
            </w:r>
            <w:r w:rsidRPr="00F6371A">
              <w:rPr>
                <w:vertAlign w:val="superscript"/>
              </w:rPr>
              <w:t>-1</w:t>
            </w:r>
            <w:r>
              <w:t>]</w:t>
            </w:r>
          </w:p>
        </w:tc>
      </w:tr>
      <w:tr w:rsidR="00A75752" w14:paraId="0E225372" w14:textId="77777777" w:rsidTr="00A75752">
        <w:tc>
          <w:tcPr>
            <w:tcW w:w="2268" w:type="dxa"/>
            <w:tcBorders>
              <w:top w:val="single" w:sz="4" w:space="0" w:color="auto"/>
              <w:left w:val="single" w:sz="4" w:space="0" w:color="auto"/>
              <w:bottom w:val="single" w:sz="4" w:space="0" w:color="auto"/>
              <w:right w:val="single" w:sz="4" w:space="0" w:color="auto"/>
            </w:tcBorders>
            <w:hideMark/>
          </w:tcPr>
          <w:p w14:paraId="45B47CFF" w14:textId="77777777" w:rsidR="00A75752" w:rsidRPr="00316FC3" w:rsidRDefault="00A75752">
            <w:pPr>
              <w:pStyle w:val="Body"/>
              <w:rPr>
                <w:i/>
              </w:rPr>
            </w:pPr>
            <w:r w:rsidRPr="00316FC3">
              <w:rPr>
                <w:i/>
              </w:rPr>
              <w:t>Q</w:t>
            </w:r>
          </w:p>
        </w:tc>
        <w:tc>
          <w:tcPr>
            <w:tcW w:w="6946" w:type="dxa"/>
            <w:tcBorders>
              <w:top w:val="single" w:sz="4" w:space="0" w:color="auto"/>
              <w:left w:val="single" w:sz="4" w:space="0" w:color="auto"/>
              <w:bottom w:val="single" w:sz="4" w:space="0" w:color="auto"/>
              <w:right w:val="single" w:sz="4" w:space="0" w:color="auto"/>
            </w:tcBorders>
            <w:hideMark/>
          </w:tcPr>
          <w:p w14:paraId="382C14AF" w14:textId="63A73452" w:rsidR="00A75752" w:rsidRDefault="00193743">
            <w:pPr>
              <w:pStyle w:val="Body"/>
              <w:rPr>
                <w:rFonts w:eastAsia="Times New Roman"/>
                <w:lang w:eastAsia="en-AU"/>
              </w:rPr>
            </w:pPr>
            <w:r>
              <w:rPr>
                <w:rFonts w:eastAsia="Times New Roman"/>
                <w:lang w:eastAsia="en-AU"/>
              </w:rPr>
              <w:t>Stream discharge</w:t>
            </w:r>
            <w:r w:rsidR="00A75752">
              <w:rPr>
                <w:rFonts w:eastAsia="Times New Roman"/>
                <w:lang w:eastAsia="en-AU"/>
              </w:rPr>
              <w:t xml:space="preserve"> [m</w:t>
            </w:r>
            <w:r w:rsidR="00A75752">
              <w:rPr>
                <w:rFonts w:eastAsia="Times New Roman"/>
                <w:vertAlign w:val="superscript"/>
                <w:lang w:eastAsia="en-AU"/>
              </w:rPr>
              <w:t>3</w:t>
            </w:r>
            <w:r>
              <w:rPr>
                <w:rFonts w:eastAsia="Times New Roman"/>
                <w:lang w:eastAsia="en-AU"/>
              </w:rPr>
              <w:t xml:space="preserve"> </w:t>
            </w:r>
            <w:r w:rsidR="00A75752">
              <w:rPr>
                <w:rFonts w:eastAsia="Times New Roman"/>
                <w:lang w:eastAsia="en-AU"/>
              </w:rPr>
              <w:t>day</w:t>
            </w:r>
            <w:r w:rsidR="00A75752">
              <w:rPr>
                <w:rFonts w:eastAsia="Times New Roman"/>
                <w:vertAlign w:val="superscript"/>
                <w:lang w:eastAsia="en-AU"/>
              </w:rPr>
              <w:t>-1</w:t>
            </w:r>
            <w:r w:rsidR="00A75752">
              <w:rPr>
                <w:rFonts w:eastAsia="Times New Roman"/>
                <w:lang w:eastAsia="en-AU"/>
              </w:rPr>
              <w:t>]</w:t>
            </w:r>
          </w:p>
        </w:tc>
      </w:tr>
      <w:tr w:rsidR="00A75752" w14:paraId="46B525EC" w14:textId="77777777" w:rsidTr="00A75752">
        <w:tc>
          <w:tcPr>
            <w:tcW w:w="2268" w:type="dxa"/>
            <w:tcBorders>
              <w:top w:val="single" w:sz="4" w:space="0" w:color="auto"/>
              <w:left w:val="single" w:sz="4" w:space="0" w:color="auto"/>
              <w:bottom w:val="single" w:sz="4" w:space="0" w:color="auto"/>
              <w:right w:val="single" w:sz="4" w:space="0" w:color="auto"/>
            </w:tcBorders>
            <w:hideMark/>
          </w:tcPr>
          <w:p w14:paraId="55E7F608" w14:textId="77777777" w:rsidR="00A75752" w:rsidRPr="00316FC3" w:rsidRDefault="00A75752">
            <w:pPr>
              <w:pStyle w:val="Body"/>
            </w:pPr>
            <w:r w:rsidRPr="00316FC3">
              <w:rPr>
                <w:rFonts w:ascii="Symbol" w:hAnsi="Symbol"/>
              </w:rPr>
              <w:t></w:t>
            </w:r>
            <w:r w:rsidRPr="00316FC3">
              <w:rPr>
                <w:vertAlign w:val="subscript"/>
              </w:rPr>
              <w:t>b</w:t>
            </w:r>
          </w:p>
        </w:tc>
        <w:tc>
          <w:tcPr>
            <w:tcW w:w="6946" w:type="dxa"/>
            <w:tcBorders>
              <w:top w:val="single" w:sz="4" w:space="0" w:color="auto"/>
              <w:left w:val="single" w:sz="4" w:space="0" w:color="auto"/>
              <w:bottom w:val="single" w:sz="4" w:space="0" w:color="auto"/>
              <w:right w:val="single" w:sz="4" w:space="0" w:color="auto"/>
            </w:tcBorders>
            <w:hideMark/>
          </w:tcPr>
          <w:p w14:paraId="3ED684E5" w14:textId="22D0C16C" w:rsidR="00A75752" w:rsidRDefault="00316FC3" w:rsidP="00316FC3">
            <w:pPr>
              <w:pStyle w:val="Body"/>
            </w:pPr>
            <w:r>
              <w:t>S</w:t>
            </w:r>
            <w:r w:rsidR="00A75752">
              <w:t>aturated rock bulk density [kg</w:t>
            </w:r>
            <w:r w:rsidR="00A85FE8">
              <w:t xml:space="preserve"> </w:t>
            </w:r>
            <w:r w:rsidR="00A75752">
              <w:t>m</w:t>
            </w:r>
            <w:r w:rsidR="00A75752">
              <w:rPr>
                <w:vertAlign w:val="superscript"/>
              </w:rPr>
              <w:t>-3</w:t>
            </w:r>
            <w:r w:rsidR="00A75752">
              <w:t>]</w:t>
            </w:r>
          </w:p>
        </w:tc>
      </w:tr>
      <w:tr w:rsidR="00A75752" w14:paraId="5AF9E969" w14:textId="77777777" w:rsidTr="00A75752">
        <w:tc>
          <w:tcPr>
            <w:tcW w:w="2268" w:type="dxa"/>
            <w:tcBorders>
              <w:top w:val="single" w:sz="4" w:space="0" w:color="auto"/>
              <w:left w:val="single" w:sz="4" w:space="0" w:color="auto"/>
              <w:bottom w:val="single" w:sz="4" w:space="0" w:color="auto"/>
              <w:right w:val="single" w:sz="4" w:space="0" w:color="auto"/>
            </w:tcBorders>
            <w:hideMark/>
          </w:tcPr>
          <w:p w14:paraId="2E7CBBAE" w14:textId="0BB28811" w:rsidR="00A75752" w:rsidRPr="00316FC3" w:rsidRDefault="00A75752">
            <w:pPr>
              <w:pStyle w:val="Body"/>
              <w:rPr>
                <w:rFonts w:ascii="Symbol" w:hAnsi="Symbol"/>
              </w:rPr>
            </w:pPr>
            <w:r w:rsidRPr="00316FC3">
              <w:rPr>
                <w:rFonts w:ascii="Symbol" w:hAnsi="Symbol"/>
                <w:i/>
              </w:rPr>
              <w:t></w:t>
            </w:r>
            <w:r w:rsidRPr="00316FC3">
              <w:rPr>
                <w:vertAlign w:val="subscript"/>
              </w:rPr>
              <w:t>f</w:t>
            </w:r>
          </w:p>
        </w:tc>
        <w:tc>
          <w:tcPr>
            <w:tcW w:w="6946" w:type="dxa"/>
            <w:tcBorders>
              <w:top w:val="single" w:sz="4" w:space="0" w:color="auto"/>
              <w:left w:val="single" w:sz="4" w:space="0" w:color="auto"/>
              <w:bottom w:val="single" w:sz="4" w:space="0" w:color="auto"/>
              <w:right w:val="single" w:sz="4" w:space="0" w:color="auto"/>
            </w:tcBorders>
            <w:hideMark/>
          </w:tcPr>
          <w:p w14:paraId="0238E01A" w14:textId="3C1A7D2A" w:rsidR="00A75752" w:rsidRDefault="00F6371A" w:rsidP="002B3BD6">
            <w:pPr>
              <w:pStyle w:val="Body"/>
            </w:pPr>
            <w:r>
              <w:rPr>
                <w:color w:val="auto"/>
              </w:rPr>
              <w:t>F</w:t>
            </w:r>
            <w:r w:rsidR="00A75752">
              <w:rPr>
                <w:color w:val="auto"/>
              </w:rPr>
              <w:t>luid density [998.23 kg.m</w:t>
            </w:r>
            <w:r w:rsidR="00A75752">
              <w:rPr>
                <w:color w:val="auto"/>
                <w:vertAlign w:val="superscript"/>
              </w:rPr>
              <w:t>-3</w:t>
            </w:r>
            <w:r w:rsidR="00A75752">
              <w:rPr>
                <w:color w:val="auto"/>
              </w:rPr>
              <w:t xml:space="preserve"> at 20°C and 0.1 MPa for water]</w:t>
            </w:r>
          </w:p>
        </w:tc>
      </w:tr>
      <w:tr w:rsidR="00A75752" w14:paraId="7AC91688" w14:textId="77777777" w:rsidTr="00A75752">
        <w:tc>
          <w:tcPr>
            <w:tcW w:w="2268" w:type="dxa"/>
            <w:tcBorders>
              <w:top w:val="single" w:sz="4" w:space="0" w:color="auto"/>
              <w:left w:val="single" w:sz="4" w:space="0" w:color="auto"/>
              <w:bottom w:val="single" w:sz="4" w:space="0" w:color="auto"/>
              <w:right w:val="single" w:sz="4" w:space="0" w:color="auto"/>
            </w:tcBorders>
            <w:hideMark/>
          </w:tcPr>
          <w:p w14:paraId="407C422E" w14:textId="77777777" w:rsidR="00A75752" w:rsidRPr="00316FC3" w:rsidRDefault="00A75752">
            <w:pPr>
              <w:pStyle w:val="Body"/>
              <w:rPr>
                <w:i/>
              </w:rPr>
            </w:pPr>
            <w:r w:rsidRPr="00316FC3">
              <w:rPr>
                <w:rFonts w:ascii="Symbol" w:hAnsi="Symbol"/>
                <w:i/>
              </w:rPr>
              <w:t></w:t>
            </w:r>
            <w:r w:rsidRPr="00316FC3">
              <w:rPr>
                <w:vertAlign w:val="subscript"/>
              </w:rPr>
              <w:t>g</w:t>
            </w:r>
          </w:p>
        </w:tc>
        <w:tc>
          <w:tcPr>
            <w:tcW w:w="6946" w:type="dxa"/>
            <w:tcBorders>
              <w:top w:val="single" w:sz="4" w:space="0" w:color="auto"/>
              <w:left w:val="single" w:sz="4" w:space="0" w:color="auto"/>
              <w:bottom w:val="single" w:sz="4" w:space="0" w:color="auto"/>
              <w:right w:val="single" w:sz="4" w:space="0" w:color="auto"/>
            </w:tcBorders>
            <w:hideMark/>
          </w:tcPr>
          <w:p w14:paraId="7A03B1CE" w14:textId="3D99118B" w:rsidR="00A75752" w:rsidRDefault="00316FC3" w:rsidP="00316FC3">
            <w:pPr>
              <w:pStyle w:val="Body"/>
            </w:pPr>
            <w:r>
              <w:t>G</w:t>
            </w:r>
            <w:r w:rsidR="00A75752">
              <w:t>rain or rock density [kg</w:t>
            </w:r>
            <w:r w:rsidR="00A85FE8">
              <w:t xml:space="preserve"> </w:t>
            </w:r>
            <w:r w:rsidR="00A75752">
              <w:t>m</w:t>
            </w:r>
            <w:r w:rsidR="00A75752">
              <w:rPr>
                <w:vertAlign w:val="superscript"/>
              </w:rPr>
              <w:t>-3</w:t>
            </w:r>
            <w:r w:rsidR="00A75752">
              <w:t>]</w:t>
            </w:r>
          </w:p>
        </w:tc>
      </w:tr>
      <w:tr w:rsidR="002B3BD6" w14:paraId="59B690FD" w14:textId="77777777" w:rsidTr="00A75752">
        <w:tc>
          <w:tcPr>
            <w:tcW w:w="2268" w:type="dxa"/>
            <w:tcBorders>
              <w:top w:val="single" w:sz="4" w:space="0" w:color="auto"/>
              <w:left w:val="single" w:sz="4" w:space="0" w:color="auto"/>
              <w:bottom w:val="single" w:sz="4" w:space="0" w:color="auto"/>
              <w:right w:val="single" w:sz="4" w:space="0" w:color="auto"/>
            </w:tcBorders>
          </w:tcPr>
          <w:p w14:paraId="1380D66C" w14:textId="618E4779" w:rsidR="002B3BD6" w:rsidRPr="00316FC3" w:rsidRDefault="002B3BD6">
            <w:pPr>
              <w:pStyle w:val="Body"/>
              <w:rPr>
                <w:rFonts w:ascii="Symbol" w:hAnsi="Symbol"/>
                <w:i/>
              </w:rPr>
            </w:pPr>
            <w:r w:rsidRPr="00316FC3">
              <w:t>(S</w:t>
            </w:r>
            <w:r w:rsidRPr="00316FC3">
              <w:rPr>
                <w:vertAlign w:val="subscript"/>
              </w:rPr>
              <w:t>Hmax</w:t>
            </w:r>
            <w:r w:rsidRPr="00316FC3">
              <w:t>)</w:t>
            </w:r>
          </w:p>
        </w:tc>
        <w:tc>
          <w:tcPr>
            <w:tcW w:w="6946" w:type="dxa"/>
            <w:tcBorders>
              <w:top w:val="single" w:sz="4" w:space="0" w:color="auto"/>
              <w:left w:val="single" w:sz="4" w:space="0" w:color="auto"/>
              <w:bottom w:val="single" w:sz="4" w:space="0" w:color="auto"/>
              <w:right w:val="single" w:sz="4" w:space="0" w:color="auto"/>
            </w:tcBorders>
          </w:tcPr>
          <w:p w14:paraId="50AEB730" w14:textId="10990264" w:rsidR="002B3BD6" w:rsidRDefault="002B3BD6" w:rsidP="002B3BD6">
            <w:pPr>
              <w:pStyle w:val="Body"/>
            </w:pPr>
            <w:r>
              <w:rPr>
                <w:i/>
              </w:rPr>
              <w:t>In-situ</w:t>
            </w:r>
            <w:r>
              <w:t xml:space="preserve"> horizontal stress [</w:t>
            </w:r>
            <w:r w:rsidR="00316FC3">
              <w:t>MPa</w:t>
            </w:r>
            <w:r>
              <w:t>]</w:t>
            </w:r>
          </w:p>
        </w:tc>
      </w:tr>
      <w:tr w:rsidR="008975C9" w14:paraId="7CB80F05" w14:textId="77777777" w:rsidTr="00A75752">
        <w:tc>
          <w:tcPr>
            <w:tcW w:w="2268" w:type="dxa"/>
            <w:tcBorders>
              <w:top w:val="single" w:sz="4" w:space="0" w:color="auto"/>
              <w:left w:val="single" w:sz="4" w:space="0" w:color="auto"/>
              <w:bottom w:val="single" w:sz="4" w:space="0" w:color="auto"/>
              <w:right w:val="single" w:sz="4" w:space="0" w:color="auto"/>
            </w:tcBorders>
          </w:tcPr>
          <w:p w14:paraId="2EEDA670" w14:textId="2E1DF537" w:rsidR="008975C9" w:rsidRPr="00316FC3" w:rsidRDefault="008975C9">
            <w:pPr>
              <w:pStyle w:val="Body"/>
            </w:pPr>
            <w:r w:rsidRPr="00316FC3">
              <w:rPr>
                <w:i/>
                <w:color w:val="000000" w:themeColor="text1"/>
                <w:szCs w:val="24"/>
              </w:rPr>
              <w:sym w:font="Symbol" w:char="F074"/>
            </w:r>
            <w:r w:rsidRPr="00316FC3">
              <w:rPr>
                <w:color w:val="000000" w:themeColor="text1"/>
                <w:szCs w:val="24"/>
                <w:vertAlign w:val="subscript"/>
              </w:rPr>
              <w:t>m</w:t>
            </w:r>
          </w:p>
        </w:tc>
        <w:tc>
          <w:tcPr>
            <w:tcW w:w="6946" w:type="dxa"/>
            <w:tcBorders>
              <w:top w:val="single" w:sz="4" w:space="0" w:color="auto"/>
              <w:left w:val="single" w:sz="4" w:space="0" w:color="auto"/>
              <w:bottom w:val="single" w:sz="4" w:space="0" w:color="auto"/>
              <w:right w:val="single" w:sz="4" w:space="0" w:color="auto"/>
            </w:tcBorders>
          </w:tcPr>
          <w:p w14:paraId="6E16D360" w14:textId="58FD824E" w:rsidR="008975C9" w:rsidRDefault="008975C9" w:rsidP="008975C9">
            <w:pPr>
              <w:pStyle w:val="Body"/>
              <w:rPr>
                <w:i/>
              </w:rPr>
            </w:pPr>
            <w:r>
              <w:rPr>
                <w:color w:val="000000" w:themeColor="text1"/>
                <w:szCs w:val="24"/>
              </w:rPr>
              <w:t>M</w:t>
            </w:r>
            <w:r w:rsidRPr="00157C1F">
              <w:rPr>
                <w:color w:val="000000" w:themeColor="text1"/>
                <w:szCs w:val="24"/>
              </w:rPr>
              <w:t>aximum shear stress</w:t>
            </w:r>
            <w:r>
              <w:rPr>
                <w:color w:val="000000" w:themeColor="text1"/>
                <w:szCs w:val="24"/>
              </w:rPr>
              <w:t xml:space="preserve"> [</w:t>
            </w:r>
            <w:r w:rsidR="00316FC3">
              <w:rPr>
                <w:color w:val="000000" w:themeColor="text1"/>
                <w:szCs w:val="24"/>
              </w:rPr>
              <w:t>MPa</w:t>
            </w:r>
            <w:r>
              <w:rPr>
                <w:color w:val="000000" w:themeColor="text1"/>
                <w:szCs w:val="24"/>
              </w:rPr>
              <w:t>]</w:t>
            </w:r>
          </w:p>
        </w:tc>
      </w:tr>
      <w:tr w:rsidR="008975C9" w14:paraId="3291149C" w14:textId="77777777" w:rsidTr="00A75752">
        <w:tc>
          <w:tcPr>
            <w:tcW w:w="2268" w:type="dxa"/>
            <w:tcBorders>
              <w:top w:val="single" w:sz="4" w:space="0" w:color="auto"/>
              <w:left w:val="single" w:sz="4" w:space="0" w:color="auto"/>
              <w:bottom w:val="single" w:sz="4" w:space="0" w:color="auto"/>
              <w:right w:val="single" w:sz="4" w:space="0" w:color="auto"/>
            </w:tcBorders>
          </w:tcPr>
          <w:p w14:paraId="46556A2C" w14:textId="22A9A9AF" w:rsidR="008975C9" w:rsidRPr="00316FC3" w:rsidRDefault="008975C9">
            <w:pPr>
              <w:pStyle w:val="Body"/>
              <w:rPr>
                <w:i/>
                <w:color w:val="000000" w:themeColor="text1"/>
                <w:szCs w:val="24"/>
              </w:rPr>
            </w:pPr>
            <w:r w:rsidRPr="00316FC3">
              <w:rPr>
                <w:i/>
                <w:color w:val="000000" w:themeColor="text1"/>
                <w:szCs w:val="24"/>
              </w:rPr>
              <w:sym w:font="Symbol" w:char="F073"/>
            </w:r>
            <w:r w:rsidRPr="00316FC3">
              <w:rPr>
                <w:color w:val="000000" w:themeColor="text1"/>
                <w:szCs w:val="24"/>
                <w:vertAlign w:val="subscript"/>
              </w:rPr>
              <w:t xml:space="preserve"> n</w:t>
            </w:r>
          </w:p>
        </w:tc>
        <w:tc>
          <w:tcPr>
            <w:tcW w:w="6946" w:type="dxa"/>
            <w:tcBorders>
              <w:top w:val="single" w:sz="4" w:space="0" w:color="auto"/>
              <w:left w:val="single" w:sz="4" w:space="0" w:color="auto"/>
              <w:bottom w:val="single" w:sz="4" w:space="0" w:color="auto"/>
              <w:right w:val="single" w:sz="4" w:space="0" w:color="auto"/>
            </w:tcBorders>
          </w:tcPr>
          <w:p w14:paraId="55D6F565" w14:textId="107CCB39" w:rsidR="008975C9" w:rsidRDefault="008975C9" w:rsidP="008975C9">
            <w:pPr>
              <w:pStyle w:val="Body"/>
              <w:rPr>
                <w:color w:val="000000" w:themeColor="text1"/>
                <w:szCs w:val="24"/>
              </w:rPr>
            </w:pPr>
            <w:r>
              <w:rPr>
                <w:color w:val="000000" w:themeColor="text1"/>
                <w:szCs w:val="24"/>
              </w:rPr>
              <w:t>N</w:t>
            </w:r>
            <w:r w:rsidRPr="00157C1F">
              <w:rPr>
                <w:color w:val="000000" w:themeColor="text1"/>
                <w:szCs w:val="24"/>
              </w:rPr>
              <w:t>ormal stress</w:t>
            </w:r>
            <w:r>
              <w:rPr>
                <w:i/>
                <w:color w:val="000000" w:themeColor="text1"/>
                <w:szCs w:val="24"/>
              </w:rPr>
              <w:t xml:space="preserve"> </w:t>
            </w:r>
            <w:r w:rsidRPr="008975C9">
              <w:rPr>
                <w:color w:val="000000" w:themeColor="text1"/>
                <w:szCs w:val="24"/>
              </w:rPr>
              <w:t>[</w:t>
            </w:r>
            <w:r w:rsidR="00316FC3">
              <w:rPr>
                <w:color w:val="000000" w:themeColor="text1"/>
                <w:szCs w:val="24"/>
              </w:rPr>
              <w:t>MPa</w:t>
            </w:r>
            <w:r w:rsidRPr="008975C9">
              <w:rPr>
                <w:color w:val="000000" w:themeColor="text1"/>
                <w:szCs w:val="24"/>
              </w:rPr>
              <w:t>]</w:t>
            </w:r>
          </w:p>
        </w:tc>
      </w:tr>
      <w:tr w:rsidR="002B3BD6" w14:paraId="7E39D1EA" w14:textId="77777777" w:rsidTr="00A75752">
        <w:tc>
          <w:tcPr>
            <w:tcW w:w="2268" w:type="dxa"/>
            <w:tcBorders>
              <w:top w:val="single" w:sz="4" w:space="0" w:color="auto"/>
              <w:left w:val="single" w:sz="4" w:space="0" w:color="auto"/>
              <w:bottom w:val="single" w:sz="4" w:space="0" w:color="auto"/>
              <w:right w:val="single" w:sz="4" w:space="0" w:color="auto"/>
            </w:tcBorders>
          </w:tcPr>
          <w:p w14:paraId="0521367E" w14:textId="29F3EA96" w:rsidR="002B3BD6" w:rsidRPr="00316FC3" w:rsidRDefault="002B3BD6">
            <w:pPr>
              <w:pStyle w:val="Body"/>
              <w:rPr>
                <w:rFonts w:ascii="Symbol" w:hAnsi="Symbol"/>
                <w:i/>
              </w:rPr>
            </w:pPr>
            <w:r w:rsidRPr="00316FC3">
              <w:rPr>
                <w:i/>
              </w:rPr>
              <w:t>t</w:t>
            </w:r>
          </w:p>
        </w:tc>
        <w:tc>
          <w:tcPr>
            <w:tcW w:w="6946" w:type="dxa"/>
            <w:tcBorders>
              <w:top w:val="single" w:sz="4" w:space="0" w:color="auto"/>
              <w:left w:val="single" w:sz="4" w:space="0" w:color="auto"/>
              <w:bottom w:val="single" w:sz="4" w:space="0" w:color="auto"/>
              <w:right w:val="single" w:sz="4" w:space="0" w:color="auto"/>
            </w:tcBorders>
          </w:tcPr>
          <w:p w14:paraId="663444A1" w14:textId="3442DC03" w:rsidR="002B3BD6" w:rsidRDefault="00A85FE8" w:rsidP="002B3BD6">
            <w:pPr>
              <w:pStyle w:val="Body"/>
            </w:pPr>
            <w:r>
              <w:t>T</w:t>
            </w:r>
            <w:r w:rsidR="002B3BD6">
              <w:t>emperature at the midpoint of the perforated interval [</w:t>
            </w:r>
            <w:r w:rsidR="002B3BD6">
              <w:rPr>
                <w:shd w:val="clear" w:color="auto" w:fill="FFFFFF"/>
              </w:rPr>
              <w:t>°C</w:t>
            </w:r>
            <w:r w:rsidR="002B3BD6">
              <w:t xml:space="preserve"> ]</w:t>
            </w:r>
          </w:p>
        </w:tc>
      </w:tr>
      <w:tr w:rsidR="002B3BD6" w14:paraId="7A6AFECE" w14:textId="77777777" w:rsidTr="00A75752">
        <w:tc>
          <w:tcPr>
            <w:tcW w:w="2268" w:type="dxa"/>
            <w:tcBorders>
              <w:top w:val="single" w:sz="4" w:space="0" w:color="auto"/>
              <w:left w:val="single" w:sz="4" w:space="0" w:color="auto"/>
              <w:bottom w:val="single" w:sz="4" w:space="0" w:color="auto"/>
              <w:right w:val="single" w:sz="4" w:space="0" w:color="auto"/>
            </w:tcBorders>
          </w:tcPr>
          <w:p w14:paraId="46944D7C" w14:textId="41F2D808" w:rsidR="002B3BD6" w:rsidRPr="00316FC3" w:rsidRDefault="002B3BD6">
            <w:pPr>
              <w:pStyle w:val="Body"/>
              <w:rPr>
                <w:i/>
              </w:rPr>
            </w:pPr>
            <w:r w:rsidRPr="00316FC3">
              <w:rPr>
                <w:i/>
              </w:rPr>
              <w:t>t</w:t>
            </w:r>
            <w:r w:rsidRPr="00316FC3">
              <w:rPr>
                <w:i/>
                <w:vertAlign w:val="subscript"/>
              </w:rPr>
              <w:t>f</w:t>
            </w:r>
          </w:p>
        </w:tc>
        <w:tc>
          <w:tcPr>
            <w:tcW w:w="6946" w:type="dxa"/>
            <w:tcBorders>
              <w:top w:val="single" w:sz="4" w:space="0" w:color="auto"/>
              <w:left w:val="single" w:sz="4" w:space="0" w:color="auto"/>
              <w:bottom w:val="single" w:sz="4" w:space="0" w:color="auto"/>
              <w:right w:val="single" w:sz="4" w:space="0" w:color="auto"/>
            </w:tcBorders>
          </w:tcPr>
          <w:p w14:paraId="426D693C" w14:textId="2D794811" w:rsidR="002B3BD6" w:rsidRDefault="002B3BD6" w:rsidP="002B3BD6">
            <w:pPr>
              <w:pStyle w:val="Body"/>
            </w:pPr>
            <w:r>
              <w:t>Throw of a fault [m]</w:t>
            </w:r>
          </w:p>
        </w:tc>
      </w:tr>
      <w:tr w:rsidR="002B3BD6" w14:paraId="4B287497" w14:textId="77777777" w:rsidTr="00A75752">
        <w:tc>
          <w:tcPr>
            <w:tcW w:w="2268" w:type="dxa"/>
            <w:tcBorders>
              <w:top w:val="single" w:sz="4" w:space="0" w:color="auto"/>
              <w:left w:val="single" w:sz="4" w:space="0" w:color="auto"/>
              <w:bottom w:val="single" w:sz="4" w:space="0" w:color="auto"/>
              <w:right w:val="single" w:sz="4" w:space="0" w:color="auto"/>
            </w:tcBorders>
          </w:tcPr>
          <w:p w14:paraId="75B0E8C1" w14:textId="09D05189" w:rsidR="002B3BD6" w:rsidRPr="00316FC3" w:rsidRDefault="002B3BD6">
            <w:pPr>
              <w:pStyle w:val="Body"/>
              <w:rPr>
                <w:i/>
              </w:rPr>
            </w:pPr>
            <w:r w:rsidRPr="00316FC3">
              <w:rPr>
                <w:i/>
              </w:rPr>
              <w:t>t</w:t>
            </w:r>
            <w:r w:rsidRPr="00316FC3">
              <w:rPr>
                <w:vertAlign w:val="subscript"/>
              </w:rPr>
              <w:t>0</w:t>
            </w:r>
          </w:p>
        </w:tc>
        <w:tc>
          <w:tcPr>
            <w:tcW w:w="6946" w:type="dxa"/>
            <w:tcBorders>
              <w:top w:val="single" w:sz="4" w:space="0" w:color="auto"/>
              <w:left w:val="single" w:sz="4" w:space="0" w:color="auto"/>
              <w:bottom w:val="single" w:sz="4" w:space="0" w:color="auto"/>
              <w:right w:val="single" w:sz="4" w:space="0" w:color="auto"/>
            </w:tcBorders>
          </w:tcPr>
          <w:p w14:paraId="1EDE246F" w14:textId="582C2FB6" w:rsidR="002B3BD6" w:rsidRDefault="002B3BD6" w:rsidP="002B3BD6">
            <w:pPr>
              <w:pStyle w:val="Body"/>
            </w:pPr>
            <w:r>
              <w:t>Mean annual surface temperature [</w:t>
            </w:r>
            <w:r>
              <w:rPr>
                <w:shd w:val="clear" w:color="auto" w:fill="FFFFFF"/>
              </w:rPr>
              <w:t>°C</w:t>
            </w:r>
            <w:r>
              <w:t xml:space="preserve"> ]</w:t>
            </w:r>
          </w:p>
        </w:tc>
      </w:tr>
      <w:tr w:rsidR="00A75752" w14:paraId="7835DD78" w14:textId="77777777" w:rsidTr="00A75752">
        <w:tc>
          <w:tcPr>
            <w:tcW w:w="2268" w:type="dxa"/>
            <w:tcBorders>
              <w:top w:val="single" w:sz="4" w:space="0" w:color="auto"/>
              <w:left w:val="single" w:sz="4" w:space="0" w:color="auto"/>
              <w:bottom w:val="single" w:sz="4" w:space="0" w:color="auto"/>
              <w:right w:val="single" w:sz="4" w:space="0" w:color="auto"/>
            </w:tcBorders>
            <w:hideMark/>
          </w:tcPr>
          <w:p w14:paraId="0F72526D" w14:textId="77777777" w:rsidR="00A75752" w:rsidRPr="00316FC3" w:rsidRDefault="00A75752">
            <w:pPr>
              <w:pStyle w:val="Body"/>
              <w:rPr>
                <w:i/>
              </w:rPr>
            </w:pPr>
            <w:r w:rsidRPr="00316FC3">
              <w:rPr>
                <w:i/>
              </w:rPr>
              <w:t>V</w:t>
            </w:r>
          </w:p>
        </w:tc>
        <w:tc>
          <w:tcPr>
            <w:tcW w:w="6946" w:type="dxa"/>
            <w:tcBorders>
              <w:top w:val="single" w:sz="4" w:space="0" w:color="auto"/>
              <w:left w:val="single" w:sz="4" w:space="0" w:color="auto"/>
              <w:bottom w:val="single" w:sz="4" w:space="0" w:color="auto"/>
              <w:right w:val="single" w:sz="4" w:space="0" w:color="auto"/>
            </w:tcBorders>
            <w:hideMark/>
          </w:tcPr>
          <w:p w14:paraId="2FD0CC2E" w14:textId="6DE4FA69" w:rsidR="00A75752" w:rsidRDefault="00A85FE8" w:rsidP="00A85FE8">
            <w:pPr>
              <w:pStyle w:val="Body"/>
            </w:pPr>
            <w:r>
              <w:t>L</w:t>
            </w:r>
            <w:r w:rsidR="00A75752">
              <w:t xml:space="preserve">inear </w:t>
            </w:r>
            <w:r w:rsidR="00A75752">
              <w:rPr>
                <w:rFonts w:eastAsia="Times New Roman"/>
                <w:lang w:eastAsia="en-AU"/>
              </w:rPr>
              <w:t xml:space="preserve">fluid </w:t>
            </w:r>
            <w:r w:rsidR="00A75752">
              <w:t xml:space="preserve">flux </w:t>
            </w:r>
            <w:r w:rsidR="00A75752">
              <w:rPr>
                <w:rFonts w:eastAsia="Times New Roman"/>
                <w:lang w:eastAsia="en-AU"/>
              </w:rPr>
              <w:t>[m</w:t>
            </w:r>
            <w:r>
              <w:rPr>
                <w:rFonts w:eastAsia="Times New Roman"/>
                <w:lang w:eastAsia="en-AU"/>
              </w:rPr>
              <w:t xml:space="preserve"> </w:t>
            </w:r>
            <w:r w:rsidR="00A75752">
              <w:rPr>
                <w:rFonts w:eastAsia="Times New Roman"/>
                <w:lang w:eastAsia="en-AU"/>
              </w:rPr>
              <w:t>day</w:t>
            </w:r>
            <w:r w:rsidR="00A75752">
              <w:rPr>
                <w:rFonts w:eastAsia="Times New Roman"/>
                <w:vertAlign w:val="superscript"/>
                <w:lang w:eastAsia="en-AU"/>
              </w:rPr>
              <w:t>-1</w:t>
            </w:r>
            <w:r w:rsidR="00A75752">
              <w:rPr>
                <w:rFonts w:eastAsia="Times New Roman"/>
                <w:lang w:eastAsia="en-AU"/>
              </w:rPr>
              <w:t>]</w:t>
            </w:r>
          </w:p>
        </w:tc>
      </w:tr>
      <w:tr w:rsidR="00F6371A" w14:paraId="13ED3B7F" w14:textId="77777777" w:rsidTr="00A75752">
        <w:tc>
          <w:tcPr>
            <w:tcW w:w="2268" w:type="dxa"/>
            <w:tcBorders>
              <w:top w:val="single" w:sz="4" w:space="0" w:color="auto"/>
              <w:left w:val="single" w:sz="4" w:space="0" w:color="auto"/>
              <w:bottom w:val="single" w:sz="4" w:space="0" w:color="auto"/>
              <w:right w:val="single" w:sz="4" w:space="0" w:color="auto"/>
            </w:tcBorders>
          </w:tcPr>
          <w:p w14:paraId="20679D61" w14:textId="57C7486B" w:rsidR="00F6371A" w:rsidRPr="00316FC3" w:rsidRDefault="00F6371A">
            <w:pPr>
              <w:pStyle w:val="Body"/>
              <w:rPr>
                <w:i/>
              </w:rPr>
            </w:pPr>
            <w:r w:rsidRPr="00316FC3">
              <w:rPr>
                <w:i/>
              </w:rPr>
              <w:t>V</w:t>
            </w:r>
            <w:r w:rsidRPr="00316FC3">
              <w:rPr>
                <w:i/>
                <w:vertAlign w:val="subscript"/>
              </w:rPr>
              <w:t>Z</w:t>
            </w:r>
          </w:p>
        </w:tc>
        <w:tc>
          <w:tcPr>
            <w:tcW w:w="6946" w:type="dxa"/>
            <w:tcBorders>
              <w:top w:val="single" w:sz="4" w:space="0" w:color="auto"/>
              <w:left w:val="single" w:sz="4" w:space="0" w:color="auto"/>
              <w:bottom w:val="single" w:sz="4" w:space="0" w:color="auto"/>
              <w:right w:val="single" w:sz="4" w:space="0" w:color="auto"/>
            </w:tcBorders>
          </w:tcPr>
          <w:p w14:paraId="420D511A" w14:textId="1444DA72" w:rsidR="00F6371A" w:rsidRDefault="00F6371A" w:rsidP="00F6371A">
            <w:pPr>
              <w:pStyle w:val="Body"/>
            </w:pPr>
            <w:r>
              <w:t>V</w:t>
            </w:r>
            <w:r w:rsidR="00316FC3">
              <w:t>ertical groundwater velocity [</w:t>
            </w:r>
            <w:r>
              <w:t>m year</w:t>
            </w:r>
            <w:r w:rsidRPr="00466AC4">
              <w:rPr>
                <w:vertAlign w:val="superscript"/>
              </w:rPr>
              <w:t>-1</w:t>
            </w:r>
            <w:r w:rsidR="00316FC3">
              <w:t>]</w:t>
            </w:r>
          </w:p>
        </w:tc>
      </w:tr>
      <w:tr w:rsidR="00A75752" w14:paraId="00D2C023" w14:textId="77777777" w:rsidTr="00193743">
        <w:tc>
          <w:tcPr>
            <w:tcW w:w="2268" w:type="dxa"/>
            <w:tcBorders>
              <w:top w:val="single" w:sz="4" w:space="0" w:color="auto"/>
              <w:left w:val="single" w:sz="4" w:space="0" w:color="auto"/>
              <w:bottom w:val="single" w:sz="4" w:space="0" w:color="auto"/>
              <w:right w:val="single" w:sz="4" w:space="0" w:color="auto"/>
            </w:tcBorders>
          </w:tcPr>
          <w:p w14:paraId="457E3FDA" w14:textId="0C849D02" w:rsidR="00A75752" w:rsidRPr="00316FC3" w:rsidRDefault="00F6371A">
            <w:pPr>
              <w:pStyle w:val="Body"/>
              <w:rPr>
                <w:i/>
              </w:rPr>
            </w:pPr>
            <w:r w:rsidRPr="00316FC3">
              <w:rPr>
                <w:i/>
              </w:rPr>
              <w:t>w</w:t>
            </w:r>
          </w:p>
        </w:tc>
        <w:tc>
          <w:tcPr>
            <w:tcW w:w="6946" w:type="dxa"/>
            <w:tcBorders>
              <w:top w:val="single" w:sz="4" w:space="0" w:color="auto"/>
              <w:left w:val="single" w:sz="4" w:space="0" w:color="auto"/>
              <w:bottom w:val="single" w:sz="4" w:space="0" w:color="auto"/>
              <w:right w:val="single" w:sz="4" w:space="0" w:color="auto"/>
            </w:tcBorders>
          </w:tcPr>
          <w:p w14:paraId="17646065" w14:textId="55B0E833" w:rsidR="00A75752" w:rsidRDefault="00F6371A" w:rsidP="00F6371A">
            <w:pPr>
              <w:pStyle w:val="Body"/>
            </w:pPr>
            <w:r>
              <w:t>W</w:t>
            </w:r>
            <w:r w:rsidR="00316FC3">
              <w:t>idth of the river [m]</w:t>
            </w:r>
          </w:p>
        </w:tc>
      </w:tr>
      <w:tr w:rsidR="00F6371A" w14:paraId="6277633D" w14:textId="77777777" w:rsidTr="00193743">
        <w:tc>
          <w:tcPr>
            <w:tcW w:w="2268" w:type="dxa"/>
            <w:tcBorders>
              <w:top w:val="single" w:sz="4" w:space="0" w:color="auto"/>
              <w:left w:val="single" w:sz="4" w:space="0" w:color="auto"/>
              <w:bottom w:val="single" w:sz="4" w:space="0" w:color="auto"/>
              <w:right w:val="single" w:sz="4" w:space="0" w:color="auto"/>
            </w:tcBorders>
          </w:tcPr>
          <w:p w14:paraId="31E8D0EC" w14:textId="33B35A06" w:rsidR="00F6371A" w:rsidRPr="00316FC3" w:rsidRDefault="00F6371A">
            <w:pPr>
              <w:pStyle w:val="Body"/>
              <w:rPr>
                <w:i/>
              </w:rPr>
            </w:pPr>
            <w:r w:rsidRPr="00316FC3">
              <w:rPr>
                <w:i/>
              </w:rPr>
              <w:t>x</w:t>
            </w:r>
          </w:p>
        </w:tc>
        <w:tc>
          <w:tcPr>
            <w:tcW w:w="6946" w:type="dxa"/>
            <w:tcBorders>
              <w:top w:val="single" w:sz="4" w:space="0" w:color="auto"/>
              <w:left w:val="single" w:sz="4" w:space="0" w:color="auto"/>
              <w:bottom w:val="single" w:sz="4" w:space="0" w:color="auto"/>
              <w:right w:val="single" w:sz="4" w:space="0" w:color="auto"/>
            </w:tcBorders>
          </w:tcPr>
          <w:p w14:paraId="4BA3B584" w14:textId="7369EB73" w:rsidR="00F6371A" w:rsidRDefault="00F6371A" w:rsidP="00F6371A">
            <w:pPr>
              <w:pStyle w:val="Body"/>
            </w:pPr>
            <w:r>
              <w:t>Distance in the direction of flow [m]</w:t>
            </w:r>
          </w:p>
        </w:tc>
      </w:tr>
      <w:tr w:rsidR="00F6371A" w14:paraId="3AC9B4B4" w14:textId="77777777" w:rsidTr="00193743">
        <w:tc>
          <w:tcPr>
            <w:tcW w:w="2268" w:type="dxa"/>
            <w:tcBorders>
              <w:top w:val="single" w:sz="4" w:space="0" w:color="auto"/>
              <w:left w:val="single" w:sz="4" w:space="0" w:color="auto"/>
              <w:bottom w:val="single" w:sz="4" w:space="0" w:color="auto"/>
              <w:right w:val="single" w:sz="4" w:space="0" w:color="auto"/>
            </w:tcBorders>
          </w:tcPr>
          <w:p w14:paraId="5F582847" w14:textId="26606BA0" w:rsidR="00F6371A" w:rsidRPr="00316FC3" w:rsidRDefault="00F6371A">
            <w:pPr>
              <w:pStyle w:val="Body"/>
              <w:rPr>
                <w:i/>
              </w:rPr>
            </w:pPr>
            <w:r w:rsidRPr="00316FC3">
              <w:rPr>
                <w:i/>
              </w:rPr>
              <w:t>z</w:t>
            </w:r>
          </w:p>
        </w:tc>
        <w:tc>
          <w:tcPr>
            <w:tcW w:w="6946" w:type="dxa"/>
            <w:tcBorders>
              <w:top w:val="single" w:sz="4" w:space="0" w:color="auto"/>
              <w:left w:val="single" w:sz="4" w:space="0" w:color="auto"/>
              <w:bottom w:val="single" w:sz="4" w:space="0" w:color="auto"/>
              <w:right w:val="single" w:sz="4" w:space="0" w:color="auto"/>
            </w:tcBorders>
          </w:tcPr>
          <w:p w14:paraId="540E11B2" w14:textId="3D785EC2" w:rsidR="00F6371A" w:rsidRDefault="00316FC3" w:rsidP="00316FC3">
            <w:pPr>
              <w:pStyle w:val="Body"/>
            </w:pPr>
            <w:r>
              <w:t>E</w:t>
            </w:r>
            <w:r w:rsidR="00F6371A">
              <w:t>levation of the pressure gauge [m]</w:t>
            </w:r>
          </w:p>
        </w:tc>
      </w:tr>
      <w:tr w:rsidR="00A75752" w14:paraId="58B318E9" w14:textId="77777777" w:rsidTr="00A75752">
        <w:tc>
          <w:tcPr>
            <w:tcW w:w="2268" w:type="dxa"/>
            <w:tcBorders>
              <w:top w:val="single" w:sz="4" w:space="0" w:color="auto"/>
              <w:left w:val="single" w:sz="4" w:space="0" w:color="auto"/>
              <w:bottom w:val="single" w:sz="4" w:space="0" w:color="auto"/>
              <w:right w:val="single" w:sz="4" w:space="0" w:color="auto"/>
            </w:tcBorders>
            <w:hideMark/>
          </w:tcPr>
          <w:p w14:paraId="3021B018" w14:textId="77777777" w:rsidR="00A75752" w:rsidRPr="00316FC3" w:rsidRDefault="00A75752">
            <w:pPr>
              <w:pStyle w:val="Body"/>
              <w:rPr>
                <w:i/>
              </w:rPr>
            </w:pPr>
            <w:r w:rsidRPr="00316FC3">
              <w:rPr>
                <w:i/>
              </w:rPr>
              <w:t>Z</w:t>
            </w:r>
          </w:p>
        </w:tc>
        <w:tc>
          <w:tcPr>
            <w:tcW w:w="6946" w:type="dxa"/>
            <w:tcBorders>
              <w:top w:val="single" w:sz="4" w:space="0" w:color="auto"/>
              <w:left w:val="single" w:sz="4" w:space="0" w:color="auto"/>
              <w:bottom w:val="single" w:sz="4" w:space="0" w:color="auto"/>
              <w:right w:val="single" w:sz="4" w:space="0" w:color="auto"/>
            </w:tcBorders>
            <w:hideMark/>
          </w:tcPr>
          <w:p w14:paraId="176D5719" w14:textId="75409F39" w:rsidR="00A75752" w:rsidRDefault="00316FC3" w:rsidP="00316FC3">
            <w:pPr>
              <w:pStyle w:val="Body"/>
            </w:pPr>
            <w:r>
              <w:t>S</w:t>
            </w:r>
            <w:r w:rsidR="00A75752">
              <w:t>ample depth [m]</w:t>
            </w:r>
          </w:p>
        </w:tc>
      </w:tr>
    </w:tbl>
    <w:p w14:paraId="69CF7507" w14:textId="77777777" w:rsidR="00A75752" w:rsidRDefault="00A75752" w:rsidP="00A75752">
      <w:pPr>
        <w:pStyle w:val="BodyText"/>
        <w:rPr>
          <w:sz w:val="22"/>
        </w:rPr>
      </w:pPr>
    </w:p>
    <w:p w14:paraId="56C96F8C" w14:textId="77777777" w:rsidR="00A75752" w:rsidRDefault="00A75752" w:rsidP="00A75752">
      <w:pPr>
        <w:rPr>
          <w:rFonts w:eastAsia="Times New Roman"/>
        </w:rPr>
      </w:pPr>
    </w:p>
    <w:p w14:paraId="6AC60868" w14:textId="77777777" w:rsidR="00AB4D18" w:rsidRPr="00BF0674" w:rsidRDefault="00AB4D18" w:rsidP="00BF0674">
      <w:pPr>
        <w:pStyle w:val="BodyText"/>
      </w:pPr>
    </w:p>
    <w:p w14:paraId="5BEAC037" w14:textId="77777777" w:rsidR="00A943B2" w:rsidRDefault="00A943B2" w:rsidP="00D1044D">
      <w:pPr>
        <w:pStyle w:val="Heading1notnumbered"/>
      </w:pPr>
      <w:bookmarkStart w:id="10" w:name="_Toc315694430"/>
      <w:bookmarkStart w:id="11" w:name="_Toc506275434"/>
      <w:r w:rsidRPr="004E3BD8">
        <w:t>Executive summary</w:t>
      </w:r>
      <w:bookmarkEnd w:id="10"/>
      <w:bookmarkEnd w:id="11"/>
    </w:p>
    <w:p w14:paraId="4064191F" w14:textId="24FC3F00" w:rsidR="00726490" w:rsidRDefault="00726490" w:rsidP="00726490">
      <w:pPr>
        <w:pStyle w:val="Heading2"/>
        <w:numPr>
          <w:ilvl w:val="0"/>
          <w:numId w:val="0"/>
        </w:numPr>
      </w:pPr>
      <w:bookmarkStart w:id="12" w:name="_Toc506275435"/>
      <w:r>
        <w:t>Background</w:t>
      </w:r>
      <w:bookmarkEnd w:id="12"/>
    </w:p>
    <w:p w14:paraId="2D96537D" w14:textId="7EC641B4" w:rsidR="004C436B" w:rsidRDefault="00642095" w:rsidP="00642095">
      <w:pPr>
        <w:pStyle w:val="BodyText"/>
      </w:pPr>
      <w:r>
        <w:t xml:space="preserve">The project “Research to improve treatment of faults and aquitards in Australian regional groundwater </w:t>
      </w:r>
      <w:r w:rsidR="005959FA">
        <w:t xml:space="preserve">flow </w:t>
      </w:r>
      <w:r>
        <w:t xml:space="preserve">models to improve assessment of impacts of coal seam gas (CSG) extraction” focuses on method development to underpin the risk assessments associated with deep groundwater extraction and depressurisation from energy resource development. The project aims to develop </w:t>
      </w:r>
      <w:r w:rsidR="0089364D">
        <w:t xml:space="preserve">methods </w:t>
      </w:r>
      <w:r>
        <w:t xml:space="preserve">and techniques that will improve the predictive capability of regional groundwater </w:t>
      </w:r>
      <w:r w:rsidR="00A85FE8">
        <w:t xml:space="preserve">flow </w:t>
      </w:r>
      <w:r>
        <w:t>models used in this context, specifically with respect to the representation of faults and aquitards. The project has three components:</w:t>
      </w:r>
    </w:p>
    <w:p w14:paraId="05B6C6AA" w14:textId="6C2543BE" w:rsidR="004C436B" w:rsidRDefault="00642095" w:rsidP="001B70E9">
      <w:pPr>
        <w:pStyle w:val="BodyText"/>
        <w:numPr>
          <w:ilvl w:val="0"/>
          <w:numId w:val="51"/>
        </w:numPr>
      </w:pPr>
      <w:r>
        <w:t>an examination of aquitards</w:t>
      </w:r>
      <w:r w:rsidR="00A43144">
        <w:t>;</w:t>
      </w:r>
      <w:r>
        <w:t xml:space="preserve"> </w:t>
      </w:r>
    </w:p>
    <w:p w14:paraId="2F01596F" w14:textId="097BF6C1" w:rsidR="004C436B" w:rsidRDefault="00642095" w:rsidP="001B70E9">
      <w:pPr>
        <w:pStyle w:val="BodyText"/>
        <w:numPr>
          <w:ilvl w:val="0"/>
          <w:numId w:val="51"/>
        </w:numPr>
      </w:pPr>
      <w:r>
        <w:t>an examination of faults</w:t>
      </w:r>
      <w:r w:rsidR="00A43144">
        <w:t>;</w:t>
      </w:r>
      <w:r>
        <w:t xml:space="preserve"> and </w:t>
      </w:r>
    </w:p>
    <w:p w14:paraId="57DCD38C" w14:textId="4BE44970" w:rsidR="00642095" w:rsidRDefault="00642095" w:rsidP="001B70E9">
      <w:pPr>
        <w:pStyle w:val="BodyText"/>
        <w:numPr>
          <w:ilvl w:val="0"/>
          <w:numId w:val="51"/>
        </w:numPr>
      </w:pPr>
      <w:r>
        <w:t>an examination of the upscaling of aquitard and fault properties such that they can be adequately represented in regional groundwater flow models.</w:t>
      </w:r>
    </w:p>
    <w:p w14:paraId="592246F0" w14:textId="5B5D161D" w:rsidR="00821033" w:rsidRPr="00DB539A" w:rsidRDefault="00821033" w:rsidP="00821033">
      <w:pPr>
        <w:pStyle w:val="BodyText"/>
      </w:pPr>
      <w:r>
        <w:t>Th</w:t>
      </w:r>
      <w:r w:rsidR="00A06CCE">
        <w:t>e</w:t>
      </w:r>
      <w:r>
        <w:t xml:space="preserve"> objective of this research is to contribute to an improved conceptualisation, representation and parameterisation of aquitards and faults in groundwater </w:t>
      </w:r>
      <w:r w:rsidR="00A85FE8">
        <w:t xml:space="preserve">flow </w:t>
      </w:r>
      <w:r>
        <w:t xml:space="preserve">models to reduce uncertainty in regional and local groundwater flow and pressure simulation. </w:t>
      </w:r>
    </w:p>
    <w:p w14:paraId="4DAC8C55" w14:textId="3F9D0E73" w:rsidR="00642095" w:rsidRDefault="007D3173" w:rsidP="00642095">
      <w:pPr>
        <w:pStyle w:val="BodyText"/>
      </w:pPr>
      <w:r>
        <w:t>Specifically, t</w:t>
      </w:r>
      <w:r w:rsidR="00642095" w:rsidRPr="00642095">
        <w:t>his report provides an overview of</w:t>
      </w:r>
      <w:r w:rsidR="00BC4961">
        <w:t>:</w:t>
      </w:r>
      <w:r w:rsidR="00642095">
        <w:t xml:space="preserve"> </w:t>
      </w:r>
    </w:p>
    <w:p w14:paraId="6F9076FC" w14:textId="22F9882A" w:rsidR="00BC4961" w:rsidRDefault="00E46215" w:rsidP="001B70E9">
      <w:pPr>
        <w:pStyle w:val="BodyText"/>
        <w:numPr>
          <w:ilvl w:val="0"/>
          <w:numId w:val="52"/>
        </w:numPr>
      </w:pPr>
      <w:r>
        <w:t xml:space="preserve">complementary </w:t>
      </w:r>
      <w:r w:rsidR="00BC4961">
        <w:t xml:space="preserve">methodologies for assessing fault properties in </w:t>
      </w:r>
      <w:r w:rsidR="00821033">
        <w:t>coal seam gas</w:t>
      </w:r>
      <w:r w:rsidR="00BC4961">
        <w:t xml:space="preserve"> reservoirs and their impact on local and regional groundwater flow</w:t>
      </w:r>
      <w:r w:rsidR="00A43144">
        <w:t>;</w:t>
      </w:r>
      <w:r w:rsidR="00BC4961">
        <w:t xml:space="preserve"> </w:t>
      </w:r>
      <w:r w:rsidR="00A43144">
        <w:t>and</w:t>
      </w:r>
    </w:p>
    <w:p w14:paraId="1431A726" w14:textId="76E5AF37" w:rsidR="00BC4961" w:rsidRDefault="00BC4961" w:rsidP="001B70E9">
      <w:pPr>
        <w:pStyle w:val="BodyText"/>
        <w:numPr>
          <w:ilvl w:val="0"/>
          <w:numId w:val="52"/>
        </w:numPr>
      </w:pPr>
      <w:r>
        <w:t xml:space="preserve">numerical modelling based investigations </w:t>
      </w:r>
      <w:r w:rsidR="00E46215">
        <w:t xml:space="preserve">of </w:t>
      </w:r>
      <w:r>
        <w:t xml:space="preserve">faults at </w:t>
      </w:r>
      <w:r w:rsidR="00821033">
        <w:t>regional</w:t>
      </w:r>
      <w:r>
        <w:t xml:space="preserve"> scale and their influence on </w:t>
      </w:r>
      <w:r w:rsidR="00A06CCE">
        <w:t>groundwater flow and solute migration from deep systems to shallow</w:t>
      </w:r>
      <w:r>
        <w:t xml:space="preserve"> aquifers and surface water. </w:t>
      </w:r>
    </w:p>
    <w:p w14:paraId="3D47D019" w14:textId="56F67E9B" w:rsidR="00726490" w:rsidRDefault="00CA29B4" w:rsidP="00CA29B4">
      <w:pPr>
        <w:pStyle w:val="BodyText"/>
      </w:pPr>
      <w:r w:rsidRPr="006C2A9B">
        <w:t xml:space="preserve">This </w:t>
      </w:r>
      <w:r w:rsidR="007D3173">
        <w:t>report</w:t>
      </w:r>
      <w:r w:rsidRPr="006C2A9B">
        <w:t xml:space="preserve"> </w:t>
      </w:r>
      <w:r w:rsidR="007D3173">
        <w:t xml:space="preserve">documents the </w:t>
      </w:r>
      <w:r w:rsidR="0089364D" w:rsidRPr="006C2A9B">
        <w:t>method</w:t>
      </w:r>
      <w:r w:rsidR="0089364D">
        <w:t>s</w:t>
      </w:r>
      <w:r w:rsidR="0089364D" w:rsidRPr="006C2A9B">
        <w:t xml:space="preserve"> </w:t>
      </w:r>
      <w:r w:rsidRPr="006C2A9B">
        <w:t xml:space="preserve">and workflows </w:t>
      </w:r>
      <w:r w:rsidR="007D3173">
        <w:t xml:space="preserve">that have been </w:t>
      </w:r>
      <w:r w:rsidR="007D3173" w:rsidRPr="006C2A9B">
        <w:t>develop</w:t>
      </w:r>
      <w:r w:rsidR="007D3173">
        <w:t>ed</w:t>
      </w:r>
      <w:r w:rsidR="007D3173" w:rsidRPr="006C2A9B">
        <w:t xml:space="preserve"> </w:t>
      </w:r>
      <w:r w:rsidR="007D3173">
        <w:t>to</w:t>
      </w:r>
      <w:r w:rsidRPr="006C2A9B">
        <w:t xml:space="preserve"> improve </w:t>
      </w:r>
      <w:r w:rsidR="0089364D">
        <w:t>the</w:t>
      </w:r>
      <w:r w:rsidRPr="006C2A9B">
        <w:t xml:space="preserve"> characteris</w:t>
      </w:r>
      <w:r w:rsidR="0089364D">
        <w:t>ation of</w:t>
      </w:r>
      <w:r w:rsidRPr="006C2A9B">
        <w:t xml:space="preserve"> subsurface rock properties</w:t>
      </w:r>
      <w:r>
        <w:t>, in particular faults,</w:t>
      </w:r>
      <w:r w:rsidRPr="006C2A9B">
        <w:t xml:space="preserve"> and </w:t>
      </w:r>
      <w:r>
        <w:t>how this informs</w:t>
      </w:r>
      <w:r w:rsidRPr="006C2A9B">
        <w:t xml:space="preserve"> </w:t>
      </w:r>
      <w:r>
        <w:t>developing</w:t>
      </w:r>
      <w:r w:rsidRPr="006C2A9B">
        <w:t xml:space="preserve"> regional </w:t>
      </w:r>
      <w:r>
        <w:t xml:space="preserve">scale </w:t>
      </w:r>
      <w:r w:rsidRPr="006C2A9B">
        <w:t xml:space="preserve">groundwater </w:t>
      </w:r>
      <w:r w:rsidR="00A85FE8">
        <w:t xml:space="preserve">flow </w:t>
      </w:r>
      <w:r w:rsidRPr="006C2A9B">
        <w:t xml:space="preserve">models. </w:t>
      </w:r>
      <w:r>
        <w:t>The Gloucester Basin, NSW, was selected as case study area for investigating faults</w:t>
      </w:r>
      <w:r w:rsidR="004A04D0">
        <w:t xml:space="preserve"> from local to regional scale</w:t>
      </w:r>
      <w:r>
        <w:t xml:space="preserve">, involving both field work and desktop subsurface studies. The field sampling was designed to both take advantage of existing bores and water courses, and focus on geophysical transects running perpendicular to the main north-south structural </w:t>
      </w:r>
      <w:r w:rsidR="004A04D0">
        <w:t>geological features</w:t>
      </w:r>
      <w:r>
        <w:t xml:space="preserve"> such that there was an increased chance of identifying hydrodynamic signatures of upwards fluid migration along </w:t>
      </w:r>
      <w:r w:rsidR="004A04D0">
        <w:t xml:space="preserve">these </w:t>
      </w:r>
      <w:r>
        <w:t>structures. The field campaign included sampling well bores for water chemistry and dissolved gases, collection of atmospheric samples for methane, acquisition of shallow geophysics along certain transects, and a run of river surface water sampling campaign of Waukivory River and the Avon River for water chemistry and dissolved gases. The desktop subsurface study used coal seam gas exploration well data and water bore records to constrain</w:t>
      </w:r>
      <w:r w:rsidR="004A32EF">
        <w:t xml:space="preserve"> a conceptual model of</w:t>
      </w:r>
      <w:r>
        <w:t xml:space="preserve"> the formation water hydrochemistry and hydrogeology</w:t>
      </w:r>
      <w:r w:rsidR="004A04D0">
        <w:t>. W</w:t>
      </w:r>
      <w:r>
        <w:t xml:space="preserve">ell bore image logs </w:t>
      </w:r>
      <w:r w:rsidR="004A04D0">
        <w:t xml:space="preserve">were examined </w:t>
      </w:r>
      <w:r>
        <w:t xml:space="preserve">to determine </w:t>
      </w:r>
      <w:r>
        <w:rPr>
          <w:i/>
        </w:rPr>
        <w:t>in situ</w:t>
      </w:r>
      <w:r>
        <w:t xml:space="preserve"> stress and small scale strain; seismic data was examined to interpret the fault zone architecture. From those investigations multiple line</w:t>
      </w:r>
      <w:r w:rsidR="004A32EF">
        <w:t>s</w:t>
      </w:r>
      <w:r>
        <w:t xml:space="preserve"> of evidence were derived that formed the basis of a conceptual hydrogeological model that included fault zone architecture and its hydrodynamic properties. </w:t>
      </w:r>
    </w:p>
    <w:p w14:paraId="399FAD10" w14:textId="3DBF016D" w:rsidR="00726490" w:rsidRDefault="00726490" w:rsidP="00726490">
      <w:pPr>
        <w:pStyle w:val="Heading2"/>
        <w:numPr>
          <w:ilvl w:val="0"/>
          <w:numId w:val="0"/>
        </w:numPr>
      </w:pPr>
      <w:bookmarkStart w:id="13" w:name="_Toc506275436"/>
      <w:r>
        <w:t>Key Results</w:t>
      </w:r>
      <w:bookmarkEnd w:id="13"/>
    </w:p>
    <w:p w14:paraId="02BE7C29" w14:textId="42189B4D" w:rsidR="00CA29B4" w:rsidRDefault="00726490" w:rsidP="00CA29B4">
      <w:pPr>
        <w:pStyle w:val="BodyText"/>
      </w:pPr>
      <w:r>
        <w:t>E</w:t>
      </w:r>
      <w:r w:rsidR="00CA29B4">
        <w:t xml:space="preserve">vidence for near-surface expressions of geological faults (i.e. in the top 50 to 100 m) was derived from </w:t>
      </w:r>
      <w:r w:rsidR="00151C27">
        <w:t xml:space="preserve">a </w:t>
      </w:r>
      <w:r w:rsidR="00CA29B4">
        <w:t>shallow Time domain Electromagnetic (TEM)</w:t>
      </w:r>
      <w:r w:rsidR="00151C27">
        <w:t xml:space="preserve"> survey</w:t>
      </w:r>
      <w:r w:rsidR="00994837">
        <w:t>. N</w:t>
      </w:r>
      <w:r w:rsidR="00CA29B4">
        <w:t>ear-surface expressions of faults were identified in high</w:t>
      </w:r>
      <w:r w:rsidR="00994837">
        <w:t xml:space="preserve"> </w:t>
      </w:r>
      <w:r w:rsidR="00CA29B4">
        <w:t xml:space="preserve">resolution TEM data, </w:t>
      </w:r>
      <w:r w:rsidR="00994837">
        <w:t>with</w:t>
      </w:r>
      <w:r w:rsidR="00CA29B4">
        <w:t xml:space="preserve"> corresponding deeper fault traces </w:t>
      </w:r>
      <w:r w:rsidR="00994837">
        <w:t xml:space="preserve">being </w:t>
      </w:r>
      <w:r w:rsidR="00CA29B4">
        <w:t xml:space="preserve">evident from analysis of seismic data. Analysis of environmental tracers (e.g. helium - </w:t>
      </w:r>
      <w:r w:rsidR="00CA29B4" w:rsidRPr="00967381">
        <w:rPr>
          <w:vertAlign w:val="superscript"/>
        </w:rPr>
        <w:t>4</w:t>
      </w:r>
      <w:r w:rsidR="00CA29B4">
        <w:t xml:space="preserve">He) in the Avon and Waukivory Rivers and groundwater near inferred fault traces were indicative of a source of groundwater </w:t>
      </w:r>
      <w:r w:rsidR="00151C27">
        <w:t xml:space="preserve">with a much longer residence time </w:t>
      </w:r>
      <w:r w:rsidR="00CA29B4">
        <w:t xml:space="preserve">coming from greater depth and mixing with the shallow groundwater. This </w:t>
      </w:r>
      <w:r w:rsidR="00994837">
        <w:t xml:space="preserve">suggests </w:t>
      </w:r>
      <w:r w:rsidR="00CA29B4">
        <w:t xml:space="preserve">that </w:t>
      </w:r>
      <w:r w:rsidR="00994837">
        <w:t xml:space="preserve">some of the </w:t>
      </w:r>
      <w:r w:rsidR="00CA29B4">
        <w:t>helium is more concentrated in groundwater in the close vicinity of lineament features as a result of a higher fracture density and an existing inter-connection with flow pathways of increased residence time.</w:t>
      </w:r>
    </w:p>
    <w:p w14:paraId="36D3F7B9" w14:textId="275C0E0C" w:rsidR="00DF3C8E" w:rsidRDefault="00224498" w:rsidP="00DF3C8E">
      <w:pPr>
        <w:pStyle w:val="BodyText"/>
      </w:pPr>
      <w:r>
        <w:t>Inference of fault traces from t</w:t>
      </w:r>
      <w:r w:rsidRPr="0097537B">
        <w:t xml:space="preserve">he </w:t>
      </w:r>
      <w:r>
        <w:t>combination of near-surface geophysics and deeper seismic analysis, together with evidence from tracer analysis indicated the presence of both slow moving groundwater (i.e. diffusion-driven mass transport) and faster moving groundwater (i.e. advection-driven mass transport). The former was inferred from one-dimensional modelling of methane and helium profiles</w:t>
      </w:r>
      <w:r w:rsidR="00151C27">
        <w:t xml:space="preserve">, </w:t>
      </w:r>
      <w:r>
        <w:t xml:space="preserve">while evidence of the latter was found in tracer hotspots along the Avon and Waukivory Rivers. Such a combined low and high </w:t>
      </w:r>
      <w:r w:rsidR="004A32EF">
        <w:t xml:space="preserve">velocity </w:t>
      </w:r>
      <w:r>
        <w:t xml:space="preserve">flow system was conceptualised at the local scale as a </w:t>
      </w:r>
      <w:r w:rsidRPr="0097537B">
        <w:t>dual‐permeability</w:t>
      </w:r>
      <w:r>
        <w:t xml:space="preserve"> type rock.</w:t>
      </w:r>
      <w:r w:rsidRPr="0097537B">
        <w:t xml:space="preserve"> </w:t>
      </w:r>
      <w:r>
        <w:t xml:space="preserve">The majority of the interburden acts as a relatively low permeability rock </w:t>
      </w:r>
      <w:r w:rsidR="00151C27">
        <w:t>(</w:t>
      </w:r>
      <w:r w:rsidR="0089364D">
        <w:t xml:space="preserve">between 0.01 mD at depths of about 800 m and 100 mD at depths of </w:t>
      </w:r>
      <w:r w:rsidR="00151C27">
        <w:t xml:space="preserve">about </w:t>
      </w:r>
      <w:r w:rsidR="0089364D">
        <w:t>200 m</w:t>
      </w:r>
      <w:r w:rsidR="00151C27">
        <w:t xml:space="preserve">) </w:t>
      </w:r>
      <w:r>
        <w:t xml:space="preserve">where mass transport is governed by molecular diffusion. The fault zone with its </w:t>
      </w:r>
      <w:r w:rsidR="004A32EF">
        <w:t xml:space="preserve">damage </w:t>
      </w:r>
      <w:r>
        <w:t xml:space="preserve">zone acts as the more permeable rock </w:t>
      </w:r>
      <w:r w:rsidR="00151C27">
        <w:t>(</w:t>
      </w:r>
      <w:r w:rsidR="0089364D">
        <w:t>with permeabilities at least one to two order of magnitude higher than the unperturbed rock</w:t>
      </w:r>
      <w:r w:rsidR="00151C27">
        <w:t>)</w:t>
      </w:r>
      <w:r w:rsidR="00151C27" w:rsidRPr="0097537B">
        <w:t xml:space="preserve"> </w:t>
      </w:r>
      <w:r>
        <w:t xml:space="preserve">with mass transport likely governed by advection (i.e. flowing water). The conceptual model of a dual permeability rock </w:t>
      </w:r>
      <w:r w:rsidRPr="0097537B">
        <w:t>represents the fracture and matrix domain as separate continua</w:t>
      </w:r>
      <w:r w:rsidR="00151C27">
        <w:t xml:space="preserve">. </w:t>
      </w:r>
      <w:r>
        <w:t>This conceptual model was confirmed at the regional scale based on analysis of hydraulic,</w:t>
      </w:r>
      <w:r w:rsidR="004A32EF">
        <w:t xml:space="preserve"> sali</w:t>
      </w:r>
      <w:r>
        <w:t xml:space="preserve">nity and structural geology data. </w:t>
      </w:r>
    </w:p>
    <w:p w14:paraId="52E9C237" w14:textId="01BB57F4" w:rsidR="00DF3C8E" w:rsidRDefault="00224498" w:rsidP="00DF3C8E">
      <w:pPr>
        <w:pStyle w:val="BodyText"/>
      </w:pPr>
      <w:r>
        <w:t xml:space="preserve">While the dual permeability conceptual model provides a simple yet plausible working hypothesis, </w:t>
      </w:r>
      <w:r w:rsidR="00DF3C8E">
        <w:t>several additional mixing processes have been identified. For instance, s</w:t>
      </w:r>
      <w:r>
        <w:t>table isotopes of water (</w:t>
      </w:r>
      <w:r w:rsidRPr="00402425">
        <w:rPr>
          <w:rFonts w:ascii="Symbol" w:hAnsi="Symbol"/>
        </w:rPr>
        <w:t></w:t>
      </w:r>
      <w:r w:rsidRPr="00967381">
        <w:rPr>
          <w:vertAlign w:val="superscript"/>
        </w:rPr>
        <w:t>18</w:t>
      </w:r>
      <w:r>
        <w:t xml:space="preserve">O and </w:t>
      </w:r>
      <w:r w:rsidRPr="00402425">
        <w:rPr>
          <w:rFonts w:ascii="Symbol" w:hAnsi="Symbol"/>
        </w:rPr>
        <w:t></w:t>
      </w:r>
      <w:r w:rsidRPr="00967381">
        <w:rPr>
          <w:vertAlign w:val="superscript"/>
        </w:rPr>
        <w:t>2</w:t>
      </w:r>
      <w:r>
        <w:t xml:space="preserve">H) provided further insights into the various mixing processes between deeper and shallow groundwater and surface water. </w:t>
      </w:r>
      <w:r w:rsidRPr="00402425">
        <w:t>The groundwater samples from the major aquifer units show</w:t>
      </w:r>
      <w:r>
        <w:t>ed</w:t>
      </w:r>
      <w:r w:rsidRPr="00402425">
        <w:t xml:space="preserve"> some overlap and are isotopically lighter than the surface water samples and less enriched than the average weighted rainfall. The coal seam samples are far more depleted </w:t>
      </w:r>
      <w:r>
        <w:t xml:space="preserve">in stable isotopes </w:t>
      </w:r>
      <w:r w:rsidRPr="00402425">
        <w:t xml:space="preserve">than the alluvial samples indicating groundwater recharge under different climatic conditions to present day. </w:t>
      </w:r>
      <w:r w:rsidR="00DF3C8E">
        <w:t xml:space="preserve">Overall, the patterns in stable isotopes of water are consistent with a binary mixing system between a surface water </w:t>
      </w:r>
      <w:r w:rsidR="00DF3C8E" w:rsidRPr="007F57CE">
        <w:t xml:space="preserve">end-member </w:t>
      </w:r>
      <w:r w:rsidR="00DF3C8E">
        <w:t>and a groundwater end-member at the scale of the alluvial aquifer and adjoining interburden. Two hypothes</w:t>
      </w:r>
      <w:r w:rsidR="000168A9">
        <w:t>e</w:t>
      </w:r>
      <w:r w:rsidR="00DF3C8E">
        <w:t xml:space="preserve">s are put forward that could explain the observed isotope line. The first hypothesis assumes a process with overall low vertical groundwater advection velocity or spatially constrained flows, possibly linked to permeable fault zones. The second hypothesis, however, considers a dynamic alluvial aquifer setting, where solutes such as stable isotopes are continuously exchanged between surface water and groundwater by flood cycles and hyporheic processes. </w:t>
      </w:r>
      <w:r w:rsidR="000168A9">
        <w:t xml:space="preserve">While each of these hypotheses separately could explain the observed features, a more likely explanation would involve a combination of the two hypotheses. </w:t>
      </w:r>
    </w:p>
    <w:p w14:paraId="17088005" w14:textId="236DEA01" w:rsidR="007B2780" w:rsidRDefault="007B2780" w:rsidP="007B2780">
      <w:pPr>
        <w:pStyle w:val="BodyText"/>
        <w:rPr>
          <w:rFonts w:asciiTheme="minorHAnsi" w:hAnsiTheme="minorHAnsi"/>
          <w:szCs w:val="24"/>
        </w:rPr>
      </w:pPr>
      <w:r>
        <w:t>The presence of zones characterised by upward water movement nearby fault traces was further confirmed at the regional scale using well head and salinity data. At several locations in the Stratford area, fault traces existed where there appeared to be a closed hydraulic head high against the fault</w:t>
      </w:r>
      <w:r w:rsidR="00924307">
        <w:t xml:space="preserve"> line</w:t>
      </w:r>
      <w:r>
        <w:t xml:space="preserve"> </w:t>
      </w:r>
      <w:r w:rsidR="004A32EF">
        <w:t xml:space="preserve">at a certain stratigraphic interval </w:t>
      </w:r>
      <w:r>
        <w:t>indicating a source of formation water emanating from the fault. On the other (i.e. east) side of the same fault, downward groundwater flow was apparent due to a sink with a closed low head against the eastern side of the selected fault. At least</w:t>
      </w:r>
      <w:r>
        <w:rPr>
          <w:rFonts w:asciiTheme="minorHAnsi" w:hAnsiTheme="minorHAnsi"/>
          <w:szCs w:val="24"/>
        </w:rPr>
        <w:t xml:space="preserve"> two high </w:t>
      </w:r>
      <w:r w:rsidR="002C1E37">
        <w:rPr>
          <w:rFonts w:asciiTheme="minorHAnsi" w:hAnsiTheme="minorHAnsi"/>
          <w:szCs w:val="24"/>
        </w:rPr>
        <w:t>total dissolved solids (</w:t>
      </w:r>
      <w:r>
        <w:rPr>
          <w:rFonts w:asciiTheme="minorHAnsi" w:hAnsiTheme="minorHAnsi"/>
          <w:szCs w:val="24"/>
        </w:rPr>
        <w:t>TDS</w:t>
      </w:r>
      <w:r w:rsidR="002C1E37">
        <w:rPr>
          <w:rFonts w:asciiTheme="minorHAnsi" w:hAnsiTheme="minorHAnsi"/>
          <w:szCs w:val="24"/>
        </w:rPr>
        <w:t>)</w:t>
      </w:r>
      <w:r>
        <w:rPr>
          <w:rFonts w:asciiTheme="minorHAnsi" w:hAnsiTheme="minorHAnsi"/>
          <w:szCs w:val="24"/>
        </w:rPr>
        <w:t xml:space="preserve"> areas separated by fault</w:t>
      </w:r>
      <w:r>
        <w:rPr>
          <w:szCs w:val="24"/>
        </w:rPr>
        <w:t>s</w:t>
      </w:r>
      <w:r>
        <w:rPr>
          <w:rFonts w:asciiTheme="minorHAnsi" w:hAnsiTheme="minorHAnsi"/>
          <w:szCs w:val="24"/>
        </w:rPr>
        <w:t xml:space="preserve"> were identified. The fault separating the two high TDS zones may play a significant role in providing for groundwater discontinuity</w:t>
      </w:r>
      <w:r>
        <w:rPr>
          <w:szCs w:val="24"/>
        </w:rPr>
        <w:t xml:space="preserve"> laterally but may also be a source of upwelling higher salinity formation water</w:t>
      </w:r>
      <w:r>
        <w:rPr>
          <w:rFonts w:asciiTheme="minorHAnsi" w:hAnsiTheme="minorHAnsi"/>
          <w:szCs w:val="24"/>
        </w:rPr>
        <w:t xml:space="preserve">. </w:t>
      </w:r>
    </w:p>
    <w:p w14:paraId="386CD209" w14:textId="25C4DAE6" w:rsidR="0061411E" w:rsidRDefault="0061411E" w:rsidP="0061411E">
      <w:pPr>
        <w:pStyle w:val="BodyText"/>
      </w:pPr>
      <w:r>
        <w:t>Further evidence of enhanced vertical hydraulic co</w:t>
      </w:r>
      <w:r w:rsidR="000168A9">
        <w:t>nnect</w:t>
      </w:r>
      <w:r>
        <w:t xml:space="preserve">ion </w:t>
      </w:r>
      <w:r w:rsidR="005959FA">
        <w:t>between</w:t>
      </w:r>
      <w:r w:rsidR="004A32EF">
        <w:t xml:space="preserve"> the coal seam gas reservoirs </w:t>
      </w:r>
      <w:r w:rsidR="005959FA">
        <w:t>and</w:t>
      </w:r>
      <w:r w:rsidR="004A32EF">
        <w:t xml:space="preserve"> adjacent aquifers </w:t>
      </w:r>
      <w:r>
        <w:t xml:space="preserve">due to faults was obtained from an evaluation of </w:t>
      </w:r>
      <w:r>
        <w:rPr>
          <w:szCs w:val="24"/>
          <w:lang w:val="en-US"/>
        </w:rPr>
        <w:t xml:space="preserve">resistivity and acoustic borehole image logs. In doing so </w:t>
      </w:r>
      <w:r>
        <w:t xml:space="preserve">the contribution of faults, fractures and present-day maximum horizontal principal stress orientations </w:t>
      </w:r>
      <w:r w:rsidRPr="00B64478">
        <w:rPr>
          <w:i/>
        </w:rPr>
        <w:t>S</w:t>
      </w:r>
      <w:r>
        <w:rPr>
          <w:vertAlign w:val="subscript"/>
        </w:rPr>
        <w:t>Hmax</w:t>
      </w:r>
      <w:r>
        <w:t xml:space="preserve"> was assessed. By cross-plotting the </w:t>
      </w:r>
      <w:r>
        <w:rPr>
          <w:i/>
        </w:rPr>
        <w:t>in-situ</w:t>
      </w:r>
      <w:r>
        <w:t xml:space="preserve"> horizontal stress </w:t>
      </w:r>
      <w:r w:rsidRPr="00B64478">
        <w:rPr>
          <w:i/>
        </w:rPr>
        <w:t>S</w:t>
      </w:r>
      <w:r>
        <w:rPr>
          <w:vertAlign w:val="subscript"/>
        </w:rPr>
        <w:t>Hmax</w:t>
      </w:r>
      <w:r>
        <w:t xml:space="preserve"> and fracture orientations with measured permeability data, a causal relationship was found that </w:t>
      </w:r>
      <w:r w:rsidR="00C260D9">
        <w:t xml:space="preserve">may </w:t>
      </w:r>
      <w:r>
        <w:t>assist in predicting potential permeability pathways for fluid movement.</w:t>
      </w:r>
      <w:r w:rsidR="00C260D9">
        <w:t xml:space="preserve"> L</w:t>
      </w:r>
      <w:r>
        <w:t xml:space="preserve">arge variations in </w:t>
      </w:r>
      <w:r>
        <w:rPr>
          <w:i/>
        </w:rPr>
        <w:t>in-situ</w:t>
      </w:r>
      <w:r>
        <w:t xml:space="preserve"> stress orientation</w:t>
      </w:r>
      <w:r w:rsidR="00C260D9">
        <w:t>,</w:t>
      </w:r>
      <w:r>
        <w:t xml:space="preserve"> </w:t>
      </w:r>
      <w:r w:rsidR="00C260D9">
        <w:t xml:space="preserve">spatially as well as vertically within individual wells, </w:t>
      </w:r>
      <w:r w:rsidR="00CC0B2B">
        <w:t xml:space="preserve">further </w:t>
      </w:r>
      <w:r>
        <w:t>indicate</w:t>
      </w:r>
      <w:r w:rsidR="00C260D9">
        <w:t>d</w:t>
      </w:r>
      <w:r>
        <w:t xml:space="preserve"> a strong influence of local structures, i.e. </w:t>
      </w:r>
      <w:r w:rsidR="004A32EF">
        <w:t>fractures</w:t>
      </w:r>
      <w:r>
        <w:t xml:space="preserve"> or faults.</w:t>
      </w:r>
    </w:p>
    <w:p w14:paraId="71C6A86B" w14:textId="77777777" w:rsidR="00A43144" w:rsidRDefault="00A43144" w:rsidP="00A43144">
      <w:pPr>
        <w:pStyle w:val="BodyText"/>
      </w:pPr>
      <w:r>
        <w:t xml:space="preserve">Analysis of 3D seismic volumes showed a dominant north-south structural fabric with a local bend in the Stratford area. The Stratford and Waukivory areas are distinguished from one another by the difference in spatial fault morphology. In the Stratford area, faulting within the shallower section is characterized by a series of en-echelon displacements. These had been mapped previously as continuous faults. However upon closer examination many of these faults are seen to be discontinuous along strike with “en echelon” patterns consistent with shear deformation.   </w:t>
      </w:r>
    </w:p>
    <w:p w14:paraId="5ED31AFF" w14:textId="65FDE476" w:rsidR="0061411E" w:rsidRDefault="00CC0B2B" w:rsidP="0061411E">
      <w:pPr>
        <w:pStyle w:val="BodyText"/>
      </w:pPr>
      <w:r>
        <w:t>F</w:t>
      </w:r>
      <w:r w:rsidR="0061411E">
        <w:t xml:space="preserve">ault damage zones, relay structures and fractures that </w:t>
      </w:r>
      <w:r w:rsidR="004A32EF">
        <w:t>enhanc</w:t>
      </w:r>
      <w:r w:rsidR="005959FA">
        <w:t>e</w:t>
      </w:r>
      <w:r w:rsidR="004A32EF">
        <w:t xml:space="preserve"> </w:t>
      </w:r>
      <w:r w:rsidR="0061411E">
        <w:t xml:space="preserve">permeability are likely to have an observable influence on fluid flow. Therefore, characterising </w:t>
      </w:r>
      <w:r w:rsidR="0061411E">
        <w:rPr>
          <w:i/>
        </w:rPr>
        <w:t>in-situ</w:t>
      </w:r>
      <w:r w:rsidR="0061411E">
        <w:t xml:space="preserve"> stress along with small scale fractures associated with seismically observable faults or areas of distributed strain in relays was shown to be a powerful method to demonstrate that the Waukivory area displayed slightly increased permeability when fracture orientations are sub-parallel to the</w:t>
      </w:r>
      <w:r w:rsidR="00B14EB0">
        <w:t xml:space="preserve"> </w:t>
      </w:r>
      <w:r w:rsidR="00B14EB0" w:rsidRPr="00B64478">
        <w:rPr>
          <w:i/>
        </w:rPr>
        <w:t>S</w:t>
      </w:r>
      <w:r w:rsidR="00B14EB0">
        <w:rPr>
          <w:vertAlign w:val="subscript"/>
        </w:rPr>
        <w:t>Hmax</w:t>
      </w:r>
      <w:r w:rsidR="00B14EB0">
        <w:t xml:space="preserve"> </w:t>
      </w:r>
      <w:r w:rsidR="0061411E">
        <w:t>stress orientations. At a similar depth, interpreted permeability was an order of magnitude greater when fracture orientation is parallel or sub-parallel to S</w:t>
      </w:r>
      <w:r w:rsidR="0061411E">
        <w:rPr>
          <w:vertAlign w:val="subscript"/>
        </w:rPr>
        <w:t>Hmax</w:t>
      </w:r>
      <w:r w:rsidR="0061411E">
        <w:t xml:space="preserve"> orientation. </w:t>
      </w:r>
    </w:p>
    <w:p w14:paraId="2CC33099" w14:textId="69599335" w:rsidR="00B14EB0" w:rsidRDefault="009B1E48" w:rsidP="00C260D9">
      <w:pPr>
        <w:pStyle w:val="BodyText"/>
      </w:pPr>
      <w:r>
        <w:t>The combined desk</w:t>
      </w:r>
      <w:r w:rsidR="00C260D9">
        <w:t>top investigations and analysis of field data resulted in multiple lines of evidence regarding expressions of the impacts of fault</w:t>
      </w:r>
      <w:r w:rsidR="00B14EB0">
        <w:t xml:space="preserve"> hydraulic properties</w:t>
      </w:r>
      <w:r w:rsidR="00C260D9">
        <w:t xml:space="preserve"> on local and regional groundwater flow. Based on this combined evidence</w:t>
      </w:r>
      <w:r w:rsidR="00B14EB0">
        <w:t>,</w:t>
      </w:r>
      <w:r w:rsidR="00C260D9">
        <w:t xml:space="preserve"> a regional scale conceptual model of the Gloucester Basin subsurface was developed, consistent with the local-scale dual-permeability conceptual model. Combinations of data suggestive of preferential upwards vertical fluid migration include</w:t>
      </w:r>
      <w:r w:rsidR="00B14EB0">
        <w:t>:</w:t>
      </w:r>
    </w:p>
    <w:p w14:paraId="73A7B672" w14:textId="7B37488B" w:rsidR="00B14EB0" w:rsidRDefault="00C260D9" w:rsidP="001B70E9">
      <w:pPr>
        <w:pStyle w:val="BodyText"/>
        <w:numPr>
          <w:ilvl w:val="0"/>
          <w:numId w:val="53"/>
        </w:numPr>
      </w:pPr>
      <w:r>
        <w:t>the Stratford area with at least two wells indicating an upward hydraulic gradient and the TDS map for the shallow aquifer indicating two salinity plumes</w:t>
      </w:r>
      <w:r w:rsidR="00A43144">
        <w:t>;</w:t>
      </w:r>
      <w:r>
        <w:t xml:space="preserve"> </w:t>
      </w:r>
    </w:p>
    <w:p w14:paraId="64817E16" w14:textId="3ED01AEF" w:rsidR="00B14EB0" w:rsidRDefault="00C260D9" w:rsidP="001B70E9">
      <w:pPr>
        <w:pStyle w:val="BodyText"/>
        <w:numPr>
          <w:ilvl w:val="0"/>
          <w:numId w:val="53"/>
        </w:numPr>
      </w:pPr>
      <w:r>
        <w:t>the Waukivory River with measured surface water methane and helium concentration anomalies that coincided with resistivity change in the TEM data that could be related to a fault</w:t>
      </w:r>
      <w:r w:rsidR="00A43144">
        <w:t>;</w:t>
      </w:r>
      <w:r>
        <w:t xml:space="preserve"> and </w:t>
      </w:r>
    </w:p>
    <w:p w14:paraId="44A2BD6E" w14:textId="16EEE618" w:rsidR="00C260D9" w:rsidRDefault="00C260D9" w:rsidP="001B70E9">
      <w:pPr>
        <w:pStyle w:val="BodyText"/>
        <w:numPr>
          <w:ilvl w:val="0"/>
          <w:numId w:val="53"/>
        </w:numPr>
      </w:pPr>
      <w:r>
        <w:t xml:space="preserve">the Waukivory area where at least two wells indicated an upward hydraulic gradient and the TDS map for the shallow aquifer indicates an above background salinity plume. </w:t>
      </w:r>
    </w:p>
    <w:p w14:paraId="6DCF03FF" w14:textId="62E91564" w:rsidR="00C260D9" w:rsidRDefault="00C260D9" w:rsidP="00C260D9">
      <w:pPr>
        <w:pStyle w:val="BodyText"/>
      </w:pPr>
      <w:r>
        <w:t>The proposed conceptual model for the Gloucester Basin includes a series of bedrock coal zones and interburden with a bulk permeability of 1 mD or less. The upper part of the bedrock immediately beneath the alluvium is weathered and has an enhanced permeability in the 10s of mD. The alluvium has a permeability in the 100s of mD. The overall flow system is controlled by recharge at the high topograph</w:t>
      </w:r>
      <w:r w:rsidR="009B1E48">
        <w:t>ic</w:t>
      </w:r>
      <w:r>
        <w:t xml:space="preserve"> eastern and western edges of the basin with discharge generally into the basin’s central drainage. Given the overall permeability distribution</w:t>
      </w:r>
      <w:r w:rsidR="00B14EB0">
        <w:t>,</w:t>
      </w:r>
      <w:r>
        <w:t xml:space="preserve"> the bulk of the flux is within the alluvium</w:t>
      </w:r>
      <w:r w:rsidR="00B14EB0">
        <w:t xml:space="preserve"> and shallow weathered bed rock</w:t>
      </w:r>
      <w:r>
        <w:t xml:space="preserve">. The flux through the deeper part of the basin </w:t>
      </w:r>
      <w:r w:rsidR="0089364D">
        <w:t>is</w:t>
      </w:r>
      <w:r>
        <w:t xml:space="preserve"> focused in a few locations where the fault zone architecture provides slightly enhanced permeability (e.g.</w:t>
      </w:r>
      <w:r w:rsidR="009B1E48">
        <w:t>,</w:t>
      </w:r>
      <w:r>
        <w:t xml:space="preserve"> from 0.1 mD matrix permeability to 1 mD enhanced permeability).</w:t>
      </w:r>
      <w:r w:rsidR="00CC0B2B">
        <w:t xml:space="preserve"> </w:t>
      </w:r>
      <w:r w:rsidR="00F7276A">
        <w:t>At some locations the f</w:t>
      </w:r>
      <w:r>
        <w:t xml:space="preserve">ault segments form barriers to flow with hydraulic head discontinuities across them. </w:t>
      </w:r>
      <w:r w:rsidR="00F7276A">
        <w:t xml:space="preserve">At </w:t>
      </w:r>
      <w:r>
        <w:t xml:space="preserve">other locations </w:t>
      </w:r>
      <w:r w:rsidR="00F7276A">
        <w:t>c</w:t>
      </w:r>
      <w:r>
        <w:t xml:space="preserve">ertain fault segments and their associated damage zones provide slightly enhanced permeability relative to the host rock and thus focus flux upwards to shallower aquifers. At these locations upwelling groundwater may </w:t>
      </w:r>
      <w:r w:rsidR="00F7276A">
        <w:t>explain</w:t>
      </w:r>
      <w:r>
        <w:t xml:space="preserve"> high salinity </w:t>
      </w:r>
      <w:r w:rsidR="00F7276A">
        <w:t xml:space="preserve">plumes from </w:t>
      </w:r>
      <w:r>
        <w:t xml:space="preserve">water emanating from a fault into a fresher water shallow aquifer. These same migration pathways may be locations of methane and helium migration that can be detected in the shallow aquifer or surface water. </w:t>
      </w:r>
    </w:p>
    <w:p w14:paraId="4D269E3C" w14:textId="5E999208" w:rsidR="00F7276A" w:rsidRDefault="00F7276A" w:rsidP="00F7276A">
      <w:pPr>
        <w:pStyle w:val="BodyText"/>
      </w:pPr>
      <w:r>
        <w:t xml:space="preserve">Numerical </w:t>
      </w:r>
      <w:r w:rsidR="00E600DA">
        <w:t xml:space="preserve">groundwater flow </w:t>
      </w:r>
      <w:r>
        <w:t>simulations were undertaken for the Gloucester Basin to demonstrate the relationship between different fault properties and aquifer responses. Impacts of faults on groundwater flow where tested by modifying fault properties to represent high, medium, and low across</w:t>
      </w:r>
      <w:r w:rsidR="00E600DA">
        <w:t>-</w:t>
      </w:r>
      <w:r>
        <w:t>fault flow. Results showed that as the fault permeability decreased, the effect on heads became more evident with a sharp head contrast developing across the fault. Under the conditions of well-connected</w:t>
      </w:r>
      <w:r w:rsidR="00E600DA">
        <w:t xml:space="preserve"> hydraulic conductivity (</w:t>
      </w:r>
      <w:r w:rsidRPr="00531386">
        <w:rPr>
          <w:i/>
        </w:rPr>
        <w:t>K</w:t>
      </w:r>
      <w:r w:rsidR="00E600DA">
        <w:t xml:space="preserve">) </w:t>
      </w:r>
      <w:r>
        <w:t xml:space="preserve">fields for the coal seam layers, this head build-up quickly dissipated in the directions along the fault. Simulated anomalous head distributions were similar in nature to those measured in the field. </w:t>
      </w:r>
    </w:p>
    <w:p w14:paraId="22ABCC8B" w14:textId="74D9C9F0" w:rsidR="00AE0D97" w:rsidRDefault="00F7276A" w:rsidP="00F7276A">
      <w:pPr>
        <w:pStyle w:val="BodyText"/>
      </w:pPr>
      <w:r>
        <w:t xml:space="preserve">Field observations of salinity anomalies across the basin had been interpreted as “chimney-like” structures, i.e. highly localised preferential flow features associated with fault damage zones enhancing connectivity between deeper and shallower groundwater. By implementing such chimney features in the groundwater model, the magnitude of the flow through the chimney for the connected </w:t>
      </w:r>
      <w:r w:rsidRPr="000F06E1">
        <w:rPr>
          <w:i/>
        </w:rPr>
        <w:t>K</w:t>
      </w:r>
      <w:r>
        <w:t xml:space="preserve"> field was shown to be similar in magnitude to independent mass balance estimates.</w:t>
      </w:r>
    </w:p>
    <w:p w14:paraId="75DDD3A5" w14:textId="04F6B3D7" w:rsidR="00726490" w:rsidRDefault="00F7276A" w:rsidP="00F7276A">
      <w:pPr>
        <w:pStyle w:val="BodyText"/>
        <w:rPr>
          <w:rFonts w:asciiTheme="minorHAnsi" w:hAnsiTheme="minorHAnsi"/>
        </w:rPr>
      </w:pPr>
      <w:r>
        <w:rPr>
          <w:rFonts w:asciiTheme="minorHAnsi" w:hAnsiTheme="minorHAnsi"/>
        </w:rPr>
        <w:t>A final set of simulations involved three-dimensional (</w:t>
      </w:r>
      <w:r w:rsidRPr="005E0D10">
        <w:rPr>
          <w:rFonts w:asciiTheme="minorHAnsi" w:hAnsiTheme="minorHAnsi"/>
        </w:rPr>
        <w:t>3D</w:t>
      </w:r>
      <w:r>
        <w:rPr>
          <w:rFonts w:asciiTheme="minorHAnsi" w:hAnsiTheme="minorHAnsi"/>
        </w:rPr>
        <w:t>)</w:t>
      </w:r>
      <w:r w:rsidRPr="005E0D10">
        <w:rPr>
          <w:rFonts w:asciiTheme="minorHAnsi" w:hAnsiTheme="minorHAnsi"/>
        </w:rPr>
        <w:t xml:space="preserve"> numerical geomechanical deformation modelling to investigate the geomechanical effects of </w:t>
      </w:r>
      <w:r>
        <w:rPr>
          <w:rFonts w:asciiTheme="minorHAnsi" w:hAnsiTheme="minorHAnsi"/>
        </w:rPr>
        <w:t>depressurisation</w:t>
      </w:r>
      <w:r w:rsidRPr="005E0D10">
        <w:rPr>
          <w:rFonts w:asciiTheme="minorHAnsi" w:hAnsiTheme="minorHAnsi"/>
        </w:rPr>
        <w:t xml:space="preserve"> in coal seams on </w:t>
      </w:r>
      <w:r w:rsidRPr="005E0D10">
        <w:rPr>
          <w:rFonts w:asciiTheme="minorHAnsi" w:hAnsiTheme="minorHAnsi"/>
          <w:szCs w:val="24"/>
        </w:rPr>
        <w:t xml:space="preserve">the stability of </w:t>
      </w:r>
      <w:r>
        <w:rPr>
          <w:rFonts w:asciiTheme="minorHAnsi" w:hAnsiTheme="minorHAnsi"/>
          <w:szCs w:val="24"/>
        </w:rPr>
        <w:t>a</w:t>
      </w:r>
      <w:r w:rsidRPr="005E0D10">
        <w:rPr>
          <w:rFonts w:asciiTheme="minorHAnsi" w:hAnsiTheme="minorHAnsi"/>
          <w:szCs w:val="24"/>
        </w:rPr>
        <w:t xml:space="preserve"> </w:t>
      </w:r>
      <w:r>
        <w:rPr>
          <w:rFonts w:asciiTheme="minorHAnsi" w:hAnsiTheme="minorHAnsi"/>
          <w:szCs w:val="24"/>
        </w:rPr>
        <w:t>pre-existing fault</w:t>
      </w:r>
      <w:r w:rsidRPr="005E0D10">
        <w:rPr>
          <w:rFonts w:asciiTheme="minorHAnsi" w:hAnsiTheme="minorHAnsi"/>
          <w:szCs w:val="24"/>
        </w:rPr>
        <w:t xml:space="preserve"> (</w:t>
      </w:r>
      <w:r>
        <w:rPr>
          <w:rFonts w:asciiTheme="minorHAnsi" w:hAnsiTheme="minorHAnsi"/>
          <w:szCs w:val="24"/>
        </w:rPr>
        <w:t xml:space="preserve">referred-to as </w:t>
      </w:r>
      <w:r w:rsidRPr="005E0D10">
        <w:rPr>
          <w:rFonts w:asciiTheme="minorHAnsi" w:hAnsiTheme="minorHAnsi"/>
          <w:szCs w:val="24"/>
        </w:rPr>
        <w:t>fault reactivation</w:t>
      </w:r>
      <w:r>
        <w:rPr>
          <w:rFonts w:asciiTheme="minorHAnsi" w:hAnsiTheme="minorHAnsi"/>
          <w:szCs w:val="24"/>
        </w:rPr>
        <w:t xml:space="preserve"> potential</w:t>
      </w:r>
      <w:r w:rsidRPr="005E0D10">
        <w:rPr>
          <w:rFonts w:asciiTheme="minorHAnsi" w:hAnsiTheme="minorHAnsi"/>
          <w:szCs w:val="24"/>
        </w:rPr>
        <w:t>).</w:t>
      </w:r>
      <w:r w:rsidRPr="005E0D10">
        <w:rPr>
          <w:rFonts w:asciiTheme="minorHAnsi" w:hAnsiTheme="minorHAnsi"/>
        </w:rPr>
        <w:t xml:space="preserve"> </w:t>
      </w:r>
      <w:r>
        <w:rPr>
          <w:rFonts w:asciiTheme="minorHAnsi" w:hAnsiTheme="minorHAnsi"/>
        </w:rPr>
        <w:t xml:space="preserve">The sedimentary coal layers of the </w:t>
      </w:r>
      <w:r w:rsidRPr="005E0D10">
        <w:rPr>
          <w:rFonts w:asciiTheme="minorHAnsi" w:hAnsiTheme="minorHAnsi"/>
        </w:rPr>
        <w:t xml:space="preserve">Gloucester </w:t>
      </w:r>
      <w:r>
        <w:rPr>
          <w:rFonts w:asciiTheme="minorHAnsi" w:hAnsiTheme="minorHAnsi"/>
        </w:rPr>
        <w:t xml:space="preserve">Basin were subjected to </w:t>
      </w:r>
      <w:r w:rsidR="002B32BB">
        <w:rPr>
          <w:rFonts w:asciiTheme="minorHAnsi" w:hAnsiTheme="minorHAnsi"/>
        </w:rPr>
        <w:t xml:space="preserve">simulated </w:t>
      </w:r>
      <w:r>
        <w:rPr>
          <w:rFonts w:asciiTheme="minorHAnsi" w:hAnsiTheme="minorHAnsi"/>
        </w:rPr>
        <w:t xml:space="preserve">depressurisation from coal seam gas extraction to </w:t>
      </w:r>
      <w:r w:rsidR="002B32BB">
        <w:rPr>
          <w:rFonts w:asciiTheme="minorHAnsi" w:hAnsiTheme="minorHAnsi"/>
        </w:rPr>
        <w:t>model</w:t>
      </w:r>
      <w:r>
        <w:rPr>
          <w:rFonts w:asciiTheme="minorHAnsi" w:hAnsiTheme="minorHAnsi"/>
        </w:rPr>
        <w:t xml:space="preserve"> the </w:t>
      </w:r>
      <w:r w:rsidRPr="005E0D10">
        <w:rPr>
          <w:rFonts w:asciiTheme="minorHAnsi" w:hAnsiTheme="minorHAnsi"/>
        </w:rPr>
        <w:t>3D distribution and parti</w:t>
      </w:r>
      <w:r w:rsidR="009A4E71">
        <w:rPr>
          <w:rFonts w:asciiTheme="minorHAnsi" w:hAnsiTheme="minorHAnsi"/>
        </w:rPr>
        <w:t>tioning of strains and stresses</w:t>
      </w:r>
      <w:r w:rsidRPr="005E0D10">
        <w:rPr>
          <w:rFonts w:asciiTheme="minorHAnsi" w:hAnsiTheme="minorHAnsi"/>
        </w:rPr>
        <w:t xml:space="preserve">. </w:t>
      </w:r>
      <w:r w:rsidR="009A4E71">
        <w:rPr>
          <w:rFonts w:asciiTheme="minorHAnsi" w:hAnsiTheme="minorHAnsi"/>
        </w:rPr>
        <w:t>By</w:t>
      </w:r>
      <w:r w:rsidRPr="005E0D10">
        <w:rPr>
          <w:rFonts w:asciiTheme="minorHAnsi" w:hAnsiTheme="minorHAnsi"/>
        </w:rPr>
        <w:t xml:space="preserve"> coupl</w:t>
      </w:r>
      <w:r w:rsidR="009A4E71">
        <w:rPr>
          <w:rFonts w:asciiTheme="minorHAnsi" w:hAnsiTheme="minorHAnsi"/>
        </w:rPr>
        <w:t>ing</w:t>
      </w:r>
      <w:r w:rsidRPr="005E0D10">
        <w:rPr>
          <w:rFonts w:asciiTheme="minorHAnsi" w:hAnsiTheme="minorHAnsi"/>
        </w:rPr>
        <w:t xml:space="preserve"> </w:t>
      </w:r>
      <w:r w:rsidR="009A4E71">
        <w:rPr>
          <w:rFonts w:asciiTheme="minorHAnsi" w:hAnsiTheme="minorHAnsi"/>
        </w:rPr>
        <w:t xml:space="preserve">geomechanical processes </w:t>
      </w:r>
      <w:r w:rsidRPr="005E0D10">
        <w:rPr>
          <w:rFonts w:asciiTheme="minorHAnsi" w:hAnsiTheme="minorHAnsi"/>
        </w:rPr>
        <w:t>to flow modelling, the geomechanical deformation simulation</w:t>
      </w:r>
      <w:r>
        <w:rPr>
          <w:rFonts w:asciiTheme="minorHAnsi" w:hAnsiTheme="minorHAnsi"/>
        </w:rPr>
        <w:t>s</w:t>
      </w:r>
      <w:r w:rsidRPr="005E0D10">
        <w:rPr>
          <w:rFonts w:asciiTheme="minorHAnsi" w:hAnsiTheme="minorHAnsi"/>
        </w:rPr>
        <w:t xml:space="preserve"> </w:t>
      </w:r>
      <w:r w:rsidR="009A4E71">
        <w:rPr>
          <w:rFonts w:asciiTheme="minorHAnsi" w:hAnsiTheme="minorHAnsi"/>
        </w:rPr>
        <w:t>were</w:t>
      </w:r>
      <w:r w:rsidRPr="005E0D10">
        <w:rPr>
          <w:rFonts w:asciiTheme="minorHAnsi" w:hAnsiTheme="minorHAnsi"/>
        </w:rPr>
        <w:t xml:space="preserve"> used to assess the dynamic behaviour of faults and the impact of pressure variation on flow pathways</w:t>
      </w:r>
      <w:r>
        <w:rPr>
          <w:rFonts w:asciiTheme="minorHAnsi" w:hAnsiTheme="minorHAnsi"/>
        </w:rPr>
        <w:t xml:space="preserve">. </w:t>
      </w:r>
    </w:p>
    <w:p w14:paraId="075DFAD4" w14:textId="0B93ABFF" w:rsidR="002B32BB" w:rsidRDefault="002B32BB" w:rsidP="00F7276A">
      <w:pPr>
        <w:pStyle w:val="BodyText"/>
        <w:rPr>
          <w:rFonts w:asciiTheme="minorHAnsi" w:hAnsiTheme="minorHAnsi"/>
        </w:rPr>
      </w:pPr>
      <w:r w:rsidRPr="002B32BB">
        <w:rPr>
          <w:rFonts w:asciiTheme="minorHAnsi" w:hAnsiTheme="minorHAnsi"/>
        </w:rPr>
        <w:t>It should be noted that the findings from the case study analysis are specific to the Gloucester Basin geology</w:t>
      </w:r>
      <w:r>
        <w:rPr>
          <w:rFonts w:asciiTheme="minorHAnsi" w:hAnsiTheme="minorHAnsi"/>
        </w:rPr>
        <w:t>;</w:t>
      </w:r>
      <w:r w:rsidRPr="002B32BB">
        <w:rPr>
          <w:rFonts w:asciiTheme="minorHAnsi" w:hAnsiTheme="minorHAnsi"/>
        </w:rPr>
        <w:t xml:space="preserve"> th</w:t>
      </w:r>
      <w:r>
        <w:rPr>
          <w:rFonts w:asciiTheme="minorHAnsi" w:hAnsiTheme="minorHAnsi"/>
        </w:rPr>
        <w:t>ey</w:t>
      </w:r>
      <w:r w:rsidRPr="002B32BB">
        <w:rPr>
          <w:rFonts w:asciiTheme="minorHAnsi" w:hAnsiTheme="minorHAnsi"/>
        </w:rPr>
        <w:t xml:space="preserve"> may not be typical of coal basins more generally.  In particular the bulk permeability of strata below the shallow weathered bedrock is very low (generally less than 1 mD). This means that the impact of fault sealing (i.e.</w:t>
      </w:r>
      <w:r>
        <w:rPr>
          <w:rFonts w:asciiTheme="minorHAnsi" w:hAnsiTheme="minorHAnsi"/>
        </w:rPr>
        <w:t>,</w:t>
      </w:r>
      <w:r w:rsidRPr="002B32BB">
        <w:rPr>
          <w:rFonts w:asciiTheme="minorHAnsi" w:hAnsiTheme="minorHAnsi"/>
        </w:rPr>
        <w:t xml:space="preserve"> permeability reducing mechanisms in faults) is less important since the bulk permeability of the matrix is so low already. In the case of the Gloucester Basin</w:t>
      </w:r>
      <w:r>
        <w:rPr>
          <w:rFonts w:asciiTheme="minorHAnsi" w:hAnsiTheme="minorHAnsi"/>
        </w:rPr>
        <w:t>,</w:t>
      </w:r>
      <w:r w:rsidRPr="002B32BB">
        <w:rPr>
          <w:rFonts w:asciiTheme="minorHAnsi" w:hAnsiTheme="minorHAnsi"/>
        </w:rPr>
        <w:t xml:space="preserve"> it is the locations of fault processes that locally enhance permeability that become important for regional groundwater flow. In other basins the reverse may be true. It is therefore important to look at this report (and its support reports) as identifying a wide range of possible fault influences on permeability and a wide range of methodologies to characterize faults and estimate their rock properties that are transferable to </w:t>
      </w:r>
      <w:r>
        <w:rPr>
          <w:rFonts w:asciiTheme="minorHAnsi" w:hAnsiTheme="minorHAnsi"/>
        </w:rPr>
        <w:t>m</w:t>
      </w:r>
      <w:r w:rsidRPr="002B32BB">
        <w:rPr>
          <w:rFonts w:asciiTheme="minorHAnsi" w:hAnsiTheme="minorHAnsi"/>
        </w:rPr>
        <w:t>any basin</w:t>
      </w:r>
      <w:r>
        <w:rPr>
          <w:rFonts w:asciiTheme="minorHAnsi" w:hAnsiTheme="minorHAnsi"/>
        </w:rPr>
        <w:t>s</w:t>
      </w:r>
      <w:r w:rsidRPr="002B32BB">
        <w:rPr>
          <w:rFonts w:asciiTheme="minorHAnsi" w:hAnsiTheme="minorHAnsi"/>
        </w:rPr>
        <w:t>. The Gloucester case study represents an example of how the workflows can be applied</w:t>
      </w:r>
      <w:r>
        <w:rPr>
          <w:rFonts w:asciiTheme="minorHAnsi" w:hAnsiTheme="minorHAnsi"/>
        </w:rPr>
        <w:t>;</w:t>
      </w:r>
      <w:r w:rsidRPr="002B32BB">
        <w:rPr>
          <w:rFonts w:asciiTheme="minorHAnsi" w:hAnsiTheme="minorHAnsi"/>
        </w:rPr>
        <w:t xml:space="preserve"> however a meaningful application of workflows needs to be tailored to the particular characteristics of the rocks in each case. This includes determining which aspects of the generic workflows are most important in a particular geological setting, the availability of data and the maturity of the Coal Seam Gas development</w:t>
      </w:r>
    </w:p>
    <w:p w14:paraId="4F29509E" w14:textId="7F069FB3" w:rsidR="00726490" w:rsidRPr="00726490" w:rsidRDefault="00726490" w:rsidP="00726490">
      <w:pPr>
        <w:pStyle w:val="Heading2"/>
        <w:numPr>
          <w:ilvl w:val="0"/>
          <w:numId w:val="0"/>
        </w:numPr>
      </w:pPr>
      <w:bookmarkStart w:id="14" w:name="_Toc506275437"/>
      <w:r w:rsidRPr="00726490">
        <w:t>Conclusions and Recommendations</w:t>
      </w:r>
      <w:bookmarkEnd w:id="14"/>
    </w:p>
    <w:p w14:paraId="25B06B2D" w14:textId="77777777" w:rsidR="008866BA" w:rsidRDefault="008866BA" w:rsidP="00F7276A">
      <w:pPr>
        <w:pStyle w:val="BodyText"/>
      </w:pPr>
      <w:r>
        <w:t>Main conclusions from the near-surface geophysical investigations and deep seismic analysis are:</w:t>
      </w:r>
    </w:p>
    <w:p w14:paraId="01710A37" w14:textId="10BD4AE3" w:rsidR="008866BA" w:rsidRDefault="007D3173" w:rsidP="001B70E9">
      <w:pPr>
        <w:pStyle w:val="BodyText"/>
        <w:numPr>
          <w:ilvl w:val="0"/>
          <w:numId w:val="55"/>
        </w:numPr>
      </w:pPr>
      <w:r>
        <w:t>Conjuctive analysis of h</w:t>
      </w:r>
      <w:r w:rsidR="006B256F">
        <w:t>i</w:t>
      </w:r>
      <w:r w:rsidR="00AD1B88">
        <w:t>gh</w:t>
      </w:r>
      <w:r w:rsidR="00627991">
        <w:t>-</w:t>
      </w:r>
      <w:r w:rsidR="00AD1B88">
        <w:t>resolution Time domain Electromagnetic data</w:t>
      </w:r>
      <w:r w:rsidR="006B256F">
        <w:t xml:space="preserve"> and </w:t>
      </w:r>
      <w:r w:rsidR="00920386">
        <w:t xml:space="preserve">deep </w:t>
      </w:r>
      <w:r w:rsidR="006B256F">
        <w:t xml:space="preserve">seismic survey data provided evidence for </w:t>
      </w:r>
      <w:r w:rsidR="00920386">
        <w:t xml:space="preserve">respectively </w:t>
      </w:r>
      <w:r w:rsidR="006B256F">
        <w:t>near-surface expressions of faults</w:t>
      </w:r>
      <w:r w:rsidR="00920386">
        <w:t xml:space="preserve"> and</w:t>
      </w:r>
      <w:r w:rsidR="00AD1B88">
        <w:t xml:space="preserve"> deeper fault traces </w:t>
      </w:r>
      <w:r w:rsidR="00920386">
        <w:t>that are likely connected</w:t>
      </w:r>
      <w:r w:rsidR="00A43144">
        <w:t>;</w:t>
      </w:r>
      <w:r w:rsidR="00AD1B88">
        <w:t xml:space="preserve"> </w:t>
      </w:r>
    </w:p>
    <w:p w14:paraId="54BB21DE" w14:textId="2AABB648" w:rsidR="00AD1B88" w:rsidRDefault="00920386" w:rsidP="001B70E9">
      <w:pPr>
        <w:pStyle w:val="BodyText"/>
        <w:numPr>
          <w:ilvl w:val="0"/>
          <w:numId w:val="55"/>
        </w:numPr>
      </w:pPr>
      <w:r>
        <w:t xml:space="preserve">At locations where inferred fault traces intersected with the </w:t>
      </w:r>
      <w:r w:rsidR="00AD1B88">
        <w:t>Avon and Waukivory Rivers</w:t>
      </w:r>
      <w:r>
        <w:t>,</w:t>
      </w:r>
      <w:r w:rsidR="00AD1B88">
        <w:t xml:space="preserve"> </w:t>
      </w:r>
      <w:r>
        <w:t xml:space="preserve">groundwater appeared to be </w:t>
      </w:r>
      <w:r w:rsidR="008239BC">
        <w:t>originating</w:t>
      </w:r>
      <w:r>
        <w:t xml:space="preserve"> from greater depths with a much longer residence time and some mixing with the shallow groundwater</w:t>
      </w:r>
      <w:r w:rsidR="00A43144">
        <w:t>; and</w:t>
      </w:r>
    </w:p>
    <w:p w14:paraId="7C4EFEAF" w14:textId="2AEE8213" w:rsidR="009A1C23" w:rsidRDefault="00C16F59" w:rsidP="001B70E9">
      <w:pPr>
        <w:pStyle w:val="BodyText"/>
        <w:numPr>
          <w:ilvl w:val="0"/>
          <w:numId w:val="55"/>
        </w:numPr>
      </w:pPr>
      <w:r>
        <w:t xml:space="preserve">The spatial coverage of near-surface geophysical investigations could be improved by using specialised airborne electromagnetic systems that collect high-resolution data over large areas economically, </w:t>
      </w:r>
    </w:p>
    <w:p w14:paraId="2D637D1A" w14:textId="027D816B" w:rsidR="008866BA" w:rsidRDefault="00A01774" w:rsidP="00F7276A">
      <w:pPr>
        <w:pStyle w:val="BodyText"/>
      </w:pPr>
      <w:r>
        <w:t>Conclusions regarding the hydrochemical investigations in surface waters, shallow and deep groundwater are summarised as follows:</w:t>
      </w:r>
      <w:r w:rsidR="008866BA">
        <w:t xml:space="preserve"> </w:t>
      </w:r>
    </w:p>
    <w:p w14:paraId="7C4D5585" w14:textId="0284C3D5" w:rsidR="00AD1B88" w:rsidRDefault="00A022F7" w:rsidP="001B70E9">
      <w:pPr>
        <w:pStyle w:val="BodyText"/>
        <w:numPr>
          <w:ilvl w:val="0"/>
          <w:numId w:val="56"/>
        </w:numPr>
      </w:pPr>
      <w:r>
        <w:t>a</w:t>
      </w:r>
      <w:r w:rsidR="007100F4">
        <w:t xml:space="preserve"> similar chemical </w:t>
      </w:r>
      <w:r w:rsidR="007100F4" w:rsidRPr="00402425">
        <w:t>composition</w:t>
      </w:r>
      <w:r w:rsidR="007100F4">
        <w:t xml:space="preserve"> (</w:t>
      </w:r>
      <w:r w:rsidR="007100F4" w:rsidRPr="00402425">
        <w:t>Na-HCO</w:t>
      </w:r>
      <w:r w:rsidR="007100F4" w:rsidRPr="007100F4">
        <w:rPr>
          <w:vertAlign w:val="subscript"/>
        </w:rPr>
        <w:t>3</w:t>
      </w:r>
      <w:r w:rsidR="007100F4" w:rsidRPr="00402425">
        <w:t xml:space="preserve">-Cl </w:t>
      </w:r>
      <w:r w:rsidR="007100F4">
        <w:t xml:space="preserve">or </w:t>
      </w:r>
      <w:r w:rsidR="007100F4" w:rsidRPr="00402425">
        <w:t>Na-Cl water type</w:t>
      </w:r>
      <w:r w:rsidR="007100F4">
        <w:t xml:space="preserve">) for </w:t>
      </w:r>
      <w:r w:rsidR="00AD1B88" w:rsidRPr="00402425">
        <w:t xml:space="preserve">surface water </w:t>
      </w:r>
      <w:r w:rsidR="007100F4">
        <w:t xml:space="preserve">and </w:t>
      </w:r>
      <w:r w:rsidR="007100F4" w:rsidRPr="00402425">
        <w:t xml:space="preserve">shallow alluvial </w:t>
      </w:r>
      <w:r w:rsidR="007100F4">
        <w:t xml:space="preserve">aquifer </w:t>
      </w:r>
      <w:r w:rsidR="00AD1B88" w:rsidRPr="00402425">
        <w:t xml:space="preserve">samples </w:t>
      </w:r>
      <w:r w:rsidR="007100F4">
        <w:t xml:space="preserve">indicated a highly connected surface water-groundwater system with considerable mixing;  the only distinctive difference between </w:t>
      </w:r>
      <w:r w:rsidR="00AD1B88" w:rsidRPr="00402425">
        <w:t xml:space="preserve">groundwater samples from the interburden and coal seams </w:t>
      </w:r>
      <w:r w:rsidR="007100F4">
        <w:t>(</w:t>
      </w:r>
      <w:r w:rsidR="00AD1B88" w:rsidRPr="00402425">
        <w:t>Na-HCO</w:t>
      </w:r>
      <w:r w:rsidR="00AD1B88" w:rsidRPr="007100F4">
        <w:rPr>
          <w:vertAlign w:val="subscript"/>
        </w:rPr>
        <w:t>3</w:t>
      </w:r>
      <w:r w:rsidR="00AD1B88" w:rsidRPr="00402425">
        <w:t>, Na-HCO</w:t>
      </w:r>
      <w:r w:rsidR="00AD1B88" w:rsidRPr="007100F4">
        <w:rPr>
          <w:vertAlign w:val="subscript"/>
        </w:rPr>
        <w:t>3</w:t>
      </w:r>
      <w:r w:rsidR="00AD1B88" w:rsidRPr="00402425">
        <w:t>-Cl and Na-Cl water types</w:t>
      </w:r>
      <w:r w:rsidR="007100F4">
        <w:t xml:space="preserve">) and the alluvial aquifers </w:t>
      </w:r>
      <w:r>
        <w:t>i</w:t>
      </w:r>
      <w:r w:rsidR="007100F4">
        <w:t>s the higher concentration of Ca and Mg for the latter</w:t>
      </w:r>
      <w:r w:rsidR="00A43144">
        <w:t>;</w:t>
      </w:r>
    </w:p>
    <w:p w14:paraId="08AAE8DF" w14:textId="16FF4DBC" w:rsidR="00ED5607" w:rsidRDefault="00A022F7" w:rsidP="001B70E9">
      <w:pPr>
        <w:pStyle w:val="BodyText"/>
        <w:numPr>
          <w:ilvl w:val="0"/>
          <w:numId w:val="56"/>
        </w:numPr>
      </w:pPr>
      <w:r>
        <w:t>t</w:t>
      </w:r>
      <w:r w:rsidR="00ED5607" w:rsidRPr="00402425">
        <w:t xml:space="preserve">he coal seam samples are far more depleted </w:t>
      </w:r>
      <w:r w:rsidR="00ED5607">
        <w:t xml:space="preserve">in stable isotopes </w:t>
      </w:r>
      <w:r w:rsidR="00ED5607" w:rsidRPr="00402425">
        <w:t>than the alluvial samples indicating groundwater recharge under different climatic conditions to present day</w:t>
      </w:r>
      <w:r w:rsidR="00A43144">
        <w:t>;</w:t>
      </w:r>
    </w:p>
    <w:p w14:paraId="758A086E" w14:textId="06D19C76" w:rsidR="00ED5607" w:rsidRDefault="00A022F7" w:rsidP="001B70E9">
      <w:pPr>
        <w:pStyle w:val="BodyText"/>
        <w:numPr>
          <w:ilvl w:val="0"/>
          <w:numId w:val="56"/>
        </w:numPr>
      </w:pPr>
      <w:r>
        <w:t>t</w:t>
      </w:r>
      <w:r w:rsidR="00ED5607" w:rsidRPr="00402425">
        <w:t xml:space="preserve">ritium results show that most of the groundwater samples within the study area are </w:t>
      </w:r>
      <w:r w:rsidR="00ED5607">
        <w:t xml:space="preserve">more </w:t>
      </w:r>
      <w:r w:rsidR="00ED5607" w:rsidRPr="00402425">
        <w:t>than 50 years old</w:t>
      </w:r>
      <w:r w:rsidR="008B6322">
        <w:t>, while a</w:t>
      </w:r>
      <w:r w:rsidR="00ED5607">
        <w:t>nalysis of</w:t>
      </w:r>
      <w:r w:rsidR="00ED5607" w:rsidRPr="00402425">
        <w:t xml:space="preserve"> </w:t>
      </w:r>
      <w:r w:rsidR="00ED5607" w:rsidRPr="003C5BFF">
        <w:rPr>
          <w:vertAlign w:val="superscript"/>
        </w:rPr>
        <w:t>14</w:t>
      </w:r>
      <w:r w:rsidR="00ED5607" w:rsidRPr="00402425">
        <w:t xml:space="preserve">C and </w:t>
      </w:r>
      <w:r w:rsidR="00ED5607" w:rsidRPr="003C5BFF">
        <w:rPr>
          <w:vertAlign w:val="superscript"/>
        </w:rPr>
        <w:t>4</w:t>
      </w:r>
      <w:r w:rsidR="00ED5607" w:rsidRPr="00402425">
        <w:t>He suggest</w:t>
      </w:r>
      <w:r>
        <w:t>s</w:t>
      </w:r>
      <w:r w:rsidR="00ED5607" w:rsidRPr="00402425">
        <w:t xml:space="preserve"> </w:t>
      </w:r>
      <w:r w:rsidR="00ED5607">
        <w:t xml:space="preserve">that the deeper groundwater (interburden and coal seams) has an apparent groundwater age that is greater </w:t>
      </w:r>
      <w:r w:rsidR="008B6322">
        <w:t>than approximately 30,000 years</w:t>
      </w:r>
      <w:r w:rsidR="00A43144">
        <w:t>;</w:t>
      </w:r>
    </w:p>
    <w:p w14:paraId="0712C130" w14:textId="43E75589" w:rsidR="00ED5607" w:rsidRDefault="00A022F7" w:rsidP="00DC76F0">
      <w:pPr>
        <w:pStyle w:val="BodyText"/>
        <w:numPr>
          <w:ilvl w:val="0"/>
          <w:numId w:val="56"/>
        </w:numPr>
      </w:pPr>
      <w:r>
        <w:t>b</w:t>
      </w:r>
      <w:r w:rsidR="00AE717F">
        <w:t>ased on a</w:t>
      </w:r>
      <w:r w:rsidR="00F24090">
        <w:t xml:space="preserve"> one-dimensional</w:t>
      </w:r>
      <w:r w:rsidR="00AE717F">
        <w:t xml:space="preserve"> advection-dispersion transport model interpretation of </w:t>
      </w:r>
      <w:r w:rsidR="00ED5607">
        <w:t>helium and methane depth profiles</w:t>
      </w:r>
      <w:r w:rsidR="00AE717F">
        <w:t xml:space="preserve">, </w:t>
      </w:r>
      <w:r w:rsidR="00F24090">
        <w:t>an upward vertical advective or diffusive flux for methane and helium could occur through the interburden. Even in the absence of preferential flowpaths via faults and fractures, a small methane and helium flux through the interburden matrix is plausible</w:t>
      </w:r>
      <w:r w:rsidR="00A43144">
        <w:t>; and</w:t>
      </w:r>
    </w:p>
    <w:p w14:paraId="36597585" w14:textId="20FE4D94" w:rsidR="00B30936" w:rsidRDefault="00B30936" w:rsidP="001B70E9">
      <w:pPr>
        <w:pStyle w:val="BodyText"/>
        <w:numPr>
          <w:ilvl w:val="0"/>
          <w:numId w:val="56"/>
        </w:numPr>
      </w:pPr>
      <w:r>
        <w:t>the methane concentration, stable isotopes of methane, hydrochemistry, stable isotopes of water, noble gases and apparent age tracer data identified locations of the surface water and the shallow alluvial aquifer system within the study area that are likely to be influenced by structural geological features, in particular preferential flow paths along faults between the deeper coal seams.</w:t>
      </w:r>
    </w:p>
    <w:p w14:paraId="3AE29D40" w14:textId="55F146DB" w:rsidR="00E959E1" w:rsidRDefault="00E959E1" w:rsidP="00F7276A">
      <w:pPr>
        <w:pStyle w:val="BodyText"/>
      </w:pPr>
      <w:r>
        <w:t xml:space="preserve">Conclusions from an analysis of hydraulic and </w:t>
      </w:r>
      <w:r w:rsidR="00AD1B88">
        <w:t>structural geology</w:t>
      </w:r>
      <w:r>
        <w:t xml:space="preserve"> data are summarised as</w:t>
      </w:r>
      <w:r w:rsidR="002B211F">
        <w:t xml:space="preserve"> follows</w:t>
      </w:r>
      <w:r>
        <w:t>:</w:t>
      </w:r>
    </w:p>
    <w:p w14:paraId="55C4D6A7" w14:textId="1A107B5D" w:rsidR="00ED5607" w:rsidRDefault="002B211F" w:rsidP="001B70E9">
      <w:pPr>
        <w:pStyle w:val="BodyText"/>
        <w:numPr>
          <w:ilvl w:val="0"/>
          <w:numId w:val="57"/>
        </w:numPr>
      </w:pPr>
      <w:r>
        <w:t xml:space="preserve">on the basis of regional scale well head and salinity data, fault </w:t>
      </w:r>
      <w:r w:rsidR="00ED5607">
        <w:t xml:space="preserve">zones </w:t>
      </w:r>
      <w:r>
        <w:t xml:space="preserve">were shown to produce </w:t>
      </w:r>
      <w:r w:rsidR="00EE6AE5">
        <w:t xml:space="preserve">locally </w:t>
      </w:r>
      <w:r w:rsidR="00ED5607">
        <w:t xml:space="preserve">upward water movement </w:t>
      </w:r>
      <w:r>
        <w:t>in some areas whereas a</w:t>
      </w:r>
      <w:r w:rsidR="00ED5607">
        <w:t>t other locations fault</w:t>
      </w:r>
      <w:r>
        <w:t xml:space="preserve"> traces</w:t>
      </w:r>
      <w:r w:rsidR="00ED5607">
        <w:t xml:space="preserve"> are coincident with </w:t>
      </w:r>
      <w:r w:rsidR="00EE6AE5">
        <w:t xml:space="preserve">locally </w:t>
      </w:r>
      <w:r w:rsidR="00ED5607">
        <w:t>downward groundwater flow. Also, based on the head observations certain fault locations seemed to behave hydraulically as a barrier to east-west flow across the fault</w:t>
      </w:r>
      <w:r w:rsidR="00A43144">
        <w:t>;</w:t>
      </w:r>
    </w:p>
    <w:p w14:paraId="6D81124E" w14:textId="02583E8A" w:rsidR="00ED5607" w:rsidRDefault="002B211F" w:rsidP="001B70E9">
      <w:pPr>
        <w:pStyle w:val="BodyText"/>
        <w:numPr>
          <w:ilvl w:val="0"/>
          <w:numId w:val="57"/>
        </w:numPr>
      </w:pPr>
      <w:r>
        <w:t xml:space="preserve">the influence of local structures such as faults or fault zones </w:t>
      </w:r>
      <w:r w:rsidR="00750017">
        <w:t xml:space="preserve">is expressed by </w:t>
      </w:r>
      <w:r w:rsidR="00ED5607">
        <w:t xml:space="preserve">large variations in </w:t>
      </w:r>
      <w:r w:rsidR="00ED5607" w:rsidRPr="003C5BFF">
        <w:t>in-situ</w:t>
      </w:r>
      <w:r w:rsidR="00ED5607">
        <w:t xml:space="preserve"> stress ori</w:t>
      </w:r>
      <w:r w:rsidR="00750017">
        <w:t>entation observable on image logs</w:t>
      </w:r>
      <w:r w:rsidR="00A43144">
        <w:t>;</w:t>
      </w:r>
    </w:p>
    <w:p w14:paraId="54A448CE" w14:textId="294062C8" w:rsidR="00ED5607" w:rsidRDefault="00750017" w:rsidP="001B70E9">
      <w:pPr>
        <w:pStyle w:val="BodyText"/>
        <w:numPr>
          <w:ilvl w:val="0"/>
          <w:numId w:val="57"/>
        </w:numPr>
      </w:pPr>
      <w:r>
        <w:t xml:space="preserve">the </w:t>
      </w:r>
      <w:r w:rsidR="001447F3">
        <w:t>dominant fracture orientation</w:t>
      </w:r>
      <w:r>
        <w:t>s</w:t>
      </w:r>
      <w:r w:rsidR="001447F3">
        <w:t xml:space="preserve"> in most of the wells within the Waukivory area are parallel or sub-parallel to</w:t>
      </w:r>
      <w:r>
        <w:t xml:space="preserve"> the maximum horizontal principal stress orientation</w:t>
      </w:r>
      <w:r w:rsidR="001447F3">
        <w:t xml:space="preserve"> S</w:t>
      </w:r>
      <w:r w:rsidR="001447F3" w:rsidRPr="003C5BFF">
        <w:t>Hmax</w:t>
      </w:r>
      <w:r w:rsidR="001447F3">
        <w:t xml:space="preserve">. The higher fracture density and multiple fracture orientations within some of the Waukivory wells develops </w:t>
      </w:r>
      <w:r w:rsidR="009E4A6A">
        <w:t>the conditions conducive to</w:t>
      </w:r>
      <w:r w:rsidR="001447F3">
        <w:t xml:space="preserve"> creating pathways for fluid mov</w:t>
      </w:r>
      <w:r w:rsidR="009E4A6A">
        <w:t>ement in the shallower aquifers</w:t>
      </w:r>
      <w:r w:rsidR="00A43144">
        <w:t>;</w:t>
      </w:r>
    </w:p>
    <w:p w14:paraId="26212384" w14:textId="5993F16D" w:rsidR="003E535C" w:rsidRDefault="003E535C" w:rsidP="001B70E9">
      <w:pPr>
        <w:pStyle w:val="BodyText"/>
        <w:numPr>
          <w:ilvl w:val="0"/>
          <w:numId w:val="57"/>
        </w:numPr>
      </w:pPr>
      <w:r>
        <w:t xml:space="preserve">plumes of high salinity water observed in an area with fault traces are indicative of locations with upwelling groundwater. A possible conclusion is that certain fault segments and their associated damage zones provide </w:t>
      </w:r>
      <w:r w:rsidR="00D752EB">
        <w:t xml:space="preserve">a </w:t>
      </w:r>
      <w:r>
        <w:t>slightly enhanced permeability relative to the host rock and focus fluxes</w:t>
      </w:r>
      <w:r w:rsidR="00D752EB">
        <w:t xml:space="preserve"> upwards to shallower aquifers</w:t>
      </w:r>
      <w:r w:rsidR="00A43144">
        <w:t>;</w:t>
      </w:r>
    </w:p>
    <w:p w14:paraId="14A0E12A" w14:textId="28AB2EB6" w:rsidR="00F66A81" w:rsidRDefault="00F66A81" w:rsidP="001B70E9">
      <w:pPr>
        <w:pStyle w:val="BodyText"/>
        <w:numPr>
          <w:ilvl w:val="0"/>
          <w:numId w:val="57"/>
        </w:numPr>
      </w:pPr>
      <w:r>
        <w:t xml:space="preserve">from a methodological point of view, the integrated analysis of </w:t>
      </w:r>
      <w:r w:rsidR="006A15A6">
        <w:t xml:space="preserve">hydraulic, chemical, and structural geology data has proven valuable in developing a data-driven conceptualisation that </w:t>
      </w:r>
      <w:r w:rsidR="009F7F45">
        <w:t>can be implemented in a groundwater fl</w:t>
      </w:r>
      <w:r w:rsidR="00A43144">
        <w:t>ow model for hypothesis testing.</w:t>
      </w:r>
      <w:r w:rsidR="009F7F45">
        <w:t xml:space="preserve"> </w:t>
      </w:r>
      <w:r>
        <w:t xml:space="preserve"> </w:t>
      </w:r>
    </w:p>
    <w:p w14:paraId="558BC824" w14:textId="605C514C" w:rsidR="00E959E1" w:rsidRDefault="00E959E1" w:rsidP="003E535C">
      <w:pPr>
        <w:pStyle w:val="BodyText"/>
      </w:pPr>
      <w:r>
        <w:t>The regional-scale groundwater flow simulations provided the following conclusions:</w:t>
      </w:r>
    </w:p>
    <w:p w14:paraId="46550210" w14:textId="0CDBDF47" w:rsidR="001447F3" w:rsidRDefault="00980653" w:rsidP="001B70E9">
      <w:pPr>
        <w:pStyle w:val="BodyText"/>
        <w:numPr>
          <w:ilvl w:val="0"/>
          <w:numId w:val="58"/>
        </w:numPr>
      </w:pPr>
      <w:r>
        <w:t>the degree to which coal seam layers are connected in space has a direct and profound impact on the head build-up across faults and on the distance over which this head build-up dissipates in the directions along the fault</w:t>
      </w:r>
      <w:r w:rsidR="00A43144">
        <w:t>;</w:t>
      </w:r>
      <w:r w:rsidR="001447F3">
        <w:t xml:space="preserve"> </w:t>
      </w:r>
    </w:p>
    <w:p w14:paraId="70C503E6" w14:textId="36567F86" w:rsidR="001447F3" w:rsidRDefault="001D76A5" w:rsidP="001B70E9">
      <w:pPr>
        <w:pStyle w:val="BodyText"/>
        <w:numPr>
          <w:ilvl w:val="0"/>
          <w:numId w:val="58"/>
        </w:numPr>
      </w:pPr>
      <w:r>
        <w:t>wherever</w:t>
      </w:r>
      <w:r w:rsidR="001447F3">
        <w:t xml:space="preserve"> high permeability zone</w:t>
      </w:r>
      <w:r w:rsidR="00F90365">
        <w:t>s</w:t>
      </w:r>
      <w:r w:rsidR="001447F3">
        <w:t xml:space="preserve"> form connected pathways, drawdown was focussed and extend</w:t>
      </w:r>
      <w:r w:rsidR="00F90365">
        <w:t>ed</w:t>
      </w:r>
      <w:r w:rsidR="001447F3">
        <w:t xml:space="preserve"> laterally within the connected pathways. </w:t>
      </w:r>
      <w:r w:rsidR="00F90365">
        <w:t xml:space="preserve">For </w:t>
      </w:r>
      <w:r w:rsidR="001447F3">
        <w:t xml:space="preserve">the </w:t>
      </w:r>
      <w:r w:rsidR="00F90365">
        <w:t xml:space="preserve">less connected fields, the </w:t>
      </w:r>
      <w:r w:rsidR="001447F3">
        <w:t xml:space="preserve">drawdown is more diffuse. This underscores the need that the characterisation of the hydraulic conductivity of hydrogeological formations should include establishment of the </w:t>
      </w:r>
      <w:r w:rsidR="00F90365">
        <w:t xml:space="preserve">degree of lateral connectivity </w:t>
      </w:r>
      <w:r w:rsidR="001447F3">
        <w:t>as a basis for realistic groundwater flow simulations in which such spati</w:t>
      </w:r>
      <w:r w:rsidR="00802E19">
        <w:t>al correlations are implemented</w:t>
      </w:r>
      <w:r w:rsidR="00A43144">
        <w:t>;</w:t>
      </w:r>
    </w:p>
    <w:p w14:paraId="625D4F87" w14:textId="21B1A361" w:rsidR="00CF1F91" w:rsidRDefault="00CF1F91" w:rsidP="00CF1F91">
      <w:pPr>
        <w:pStyle w:val="BodyText"/>
        <w:numPr>
          <w:ilvl w:val="0"/>
          <w:numId w:val="58"/>
        </w:numPr>
      </w:pPr>
      <w:r>
        <w:t>the faults included in the groundwater flow simulations had no material impact on the maximum drawdown in the fractured rock or alluvial aquifer, in part because they were sufficiently far from the depressurisation zone (about 1 km), and in part because only the few large faults were included (all at a considerable distance from the well field). Several smaller faults and disturbed zones were shown to be present in the area, however, they were not included in the model</w:t>
      </w:r>
      <w:r w:rsidR="00A43144">
        <w:t>; and</w:t>
      </w:r>
    </w:p>
    <w:p w14:paraId="6E7C9C56" w14:textId="07FDB490" w:rsidR="00802E19" w:rsidRDefault="00802E19" w:rsidP="00CF1F91">
      <w:pPr>
        <w:pStyle w:val="BodyText"/>
        <w:numPr>
          <w:ilvl w:val="0"/>
          <w:numId w:val="58"/>
        </w:numPr>
      </w:pPr>
      <w:r>
        <w:t xml:space="preserve">the </w:t>
      </w:r>
      <w:r w:rsidRPr="00B77236">
        <w:t xml:space="preserve">transferability of </w:t>
      </w:r>
      <w:r>
        <w:t>the current methods</w:t>
      </w:r>
      <w:r w:rsidRPr="00B77236">
        <w:t xml:space="preserve"> to other </w:t>
      </w:r>
      <w:r>
        <w:t xml:space="preserve">faulted </w:t>
      </w:r>
      <w:r w:rsidRPr="00B77236">
        <w:t xml:space="preserve">areas </w:t>
      </w:r>
      <w:r>
        <w:t xml:space="preserve">has not been explicitly tested, </w:t>
      </w:r>
      <w:r w:rsidRPr="00B77236">
        <w:t>a</w:t>
      </w:r>
      <w:r>
        <w:t>lthough the novel numerical modelling tool for incorporation of fault</w:t>
      </w:r>
      <w:r w:rsidR="009F7F45">
        <w:t xml:space="preserve"> conceptualisation</w:t>
      </w:r>
      <w:r>
        <w:t xml:space="preserve">s in groundwater flow models is expected to be applicable to </w:t>
      </w:r>
      <w:r w:rsidR="009F7F45">
        <w:t xml:space="preserve">many other </w:t>
      </w:r>
      <w:r>
        <w:t>basin</w:t>
      </w:r>
      <w:r w:rsidR="009F7F45">
        <w:t>s. The method provides a sound basis for predicting hydraulic and/or chemical expressions of faults and their subsequent verification using the previously discussed suite of hydraulic, chemical, and structural geology data</w:t>
      </w:r>
      <w:r>
        <w:t xml:space="preserve">. However, further testing is required to get better understanding of the computational limits of such models for large-scale applications, and </w:t>
      </w:r>
      <w:r w:rsidR="002E2C75">
        <w:t xml:space="preserve">under which circumstances </w:t>
      </w:r>
      <w:r>
        <w:t>i</w:t>
      </w:r>
      <w:r w:rsidR="002E2C75">
        <w:t>t</w:t>
      </w:r>
      <w:r>
        <w:t xml:space="preserve"> </w:t>
      </w:r>
      <w:r w:rsidR="002E2C75">
        <w:t>is</w:t>
      </w:r>
      <w:r>
        <w:t xml:space="preserve"> equally appropriate t</w:t>
      </w:r>
      <w:r w:rsidR="002E2C75">
        <w:t>o simulate</w:t>
      </w:r>
      <w:r>
        <w:t xml:space="preserve"> faults by the much more cost-effective equivalent porous media approach.</w:t>
      </w:r>
    </w:p>
    <w:p w14:paraId="3E317E4C" w14:textId="5A0D66B0" w:rsidR="00F7276A" w:rsidRDefault="00F7276A" w:rsidP="00F7276A">
      <w:pPr>
        <w:pStyle w:val="BodyText"/>
      </w:pPr>
      <w:r>
        <w:t>Key conclusions from the present geomechanical modelling are:</w:t>
      </w:r>
    </w:p>
    <w:p w14:paraId="0BC6F331" w14:textId="38B62345" w:rsidR="00F7276A" w:rsidRDefault="00F7276A" w:rsidP="001B70E9">
      <w:pPr>
        <w:pStyle w:val="BodyText"/>
        <w:numPr>
          <w:ilvl w:val="0"/>
          <w:numId w:val="59"/>
        </w:numPr>
      </w:pPr>
      <w:r>
        <w:t xml:space="preserve">Under static tectonic conditions, depressurisation in coal seams leads to important stress alterations. </w:t>
      </w:r>
      <w:r w:rsidR="00E014A4">
        <w:t>I</w:t>
      </w:r>
      <w:r>
        <w:t>n models with reverse-faulting (</w:t>
      </w:r>
      <w:r w:rsidR="00E014A4">
        <w:t xml:space="preserve">i.e. the </w:t>
      </w:r>
      <w:r>
        <w:t>dominant stress regime in eastern Australia) or strike-slip faulting stress regimes, shear stresses decrease as the result of depressurisation</w:t>
      </w:r>
      <w:r w:rsidR="00A43144">
        <w:t>;</w:t>
      </w:r>
      <w:r>
        <w:t xml:space="preserve"> </w:t>
      </w:r>
    </w:p>
    <w:p w14:paraId="6A6C6083" w14:textId="7EAE8B4C" w:rsidR="00F7276A" w:rsidRDefault="00F7276A" w:rsidP="001B70E9">
      <w:pPr>
        <w:pStyle w:val="BodyText"/>
        <w:numPr>
          <w:ilvl w:val="0"/>
          <w:numId w:val="59"/>
        </w:numPr>
      </w:pPr>
      <w:r>
        <w:t xml:space="preserve">Based on the conventional Mohr-Coulomb elastic-plastic theory, </w:t>
      </w:r>
      <w:r w:rsidR="00E014A4">
        <w:t>f</w:t>
      </w:r>
      <w:r>
        <w:t xml:space="preserve">ailure in the coal and fault is </w:t>
      </w:r>
      <w:r w:rsidR="00E014A4">
        <w:t>un</w:t>
      </w:r>
      <w:r w:rsidRPr="003B3A74">
        <w:t xml:space="preserve">likely </w:t>
      </w:r>
      <w:r>
        <w:t>under reverse-faulting or strike-slip faulting stresses due to the combined effects of shear stress decrease and effective stress increase</w:t>
      </w:r>
      <w:r w:rsidR="00A43144">
        <w:t>; and</w:t>
      </w:r>
      <w:r>
        <w:t xml:space="preserve">  </w:t>
      </w:r>
    </w:p>
    <w:p w14:paraId="5ABF66E4" w14:textId="1B8D8947" w:rsidR="00F7276A" w:rsidRDefault="00F7276A" w:rsidP="001B70E9">
      <w:pPr>
        <w:pStyle w:val="BodyText"/>
        <w:numPr>
          <w:ilvl w:val="0"/>
          <w:numId w:val="59"/>
        </w:numPr>
      </w:pPr>
      <w:r>
        <w:t xml:space="preserve">In the present geomechanical models with reverse-faulting, normal-faulting or strike-slip stress conditions, no geomechanical failure in coal strata or fault reactivation was observed. </w:t>
      </w:r>
    </w:p>
    <w:p w14:paraId="5C020F9B" w14:textId="1F73107B" w:rsidR="00BB61F6" w:rsidRDefault="00BB61F6" w:rsidP="00F7276A">
      <w:pPr>
        <w:pStyle w:val="BodyText"/>
      </w:pPr>
      <w:r>
        <w:t>Conclusions regarding methodological developments:</w:t>
      </w:r>
    </w:p>
    <w:p w14:paraId="5D8ADFEF" w14:textId="5E028D74" w:rsidR="00BB61F6" w:rsidRDefault="00DF009D" w:rsidP="001B70E9">
      <w:pPr>
        <w:pStyle w:val="BodyText"/>
        <w:numPr>
          <w:ilvl w:val="0"/>
          <w:numId w:val="60"/>
        </w:numPr>
      </w:pPr>
      <w:r>
        <w:t>T</w:t>
      </w:r>
      <w:r w:rsidR="00BB61F6">
        <w:t>h</w:t>
      </w:r>
      <w:r>
        <w:t>rough the</w:t>
      </w:r>
      <w:r w:rsidR="00BB61F6">
        <w:t xml:space="preserve"> case study a new methodology </w:t>
      </w:r>
      <w:r>
        <w:t xml:space="preserve">of integrating different existing techniques was developed (i) that was successful in deriving multiple lines of evidence </w:t>
      </w:r>
      <w:r w:rsidR="00BB61F6">
        <w:t>a</w:t>
      </w:r>
      <w:r>
        <w:t>bout hydraulic-chemical expressions of faults, (ii) which was used for fault conceptualisation, and (iii) that is verifiable through numerical groundwater flow modelling</w:t>
      </w:r>
      <w:r w:rsidR="00A43144">
        <w:t>; and</w:t>
      </w:r>
      <w:r>
        <w:t xml:space="preserve"> </w:t>
      </w:r>
      <w:r w:rsidR="00BB61F6">
        <w:t xml:space="preserve"> </w:t>
      </w:r>
    </w:p>
    <w:p w14:paraId="4BC216CD" w14:textId="3464C566" w:rsidR="00A97B3E" w:rsidRDefault="00A97B3E" w:rsidP="001B70E9">
      <w:pPr>
        <w:pStyle w:val="BodyText"/>
        <w:numPr>
          <w:ilvl w:val="0"/>
          <w:numId w:val="60"/>
        </w:numPr>
        <w:sectPr w:rsidR="00A97B3E" w:rsidSect="00A85FE8">
          <w:footerReference w:type="default" r:id="rId22"/>
          <w:pgSz w:w="11906" w:h="16838"/>
          <w:pgMar w:top="1440" w:right="1440" w:bottom="1440" w:left="1440" w:header="708" w:footer="708" w:gutter="0"/>
          <w:pgNumType w:fmt="lowerRoman"/>
          <w:cols w:space="708"/>
          <w:docGrid w:linePitch="360"/>
        </w:sectPr>
      </w:pPr>
      <w:r w:rsidRPr="004E45BE">
        <w:t>To successfully apply these workflows to any particular case study one needs to consider the geology and available data and the probl</w:t>
      </w:r>
      <w:r w:rsidRPr="00392648">
        <w:t>em trying to be addressed and then select the most fit for purpose combination of tools and methods that has the best chance</w:t>
      </w:r>
      <w:r w:rsidRPr="00986DDA">
        <w:rPr>
          <w:rFonts w:cs="Arial"/>
        </w:rPr>
        <w:t xml:space="preserve"> of </w:t>
      </w:r>
      <w:r>
        <w:rPr>
          <w:rFonts w:cs="Arial"/>
        </w:rPr>
        <w:t>success</w:t>
      </w:r>
      <w:r w:rsidRPr="00986DDA">
        <w:rPr>
          <w:rFonts w:cs="Arial"/>
        </w:rPr>
        <w:t>.</w:t>
      </w:r>
    </w:p>
    <w:p w14:paraId="33D2B774" w14:textId="0544C2CD" w:rsidR="00A943B2" w:rsidRPr="00994AB4" w:rsidRDefault="00A85FE8" w:rsidP="00D1044D">
      <w:pPr>
        <w:pStyle w:val="Heading1"/>
      </w:pPr>
      <w:bookmarkStart w:id="15" w:name="_Toc506275438"/>
      <w:r w:rsidRPr="00994AB4">
        <w:t>I</w:t>
      </w:r>
      <w:r w:rsidR="00A943B2" w:rsidRPr="00994AB4">
        <w:t>ntroduction</w:t>
      </w:r>
      <w:r w:rsidR="001E4086" w:rsidRPr="00994AB4">
        <w:rPr>
          <w:rStyle w:val="FootnoteReference"/>
        </w:rPr>
        <w:footnoteReference w:id="1"/>
      </w:r>
      <w:bookmarkEnd w:id="15"/>
      <w:r w:rsidR="00FE097C" w:rsidRPr="00994AB4">
        <w:t xml:space="preserve"> </w:t>
      </w:r>
    </w:p>
    <w:p w14:paraId="35D4B781" w14:textId="0859A0B3" w:rsidR="00AE6511" w:rsidRDefault="00AE6511" w:rsidP="00137647">
      <w:pPr>
        <w:pStyle w:val="Heading2"/>
      </w:pPr>
      <w:bookmarkStart w:id="16" w:name="_Toc506275439"/>
      <w:r>
        <w:t>Faults</w:t>
      </w:r>
      <w:r w:rsidR="00B344D9">
        <w:t>,</w:t>
      </w:r>
      <w:r w:rsidR="00ED6B94">
        <w:t xml:space="preserve"> a</w:t>
      </w:r>
      <w:r>
        <w:t>quitard</w:t>
      </w:r>
      <w:r w:rsidR="00B344D9">
        <w:t>s and</w:t>
      </w:r>
      <w:r w:rsidR="00ED6B94">
        <w:t xml:space="preserve"> modelling p</w:t>
      </w:r>
      <w:r>
        <w:t>roject</w:t>
      </w:r>
      <w:r w:rsidR="0032587E">
        <w:t>:</w:t>
      </w:r>
      <w:r>
        <w:t xml:space="preserve"> </w:t>
      </w:r>
      <w:r w:rsidR="00ED6B94">
        <w:t>o</w:t>
      </w:r>
      <w:r w:rsidR="0032587E">
        <w:t>verall goals</w:t>
      </w:r>
      <w:bookmarkEnd w:id="16"/>
    </w:p>
    <w:p w14:paraId="3C90ABF3" w14:textId="1844C221" w:rsidR="00AE6511" w:rsidRDefault="00185E15" w:rsidP="00AD02ED">
      <w:pPr>
        <w:pStyle w:val="BodyText"/>
      </w:pPr>
      <w:r>
        <w:t>C</w:t>
      </w:r>
      <w:r w:rsidR="00AE6511">
        <w:t>oal seam gas production and coal mining have the potential to affect both surface water and groundwater resources and their associated ecosystems</w:t>
      </w:r>
      <w:r w:rsidR="007933BC">
        <w:t xml:space="preserve"> (Barrett et al., 201</w:t>
      </w:r>
      <w:r w:rsidR="002C1E37">
        <w:t>3</w:t>
      </w:r>
      <w:r w:rsidR="007933BC">
        <w:t>)</w:t>
      </w:r>
      <w:r w:rsidR="00AE6511">
        <w:t>. Groundwater extraction is typically required for coal mining (dewatering) and coal seam gas production (depressurisation)</w:t>
      </w:r>
      <w:r w:rsidR="007933BC">
        <w:t xml:space="preserve"> (</w:t>
      </w:r>
      <w:r w:rsidR="00A70FC1">
        <w:t>Moore, 2012</w:t>
      </w:r>
      <w:r w:rsidR="007933BC">
        <w:t>)</w:t>
      </w:r>
      <w:r w:rsidR="00AE6511">
        <w:t xml:space="preserve">. Almost all coal seam gas production, and a large proportion of coal mining, occurs at depths from which the water resource impacts are within groundwater systems. The rate and extent of pressure decline </w:t>
      </w:r>
      <w:r w:rsidR="00BB3BF9">
        <w:t xml:space="preserve">and </w:t>
      </w:r>
      <w:r w:rsidR="00AE6511">
        <w:t xml:space="preserve">propagation is strongly linked to the continuity and distribution of low permeability geobodies and structural features such as aquitards </w:t>
      </w:r>
      <w:r w:rsidR="007933BC">
        <w:t>(Turnadge et al., 201</w:t>
      </w:r>
      <w:r w:rsidR="00E53314">
        <w:t>8</w:t>
      </w:r>
      <w:r w:rsidR="007933BC">
        <w:t xml:space="preserve">a, b) </w:t>
      </w:r>
      <w:r w:rsidR="00AE6511">
        <w:t>and faults</w:t>
      </w:r>
      <w:r w:rsidR="007933BC">
        <w:t xml:space="preserve"> (Underschultz et al., 201</w:t>
      </w:r>
      <w:r w:rsidR="00E53314">
        <w:t>8</w:t>
      </w:r>
      <w:r w:rsidR="007933BC">
        <w:t>)</w:t>
      </w:r>
      <w:r w:rsidR="00AE6511">
        <w:t xml:space="preserve">. Forecasting impacts puts a high level of reliance upon accurate </w:t>
      </w:r>
      <w:r w:rsidR="004E45BE">
        <w:t>characterisation</w:t>
      </w:r>
      <w:r w:rsidR="00BB3BF9">
        <w:t xml:space="preserve">, </w:t>
      </w:r>
      <w:r w:rsidR="00AE6511">
        <w:t>simulation</w:t>
      </w:r>
      <w:r w:rsidR="00BB3BF9">
        <w:t>,</w:t>
      </w:r>
      <w:r w:rsidR="00AE6511">
        <w:t xml:space="preserve"> and </w:t>
      </w:r>
      <w:r w:rsidR="005959FA">
        <w:t xml:space="preserve">forecast </w:t>
      </w:r>
      <w:r w:rsidR="00AE6511">
        <w:t>of groundwater flow and pressure change to inform planning and approval decisions</w:t>
      </w:r>
      <w:r w:rsidR="007933BC">
        <w:t xml:space="preserve"> (Turnadge et al., 201</w:t>
      </w:r>
      <w:r w:rsidR="00E53314">
        <w:t>8c</w:t>
      </w:r>
      <w:r w:rsidR="007933BC">
        <w:t>)</w:t>
      </w:r>
      <w:r w:rsidR="00AE6511">
        <w:t>.</w:t>
      </w:r>
    </w:p>
    <w:p w14:paraId="15216C30" w14:textId="4776A4D6" w:rsidR="00AE6511" w:rsidRDefault="00AE6511" w:rsidP="00AD02ED">
      <w:pPr>
        <w:pStyle w:val="BodyText"/>
      </w:pPr>
      <w:r w:rsidRPr="006C2A9B">
        <w:t xml:space="preserve">This project focuses on developing </w:t>
      </w:r>
      <w:r w:rsidR="00185E15" w:rsidRPr="006C2A9B">
        <w:t>method</w:t>
      </w:r>
      <w:r w:rsidR="00185E15">
        <w:t>s</w:t>
      </w:r>
      <w:r w:rsidR="00185E15" w:rsidRPr="006C2A9B">
        <w:t xml:space="preserve"> </w:t>
      </w:r>
      <w:r w:rsidRPr="006C2A9B">
        <w:t xml:space="preserve">and workflows that improve </w:t>
      </w:r>
      <w:r w:rsidR="00185E15">
        <w:t>the</w:t>
      </w:r>
      <w:r w:rsidRPr="006C2A9B">
        <w:t xml:space="preserve"> characteris</w:t>
      </w:r>
      <w:r w:rsidR="00185E15">
        <w:t>ation</w:t>
      </w:r>
      <w:r w:rsidRPr="006C2A9B">
        <w:t xml:space="preserve"> </w:t>
      </w:r>
      <w:r w:rsidR="00185E15">
        <w:t xml:space="preserve">of </w:t>
      </w:r>
      <w:r w:rsidRPr="006C2A9B">
        <w:t>subsurface rock properties</w:t>
      </w:r>
      <w:r w:rsidR="006B3A14">
        <w:t>, in particular faults and aquitards,</w:t>
      </w:r>
      <w:r w:rsidRPr="006C2A9B">
        <w:t xml:space="preserve"> and then meaningfully incorporate them into regional groundwater </w:t>
      </w:r>
      <w:r w:rsidR="005959FA">
        <w:t xml:space="preserve">flow </w:t>
      </w:r>
      <w:r w:rsidRPr="006C2A9B">
        <w:t xml:space="preserve">models. Recent research, discussion with the </w:t>
      </w:r>
      <w:r w:rsidR="00BB3BF9">
        <w:t>Independent Expert Scientific Committee on Coal Seam Gas and Large Coal Mining Development (</w:t>
      </w:r>
      <w:r w:rsidRPr="006C2A9B">
        <w:t>IESC</w:t>
      </w:r>
      <w:r w:rsidR="00BB3BF9">
        <w:t>)</w:t>
      </w:r>
      <w:r w:rsidRPr="006C2A9B">
        <w:t xml:space="preserve"> and consultation with industry stakeholders identified the need for a project to specifically address the following three issues. Each issue forms a component of this research project.</w:t>
      </w:r>
    </w:p>
    <w:p w14:paraId="3E4017EC" w14:textId="77777777" w:rsidR="00AE6511" w:rsidRDefault="00AE6511" w:rsidP="00AE6511">
      <w:pPr>
        <w:autoSpaceDE w:val="0"/>
        <w:autoSpaceDN w:val="0"/>
      </w:pPr>
    </w:p>
    <w:p w14:paraId="3BE29233" w14:textId="77777777" w:rsidR="00AE6511" w:rsidRDefault="00AE6511" w:rsidP="00AE6511">
      <w:pPr>
        <w:pStyle w:val="ListParagraph"/>
        <w:autoSpaceDE w:val="0"/>
        <w:autoSpaceDN w:val="0"/>
        <w:ind w:hanging="360"/>
      </w:pPr>
      <w:r>
        <w:t>1.</w:t>
      </w:r>
      <w:r>
        <w:rPr>
          <w:rFonts w:ascii="Times New Roman" w:hAnsi="Times New Roman"/>
          <w:sz w:val="14"/>
          <w:szCs w:val="14"/>
        </w:rPr>
        <w:t xml:space="preserve">       </w:t>
      </w:r>
      <w:r>
        <w:rPr>
          <w:b/>
          <w:bCs/>
        </w:rPr>
        <w:t>Aquitards</w:t>
      </w:r>
      <w:r>
        <w:t xml:space="preserve"> </w:t>
      </w:r>
    </w:p>
    <w:p w14:paraId="7E0F83B8" w14:textId="25E93F65" w:rsidR="00AE6511" w:rsidRDefault="00AE6511" w:rsidP="00FE3437">
      <w:pPr>
        <w:pStyle w:val="BodyText"/>
        <w:ind w:left="720"/>
      </w:pPr>
      <w:r>
        <w:t xml:space="preserve">Improve </w:t>
      </w:r>
      <w:r w:rsidR="00FE3437">
        <w:t>characterisation and representation</w:t>
      </w:r>
      <w:r>
        <w:t xml:space="preserve"> of </w:t>
      </w:r>
      <w:r w:rsidR="00FE3437">
        <w:t>aquitards in region</w:t>
      </w:r>
      <w:r w:rsidR="008275C6">
        <w:t>al-scale groundwater flow model, by improved characterisation of</w:t>
      </w:r>
      <w:r w:rsidR="00FE3437">
        <w:t xml:space="preserve"> </w:t>
      </w:r>
      <w:r>
        <w:t>vertical hydraulic conductivity and its sp</w:t>
      </w:r>
      <w:r w:rsidR="00FE3437">
        <w:t>at</w:t>
      </w:r>
      <w:r>
        <w:t>ial heterogeneity</w:t>
      </w:r>
      <w:r w:rsidR="008275C6">
        <w:t xml:space="preserve"> at a spatial scale commensurate with the scale of cellular flow models.</w:t>
      </w:r>
      <w:r>
        <w:t xml:space="preserve"> </w:t>
      </w:r>
      <w:r w:rsidR="006B3A14">
        <w:t xml:space="preserve">This work has been discussed in </w:t>
      </w:r>
      <w:r w:rsidR="003A0AF5">
        <w:t>Smith et al. (201</w:t>
      </w:r>
      <w:r w:rsidR="00422189">
        <w:t>8</w:t>
      </w:r>
      <w:r w:rsidR="003A0AF5">
        <w:t xml:space="preserve">) and </w:t>
      </w:r>
      <w:r w:rsidR="006B3A14">
        <w:t>Turnadge et al. (201</w:t>
      </w:r>
      <w:r w:rsidR="00422189">
        <w:t>8</w:t>
      </w:r>
      <w:r w:rsidR="0080795A">
        <w:t>a</w:t>
      </w:r>
      <w:r w:rsidR="006B3A14">
        <w:t>).</w:t>
      </w:r>
    </w:p>
    <w:p w14:paraId="343D17D7" w14:textId="77777777" w:rsidR="00AE6511" w:rsidRDefault="00AE6511" w:rsidP="00AE6511">
      <w:pPr>
        <w:autoSpaceDE w:val="0"/>
        <w:autoSpaceDN w:val="0"/>
      </w:pPr>
    </w:p>
    <w:p w14:paraId="26C85F76" w14:textId="77777777" w:rsidR="00AE6511" w:rsidRDefault="00AE6511" w:rsidP="00AE6511">
      <w:pPr>
        <w:pStyle w:val="ListParagraph"/>
        <w:autoSpaceDE w:val="0"/>
        <w:autoSpaceDN w:val="0"/>
        <w:ind w:hanging="360"/>
      </w:pPr>
      <w:r>
        <w:t>2.</w:t>
      </w:r>
      <w:r>
        <w:rPr>
          <w:rFonts w:ascii="Times New Roman" w:hAnsi="Times New Roman"/>
          <w:sz w:val="14"/>
          <w:szCs w:val="14"/>
        </w:rPr>
        <w:t xml:space="preserve">       </w:t>
      </w:r>
      <w:r>
        <w:rPr>
          <w:b/>
          <w:bCs/>
        </w:rPr>
        <w:t>Faults</w:t>
      </w:r>
    </w:p>
    <w:p w14:paraId="7002E8DD" w14:textId="76FCF148" w:rsidR="00935F81" w:rsidRDefault="00935F81" w:rsidP="008275C6">
      <w:pPr>
        <w:pStyle w:val="BodyText"/>
        <w:ind w:left="720"/>
      </w:pPr>
      <w:r>
        <w:t xml:space="preserve">Review of </w:t>
      </w:r>
      <w:r w:rsidRPr="00935F81">
        <w:t>conceptual representations of different groundwater flow conditions associated with faults in sedimentary basins</w:t>
      </w:r>
      <w:r>
        <w:t>. This review is available from Underschultz et al. (201</w:t>
      </w:r>
      <w:r w:rsidR="00422189">
        <w:t>8</w:t>
      </w:r>
      <w:r>
        <w:t xml:space="preserve">). </w:t>
      </w:r>
    </w:p>
    <w:p w14:paraId="3AAC4C90" w14:textId="581F6D98" w:rsidR="00AE6511" w:rsidRDefault="00AE6511" w:rsidP="00C05C61">
      <w:pPr>
        <w:pStyle w:val="BodyText"/>
        <w:ind w:left="720"/>
      </w:pPr>
      <w:r>
        <w:t>Improve method</w:t>
      </w:r>
      <w:r w:rsidR="00185E15">
        <w:t>s</w:t>
      </w:r>
      <w:r>
        <w:t xml:space="preserve"> for </w:t>
      </w:r>
      <w:r w:rsidR="00C05C61">
        <w:t>determin</w:t>
      </w:r>
      <w:r>
        <w:t xml:space="preserve">ing </w:t>
      </w:r>
      <w:r w:rsidR="00C05C61">
        <w:t xml:space="preserve">geological </w:t>
      </w:r>
      <w:r>
        <w:t xml:space="preserve">fault properties </w:t>
      </w:r>
      <w:r w:rsidR="00C05C61">
        <w:t xml:space="preserve">and their representation in regional </w:t>
      </w:r>
      <w:r w:rsidR="00400568">
        <w:t>groundwater flow</w:t>
      </w:r>
      <w:r w:rsidR="00ED6B94">
        <w:t xml:space="preserve"> model</w:t>
      </w:r>
      <w:r w:rsidR="00BB3BF9">
        <w:t>s</w:t>
      </w:r>
      <w:r w:rsidR="00C05D78">
        <w:t xml:space="preserve"> (this report)</w:t>
      </w:r>
      <w:r>
        <w:t>.</w:t>
      </w:r>
      <w:r w:rsidR="00935F81">
        <w:t xml:space="preserve"> </w:t>
      </w:r>
    </w:p>
    <w:p w14:paraId="0538B56F" w14:textId="65394F4B" w:rsidR="0080795A" w:rsidRPr="00DB539A" w:rsidRDefault="0080795A" w:rsidP="0080795A">
      <w:pPr>
        <w:pStyle w:val="BodyText"/>
        <w:ind w:left="720"/>
      </w:pPr>
      <w:r>
        <w:t xml:space="preserve">Improve conceptualisation, representation and parameterisation of faults in </w:t>
      </w:r>
      <w:r w:rsidR="00BB3BF9">
        <w:t xml:space="preserve">regional </w:t>
      </w:r>
      <w:r>
        <w:t xml:space="preserve">groundwater </w:t>
      </w:r>
      <w:r w:rsidR="00ED6B94">
        <w:t xml:space="preserve">flow </w:t>
      </w:r>
      <w:r>
        <w:t xml:space="preserve">models to reduce uncertainty in regional and local groundwater flow and pressure simulation (this report). </w:t>
      </w:r>
    </w:p>
    <w:p w14:paraId="7F0207E6" w14:textId="62A3E80E" w:rsidR="00AE6511" w:rsidRDefault="00AE6511" w:rsidP="00E00316">
      <w:pPr>
        <w:pStyle w:val="BodyText"/>
        <w:ind w:left="720"/>
      </w:pPr>
      <w:r>
        <w:t xml:space="preserve">Investigate faults at various spatial scales and their influence on </w:t>
      </w:r>
      <w:r w:rsidR="008C7B65">
        <w:t xml:space="preserve">potential </w:t>
      </w:r>
      <w:r w:rsidR="00BB3BF9">
        <w:t xml:space="preserve">for </w:t>
      </w:r>
      <w:r>
        <w:t>propagati</w:t>
      </w:r>
      <w:r w:rsidR="00185E15">
        <w:t>o</w:t>
      </w:r>
      <w:r>
        <w:t xml:space="preserve">n </w:t>
      </w:r>
      <w:r w:rsidR="00185E15">
        <w:t xml:space="preserve">of </w:t>
      </w:r>
      <w:r>
        <w:t>depressurisation to adjacent aquifers and surface water systems</w:t>
      </w:r>
      <w:r w:rsidR="00C05D78">
        <w:t xml:space="preserve"> (this report)</w:t>
      </w:r>
      <w:r>
        <w:t xml:space="preserve">. </w:t>
      </w:r>
    </w:p>
    <w:p w14:paraId="0BF60FB9" w14:textId="77777777" w:rsidR="00AE6511" w:rsidRDefault="00AE6511" w:rsidP="00AE6511">
      <w:pPr>
        <w:pStyle w:val="ListParagraph"/>
      </w:pPr>
    </w:p>
    <w:p w14:paraId="79C5E7C6" w14:textId="77777777" w:rsidR="00AE6511" w:rsidRDefault="00AE6511" w:rsidP="00AE6511">
      <w:pPr>
        <w:pStyle w:val="ListParagraph"/>
        <w:autoSpaceDE w:val="0"/>
        <w:autoSpaceDN w:val="0"/>
        <w:ind w:hanging="360"/>
      </w:pPr>
      <w:r>
        <w:t>3.</w:t>
      </w:r>
      <w:r>
        <w:rPr>
          <w:rFonts w:ascii="Times New Roman" w:hAnsi="Times New Roman"/>
          <w:sz w:val="14"/>
          <w:szCs w:val="14"/>
        </w:rPr>
        <w:t xml:space="preserve">       </w:t>
      </w:r>
      <w:r>
        <w:rPr>
          <w:b/>
          <w:bCs/>
        </w:rPr>
        <w:t>Modelling</w:t>
      </w:r>
    </w:p>
    <w:p w14:paraId="38598048" w14:textId="675624D5" w:rsidR="006A51E0" w:rsidRDefault="006A51E0" w:rsidP="00E00316">
      <w:pPr>
        <w:pStyle w:val="BodyText"/>
        <w:ind w:left="720"/>
      </w:pPr>
      <w:r>
        <w:t>Provide a comprehensive o</w:t>
      </w:r>
      <w:r w:rsidRPr="006A51E0">
        <w:t>verview of aquitard and geological fault simulation approaches in regional scale</w:t>
      </w:r>
      <w:r>
        <w:t xml:space="preserve"> </w:t>
      </w:r>
      <w:r w:rsidRPr="006A51E0">
        <w:t>assessments of coal seam gas extraction impacts</w:t>
      </w:r>
      <w:r>
        <w:t>. This review is available from Turnadge et al. (201</w:t>
      </w:r>
      <w:r w:rsidR="00E53314">
        <w:t>8</w:t>
      </w:r>
      <w:r w:rsidR="0080795A">
        <w:t>a</w:t>
      </w:r>
      <w:r>
        <w:t xml:space="preserve">). </w:t>
      </w:r>
    </w:p>
    <w:p w14:paraId="5C9B0C9E" w14:textId="6A443EB7" w:rsidR="00444C61" w:rsidRDefault="00444C61" w:rsidP="00E00316">
      <w:pPr>
        <w:pStyle w:val="BodyText"/>
        <w:ind w:left="720"/>
      </w:pPr>
      <w:r>
        <w:t xml:space="preserve">Improve </w:t>
      </w:r>
      <w:r w:rsidRPr="00AD02ED">
        <w:t>techniques to represent faults in numerical models for regional groundwater application</w:t>
      </w:r>
      <w:r w:rsidR="003F68F2">
        <w:t>.</w:t>
      </w:r>
      <w:r w:rsidR="00C26984">
        <w:t xml:space="preserve"> This work has been discussed in McCallum et al. (201</w:t>
      </w:r>
      <w:r w:rsidR="00E53314">
        <w:t>8</w:t>
      </w:r>
      <w:r w:rsidR="00C26984">
        <w:t>).</w:t>
      </w:r>
    </w:p>
    <w:p w14:paraId="433FE7A9" w14:textId="6816B15D" w:rsidR="00AE6511" w:rsidRPr="00DB539A" w:rsidRDefault="00AE6511" w:rsidP="00E00316">
      <w:pPr>
        <w:pStyle w:val="BodyText"/>
        <w:ind w:left="720"/>
      </w:pPr>
      <w:r>
        <w:t xml:space="preserve">Improve conceptualisation, representation and parameterisation of aquitards in groundwater </w:t>
      </w:r>
      <w:r w:rsidR="005959FA">
        <w:t xml:space="preserve">flow </w:t>
      </w:r>
      <w:r>
        <w:t>models to reduce uncertainty in regional and local groundwater flow and pressure simulation</w:t>
      </w:r>
      <w:r w:rsidR="00C568DE">
        <w:t xml:space="preserve"> (</w:t>
      </w:r>
      <w:r w:rsidR="00A47151">
        <w:t>Turnadge et al. 201</w:t>
      </w:r>
      <w:r w:rsidR="00E53314">
        <w:t>8</w:t>
      </w:r>
      <w:r w:rsidR="00A47151">
        <w:t>b</w:t>
      </w:r>
      <w:r w:rsidR="00C568DE">
        <w:t>)</w:t>
      </w:r>
      <w:r>
        <w:t xml:space="preserve">. </w:t>
      </w:r>
    </w:p>
    <w:p w14:paraId="737F6851" w14:textId="77777777" w:rsidR="004909B3" w:rsidRPr="00DB5CE8" w:rsidRDefault="00AE3058" w:rsidP="004909B3">
      <w:pPr>
        <w:pStyle w:val="BodyText"/>
      </w:pPr>
      <w:r>
        <w:t>Based on improved u</w:t>
      </w:r>
      <w:r w:rsidR="004909B3" w:rsidRPr="00DB5CE8">
        <w:t xml:space="preserve">nderstanding of the most appropriate approach to include aquitards </w:t>
      </w:r>
      <w:r>
        <w:t>and</w:t>
      </w:r>
      <w:r w:rsidR="004909B3" w:rsidRPr="00DB5CE8">
        <w:t xml:space="preserve"> faults in groundwater modelling for predicting impacts of CSG extraction</w:t>
      </w:r>
      <w:r>
        <w:t>, guidance will be provided on:</w:t>
      </w:r>
    </w:p>
    <w:p w14:paraId="79D1CFC0" w14:textId="32E2A83F" w:rsidR="004909B3" w:rsidRDefault="004909B3" w:rsidP="001B70E9">
      <w:pPr>
        <w:pStyle w:val="BodyText"/>
        <w:numPr>
          <w:ilvl w:val="0"/>
          <w:numId w:val="21"/>
        </w:numPr>
      </w:pPr>
      <w:r w:rsidRPr="00B507B4">
        <w:t>various methods</w:t>
      </w:r>
      <w:r w:rsidRPr="00DB5CE8">
        <w:t>, their strengths and limitations, includ</w:t>
      </w:r>
      <w:r w:rsidR="005959FA">
        <w:t>ing</w:t>
      </w:r>
      <w:r w:rsidRPr="00DB5CE8">
        <w:t xml:space="preserve"> improved characterisation, conceptualisation, and representations of aquitards and faults in regional groundwater </w:t>
      </w:r>
      <w:r w:rsidR="00ED6B94">
        <w:t xml:space="preserve">flow </w:t>
      </w:r>
      <w:r w:rsidRPr="00DB5CE8">
        <w:t>models for predicting potential impacts of CSG</w:t>
      </w:r>
      <w:r w:rsidR="002324C4">
        <w:t>; and</w:t>
      </w:r>
    </w:p>
    <w:p w14:paraId="011C0159" w14:textId="358DE3A6" w:rsidR="004909B3" w:rsidRDefault="004909B3" w:rsidP="001B70E9">
      <w:pPr>
        <w:pStyle w:val="BodyText"/>
        <w:numPr>
          <w:ilvl w:val="0"/>
          <w:numId w:val="21"/>
        </w:numPr>
      </w:pPr>
      <w:r w:rsidRPr="00DB5CE8">
        <w:t>how different data types and their spatio-temporal distribution contribute to constraining models of groundwater flow. Guidance on usefulness of upscaling techniques, depending on questions being asked and specifics of the local hydrogeology.</w:t>
      </w:r>
    </w:p>
    <w:p w14:paraId="2A6C6BE8" w14:textId="77777777" w:rsidR="00AE6511" w:rsidRDefault="00AE6511" w:rsidP="00AE6511">
      <w:pPr>
        <w:autoSpaceDE w:val="0"/>
        <w:autoSpaceDN w:val="0"/>
      </w:pPr>
    </w:p>
    <w:p w14:paraId="1C745C15" w14:textId="3A193177" w:rsidR="00AE6511" w:rsidRPr="002860FD" w:rsidRDefault="00AE6511" w:rsidP="00137647">
      <w:pPr>
        <w:pStyle w:val="Heading2"/>
      </w:pPr>
      <w:bookmarkStart w:id="17" w:name="_Toc506275440"/>
      <w:r>
        <w:t xml:space="preserve">Fault component of </w:t>
      </w:r>
      <w:r w:rsidR="005714E1">
        <w:t xml:space="preserve">the </w:t>
      </w:r>
      <w:r>
        <w:t>project</w:t>
      </w:r>
      <w:bookmarkEnd w:id="17"/>
    </w:p>
    <w:p w14:paraId="072FAFC9" w14:textId="1E207920" w:rsidR="005714E1" w:rsidRDefault="00AE6511" w:rsidP="00AD02ED">
      <w:pPr>
        <w:pStyle w:val="BodyText"/>
      </w:pPr>
      <w:r>
        <w:t xml:space="preserve">The </w:t>
      </w:r>
      <w:r w:rsidR="00722060">
        <w:t xml:space="preserve">purpose of the </w:t>
      </w:r>
      <w:r>
        <w:t xml:space="preserve">fault component of this </w:t>
      </w:r>
      <w:r w:rsidR="00722060">
        <w:t>project</w:t>
      </w:r>
      <w:r>
        <w:t xml:space="preserve"> is </w:t>
      </w:r>
      <w:r w:rsidR="00185E15">
        <w:t xml:space="preserve">to </w:t>
      </w:r>
      <w:r w:rsidR="00722060">
        <w:t xml:space="preserve">demonstrate </w:t>
      </w:r>
      <w:r w:rsidR="00E06C24">
        <w:t xml:space="preserve">complementary </w:t>
      </w:r>
      <w:r w:rsidR="00722060">
        <w:t>method</w:t>
      </w:r>
      <w:r w:rsidR="00185E15">
        <w:t>s</w:t>
      </w:r>
      <w:r w:rsidR="00722060">
        <w:t xml:space="preserve"> for</w:t>
      </w:r>
      <w:r>
        <w:t xml:space="preserve"> the characterisation of faults and the way they are included in regional groundwater </w:t>
      </w:r>
      <w:r w:rsidR="00ED6B94">
        <w:t xml:space="preserve">flow </w:t>
      </w:r>
      <w:r>
        <w:t xml:space="preserve">models with a particular interest in the assessment of impacts from CSG extraction on groundwater and surface water. The detailed characterisation of fault zones </w:t>
      </w:r>
      <w:r w:rsidR="005714E1">
        <w:t>requires:</w:t>
      </w:r>
    </w:p>
    <w:p w14:paraId="3ED0E70F" w14:textId="63161CEC" w:rsidR="005714E1" w:rsidRDefault="00AE6511" w:rsidP="001B70E9">
      <w:pPr>
        <w:pStyle w:val="BodyText"/>
        <w:numPr>
          <w:ilvl w:val="0"/>
          <w:numId w:val="29"/>
        </w:numPr>
      </w:pPr>
      <w:r>
        <w:t xml:space="preserve">the development of a methodology and workflow for estimating fault zone </w:t>
      </w:r>
      <w:r w:rsidR="00E06C24">
        <w:t xml:space="preserve">architecture and </w:t>
      </w:r>
      <w:r>
        <w:t>hydraulic properties</w:t>
      </w:r>
      <w:r w:rsidR="002324C4">
        <w:t>;</w:t>
      </w:r>
      <w:r>
        <w:t xml:space="preserve"> </w:t>
      </w:r>
    </w:p>
    <w:p w14:paraId="64120A30" w14:textId="290F1699" w:rsidR="005714E1" w:rsidRDefault="00AE6511" w:rsidP="001B70E9">
      <w:pPr>
        <w:pStyle w:val="BodyText"/>
        <w:numPr>
          <w:ilvl w:val="0"/>
          <w:numId w:val="29"/>
        </w:numPr>
      </w:pPr>
      <w:r>
        <w:t xml:space="preserve">a case study application </w:t>
      </w:r>
      <w:r w:rsidR="005714E1">
        <w:t xml:space="preserve">as an example </w:t>
      </w:r>
      <w:r>
        <w:t xml:space="preserve">that includes </w:t>
      </w:r>
      <w:r w:rsidR="007925C0">
        <w:t xml:space="preserve">an integrated analysis of </w:t>
      </w:r>
      <w:r>
        <w:t>field</w:t>
      </w:r>
      <w:r w:rsidR="0080795A">
        <w:t xml:space="preserve"> data (S</w:t>
      </w:r>
      <w:r w:rsidR="007925C0">
        <w:t xml:space="preserve">ections </w:t>
      </w:r>
      <w:r w:rsidR="007925C0">
        <w:fldChar w:fldCharType="begin"/>
      </w:r>
      <w:r w:rsidR="007925C0">
        <w:instrText xml:space="preserve"> REF _Ref463443580 \r \h </w:instrText>
      </w:r>
      <w:r w:rsidR="007925C0">
        <w:fldChar w:fldCharType="separate"/>
      </w:r>
      <w:r w:rsidR="009A140A">
        <w:t>3</w:t>
      </w:r>
      <w:r w:rsidR="007925C0">
        <w:fldChar w:fldCharType="end"/>
      </w:r>
      <w:r w:rsidR="007925C0">
        <w:t xml:space="preserve"> to </w:t>
      </w:r>
      <w:r w:rsidR="007925C0">
        <w:fldChar w:fldCharType="begin"/>
      </w:r>
      <w:r w:rsidR="007925C0">
        <w:instrText xml:space="preserve"> REF _Ref463443595 \r \h </w:instrText>
      </w:r>
      <w:r w:rsidR="007925C0">
        <w:fldChar w:fldCharType="separate"/>
      </w:r>
      <w:r w:rsidR="009A140A">
        <w:t>7</w:t>
      </w:r>
      <w:r w:rsidR="007925C0">
        <w:fldChar w:fldCharType="end"/>
      </w:r>
      <w:r w:rsidR="007925C0">
        <w:t xml:space="preserve"> of this report)</w:t>
      </w:r>
      <w:r w:rsidR="002324C4">
        <w:t>;</w:t>
      </w:r>
      <w:r>
        <w:t xml:space="preserve"> and</w:t>
      </w:r>
    </w:p>
    <w:p w14:paraId="44A44D6E" w14:textId="73C03C98" w:rsidR="005714E1" w:rsidRDefault="00AE6511" w:rsidP="001B70E9">
      <w:pPr>
        <w:pStyle w:val="BodyText"/>
        <w:numPr>
          <w:ilvl w:val="0"/>
          <w:numId w:val="54"/>
        </w:numPr>
      </w:pPr>
      <w:r>
        <w:t>a numerical modelling component</w:t>
      </w:r>
      <w:r w:rsidR="0080795A">
        <w:t xml:space="preserve"> (S</w:t>
      </w:r>
      <w:r w:rsidR="00722060">
        <w:t xml:space="preserve">ection </w:t>
      </w:r>
      <w:r w:rsidR="00722060">
        <w:fldChar w:fldCharType="begin"/>
      </w:r>
      <w:r w:rsidR="00722060">
        <w:instrText xml:space="preserve"> REF _Ref463443476 \r \h </w:instrText>
      </w:r>
      <w:r w:rsidR="00722060">
        <w:fldChar w:fldCharType="separate"/>
      </w:r>
      <w:r w:rsidR="009A140A">
        <w:t>8</w:t>
      </w:r>
      <w:r w:rsidR="00722060">
        <w:fldChar w:fldCharType="end"/>
      </w:r>
      <w:r w:rsidR="00722060">
        <w:t xml:space="preserve"> of this report)</w:t>
      </w:r>
      <w:r>
        <w:t xml:space="preserve">. </w:t>
      </w:r>
    </w:p>
    <w:p w14:paraId="36FD4478" w14:textId="22061253" w:rsidR="00AE6511" w:rsidRDefault="005714E1" w:rsidP="003C5BFF">
      <w:pPr>
        <w:pStyle w:val="BodyText"/>
        <w:ind w:left="50"/>
      </w:pPr>
      <w:r>
        <w:t>A broad range of these are largely described by Underschultz et al. (201</w:t>
      </w:r>
      <w:r w:rsidR="00E53314">
        <w:t>8</w:t>
      </w:r>
      <w:r>
        <w:t>).  It should be noted that the most appropriate methodologies and workflows from this broad range, for application to a particular geological scenario may be quite different.</w:t>
      </w:r>
    </w:p>
    <w:p w14:paraId="2D387F95" w14:textId="4BD2EEE2" w:rsidR="00AE6511" w:rsidRDefault="0080795A" w:rsidP="00AD02ED">
      <w:pPr>
        <w:pStyle w:val="BodyText"/>
      </w:pPr>
      <w:r>
        <w:t xml:space="preserve">The Gloucester Basin, NSW, was selected as </w:t>
      </w:r>
      <w:r w:rsidR="005714E1">
        <w:t xml:space="preserve">an example </w:t>
      </w:r>
      <w:r>
        <w:t xml:space="preserve">case study area for the fault investigations. Data was compiled from industry reports and from a dedicated field investigation designed, planned and executed as part of this project. </w:t>
      </w:r>
      <w:r w:rsidR="00AE6511">
        <w:t xml:space="preserve">As part of the fieldwork component, the following items </w:t>
      </w:r>
      <w:r w:rsidR="00E06C24">
        <w:t>have</w:t>
      </w:r>
      <w:r w:rsidR="00AE6511">
        <w:t xml:space="preserve"> be</w:t>
      </w:r>
      <w:r w:rsidR="00E06C24">
        <w:t>en undertaken:</w:t>
      </w:r>
    </w:p>
    <w:p w14:paraId="6B8339F6" w14:textId="56BB7A67" w:rsidR="00AE6511" w:rsidRDefault="00E06C24" w:rsidP="006F3423">
      <w:pPr>
        <w:pStyle w:val="ListParagraph"/>
        <w:numPr>
          <w:ilvl w:val="0"/>
          <w:numId w:val="18"/>
        </w:numPr>
        <w:autoSpaceDE w:val="0"/>
        <w:autoSpaceDN w:val="0"/>
        <w:spacing w:before="0" w:after="0" w:line="240" w:lineRule="auto"/>
        <w:contextualSpacing w:val="0"/>
      </w:pPr>
      <w:r>
        <w:t>Analysis</w:t>
      </w:r>
      <w:r w:rsidR="00AE6511">
        <w:t xml:space="preserve"> of hydrogeology/hydrochemistry</w:t>
      </w:r>
      <w:r>
        <w:t>,</w:t>
      </w:r>
      <w:r w:rsidR="00AE6511">
        <w:t xml:space="preserve"> </w:t>
      </w:r>
      <w:r>
        <w:t xml:space="preserve">hydraulic </w:t>
      </w:r>
      <w:r w:rsidR="00AE6511">
        <w:t>and groundwater age data</w:t>
      </w:r>
      <w:r>
        <w:t xml:space="preserve"> </w:t>
      </w:r>
      <w:r w:rsidR="00AE6511">
        <w:t>for exploring evidence, or potential evidence</w:t>
      </w:r>
      <w:r w:rsidR="005714E1">
        <w:t xml:space="preserve"> (where available)</w:t>
      </w:r>
      <w:r w:rsidR="00AE6511">
        <w:t>, of the influence of geological structure features on baseline groundwater flow processes (pre-resource development)</w:t>
      </w:r>
      <w:r w:rsidR="002324C4">
        <w:t>; and</w:t>
      </w:r>
    </w:p>
    <w:p w14:paraId="354D3B3C" w14:textId="6AFE9B56" w:rsidR="00AE6511" w:rsidRDefault="00BB0CEA" w:rsidP="006F3423">
      <w:pPr>
        <w:pStyle w:val="BodyText"/>
        <w:numPr>
          <w:ilvl w:val="0"/>
          <w:numId w:val="18"/>
        </w:numPr>
      </w:pPr>
      <w:r>
        <w:t>Analysis of image logs and seismic data</w:t>
      </w:r>
      <w:r w:rsidR="00AE6511">
        <w:t xml:space="preserve"> to infer </w:t>
      </w:r>
      <w:r w:rsidR="005714E1">
        <w:t xml:space="preserve">the </w:t>
      </w:r>
      <w:r>
        <w:t xml:space="preserve">presence of fault zones and their most likely </w:t>
      </w:r>
      <w:r w:rsidR="00AE6511">
        <w:t xml:space="preserve">hydraulic </w:t>
      </w:r>
      <w:r>
        <w:t>function (barrier, conduit, or a combination)</w:t>
      </w:r>
      <w:r w:rsidR="00ED6B94">
        <w:t>.</w:t>
      </w:r>
    </w:p>
    <w:p w14:paraId="128154C7" w14:textId="61653654" w:rsidR="00BB0CEA" w:rsidRDefault="00B344D9" w:rsidP="007157DC">
      <w:pPr>
        <w:pStyle w:val="BodyText"/>
      </w:pPr>
      <w:r>
        <w:t>As part of the numerical modellin</w:t>
      </w:r>
      <w:r w:rsidR="00BB0CEA">
        <w:t>g component, the analyses</w:t>
      </w:r>
      <w:r>
        <w:t xml:space="preserve"> </w:t>
      </w:r>
      <w:r w:rsidR="007157DC">
        <w:t>focuses on t</w:t>
      </w:r>
      <w:r w:rsidR="00BB0CEA">
        <w:t xml:space="preserve">esting the significance of faults and their parameterisation on the predictions of </w:t>
      </w:r>
      <w:r w:rsidR="007157DC">
        <w:t xml:space="preserve">regional groundwater </w:t>
      </w:r>
      <w:r w:rsidR="00ED6B94">
        <w:t xml:space="preserve">flow </w:t>
      </w:r>
      <w:r w:rsidR="007157DC">
        <w:t>models (e.</w:t>
      </w:r>
      <w:r w:rsidR="00BB0CEA">
        <w:t>g.</w:t>
      </w:r>
      <w:r w:rsidR="007157DC">
        <w:t>,</w:t>
      </w:r>
      <w:r w:rsidR="00BB0CEA">
        <w:t xml:space="preserve"> under what circumstances do faults </w:t>
      </w:r>
      <w:r w:rsidR="00E01BBE">
        <w:t>significantly control</w:t>
      </w:r>
      <w:r w:rsidR="00BB0CEA">
        <w:t xml:space="preserve"> local-scale and regional-scale groundwater flow?).</w:t>
      </w:r>
    </w:p>
    <w:p w14:paraId="57FDC696" w14:textId="77777777" w:rsidR="007157DC" w:rsidRDefault="007157DC" w:rsidP="007157DC">
      <w:pPr>
        <w:pStyle w:val="ListParagraph"/>
        <w:autoSpaceDE w:val="0"/>
        <w:autoSpaceDN w:val="0"/>
        <w:spacing w:before="0" w:after="0" w:line="240" w:lineRule="auto"/>
        <w:contextualSpacing w:val="0"/>
      </w:pPr>
    </w:p>
    <w:p w14:paraId="7B08B848" w14:textId="4F4639DC" w:rsidR="005477C7" w:rsidRPr="00665327" w:rsidRDefault="005477C7" w:rsidP="00137647">
      <w:pPr>
        <w:pStyle w:val="Heading2"/>
      </w:pPr>
      <w:bookmarkStart w:id="18" w:name="_Toc506275441"/>
      <w:r w:rsidRPr="00665327">
        <w:t xml:space="preserve">Project study </w:t>
      </w:r>
      <w:r w:rsidR="00A73725">
        <w:t>area</w:t>
      </w:r>
      <w:r w:rsidRPr="00665327">
        <w:t xml:space="preserve">: Gloucester </w:t>
      </w:r>
      <w:r w:rsidR="007157DC">
        <w:t>Basin</w:t>
      </w:r>
      <w:bookmarkEnd w:id="18"/>
    </w:p>
    <w:p w14:paraId="6FFEAD72" w14:textId="56EF83E9" w:rsidR="007157DC" w:rsidRDefault="005477C7" w:rsidP="00890C10">
      <w:pPr>
        <w:pStyle w:val="BodyText"/>
      </w:pPr>
      <w:r>
        <w:t xml:space="preserve">The Gloucester </w:t>
      </w:r>
      <w:r w:rsidR="007157DC">
        <w:t>Basin</w:t>
      </w:r>
      <w:r>
        <w:t xml:space="preserve"> was chosen as a case study </w:t>
      </w:r>
      <w:r w:rsidR="005714E1">
        <w:t xml:space="preserve">example </w:t>
      </w:r>
      <w:r w:rsidR="00906EBD">
        <w:t xml:space="preserve">area </w:t>
      </w:r>
      <w:r>
        <w:t>for this investigation as CSIRO ha</w:t>
      </w:r>
      <w:r w:rsidR="009901A7">
        <w:t>d</w:t>
      </w:r>
      <w:r>
        <w:t xml:space="preserve"> already developed a </w:t>
      </w:r>
      <w:r w:rsidR="009901A7">
        <w:t xml:space="preserve">hydrogeological understanding </w:t>
      </w:r>
      <w:r>
        <w:t xml:space="preserve">of the </w:t>
      </w:r>
      <w:r w:rsidR="009901A7">
        <w:t xml:space="preserve">Gloucester </w:t>
      </w:r>
      <w:r w:rsidR="007157DC">
        <w:t>subregion</w:t>
      </w:r>
      <w:r>
        <w:t xml:space="preserve"> (for their Bioregional Assessment</w:t>
      </w:r>
      <w:r w:rsidR="007157DC">
        <w:t xml:space="preserve"> Programme, see </w:t>
      </w:r>
      <w:r w:rsidR="007157DC" w:rsidRPr="004536C8">
        <w:t>Hodgkinson</w:t>
      </w:r>
      <w:r w:rsidR="007157DC">
        <w:t xml:space="preserve"> et al. [2014], McVicar et al. [2014], Peeters et al. [</w:t>
      </w:r>
      <w:r w:rsidR="00750CFE">
        <w:t>In P</w:t>
      </w:r>
      <w:r w:rsidR="00DC6972">
        <w:t>rep</w:t>
      </w:r>
      <w:r w:rsidR="007157DC">
        <w:t>])</w:t>
      </w:r>
      <w:r>
        <w:t xml:space="preserve"> and </w:t>
      </w:r>
      <w:r w:rsidR="009901A7">
        <w:t xml:space="preserve">hence </w:t>
      </w:r>
      <w:r>
        <w:t>it was an opportunity to</w:t>
      </w:r>
      <w:r w:rsidR="007157DC">
        <w:t>:</w:t>
      </w:r>
    </w:p>
    <w:p w14:paraId="38E19F91" w14:textId="2E7B1008" w:rsidR="007157DC" w:rsidRDefault="005477C7" w:rsidP="001B70E9">
      <w:pPr>
        <w:pStyle w:val="BodyText"/>
        <w:numPr>
          <w:ilvl w:val="0"/>
          <w:numId w:val="41"/>
        </w:numPr>
      </w:pPr>
      <w:r>
        <w:t>build upon existing information</w:t>
      </w:r>
      <w:r w:rsidR="002324C4">
        <w:t>;</w:t>
      </w:r>
      <w:r>
        <w:t xml:space="preserve"> and </w:t>
      </w:r>
    </w:p>
    <w:p w14:paraId="66CB1C68" w14:textId="77777777" w:rsidR="005714E1" w:rsidRDefault="005477C7" w:rsidP="001B70E9">
      <w:pPr>
        <w:pStyle w:val="BodyText"/>
        <w:numPr>
          <w:ilvl w:val="0"/>
          <w:numId w:val="41"/>
        </w:numPr>
      </w:pPr>
      <w:r>
        <w:t xml:space="preserve">develop and test methods for </w:t>
      </w:r>
      <w:r w:rsidR="009901A7">
        <w:t>determining impacts of faults zones on local and regional groundwater flow using a combination of pre-existing and new field data.</w:t>
      </w:r>
    </w:p>
    <w:p w14:paraId="4D236CE4" w14:textId="56CAC009" w:rsidR="007E7EA5" w:rsidRDefault="005477C7" w:rsidP="00906EBD">
      <w:pPr>
        <w:pStyle w:val="BodyText"/>
      </w:pPr>
      <w:r>
        <w:t xml:space="preserve">The availability of high quality data at sites investigated by AGL </w:t>
      </w:r>
      <w:r w:rsidR="009901A7">
        <w:t>(</w:t>
      </w:r>
      <w:r>
        <w:t xml:space="preserve">the Tiedman Property and the </w:t>
      </w:r>
      <w:r w:rsidR="00CB2084">
        <w:t>Waukivory River</w:t>
      </w:r>
      <w:r>
        <w:t xml:space="preserve"> study site) were also an important selection criteria. </w:t>
      </w:r>
      <w:r w:rsidR="007E7EA5">
        <w:t>The data used in this project has two main sources:</w:t>
      </w:r>
    </w:p>
    <w:p w14:paraId="63154BFB" w14:textId="179068E5" w:rsidR="005477C7" w:rsidRDefault="007E7EA5" w:rsidP="001B70E9">
      <w:pPr>
        <w:pStyle w:val="BodyText"/>
        <w:numPr>
          <w:ilvl w:val="0"/>
          <w:numId w:val="20"/>
        </w:numPr>
      </w:pPr>
      <w:r>
        <w:t>Pre-existing data</w:t>
      </w:r>
      <w:r w:rsidR="009901A7">
        <w:t xml:space="preserve"> </w:t>
      </w:r>
      <w:r w:rsidR="005477C7">
        <w:t xml:space="preserve">on the Gloucester subregion </w:t>
      </w:r>
      <w:r w:rsidR="009901A7">
        <w:t xml:space="preserve">collated </w:t>
      </w:r>
      <w:r w:rsidR="005477C7">
        <w:t xml:space="preserve">from the DIGS database and </w:t>
      </w:r>
      <w:r>
        <w:t xml:space="preserve">data provided by </w:t>
      </w:r>
      <w:r w:rsidR="005477C7">
        <w:t>AGL</w:t>
      </w:r>
      <w:r w:rsidR="002324C4">
        <w:t>; and</w:t>
      </w:r>
      <w:r w:rsidR="005477C7">
        <w:t xml:space="preserve"> </w:t>
      </w:r>
    </w:p>
    <w:p w14:paraId="4310BE44" w14:textId="77777777" w:rsidR="007E7EA5" w:rsidRDefault="007E7EA5" w:rsidP="001B70E9">
      <w:pPr>
        <w:pStyle w:val="BodyText"/>
        <w:numPr>
          <w:ilvl w:val="0"/>
          <w:numId w:val="20"/>
        </w:numPr>
      </w:pPr>
      <w:r>
        <w:t>New data collected from field investigations by the project team.</w:t>
      </w:r>
    </w:p>
    <w:p w14:paraId="7460079F" w14:textId="77777777" w:rsidR="005477C7" w:rsidRDefault="005477C7" w:rsidP="005477C7"/>
    <w:p w14:paraId="061AD102" w14:textId="77777777" w:rsidR="007157DC" w:rsidRDefault="003F481C" w:rsidP="003F481C">
      <w:pPr>
        <w:pStyle w:val="Heading2"/>
      </w:pPr>
      <w:bookmarkStart w:id="19" w:name="_Toc506275442"/>
      <w:r>
        <w:t>References</w:t>
      </w:r>
      <w:bookmarkEnd w:id="19"/>
    </w:p>
    <w:p w14:paraId="22F774D1" w14:textId="1BB371AC" w:rsidR="000D5385" w:rsidRDefault="000D5385" w:rsidP="000D5385">
      <w:pPr>
        <w:pStyle w:val="Reference"/>
      </w:pPr>
      <w:r w:rsidRPr="000D5385">
        <w:t>Barrett DJ, Couch CA, Metcalfe DJ, Lytton L, Adhikary DP and Schmidt RK (2013). Methodology for bioregional assessments of the impacts of coal seam gas and coal mining development on water resources. A report prepared for the Independent Expert Scientific Committee on Coal Seam Gas and Large Coal Mining Development through the Department of the Environment. Department of the Environment, Australia.</w:t>
      </w:r>
    </w:p>
    <w:p w14:paraId="5D1A4AA9" w14:textId="77777777" w:rsidR="007157DC" w:rsidRDefault="007157DC" w:rsidP="007157DC">
      <w:pPr>
        <w:pStyle w:val="Reference"/>
      </w:pPr>
      <w:r w:rsidRPr="004536C8">
        <w:t>Hodgkinson JH, Pinetown KL, Wilkes PG, McVicar TR and Marvanek SP (2014) Coal and coal seam gas resource assessment for the Gloucester subregion. Product 1.2 for the Gloucester subregion from the Northern Sydney Basin Bioregional Assessment. Department of the Environment, Bureau of Meteorology, CSIRO and Geoscience Australia, Australia.</w:t>
      </w:r>
    </w:p>
    <w:p w14:paraId="113E5312" w14:textId="45DB884D" w:rsidR="003A6CD6" w:rsidRPr="006F6F2B" w:rsidRDefault="003A6CD6" w:rsidP="003A6CD6">
      <w:pPr>
        <w:pStyle w:val="Reference"/>
      </w:pPr>
      <w:r w:rsidRPr="006F6F2B">
        <w:t>McCallum J, Simmons C, Mallants D and Batelaan O (201</w:t>
      </w:r>
      <w:r w:rsidR="00422189">
        <w:t>8</w:t>
      </w:r>
      <w:r w:rsidRPr="006F6F2B">
        <w:t>)</w:t>
      </w:r>
      <w:r>
        <w:t>.</w:t>
      </w:r>
      <w:r w:rsidRPr="006F6F2B">
        <w:t xml:space="preserve"> Simulating the groundwater flow dynamics of fault zones. MODFLOW Un-Structured Grid: A comparison of methods for representing fault properties and a regional implementation. School of the Environment, Flinders University, South Australia.</w:t>
      </w:r>
    </w:p>
    <w:p w14:paraId="5D46C72E" w14:textId="1F058A65" w:rsidR="007157DC" w:rsidRDefault="007157DC" w:rsidP="007157DC">
      <w:pPr>
        <w:pStyle w:val="Reference"/>
      </w:pPr>
      <w:r w:rsidRPr="00CF5D31">
        <w:t>McVicar TR, Langhi L, Barron OV, Rachakonda PK, Zhang YQ, Dawes WR, Macfarlane C, Holland KL, Wilkes PG, Raisbeck-Brown N, Marvanek SP, Li LT and Van Niel TG (2014)</w:t>
      </w:r>
      <w:r w:rsidR="003A6CD6">
        <w:t>.</w:t>
      </w:r>
      <w:r w:rsidRPr="00CF5D31">
        <w:t xml:space="preserve"> Context statement for the Gloucester subregion. Product 1.1 from the Northern Sydney Basin Bioregional Assessment. Department of the Environment, Bureau of Meteorology, CSIRO and Geoscience Australia, Australia.</w:t>
      </w:r>
    </w:p>
    <w:p w14:paraId="3A727BF9" w14:textId="2A8C72D7" w:rsidR="00A70FC1" w:rsidRPr="00A70FC1" w:rsidRDefault="00A70FC1" w:rsidP="00A70FC1">
      <w:pPr>
        <w:pStyle w:val="Reference"/>
      </w:pPr>
      <w:r w:rsidRPr="00A70FC1">
        <w:t>Moore T (2012)</w:t>
      </w:r>
      <w:r>
        <w:t>.</w:t>
      </w:r>
      <w:r w:rsidRPr="00A70FC1">
        <w:t xml:space="preserve"> Coalbed methane: A review</w:t>
      </w:r>
      <w:r w:rsidR="002324C4">
        <w:t>.</w:t>
      </w:r>
      <w:r w:rsidRPr="00A70FC1">
        <w:t xml:space="preserve"> International Journal of Coal Geology 101: 36‐81.</w:t>
      </w:r>
    </w:p>
    <w:p w14:paraId="57D9828E" w14:textId="5DCD0A34" w:rsidR="007157DC" w:rsidRDefault="007157DC" w:rsidP="007157DC">
      <w:pPr>
        <w:pStyle w:val="Reference"/>
      </w:pPr>
      <w:r w:rsidRPr="00330BA8">
        <w:t>Peeters LJM, Dawes WR, Rachakonda PR, Pagendam DE, Singh RM, Pickett TW, Frery E, Marvanek SP and McVicar TR (</w:t>
      </w:r>
      <w:r w:rsidR="00750CFE">
        <w:t>I</w:t>
      </w:r>
      <w:r w:rsidR="00DC6972">
        <w:t xml:space="preserve">n </w:t>
      </w:r>
      <w:r w:rsidR="00750CFE">
        <w:t>P</w:t>
      </w:r>
      <w:r w:rsidR="00DC6972">
        <w:t>rep</w:t>
      </w:r>
      <w:r w:rsidRPr="00330BA8">
        <w:t>) Groundwater numerical modelling for the Gloucester subregion. Product 2.6.2 for the Gloucester subregion from the Northern Sydney Basin Bioregional Assessment. Department of the Environment and Energy, Bureau of Meteorology, CSIRO and Geoscience Australia, Australia.</w:t>
      </w:r>
    </w:p>
    <w:p w14:paraId="714A7BC4" w14:textId="2D42980D" w:rsidR="00464D69" w:rsidRPr="006F6F2B" w:rsidRDefault="00464D69" w:rsidP="00464D69">
      <w:pPr>
        <w:pStyle w:val="Reference"/>
      </w:pPr>
      <w:r w:rsidRPr="006F6F2B">
        <w:t>Smith S, Mathouchanh E and Mallants D (201</w:t>
      </w:r>
      <w:r w:rsidR="00422189">
        <w:t>8</w:t>
      </w:r>
      <w:r w:rsidRPr="006F6F2B">
        <w:t>)</w:t>
      </w:r>
      <w:r>
        <w:t>.</w:t>
      </w:r>
      <w:r w:rsidRPr="006F6F2B">
        <w:t xml:space="preserve"> Characterisation of fluid flow in aquitards using helium concentrations in quartz, Gunnedah Basin, NSW, prepared by the Commonwealth Scientific and Industrial Research Organisation (CSIRO), Canberra.</w:t>
      </w:r>
    </w:p>
    <w:p w14:paraId="4A1B990D" w14:textId="0C145630" w:rsidR="003A6CD6" w:rsidRDefault="003A6CD6" w:rsidP="003A6CD6">
      <w:pPr>
        <w:pStyle w:val="Reference"/>
      </w:pPr>
      <w:r w:rsidRPr="003A6CD6">
        <w:t>Turnadge C, Mallants D and Peeters L (201</w:t>
      </w:r>
      <w:r w:rsidR="00422189">
        <w:t>8a</w:t>
      </w:r>
      <w:r w:rsidRPr="003A6CD6">
        <w:t>)</w:t>
      </w:r>
      <w:r>
        <w:t>.</w:t>
      </w:r>
      <w:r w:rsidRPr="003A6CD6">
        <w:t xml:space="preserve"> Overview of aquitard and geological fault simulation approaches in regional scale</w:t>
      </w:r>
      <w:r>
        <w:t xml:space="preserve"> </w:t>
      </w:r>
      <w:r w:rsidRPr="003A6CD6">
        <w:t>assessments of coal seam gas extraction impacts, prepared by the Commonwealth Scientific and Industrial Research Organisation</w:t>
      </w:r>
      <w:r w:rsidR="000D5385">
        <w:t xml:space="preserve"> </w:t>
      </w:r>
      <w:r w:rsidR="000D5385">
        <w:rPr>
          <w:rFonts w:eastAsiaTheme="minorHAnsi" w:cs="Calibri"/>
          <w:color w:val="auto"/>
          <w:szCs w:val="24"/>
        </w:rPr>
        <w:t>(CSIRO). Canberra.</w:t>
      </w:r>
    </w:p>
    <w:p w14:paraId="7F8F3807" w14:textId="4508BB4F" w:rsidR="000D5385" w:rsidRDefault="000D5385" w:rsidP="000D5385">
      <w:pPr>
        <w:pStyle w:val="Reference"/>
      </w:pPr>
      <w:r w:rsidRPr="000D5385">
        <w:t>Turnadge, C, Esteban, L, Emelyanova, I, Nguyen, D, Pervukhina, M, Han, T, Mallants, D (201</w:t>
      </w:r>
      <w:r w:rsidR="00422189">
        <w:t>8b</w:t>
      </w:r>
      <w:r w:rsidRPr="000D5385">
        <w:t>). Multiscale aquitard hydraulic conductivity characterisation and inclusion in groundwater flow models: Application to the Gunnedah Basin, New South Wales, prepared by the Commonwealth Scientific and Industrial Research Organisation (CSIRO). Canberra.</w:t>
      </w:r>
    </w:p>
    <w:p w14:paraId="2311658F" w14:textId="1C6ED4F7" w:rsidR="005477C7" w:rsidRDefault="000D5385" w:rsidP="000D5385">
      <w:pPr>
        <w:pStyle w:val="Reference"/>
      </w:pPr>
      <w:r>
        <w:rPr>
          <w:rFonts w:eastAsiaTheme="minorHAnsi" w:cs="Calibri"/>
          <w:color w:val="auto"/>
          <w:szCs w:val="24"/>
        </w:rPr>
        <w:t>Turnadge C</w:t>
      </w:r>
      <w:r w:rsidR="00422189">
        <w:rPr>
          <w:rFonts w:eastAsiaTheme="minorHAnsi" w:cs="Calibri"/>
          <w:color w:val="auto"/>
          <w:szCs w:val="24"/>
        </w:rPr>
        <w:t>, Mallants D and Peeters L (2018c</w:t>
      </w:r>
      <w:r>
        <w:rPr>
          <w:rFonts w:eastAsiaTheme="minorHAnsi" w:cs="Calibri"/>
          <w:color w:val="auto"/>
          <w:szCs w:val="24"/>
        </w:rPr>
        <w:t xml:space="preserve">). Sensitivity and uncertainty analysis of a regional‐scale groundwater flow system stressed by coal seam gas extraction, </w:t>
      </w:r>
      <w:r w:rsidRPr="000D5385">
        <w:t xml:space="preserve">prepared by the Commonwealth Scientific and Industrial Research Organisation </w:t>
      </w:r>
      <w:r>
        <w:t>(</w:t>
      </w:r>
      <w:r>
        <w:rPr>
          <w:rFonts w:eastAsiaTheme="minorHAnsi" w:cs="Calibri"/>
          <w:color w:val="auto"/>
          <w:szCs w:val="24"/>
        </w:rPr>
        <w:t>CSIRO), Canberra.</w:t>
      </w:r>
    </w:p>
    <w:p w14:paraId="17536F5C" w14:textId="67E653D2" w:rsidR="00360C89" w:rsidRPr="006F6F2B" w:rsidRDefault="00360C89" w:rsidP="00360C89">
      <w:pPr>
        <w:pStyle w:val="Reference"/>
      </w:pPr>
      <w:r w:rsidRPr="006F6F2B">
        <w:t>Underschultz J, Ester</w:t>
      </w:r>
      <w:r w:rsidR="00422189">
        <w:t>le J, Strand J and Hayes S (2018</w:t>
      </w:r>
      <w:r w:rsidRPr="006F6F2B">
        <w:t>)</w:t>
      </w:r>
      <w:r>
        <w:t>.</w:t>
      </w:r>
      <w:r w:rsidRPr="006F6F2B">
        <w:t xml:space="preserve"> Conceptual representation of fluid flow conditions associated with faults in sedimentary basins. Prepared for the Department of the Environment by The University of Queensland Centre for Coal Seam Gas, Queensland.</w:t>
      </w:r>
    </w:p>
    <w:p w14:paraId="527616BF" w14:textId="468E12FB" w:rsidR="00B24019" w:rsidRDefault="00B24019" w:rsidP="00360C89">
      <w:pPr>
        <w:pStyle w:val="BodyText"/>
      </w:pPr>
    </w:p>
    <w:p w14:paraId="4D46FCE4" w14:textId="77777777" w:rsidR="00B24019" w:rsidRPr="00B24019" w:rsidRDefault="00B24019" w:rsidP="00B24019"/>
    <w:p w14:paraId="0E8F4250" w14:textId="77777777" w:rsidR="00B24019" w:rsidRPr="00B24019" w:rsidRDefault="00B24019" w:rsidP="00B24019"/>
    <w:p w14:paraId="0FD56622" w14:textId="77777777" w:rsidR="00B24019" w:rsidRPr="00B24019" w:rsidRDefault="00B24019" w:rsidP="00B24019"/>
    <w:p w14:paraId="29A06BB0" w14:textId="77777777" w:rsidR="00B24019" w:rsidRPr="00B24019" w:rsidRDefault="00B24019" w:rsidP="00B24019"/>
    <w:p w14:paraId="3DC21CBE" w14:textId="77777777" w:rsidR="00B24019" w:rsidRPr="00B24019" w:rsidRDefault="00B24019" w:rsidP="00B24019"/>
    <w:p w14:paraId="49544E45" w14:textId="77777777" w:rsidR="00B24019" w:rsidRPr="00B24019" w:rsidRDefault="00B24019" w:rsidP="00B24019"/>
    <w:p w14:paraId="679177CB" w14:textId="77777777" w:rsidR="00B24019" w:rsidRPr="00B24019" w:rsidRDefault="00B24019" w:rsidP="00B24019"/>
    <w:p w14:paraId="6A499130" w14:textId="77777777" w:rsidR="00B24019" w:rsidRPr="00B24019" w:rsidRDefault="00B24019" w:rsidP="00B24019"/>
    <w:p w14:paraId="537B12A1" w14:textId="2353DECB" w:rsidR="00B24019" w:rsidRDefault="00B24019" w:rsidP="00B24019"/>
    <w:p w14:paraId="21AFE6E9" w14:textId="77777777" w:rsidR="00B24019" w:rsidRPr="00B24019" w:rsidRDefault="00B24019" w:rsidP="00B24019"/>
    <w:p w14:paraId="6396CAFD" w14:textId="743A4BE3" w:rsidR="00B24019" w:rsidRDefault="00B24019" w:rsidP="00B24019">
      <w:pPr>
        <w:jc w:val="right"/>
      </w:pPr>
    </w:p>
    <w:p w14:paraId="7B7E3C19" w14:textId="47F82A04" w:rsidR="00B24019" w:rsidRDefault="00B24019" w:rsidP="00B24019"/>
    <w:p w14:paraId="1670B3A6" w14:textId="77777777" w:rsidR="00360C89" w:rsidRPr="00B24019" w:rsidRDefault="00360C89" w:rsidP="00B24019">
      <w:pPr>
        <w:sectPr w:rsidR="00360C89" w:rsidRPr="00B24019" w:rsidSect="005013D2">
          <w:pgSz w:w="11906" w:h="16838"/>
          <w:pgMar w:top="1440" w:right="1440" w:bottom="1440" w:left="1440" w:header="708" w:footer="708" w:gutter="0"/>
          <w:pgNumType w:start="1"/>
          <w:cols w:space="708"/>
          <w:docGrid w:linePitch="360"/>
        </w:sectPr>
      </w:pPr>
    </w:p>
    <w:p w14:paraId="7A572D1D" w14:textId="0FFFCDC2" w:rsidR="00A943B2" w:rsidRPr="00994AB4" w:rsidRDefault="00A632FE" w:rsidP="00D1044D">
      <w:pPr>
        <w:pStyle w:val="Heading1"/>
      </w:pPr>
      <w:bookmarkStart w:id="20" w:name="_Toc506275443"/>
      <w:r w:rsidRPr="00994AB4">
        <w:t>Gloucester basin case study description</w:t>
      </w:r>
      <w:r w:rsidR="002314C3" w:rsidRPr="00994AB4">
        <w:rPr>
          <w:rStyle w:val="FootnoteReference"/>
        </w:rPr>
        <w:footnoteReference w:id="2"/>
      </w:r>
      <w:bookmarkEnd w:id="20"/>
    </w:p>
    <w:p w14:paraId="46F3FCD0" w14:textId="77777777" w:rsidR="00543DC5" w:rsidRDefault="00543DC5" w:rsidP="00543DC5">
      <w:pPr>
        <w:pStyle w:val="Heading2"/>
      </w:pPr>
      <w:bookmarkStart w:id="21" w:name="_Toc478740986"/>
      <w:bookmarkStart w:id="22" w:name="_Toc506275444"/>
      <w:r>
        <w:t>Introduction</w:t>
      </w:r>
      <w:bookmarkEnd w:id="21"/>
      <w:bookmarkEnd w:id="22"/>
    </w:p>
    <w:p w14:paraId="4C9EE83D" w14:textId="3E827F05" w:rsidR="008769A0" w:rsidRDefault="00543DC5" w:rsidP="001F25D7">
      <w:pPr>
        <w:pStyle w:val="BodyText"/>
        <w:rPr>
          <w:rFonts w:cs="Arial"/>
        </w:rPr>
      </w:pPr>
      <w:r w:rsidRPr="00F5173F">
        <w:t xml:space="preserve">The </w:t>
      </w:r>
      <w:r w:rsidR="00B17BE7">
        <w:t xml:space="preserve">investigations </w:t>
      </w:r>
      <w:r w:rsidR="00D80D14">
        <w:t>aimed at</w:t>
      </w:r>
      <w:r w:rsidR="00B17BE7">
        <w:t xml:space="preserve"> improv</w:t>
      </w:r>
      <w:r w:rsidR="00D80D14">
        <w:t>ing</w:t>
      </w:r>
      <w:r w:rsidR="00B17BE7">
        <w:t xml:space="preserve"> </w:t>
      </w:r>
      <w:r w:rsidRPr="00770834">
        <w:t xml:space="preserve">characterisation and conceptualisation of faults for use in regional groundwater </w:t>
      </w:r>
      <w:r w:rsidR="00392648">
        <w:t xml:space="preserve">flow </w:t>
      </w:r>
      <w:r w:rsidRPr="00770834">
        <w:t xml:space="preserve">models </w:t>
      </w:r>
      <w:r w:rsidR="00B17BE7">
        <w:t>are</w:t>
      </w:r>
      <w:r w:rsidRPr="00770834">
        <w:t xml:space="preserve"> firstly grounded in a report on the “Conceptual representation of fluid flow conditions associated with faults</w:t>
      </w:r>
      <w:r w:rsidRPr="00770834">
        <w:rPr>
          <w:rFonts w:cs="Arial"/>
        </w:rPr>
        <w:t xml:space="preserve"> in sedimentary </w:t>
      </w:r>
      <w:r>
        <w:rPr>
          <w:rFonts w:cs="Arial"/>
        </w:rPr>
        <w:t>basins”</w:t>
      </w:r>
      <w:r w:rsidR="00B17BE7">
        <w:rPr>
          <w:rFonts w:cs="Arial"/>
        </w:rPr>
        <w:t xml:space="preserve"> (Underschultz et al.</w:t>
      </w:r>
      <w:r w:rsidR="00D36628">
        <w:rPr>
          <w:rFonts w:cs="Arial"/>
        </w:rPr>
        <w:t>,</w:t>
      </w:r>
      <w:r w:rsidR="00B17BE7">
        <w:rPr>
          <w:rFonts w:cs="Arial"/>
        </w:rPr>
        <w:t xml:space="preserve"> 201</w:t>
      </w:r>
      <w:r w:rsidR="00C5194F">
        <w:rPr>
          <w:rFonts w:cs="Arial"/>
        </w:rPr>
        <w:t>8</w:t>
      </w:r>
      <w:r w:rsidR="00B17BE7">
        <w:rPr>
          <w:rFonts w:cs="Arial"/>
        </w:rPr>
        <w:t>)</w:t>
      </w:r>
      <w:r>
        <w:rPr>
          <w:rFonts w:cs="Arial"/>
        </w:rPr>
        <w:t xml:space="preserve">.  This report provided a literature review </w:t>
      </w:r>
      <w:r w:rsidR="00B17BE7">
        <w:rPr>
          <w:rFonts w:cs="Arial"/>
        </w:rPr>
        <w:t xml:space="preserve">on particular groundwater flow features caused by geological faults </w:t>
      </w:r>
      <w:r>
        <w:rPr>
          <w:rFonts w:cs="Arial"/>
        </w:rPr>
        <w:t xml:space="preserve">and </w:t>
      </w:r>
      <w:r w:rsidR="00B17BE7">
        <w:rPr>
          <w:rFonts w:cs="Arial"/>
        </w:rPr>
        <w:t xml:space="preserve">an </w:t>
      </w:r>
      <w:r>
        <w:rPr>
          <w:rFonts w:cs="Arial"/>
        </w:rPr>
        <w:t xml:space="preserve">overview of current fault analysis techniques that can be applied to </w:t>
      </w:r>
      <w:r w:rsidR="007853BB">
        <w:rPr>
          <w:rFonts w:cs="Arial"/>
        </w:rPr>
        <w:t xml:space="preserve">estimate the hydraulic properties </w:t>
      </w:r>
      <w:r>
        <w:rPr>
          <w:rFonts w:cs="Arial"/>
        </w:rPr>
        <w:t xml:space="preserve">of faults in various geological scenarios. The learnings summarised </w:t>
      </w:r>
      <w:r w:rsidR="00B17BE7">
        <w:rPr>
          <w:rFonts w:cs="Arial"/>
        </w:rPr>
        <w:t>by Underschultz et al. (201</w:t>
      </w:r>
      <w:r w:rsidR="00C5194F">
        <w:rPr>
          <w:rFonts w:cs="Arial"/>
        </w:rPr>
        <w:t>8</w:t>
      </w:r>
      <w:r w:rsidR="00B17BE7">
        <w:rPr>
          <w:rFonts w:cs="Arial"/>
        </w:rPr>
        <w:t xml:space="preserve">) </w:t>
      </w:r>
      <w:r>
        <w:rPr>
          <w:rFonts w:cs="Arial"/>
        </w:rPr>
        <w:t xml:space="preserve">were </w:t>
      </w:r>
      <w:r w:rsidR="00B17BE7">
        <w:rPr>
          <w:rFonts w:cs="Arial"/>
        </w:rPr>
        <w:t xml:space="preserve">subsequently </w:t>
      </w:r>
      <w:r>
        <w:rPr>
          <w:rFonts w:cs="Arial"/>
        </w:rPr>
        <w:t xml:space="preserve">incorporated into </w:t>
      </w:r>
      <w:r w:rsidR="00B17BE7">
        <w:rPr>
          <w:rFonts w:cs="Arial"/>
        </w:rPr>
        <w:t>the groundwater modelling flow study</w:t>
      </w:r>
      <w:r>
        <w:rPr>
          <w:rFonts w:cs="Arial"/>
        </w:rPr>
        <w:t xml:space="preserve"> “Simulating the groundwater flow dynamics of fault zones” (McCallum et al.</w:t>
      </w:r>
      <w:r w:rsidR="006A00B3">
        <w:rPr>
          <w:rFonts w:cs="Arial"/>
        </w:rPr>
        <w:t>,</w:t>
      </w:r>
      <w:r>
        <w:rPr>
          <w:rFonts w:cs="Arial"/>
        </w:rPr>
        <w:t xml:space="preserve"> 201</w:t>
      </w:r>
      <w:r w:rsidR="00C5194F">
        <w:rPr>
          <w:rFonts w:cs="Arial"/>
        </w:rPr>
        <w:t>8</w:t>
      </w:r>
      <w:r>
        <w:rPr>
          <w:rFonts w:cs="Arial"/>
        </w:rPr>
        <w:t>)</w:t>
      </w:r>
      <w:r w:rsidR="00B17BE7">
        <w:rPr>
          <w:rFonts w:cs="Arial"/>
        </w:rPr>
        <w:t>.</w:t>
      </w:r>
      <w:r>
        <w:rPr>
          <w:rFonts w:cs="Arial"/>
        </w:rPr>
        <w:t xml:space="preserve"> </w:t>
      </w:r>
      <w:r w:rsidR="00B17BE7">
        <w:rPr>
          <w:rFonts w:cs="Arial"/>
        </w:rPr>
        <w:t>These authors</w:t>
      </w:r>
      <w:r>
        <w:rPr>
          <w:rFonts w:cs="Arial"/>
        </w:rPr>
        <w:t xml:space="preserve"> explored and implemented </w:t>
      </w:r>
      <w:r w:rsidR="00B17BE7">
        <w:rPr>
          <w:rFonts w:cs="Arial"/>
        </w:rPr>
        <w:t xml:space="preserve">novel </w:t>
      </w:r>
      <w:r>
        <w:rPr>
          <w:rFonts w:cs="Arial"/>
        </w:rPr>
        <w:t xml:space="preserve">methodologies for incorporating current fault characterisation of both fault zone architecture and associated hydraulic properties into functional regional groundwater flow models. </w:t>
      </w:r>
      <w:r w:rsidR="00AF2012">
        <w:rPr>
          <w:rFonts w:cs="Arial"/>
        </w:rPr>
        <w:t>Such models can then be used as integrators of various data types to test</w:t>
      </w:r>
      <w:r w:rsidR="008769A0">
        <w:rPr>
          <w:rFonts w:cs="Arial"/>
        </w:rPr>
        <w:t>, in a first instance,</w:t>
      </w:r>
      <w:r w:rsidR="00AF2012">
        <w:rPr>
          <w:rFonts w:cs="Arial"/>
        </w:rPr>
        <w:t xml:space="preserve"> plausible conceptual models by comparing model predictions with field observations. </w:t>
      </w:r>
      <w:r w:rsidR="008769A0">
        <w:rPr>
          <w:rFonts w:cs="Arial"/>
        </w:rPr>
        <w:t xml:space="preserve">The aim of such comparison is primarily to constrain the conceptual model, and possibly to </w:t>
      </w:r>
      <w:r w:rsidR="007853BB">
        <w:rPr>
          <w:rFonts w:cs="Arial"/>
        </w:rPr>
        <w:t>constrain</w:t>
      </w:r>
      <w:r w:rsidR="008769A0">
        <w:rPr>
          <w:rFonts w:cs="Arial"/>
        </w:rPr>
        <w:t xml:space="preserve"> a plausible range of hydrogeological system parameters. </w:t>
      </w:r>
    </w:p>
    <w:p w14:paraId="333FCE81" w14:textId="5BCD76D3" w:rsidR="00543DC5" w:rsidRDefault="00D80D14" w:rsidP="001F25D7">
      <w:pPr>
        <w:pStyle w:val="BodyText"/>
        <w:rPr>
          <w:rFonts w:cs="Arial"/>
        </w:rPr>
      </w:pPr>
      <w:r>
        <w:rPr>
          <w:rFonts w:cs="Arial"/>
        </w:rPr>
        <w:t xml:space="preserve">The main </w:t>
      </w:r>
      <w:r w:rsidR="00E44F19">
        <w:rPr>
          <w:rFonts w:cs="Arial"/>
        </w:rPr>
        <w:t xml:space="preserve">objective of this study </w:t>
      </w:r>
      <w:r w:rsidR="008B0B04">
        <w:rPr>
          <w:rFonts w:cs="Arial"/>
        </w:rPr>
        <w:t>is to</w:t>
      </w:r>
      <w:r w:rsidR="00543DC5">
        <w:rPr>
          <w:rFonts w:cs="Arial"/>
        </w:rPr>
        <w:t xml:space="preserve"> </w:t>
      </w:r>
      <w:r w:rsidR="008B0B04">
        <w:rPr>
          <w:rFonts w:cs="Arial"/>
        </w:rPr>
        <w:t>identify</w:t>
      </w:r>
      <w:r w:rsidR="00392648">
        <w:rPr>
          <w:rFonts w:cs="Arial"/>
        </w:rPr>
        <w:t>, for a case study example,</w:t>
      </w:r>
      <w:r w:rsidR="008B0B04">
        <w:rPr>
          <w:rFonts w:cs="Arial"/>
        </w:rPr>
        <w:t xml:space="preserve"> those lines of field-based evidence that would i) capture any effects of geological faults on groundwater heads, chemistry, and temperature, ii) allow developing conceptual models of a groundwater system with presence of faults, and iii) serve as </w:t>
      </w:r>
      <w:r w:rsidR="00543DC5">
        <w:rPr>
          <w:rFonts w:cs="Arial"/>
        </w:rPr>
        <w:t xml:space="preserve">“ground truthing” of </w:t>
      </w:r>
      <w:r w:rsidR="00186C52">
        <w:rPr>
          <w:rFonts w:cs="Arial"/>
        </w:rPr>
        <w:t>numerical modelling</w:t>
      </w:r>
      <w:r w:rsidR="00543DC5">
        <w:rPr>
          <w:rFonts w:cs="Arial"/>
        </w:rPr>
        <w:t xml:space="preserve"> methodologies</w:t>
      </w:r>
      <w:r w:rsidR="00186C52">
        <w:rPr>
          <w:rFonts w:cs="Arial"/>
        </w:rPr>
        <w:t xml:space="preserve"> </w:t>
      </w:r>
      <w:r w:rsidR="00E6007C">
        <w:rPr>
          <w:rFonts w:cs="Arial"/>
        </w:rPr>
        <w:t xml:space="preserve">describing flow behaviour </w:t>
      </w:r>
      <w:r w:rsidR="00392648">
        <w:rPr>
          <w:rFonts w:cs="Arial"/>
        </w:rPr>
        <w:t>within</w:t>
      </w:r>
      <w:r w:rsidR="00E6007C">
        <w:rPr>
          <w:rFonts w:cs="Arial"/>
        </w:rPr>
        <w:t xml:space="preserve"> fault</w:t>
      </w:r>
      <w:r w:rsidR="00392648">
        <w:rPr>
          <w:rFonts w:cs="Arial"/>
        </w:rPr>
        <w:t xml:space="preserve"> zones</w:t>
      </w:r>
      <w:r w:rsidR="00E6007C">
        <w:rPr>
          <w:rFonts w:cs="Arial"/>
        </w:rPr>
        <w:t xml:space="preserve"> in a regional groundwater flow model.</w:t>
      </w:r>
      <w:r w:rsidR="00543DC5">
        <w:rPr>
          <w:rFonts w:cs="Arial"/>
        </w:rPr>
        <w:t xml:space="preserve"> </w:t>
      </w:r>
      <w:r w:rsidR="00E6007C">
        <w:rPr>
          <w:rFonts w:cs="Arial"/>
        </w:rPr>
        <w:t xml:space="preserve">To this end </w:t>
      </w:r>
      <w:r w:rsidR="00543DC5">
        <w:rPr>
          <w:rFonts w:cs="Arial"/>
        </w:rPr>
        <w:t xml:space="preserve">a case study area </w:t>
      </w:r>
      <w:r w:rsidR="00E6007C">
        <w:rPr>
          <w:rFonts w:cs="Arial"/>
        </w:rPr>
        <w:t xml:space="preserve">was </w:t>
      </w:r>
      <w:r w:rsidR="00392648">
        <w:rPr>
          <w:rFonts w:cs="Arial"/>
        </w:rPr>
        <w:t>sought</w:t>
      </w:r>
      <w:r w:rsidR="00E6007C">
        <w:rPr>
          <w:rFonts w:cs="Arial"/>
        </w:rPr>
        <w:t xml:space="preserve"> where sufficient data was available </w:t>
      </w:r>
      <w:r w:rsidR="00543DC5">
        <w:rPr>
          <w:rFonts w:cs="Arial"/>
        </w:rPr>
        <w:t>to te</w:t>
      </w:r>
      <w:r w:rsidR="00AF2012">
        <w:rPr>
          <w:rFonts w:cs="Arial"/>
        </w:rPr>
        <w:t>s</w:t>
      </w:r>
      <w:r w:rsidR="00543DC5">
        <w:rPr>
          <w:rFonts w:cs="Arial"/>
        </w:rPr>
        <w:t xml:space="preserve">t the </w:t>
      </w:r>
      <w:r w:rsidR="00E6007C">
        <w:rPr>
          <w:rFonts w:cs="Arial"/>
        </w:rPr>
        <w:t xml:space="preserve">fault related groundwater flow </w:t>
      </w:r>
      <w:r w:rsidR="00543DC5">
        <w:rPr>
          <w:rFonts w:cs="Arial"/>
        </w:rPr>
        <w:t>concepts. The Gloucester Basin of New South Wales was selected as a preferred case study for the following reasons:</w:t>
      </w:r>
    </w:p>
    <w:p w14:paraId="31E200F5" w14:textId="1957347D" w:rsidR="00543DC5" w:rsidRDefault="00543DC5" w:rsidP="00D50F0D">
      <w:pPr>
        <w:pStyle w:val="BodyText"/>
        <w:numPr>
          <w:ilvl w:val="0"/>
          <w:numId w:val="35"/>
        </w:numPr>
      </w:pPr>
      <w:r>
        <w:t xml:space="preserve">Previous work on the structural </w:t>
      </w:r>
      <w:r w:rsidR="00E6007C">
        <w:t>g</w:t>
      </w:r>
      <w:r>
        <w:t>eology and hydrogeology ha</w:t>
      </w:r>
      <w:r w:rsidR="00E6007C">
        <w:t>d</w:t>
      </w:r>
      <w:r>
        <w:t xml:space="preserve"> been </w:t>
      </w:r>
      <w:r w:rsidR="00E6007C">
        <w:t>undertaken</w:t>
      </w:r>
      <w:r>
        <w:t xml:space="preserve"> by </w:t>
      </w:r>
      <w:r w:rsidR="00E6007C">
        <w:t xml:space="preserve">the </w:t>
      </w:r>
      <w:r>
        <w:t xml:space="preserve">CSIRO as part of the </w:t>
      </w:r>
      <w:r w:rsidR="00E6007C">
        <w:t>B</w:t>
      </w:r>
      <w:r>
        <w:t xml:space="preserve">ioregional </w:t>
      </w:r>
      <w:r w:rsidR="00E6007C">
        <w:t>A</w:t>
      </w:r>
      <w:r>
        <w:t>ssessment</w:t>
      </w:r>
      <w:r w:rsidR="00E6007C">
        <w:t>s</w:t>
      </w:r>
      <w:r>
        <w:t xml:space="preserve"> </w:t>
      </w:r>
      <w:r w:rsidR="00E6007C">
        <w:t>Program</w:t>
      </w:r>
      <w:r w:rsidR="00D36628">
        <w:t>me</w:t>
      </w:r>
      <w:r>
        <w:t xml:space="preserve"> (McVicar et al., 2014</w:t>
      </w:r>
      <w:r w:rsidRPr="00DC21BD">
        <w:t>)</w:t>
      </w:r>
      <w:r w:rsidR="00E6007C">
        <w:t>. As a result a considerable database previously compiled was accessible</w:t>
      </w:r>
      <w:r w:rsidR="007C2BE7">
        <w:t xml:space="preserve"> to serve as a starting point from which to develop a dedicated and targeted field investigation</w:t>
      </w:r>
      <w:r w:rsidRPr="00DC21BD">
        <w:t>;</w:t>
      </w:r>
    </w:p>
    <w:p w14:paraId="464B8587" w14:textId="4091977F" w:rsidR="00543DC5" w:rsidRDefault="00543DC5" w:rsidP="00D50F0D">
      <w:pPr>
        <w:pStyle w:val="BodyText"/>
        <w:numPr>
          <w:ilvl w:val="0"/>
          <w:numId w:val="35"/>
        </w:numPr>
      </w:pPr>
      <w:r>
        <w:t xml:space="preserve">The </w:t>
      </w:r>
      <w:r w:rsidR="007A1FF9">
        <w:t xml:space="preserve">Gloucester </w:t>
      </w:r>
      <w:r>
        <w:t>Basin contain</w:t>
      </w:r>
      <w:r w:rsidR="002477BC">
        <w:t>s</w:t>
      </w:r>
      <w:r>
        <w:t xml:space="preserve"> a reasonable quantity of data</w:t>
      </w:r>
      <w:r w:rsidR="0033115A">
        <w:t>, including</w:t>
      </w:r>
      <w:r>
        <w:t xml:space="preserve"> coal exploration holes, groundwater monitoring bores, historical oil and gas and modern CSG exploration wells, a number of consultant reports on the geology, hydrogeology, surface water hydrology, and seismic data including a modern 3D seismic volume collected by AGL. </w:t>
      </w:r>
      <w:r w:rsidR="00F656B7">
        <w:t xml:space="preserve">Additional public domain geological data and reports are available from the </w:t>
      </w:r>
      <w:r>
        <w:t>NSW Department of Industry Resources and Energy DiGS database;</w:t>
      </w:r>
    </w:p>
    <w:p w14:paraId="5A4E73AB" w14:textId="041E3CAF" w:rsidR="00543DC5" w:rsidRDefault="00543DC5" w:rsidP="00D50F0D">
      <w:pPr>
        <w:pStyle w:val="BodyText"/>
        <w:numPr>
          <w:ilvl w:val="0"/>
          <w:numId w:val="35"/>
        </w:numPr>
      </w:pPr>
      <w:r>
        <w:t>Whilst there have been open pit coal mine development</w:t>
      </w:r>
      <w:r w:rsidR="00F20308">
        <w:t>s</w:t>
      </w:r>
      <w:r>
        <w:t>, and coal seam gas exploration and pilot testing</w:t>
      </w:r>
      <w:r w:rsidR="00CF5D31">
        <w:t xml:space="preserve"> (</w:t>
      </w:r>
      <w:r w:rsidR="00CF5D31" w:rsidRPr="004536C8">
        <w:t>Hodgkinson</w:t>
      </w:r>
      <w:r w:rsidR="00CF5D31">
        <w:t xml:space="preserve"> et al., 2014)</w:t>
      </w:r>
      <w:r>
        <w:t xml:space="preserve">, there has been no significant oil and gas development activity </w:t>
      </w:r>
      <w:r w:rsidR="00F20308">
        <w:t>so far</w:t>
      </w:r>
      <w:r w:rsidR="00392442">
        <w:rPr>
          <w:rStyle w:val="FootnoteReference"/>
        </w:rPr>
        <w:footnoteReference w:id="3"/>
      </w:r>
      <w:r w:rsidR="00F20308">
        <w:t xml:space="preserve"> </w:t>
      </w:r>
      <w:r>
        <w:t>meaning that the basin is amenable to understanding near baseline conditions</w:t>
      </w:r>
      <w:r w:rsidR="00F20308">
        <w:t xml:space="preserve"> (i.e. unaffected by depressurisation of the coal seam target formations)</w:t>
      </w:r>
      <w:r>
        <w:t>;</w:t>
      </w:r>
    </w:p>
    <w:p w14:paraId="0EB848FB" w14:textId="6E0AB19F" w:rsidR="00543DC5" w:rsidRDefault="00543DC5" w:rsidP="00D50F0D">
      <w:pPr>
        <w:pStyle w:val="BodyText"/>
        <w:numPr>
          <w:ilvl w:val="0"/>
          <w:numId w:val="35"/>
        </w:numPr>
      </w:pPr>
      <w:r>
        <w:t xml:space="preserve">The geography provided reasonable access for field work </w:t>
      </w:r>
      <w:r w:rsidR="00392442">
        <w:t xml:space="preserve">involving </w:t>
      </w:r>
      <w:r>
        <w:t xml:space="preserve">collecting </w:t>
      </w:r>
      <w:r w:rsidR="00392442">
        <w:t xml:space="preserve">surface-based </w:t>
      </w:r>
      <w:r>
        <w:t>geophysical data</w:t>
      </w:r>
      <w:r w:rsidR="00392442">
        <w:t xml:space="preserve"> and </w:t>
      </w:r>
      <w:r>
        <w:t>water bore</w:t>
      </w:r>
      <w:r w:rsidR="00392442">
        <w:t>,</w:t>
      </w:r>
      <w:r>
        <w:t xml:space="preserve"> </w:t>
      </w:r>
      <w:r w:rsidR="00392442">
        <w:t xml:space="preserve">surface water and atmospheric </w:t>
      </w:r>
      <w:r>
        <w:t>sampl</w:t>
      </w:r>
      <w:r w:rsidR="00392442">
        <w:t>ing; and</w:t>
      </w:r>
    </w:p>
    <w:p w14:paraId="4ED48133" w14:textId="40E77933" w:rsidR="00543DC5" w:rsidRDefault="00543DC5" w:rsidP="00D50F0D">
      <w:pPr>
        <w:pStyle w:val="BodyText"/>
        <w:numPr>
          <w:ilvl w:val="0"/>
          <w:numId w:val="35"/>
        </w:numPr>
      </w:pPr>
      <w:r>
        <w:t xml:space="preserve">The </w:t>
      </w:r>
      <w:r w:rsidR="00392442">
        <w:t>Gloucester Basin</w:t>
      </w:r>
      <w:r>
        <w:t xml:space="preserve"> is intensely faulted</w:t>
      </w:r>
      <w:r w:rsidR="00392442">
        <w:t xml:space="preserve"> making it a test case area with a high likelihood to detect the effects of faults on groundwater heads and chemistry</w:t>
      </w:r>
      <w:r>
        <w:t>.</w:t>
      </w:r>
    </w:p>
    <w:p w14:paraId="248ABFF2" w14:textId="77777777" w:rsidR="007853BB" w:rsidRDefault="007853BB" w:rsidP="00D50F0D">
      <w:pPr>
        <w:pStyle w:val="Heading2"/>
        <w:numPr>
          <w:ilvl w:val="1"/>
          <w:numId w:val="30"/>
        </w:numPr>
      </w:pPr>
      <w:bookmarkStart w:id="23" w:name="_Toc506275445"/>
      <w:r>
        <w:t>Resource exploration history</w:t>
      </w:r>
      <w:bookmarkEnd w:id="23"/>
    </w:p>
    <w:p w14:paraId="496D6E53" w14:textId="7CFF42F6" w:rsidR="00543DC5" w:rsidRDefault="00543DC5" w:rsidP="00543DC5">
      <w:pPr>
        <w:pStyle w:val="BodyText"/>
      </w:pPr>
      <w:r>
        <w:t xml:space="preserve">The Gloucester Basin is a </w:t>
      </w:r>
      <w:r w:rsidR="00707D01">
        <w:t xml:space="preserve">relatively </w:t>
      </w:r>
      <w:r>
        <w:t>small (</w:t>
      </w:r>
      <w:r w:rsidR="00F017AB">
        <w:t xml:space="preserve">approximately </w:t>
      </w:r>
      <w:r>
        <w:t>10</w:t>
      </w:r>
      <w:r w:rsidR="00392648">
        <w:t xml:space="preserve"> km</w:t>
      </w:r>
      <w:r w:rsidR="00E74557">
        <w:t xml:space="preserve"> </w:t>
      </w:r>
      <w:r w:rsidR="004856B4">
        <w:t>×</w:t>
      </w:r>
      <w:r w:rsidR="00E74557">
        <w:t xml:space="preserve"> </w:t>
      </w:r>
      <w:r>
        <w:t xml:space="preserve">40 km) Permian basin </w:t>
      </w:r>
      <w:r w:rsidR="004C501E">
        <w:t>(</w:t>
      </w:r>
      <w:r w:rsidR="004C501E">
        <w:fldChar w:fldCharType="begin"/>
      </w:r>
      <w:r w:rsidR="004C501E">
        <w:instrText xml:space="preserve"> REF _Ref480109901 \h </w:instrText>
      </w:r>
      <w:r w:rsidR="004C501E">
        <w:fldChar w:fldCharType="separate"/>
      </w:r>
      <w:r w:rsidR="009A140A">
        <w:t xml:space="preserve">Figure </w:t>
      </w:r>
      <w:r w:rsidR="009A140A">
        <w:rPr>
          <w:noProof/>
        </w:rPr>
        <w:t>2</w:t>
      </w:r>
      <w:r w:rsidR="009A140A">
        <w:noBreakHyphen/>
      </w:r>
      <w:r w:rsidR="009A140A">
        <w:rPr>
          <w:noProof/>
        </w:rPr>
        <w:t>1</w:t>
      </w:r>
      <w:r w:rsidR="004C501E">
        <w:fldChar w:fldCharType="end"/>
      </w:r>
      <w:r w:rsidR="004C501E">
        <w:t xml:space="preserve">) </w:t>
      </w:r>
      <w:r>
        <w:t>within the broader Southern New England Fold Belt (</w:t>
      </w:r>
      <w:r w:rsidR="00B43E2B">
        <w:fldChar w:fldCharType="begin"/>
      </w:r>
      <w:r w:rsidR="00B43E2B">
        <w:instrText xml:space="preserve"> REF _Ref480045819 \h </w:instrText>
      </w:r>
      <w:r w:rsidR="00B43E2B">
        <w:fldChar w:fldCharType="separate"/>
      </w:r>
      <w:r w:rsidR="009A140A">
        <w:t xml:space="preserve">Figure </w:t>
      </w:r>
      <w:r w:rsidR="009A140A">
        <w:rPr>
          <w:noProof/>
        </w:rPr>
        <w:t>2</w:t>
      </w:r>
      <w:r w:rsidR="009A140A">
        <w:noBreakHyphen/>
      </w:r>
      <w:r w:rsidR="009A140A">
        <w:rPr>
          <w:noProof/>
        </w:rPr>
        <w:t>2</w:t>
      </w:r>
      <w:r w:rsidR="00B43E2B">
        <w:fldChar w:fldCharType="end"/>
      </w:r>
      <w:r>
        <w:t>), which probably opened in response to the transtensional regime that also caused extension in the Sydney-Gunnedah-Bowen basin systems. It represents a broadly synclinal structure and contains both coal and hydrocarbon resources</w:t>
      </w:r>
      <w:r w:rsidR="006E54E8">
        <w:t xml:space="preserve"> (</w:t>
      </w:r>
      <w:r w:rsidR="00153B73">
        <w:fldChar w:fldCharType="begin"/>
      </w:r>
      <w:r w:rsidR="00153B73">
        <w:instrText xml:space="preserve"> REF _Ref480109901 \h </w:instrText>
      </w:r>
      <w:r w:rsidR="00153B73">
        <w:fldChar w:fldCharType="separate"/>
      </w:r>
      <w:r w:rsidR="009A140A">
        <w:t xml:space="preserve">Figure </w:t>
      </w:r>
      <w:r w:rsidR="009A140A">
        <w:rPr>
          <w:noProof/>
        </w:rPr>
        <w:t>2</w:t>
      </w:r>
      <w:r w:rsidR="009A140A">
        <w:noBreakHyphen/>
      </w:r>
      <w:r w:rsidR="009A140A">
        <w:rPr>
          <w:noProof/>
        </w:rPr>
        <w:t>1</w:t>
      </w:r>
      <w:r w:rsidR="00153B73">
        <w:fldChar w:fldCharType="end"/>
      </w:r>
      <w:r w:rsidR="00153B73">
        <w:t xml:space="preserve"> and </w:t>
      </w:r>
      <w:r w:rsidR="006E54E8" w:rsidRPr="004536C8">
        <w:t>Hodgkinson</w:t>
      </w:r>
      <w:r w:rsidR="006E54E8">
        <w:t xml:space="preserve"> et al., 2014)</w:t>
      </w:r>
      <w:r w:rsidR="004856B4">
        <w:t>,</w:t>
      </w:r>
      <w:r>
        <w:t xml:space="preserve"> but is highly deformed with significant E-W shortening and intense faulting recording multiple deformation episodes (Ward et al</w:t>
      </w:r>
      <w:r w:rsidR="00AF1C30">
        <w:t>.</w:t>
      </w:r>
      <w:r>
        <w:t>, 2001).</w:t>
      </w:r>
    </w:p>
    <w:p w14:paraId="7BA9DD2A" w14:textId="39E84B7C" w:rsidR="004C501E" w:rsidRDefault="007853BB" w:rsidP="004C501E">
      <w:pPr>
        <w:pStyle w:val="BodyText"/>
      </w:pPr>
      <w:r w:rsidRPr="007853BB">
        <w:t xml:space="preserve">Although the Gloucester Basin has been known for its coal resources since the late 1800’s, a stratigraphic definition was only first proposed by Loughnan (1954). During the 1970’s and early 1980’s there was an active coal exploration and appraisal program of mapping, </w:t>
      </w:r>
      <w:r w:rsidR="00E55EB6">
        <w:t xml:space="preserve">and </w:t>
      </w:r>
      <w:r w:rsidRPr="007853BB">
        <w:t>drilling bores, with Noranda Australia drilling in excess of 300 shallow holes and BMI Mining Pty Ltd with Esso Resources drilling some 990 open cut holes (Lucas Energy, 2007) resulting in BMI Mining Pty. Ltd. defining some 20 million tonnes of saleable coal.  In 1982, liquid hydrocarbons from both coal and interburden zones were found in a well intersecting the Durallie Rd, Speldon and Buckets Way formations. Esso Australia investigated the nature of the oil (Thornton, 1982</w:t>
      </w:r>
      <w:r w:rsidR="00E55EB6">
        <w:t>;</w:t>
      </w:r>
      <w:r w:rsidRPr="007853BB">
        <w:t xml:space="preserve"> Burns, 1982) and discovered the oil to be C9-30, of terrestrial source, biodegraded and occurring between approximately 50 and 300</w:t>
      </w:r>
      <w:r w:rsidR="00193743">
        <w:t xml:space="preserve"> </w:t>
      </w:r>
      <w:r w:rsidRPr="007853BB">
        <w:t>m depth. This spurred a new exploration phase in the 1980’s that included a seismic acquisition program and the drilling of 93 wells, some which obtained core (Hughes et al.</w:t>
      </w:r>
      <w:r w:rsidR="006A00B3">
        <w:t>,</w:t>
      </w:r>
      <w:r w:rsidRPr="007853BB">
        <w:t xml:space="preserve"> 1984).</w:t>
      </w:r>
      <w:r w:rsidR="004C501E">
        <w:t xml:space="preserve"> </w:t>
      </w:r>
    </w:p>
    <w:p w14:paraId="4D145E34" w14:textId="1EDA83FA" w:rsidR="002477BC" w:rsidRDefault="002477BC" w:rsidP="00543DC5">
      <w:pPr>
        <w:pStyle w:val="BodyText"/>
      </w:pPr>
    </w:p>
    <w:p w14:paraId="07EEA440" w14:textId="49213A9A" w:rsidR="002477BC" w:rsidRDefault="004741B2" w:rsidP="00153B73">
      <w:pPr>
        <w:jc w:val="center"/>
      </w:pPr>
      <w:r w:rsidRPr="004741B2">
        <w:rPr>
          <w:noProof/>
        </w:rPr>
        <w:drawing>
          <wp:inline distT="0" distB="0" distL="0" distR="0" wp14:anchorId="7B6AFDCF" wp14:editId="33C78082">
            <wp:extent cx="5707895" cy="6595714"/>
            <wp:effectExtent l="0" t="0" r="7620" b="0"/>
            <wp:docPr id="427" name="Picture 427" descr="Map of locations of open-cut mining (identified by owner), Petroleum Exploration Licence 285 (PEL 285), and field sampling area “Waukivory”" title="Fig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9"/>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5714206" cy="6603007"/>
                    </a:xfrm>
                    <a:prstGeom prst="rect">
                      <a:avLst/>
                    </a:prstGeom>
                    <a:noFill/>
                    <a:ln>
                      <a:noFill/>
                    </a:ln>
                  </pic:spPr>
                </pic:pic>
              </a:graphicData>
            </a:graphic>
          </wp:inline>
        </w:drawing>
      </w:r>
    </w:p>
    <w:p w14:paraId="2D3CBF3F" w14:textId="18A2185B" w:rsidR="004741B2" w:rsidRPr="002477BC" w:rsidRDefault="004741B2" w:rsidP="004741B2">
      <w:pPr>
        <w:pStyle w:val="Caption"/>
      </w:pPr>
      <w:bookmarkStart w:id="24" w:name="_Ref480109901"/>
      <w:bookmarkStart w:id="25" w:name="_Toc508265168"/>
      <w:r>
        <w:t xml:space="preserve">Figure </w:t>
      </w:r>
      <w:r w:rsidR="007701B4">
        <w:fldChar w:fldCharType="begin"/>
      </w:r>
      <w:r w:rsidR="007701B4">
        <w:instrText xml:space="preserve"> STYLEREF 1 \s </w:instrText>
      </w:r>
      <w:r w:rsidR="007701B4">
        <w:fldChar w:fldCharType="separate"/>
      </w:r>
      <w:r w:rsidR="009A140A">
        <w:rPr>
          <w:noProof/>
        </w:rPr>
        <w:t>2</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1</w:t>
      </w:r>
      <w:r w:rsidR="007701B4">
        <w:rPr>
          <w:noProof/>
        </w:rPr>
        <w:fldChar w:fldCharType="end"/>
      </w:r>
      <w:bookmarkEnd w:id="24"/>
      <w:r>
        <w:t xml:space="preserve"> </w:t>
      </w:r>
      <w:r w:rsidRPr="004741B2">
        <w:t>Locations of open-cut mining (identified by owner)</w:t>
      </w:r>
      <w:r>
        <w:t>,</w:t>
      </w:r>
      <w:r w:rsidRPr="004741B2">
        <w:t xml:space="preserve"> Petroleum Exploration Licence 285 (PEL 285)</w:t>
      </w:r>
      <w:r>
        <w:t>,</w:t>
      </w:r>
      <w:r w:rsidRPr="004741B2">
        <w:t xml:space="preserve"> </w:t>
      </w:r>
      <w:r>
        <w:t xml:space="preserve">and field sampling area “Waukivory” </w:t>
      </w:r>
      <w:r w:rsidRPr="004741B2">
        <w:t>in the Gloucester subregion</w:t>
      </w:r>
      <w:r>
        <w:t xml:space="preserve"> (Modified from: Hodgkinson et al., 2014).</w:t>
      </w:r>
      <w:bookmarkEnd w:id="25"/>
    </w:p>
    <w:p w14:paraId="084884E2" w14:textId="77777777" w:rsidR="002477BC" w:rsidRPr="002477BC" w:rsidRDefault="002477BC" w:rsidP="00392442"/>
    <w:p w14:paraId="69706206" w14:textId="77777777" w:rsidR="002477BC" w:rsidRPr="004536C8" w:rsidRDefault="002477BC" w:rsidP="00392442"/>
    <w:p w14:paraId="5C92DBEA" w14:textId="77777777" w:rsidR="002477BC" w:rsidRPr="00CF5D31" w:rsidRDefault="002477BC" w:rsidP="00392442"/>
    <w:p w14:paraId="18FAC3BF" w14:textId="03244FCE" w:rsidR="002477BC" w:rsidRPr="00CF5D31" w:rsidRDefault="002477BC" w:rsidP="00392442"/>
    <w:p w14:paraId="0ECC763C" w14:textId="6B0FB114" w:rsidR="004856B4" w:rsidRPr="00392442" w:rsidRDefault="004856B4" w:rsidP="00392442">
      <w:pPr>
        <w:tabs>
          <w:tab w:val="left" w:pos="1226"/>
        </w:tabs>
      </w:pPr>
    </w:p>
    <w:p w14:paraId="062E361B" w14:textId="73C35652" w:rsidR="00543DC5" w:rsidRDefault="00A87F3F" w:rsidP="00F017AB">
      <w:pPr>
        <w:pStyle w:val="BodyText"/>
        <w:jc w:val="center"/>
      </w:pPr>
      <w:r>
        <w:rPr>
          <w:noProof/>
        </w:rPr>
        <w:drawing>
          <wp:inline distT="0" distB="0" distL="114300" distR="114300" wp14:anchorId="2196D08F" wp14:editId="4E70F6F5">
            <wp:extent cx="5727065" cy="5337175"/>
            <wp:effectExtent l="0" t="0" r="6985" b="0"/>
            <wp:docPr id="58" name="图片 5" descr="Base map of the Gloucester Basin (left) with the region of CSG appraisal indicated in red and the stratigraphic nomenclature for the Gloucester Basin (right)" title="Fig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5"/>
                    <pic:cNvPicPr>
                      <a:picLocks noChangeAspect="1"/>
                    </pic:cNvPicPr>
                  </pic:nvPicPr>
                  <pic:blipFill>
                    <a:blip r:embed="rId24" cstate="email">
                      <a:extLst>
                        <a:ext uri="{28A0092B-C50C-407E-A947-70E740481C1C}">
                          <a14:useLocalDpi xmlns:a14="http://schemas.microsoft.com/office/drawing/2010/main"/>
                        </a:ext>
                      </a:extLst>
                    </a:blip>
                    <a:stretch>
                      <a:fillRect/>
                    </a:stretch>
                  </pic:blipFill>
                  <pic:spPr>
                    <a:xfrm>
                      <a:off x="0" y="0"/>
                      <a:ext cx="5727065" cy="5337175"/>
                    </a:xfrm>
                    <a:prstGeom prst="rect">
                      <a:avLst/>
                    </a:prstGeom>
                    <a:noFill/>
                    <a:ln w="9525">
                      <a:noFill/>
                    </a:ln>
                  </pic:spPr>
                </pic:pic>
              </a:graphicData>
            </a:graphic>
          </wp:inline>
        </w:drawing>
      </w:r>
    </w:p>
    <w:p w14:paraId="35DE5604" w14:textId="38F070D6" w:rsidR="00543DC5" w:rsidRDefault="00B43E2B" w:rsidP="00B43E2B">
      <w:pPr>
        <w:pStyle w:val="Caption"/>
      </w:pPr>
      <w:bookmarkStart w:id="26" w:name="_Ref480045819"/>
      <w:bookmarkStart w:id="27" w:name="_Toc508265169"/>
      <w:r>
        <w:t xml:space="preserve">Figure </w:t>
      </w:r>
      <w:r w:rsidR="007701B4">
        <w:fldChar w:fldCharType="begin"/>
      </w:r>
      <w:r w:rsidR="007701B4">
        <w:instrText xml:space="preserve"> STYLEREF 1 \s </w:instrText>
      </w:r>
      <w:r w:rsidR="007701B4">
        <w:fldChar w:fldCharType="separate"/>
      </w:r>
      <w:r w:rsidR="009A140A">
        <w:rPr>
          <w:noProof/>
        </w:rPr>
        <w:t>2</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2</w:t>
      </w:r>
      <w:r w:rsidR="007701B4">
        <w:rPr>
          <w:noProof/>
        </w:rPr>
        <w:fldChar w:fldCharType="end"/>
      </w:r>
      <w:bookmarkEnd w:id="26"/>
      <w:r w:rsidR="00543DC5">
        <w:t xml:space="preserve"> Base map of the Gloucester Basin (left) with the region of CSG appraisal indicated in red.  Right: the stratigraphic nomenclature for the Gloucester Basin</w:t>
      </w:r>
      <w:r w:rsidR="00153B73">
        <w:t xml:space="preserve"> (</w:t>
      </w:r>
      <w:r w:rsidR="00543DC5">
        <w:t>Modified from</w:t>
      </w:r>
      <w:r w:rsidR="00153B73">
        <w:t>:</w:t>
      </w:r>
      <w:r w:rsidR="00543DC5">
        <w:t xml:space="preserve"> Ward et al</w:t>
      </w:r>
      <w:r w:rsidR="00153B73">
        <w:t>.</w:t>
      </w:r>
      <w:r w:rsidR="00543DC5">
        <w:t xml:space="preserve"> </w:t>
      </w:r>
      <w:r w:rsidR="00153B73">
        <w:t>[</w:t>
      </w:r>
      <w:r w:rsidR="00543DC5">
        <w:t>2001</w:t>
      </w:r>
      <w:r w:rsidR="00153B73">
        <w:t>]</w:t>
      </w:r>
      <w:r w:rsidR="00543DC5">
        <w:t xml:space="preserve"> and Weber and Smith </w:t>
      </w:r>
      <w:r w:rsidR="00153B73">
        <w:t>[</w:t>
      </w:r>
      <w:r w:rsidR="00543DC5">
        <w:t>2000</w:t>
      </w:r>
      <w:r w:rsidR="00153B73">
        <w:t>]</w:t>
      </w:r>
      <w:r w:rsidR="00543DC5">
        <w:t>).</w:t>
      </w:r>
      <w:bookmarkEnd w:id="27"/>
    </w:p>
    <w:p w14:paraId="287D7335" w14:textId="77777777" w:rsidR="006A1920" w:rsidRDefault="006A1920" w:rsidP="00543DC5">
      <w:pPr>
        <w:pStyle w:val="BodyText"/>
      </w:pPr>
    </w:p>
    <w:p w14:paraId="2D96B7BD" w14:textId="516D5F58" w:rsidR="00543DC5" w:rsidRDefault="00543DC5" w:rsidP="00543DC5">
      <w:pPr>
        <w:pStyle w:val="BodyText"/>
      </w:pPr>
      <w:r>
        <w:t xml:space="preserve">Analysis of the new data </w:t>
      </w:r>
      <w:r w:rsidR="007853BB">
        <w:t>(Hughes et al.</w:t>
      </w:r>
      <w:r w:rsidR="006A00B3">
        <w:t>,</w:t>
      </w:r>
      <w:r w:rsidR="007853BB">
        <w:t xml:space="preserve"> 1984) </w:t>
      </w:r>
      <w:r>
        <w:t>suggested that the Gloucester Basin was characterised by:</w:t>
      </w:r>
    </w:p>
    <w:p w14:paraId="0A1390CD" w14:textId="77777777" w:rsidR="00543DC5" w:rsidRDefault="00543DC5" w:rsidP="00D50F0D">
      <w:pPr>
        <w:pStyle w:val="BodyText"/>
        <w:numPr>
          <w:ilvl w:val="0"/>
          <w:numId w:val="36"/>
        </w:numPr>
      </w:pPr>
      <w:r>
        <w:t>A complexly faulted steeply dipping eastern margin;</w:t>
      </w:r>
    </w:p>
    <w:p w14:paraId="2BA6B25C" w14:textId="77777777" w:rsidR="00543DC5" w:rsidRDefault="00543DC5" w:rsidP="00D50F0D">
      <w:pPr>
        <w:pStyle w:val="BodyText"/>
        <w:numPr>
          <w:ilvl w:val="0"/>
          <w:numId w:val="36"/>
        </w:numPr>
      </w:pPr>
      <w:r>
        <w:t>A less complexly faulted but steeply dipping western margin;</w:t>
      </w:r>
    </w:p>
    <w:p w14:paraId="35153B81" w14:textId="77777777" w:rsidR="00543DC5" w:rsidRDefault="00543DC5" w:rsidP="00D50F0D">
      <w:pPr>
        <w:pStyle w:val="BodyText"/>
        <w:numPr>
          <w:ilvl w:val="0"/>
          <w:numId w:val="36"/>
        </w:numPr>
      </w:pPr>
      <w:r>
        <w:t>A relatively flat lying central portion;</w:t>
      </w:r>
    </w:p>
    <w:p w14:paraId="0A9893AA" w14:textId="691E5C66" w:rsidR="00543DC5" w:rsidRDefault="00543DC5" w:rsidP="00D50F0D">
      <w:pPr>
        <w:pStyle w:val="BodyText"/>
        <w:numPr>
          <w:ilvl w:val="0"/>
          <w:numId w:val="36"/>
        </w:numPr>
      </w:pPr>
      <w:r>
        <w:t>Containing source rocks that have generated hydrocarbons widespread across the basin and these hydrocarbons were mobile;</w:t>
      </w:r>
      <w:r w:rsidR="002324C4">
        <w:t xml:space="preserve"> and</w:t>
      </w:r>
    </w:p>
    <w:p w14:paraId="1A65A565" w14:textId="67BF94CC" w:rsidR="00543DC5" w:rsidRDefault="00543DC5" w:rsidP="00D50F0D">
      <w:pPr>
        <w:pStyle w:val="BodyText"/>
        <w:numPr>
          <w:ilvl w:val="0"/>
          <w:numId w:val="36"/>
        </w:numPr>
      </w:pPr>
      <w:r>
        <w:t xml:space="preserve">Little well preserved porosity and permeability other </w:t>
      </w:r>
      <w:r w:rsidR="00F017AB">
        <w:t xml:space="preserve">than </w:t>
      </w:r>
      <w:r>
        <w:t>that associated with faults and fractures</w:t>
      </w:r>
      <w:r w:rsidR="00F017AB">
        <w:t>.</w:t>
      </w:r>
    </w:p>
    <w:p w14:paraId="4B12C041" w14:textId="6BEF96B2" w:rsidR="007853BB" w:rsidRDefault="007853BB" w:rsidP="00543DC5">
      <w:pPr>
        <w:pStyle w:val="BodyText"/>
      </w:pPr>
      <w:r w:rsidRPr="007853BB">
        <w:t>The next economic exploration activity in the Gloucester Basin was a geothermal energy investigation in the late 2000’s that included the evaluation of existing wells and the drilling of some new exploration bores. Finally, since 1993 a phase of CSG exploration saw Pacific Power and the Gloucester joint venture (Lucas Energy Pty Ltd (Lucas) and Molopo Australia Limited (Molopo)) drill 22 wells (Lucas Energy, 2007) followed by AGL who drilled and tested 15 wells by</w:t>
      </w:r>
      <w:r w:rsidR="00820AB8">
        <w:t xml:space="preserve"> </w:t>
      </w:r>
      <w:r w:rsidRPr="007853BB">
        <w:t>2014 designed to characterise the coal seam gas potential (Hodgkinson et al.</w:t>
      </w:r>
      <w:r w:rsidR="006A00B3">
        <w:t>,</w:t>
      </w:r>
      <w:r w:rsidRPr="007853BB">
        <w:t xml:space="preserve"> 2014). This investigation involved 200 km</w:t>
      </w:r>
      <w:r w:rsidRPr="007853BB">
        <w:rPr>
          <w:vertAlign w:val="superscript"/>
        </w:rPr>
        <w:t>2</w:t>
      </w:r>
      <w:r w:rsidRPr="007853BB">
        <w:t xml:space="preserve"> of coal-bearing strata, targeting 11 major coal seams of greater than 2.5 m thick</w:t>
      </w:r>
      <w:r w:rsidR="00A87F3F">
        <w:t>ness</w:t>
      </w:r>
      <w:r w:rsidRPr="007853BB">
        <w:t xml:space="preserve"> and an average total thickness of 30 to 60 m (Hodgkinson et al., 2014).</w:t>
      </w:r>
    </w:p>
    <w:p w14:paraId="77C6F4F1" w14:textId="644873F4" w:rsidR="00543DC5" w:rsidRPr="00A53A61" w:rsidRDefault="00543DC5" w:rsidP="00543DC5">
      <w:pPr>
        <w:pStyle w:val="BodyText"/>
      </w:pPr>
      <w:r>
        <w:t>The Gloucester Basin stratigraphy (</w:t>
      </w:r>
      <w:r w:rsidR="008576D0">
        <w:fldChar w:fldCharType="begin"/>
      </w:r>
      <w:r w:rsidR="008576D0">
        <w:instrText xml:space="preserve"> REF _Ref480045819 \h </w:instrText>
      </w:r>
      <w:r w:rsidR="008576D0">
        <w:fldChar w:fldCharType="separate"/>
      </w:r>
      <w:r w:rsidR="009A140A">
        <w:t xml:space="preserve">Figure </w:t>
      </w:r>
      <w:r w:rsidR="009A140A">
        <w:rPr>
          <w:noProof/>
        </w:rPr>
        <w:t>2</w:t>
      </w:r>
      <w:r w:rsidR="009A140A">
        <w:noBreakHyphen/>
      </w:r>
      <w:r w:rsidR="009A140A">
        <w:rPr>
          <w:noProof/>
        </w:rPr>
        <w:t>2</w:t>
      </w:r>
      <w:r w:rsidR="008576D0">
        <w:fldChar w:fldCharType="end"/>
      </w:r>
      <w:r>
        <w:t xml:space="preserve">) is floored by Devonian and Carboniferous volcanics. The Permian section begins with the Alum Mountain Volcanics that also include clastic sediments and coal zones. Overlying is a series of Early Permian coal members with variable interburden of mudstone, siltstone and sandstone that together make up the Dewrang Group.  The Late Permian Avon Subgroup coal measures overly the Dewrang Group. The Avon Subgroup consists of nine coal members with variable interburden of mudstone, siltstone and sandstone. The overlying Speldon Formation is a sandstone with marine influences. The overlying Craven Subgroup contains eight coal measures with sandstone and siltstone interburden topped by the Crowthers Road Conglomerate. The Avon and Craven Subgroups contain the economically interesting CSG resources that have been tested by AGL (see </w:t>
      </w:r>
      <w:r w:rsidR="008576D0">
        <w:fldChar w:fldCharType="begin"/>
      </w:r>
      <w:r w:rsidR="008576D0">
        <w:instrText xml:space="preserve"> REF _Ref480045819 \h </w:instrText>
      </w:r>
      <w:r w:rsidR="008576D0">
        <w:fldChar w:fldCharType="separate"/>
      </w:r>
      <w:r w:rsidR="009A140A">
        <w:t xml:space="preserve">Figure </w:t>
      </w:r>
      <w:r w:rsidR="009A140A">
        <w:rPr>
          <w:noProof/>
        </w:rPr>
        <w:t>2</w:t>
      </w:r>
      <w:r w:rsidR="009A140A">
        <w:noBreakHyphen/>
      </w:r>
      <w:r w:rsidR="009A140A">
        <w:rPr>
          <w:noProof/>
        </w:rPr>
        <w:t>2</w:t>
      </w:r>
      <w:r w:rsidR="008576D0">
        <w:fldChar w:fldCharType="end"/>
      </w:r>
      <w:r>
        <w:t xml:space="preserve">).  A Quaternary </w:t>
      </w:r>
      <w:r w:rsidR="00A87F3F">
        <w:t>a</w:t>
      </w:r>
      <w:r>
        <w:t xml:space="preserve">lluvium associated with the current surface drainage covers much of the region. </w:t>
      </w:r>
      <w:bookmarkStart w:id="28" w:name="_Toc478740987"/>
    </w:p>
    <w:p w14:paraId="26AFBF35" w14:textId="77777777" w:rsidR="00543DC5" w:rsidRDefault="00543DC5" w:rsidP="00543DC5">
      <w:pPr>
        <w:pStyle w:val="Heading2"/>
      </w:pPr>
      <w:bookmarkStart w:id="29" w:name="_Ref480213930"/>
      <w:bookmarkStart w:id="30" w:name="_Toc506275446"/>
      <w:r>
        <w:t>Pre-</w:t>
      </w:r>
      <w:r w:rsidRPr="00543DC5">
        <w:t>existing</w:t>
      </w:r>
      <w:r>
        <w:t xml:space="preserve"> hydrogeological conceptualisation</w:t>
      </w:r>
      <w:bookmarkEnd w:id="28"/>
      <w:bookmarkEnd w:id="29"/>
      <w:bookmarkEnd w:id="30"/>
    </w:p>
    <w:p w14:paraId="3F471F42" w14:textId="6A8BDA68" w:rsidR="00543DC5" w:rsidRDefault="00543DC5" w:rsidP="00543DC5">
      <w:pPr>
        <w:pStyle w:val="BodyText"/>
      </w:pPr>
      <w:r>
        <w:t>As part of the due diligence work of AGL in the evaluation of the coal seam gas potential</w:t>
      </w:r>
      <w:r w:rsidR="00A87F3F">
        <w:t>,</w:t>
      </w:r>
      <w:r>
        <w:t xml:space="preserve"> a number of hydrogeological evaluations </w:t>
      </w:r>
      <w:r w:rsidR="00A87F3F">
        <w:t xml:space="preserve">were commissioned </w:t>
      </w:r>
      <w:r>
        <w:t xml:space="preserve">to establish the baseline conditions of the region. Two reports “Gloucester Basin stage 1 gas field development project: Preliminary assessment and initial conceptual hydrogeological model” by SRK (2010) and “Phase 2 groundwater investigations” by Parsons </w:t>
      </w:r>
      <w:r w:rsidR="00D36628">
        <w:t>Brinckerhoff</w:t>
      </w:r>
      <w:r>
        <w:t xml:space="preserve"> (2012) form the key data and analysis of the Gloucester Basin hydrogeological conceptualisation. From this work there was recognition that faults may play an important role in hydraulic communication (or lack </w:t>
      </w:r>
      <w:r w:rsidR="00710A3A">
        <w:t>there</w:t>
      </w:r>
      <w:r>
        <w:t>of). Thus a study was commissioned by AG</w:t>
      </w:r>
      <w:r w:rsidR="00A87F3F">
        <w:t>L</w:t>
      </w:r>
      <w:r>
        <w:t xml:space="preserve"> on “Hydrogeological Investigation of a strike slip fault in the northern Gloucester Basin” by Parsons </w:t>
      </w:r>
      <w:r w:rsidR="00D36628">
        <w:t>Brinckerhoff</w:t>
      </w:r>
      <w:r>
        <w:t xml:space="preserve"> (2013).</w:t>
      </w:r>
    </w:p>
    <w:p w14:paraId="087EEA56" w14:textId="4164FAAE" w:rsidR="000D5AB3" w:rsidRDefault="00543DC5" w:rsidP="00543DC5">
      <w:pPr>
        <w:pStyle w:val="BodyText"/>
      </w:pPr>
      <w:r>
        <w:t xml:space="preserve">The generalized hydrostratigraphy as defined by Parsons </w:t>
      </w:r>
      <w:r w:rsidR="00D36628">
        <w:t>Brinckerhoff</w:t>
      </w:r>
      <w:r>
        <w:t xml:space="preserve"> (2013) is shown in </w:t>
      </w:r>
      <w:r w:rsidR="00F1769D">
        <w:fldChar w:fldCharType="begin"/>
      </w:r>
      <w:r w:rsidR="00F1769D">
        <w:instrText xml:space="preserve"> REF _Ref480045231 \h </w:instrText>
      </w:r>
      <w:r w:rsidR="00F1769D">
        <w:fldChar w:fldCharType="separate"/>
      </w:r>
      <w:r w:rsidR="009A140A">
        <w:t xml:space="preserve">Table </w:t>
      </w:r>
      <w:r w:rsidR="009A140A">
        <w:rPr>
          <w:noProof/>
        </w:rPr>
        <w:t>2</w:t>
      </w:r>
      <w:r w:rsidR="009A140A">
        <w:noBreakHyphen/>
      </w:r>
      <w:r w:rsidR="009A140A">
        <w:rPr>
          <w:noProof/>
        </w:rPr>
        <w:t>1</w:t>
      </w:r>
      <w:r w:rsidR="00F1769D">
        <w:fldChar w:fldCharType="end"/>
      </w:r>
      <w:r>
        <w:t xml:space="preserve">. Note that the </w:t>
      </w:r>
      <w:r w:rsidR="00A87F3F">
        <w:t>a</w:t>
      </w:r>
      <w:r>
        <w:t>lluvium and a layer of fractured bedrock form the upper two aquifers. Below that, the coal measures are treated separately f</w:t>
      </w:r>
      <w:r w:rsidR="00A87F3F">
        <w:t>r</w:t>
      </w:r>
      <w:r>
        <w:t>om the interburden.</w:t>
      </w:r>
    </w:p>
    <w:p w14:paraId="07F0998C" w14:textId="77777777" w:rsidR="000D5AB3" w:rsidRDefault="000D5AB3" w:rsidP="00543DC5">
      <w:pPr>
        <w:pStyle w:val="BodyText"/>
      </w:pPr>
    </w:p>
    <w:p w14:paraId="1E2A1DCE" w14:textId="7E43A8B7" w:rsidR="000D5AB3" w:rsidRDefault="000D5AB3" w:rsidP="000D5AB3">
      <w:pPr>
        <w:pStyle w:val="Caption"/>
      </w:pPr>
      <w:bookmarkStart w:id="31" w:name="_Ref480045231"/>
      <w:bookmarkStart w:id="32" w:name="_Toc508264618"/>
      <w:r>
        <w:t xml:space="preserve">Table </w:t>
      </w:r>
      <w:r w:rsidR="007701B4">
        <w:fldChar w:fldCharType="begin"/>
      </w:r>
      <w:r w:rsidR="007701B4">
        <w:instrText xml:space="preserve"> STYLEREF</w:instrText>
      </w:r>
      <w:r w:rsidR="007701B4">
        <w:instrText xml:space="preserve"> 1 \s </w:instrText>
      </w:r>
      <w:r w:rsidR="007701B4">
        <w:fldChar w:fldCharType="separate"/>
      </w:r>
      <w:r w:rsidR="009A140A">
        <w:rPr>
          <w:noProof/>
        </w:rPr>
        <w:t>2</w:t>
      </w:r>
      <w:r w:rsidR="007701B4">
        <w:rPr>
          <w:noProof/>
        </w:rPr>
        <w:fldChar w:fldCharType="end"/>
      </w:r>
      <w:r w:rsidR="00EF7AA0">
        <w:noBreakHyphen/>
      </w:r>
      <w:r w:rsidR="007701B4">
        <w:fldChar w:fldCharType="begin"/>
      </w:r>
      <w:r w:rsidR="007701B4">
        <w:instrText xml:space="preserve"> SEQ Table \* ARABIC \s 1 </w:instrText>
      </w:r>
      <w:r w:rsidR="007701B4">
        <w:fldChar w:fldCharType="separate"/>
      </w:r>
      <w:r w:rsidR="009A140A">
        <w:rPr>
          <w:noProof/>
        </w:rPr>
        <w:t>1</w:t>
      </w:r>
      <w:r w:rsidR="007701B4">
        <w:rPr>
          <w:noProof/>
        </w:rPr>
        <w:fldChar w:fldCharType="end"/>
      </w:r>
      <w:bookmarkEnd w:id="31"/>
      <w:r>
        <w:t xml:space="preserve"> Hydrostratigraphic nomenclature for the Gloucester Basin (</w:t>
      </w:r>
      <w:r w:rsidR="00710A3A">
        <w:t xml:space="preserve">Source: </w:t>
      </w:r>
      <w:r>
        <w:t xml:space="preserve">Parsons </w:t>
      </w:r>
      <w:r w:rsidR="00D36628">
        <w:t>Brinckerhoff</w:t>
      </w:r>
      <w:r>
        <w:t>, 2013).</w:t>
      </w:r>
      <w:bookmarkEnd w:id="32"/>
    </w:p>
    <w:p w14:paraId="23318F5E" w14:textId="77777777" w:rsidR="00543DC5" w:rsidRDefault="00543DC5" w:rsidP="00543DC5">
      <w:pPr>
        <w:pStyle w:val="BodyText"/>
      </w:pPr>
      <w:r>
        <w:rPr>
          <w:noProof/>
        </w:rPr>
        <w:drawing>
          <wp:inline distT="0" distB="0" distL="0" distR="0" wp14:anchorId="5D2DFE4A" wp14:editId="43AAB877">
            <wp:extent cx="5731510" cy="3225800"/>
            <wp:effectExtent l="0" t="0" r="2540" b="0"/>
            <wp:docPr id="418" name="Picture 418" descr="Table of hydrostratigraphic nomenclature" title="Tabl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hydrostratigraphy.png"/>
                    <pic:cNvPicPr/>
                  </pic:nvPicPr>
                  <pic:blipFill>
                    <a:blip r:embed="rId25" cstate="email">
                      <a:extLst>
                        <a:ext uri="{28A0092B-C50C-407E-A947-70E740481C1C}">
                          <a14:useLocalDpi xmlns:a14="http://schemas.microsoft.com/office/drawing/2010/main"/>
                        </a:ext>
                      </a:extLst>
                    </a:blip>
                    <a:stretch>
                      <a:fillRect/>
                    </a:stretch>
                  </pic:blipFill>
                  <pic:spPr>
                    <a:xfrm>
                      <a:off x="0" y="0"/>
                      <a:ext cx="5731510" cy="3225800"/>
                    </a:xfrm>
                    <a:prstGeom prst="rect">
                      <a:avLst/>
                    </a:prstGeom>
                  </pic:spPr>
                </pic:pic>
              </a:graphicData>
            </a:graphic>
          </wp:inline>
        </w:drawing>
      </w:r>
    </w:p>
    <w:p w14:paraId="58BF1EE8" w14:textId="77777777" w:rsidR="0006711E" w:rsidRDefault="0006711E" w:rsidP="00543DC5">
      <w:pPr>
        <w:pStyle w:val="BodyText"/>
      </w:pPr>
    </w:p>
    <w:p w14:paraId="5B96053B" w14:textId="2673F19F" w:rsidR="00543DC5" w:rsidRDefault="00543DC5" w:rsidP="00F8761B">
      <w:pPr>
        <w:pStyle w:val="BodyText"/>
      </w:pPr>
      <w:r>
        <w:t xml:space="preserve">The Parsons </w:t>
      </w:r>
      <w:r w:rsidR="00D36628">
        <w:t>Brinckerhoff</w:t>
      </w:r>
      <w:r>
        <w:t xml:space="preserve"> </w:t>
      </w:r>
      <w:r w:rsidR="00606610">
        <w:t xml:space="preserve">conceptual model </w:t>
      </w:r>
      <w:r>
        <w:t>(2013) show</w:t>
      </w:r>
      <w:r w:rsidR="00A87F3F">
        <w:t>s</w:t>
      </w:r>
      <w:r>
        <w:t xml:space="preserve"> a schematic cross section of the Gloucester Basin that indicates faulted bedrock consisting of Permian coal measures and interburde</w:t>
      </w:r>
      <w:r w:rsidR="00606610">
        <w:t>n</w:t>
      </w:r>
      <w:r>
        <w:t xml:space="preserve"> with an upper weathered “Shallow Rock” </w:t>
      </w:r>
      <w:r w:rsidR="00F8761B">
        <w:t xml:space="preserve">aquifer </w:t>
      </w:r>
      <w:r>
        <w:t>and an alluvi</w:t>
      </w:r>
      <w:r w:rsidR="000E16A8">
        <w:t>al</w:t>
      </w:r>
      <w:r w:rsidR="00606610">
        <w:t xml:space="preserve"> </w:t>
      </w:r>
      <w:r w:rsidR="00F8761B">
        <w:t xml:space="preserve">aquifer as part of a closed hydrogeological system </w:t>
      </w:r>
      <w:r>
        <w:t xml:space="preserve"> </w:t>
      </w:r>
      <w:r w:rsidR="00F8761B">
        <w:t>(</w:t>
      </w:r>
      <w:r w:rsidR="00F8761B">
        <w:fldChar w:fldCharType="begin"/>
      </w:r>
      <w:r w:rsidR="00F8761B">
        <w:instrText xml:space="preserve"> REF _Ref480045910 \h </w:instrText>
      </w:r>
      <w:r w:rsidR="00F8761B">
        <w:fldChar w:fldCharType="separate"/>
      </w:r>
      <w:r w:rsidR="009A140A">
        <w:t xml:space="preserve">Figure </w:t>
      </w:r>
      <w:r w:rsidR="009A140A">
        <w:rPr>
          <w:noProof/>
        </w:rPr>
        <w:t>2</w:t>
      </w:r>
      <w:r w:rsidR="009A140A">
        <w:noBreakHyphen/>
      </w:r>
      <w:r w:rsidR="009A140A">
        <w:rPr>
          <w:noProof/>
        </w:rPr>
        <w:t>3</w:t>
      </w:r>
      <w:r w:rsidR="00F8761B">
        <w:fldChar w:fldCharType="end"/>
      </w:r>
      <w:r w:rsidR="00F8761B">
        <w:t xml:space="preserve">). </w:t>
      </w:r>
      <w:r w:rsidR="00820AB8" w:rsidRPr="00820AB8">
        <w:t xml:space="preserve">The alluvial aquifer has a limited lateral and vertical extent (15 m thick or less) as it has developed in close proximity to the Gloucester and Avon Rivers in the north and the Karuah River in the south but is connected to a geographically widespread fractured bedrock aquifer that together form the upper unconfined aquifer system for the basin. </w:t>
      </w:r>
      <w:r>
        <w:t xml:space="preserve">High topography on the eastern and western edges of the basin impose a </w:t>
      </w:r>
      <w:r w:rsidR="00606610">
        <w:t>gravity</w:t>
      </w:r>
      <w:r>
        <w:t xml:space="preserve"> driven flow system with discharge into the alluvium and surface drainage system (Avon River) </w:t>
      </w:r>
      <w:r w:rsidR="000E16A8">
        <w:t xml:space="preserve">that </w:t>
      </w:r>
      <w:r>
        <w:t>trend</w:t>
      </w:r>
      <w:r w:rsidR="000E16A8">
        <w:t>s</w:t>
      </w:r>
      <w:r>
        <w:t xml:space="preserve"> north-south (perpendicular to the line of section) in the middle axis of the basin (</w:t>
      </w:r>
      <w:r w:rsidR="008576D0">
        <w:fldChar w:fldCharType="begin"/>
      </w:r>
      <w:r w:rsidR="008576D0">
        <w:instrText xml:space="preserve"> REF _Ref480045910 \h </w:instrText>
      </w:r>
      <w:r w:rsidR="008576D0">
        <w:fldChar w:fldCharType="separate"/>
      </w:r>
      <w:r w:rsidR="009A140A">
        <w:t xml:space="preserve">Figure </w:t>
      </w:r>
      <w:r w:rsidR="009A140A">
        <w:rPr>
          <w:noProof/>
        </w:rPr>
        <w:t>2</w:t>
      </w:r>
      <w:r w:rsidR="009A140A">
        <w:noBreakHyphen/>
      </w:r>
      <w:r w:rsidR="009A140A">
        <w:rPr>
          <w:noProof/>
        </w:rPr>
        <w:t>3</w:t>
      </w:r>
      <w:r w:rsidR="008576D0">
        <w:fldChar w:fldCharType="end"/>
      </w:r>
      <w:r>
        <w:t>). The water table is marked by the light blue dashed line near the land surface and the forecast piezometric surface for the “post production” coal zones is shown by the dark blue dashed line. Ward and Kelly (2013) presented a conceptual hydrodynamic cross section that described the gravity driven flow system with indicative formation water residency times for the various flow paths (</w:t>
      </w:r>
      <w:r w:rsidR="008576D0">
        <w:fldChar w:fldCharType="begin"/>
      </w:r>
      <w:r w:rsidR="008576D0">
        <w:instrText xml:space="preserve"> REF _Ref480045882 \h </w:instrText>
      </w:r>
      <w:r w:rsidR="008576D0">
        <w:fldChar w:fldCharType="separate"/>
      </w:r>
      <w:r w:rsidR="009A140A">
        <w:t xml:space="preserve">Figure </w:t>
      </w:r>
      <w:r w:rsidR="009A140A">
        <w:rPr>
          <w:noProof/>
        </w:rPr>
        <w:t>2</w:t>
      </w:r>
      <w:r w:rsidR="009A140A">
        <w:noBreakHyphen/>
      </w:r>
      <w:r w:rsidR="009A140A">
        <w:rPr>
          <w:noProof/>
        </w:rPr>
        <w:t>4</w:t>
      </w:r>
      <w:r w:rsidR="008576D0">
        <w:fldChar w:fldCharType="end"/>
      </w:r>
      <w:r>
        <w:t xml:space="preserve">). While this presents a useful overall conceptual model </w:t>
      </w:r>
      <w:r w:rsidR="00606610">
        <w:t xml:space="preserve">as a starting point of further investigations, </w:t>
      </w:r>
      <w:r>
        <w:t>it obviously lacks detail of the geological influences that define fluid migration pathways in the basin.</w:t>
      </w:r>
    </w:p>
    <w:p w14:paraId="255381C0" w14:textId="5B96A559" w:rsidR="00543DC5" w:rsidRDefault="00543DC5" w:rsidP="00B43E2B">
      <w:pPr>
        <w:pStyle w:val="BodyText"/>
        <w:jc w:val="center"/>
      </w:pPr>
      <w:r>
        <w:rPr>
          <w:noProof/>
        </w:rPr>
        <w:drawing>
          <wp:inline distT="0" distB="0" distL="0" distR="0" wp14:anchorId="1FF4EAB1" wp14:editId="54E87F8E">
            <wp:extent cx="5470543" cy="3410453"/>
            <wp:effectExtent l="0" t="0" r="0" b="0"/>
            <wp:docPr id="419" name="Picture 419" descr="Cross-section of the Gloucester basin" title="Fig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B 2013 regional x section E W post development.JPG"/>
                    <pic:cNvPicPr/>
                  </pic:nvPicPr>
                  <pic:blipFill>
                    <a:blip r:embed="rId26" cstate="email">
                      <a:extLst>
                        <a:ext uri="{28A0092B-C50C-407E-A947-70E740481C1C}">
                          <a14:useLocalDpi xmlns:a14="http://schemas.microsoft.com/office/drawing/2010/main"/>
                        </a:ext>
                      </a:extLst>
                    </a:blip>
                    <a:stretch>
                      <a:fillRect/>
                    </a:stretch>
                  </pic:blipFill>
                  <pic:spPr>
                    <a:xfrm>
                      <a:off x="0" y="0"/>
                      <a:ext cx="5475112" cy="3413301"/>
                    </a:xfrm>
                    <a:prstGeom prst="rect">
                      <a:avLst/>
                    </a:prstGeom>
                  </pic:spPr>
                </pic:pic>
              </a:graphicData>
            </a:graphic>
          </wp:inline>
        </w:drawing>
      </w:r>
    </w:p>
    <w:p w14:paraId="0FA56A03" w14:textId="718D3D0F" w:rsidR="00543DC5" w:rsidRDefault="0006711E" w:rsidP="0006711E">
      <w:pPr>
        <w:pStyle w:val="Caption"/>
      </w:pPr>
      <w:bookmarkStart w:id="33" w:name="_Ref480045910"/>
      <w:bookmarkStart w:id="34" w:name="_Toc508265170"/>
      <w:r>
        <w:t xml:space="preserve">Figure </w:t>
      </w:r>
      <w:r w:rsidR="007701B4">
        <w:fldChar w:fldCharType="begin"/>
      </w:r>
      <w:r w:rsidR="007701B4">
        <w:instrText xml:space="preserve"> STYLEREF 1 \s </w:instrText>
      </w:r>
      <w:r w:rsidR="007701B4">
        <w:fldChar w:fldCharType="separate"/>
      </w:r>
      <w:r w:rsidR="009A140A">
        <w:rPr>
          <w:noProof/>
        </w:rPr>
        <w:t>2</w:t>
      </w:r>
      <w:r w:rsidR="007701B4">
        <w:rPr>
          <w:noProof/>
        </w:rPr>
        <w:fldChar w:fldCharType="end"/>
      </w:r>
      <w:r w:rsidR="009033E0">
        <w:noBreakHyphen/>
      </w:r>
      <w:r w:rsidR="007701B4">
        <w:fldChar w:fldCharType="begin"/>
      </w:r>
      <w:r w:rsidR="007701B4">
        <w:instrText xml:space="preserve"> SEQ </w:instrText>
      </w:r>
      <w:r w:rsidR="007701B4">
        <w:instrText xml:space="preserve">Figure \* ARABIC \s 1 </w:instrText>
      </w:r>
      <w:r w:rsidR="007701B4">
        <w:fldChar w:fldCharType="separate"/>
      </w:r>
      <w:r w:rsidR="009A140A">
        <w:rPr>
          <w:noProof/>
        </w:rPr>
        <w:t>3</w:t>
      </w:r>
      <w:r w:rsidR="007701B4">
        <w:rPr>
          <w:noProof/>
        </w:rPr>
        <w:fldChar w:fldCharType="end"/>
      </w:r>
      <w:bookmarkEnd w:id="33"/>
      <w:r w:rsidR="00543DC5">
        <w:t xml:space="preserve"> Schematic west-east cross section of the Gloucester Basin</w:t>
      </w:r>
      <w:r w:rsidR="005E1135">
        <w:t xml:space="preserve">. Note the small area covered by the Quaternary alluvial aquifer </w:t>
      </w:r>
      <w:r w:rsidR="00543DC5">
        <w:t>(</w:t>
      </w:r>
      <w:r>
        <w:t xml:space="preserve">Source: </w:t>
      </w:r>
      <w:r w:rsidR="00543DC5">
        <w:t xml:space="preserve">Parsons </w:t>
      </w:r>
      <w:r w:rsidR="00D36628">
        <w:t>Brinckerhoff</w:t>
      </w:r>
      <w:r>
        <w:t xml:space="preserve"> [</w:t>
      </w:r>
      <w:r w:rsidR="00543DC5">
        <w:t>2013</w:t>
      </w:r>
      <w:r>
        <w:t>]</w:t>
      </w:r>
      <w:r w:rsidR="00543DC5">
        <w:t>).</w:t>
      </w:r>
      <w:bookmarkEnd w:id="34"/>
    </w:p>
    <w:p w14:paraId="57E09E99" w14:textId="77777777" w:rsidR="00543DC5" w:rsidRDefault="00543DC5" w:rsidP="00B43E2B">
      <w:pPr>
        <w:pStyle w:val="BodyText"/>
        <w:jc w:val="center"/>
      </w:pPr>
      <w:r>
        <w:rPr>
          <w:noProof/>
        </w:rPr>
        <w:drawing>
          <wp:inline distT="0" distB="0" distL="0" distR="0" wp14:anchorId="4BC27260" wp14:editId="61DB7579">
            <wp:extent cx="5433545" cy="3246522"/>
            <wp:effectExtent l="0" t="0" r="0" b="0"/>
            <wp:docPr id="420" name="Picture 420" descr="Conceptual hydrodynamic cross section of the Gloucester Basin" title="Fig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hydro cross section.png"/>
                    <pic:cNvPicPr/>
                  </pic:nvPicPr>
                  <pic:blipFill>
                    <a:blip r:embed="rId27" cstate="email">
                      <a:extLst>
                        <a:ext uri="{28A0092B-C50C-407E-A947-70E740481C1C}">
                          <a14:useLocalDpi xmlns:a14="http://schemas.microsoft.com/office/drawing/2010/main"/>
                        </a:ext>
                      </a:extLst>
                    </a:blip>
                    <a:stretch>
                      <a:fillRect/>
                    </a:stretch>
                  </pic:blipFill>
                  <pic:spPr>
                    <a:xfrm>
                      <a:off x="0" y="0"/>
                      <a:ext cx="5436593" cy="3248343"/>
                    </a:xfrm>
                    <a:prstGeom prst="rect">
                      <a:avLst/>
                    </a:prstGeom>
                  </pic:spPr>
                </pic:pic>
              </a:graphicData>
            </a:graphic>
          </wp:inline>
        </w:drawing>
      </w:r>
    </w:p>
    <w:p w14:paraId="5F31458C" w14:textId="707DA860" w:rsidR="00543DC5" w:rsidRDefault="0006711E" w:rsidP="0006711E">
      <w:pPr>
        <w:pStyle w:val="Caption"/>
      </w:pPr>
      <w:bookmarkStart w:id="35" w:name="_Ref480045882"/>
      <w:bookmarkStart w:id="36" w:name="_Toc508265171"/>
      <w:r>
        <w:t xml:space="preserve">Figure </w:t>
      </w:r>
      <w:r w:rsidR="007701B4">
        <w:fldChar w:fldCharType="begin"/>
      </w:r>
      <w:r w:rsidR="007701B4">
        <w:instrText xml:space="preserve"> STYLEREF 1 \s </w:instrText>
      </w:r>
      <w:r w:rsidR="007701B4">
        <w:fldChar w:fldCharType="separate"/>
      </w:r>
      <w:r w:rsidR="009A140A">
        <w:rPr>
          <w:noProof/>
        </w:rPr>
        <w:t>2</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4</w:t>
      </w:r>
      <w:r w:rsidR="007701B4">
        <w:rPr>
          <w:noProof/>
        </w:rPr>
        <w:fldChar w:fldCharType="end"/>
      </w:r>
      <w:bookmarkEnd w:id="35"/>
      <w:r w:rsidR="00543DC5">
        <w:t xml:space="preserve"> Conceptual hydrodynamic cross</w:t>
      </w:r>
      <w:r>
        <w:t>-</w:t>
      </w:r>
      <w:r w:rsidR="00543DC5">
        <w:t>section of the Gloucester Basin indicating the gravity driven flow systems and residen</w:t>
      </w:r>
      <w:r>
        <w:t>t</w:t>
      </w:r>
      <w:r w:rsidR="00543DC5">
        <w:t xml:space="preserve"> time for formation water on various flow paths</w:t>
      </w:r>
      <w:r>
        <w:t xml:space="preserve"> (Source:</w:t>
      </w:r>
      <w:r w:rsidR="00543DC5">
        <w:t xml:space="preserve"> Colin et al. </w:t>
      </w:r>
      <w:r>
        <w:t>[</w:t>
      </w:r>
      <w:r w:rsidR="00543DC5">
        <w:t>2013</w:t>
      </w:r>
      <w:r>
        <w:t>],</w:t>
      </w:r>
      <w:r w:rsidR="00543DC5">
        <w:t xml:space="preserve"> </w:t>
      </w:r>
      <w:r>
        <w:t xml:space="preserve">modified </w:t>
      </w:r>
      <w:r w:rsidR="00543DC5">
        <w:t xml:space="preserve"> from Winter et al. </w:t>
      </w:r>
      <w:r>
        <w:t>[</w:t>
      </w:r>
      <w:r w:rsidR="00543DC5">
        <w:t>1998</w:t>
      </w:r>
      <w:r>
        <w:t>]</w:t>
      </w:r>
      <w:r w:rsidR="00543DC5">
        <w:t xml:space="preserve"> and Waller </w:t>
      </w:r>
      <w:r>
        <w:t>[</w:t>
      </w:r>
      <w:r w:rsidR="00543DC5">
        <w:t>2013</w:t>
      </w:r>
      <w:r>
        <w:t>])</w:t>
      </w:r>
      <w:r w:rsidR="00543DC5">
        <w:t>.</w:t>
      </w:r>
      <w:bookmarkEnd w:id="36"/>
    </w:p>
    <w:p w14:paraId="7412E28D" w14:textId="77777777" w:rsidR="0006711E" w:rsidRPr="0006711E" w:rsidRDefault="0006711E" w:rsidP="0006711E">
      <w:pPr>
        <w:pStyle w:val="BodyText"/>
      </w:pPr>
    </w:p>
    <w:p w14:paraId="0045F044" w14:textId="3891CCE7" w:rsidR="00543DC5" w:rsidRDefault="00543DC5" w:rsidP="00543DC5">
      <w:pPr>
        <w:pStyle w:val="BodyText"/>
      </w:pPr>
      <w:r>
        <w:t xml:space="preserve">In plan view, Parsons </w:t>
      </w:r>
      <w:r w:rsidR="00D36628">
        <w:t>Brinckerhoff</w:t>
      </w:r>
      <w:r>
        <w:t xml:space="preserve"> (2013) present a hydraulic head distribution for the shallow most </w:t>
      </w:r>
      <w:r w:rsidR="005E1135">
        <w:t>(i.e. alluvial</w:t>
      </w:r>
      <w:r w:rsidR="008F4BCB">
        <w:t xml:space="preserve"> plus fractured bedrock</w:t>
      </w:r>
      <w:r w:rsidR="005E1135">
        <w:t xml:space="preserve">) </w:t>
      </w:r>
      <w:r>
        <w:t>aquifer (</w:t>
      </w:r>
      <w:r w:rsidR="008576D0">
        <w:fldChar w:fldCharType="begin"/>
      </w:r>
      <w:r w:rsidR="008576D0">
        <w:instrText xml:space="preserve"> REF _Ref480045895 \h </w:instrText>
      </w:r>
      <w:r w:rsidR="008576D0">
        <w:fldChar w:fldCharType="separate"/>
      </w:r>
      <w:r w:rsidR="009A140A">
        <w:t xml:space="preserve">Figure </w:t>
      </w:r>
      <w:r w:rsidR="009A140A">
        <w:rPr>
          <w:noProof/>
        </w:rPr>
        <w:t>2</w:t>
      </w:r>
      <w:r w:rsidR="009A140A">
        <w:noBreakHyphen/>
      </w:r>
      <w:r w:rsidR="009A140A">
        <w:rPr>
          <w:noProof/>
        </w:rPr>
        <w:t>5</w:t>
      </w:r>
      <w:r w:rsidR="008576D0">
        <w:fldChar w:fldCharType="end"/>
      </w:r>
      <w:r>
        <w:t>). This supports the notion of recharge from the high topography regions on the western and eastern edge</w:t>
      </w:r>
      <w:r w:rsidR="008F4BCB">
        <w:t>s</w:t>
      </w:r>
      <w:r>
        <w:t xml:space="preserve"> of the basin discharging to the central surface drainage. </w:t>
      </w:r>
      <w:r w:rsidR="005E1135">
        <w:t xml:space="preserve">From the central area groundwater flows north in the upper Gloucester Basin and south in the lower </w:t>
      </w:r>
      <w:r w:rsidR="005E1135">
        <w:rPr>
          <w:rFonts w:eastAsiaTheme="minorHAnsi" w:cs="Calibri"/>
          <w:color w:val="auto"/>
          <w:szCs w:val="24"/>
        </w:rPr>
        <w:t xml:space="preserve">Karuah River Basin as a result of the </w:t>
      </w:r>
      <w:r w:rsidR="005E1135">
        <w:t>groundwater divide in the central latitudes of the basin (</w:t>
      </w:r>
      <w:r w:rsidR="005E1135">
        <w:fldChar w:fldCharType="begin"/>
      </w:r>
      <w:r w:rsidR="005E1135">
        <w:instrText xml:space="preserve"> REF _Ref480045895 \h </w:instrText>
      </w:r>
      <w:r w:rsidR="005E1135">
        <w:fldChar w:fldCharType="separate"/>
      </w:r>
      <w:r w:rsidR="009A140A">
        <w:t xml:space="preserve">Figure </w:t>
      </w:r>
      <w:r w:rsidR="009A140A">
        <w:rPr>
          <w:noProof/>
        </w:rPr>
        <w:t>2</w:t>
      </w:r>
      <w:r w:rsidR="009A140A">
        <w:noBreakHyphen/>
      </w:r>
      <w:r w:rsidR="009A140A">
        <w:rPr>
          <w:noProof/>
        </w:rPr>
        <w:t>5</w:t>
      </w:r>
      <w:r w:rsidR="005E1135">
        <w:fldChar w:fldCharType="end"/>
      </w:r>
      <w:r w:rsidR="005E1135">
        <w:t>)</w:t>
      </w:r>
      <w:r w:rsidR="005E1135">
        <w:rPr>
          <w:rFonts w:eastAsiaTheme="minorHAnsi" w:cs="Calibri"/>
          <w:color w:val="auto"/>
          <w:szCs w:val="24"/>
        </w:rPr>
        <w:t>.</w:t>
      </w:r>
    </w:p>
    <w:p w14:paraId="173FB37F" w14:textId="77777777" w:rsidR="00B43E2B" w:rsidRDefault="00B43E2B" w:rsidP="00543DC5">
      <w:pPr>
        <w:pStyle w:val="BodyText"/>
      </w:pPr>
    </w:p>
    <w:p w14:paraId="161F2378" w14:textId="77777777" w:rsidR="00543DC5" w:rsidRDefault="00543DC5" w:rsidP="00B43E2B">
      <w:pPr>
        <w:pStyle w:val="BodyText"/>
        <w:jc w:val="center"/>
      </w:pPr>
      <w:r>
        <w:rPr>
          <w:noProof/>
        </w:rPr>
        <w:drawing>
          <wp:inline distT="0" distB="0" distL="0" distR="0" wp14:anchorId="1651D196" wp14:editId="1C3D4DEC">
            <wp:extent cx="4392473" cy="6255945"/>
            <wp:effectExtent l="0" t="0" r="8255" b="0"/>
            <wp:docPr id="421" name="Picture 421" descr="Map of interpreted regional groundwater contours for the Gloucester Basin." title="Fig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shallow aquifer.png"/>
                    <pic:cNvPicPr/>
                  </pic:nvPicPr>
                  <pic:blipFill>
                    <a:blip r:embed="rId28" cstate="email">
                      <a:extLst>
                        <a:ext uri="{28A0092B-C50C-407E-A947-70E740481C1C}">
                          <a14:useLocalDpi xmlns:a14="http://schemas.microsoft.com/office/drawing/2010/main"/>
                        </a:ext>
                      </a:extLst>
                    </a:blip>
                    <a:stretch>
                      <a:fillRect/>
                    </a:stretch>
                  </pic:blipFill>
                  <pic:spPr>
                    <a:xfrm>
                      <a:off x="0" y="0"/>
                      <a:ext cx="4400892" cy="6267935"/>
                    </a:xfrm>
                    <a:prstGeom prst="rect">
                      <a:avLst/>
                    </a:prstGeom>
                  </pic:spPr>
                </pic:pic>
              </a:graphicData>
            </a:graphic>
          </wp:inline>
        </w:drawing>
      </w:r>
    </w:p>
    <w:p w14:paraId="43A06000" w14:textId="29040045" w:rsidR="00543DC5" w:rsidRDefault="00B43E2B" w:rsidP="00B43E2B">
      <w:pPr>
        <w:pStyle w:val="Caption"/>
      </w:pPr>
      <w:bookmarkStart w:id="37" w:name="_Ref480045895"/>
      <w:bookmarkStart w:id="38" w:name="_Toc508265172"/>
      <w:r>
        <w:t xml:space="preserve">Figure </w:t>
      </w:r>
      <w:r w:rsidR="007701B4">
        <w:fldChar w:fldCharType="begin"/>
      </w:r>
      <w:r w:rsidR="007701B4">
        <w:instrText xml:space="preserve"> STYLEREF 1 \s </w:instrText>
      </w:r>
      <w:r w:rsidR="007701B4">
        <w:fldChar w:fldCharType="separate"/>
      </w:r>
      <w:r w:rsidR="009A140A">
        <w:rPr>
          <w:noProof/>
        </w:rPr>
        <w:t>2</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5</w:t>
      </w:r>
      <w:r w:rsidR="007701B4">
        <w:rPr>
          <w:noProof/>
        </w:rPr>
        <w:fldChar w:fldCharType="end"/>
      </w:r>
      <w:bookmarkEnd w:id="37"/>
      <w:r w:rsidR="00543DC5">
        <w:t xml:space="preserve"> Interpreted regional groundwater contours for the shallow most aquifer in the Gloucester Basin. Yellow arrows indicate the groundwater migration direction</w:t>
      </w:r>
      <w:r>
        <w:t xml:space="preserve"> (Source: </w:t>
      </w:r>
      <w:r w:rsidR="00543DC5">
        <w:t xml:space="preserve">Parsons </w:t>
      </w:r>
      <w:r w:rsidR="00D36628">
        <w:t>Brinckerhoff</w:t>
      </w:r>
      <w:r w:rsidR="00543DC5">
        <w:t xml:space="preserve"> </w:t>
      </w:r>
      <w:r>
        <w:t>[</w:t>
      </w:r>
      <w:r w:rsidR="00543DC5">
        <w:t>2013</w:t>
      </w:r>
      <w:r>
        <w:t>]</w:t>
      </w:r>
      <w:r w:rsidR="00543DC5">
        <w:t>).</w:t>
      </w:r>
      <w:bookmarkEnd w:id="38"/>
    </w:p>
    <w:p w14:paraId="60608575" w14:textId="77777777" w:rsidR="00B43E2B" w:rsidRPr="00B43E2B" w:rsidRDefault="00B43E2B" w:rsidP="00B43E2B">
      <w:pPr>
        <w:pStyle w:val="BodyText"/>
      </w:pPr>
    </w:p>
    <w:p w14:paraId="7A8FCB0D" w14:textId="36F8D6B0" w:rsidR="00543DC5" w:rsidRDefault="00543DC5" w:rsidP="00543DC5">
      <w:pPr>
        <w:pStyle w:val="BodyText"/>
      </w:pPr>
      <w:r>
        <w:t>Permeability data obtained from drill stem tests and core analysis for various strata in the basin have been reported by a number of different public domain studies. S</w:t>
      </w:r>
      <w:r w:rsidR="00277479">
        <w:t>R</w:t>
      </w:r>
      <w:r>
        <w:t>K (2010) present</w:t>
      </w:r>
      <w:r w:rsidR="00277479">
        <w:t>ed an initial</w:t>
      </w:r>
      <w:r>
        <w:t xml:space="preserve"> overview of permeability data </w:t>
      </w:r>
      <w:r w:rsidR="00C22C20">
        <w:t xml:space="preserve">of coal seams </w:t>
      </w:r>
      <w:r>
        <w:t>plotted by depth</w:t>
      </w:r>
      <w:r w:rsidR="00277479">
        <w:t>;</w:t>
      </w:r>
      <w:r>
        <w:t xml:space="preserve"> </w:t>
      </w:r>
      <w:r w:rsidR="00277479">
        <w:t xml:space="preserve">a more recent overview of </w:t>
      </w:r>
      <w:r w:rsidR="000E16A8">
        <w:t xml:space="preserve">hydraulic conductivity (related to permeability through fluid viscosity) </w:t>
      </w:r>
      <w:r w:rsidR="00277479">
        <w:t xml:space="preserve"> data of coal seams and interburden is provided by Parsons </w:t>
      </w:r>
      <w:r w:rsidR="00D36628">
        <w:t>Brinckerhoff</w:t>
      </w:r>
      <w:r w:rsidR="00277479">
        <w:t xml:space="preserve"> </w:t>
      </w:r>
      <w:r>
        <w:t>(</w:t>
      </w:r>
      <w:r w:rsidR="008576D0">
        <w:fldChar w:fldCharType="begin"/>
      </w:r>
      <w:r w:rsidR="008576D0">
        <w:instrText xml:space="preserve"> REF _Ref480045996 \h </w:instrText>
      </w:r>
      <w:r w:rsidR="008576D0">
        <w:fldChar w:fldCharType="separate"/>
      </w:r>
      <w:r w:rsidR="009A140A">
        <w:t xml:space="preserve">Figure </w:t>
      </w:r>
      <w:r w:rsidR="009A140A">
        <w:rPr>
          <w:noProof/>
        </w:rPr>
        <w:t>2</w:t>
      </w:r>
      <w:r w:rsidR="009A140A">
        <w:noBreakHyphen/>
      </w:r>
      <w:r w:rsidR="009A140A">
        <w:rPr>
          <w:noProof/>
        </w:rPr>
        <w:t>6</w:t>
      </w:r>
      <w:r w:rsidR="008576D0">
        <w:fldChar w:fldCharType="end"/>
      </w:r>
      <w:r>
        <w:t xml:space="preserve">). Here it can be seen that </w:t>
      </w:r>
      <w:r w:rsidR="00277479">
        <w:t>hydraulic conductivity</w:t>
      </w:r>
      <w:r>
        <w:t xml:space="preserve"> </w:t>
      </w:r>
      <w:r w:rsidR="00193743" w:rsidRPr="00193743">
        <w:rPr>
          <w:i/>
        </w:rPr>
        <w:t>K</w:t>
      </w:r>
      <w:r w:rsidR="00193743">
        <w:t xml:space="preserve"> </w:t>
      </w:r>
      <w:r>
        <w:t>in the m</w:t>
      </w:r>
      <w:r w:rsidR="00277479">
        <w:t>/day</w:t>
      </w:r>
      <w:r>
        <w:t xml:space="preserve"> occur in the shallow strata but these values rapidly drop to 1</w:t>
      </w:r>
      <w:r w:rsidR="00277479">
        <w:t>0</w:t>
      </w:r>
      <w:r w:rsidR="00277479" w:rsidRPr="00124619">
        <w:rPr>
          <w:vertAlign w:val="superscript"/>
        </w:rPr>
        <w:t>-3</w:t>
      </w:r>
      <w:r>
        <w:t xml:space="preserve"> m</w:t>
      </w:r>
      <w:r w:rsidR="00277479">
        <w:t>/day</w:t>
      </w:r>
      <w:r>
        <w:t xml:space="preserve"> or less by </w:t>
      </w:r>
      <w:r w:rsidR="005E1135">
        <w:t xml:space="preserve">approximately </w:t>
      </w:r>
      <w:r>
        <w:t>300-400</w:t>
      </w:r>
      <w:r w:rsidR="00D42C35">
        <w:t xml:space="preserve"> </w:t>
      </w:r>
      <w:r>
        <w:t xml:space="preserve">m depth. This roughly corresponds to the </w:t>
      </w:r>
      <w:r w:rsidR="000E16A8">
        <w:t>a</w:t>
      </w:r>
      <w:r>
        <w:t xml:space="preserve">lluvium being in the </w:t>
      </w:r>
      <w:r w:rsidR="00277479">
        <w:t>m/day</w:t>
      </w:r>
      <w:r>
        <w:t xml:space="preserve">, the weathered bedrock layer being in the </w:t>
      </w:r>
      <w:r w:rsidR="00277479">
        <w:t>10</w:t>
      </w:r>
      <w:r w:rsidR="00277479" w:rsidRPr="00C9191F">
        <w:rPr>
          <w:vertAlign w:val="superscript"/>
        </w:rPr>
        <w:t>-3</w:t>
      </w:r>
      <w:r w:rsidR="00277479">
        <w:t xml:space="preserve"> m/day </w:t>
      </w:r>
      <w:r>
        <w:t xml:space="preserve">and the deeper Permian coal measures and interburden being </w:t>
      </w:r>
      <w:r w:rsidR="005E1135">
        <w:t xml:space="preserve">about </w:t>
      </w:r>
      <w:r w:rsidR="00277479">
        <w:t>10</w:t>
      </w:r>
      <w:r w:rsidR="00277479">
        <w:rPr>
          <w:vertAlign w:val="superscript"/>
        </w:rPr>
        <w:t>-4</w:t>
      </w:r>
      <w:r w:rsidR="00277479">
        <w:t xml:space="preserve"> m/day (</w:t>
      </w:r>
      <w:r w:rsidR="00193743">
        <w:t xml:space="preserve">permeability </w:t>
      </w:r>
      <w:r w:rsidR="00193743" w:rsidRPr="00193743">
        <w:rPr>
          <w:i/>
        </w:rPr>
        <w:t>k</w:t>
      </w:r>
      <w:r w:rsidR="00193743">
        <w:t xml:space="preserve"> of ~</w:t>
      </w:r>
      <w:r w:rsidR="00277479">
        <w:t xml:space="preserve">1 mD) </w:t>
      </w:r>
      <w:r>
        <w:t>or less.</w:t>
      </w:r>
    </w:p>
    <w:p w14:paraId="796DA915" w14:textId="29B99EDE" w:rsidR="00543DC5" w:rsidRDefault="00277479" w:rsidP="008576D0">
      <w:pPr>
        <w:pStyle w:val="BodyText"/>
        <w:jc w:val="center"/>
      </w:pPr>
      <w:r w:rsidRPr="00277479">
        <w:rPr>
          <w:noProof/>
        </w:rPr>
        <w:drawing>
          <wp:inline distT="0" distB="0" distL="0" distR="0" wp14:anchorId="511061DF" wp14:editId="13908D99">
            <wp:extent cx="4796452" cy="4669796"/>
            <wp:effectExtent l="0" t="0" r="4445" b="0"/>
            <wp:docPr id="67" name="Picture 67" descr="Chart of hydrologic conductivity and depth" title="Fig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email">
                      <a:extLst>
                        <a:ext uri="{28A0092B-C50C-407E-A947-70E740481C1C}">
                          <a14:useLocalDpi xmlns:a14="http://schemas.microsoft.com/office/drawing/2010/main"/>
                        </a:ext>
                      </a:extLst>
                    </a:blip>
                    <a:stretch>
                      <a:fillRect/>
                    </a:stretch>
                  </pic:blipFill>
                  <pic:spPr>
                    <a:xfrm>
                      <a:off x="0" y="0"/>
                      <a:ext cx="4810802" cy="4683767"/>
                    </a:xfrm>
                    <a:prstGeom prst="rect">
                      <a:avLst/>
                    </a:prstGeom>
                  </pic:spPr>
                </pic:pic>
              </a:graphicData>
            </a:graphic>
          </wp:inline>
        </w:drawing>
      </w:r>
    </w:p>
    <w:p w14:paraId="7EFC721A" w14:textId="0546FF4E" w:rsidR="00543DC5" w:rsidRDefault="008576D0" w:rsidP="008576D0">
      <w:pPr>
        <w:pStyle w:val="Caption"/>
      </w:pPr>
      <w:bookmarkStart w:id="39" w:name="_Ref480045996"/>
      <w:bookmarkStart w:id="40" w:name="_Toc508265173"/>
      <w:r>
        <w:t xml:space="preserve">Figure </w:t>
      </w:r>
      <w:r w:rsidR="007701B4">
        <w:fldChar w:fldCharType="begin"/>
      </w:r>
      <w:r w:rsidR="007701B4">
        <w:instrText xml:space="preserve"> STYLEREF 1 \s </w:instrText>
      </w:r>
      <w:r w:rsidR="007701B4">
        <w:fldChar w:fldCharType="separate"/>
      </w:r>
      <w:r w:rsidR="009A140A">
        <w:rPr>
          <w:noProof/>
        </w:rPr>
        <w:t>2</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6</w:t>
      </w:r>
      <w:r w:rsidR="007701B4">
        <w:rPr>
          <w:noProof/>
        </w:rPr>
        <w:fldChar w:fldCharType="end"/>
      </w:r>
      <w:bookmarkEnd w:id="39"/>
      <w:r w:rsidR="00543DC5">
        <w:t xml:space="preserve"> </w:t>
      </w:r>
      <w:r w:rsidR="00277479">
        <w:t>Hydraulic conductivity</w:t>
      </w:r>
      <w:r w:rsidR="00543DC5">
        <w:t xml:space="preserve"> </w:t>
      </w:r>
      <w:r w:rsidR="00C22C20">
        <w:t>of coal seams</w:t>
      </w:r>
      <w:r w:rsidR="00543DC5">
        <w:t xml:space="preserve"> </w:t>
      </w:r>
      <w:r w:rsidR="00277479">
        <w:t xml:space="preserve">and interburden </w:t>
      </w:r>
      <w:r w:rsidR="00543DC5">
        <w:t>with depth for the Gloucester Basin strata</w:t>
      </w:r>
      <w:r>
        <w:t xml:space="preserve"> (Source:</w:t>
      </w:r>
      <w:r w:rsidR="00543DC5">
        <w:t xml:space="preserve"> </w:t>
      </w:r>
      <w:r w:rsidR="00277479">
        <w:t xml:space="preserve">Parsons </w:t>
      </w:r>
      <w:r w:rsidR="00D36628">
        <w:t>Brinckerhoff</w:t>
      </w:r>
      <w:r w:rsidR="00543DC5">
        <w:t xml:space="preserve"> </w:t>
      </w:r>
      <w:r>
        <w:t>[</w:t>
      </w:r>
      <w:r w:rsidR="00543DC5">
        <w:t>201</w:t>
      </w:r>
      <w:r w:rsidR="00277479">
        <w:t>5</w:t>
      </w:r>
      <w:r>
        <w:t>]</w:t>
      </w:r>
      <w:r w:rsidR="00543DC5">
        <w:t>).</w:t>
      </w:r>
      <w:bookmarkEnd w:id="40"/>
    </w:p>
    <w:p w14:paraId="28144069" w14:textId="77777777" w:rsidR="008576D0" w:rsidRDefault="008576D0" w:rsidP="00543DC5">
      <w:pPr>
        <w:pStyle w:val="BodyText"/>
      </w:pPr>
    </w:p>
    <w:p w14:paraId="2012A37F" w14:textId="23202E4A" w:rsidR="006403B7" w:rsidRDefault="00543DC5" w:rsidP="00543DC5">
      <w:pPr>
        <w:pStyle w:val="BodyText"/>
      </w:pPr>
      <w:r>
        <w:t xml:space="preserve">The “Hydrogeological Investigation of a strike slip fault in the northern Gloucester Basin” by Parsons </w:t>
      </w:r>
      <w:r w:rsidR="00D36628">
        <w:t>Brinckerhoff</w:t>
      </w:r>
      <w:r>
        <w:t xml:space="preserve"> (2013) took a more detailed look at the implications of faulting for hydraulic communication between coal zones and shallow aquifers.  They presented a conceptual model of a fault zone architecture in scenarios of strike-slip faulting </w:t>
      </w:r>
      <w:r w:rsidR="008230B3">
        <w:t xml:space="preserve">(see </w:t>
      </w:r>
      <w:r w:rsidR="008230B3">
        <w:fldChar w:fldCharType="begin"/>
      </w:r>
      <w:r w:rsidR="008230B3">
        <w:instrText xml:space="preserve"> REF _Ref480115080 \h </w:instrText>
      </w:r>
      <w:r w:rsidR="008230B3">
        <w:fldChar w:fldCharType="separate"/>
      </w:r>
      <w:r w:rsidR="009A140A">
        <w:t xml:space="preserve">Figure </w:t>
      </w:r>
      <w:r w:rsidR="009A140A">
        <w:rPr>
          <w:noProof/>
        </w:rPr>
        <w:t>9</w:t>
      </w:r>
      <w:r w:rsidR="009A140A">
        <w:noBreakHyphen/>
      </w:r>
      <w:r w:rsidR="009A140A">
        <w:rPr>
          <w:noProof/>
        </w:rPr>
        <w:t>3</w:t>
      </w:r>
      <w:r w:rsidR="008230B3">
        <w:fldChar w:fldCharType="end"/>
      </w:r>
      <w:r w:rsidR="008230B3">
        <w:t xml:space="preserve"> for a schematic illustration of fault types) </w:t>
      </w:r>
      <w:r>
        <w:t xml:space="preserve">with either a compressional or tensional component that produce either flower or horse tail </w:t>
      </w:r>
      <w:r w:rsidR="008F4BCB">
        <w:t xml:space="preserve">type </w:t>
      </w:r>
      <w:r>
        <w:t>structures (</w:t>
      </w:r>
      <w:r w:rsidR="008576D0">
        <w:fldChar w:fldCharType="begin"/>
      </w:r>
      <w:r w:rsidR="008576D0">
        <w:instrText xml:space="preserve"> REF _Ref480046063 \h </w:instrText>
      </w:r>
      <w:r w:rsidR="008576D0">
        <w:fldChar w:fldCharType="separate"/>
      </w:r>
      <w:r w:rsidR="009A140A">
        <w:t xml:space="preserve">Figure </w:t>
      </w:r>
      <w:r w:rsidR="009A140A">
        <w:rPr>
          <w:noProof/>
        </w:rPr>
        <w:t>2</w:t>
      </w:r>
      <w:r w:rsidR="009A140A">
        <w:noBreakHyphen/>
      </w:r>
      <w:r w:rsidR="009A140A">
        <w:rPr>
          <w:noProof/>
        </w:rPr>
        <w:t>7</w:t>
      </w:r>
      <w:r w:rsidR="008576D0">
        <w:fldChar w:fldCharType="end"/>
      </w:r>
      <w:r>
        <w:t xml:space="preserve">). </w:t>
      </w:r>
    </w:p>
    <w:p w14:paraId="13C62F24" w14:textId="77777777" w:rsidR="00543DC5" w:rsidRDefault="00543DC5" w:rsidP="00277479">
      <w:pPr>
        <w:pStyle w:val="BodyText"/>
        <w:jc w:val="center"/>
      </w:pPr>
      <w:r>
        <w:rPr>
          <w:noProof/>
        </w:rPr>
        <w:drawing>
          <wp:inline distT="0" distB="0" distL="0" distR="0" wp14:anchorId="6D61B65A" wp14:editId="694A140D">
            <wp:extent cx="5218748" cy="5305476"/>
            <wp:effectExtent l="0" t="0" r="1270" b="0"/>
            <wp:docPr id="423" name="Picture 423" descr="Shematic diagram of common fault zone architecture" title="Fig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B 2013 fault concept.JPG"/>
                    <pic:cNvPicPr/>
                  </pic:nvPicPr>
                  <pic:blipFill>
                    <a:blip r:embed="rId30" cstate="email">
                      <a:extLst>
                        <a:ext uri="{28A0092B-C50C-407E-A947-70E740481C1C}">
                          <a14:useLocalDpi xmlns:a14="http://schemas.microsoft.com/office/drawing/2010/main"/>
                        </a:ext>
                      </a:extLst>
                    </a:blip>
                    <a:stretch>
                      <a:fillRect/>
                    </a:stretch>
                  </pic:blipFill>
                  <pic:spPr>
                    <a:xfrm>
                      <a:off x="0" y="0"/>
                      <a:ext cx="5257358" cy="5344728"/>
                    </a:xfrm>
                    <a:prstGeom prst="rect">
                      <a:avLst/>
                    </a:prstGeom>
                  </pic:spPr>
                </pic:pic>
              </a:graphicData>
            </a:graphic>
          </wp:inline>
        </w:drawing>
      </w:r>
    </w:p>
    <w:p w14:paraId="350B409C" w14:textId="24EC6233" w:rsidR="00543DC5" w:rsidRDefault="008576D0" w:rsidP="008576D0">
      <w:pPr>
        <w:pStyle w:val="Caption"/>
      </w:pPr>
      <w:bookmarkStart w:id="41" w:name="_Ref480046063"/>
      <w:bookmarkStart w:id="42" w:name="_Toc508265174"/>
      <w:r>
        <w:t xml:space="preserve">Figure </w:t>
      </w:r>
      <w:r w:rsidR="007701B4">
        <w:fldChar w:fldCharType="begin"/>
      </w:r>
      <w:r w:rsidR="007701B4">
        <w:instrText xml:space="preserve"> STYLEREF 1 \s </w:instrText>
      </w:r>
      <w:r w:rsidR="007701B4">
        <w:fldChar w:fldCharType="separate"/>
      </w:r>
      <w:r w:rsidR="009A140A">
        <w:rPr>
          <w:noProof/>
        </w:rPr>
        <w:t>2</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7</w:t>
      </w:r>
      <w:r w:rsidR="007701B4">
        <w:rPr>
          <w:noProof/>
        </w:rPr>
        <w:fldChar w:fldCharType="end"/>
      </w:r>
      <w:bookmarkEnd w:id="41"/>
      <w:r w:rsidR="00543DC5">
        <w:t xml:space="preserve"> A schematic diagram demonstrating the fault zone architecture common for strike slip systems (</w:t>
      </w:r>
      <w:r>
        <w:t xml:space="preserve">Source: </w:t>
      </w:r>
      <w:r w:rsidR="00543DC5">
        <w:t xml:space="preserve">Parsons </w:t>
      </w:r>
      <w:r w:rsidR="00D36628">
        <w:t>Brinckerhoff</w:t>
      </w:r>
      <w:r>
        <w:t xml:space="preserve"> [</w:t>
      </w:r>
      <w:r w:rsidR="00543DC5">
        <w:t>2013</w:t>
      </w:r>
      <w:r>
        <w:t>]</w:t>
      </w:r>
      <w:r w:rsidR="00543DC5">
        <w:t>).</w:t>
      </w:r>
      <w:bookmarkEnd w:id="42"/>
    </w:p>
    <w:p w14:paraId="075A1241" w14:textId="77777777" w:rsidR="008230B3" w:rsidRPr="008230B3" w:rsidRDefault="008230B3" w:rsidP="008230B3">
      <w:pPr>
        <w:pStyle w:val="BodyText"/>
      </w:pPr>
    </w:p>
    <w:p w14:paraId="21B90AB6" w14:textId="12447A08" w:rsidR="006403B7" w:rsidRDefault="006403B7" w:rsidP="006403B7">
      <w:pPr>
        <w:pStyle w:val="BodyText"/>
      </w:pPr>
      <w:r>
        <w:t xml:space="preserve">Parsons </w:t>
      </w:r>
      <w:r w:rsidR="00D36628">
        <w:t>Brinckerhoff</w:t>
      </w:r>
      <w:r>
        <w:t xml:space="preserve"> also examined the seismic data in the area of the Tiedman Property near the Stratford 4 well and interpreted a series of westerly dipping thrust faults and high angle easterly dipping oblique faults that they interpreted to be strike slip (</w:t>
      </w:r>
      <w:r>
        <w:fldChar w:fldCharType="begin"/>
      </w:r>
      <w:r>
        <w:instrText xml:space="preserve"> REF _Ref480046161 \h </w:instrText>
      </w:r>
      <w:r>
        <w:fldChar w:fldCharType="separate"/>
      </w:r>
      <w:r w:rsidR="009A140A">
        <w:t xml:space="preserve">Figure </w:t>
      </w:r>
      <w:r w:rsidR="009A140A">
        <w:rPr>
          <w:noProof/>
        </w:rPr>
        <w:t>2</w:t>
      </w:r>
      <w:r w:rsidR="009A140A">
        <w:noBreakHyphen/>
      </w:r>
      <w:r w:rsidR="009A140A">
        <w:rPr>
          <w:noProof/>
        </w:rPr>
        <w:t>8</w:t>
      </w:r>
      <w:r>
        <w:fldChar w:fldCharType="end"/>
      </w:r>
      <w:r>
        <w:t>). One of these easterly dipping strike slip faults was interpreted to come to surface some 300</w:t>
      </w:r>
      <w:r w:rsidR="00D42C35">
        <w:t xml:space="preserve"> </w:t>
      </w:r>
      <w:r>
        <w:t>m east of the Stratford 4 gas well. A number of relatively shallow groundwater monitoring wells were installed in this area (</w:t>
      </w:r>
      <w:r>
        <w:fldChar w:fldCharType="begin"/>
      </w:r>
      <w:r>
        <w:instrText xml:space="preserve"> REF _Ref480046161 \h </w:instrText>
      </w:r>
      <w:r>
        <w:fldChar w:fldCharType="separate"/>
      </w:r>
      <w:r w:rsidR="009A140A">
        <w:t xml:space="preserve">Figure </w:t>
      </w:r>
      <w:r w:rsidR="009A140A">
        <w:rPr>
          <w:noProof/>
        </w:rPr>
        <w:t>2</w:t>
      </w:r>
      <w:r w:rsidR="009A140A">
        <w:noBreakHyphen/>
      </w:r>
      <w:r w:rsidR="009A140A">
        <w:rPr>
          <w:noProof/>
        </w:rPr>
        <w:t>8</w:t>
      </w:r>
      <w:r>
        <w:fldChar w:fldCharType="end"/>
      </w:r>
      <w:r>
        <w:t xml:space="preserve">) and a pumping test at the TTPB (Tiedman Property Parsons </w:t>
      </w:r>
      <w:r w:rsidR="00D36628">
        <w:t>Brinckerhoff</w:t>
      </w:r>
      <w:r>
        <w:t>) well was designed to observe the aquifer response in the area of the interpreted strike slip fault.</w:t>
      </w:r>
    </w:p>
    <w:p w14:paraId="0BBA73EC" w14:textId="353BB84D" w:rsidR="00543DC5" w:rsidRDefault="00543DC5" w:rsidP="00543DC5">
      <w:pPr>
        <w:pStyle w:val="BodyText"/>
      </w:pPr>
      <w:r>
        <w:t xml:space="preserve">The TTPB well was pumped for 72 hours and water levels were monitored in the other wells nearby.  The pressure time series for the TTPB well demonstrated generally radial flow with no obvious transmissivity barriers within the radius of investigation. The monitoring bores showed water level decline in response to pumping at TTPB. They interpret an area in the shallow subsurface of enhanced hydraulic conductivity (orange polygon on </w:t>
      </w:r>
      <w:r w:rsidR="008576D0">
        <w:fldChar w:fldCharType="begin"/>
      </w:r>
      <w:r w:rsidR="008576D0">
        <w:instrText xml:space="preserve"> REF _Ref480046161 \h </w:instrText>
      </w:r>
      <w:r w:rsidR="008576D0">
        <w:fldChar w:fldCharType="separate"/>
      </w:r>
      <w:r w:rsidR="009A140A">
        <w:t xml:space="preserve">Figure </w:t>
      </w:r>
      <w:r w:rsidR="009A140A">
        <w:rPr>
          <w:noProof/>
        </w:rPr>
        <w:t>2</w:t>
      </w:r>
      <w:r w:rsidR="009A140A">
        <w:noBreakHyphen/>
      </w:r>
      <w:r w:rsidR="009A140A">
        <w:rPr>
          <w:noProof/>
        </w:rPr>
        <w:t>8</w:t>
      </w:r>
      <w:r w:rsidR="008576D0">
        <w:fldChar w:fldCharType="end"/>
      </w:r>
      <w:r>
        <w:t>) and an area of “surface s</w:t>
      </w:r>
      <w:r w:rsidR="008F4BCB">
        <w:t>p</w:t>
      </w:r>
      <w:r w:rsidR="000E16A8">
        <w:t>l</w:t>
      </w:r>
      <w:r>
        <w:t xml:space="preserve">inter zone” due to the strike slip fault (blue polygon on </w:t>
      </w:r>
      <w:r w:rsidR="008576D0">
        <w:fldChar w:fldCharType="begin"/>
      </w:r>
      <w:r w:rsidR="008576D0">
        <w:instrText xml:space="preserve"> REF _Ref480046161 \h </w:instrText>
      </w:r>
      <w:r w:rsidR="008576D0">
        <w:fldChar w:fldCharType="separate"/>
      </w:r>
      <w:r w:rsidR="009A140A">
        <w:t xml:space="preserve">Figure </w:t>
      </w:r>
      <w:r w:rsidR="009A140A">
        <w:rPr>
          <w:noProof/>
        </w:rPr>
        <w:t>2</w:t>
      </w:r>
      <w:r w:rsidR="009A140A">
        <w:noBreakHyphen/>
      </w:r>
      <w:r w:rsidR="009A140A">
        <w:rPr>
          <w:noProof/>
        </w:rPr>
        <w:t>8</w:t>
      </w:r>
      <w:r w:rsidR="008576D0">
        <w:fldChar w:fldCharType="end"/>
      </w:r>
      <w:r>
        <w:t xml:space="preserve">). The Parsons </w:t>
      </w:r>
      <w:r w:rsidR="00D36628">
        <w:t>Brinckerhoff</w:t>
      </w:r>
      <w:r>
        <w:t xml:space="preserve"> (2013) report concludes the following:</w:t>
      </w:r>
    </w:p>
    <w:p w14:paraId="0AFDD0A5" w14:textId="3A0763EA" w:rsidR="00543DC5" w:rsidRPr="003771F4" w:rsidRDefault="008F4BCB" w:rsidP="00D50F0D">
      <w:pPr>
        <w:pStyle w:val="BodyText"/>
        <w:numPr>
          <w:ilvl w:val="0"/>
          <w:numId w:val="37"/>
        </w:numPr>
        <w:rPr>
          <w:color w:val="auto"/>
        </w:rPr>
      </w:pPr>
      <w:r>
        <w:t>“</w:t>
      </w:r>
      <w:r w:rsidR="00543DC5" w:rsidRPr="009C53D7">
        <w:t xml:space="preserve">Compared with other bores, anomalously high drawdown is seen in TTMB02 (7.4 m drawdown at 43 m from TTPB) and in TCMB01 (0.32 m drawdown at ~540 m from TTPB). </w:t>
      </w:r>
      <w:r w:rsidR="00543DC5" w:rsidRPr="003771F4">
        <w:rPr>
          <w:color w:val="auto"/>
        </w:rPr>
        <w:t>This implies that there is enhanced hydraulic connection (higher permeability) towards the SSW of the pumping bore and fault surface trace</w:t>
      </w:r>
      <w:r w:rsidR="002324C4">
        <w:rPr>
          <w:color w:val="auto"/>
        </w:rPr>
        <w:t>;</w:t>
      </w:r>
    </w:p>
    <w:p w14:paraId="463A0E5A" w14:textId="76D3AEEB" w:rsidR="00543DC5" w:rsidRPr="003771F4" w:rsidRDefault="00543DC5" w:rsidP="00D50F0D">
      <w:pPr>
        <w:pStyle w:val="BodyText"/>
        <w:numPr>
          <w:ilvl w:val="0"/>
          <w:numId w:val="37"/>
        </w:numPr>
        <w:rPr>
          <w:color w:val="auto"/>
        </w:rPr>
      </w:pPr>
      <w:r w:rsidRPr="003771F4">
        <w:rPr>
          <w:color w:val="auto"/>
        </w:rPr>
        <w:t xml:space="preserve">In contrast, other monitoring bores, S4MB02, S4MB03, TTMB01 and the Farley bore all show drawdown due to pumping, but less than would be expected in an isotropic aquifer (assuming that TTBM02 and TCMB01 </w:t>
      </w:r>
      <w:r w:rsidR="000E16A8">
        <w:rPr>
          <w:color w:val="auto"/>
        </w:rPr>
        <w:t xml:space="preserve">define </w:t>
      </w:r>
      <w:r w:rsidRPr="003771F4">
        <w:rPr>
          <w:color w:val="auto"/>
        </w:rPr>
        <w:t xml:space="preserve">a </w:t>
      </w:r>
      <w:r w:rsidR="000E16A8">
        <w:rPr>
          <w:color w:val="auto"/>
        </w:rPr>
        <w:t xml:space="preserve">valid </w:t>
      </w:r>
      <w:r w:rsidRPr="003771F4">
        <w:rPr>
          <w:color w:val="auto"/>
        </w:rPr>
        <w:t>straight line). These responses imply a poorer hydraulic connection (lower permeability) between the pumping bore and the screened intervals of these monitoring bores</w:t>
      </w:r>
      <w:r w:rsidR="002324C4">
        <w:rPr>
          <w:color w:val="auto"/>
        </w:rPr>
        <w:t>;</w:t>
      </w:r>
    </w:p>
    <w:p w14:paraId="3C456651" w14:textId="081BC1EE" w:rsidR="00543DC5" w:rsidRPr="003771F4" w:rsidRDefault="00543DC5" w:rsidP="00D50F0D">
      <w:pPr>
        <w:pStyle w:val="BodyText"/>
        <w:numPr>
          <w:ilvl w:val="0"/>
          <w:numId w:val="37"/>
        </w:numPr>
        <w:rPr>
          <w:color w:val="auto"/>
        </w:rPr>
      </w:pPr>
      <w:r w:rsidRPr="003771F4">
        <w:rPr>
          <w:color w:val="auto"/>
        </w:rPr>
        <w:t>There may be a weak relationship between drawdown and the stratigraphic interval screened by the bores. Monitoring bores that register no drawdown (S4MB01 and the S5-series) have screened intervals that are stratigraphically higher and lower (respectively) than the pumping bore suggesting that the poor connection with these bores is partly due to low vertical permeability in the stratigraphic sense</w:t>
      </w:r>
      <w:r w:rsidR="002324C4">
        <w:rPr>
          <w:color w:val="auto"/>
        </w:rPr>
        <w:t>;</w:t>
      </w:r>
    </w:p>
    <w:p w14:paraId="4D73002D" w14:textId="056D68A1" w:rsidR="00543DC5" w:rsidRPr="003771F4" w:rsidRDefault="00543DC5" w:rsidP="00D50F0D">
      <w:pPr>
        <w:pStyle w:val="BodyText"/>
        <w:numPr>
          <w:ilvl w:val="0"/>
          <w:numId w:val="37"/>
        </w:numPr>
        <w:rPr>
          <w:color w:val="auto"/>
        </w:rPr>
      </w:pPr>
      <w:r w:rsidRPr="003771F4">
        <w:rPr>
          <w:color w:val="auto"/>
        </w:rPr>
        <w:t>However it is noted also that the S5-series bores are located well outside of the inferred fault zone in an area shown by slug testing to have generally lower permeability (by about an order of magnitude)</w:t>
      </w:r>
      <w:r w:rsidR="002324C4">
        <w:rPr>
          <w:color w:val="auto"/>
        </w:rPr>
        <w:t>;</w:t>
      </w:r>
    </w:p>
    <w:p w14:paraId="4FDA9484" w14:textId="0EAA4EE2" w:rsidR="00543DC5" w:rsidRPr="003771F4" w:rsidRDefault="00543DC5" w:rsidP="00D50F0D">
      <w:pPr>
        <w:pStyle w:val="BodyText"/>
        <w:numPr>
          <w:ilvl w:val="0"/>
          <w:numId w:val="37"/>
        </w:numPr>
        <w:rPr>
          <w:color w:val="auto"/>
        </w:rPr>
      </w:pPr>
      <w:r w:rsidRPr="003771F4">
        <w:rPr>
          <w:color w:val="auto"/>
        </w:rPr>
        <w:t>Although the fault zone appears to be slightly more permeable than other (non-fractured) parts of the shallow rock aquifer, there is no evidence for preferred groundwater flow (i.e. anisotropy in hydraulic conductivity) in the direction of the fault trace. Rather, the drawdown data are consistent with preferred flow in multiple anastomosing shear splays within a broad zone of faulting</w:t>
      </w:r>
      <w:r w:rsidR="002324C4">
        <w:rPr>
          <w:color w:val="auto"/>
        </w:rPr>
        <w:t>; and</w:t>
      </w:r>
    </w:p>
    <w:p w14:paraId="0F806173" w14:textId="409A30D3" w:rsidR="00543DC5" w:rsidRPr="003771F4" w:rsidRDefault="00543DC5" w:rsidP="00D50F0D">
      <w:pPr>
        <w:pStyle w:val="BodyText"/>
        <w:numPr>
          <w:ilvl w:val="0"/>
          <w:numId w:val="37"/>
        </w:numPr>
        <w:rPr>
          <w:color w:val="auto"/>
        </w:rPr>
      </w:pPr>
      <w:r w:rsidRPr="003771F4">
        <w:rPr>
          <w:color w:val="auto"/>
        </w:rPr>
        <w:t>It is noted that many of the monitoring bores did not fully recover to pre-test groundwater levels by 72 hours after the test finished. This implies that parts of the fracture network are of limited extent and/or have limited storage capacity, taking longer to recharge than an ideal porous aquifer.</w:t>
      </w:r>
      <w:r w:rsidR="008F4BCB">
        <w:rPr>
          <w:color w:val="auto"/>
        </w:rPr>
        <w:t>”</w:t>
      </w:r>
    </w:p>
    <w:p w14:paraId="2780C6B9" w14:textId="3CC6E493" w:rsidR="003771F4" w:rsidRDefault="00543DC5" w:rsidP="003771F4">
      <w:pPr>
        <w:pStyle w:val="BodyText"/>
      </w:pPr>
      <w:r w:rsidRPr="003771F4">
        <w:rPr>
          <w:color w:val="auto"/>
        </w:rPr>
        <w:t>The overall conclusion of the test pumping is that in the natural system, the faults do not form barriers to flow in the near surface, nor cause strong preferred longitudinal flow, but may form weakly transmissive zones, relative to unfractured shallow-rock domains</w:t>
      </w:r>
      <w:r w:rsidR="00330BA8">
        <w:rPr>
          <w:color w:val="auto"/>
        </w:rPr>
        <w:t xml:space="preserve"> (</w:t>
      </w:r>
      <w:r w:rsidRPr="003771F4">
        <w:rPr>
          <w:color w:val="auto"/>
        </w:rPr>
        <w:t xml:space="preserve">Parsons </w:t>
      </w:r>
      <w:r w:rsidR="00D36628">
        <w:rPr>
          <w:color w:val="auto"/>
        </w:rPr>
        <w:t>Brinckerhoff</w:t>
      </w:r>
      <w:r w:rsidRPr="003771F4">
        <w:rPr>
          <w:color w:val="auto"/>
        </w:rPr>
        <w:t xml:space="preserve"> </w:t>
      </w:r>
      <w:r w:rsidR="00330BA8">
        <w:rPr>
          <w:color w:val="auto"/>
        </w:rPr>
        <w:t>[</w:t>
      </w:r>
      <w:r w:rsidRPr="003771F4">
        <w:rPr>
          <w:color w:val="auto"/>
        </w:rPr>
        <w:t>2013</w:t>
      </w:r>
      <w:r w:rsidR="00330BA8">
        <w:rPr>
          <w:color w:val="auto"/>
        </w:rPr>
        <w:t>]</w:t>
      </w:r>
      <w:r w:rsidRPr="003771F4">
        <w:rPr>
          <w:color w:val="auto"/>
        </w:rPr>
        <w:t xml:space="preserve"> page 42</w:t>
      </w:r>
      <w:r w:rsidR="00330BA8">
        <w:rPr>
          <w:color w:val="auto"/>
        </w:rPr>
        <w:t>)</w:t>
      </w:r>
      <w:r w:rsidRPr="003771F4">
        <w:rPr>
          <w:color w:val="auto"/>
        </w:rPr>
        <w:t>.</w:t>
      </w:r>
    </w:p>
    <w:p w14:paraId="0C9F15D2" w14:textId="77777777" w:rsidR="008F4BCB" w:rsidRDefault="003771F4" w:rsidP="008F4BCB">
      <w:pPr>
        <w:pStyle w:val="BodyText"/>
      </w:pPr>
      <w:r>
        <w:t>Subsequent to the TTPB pumping test the Stratford 4 well was flowed for 29 days at a variable rate of between 15-40 m</w:t>
      </w:r>
      <w:r w:rsidRPr="009C53D7">
        <w:rPr>
          <w:vertAlign w:val="superscript"/>
        </w:rPr>
        <w:t>3</w:t>
      </w:r>
      <w:r>
        <w:t xml:space="preserve">/day. Some of the monitoring bore showed only a slight decline but the results were indeterminate if this was due to the Stratford 4 production or due to dry climatic conditions.  The final conclusion of the Parsons </w:t>
      </w:r>
      <w:r w:rsidR="00D36628">
        <w:t>Brinckerhoff</w:t>
      </w:r>
      <w:r>
        <w:t xml:space="preserve"> (2013) report was that the strike slip fault zone </w:t>
      </w:r>
      <w:r w:rsidR="008F4BCB">
        <w:t>is</w:t>
      </w:r>
      <w:r>
        <w:t xml:space="preserve"> likely providing a slightly enhanced hydraulic conductivity in the near surface but do not indicate being across fault barriers. </w:t>
      </w:r>
      <w:r w:rsidR="008F4BCB">
        <w:t>It should be noted that the pumping test was conducted in the shallow subsurface associated with the shallow fractured bedrock.</w:t>
      </w:r>
    </w:p>
    <w:p w14:paraId="4E14C366" w14:textId="3E0BC844" w:rsidR="008F4BCB" w:rsidRDefault="008F4BCB" w:rsidP="008F4BCB">
      <w:pPr>
        <w:pStyle w:val="BodyText"/>
      </w:pPr>
      <w:r>
        <w:t>The previously described hydrogeological characterisation described here fr</w:t>
      </w:r>
      <w:r w:rsidR="000E16A8">
        <w:t>o</w:t>
      </w:r>
      <w:r>
        <w:t>m the amalgamation of a number of reports and publications that can be found in the public domain form the basis on which the current examination of faults and their influence on hydrodynamic systems in the Gloucester Basin is now conducted. From this point forwards we focus our investigation on the northern part of the Gloucester Basin (north of the surface water and groundwater divide (</w:t>
      </w:r>
      <w:r>
        <w:fldChar w:fldCharType="begin"/>
      </w:r>
      <w:r>
        <w:instrText xml:space="preserve"> REF _Ref480045895 \h </w:instrText>
      </w:r>
      <w:r>
        <w:fldChar w:fldCharType="separate"/>
      </w:r>
      <w:r w:rsidR="009A140A">
        <w:t xml:space="preserve">Figure </w:t>
      </w:r>
      <w:r w:rsidR="009A140A">
        <w:rPr>
          <w:noProof/>
        </w:rPr>
        <w:t>2</w:t>
      </w:r>
      <w:r w:rsidR="009A140A">
        <w:noBreakHyphen/>
      </w:r>
      <w:r w:rsidR="009A140A">
        <w:rPr>
          <w:noProof/>
        </w:rPr>
        <w:t>5</w:t>
      </w:r>
      <w:r>
        <w:fldChar w:fldCharType="end"/>
      </w:r>
      <w:r>
        <w:t>)).</w:t>
      </w:r>
    </w:p>
    <w:p w14:paraId="25D4FE85" w14:textId="00D52953" w:rsidR="00543DC5" w:rsidRDefault="00543DC5" w:rsidP="008F4BCB">
      <w:pPr>
        <w:pStyle w:val="BodyText"/>
      </w:pPr>
      <w:r>
        <w:rPr>
          <w:noProof/>
        </w:rPr>
        <w:drawing>
          <wp:inline distT="0" distB="0" distL="0" distR="0" wp14:anchorId="2C4FF4B9" wp14:editId="3C5D785B">
            <wp:extent cx="5731510" cy="3380105"/>
            <wp:effectExtent l="0" t="0" r="2540" b="0"/>
            <wp:docPr id="424" name="Picture 424" descr="Diagram of seismic cross-section." title="Fig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B 2013 cross section pumping test results.JPG"/>
                    <pic:cNvPicPr/>
                  </pic:nvPicPr>
                  <pic:blipFill>
                    <a:blip r:embed="rId31" cstate="email">
                      <a:extLst>
                        <a:ext uri="{28A0092B-C50C-407E-A947-70E740481C1C}">
                          <a14:useLocalDpi xmlns:a14="http://schemas.microsoft.com/office/drawing/2010/main"/>
                        </a:ext>
                      </a:extLst>
                    </a:blip>
                    <a:stretch>
                      <a:fillRect/>
                    </a:stretch>
                  </pic:blipFill>
                  <pic:spPr>
                    <a:xfrm>
                      <a:off x="0" y="0"/>
                      <a:ext cx="5731510" cy="3380105"/>
                    </a:xfrm>
                    <a:prstGeom prst="rect">
                      <a:avLst/>
                    </a:prstGeom>
                  </pic:spPr>
                </pic:pic>
              </a:graphicData>
            </a:graphic>
          </wp:inline>
        </w:drawing>
      </w:r>
    </w:p>
    <w:p w14:paraId="773500D1" w14:textId="413EFC66" w:rsidR="00543DC5" w:rsidRPr="00E367C1" w:rsidRDefault="008576D0" w:rsidP="008576D0">
      <w:pPr>
        <w:pStyle w:val="Caption"/>
      </w:pPr>
      <w:bookmarkStart w:id="43" w:name="_Ref480046161"/>
      <w:bookmarkStart w:id="44" w:name="_Toc508265175"/>
      <w:r>
        <w:t xml:space="preserve">Figure </w:t>
      </w:r>
      <w:r w:rsidR="007701B4">
        <w:fldChar w:fldCharType="begin"/>
      </w:r>
      <w:r w:rsidR="007701B4">
        <w:instrText xml:space="preserve"> STYLEREF 1 \s </w:instrText>
      </w:r>
      <w:r w:rsidR="007701B4">
        <w:fldChar w:fldCharType="separate"/>
      </w:r>
      <w:r w:rsidR="009A140A">
        <w:rPr>
          <w:noProof/>
        </w:rPr>
        <w:t>2</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8</w:t>
      </w:r>
      <w:r w:rsidR="007701B4">
        <w:rPr>
          <w:noProof/>
        </w:rPr>
        <w:fldChar w:fldCharType="end"/>
      </w:r>
      <w:bookmarkEnd w:id="43"/>
      <w:r w:rsidR="00543DC5">
        <w:t xml:space="preserve"> Seismic cross section near the Stratford 4 gas well with the interpreted strike slip fault and location of monitoring bores.  Drawdown at each of the bores is shown after 72 hrs of pumping at the TTPB well (</w:t>
      </w:r>
      <w:r>
        <w:t xml:space="preserve">Source: </w:t>
      </w:r>
      <w:r w:rsidR="00543DC5">
        <w:t xml:space="preserve">Parsons </w:t>
      </w:r>
      <w:r w:rsidR="00D36628">
        <w:t>Brinckerhoff</w:t>
      </w:r>
      <w:r>
        <w:t xml:space="preserve"> [</w:t>
      </w:r>
      <w:r w:rsidR="00543DC5">
        <w:t>2013</w:t>
      </w:r>
      <w:r>
        <w:t>]</w:t>
      </w:r>
      <w:r w:rsidR="00543DC5">
        <w:t>).</w:t>
      </w:r>
      <w:bookmarkEnd w:id="44"/>
    </w:p>
    <w:p w14:paraId="3894DB8C" w14:textId="77777777" w:rsidR="004772E8" w:rsidRPr="00B55201" w:rsidRDefault="004772E8" w:rsidP="004772E8">
      <w:pPr>
        <w:pStyle w:val="Heading2"/>
      </w:pPr>
      <w:bookmarkStart w:id="45" w:name="_Toc506275447"/>
      <w:r w:rsidRPr="00B55201">
        <w:t>Fieldwork schedule</w:t>
      </w:r>
      <w:bookmarkEnd w:id="45"/>
    </w:p>
    <w:p w14:paraId="35F12441" w14:textId="0042A9BB" w:rsidR="003C2714" w:rsidRDefault="004772E8" w:rsidP="003C2714">
      <w:pPr>
        <w:pStyle w:val="BodyText"/>
      </w:pPr>
      <w:r>
        <w:t>Based on the current conceptualisation developed with</w:t>
      </w:r>
      <w:r w:rsidR="002B4A6F">
        <w:t>in</w:t>
      </w:r>
      <w:r>
        <w:t xml:space="preserve"> </w:t>
      </w:r>
      <w:r w:rsidR="000E16A8">
        <w:t xml:space="preserve">the </w:t>
      </w:r>
      <w:r>
        <w:t>Bioregional Assessments</w:t>
      </w:r>
      <w:r w:rsidR="004741B2">
        <w:t xml:space="preserve"> Programme</w:t>
      </w:r>
      <w:r w:rsidR="00330BA8">
        <w:t xml:space="preserve"> (Peeters et al., </w:t>
      </w:r>
      <w:r w:rsidR="008E2674">
        <w:t>In Prep</w:t>
      </w:r>
      <w:r w:rsidR="00330BA8">
        <w:t>)</w:t>
      </w:r>
      <w:r>
        <w:t xml:space="preserve">, the surface water features provide some opportunity for groundwater discharge, particularly from the alluvial groundwater system. The proportion of deep versus shallow groundwater discharge, however, is unknown. Thus, </w:t>
      </w:r>
      <w:r w:rsidR="00C63786">
        <w:t>there is</w:t>
      </w:r>
      <w:r>
        <w:t xml:space="preserve"> particular interest in focusing some of </w:t>
      </w:r>
      <w:r w:rsidR="00C63786">
        <w:t>the</w:t>
      </w:r>
      <w:r>
        <w:t xml:space="preserve"> fieldwork on the </w:t>
      </w:r>
      <w:r w:rsidR="00CB2084">
        <w:t>Waukivory River</w:t>
      </w:r>
      <w:r>
        <w:t xml:space="preserve"> and Avon River and apply</w:t>
      </w:r>
      <w:r w:rsidR="000E16A8">
        <w:t>ing</w:t>
      </w:r>
      <w:r>
        <w:t xml:space="preserve"> a number of different approaches to investigate s</w:t>
      </w:r>
      <w:r w:rsidR="00C63786">
        <w:t xml:space="preserve">urface </w:t>
      </w:r>
      <w:r>
        <w:t>w</w:t>
      </w:r>
      <w:r w:rsidR="00C63786">
        <w:t>ater</w:t>
      </w:r>
      <w:r>
        <w:t>-g</w:t>
      </w:r>
      <w:r w:rsidR="00C63786">
        <w:t>round</w:t>
      </w:r>
      <w:r>
        <w:t>w</w:t>
      </w:r>
      <w:r w:rsidR="00C63786">
        <w:t>ater</w:t>
      </w:r>
      <w:r>
        <w:t xml:space="preserve"> exchanges and the influence of faults</w:t>
      </w:r>
      <w:r w:rsidR="00C63786">
        <w:t>, whether</w:t>
      </w:r>
      <w:r>
        <w:t xml:space="preserve"> as barriers or conduits</w:t>
      </w:r>
      <w:r w:rsidR="00C63786">
        <w:t>,</w:t>
      </w:r>
      <w:r>
        <w:t xml:space="preserve"> to </w:t>
      </w:r>
      <w:r w:rsidR="00C63786">
        <w:t xml:space="preserve">groundwater </w:t>
      </w:r>
      <w:r>
        <w:t>flow</w:t>
      </w:r>
      <w:r w:rsidR="00C63786">
        <w:t xml:space="preserve"> and possibly surface water flow</w:t>
      </w:r>
      <w:r>
        <w:t>. The local and regional maps showing the structural lineaments indicate that there are a number of locations where there is a high density of faults running perpendicular to the surface water features.</w:t>
      </w:r>
      <w:r w:rsidR="00C63786">
        <w:t xml:space="preserve"> These features provide the best opportunity for undertaking chemical and tracer analysis on surface water</w:t>
      </w:r>
      <w:r w:rsidR="00C63786" w:rsidRPr="00C63786">
        <w:t xml:space="preserve"> </w:t>
      </w:r>
      <w:r w:rsidR="00C63786">
        <w:t>samples.</w:t>
      </w:r>
      <w:r w:rsidR="003C2714">
        <w:t xml:space="preserve"> The study area for the fieldwork was located within a large mining lease (PEL285) held by AGL and Gloucester Resources Limited (</w:t>
      </w:r>
      <w:r w:rsidR="003C2714">
        <w:rPr>
          <w:highlight w:val="yellow"/>
        </w:rPr>
        <w:fldChar w:fldCharType="begin"/>
      </w:r>
      <w:r w:rsidR="003C2714">
        <w:rPr>
          <w:highlight w:val="yellow"/>
        </w:rPr>
        <w:instrText xml:space="preserve"> REF _Ref480046789 \h </w:instrText>
      </w:r>
      <w:r w:rsidR="003C2714">
        <w:rPr>
          <w:highlight w:val="yellow"/>
        </w:rPr>
      </w:r>
      <w:r w:rsidR="003C2714">
        <w:rPr>
          <w:highlight w:val="yellow"/>
        </w:rPr>
        <w:fldChar w:fldCharType="separate"/>
      </w:r>
      <w:r w:rsidR="009A140A">
        <w:t xml:space="preserve">Figure </w:t>
      </w:r>
      <w:r w:rsidR="009A140A">
        <w:rPr>
          <w:noProof/>
        </w:rPr>
        <w:t>2</w:t>
      </w:r>
      <w:r w:rsidR="009A140A">
        <w:noBreakHyphen/>
      </w:r>
      <w:r w:rsidR="009A140A">
        <w:rPr>
          <w:noProof/>
        </w:rPr>
        <w:t>9</w:t>
      </w:r>
      <w:r w:rsidR="003C2714">
        <w:rPr>
          <w:highlight w:val="yellow"/>
        </w:rPr>
        <w:fldChar w:fldCharType="end"/>
      </w:r>
      <w:r w:rsidR="003C2714">
        <w:t xml:space="preserve">).  The study area was selected because of the high density of available drill holes that had been constructed as part of </w:t>
      </w:r>
      <w:r w:rsidR="003C2714">
        <w:rPr>
          <w:rStyle w:val="BodyTextChar"/>
        </w:rPr>
        <w:t>stage 1 exploration and testing phase of a major coal seam gas project (AGL</w:t>
      </w:r>
      <w:r w:rsidR="003C2714">
        <w:t xml:space="preserve"> Gloucester Gas Project; </w:t>
      </w:r>
      <w:hyperlink r:id="rId32" w:history="1">
        <w:r w:rsidR="003C2714">
          <w:rPr>
            <w:rStyle w:val="Hyperlink"/>
          </w:rPr>
          <w:t>www.agl.com.au</w:t>
        </w:r>
      </w:hyperlink>
      <w:r w:rsidR="003C2714">
        <w:t>)</w:t>
      </w:r>
      <w:r w:rsidR="00210AF8">
        <w:t>,</w:t>
      </w:r>
      <w:r w:rsidR="003C2714">
        <w:t xml:space="preserve"> as well as other groundwater monitoring bores that had been installed by Gloucester Resources Limited and the New South Wales Department of Primary Industries. In February 2017 AGL announced it would not proceed with the Gloucester Gas Project, however, access was still made available for the fieldwork program to be undertaken as part of this investigation </w:t>
      </w:r>
    </w:p>
    <w:p w14:paraId="5D2E37D8" w14:textId="0C54C99E" w:rsidR="00022F66" w:rsidRPr="00D9602C" w:rsidRDefault="00022F66" w:rsidP="00022F66">
      <w:pPr>
        <w:pStyle w:val="BodyText"/>
      </w:pPr>
      <w:r w:rsidRPr="00D9602C">
        <w:t xml:space="preserve">A </w:t>
      </w:r>
      <w:r>
        <w:t xml:space="preserve">combined </w:t>
      </w:r>
      <w:r w:rsidRPr="00D9602C">
        <w:t>multi-tracer</w:t>
      </w:r>
      <w:r>
        <w:t xml:space="preserve">, </w:t>
      </w:r>
      <w:r w:rsidRPr="00D9602C">
        <w:t>hydro</w:t>
      </w:r>
      <w:r>
        <w:t xml:space="preserve">chemistry and surface-based </w:t>
      </w:r>
      <w:r w:rsidRPr="00D9602C">
        <w:t>geophysical approach was used in this field study, combining both spatial measurements</w:t>
      </w:r>
      <w:r>
        <w:t xml:space="preserve"> of deep and shallow groundwater hydrochemistry (including environmental tracers), surface water hydrochemistry (including environmental tracers) and shallow subsurface geophysics</w:t>
      </w:r>
      <w:r w:rsidRPr="00D9602C">
        <w:t xml:space="preserve">. The study also included </w:t>
      </w:r>
      <w:r>
        <w:t xml:space="preserve">a re-analysis of </w:t>
      </w:r>
      <w:r w:rsidRPr="00D9602C">
        <w:t xml:space="preserve">data that had been collected and published in earlier reports for AGL Upstream Investments Pty Ltd </w:t>
      </w:r>
      <w:r w:rsidRPr="00D9602C">
        <w:fldChar w:fldCharType="begin"/>
      </w:r>
      <w:r w:rsidR="00835C63">
        <w:instrText xml:space="preserve"> ADDIN EN.CITE &lt;EndNote&gt;&lt;Cite&gt;&lt;Author&gt;Parsons Brinckerhoff&lt;/Author&gt;&lt;Year&gt;2012&lt;/Year&gt;&lt;RecNum&gt;33&lt;/RecNum&gt;&lt;DisplayText&gt;(Parsons Brinckerhoff 2012)&lt;/DisplayText&gt;&lt;record&gt;&lt;rec-number&gt;33&lt;/rec-number&gt;&lt;foreign-keys&gt;&lt;key app="EN" db-id="xsexsdeavw900aew9xqxrzzyttv0wxs0rf9r" timestamp="1520399805"&gt;33&lt;/key&gt;&lt;/foreign-keys&gt;&lt;ref-type name="Report"&gt;27&lt;/ref-type&gt;&lt;contributors&gt;&lt;authors&gt;&lt;author&gt;Parsons Brinckerhoff,&lt;/author&gt;&lt;/authors&gt;&lt;/contributors&gt;&lt;titles&gt;&lt;title&gt;Phase 2 Groundwater Investigations- Stage 1 Gas field Development Area Gloucester Gas Project. January 2012&lt;/title&gt;&lt;/titles&gt;&lt;dates&gt;&lt;year&gt;2012&lt;/year&gt;&lt;/dates&gt;&lt;publisher&gt;AGL Upstream Investments Pty Ltd&lt;/publisher&gt;&lt;urls&gt;&lt;/urls&gt;&lt;/record&gt;&lt;/Cite&gt;&lt;/EndNote&gt;</w:instrText>
      </w:r>
      <w:r w:rsidRPr="00D9602C">
        <w:fldChar w:fldCharType="separate"/>
      </w:r>
      <w:r w:rsidR="00835C63">
        <w:rPr>
          <w:noProof/>
        </w:rPr>
        <w:t>(Parsons Brinckerhoff 2012)</w:t>
      </w:r>
      <w:r w:rsidRPr="00D9602C">
        <w:fldChar w:fldCharType="end"/>
      </w:r>
      <w:r w:rsidRPr="00D9602C">
        <w:t xml:space="preserve"> of the same area for greater sample density</w:t>
      </w:r>
      <w:r w:rsidR="000B578D">
        <w:t xml:space="preserve"> (for further details see Section</w:t>
      </w:r>
      <w:r w:rsidR="008F4BCB">
        <w:t xml:space="preserve"> </w:t>
      </w:r>
      <w:r w:rsidR="008F4BCB">
        <w:fldChar w:fldCharType="begin"/>
      </w:r>
      <w:r w:rsidR="008F4BCB">
        <w:instrText xml:space="preserve"> REF _Ref480789505 \r \h </w:instrText>
      </w:r>
      <w:r w:rsidR="008F4BCB">
        <w:fldChar w:fldCharType="separate"/>
      </w:r>
      <w:r w:rsidR="009A140A">
        <w:t>4.2.2</w:t>
      </w:r>
      <w:r w:rsidR="008F4BCB">
        <w:fldChar w:fldCharType="end"/>
      </w:r>
      <w:r w:rsidR="000B578D">
        <w:t>)</w:t>
      </w:r>
      <w:r w:rsidRPr="00D9602C">
        <w:t>.</w:t>
      </w:r>
    </w:p>
    <w:p w14:paraId="72C24739" w14:textId="32A0766F" w:rsidR="00022F66" w:rsidRPr="00B55201" w:rsidRDefault="00022F66" w:rsidP="003C2714">
      <w:pPr>
        <w:pStyle w:val="BodyText"/>
      </w:pPr>
      <w:r>
        <w:t xml:space="preserve">The subsequent </w:t>
      </w:r>
      <w:r w:rsidR="003C2714">
        <w:t>Sections</w:t>
      </w:r>
      <w:r>
        <w:t xml:space="preserve"> provide a </w:t>
      </w:r>
      <w:r w:rsidR="003C2714">
        <w:t xml:space="preserve">detailed discussion and analysis of the near surface geophysics fieldwork (Section </w:t>
      </w:r>
      <w:r w:rsidR="00210AF8">
        <w:fldChar w:fldCharType="begin"/>
      </w:r>
      <w:r w:rsidR="00210AF8">
        <w:instrText xml:space="preserve"> REF _Ref485386410 \r \h </w:instrText>
      </w:r>
      <w:r w:rsidR="00210AF8">
        <w:fldChar w:fldCharType="separate"/>
      </w:r>
      <w:r w:rsidR="009A140A">
        <w:t>3</w:t>
      </w:r>
      <w:r w:rsidR="00210AF8">
        <w:fldChar w:fldCharType="end"/>
      </w:r>
      <w:r w:rsidR="003C2714">
        <w:t xml:space="preserve">) and the </w:t>
      </w:r>
      <w:r w:rsidR="003C2714">
        <w:rPr>
          <w:bCs/>
        </w:rPr>
        <w:t xml:space="preserve">hydrogeochemical and environmental tracer sampling campaign of surface water and groundwater within the study area (Section </w:t>
      </w:r>
      <w:r w:rsidR="00210AF8">
        <w:rPr>
          <w:bCs/>
        </w:rPr>
        <w:fldChar w:fldCharType="begin"/>
      </w:r>
      <w:r w:rsidR="00210AF8">
        <w:rPr>
          <w:bCs/>
        </w:rPr>
        <w:instrText xml:space="preserve"> REF _Ref485386401 \r \h </w:instrText>
      </w:r>
      <w:r w:rsidR="00210AF8">
        <w:rPr>
          <w:bCs/>
        </w:rPr>
      </w:r>
      <w:r w:rsidR="00210AF8">
        <w:rPr>
          <w:bCs/>
        </w:rPr>
        <w:fldChar w:fldCharType="separate"/>
      </w:r>
      <w:r w:rsidR="009A140A">
        <w:rPr>
          <w:bCs/>
        </w:rPr>
        <w:t>5</w:t>
      </w:r>
      <w:r w:rsidR="00210AF8">
        <w:rPr>
          <w:bCs/>
        </w:rPr>
        <w:fldChar w:fldCharType="end"/>
      </w:r>
      <w:r w:rsidR="003C2714">
        <w:rPr>
          <w:bCs/>
        </w:rPr>
        <w:t>)</w:t>
      </w:r>
      <w:r w:rsidR="003C2714">
        <w:rPr>
          <w:b/>
          <w:bCs/>
        </w:rPr>
        <w:t xml:space="preserve">. </w:t>
      </w:r>
      <w:r w:rsidRPr="00D9602C">
        <w:t xml:space="preserve">Specific details on the sampling techniques used for sampling surface water and groundwater and the laboratory analytical methods are described in </w:t>
      </w:r>
      <w:r w:rsidRPr="003771F4">
        <w:t xml:space="preserve">Appendix </w:t>
      </w:r>
      <w:r w:rsidR="002C308D">
        <w:t>A</w:t>
      </w:r>
      <w:r w:rsidRPr="003771F4">
        <w:t>.</w:t>
      </w:r>
      <w:r w:rsidR="00B142B3">
        <w:t xml:space="preserve"> </w:t>
      </w:r>
    </w:p>
    <w:p w14:paraId="0F1CC13F" w14:textId="24D995EC" w:rsidR="00022F66" w:rsidRDefault="009B1757" w:rsidP="00D320F2">
      <w:pPr>
        <w:pStyle w:val="BodyText"/>
      </w:pPr>
      <w:r>
        <w:rPr>
          <w:noProof/>
        </w:rPr>
        <w:drawing>
          <wp:inline distT="0" distB="0" distL="0" distR="0" wp14:anchorId="4A5935BB" wp14:editId="1FF15F66">
            <wp:extent cx="5128895" cy="7248525"/>
            <wp:effectExtent l="0" t="0" r="0" b="9525"/>
            <wp:docPr id="21" name="Picture 21" descr="Map of Gloucester Region" title="Figure 2-9"/>
            <wp:cNvGraphicFramePr/>
            <a:graphic xmlns:a="http://schemas.openxmlformats.org/drawingml/2006/main">
              <a:graphicData uri="http://schemas.openxmlformats.org/drawingml/2006/picture">
                <pic:pic xmlns:pic="http://schemas.openxmlformats.org/drawingml/2006/picture">
                  <pic:nvPicPr>
                    <pic:cNvPr id="104" name="Picture 104"/>
                    <pic:cNvPicPr/>
                  </pic:nvPicPr>
                  <pic:blipFill>
                    <a:blip r:embed="rId33" cstate="email">
                      <a:extLst>
                        <a:ext uri="{28A0092B-C50C-407E-A947-70E740481C1C}">
                          <a14:useLocalDpi xmlns:a14="http://schemas.microsoft.com/office/drawing/2010/main"/>
                        </a:ext>
                      </a:extLst>
                    </a:blip>
                    <a:stretch>
                      <a:fillRect/>
                    </a:stretch>
                  </pic:blipFill>
                  <pic:spPr>
                    <a:xfrm>
                      <a:off x="0" y="0"/>
                      <a:ext cx="5128895" cy="7248525"/>
                    </a:xfrm>
                    <a:prstGeom prst="rect">
                      <a:avLst/>
                    </a:prstGeom>
                  </pic:spPr>
                </pic:pic>
              </a:graphicData>
            </a:graphic>
          </wp:inline>
        </w:drawing>
      </w:r>
    </w:p>
    <w:p w14:paraId="29CCB220" w14:textId="6B7C5B27" w:rsidR="003771F4" w:rsidRDefault="003771F4" w:rsidP="003771F4">
      <w:pPr>
        <w:pStyle w:val="Caption"/>
      </w:pPr>
      <w:bookmarkStart w:id="46" w:name="_Ref480046789"/>
      <w:bookmarkStart w:id="47" w:name="_Toc508265176"/>
      <w:r>
        <w:t xml:space="preserve">Figure </w:t>
      </w:r>
      <w:r w:rsidR="007701B4">
        <w:fldChar w:fldCharType="begin"/>
      </w:r>
      <w:r w:rsidR="007701B4">
        <w:instrText xml:space="preserve"> STYLEREF 1 \s </w:instrText>
      </w:r>
      <w:r w:rsidR="007701B4">
        <w:fldChar w:fldCharType="separate"/>
      </w:r>
      <w:r w:rsidR="009A140A">
        <w:rPr>
          <w:noProof/>
        </w:rPr>
        <w:t>2</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9</w:t>
      </w:r>
      <w:r w:rsidR="007701B4">
        <w:rPr>
          <w:noProof/>
        </w:rPr>
        <w:fldChar w:fldCharType="end"/>
      </w:r>
      <w:bookmarkEnd w:id="46"/>
      <w:r>
        <w:t xml:space="preserve"> </w:t>
      </w:r>
      <w:r w:rsidR="00DC76F0">
        <w:t>Location map of the Gloucester region, NSW Australia and the field study site. The location of the shallow TEM lines are also shown</w:t>
      </w:r>
      <w:r w:rsidRPr="00B419F5">
        <w:t>.</w:t>
      </w:r>
      <w:bookmarkEnd w:id="47"/>
    </w:p>
    <w:p w14:paraId="0806DDE6" w14:textId="77777777" w:rsidR="000E16A8" w:rsidRPr="000E16A8" w:rsidRDefault="000E16A8" w:rsidP="00D50F0D">
      <w:pPr>
        <w:pStyle w:val="BodyText"/>
      </w:pPr>
    </w:p>
    <w:p w14:paraId="4690AA7F" w14:textId="36E9B3C9" w:rsidR="003F481C" w:rsidRDefault="003F481C" w:rsidP="003F481C">
      <w:pPr>
        <w:pStyle w:val="Heading2"/>
      </w:pPr>
      <w:bookmarkStart w:id="48" w:name="_Toc506275448"/>
      <w:r>
        <w:t>References</w:t>
      </w:r>
      <w:bookmarkEnd w:id="48"/>
    </w:p>
    <w:p w14:paraId="10530490" w14:textId="5F2F8D9A" w:rsidR="00543DC5" w:rsidRDefault="00543DC5" w:rsidP="00CF5D31">
      <w:pPr>
        <w:pStyle w:val="Reference"/>
      </w:pPr>
      <w:r w:rsidRPr="006F6F2B">
        <w:t>Burns BJ (1982)</w:t>
      </w:r>
      <w:r w:rsidR="003A6CD6">
        <w:t>.</w:t>
      </w:r>
      <w:r w:rsidRPr="006F6F2B">
        <w:t xml:space="preserve"> Geochemistry report, Esso Australia Ltd.</w:t>
      </w:r>
    </w:p>
    <w:p w14:paraId="5074AA0A" w14:textId="26928CC8" w:rsidR="004536C8" w:rsidRPr="006F6F2B" w:rsidRDefault="004536C8" w:rsidP="00CF5D31">
      <w:pPr>
        <w:pStyle w:val="Reference"/>
      </w:pPr>
      <w:r w:rsidRPr="004536C8">
        <w:t>Hodgkinson JH, Pinetown KL, Wilkes PG, McVicar TR and Marvanek SP (2014)</w:t>
      </w:r>
      <w:r w:rsidR="003A6CD6">
        <w:t>.</w:t>
      </w:r>
      <w:r w:rsidRPr="004536C8">
        <w:t xml:space="preserve"> Coal and coal seam gas resource assessment for the Gloucester subregion. Product 1.2 for the Gloucester subregion from the Northern Sydney Basin Bioregional Assessment. Department of the Environment, Bureau of Meteorology, CSIRO and Geoscience Australia, Australia.</w:t>
      </w:r>
    </w:p>
    <w:p w14:paraId="5BE2D004" w14:textId="072EB997" w:rsidR="00543DC5" w:rsidRPr="006F6F2B" w:rsidRDefault="00543DC5" w:rsidP="00CF5D31">
      <w:pPr>
        <w:pStyle w:val="Reference"/>
      </w:pPr>
      <w:r w:rsidRPr="006F6F2B">
        <w:t>Hughes WW, Wilcox RD and Wilcock SW (1984)</w:t>
      </w:r>
      <w:r w:rsidR="003A6CD6">
        <w:t>.</w:t>
      </w:r>
      <w:r w:rsidRPr="006F6F2B">
        <w:t xml:space="preserve"> Regional Exploration of the Gloucester Basin. Esso Australia Ltd.</w:t>
      </w:r>
    </w:p>
    <w:p w14:paraId="27532323" w14:textId="18D6E57D" w:rsidR="00543DC5" w:rsidRPr="006F6F2B" w:rsidRDefault="00543DC5" w:rsidP="00CF5D31">
      <w:pPr>
        <w:pStyle w:val="Reference"/>
      </w:pPr>
      <w:r w:rsidRPr="006F6F2B">
        <w:t>Loughnan FC (1954)</w:t>
      </w:r>
      <w:r w:rsidR="003A6CD6">
        <w:t>.</w:t>
      </w:r>
      <w:r w:rsidRPr="006F6F2B">
        <w:t xml:space="preserve"> The Permian coal measures of the Stroud-Gloucester Trough. J Roy Society NSW. 88.</w:t>
      </w:r>
    </w:p>
    <w:p w14:paraId="3B77CEF4" w14:textId="4917C0A8" w:rsidR="00543DC5" w:rsidRPr="006F6F2B" w:rsidRDefault="00543DC5" w:rsidP="00CF5D31">
      <w:pPr>
        <w:pStyle w:val="Reference"/>
      </w:pPr>
      <w:r w:rsidRPr="006F6F2B">
        <w:t>McCallum J, Simmons C, Mallants D and Batelaan O (201</w:t>
      </w:r>
      <w:r w:rsidR="00422189">
        <w:t>8</w:t>
      </w:r>
      <w:r w:rsidRPr="006F6F2B">
        <w:t>)</w:t>
      </w:r>
      <w:r w:rsidR="003A6CD6">
        <w:t>.</w:t>
      </w:r>
      <w:r w:rsidRPr="006F6F2B">
        <w:t xml:space="preserve"> Simulating the groundwater flow dynamics of fault zones. MODFLOW Un-Structured Grid: A comparison of methods for representing fault properties and a regional implementation. School of the Environment, Flinders University, South Australia.</w:t>
      </w:r>
    </w:p>
    <w:p w14:paraId="7E4B4D4A" w14:textId="0B4CE1BE" w:rsidR="00543DC5" w:rsidRPr="00CF5D31" w:rsidRDefault="00543DC5" w:rsidP="00CF5D31">
      <w:pPr>
        <w:pStyle w:val="Reference"/>
      </w:pPr>
      <w:r w:rsidRPr="00CF5D31">
        <w:t>McVicar TR, Langhi L, Barron OV, Rachakonda PK, Zhang YQ, Dawes WR, Macfarlane C, Holland KL, Wilkes PG, Raisbeck-Brown N, Marvanek SP, Li LT and Van Niel TG (2014)</w:t>
      </w:r>
      <w:r w:rsidR="003A6CD6">
        <w:t>.</w:t>
      </w:r>
      <w:r w:rsidRPr="00CF5D31">
        <w:t xml:space="preserve"> Context statement for the Gloucester subregion. Product 1.1 from the Northern Sydney Basin Bioregional Assessment. Department of the Environment, Bureau of Meteorology, CSIRO and Geoscience Australia, Australia.</w:t>
      </w:r>
    </w:p>
    <w:p w14:paraId="752C576B" w14:textId="584C5802" w:rsidR="00124619" w:rsidRPr="00124619" w:rsidRDefault="00543DC5" w:rsidP="00124619">
      <w:pPr>
        <w:pStyle w:val="Reference"/>
      </w:pPr>
      <w:r w:rsidRPr="00CF5D31">
        <w:t>Parsons Brin</w:t>
      </w:r>
      <w:r w:rsidR="00D36628">
        <w:t>c</w:t>
      </w:r>
      <w:r w:rsidRPr="00CF5D31">
        <w:t>kerhoff (2012)</w:t>
      </w:r>
      <w:r w:rsidR="003A6CD6">
        <w:t>.</w:t>
      </w:r>
      <w:r w:rsidRPr="00CF5D31">
        <w:t xml:space="preserve"> </w:t>
      </w:r>
      <w:r w:rsidRPr="006F6F2B">
        <w:t>Phase 2 groundwater investigations. Report to AGL. 199.</w:t>
      </w:r>
      <w:r w:rsidR="00124619">
        <w:t xml:space="preserve"> </w:t>
      </w:r>
      <w:r w:rsidR="00124619" w:rsidRPr="00124619">
        <w:t>Parsons Brinckerhoff Australia Pty Limited, Sydney.</w:t>
      </w:r>
    </w:p>
    <w:p w14:paraId="659C05A6" w14:textId="1A9B710A" w:rsidR="00124619" w:rsidRPr="00124619" w:rsidRDefault="00543DC5" w:rsidP="00124619">
      <w:pPr>
        <w:pStyle w:val="Reference"/>
      </w:pPr>
      <w:r w:rsidRPr="00CF5D31">
        <w:t xml:space="preserve">Parsons </w:t>
      </w:r>
      <w:r w:rsidR="00D36628">
        <w:t>Brinckerhoff</w:t>
      </w:r>
      <w:r w:rsidRPr="00CF5D31">
        <w:t xml:space="preserve"> (2013)</w:t>
      </w:r>
      <w:r w:rsidR="003A6CD6">
        <w:t>.</w:t>
      </w:r>
      <w:r w:rsidRPr="00CF5D31">
        <w:t xml:space="preserve"> </w:t>
      </w:r>
      <w:r w:rsidRPr="006F6F2B">
        <w:t>Hydrogeological Investigation of a strike slip fault in the northern Gloucester Basin. Report to AGL. 90.</w:t>
      </w:r>
      <w:r w:rsidR="00124619">
        <w:t xml:space="preserve"> </w:t>
      </w:r>
      <w:r w:rsidR="00D36628">
        <w:t>Parsons Brinc</w:t>
      </w:r>
      <w:r w:rsidR="00124619" w:rsidRPr="00124619">
        <w:t>kerhoff Australia Pty Limited, Sydney.</w:t>
      </w:r>
    </w:p>
    <w:p w14:paraId="78A5C8E8" w14:textId="083374F7" w:rsidR="00124619" w:rsidRDefault="00124619" w:rsidP="00124619">
      <w:pPr>
        <w:pStyle w:val="Reference"/>
      </w:pPr>
      <w:r w:rsidRPr="00124619">
        <w:t>Parsons Brinckerhoff (2015)</w:t>
      </w:r>
      <w:r w:rsidR="003A6CD6">
        <w:t>.</w:t>
      </w:r>
      <w:r w:rsidRPr="00124619">
        <w:t xml:space="preserve"> Updated conceptual hydrogeological model of the Gloucester Basin 1699 Technical report by Parsons Brinckerhoff Australia Pty Limited for AGL Upstream 1700 Investments Pty Ltd. Parsons Brinckerhoff Australia Pty Limited, Sydney.</w:t>
      </w:r>
    </w:p>
    <w:p w14:paraId="1D0EC90E" w14:textId="0E37ABD6" w:rsidR="00330BA8" w:rsidRPr="00330BA8" w:rsidRDefault="00330BA8" w:rsidP="00330BA8">
      <w:pPr>
        <w:pStyle w:val="Reference"/>
      </w:pPr>
      <w:r w:rsidRPr="00330BA8">
        <w:t>Peeters LJM, Dawes WR, Rachakonda PR, Pagendam DE, Singh RM, Pickett TW, Frery E,</w:t>
      </w:r>
      <w:r w:rsidR="008E2674">
        <w:t xml:space="preserve"> Marvanek SP and McVicar TR (In Prep</w:t>
      </w:r>
      <w:r w:rsidRPr="00330BA8">
        <w:t>)</w:t>
      </w:r>
      <w:r w:rsidR="003A6CD6">
        <w:t>.</w:t>
      </w:r>
      <w:r w:rsidRPr="00330BA8">
        <w:t xml:space="preserve"> Groundwater numerical modelling for the Gloucester subregion. Product 2.6.2 for the Gloucester subregion from the Northern Sydney Basin Bioregional Assessment. Department of the Environment and Energy, Bureau of Meteorology, CSIRO and Geoscience Australia, Australia.</w:t>
      </w:r>
    </w:p>
    <w:p w14:paraId="7A95FC14" w14:textId="5C6ED5EF" w:rsidR="00543DC5" w:rsidRPr="006F6F2B" w:rsidRDefault="00543DC5" w:rsidP="00CF5D31">
      <w:pPr>
        <w:pStyle w:val="Reference"/>
      </w:pPr>
      <w:r w:rsidRPr="006F6F2B">
        <w:t>S</w:t>
      </w:r>
      <w:r w:rsidR="00277479">
        <w:t>R</w:t>
      </w:r>
      <w:r w:rsidRPr="006F6F2B">
        <w:t>K (2010)</w:t>
      </w:r>
      <w:r w:rsidR="003A6CD6">
        <w:t>.</w:t>
      </w:r>
      <w:r w:rsidRPr="006F6F2B">
        <w:t xml:space="preserve"> Gloucester Basin stage 1 gas field development project: Preliminary </w:t>
      </w:r>
      <w:r w:rsidR="00277479">
        <w:t xml:space="preserve">groundwater </w:t>
      </w:r>
      <w:r w:rsidRPr="006F6F2B">
        <w:t>assessment and initial conceptual hydrogeological model. Report to AGL. 78.</w:t>
      </w:r>
    </w:p>
    <w:p w14:paraId="66F47609" w14:textId="127EFD34" w:rsidR="00543DC5" w:rsidRPr="006F6F2B" w:rsidRDefault="00543DC5" w:rsidP="00CF5D31">
      <w:pPr>
        <w:pStyle w:val="Reference"/>
      </w:pPr>
      <w:r w:rsidRPr="006F6F2B">
        <w:t>Smith S, Mathouchanh E and Mallants D (201</w:t>
      </w:r>
      <w:r w:rsidR="00422189">
        <w:t>8</w:t>
      </w:r>
      <w:r w:rsidRPr="006F6F2B">
        <w:t>)</w:t>
      </w:r>
      <w:r w:rsidR="007157DC">
        <w:t>.</w:t>
      </w:r>
      <w:r w:rsidRPr="006F6F2B">
        <w:t xml:space="preserve"> Characterisation of fluid flow in aquitards using helium concentrations in quartz, Gunnedah Basin, NSW, prepared by the Commonwealth Scientific and Industrial Research Organisation (CSIRO), Canberra.</w:t>
      </w:r>
    </w:p>
    <w:p w14:paraId="4B613154" w14:textId="7DF07AC3" w:rsidR="00543DC5" w:rsidRPr="006F6F2B" w:rsidRDefault="00543DC5" w:rsidP="00CF5D31">
      <w:pPr>
        <w:pStyle w:val="Reference"/>
      </w:pPr>
      <w:r w:rsidRPr="006F6F2B">
        <w:t>Thornton RCN (1982)</w:t>
      </w:r>
      <w:r w:rsidR="007157DC">
        <w:t>.</w:t>
      </w:r>
      <w:r w:rsidRPr="006F6F2B">
        <w:t xml:space="preserve"> Oil occurrence in Esso stratigraphic corehole C7029 Gloucester Basin. Coal and Synthetic Fuels Department Esso Austrlia Ltd. </w:t>
      </w:r>
    </w:p>
    <w:p w14:paraId="6AAE393B" w14:textId="53D8B3F7" w:rsidR="00543DC5" w:rsidRPr="006F6F2B" w:rsidRDefault="00543DC5" w:rsidP="00CF5D31">
      <w:pPr>
        <w:pStyle w:val="Reference"/>
      </w:pPr>
      <w:r w:rsidRPr="006F6F2B">
        <w:t>Underschultz J, Esterle J, Strand J and Hayes S (201</w:t>
      </w:r>
      <w:r w:rsidR="00422189">
        <w:t>8</w:t>
      </w:r>
      <w:r w:rsidRPr="006F6F2B">
        <w:t>)</w:t>
      </w:r>
      <w:r w:rsidR="007157DC">
        <w:t>.</w:t>
      </w:r>
      <w:r w:rsidRPr="006F6F2B">
        <w:t xml:space="preserve"> Conceptual representation of fluid flow conditions associated with faults in sedimentary basins. Prepared for the Department of the Environment by The University of Queensland Centre for Coal Seam Gas, Queensland.</w:t>
      </w:r>
    </w:p>
    <w:p w14:paraId="18B32857" w14:textId="100C37DF" w:rsidR="00543DC5" w:rsidRPr="00CF5D31" w:rsidRDefault="00543DC5" w:rsidP="00CF5D31">
      <w:pPr>
        <w:pStyle w:val="Reference"/>
      </w:pPr>
      <w:r w:rsidRPr="00CF5D31">
        <w:t>Waller RM (2013)</w:t>
      </w:r>
      <w:r w:rsidR="007157DC">
        <w:t>.</w:t>
      </w:r>
      <w:r w:rsidRPr="00CF5D31">
        <w:t xml:space="preserve"> Groundwater and the Rural Homeowner. US Department of Interior, US</w:t>
      </w:r>
      <w:r w:rsidR="00CF5D31">
        <w:t xml:space="preserve"> </w:t>
      </w:r>
      <w:r w:rsidRPr="00CF5D31">
        <w:t>Geological Survey.</w:t>
      </w:r>
    </w:p>
    <w:p w14:paraId="2C1F4B3A" w14:textId="1F8CB1A6" w:rsidR="00543DC5" w:rsidRPr="00CF5D31" w:rsidRDefault="00543DC5" w:rsidP="00CF5D31">
      <w:pPr>
        <w:pStyle w:val="Reference"/>
      </w:pPr>
      <w:r w:rsidRPr="00CF5D31">
        <w:t>Ward CR, Bocking M and Ruan CD (2001)</w:t>
      </w:r>
      <w:r w:rsidR="007157DC">
        <w:t>.</w:t>
      </w:r>
      <w:r w:rsidRPr="00CF5D31">
        <w:t xml:space="preserve"> Mineralogical analysis of coals as an aid to seam correlation in the Gloucester Basin, New South Wales, Australia. International Journal of Coal Geology 47</w:t>
      </w:r>
      <w:r w:rsidR="005B410D">
        <w:t>:</w:t>
      </w:r>
      <w:r w:rsidRPr="00CF5D31">
        <w:t xml:space="preserve"> 31–49</w:t>
      </w:r>
      <w:r w:rsidR="005B410D">
        <w:t>.</w:t>
      </w:r>
    </w:p>
    <w:p w14:paraId="4795BDB2" w14:textId="47D90F96" w:rsidR="00543DC5" w:rsidRPr="00CF5D31" w:rsidRDefault="00543DC5" w:rsidP="00CF5D31">
      <w:pPr>
        <w:pStyle w:val="Reference"/>
      </w:pPr>
      <w:r w:rsidRPr="00CF5D31">
        <w:t>Ward CR and Kelly BFJ (2013)</w:t>
      </w:r>
      <w:r w:rsidR="007157DC">
        <w:t>.</w:t>
      </w:r>
      <w:r w:rsidRPr="00CF5D31">
        <w:t xml:space="preserve"> Background paper on NSW Geology with a focus on basins containing coal seam gas resources. Office of NSW Chief Scientist and Engineer. J083550. 91.</w:t>
      </w:r>
    </w:p>
    <w:p w14:paraId="569B3665" w14:textId="15B124AF" w:rsidR="00543DC5" w:rsidRPr="00CF5D31" w:rsidRDefault="00543DC5" w:rsidP="00CF5D31">
      <w:pPr>
        <w:pStyle w:val="Reference"/>
      </w:pPr>
      <w:r w:rsidRPr="00CF5D31">
        <w:t>Weber CR and Smith BC (2000)</w:t>
      </w:r>
      <w:r w:rsidR="007157DC">
        <w:t>.</w:t>
      </w:r>
      <w:r w:rsidRPr="00CF5D31">
        <w:t xml:space="preserve"> Stratford Coal Bed Methane Prospect, PEL 285, Gloucester Basin, New South Wales: Coal Bed Methane Resource Estimate. Unpublished Report, Pacific Power, Sydney.</w:t>
      </w:r>
    </w:p>
    <w:p w14:paraId="7F4C2419" w14:textId="4E72659D" w:rsidR="00543DC5" w:rsidRPr="00CF5D31" w:rsidRDefault="00543DC5" w:rsidP="00CF5D31">
      <w:pPr>
        <w:pStyle w:val="Reference"/>
      </w:pPr>
      <w:r w:rsidRPr="00CF5D31">
        <w:t>Winter TC, Harvey JW, Franke OL and Alley WM (1998)</w:t>
      </w:r>
      <w:r w:rsidR="007157DC">
        <w:t>.</w:t>
      </w:r>
      <w:r w:rsidRPr="00CF5D31">
        <w:t xml:space="preserve"> Ground Water and Surface Water: A Single Resource. US Geological Survey Circular 1139.</w:t>
      </w:r>
    </w:p>
    <w:p w14:paraId="2711C3C7" w14:textId="77777777" w:rsidR="00543DC5" w:rsidRPr="00C96DAD" w:rsidRDefault="00543DC5" w:rsidP="00543DC5">
      <w:pPr>
        <w:pStyle w:val="BodyText"/>
      </w:pPr>
    </w:p>
    <w:p w14:paraId="5C32FC93" w14:textId="77777777" w:rsidR="00543DC5" w:rsidRPr="00543DC5" w:rsidRDefault="00543DC5" w:rsidP="00543DC5">
      <w:pPr>
        <w:pStyle w:val="BodyText"/>
      </w:pPr>
    </w:p>
    <w:p w14:paraId="05C5A927" w14:textId="0FC52358" w:rsidR="00A943B2" w:rsidRDefault="00A632FE" w:rsidP="00D1044D">
      <w:pPr>
        <w:pStyle w:val="Heading1"/>
      </w:pPr>
      <w:bookmarkStart w:id="49" w:name="_Ref463443580"/>
      <w:bookmarkStart w:id="50" w:name="_Ref485386410"/>
      <w:bookmarkStart w:id="51" w:name="_Toc506275449"/>
      <w:r>
        <w:t xml:space="preserve">Shallow </w:t>
      </w:r>
      <w:r w:rsidR="006D4BFE">
        <w:t>electromagnetic (</w:t>
      </w:r>
      <w:r w:rsidR="00197EF7">
        <w:t>EM</w:t>
      </w:r>
      <w:r w:rsidR="006D4BFE">
        <w:t>)</w:t>
      </w:r>
      <w:r>
        <w:t xml:space="preserve"> analysis</w:t>
      </w:r>
      <w:bookmarkEnd w:id="49"/>
      <w:r w:rsidR="002314C3">
        <w:rPr>
          <w:rStyle w:val="FootnoteReference"/>
        </w:rPr>
        <w:footnoteReference w:id="4"/>
      </w:r>
      <w:bookmarkEnd w:id="50"/>
      <w:bookmarkEnd w:id="51"/>
    </w:p>
    <w:p w14:paraId="4F35D2FA" w14:textId="77777777" w:rsidR="001B1B47" w:rsidRPr="001D36DC" w:rsidRDefault="001B1B47" w:rsidP="001B1B47">
      <w:pPr>
        <w:pStyle w:val="Heading2"/>
      </w:pPr>
      <w:bookmarkStart w:id="52" w:name="_Toc506275450"/>
      <w:r w:rsidRPr="001D36DC">
        <w:t>In</w:t>
      </w:r>
      <w:r>
        <w:t>troduction</w:t>
      </w:r>
      <w:bookmarkEnd w:id="52"/>
    </w:p>
    <w:p w14:paraId="7009A64D" w14:textId="77777777" w:rsidR="003A7116" w:rsidRDefault="003A7116" w:rsidP="003A7116">
      <w:pPr>
        <w:pStyle w:val="BodyText"/>
      </w:pPr>
      <w:r>
        <w:t xml:space="preserve">Time Domain electromagnetic (TEM) surveys were interpreted to locate structural geological features within approximately 100 m depth of the surface in the study area. Electromagnetic surveying methods make use of the response of the subsurface to the propagation of an electromagnetic field. This response will vary depending on the electrical conductivity of the subsurface sediments and rocks. </w:t>
      </w:r>
    </w:p>
    <w:p w14:paraId="3D3DBCE7" w14:textId="77777777" w:rsidR="003A7116" w:rsidRDefault="003A7116" w:rsidP="003A7116">
      <w:pPr>
        <w:pStyle w:val="BodyText"/>
      </w:pPr>
      <w:r>
        <w:t>TEM data shown in this report were collected using either a Zonge Engineering NanoTEM system or a Monex GeoScope TerraTEM system. The NanoTEM data were collected in February 2016 as part of the field investigations of this project; the TerraTEM data were previously collected for AGL/Parsons Brinckerhoff by Alpha Geoscience (</w:t>
      </w:r>
      <w:r>
        <w:rPr>
          <w:noProof/>
        </w:rPr>
        <w:t>Parsons Brinckerhoff, 2013</w:t>
      </w:r>
      <w:r>
        <w:t>). The transect lines were selected in a way that they crossed the major inferred structural lineaments in an east-west direction (</w:t>
      </w:r>
      <w:r>
        <w:fldChar w:fldCharType="begin"/>
      </w:r>
      <w:r>
        <w:instrText xml:space="preserve"> REF _Ref480046789 \h </w:instrText>
      </w:r>
      <w:r>
        <w:fldChar w:fldCharType="separate"/>
      </w:r>
      <w:r w:rsidR="009A140A">
        <w:t xml:space="preserve">Figure </w:t>
      </w:r>
      <w:r w:rsidR="009A140A">
        <w:rPr>
          <w:noProof/>
        </w:rPr>
        <w:t>2</w:t>
      </w:r>
      <w:r w:rsidR="009A140A">
        <w:noBreakHyphen/>
      </w:r>
      <w:r w:rsidR="009A140A">
        <w:rPr>
          <w:noProof/>
        </w:rPr>
        <w:t>9</w:t>
      </w:r>
      <w:r>
        <w:fldChar w:fldCharType="end"/>
      </w:r>
      <w:r>
        <w:t xml:space="preserve">). </w:t>
      </w:r>
    </w:p>
    <w:p w14:paraId="0484B72C" w14:textId="77777777" w:rsidR="003A7116" w:rsidRDefault="003A7116" w:rsidP="003A7116">
      <w:pPr>
        <w:pStyle w:val="Heading2"/>
        <w:numPr>
          <w:ilvl w:val="1"/>
          <w:numId w:val="30"/>
        </w:numPr>
      </w:pPr>
      <w:bookmarkStart w:id="53" w:name="_Toc480997160"/>
      <w:bookmarkStart w:id="54" w:name="_Toc506275451"/>
      <w:r>
        <w:t>Methods</w:t>
      </w:r>
      <w:bookmarkEnd w:id="53"/>
      <w:bookmarkEnd w:id="54"/>
    </w:p>
    <w:p w14:paraId="7273D0DF" w14:textId="146EA467" w:rsidR="003A7116" w:rsidRDefault="003A7116" w:rsidP="003A7116">
      <w:pPr>
        <w:pStyle w:val="BodyText"/>
      </w:pPr>
      <w:r>
        <w:t>TEM is an inductive time domain geophysical technique frequently used in the mining industry most often targeting conductive ore bodies. Zonge Engineering’s NanoTEM technique</w:t>
      </w:r>
      <w:r>
        <w:rPr>
          <w:rStyle w:val="FootnoteReference"/>
        </w:rPr>
        <w:footnoteReference w:id="5"/>
      </w:r>
      <w:r>
        <w:t xml:space="preserve"> was developed in the early 1990s as a low-powered, fast-sampling modification of the mining exploration systems, designed specifically to provide high resolution images of the top 50 to 80 m. The TerraTEM system was developed in the early 2000s by Monex GeoScope</w:t>
      </w:r>
      <w:r>
        <w:rPr>
          <w:rStyle w:val="FootnoteReference"/>
        </w:rPr>
        <w:footnoteReference w:id="6"/>
      </w:r>
      <w:r>
        <w:t>, as an offshoot of research performed at Monash University. The system used in this survey is also designed to image the near surface. Information about both systems is given below.</w:t>
      </w:r>
    </w:p>
    <w:p w14:paraId="6020FC90" w14:textId="77777777" w:rsidR="003A7116" w:rsidRDefault="003A7116" w:rsidP="003A7116">
      <w:pPr>
        <w:pStyle w:val="BodyText"/>
      </w:pPr>
      <w:r>
        <w:t xml:space="preserve">For the NanoTEM data shown in this report, the transmitting system output was set to 2 amps through each single-turn, 20 m x 20 m square transmitter loop. The 5 m x 5 m receiving antenna is located in the centre of the transmitter loop and is also made of a single turn of wire. Data are collected at a sampling rate of approximately 625,000 samples per second, stacking 256 cycles at a repetition rate of 32 hertz. The transmitter turnoff is about 2 microseconds; the combination of the fast transmitter turn off and high sampling rate allow data to be collected quite close to the surface, with good resolution. </w:t>
      </w:r>
    </w:p>
    <w:p w14:paraId="6C85FC66" w14:textId="73A5AFFF" w:rsidR="003A7116" w:rsidRDefault="003A7116" w:rsidP="003A7116">
      <w:pPr>
        <w:pStyle w:val="BodyText"/>
      </w:pPr>
      <w:r>
        <w:t>For the TerraTEM data shown in this report, the transmitting system output is about 9 amps through each single-turn 50 m x 50 m square transmitter loop. The receiving antenna, set up in the centre of the loop</w:t>
      </w:r>
      <w:r w:rsidR="00210AF8">
        <w:t>,</w:t>
      </w:r>
      <w:r>
        <w:t xml:space="preserve"> is reported to be a compact, multi-turn antenna, with an effective area of 105 m</w:t>
      </w:r>
      <w:r>
        <w:rPr>
          <w:vertAlign w:val="superscript"/>
        </w:rPr>
        <w:t>2</w:t>
      </w:r>
      <w:r>
        <w:t xml:space="preserve"> (the manufacturer is not specified). Data are collected at a sampling rate of 500,000 samples per second, stacking about 256 cycles at a repetition rate of 25 hertz. The transmitter turn off is recorded by the system for every data set and is approximately 40 microseconds. This system is designed with a more powerful transmitter than the Zonge system and a slightly slower sampling rate and slower transmitter turnoff; the focus of the system is to get good shallow resolution, as well as to collect data to greater depths than the Zonge system. </w:t>
      </w:r>
    </w:p>
    <w:p w14:paraId="6B30B7F5" w14:textId="77777777" w:rsidR="003A7116" w:rsidRDefault="003A7116" w:rsidP="003A7116">
      <w:pPr>
        <w:pStyle w:val="BodyText"/>
      </w:pPr>
      <w:bookmarkStart w:id="55" w:name="OLE_LINK4"/>
      <w:r>
        <w:t>The “raw” data that are recorded in a TEM survey are decays of the vertical magnetic field induced by the horizontal transmitter loop into the earth (</w:t>
      </w:r>
      <w:r>
        <w:fldChar w:fldCharType="begin"/>
      </w:r>
      <w:r>
        <w:instrText xml:space="preserve"> REF _Ref480125059 \h </w:instrText>
      </w:r>
      <w:r>
        <w:fldChar w:fldCharType="separate"/>
      </w:r>
      <w:r w:rsidR="009A140A">
        <w:t xml:space="preserve">Figure </w:t>
      </w:r>
      <w:r w:rsidR="009A140A">
        <w:rPr>
          <w:noProof/>
        </w:rPr>
        <w:t>3</w:t>
      </w:r>
      <w:r w:rsidR="009A140A">
        <w:noBreakHyphen/>
      </w:r>
      <w:r w:rsidR="009A140A">
        <w:rPr>
          <w:noProof/>
        </w:rPr>
        <w:t>1</w:t>
      </w:r>
      <w:r>
        <w:fldChar w:fldCharType="end"/>
      </w:r>
      <w:r>
        <w:t xml:space="preserve">). These decays are recorded as voltages from the central receiving antenna that become weaker with time (i.e. the receiver is measuring a decaying field). Readings are made after the turnoff of the transmitted signal to at least 2 milliseconds after turnoff. </w:t>
      </w:r>
      <w:bookmarkEnd w:id="55"/>
    </w:p>
    <w:p w14:paraId="470E2937" w14:textId="53962BF6" w:rsidR="003A7116" w:rsidRDefault="003A7116" w:rsidP="003A7116">
      <w:pPr>
        <w:pStyle w:val="BodyText"/>
        <w:jc w:val="center"/>
      </w:pPr>
      <w:r>
        <w:rPr>
          <w:noProof/>
        </w:rPr>
        <w:drawing>
          <wp:inline distT="0" distB="0" distL="0" distR="0" wp14:anchorId="046FEF77" wp14:editId="2D645275">
            <wp:extent cx="5725795" cy="2484120"/>
            <wp:effectExtent l="0" t="0" r="8255" b="0"/>
            <wp:docPr id="364" name="Picture 364" descr="Diagram of electromagnetic fields during a TEM survey" title="Fig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5725795" cy="2484120"/>
                    </a:xfrm>
                    <a:prstGeom prst="rect">
                      <a:avLst/>
                    </a:prstGeom>
                    <a:noFill/>
                    <a:ln>
                      <a:noFill/>
                    </a:ln>
                  </pic:spPr>
                </pic:pic>
              </a:graphicData>
            </a:graphic>
          </wp:inline>
        </w:drawing>
      </w:r>
    </w:p>
    <w:p w14:paraId="6897567A" w14:textId="77777777" w:rsidR="003A7116" w:rsidRDefault="003A7116" w:rsidP="003A7116">
      <w:pPr>
        <w:pStyle w:val="Caption"/>
      </w:pPr>
      <w:bookmarkStart w:id="56" w:name="_Ref480125059"/>
      <w:bookmarkStart w:id="57" w:name="_Toc480997284"/>
      <w:bookmarkStart w:id="58" w:name="_Toc508265177"/>
      <w:r>
        <w:t xml:space="preserve">Figure </w:t>
      </w:r>
      <w:r w:rsidR="007701B4">
        <w:fldChar w:fldCharType="begin"/>
      </w:r>
      <w:r w:rsidR="007701B4">
        <w:instrText xml:space="preserve"> STYLEREF 1 \s</w:instrText>
      </w:r>
      <w:r w:rsidR="007701B4">
        <w:instrText xml:space="preserve"> </w:instrText>
      </w:r>
      <w:r w:rsidR="007701B4">
        <w:fldChar w:fldCharType="separate"/>
      </w:r>
      <w:r w:rsidR="009A140A">
        <w:rPr>
          <w:noProof/>
        </w:rPr>
        <w:t>3</w:t>
      </w:r>
      <w:r w:rsidR="007701B4">
        <w:rPr>
          <w:noProof/>
        </w:rPr>
        <w:fldChar w:fldCharType="end"/>
      </w:r>
      <w:r>
        <w:noBreakHyphen/>
      </w:r>
      <w:r w:rsidR="007701B4">
        <w:fldChar w:fldCharType="begin"/>
      </w:r>
      <w:r w:rsidR="007701B4">
        <w:instrText xml:space="preserve"> SEQ Figure \* ARABIC \s 1 </w:instrText>
      </w:r>
      <w:r w:rsidR="007701B4">
        <w:fldChar w:fldCharType="separate"/>
      </w:r>
      <w:r w:rsidR="009A140A">
        <w:rPr>
          <w:noProof/>
        </w:rPr>
        <w:t>1</w:t>
      </w:r>
      <w:r w:rsidR="007701B4">
        <w:rPr>
          <w:noProof/>
        </w:rPr>
        <w:fldChar w:fldCharType="end"/>
      </w:r>
      <w:bookmarkEnd w:id="56"/>
      <w:r>
        <w:t xml:space="preserve"> Primary and secondary electromagnetic fields generated in the subsurface and voltage (V) decay during a TEM survey.</w:t>
      </w:r>
      <w:bookmarkEnd w:id="57"/>
      <w:bookmarkEnd w:id="58"/>
    </w:p>
    <w:p w14:paraId="1A25FAE5" w14:textId="01D655FD" w:rsidR="003A7116" w:rsidRDefault="003A7116" w:rsidP="003A7116">
      <w:pPr>
        <w:pStyle w:val="BodyText"/>
      </w:pPr>
      <w:r>
        <w:t>The TEM data were processed by averaging each of the data stacks collected; any of the late time data that are no longer true decay were discarded. The averaged data were run through an inversion routine that converts observed magnetic field decay data (i.e. measured voltages and times) at each location to depths and electrical resistivities. All of the TEM data shown in this report have been processed using Zonge Engineering’s STEMINV routine (</w:t>
      </w:r>
      <w:r>
        <w:fldChar w:fldCharType="begin"/>
      </w:r>
      <w:r w:rsidR="00835C63">
        <w:instrText xml:space="preserve"> ADDIN EN.CITE &lt;EndNote&gt;&lt;Cite&gt;&lt;Author&gt;MacInnes&lt;/Author&gt;&lt;Year&gt;2005&lt;/Year&gt;&lt;RecNum&gt;34&lt;/RecNum&gt;&lt;DisplayText&gt;(MacInnes 2005)&lt;/DisplayText&gt;&lt;record&gt;&lt;rec-number&gt;34&lt;/rec-number&gt;&lt;foreign-keys&gt;&lt;key app="EN" db-id="xsexsdeavw900aew9xqxrzzyttv0wxs0rf9r" timestamp="1520399805"&gt;34&lt;/key&gt;&lt;/foreign-keys&gt;&lt;ref-type name="Computer Program"&gt;9&lt;/ref-type&gt;&lt;contributors&gt;&lt;authors&gt;&lt;author&gt;Scott MacInnes&lt;/author&gt;&lt;/authors&gt;&lt;/contributors&gt;&lt;titles&gt;&lt;title&gt;STEMINV:  Smooth model TEM Inversion&lt;/title&gt;&lt;/titles&gt;&lt;edition&gt;3.20c&lt;/edition&gt;&lt;dates&gt;&lt;year&gt;2005&lt;/year&gt;&lt;/dates&gt;&lt;pub-location&gt;Tucson, AZ&lt;/pub-location&gt;&lt;publisher&gt;Zonge Engineering&lt;/publisher&gt;&lt;urls&gt;&lt;/urls&gt;&lt;/record&gt;&lt;/Cite&gt;&lt;/EndNote&gt;</w:instrText>
      </w:r>
      <w:r>
        <w:fldChar w:fldCharType="separate"/>
      </w:r>
      <w:r w:rsidR="00835C63">
        <w:rPr>
          <w:noProof/>
        </w:rPr>
        <w:t>(MacInnes 2005)</w:t>
      </w:r>
      <w:r>
        <w:fldChar w:fldCharType="end"/>
      </w:r>
      <w:r>
        <w:t xml:space="preserve">). This is a smooth-model, minimum-structure 1D inversion for which no model parameters are set a priori (other than smoothness and fit to starting model parameters). Each sounding is inverted individually; the result is a vertical “sounding” made up of many layers, each assigned an estimated resistivity, which varies smoothly with depth. Results for a complete line are then presented as a depth section by combining individual inversion results for each station and then contouring inverted resistivities against depth (i.e. to make resistivity-depth sections). </w:t>
      </w:r>
    </w:p>
    <w:p w14:paraId="3E16D6AB" w14:textId="365DCCC3" w:rsidR="003A7116" w:rsidRDefault="003A7116" w:rsidP="003A7116">
      <w:pPr>
        <w:pStyle w:val="BodyText"/>
      </w:pPr>
      <w:bookmarkStart w:id="59" w:name="OLE_LINK1"/>
      <w:r>
        <w:t xml:space="preserve">The 1D inversion program assumes a fairly simple model of the earth, that greatly simplifies the mathematics and therefore the time required for the inversion routine to run. The program assumes that the entire earth is a laterally non-varying “layer cake” of resistivities, which only vary vertically. The program looks at each sounding individually, processing each using the 1D assumption. This assumption, while not always valid, appears to be mostly valid in many shallow environments, where predominantly sedimentary processes have created fairly flat lying, smoothly varying layering that extend for large distances laterally (Hatch et al., 2010). Furthermore, to the authors’ knowledge there is no 2D program available to invert TEM data. The “smooth model”, “minimum structure”, “Occams” inversion model selection assumes that the 1D layer cake is made up of a large number of thin layers, with fixed thickness where only the resistivity assigned to each layer is allowed to vary. This means that where there are sharp boundaries between layers they may be poorly defined. Again, in this environment, it is probably not unreasonable to assume that contacts are mostly smooth. </w:t>
      </w:r>
    </w:p>
    <w:p w14:paraId="0D362FCC" w14:textId="77777777" w:rsidR="003A7116" w:rsidRDefault="003A7116" w:rsidP="003A7116">
      <w:pPr>
        <w:pStyle w:val="Heading2"/>
        <w:numPr>
          <w:ilvl w:val="1"/>
          <w:numId w:val="30"/>
        </w:numPr>
      </w:pPr>
      <w:bookmarkStart w:id="60" w:name="_Toc506275452"/>
      <w:bookmarkStart w:id="61" w:name="_Toc480997161"/>
      <w:bookmarkEnd w:id="59"/>
      <w:r>
        <w:t>TEM data quality analysis</w:t>
      </w:r>
      <w:bookmarkEnd w:id="60"/>
    </w:p>
    <w:p w14:paraId="72D45822" w14:textId="77777777" w:rsidR="003A7116" w:rsidRDefault="003A7116" w:rsidP="003A7116">
      <w:pPr>
        <w:pStyle w:val="BodyText"/>
      </w:pPr>
      <w:r>
        <w:t xml:space="preserve">The data from the NanoTEM surveys were determined to be of high quality. There was one zone where the data appeared to be affected by local noise sources. This was located on the North Line between stations 1000 and 1120. There were no obvious noise sources noted in the area (i.e. power lines or other aboveground features), however there was evidence of shallow subsurface horizontal drilling activity for underground pipelines as part of the CSG wells which may have been the source of noise interference. Reported data for the Alpha line were also stated to be of high quality, with no issues with the data. </w:t>
      </w:r>
    </w:p>
    <w:p w14:paraId="574604F0" w14:textId="77777777" w:rsidR="003A7116" w:rsidRDefault="003A7116" w:rsidP="003A7116">
      <w:pPr>
        <w:pStyle w:val="Heading2"/>
        <w:numPr>
          <w:ilvl w:val="1"/>
          <w:numId w:val="30"/>
        </w:numPr>
      </w:pPr>
      <w:bookmarkStart w:id="62" w:name="_Toc506275453"/>
      <w:r>
        <w:t>Results from TEM data analysis</w:t>
      </w:r>
      <w:bookmarkEnd w:id="61"/>
      <w:bookmarkEnd w:id="62"/>
    </w:p>
    <w:p w14:paraId="34385D4E" w14:textId="77777777" w:rsidR="003A7116" w:rsidRDefault="003A7116" w:rsidP="003A7116">
      <w:pPr>
        <w:pStyle w:val="BodyText"/>
      </w:pPr>
      <w:r>
        <w:t xml:space="preserve">It was intended that the TEM lines would provide information about the local hydrogeology to help with the interpretation of the hydrogeochemical data, particularly to assist in locating faults that terminated at or near the ground surface (within 100 metres depth). Two transect lines of NanoTEM data were collected during the survey in February 2016 (see </w:t>
      </w:r>
      <w:r>
        <w:fldChar w:fldCharType="begin"/>
      </w:r>
      <w:r>
        <w:instrText xml:space="preserve"> REF _Ref480046789 \h </w:instrText>
      </w:r>
      <w:r>
        <w:fldChar w:fldCharType="separate"/>
      </w:r>
      <w:r w:rsidR="009A140A">
        <w:t xml:space="preserve">Figure </w:t>
      </w:r>
      <w:r w:rsidR="009A140A">
        <w:rPr>
          <w:noProof/>
        </w:rPr>
        <w:t>2</w:t>
      </w:r>
      <w:r w:rsidR="009A140A">
        <w:noBreakHyphen/>
      </w:r>
      <w:r w:rsidR="009A140A">
        <w:rPr>
          <w:noProof/>
        </w:rPr>
        <w:t>9</w:t>
      </w:r>
      <w:r>
        <w:fldChar w:fldCharType="end"/>
      </w:r>
      <w:r>
        <w:t xml:space="preserve"> for line locations) – these will be referred to as the North Line and the South Line. Results are also shown for a transect line of TerraTEM data collected in September 2011 – called the Alpha Line. Specifically, the TEM survey results were used to: (1) identify major hydrogeological zones along each line, (2) examine each section in conjunction with geological and geophysical bore logs to correlate known features in the geology logs with the geophysics, and (3) identify the location of faults along each line and attempt to interpret whether they intersect the surface or are terminated at some depth below the surface. The TEM results were correlated with the topography, surrounding land usage and geomorphology of the surface water system using Google Earth images and other spatial GIS datasets. A limited number of nearby monitoring wells with available geological and geophysical logs were also used for comparison and interpretation of the data. </w:t>
      </w:r>
    </w:p>
    <w:p w14:paraId="7160454F" w14:textId="2C5E6DA4" w:rsidR="003A7116" w:rsidRDefault="003A7116" w:rsidP="003A7116">
      <w:pPr>
        <w:pStyle w:val="BodyText"/>
      </w:pPr>
      <w:r>
        <w:t>The conceptual model that was adopted in the interpretation process for identifying faults or fault damage zones was to identify narrow vertical to dipping electrical conductors that extend to depth in each section, that were associated with apparent shifts in the stratigraphy to either side of the interpreted fault location (</w:t>
      </w:r>
      <w:r>
        <w:fldChar w:fldCharType="begin"/>
      </w:r>
      <w:r>
        <w:instrText xml:space="preserve"> REF _Ref480990280 \h </w:instrText>
      </w:r>
      <w:r>
        <w:fldChar w:fldCharType="separate"/>
      </w:r>
      <w:r w:rsidR="009A140A">
        <w:t xml:space="preserve">Figure </w:t>
      </w:r>
      <w:r w:rsidR="009A140A">
        <w:rPr>
          <w:noProof/>
        </w:rPr>
        <w:t>3</w:t>
      </w:r>
      <w:r w:rsidR="009A140A">
        <w:noBreakHyphen/>
      </w:r>
      <w:r w:rsidR="009A140A">
        <w:rPr>
          <w:noProof/>
        </w:rPr>
        <w:t>2</w:t>
      </w:r>
      <w:r>
        <w:fldChar w:fldCharType="end"/>
      </w:r>
      <w:r>
        <w:t xml:space="preserve">). Identifying the faults as conductors is based on the assumption that the surrounding rock would be relatively undeformed (and therefore relatively electrical resistive) and that the faults would be filled with re-worked bedrock material and clays, and would therefore be more conductive than the surrounding rock (see, for example, inverted airborne EM results, Figure 22 in Fitzpatrick et al., 2011). Also, as the groundwater in this area has been classified as being brackish to moderately saline, i.e. with water resistivity that ranges from 0.5 ohm-m to 6.25 ohm-m </w:t>
      </w:r>
      <w:r>
        <w:fldChar w:fldCharType="begin"/>
      </w:r>
      <w:r w:rsidR="00835C63">
        <w:instrText xml:space="preserve"> ADDIN EN.CITE &lt;EndNote&gt;&lt;Cite&gt;&lt;Author&gt;Parsons Brinckerhoff&lt;/Author&gt;&lt;Year&gt;2015&lt;/Year&gt;&lt;RecNum&gt;35&lt;/RecNum&gt;&lt;DisplayText&gt;(Parsons Brinckerhoff 2015)&lt;/DisplayText&gt;&lt;record&gt;&lt;rec-number&gt;35&lt;/rec-number&gt;&lt;foreign-keys&gt;&lt;key app="EN" db-id="xsexsdeavw900aew9xqxrzzyttv0wxs0rf9r" timestamp="1520399806"&gt;35&lt;/key&gt;&lt;/foreign-keys&gt;&lt;ref-type name="Report"&gt;27&lt;/ref-type&gt;&lt;contributors&gt;&lt;authors&gt;&lt;author&gt;Parsons Brinckerhoff,&lt;/author&gt;&lt;/authors&gt;&lt;/contributors&gt;&lt;titles&gt;&lt;title&gt;Updated Conceptual Hydrogeological Model of the Gloucester Basin&lt;/title&gt;&lt;/titles&gt;&lt;dates&gt;&lt;year&gt;2015&lt;/year&gt;&lt;/dates&gt;&lt;pub-location&gt;Sydney, Australia.&lt;/pub-location&gt;&lt;publisher&gt;Parsons Brinkerhoff&lt;/publisher&gt;&lt;isbn&gt; Rep. 2200556A-WAT-REP-001 RevE&lt;/isbn&gt;&lt;urls&gt;&lt;/urls&gt;&lt;/record&gt;&lt;/Cite&gt;&lt;/EndNote&gt;</w:instrText>
      </w:r>
      <w:r>
        <w:fldChar w:fldCharType="separate"/>
      </w:r>
      <w:r w:rsidR="00835C63">
        <w:rPr>
          <w:noProof/>
        </w:rPr>
        <w:t>(Parsons Brinckerhoff 2015)</w:t>
      </w:r>
      <w:r>
        <w:fldChar w:fldCharType="end"/>
      </w:r>
      <w:r>
        <w:t xml:space="preserve">, fluids filling the fault zone would add to the conductive response of the fault in the TEM results. Termination depth of each fault was estimated by examining the section and then to determine the apparent depth that each interpreted fault terminated within the section. It is worth noting that the TEM sections presented here are probably only providing resistivity information to depths within 70 to 80 m of the surface and the inferred structural lineaments in the study have been based on seismic data interpretation which generally has low resolution at 0 to 200 m depth. As these intervals coincide with the weathered interburden, it may be difficult in some circumstances to infer where faults would end near the surface. It is likely that even if a fault is interpreted to terminate before it reaches the surface, the top of the fault may not be sealed and therefore gases, using the fault as a conduit, may diffuse to the surface from the top of the fault. </w:t>
      </w:r>
    </w:p>
    <w:p w14:paraId="154FEEF3" w14:textId="7EFFC0BB" w:rsidR="003A7116" w:rsidRDefault="003A7116" w:rsidP="003A7116">
      <w:pPr>
        <w:pStyle w:val="BodyText"/>
        <w:jc w:val="center"/>
      </w:pPr>
      <w:r>
        <w:rPr>
          <w:noProof/>
        </w:rPr>
        <w:drawing>
          <wp:inline distT="0" distB="0" distL="0" distR="0" wp14:anchorId="55426AD7" wp14:editId="3BCA635B">
            <wp:extent cx="5395543" cy="1305587"/>
            <wp:effectExtent l="0" t="0" r="0" b="8890"/>
            <wp:docPr id="363" name="Picture 363" descr="Diagram of an idealised resistivity depth section" title="Fig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6" descr="conceptv1"/>
                    <pic:cNvPicPr>
                      <a:picLocks noChangeAspect="1" noChangeArrowheads="1"/>
                    </pic:cNvPicPr>
                  </pic:nvPicPr>
                  <pic:blipFill rotWithShape="1">
                    <a:blip r:embed="rId35" cstate="email">
                      <a:extLst>
                        <a:ext uri="{28A0092B-C50C-407E-A947-70E740481C1C}">
                          <a14:useLocalDpi xmlns:a14="http://schemas.microsoft.com/office/drawing/2010/main"/>
                        </a:ext>
                      </a:extLst>
                    </a:blip>
                    <a:srcRect l="16953" t="41392" r="20055" b="38340"/>
                    <a:stretch/>
                  </pic:blipFill>
                  <pic:spPr bwMode="auto">
                    <a:xfrm>
                      <a:off x="0" y="0"/>
                      <a:ext cx="5516817" cy="1334932"/>
                    </a:xfrm>
                    <a:prstGeom prst="rect">
                      <a:avLst/>
                    </a:prstGeom>
                    <a:noFill/>
                    <a:ln>
                      <a:noFill/>
                    </a:ln>
                    <a:extLst>
                      <a:ext uri="{53640926-AAD7-44D8-BBD7-CCE9431645EC}">
                        <a14:shadowObscured xmlns:a14="http://schemas.microsoft.com/office/drawing/2010/main"/>
                      </a:ext>
                    </a:extLst>
                  </pic:spPr>
                </pic:pic>
              </a:graphicData>
            </a:graphic>
          </wp:inline>
        </w:drawing>
      </w:r>
    </w:p>
    <w:p w14:paraId="368E8E82" w14:textId="43351935" w:rsidR="003A7116" w:rsidRDefault="003A7116" w:rsidP="003A7116">
      <w:pPr>
        <w:pStyle w:val="Caption"/>
      </w:pPr>
      <w:bookmarkStart w:id="63" w:name="_Ref480990280"/>
      <w:bookmarkStart w:id="64" w:name="_Toc480997285"/>
      <w:bookmarkStart w:id="65" w:name="_Toc508265178"/>
      <w:r>
        <w:t xml:space="preserve">Figure </w:t>
      </w:r>
      <w:r w:rsidR="007701B4">
        <w:fldChar w:fldCharType="begin"/>
      </w:r>
      <w:r w:rsidR="007701B4">
        <w:instrText xml:space="preserve"> STYLEREF 1 \s </w:instrText>
      </w:r>
      <w:r w:rsidR="007701B4">
        <w:fldChar w:fldCharType="separate"/>
      </w:r>
      <w:r w:rsidR="009A140A">
        <w:rPr>
          <w:noProof/>
        </w:rPr>
        <w:t>3</w:t>
      </w:r>
      <w:r w:rsidR="007701B4">
        <w:rPr>
          <w:noProof/>
        </w:rPr>
        <w:fldChar w:fldCharType="end"/>
      </w:r>
      <w:r>
        <w:noBreakHyphen/>
      </w:r>
      <w:r w:rsidR="007701B4">
        <w:fldChar w:fldCharType="begin"/>
      </w:r>
      <w:r w:rsidR="007701B4">
        <w:instrText xml:space="preserve"> SEQ Figure \* ARABIC \s 1 </w:instrText>
      </w:r>
      <w:r w:rsidR="007701B4">
        <w:fldChar w:fldCharType="separate"/>
      </w:r>
      <w:r w:rsidR="009A140A">
        <w:rPr>
          <w:noProof/>
        </w:rPr>
        <w:t>2</w:t>
      </w:r>
      <w:r w:rsidR="007701B4">
        <w:rPr>
          <w:noProof/>
        </w:rPr>
        <w:fldChar w:fldCharType="end"/>
      </w:r>
      <w:bookmarkEnd w:id="63"/>
      <w:r>
        <w:t xml:space="preserve"> Idealised resistivity-depth section showing conceptual model for identification of faults in the TEM data sets shown in this section. The colours used in this section are similar to those used in the actual data sections, with redder colours indicating relatively electrically conductive zones and bluer colours indicating relatively resistive zones. Many of the faults interpreted in these sections appear as conductors; this is consistent with the observations in </w:t>
      </w:r>
      <w:r w:rsidR="00461F7D">
        <w:fldChar w:fldCharType="begin"/>
      </w:r>
      <w:r w:rsidR="00461F7D">
        <w:instrText xml:space="preserve"> REF _Ref479285267 \h </w:instrText>
      </w:r>
      <w:r w:rsidR="00461F7D">
        <w:fldChar w:fldCharType="separate"/>
      </w:r>
      <w:r w:rsidR="009A140A">
        <w:t xml:space="preserve">Figure </w:t>
      </w:r>
      <w:r w:rsidR="009A140A">
        <w:rPr>
          <w:noProof/>
        </w:rPr>
        <w:t>6</w:t>
      </w:r>
      <w:r w:rsidR="009A140A">
        <w:noBreakHyphen/>
      </w:r>
      <w:r w:rsidR="009A140A">
        <w:rPr>
          <w:noProof/>
        </w:rPr>
        <w:t>11</w:t>
      </w:r>
      <w:r w:rsidR="00461F7D">
        <w:fldChar w:fldCharType="end"/>
      </w:r>
      <w:r>
        <w:t xml:space="preserve"> and </w:t>
      </w:r>
      <w:r w:rsidR="00461F7D">
        <w:fldChar w:fldCharType="begin"/>
      </w:r>
      <w:r w:rsidR="00461F7D">
        <w:instrText xml:space="preserve"> REF _Ref479285276 \h </w:instrText>
      </w:r>
      <w:r w:rsidR="00461F7D">
        <w:fldChar w:fldCharType="separate"/>
      </w:r>
      <w:r w:rsidR="009A140A">
        <w:t xml:space="preserve">Figure </w:t>
      </w:r>
      <w:r w:rsidR="009A140A">
        <w:rPr>
          <w:noProof/>
        </w:rPr>
        <w:t>6</w:t>
      </w:r>
      <w:r w:rsidR="009A140A">
        <w:noBreakHyphen/>
      </w:r>
      <w:r w:rsidR="009A140A">
        <w:rPr>
          <w:noProof/>
        </w:rPr>
        <w:t>12</w:t>
      </w:r>
      <w:r w:rsidR="00461F7D">
        <w:fldChar w:fldCharType="end"/>
      </w:r>
      <w:r>
        <w:t xml:space="preserve"> that the shallow fracturing observed in bores Waukivory 11 and 12 were characterised as either “conductive fractures” (Waukivory 12) or “mixed fractures” (Waukivory 11), i.e. are not “resistive fractures”.</w:t>
      </w:r>
      <w:bookmarkEnd w:id="64"/>
      <w:bookmarkEnd w:id="65"/>
    </w:p>
    <w:p w14:paraId="727A5099" w14:textId="77777777" w:rsidR="003A7116" w:rsidRPr="003A7116" w:rsidRDefault="003A7116" w:rsidP="003A7116">
      <w:pPr>
        <w:pStyle w:val="BodyText"/>
      </w:pPr>
    </w:p>
    <w:p w14:paraId="499A1810" w14:textId="77777777" w:rsidR="003A7116" w:rsidRDefault="003A7116" w:rsidP="003A7116">
      <w:pPr>
        <w:pStyle w:val="BodyText"/>
      </w:pPr>
      <w:r>
        <w:t>The field setting for all three of the transect lines discussed here are similar. The lines ran across mixed-use farmland, dominated by grasslands, used primarily for cattle and sheep grazing. The transect lines were positioned in an east-west direction that ran across or are near to the Waukivory/Avon River system. The North Line crosses the Avon River, just north of the confluence between the Waukivory and the Avon River systems, at approximately station</w:t>
      </w:r>
      <w:r>
        <w:rPr>
          <w:rStyle w:val="FootnoteReference"/>
        </w:rPr>
        <w:footnoteReference w:id="7"/>
      </w:r>
      <w:r>
        <w:t xml:space="preserve"> 900 (see </w:t>
      </w:r>
      <w:r>
        <w:fldChar w:fldCharType="begin"/>
      </w:r>
      <w:r>
        <w:instrText xml:space="preserve"> REF _Ref480046789 \h </w:instrText>
      </w:r>
      <w:r>
        <w:fldChar w:fldCharType="separate"/>
      </w:r>
      <w:r w:rsidR="009A140A">
        <w:t xml:space="preserve">Figure </w:t>
      </w:r>
      <w:r w:rsidR="009A140A">
        <w:rPr>
          <w:noProof/>
        </w:rPr>
        <w:t>2</w:t>
      </w:r>
      <w:r w:rsidR="009A140A">
        <w:noBreakHyphen/>
      </w:r>
      <w:r w:rsidR="009A140A">
        <w:rPr>
          <w:noProof/>
        </w:rPr>
        <w:t>9</w:t>
      </w:r>
      <w:r>
        <w:fldChar w:fldCharType="end"/>
      </w:r>
      <w:r>
        <w:t xml:space="preserve"> for the location of this line). The South Line runs subparallel to Waukivory River for much of its length, and crosses the river at approximately stations 3680, 4150 and 4600. The Alpha TEM Line ends about 50 m east of the Avon River. As such, much of the shallow hydrogeology is dominated by reworking of near-surface sediments as the river system has meandered over time. </w:t>
      </w:r>
    </w:p>
    <w:p w14:paraId="3799F82D" w14:textId="77777777" w:rsidR="003A7116" w:rsidRDefault="003A7116" w:rsidP="003A7116">
      <w:pPr>
        <w:pStyle w:val="BodyText"/>
      </w:pPr>
      <w:r>
        <w:t xml:space="preserve">Based on the examination of the geological borelogs on the North Line, the location of the watertable and the top of the alluvial gravel layer generally coincide. At depths below the alluvial material, much of the variation in the resistivity profiles would be consistent with vertical faults, also observed in the seismic data. The direction and orientation of the river course looks to be largely determined by the location of the faults or fault zones, as there is evidence of faulting in or near each intersection with the river system. </w:t>
      </w:r>
    </w:p>
    <w:p w14:paraId="28D2B270" w14:textId="77777777" w:rsidR="003A7116" w:rsidRDefault="003A7116" w:rsidP="003A7116">
      <w:pPr>
        <w:pStyle w:val="BodyText"/>
      </w:pPr>
      <w:r>
        <w:t xml:space="preserve">The following Sections </w:t>
      </w:r>
      <w:r>
        <w:fldChar w:fldCharType="begin"/>
      </w:r>
      <w:r>
        <w:instrText xml:space="preserve"> REF _Ref480127502 \r \h </w:instrText>
      </w:r>
      <w:r>
        <w:fldChar w:fldCharType="separate"/>
      </w:r>
      <w:r w:rsidR="009A140A">
        <w:t>3.4.1</w:t>
      </w:r>
      <w:r>
        <w:fldChar w:fldCharType="end"/>
      </w:r>
      <w:r>
        <w:t xml:space="preserve"> to </w:t>
      </w:r>
      <w:r>
        <w:fldChar w:fldCharType="begin"/>
      </w:r>
      <w:r>
        <w:instrText xml:space="preserve"> REF _Ref480127504 \r \h </w:instrText>
      </w:r>
      <w:r>
        <w:fldChar w:fldCharType="separate"/>
      </w:r>
      <w:r w:rsidR="009A140A">
        <w:t>3.4.3</w:t>
      </w:r>
      <w:r>
        <w:fldChar w:fldCharType="end"/>
      </w:r>
      <w:r>
        <w:t xml:space="preserve"> describe the interpretation of each line. Note that for the two NanoTEM lines the top depth section in each figure is presented with a 5:1 vertical to horizontal exaggeration, while the bottom section is presented without exaggeration (</w:t>
      </w:r>
      <w:r>
        <w:rPr>
          <w:highlight w:val="yellow"/>
        </w:rPr>
        <w:fldChar w:fldCharType="begin"/>
      </w:r>
      <w:r>
        <w:rPr>
          <w:highlight w:val="yellow"/>
        </w:rPr>
        <w:instrText xml:space="preserve"> REF _Ref480127558 \h </w:instrText>
      </w:r>
      <w:r>
        <w:rPr>
          <w:highlight w:val="yellow"/>
        </w:rPr>
      </w:r>
      <w:r>
        <w:rPr>
          <w:highlight w:val="yellow"/>
        </w:rPr>
        <w:fldChar w:fldCharType="separate"/>
      </w:r>
      <w:r w:rsidR="009A140A">
        <w:t xml:space="preserve">Figure </w:t>
      </w:r>
      <w:r w:rsidR="009A140A">
        <w:rPr>
          <w:noProof/>
        </w:rPr>
        <w:t>3</w:t>
      </w:r>
      <w:r w:rsidR="009A140A">
        <w:noBreakHyphen/>
      </w:r>
      <w:r w:rsidR="009A140A">
        <w:rPr>
          <w:noProof/>
        </w:rPr>
        <w:t>3</w:t>
      </w:r>
      <w:r>
        <w:rPr>
          <w:highlight w:val="yellow"/>
        </w:rPr>
        <w:fldChar w:fldCharType="end"/>
      </w:r>
      <w:r>
        <w:t xml:space="preserve"> and </w:t>
      </w:r>
      <w:r>
        <w:fldChar w:fldCharType="begin"/>
      </w:r>
      <w:r>
        <w:instrText xml:space="preserve"> REF _Ref480127577 \h </w:instrText>
      </w:r>
      <w:r>
        <w:fldChar w:fldCharType="separate"/>
      </w:r>
      <w:r w:rsidR="009A140A">
        <w:t xml:space="preserve">Figure </w:t>
      </w:r>
      <w:r w:rsidR="009A140A">
        <w:rPr>
          <w:noProof/>
        </w:rPr>
        <w:t>3</w:t>
      </w:r>
      <w:r w:rsidR="009A140A">
        <w:noBreakHyphen/>
      </w:r>
      <w:r w:rsidR="009A140A">
        <w:rPr>
          <w:noProof/>
        </w:rPr>
        <w:t>4</w:t>
      </w:r>
      <w:r>
        <w:fldChar w:fldCharType="end"/>
      </w:r>
      <w:r>
        <w:t>). For the Alpha TEM section both sections are presented without vertical exaggeration (</w:t>
      </w:r>
      <w:r>
        <w:rPr>
          <w:highlight w:val="yellow"/>
        </w:rPr>
        <w:fldChar w:fldCharType="begin"/>
      </w:r>
      <w:r>
        <w:rPr>
          <w:highlight w:val="yellow"/>
        </w:rPr>
        <w:instrText xml:space="preserve"> REF _Ref480127600 \h </w:instrText>
      </w:r>
      <w:r>
        <w:rPr>
          <w:highlight w:val="yellow"/>
        </w:rPr>
      </w:r>
      <w:r>
        <w:rPr>
          <w:highlight w:val="yellow"/>
        </w:rPr>
        <w:fldChar w:fldCharType="separate"/>
      </w:r>
      <w:r w:rsidR="009A140A">
        <w:t xml:space="preserve">Figure </w:t>
      </w:r>
      <w:r w:rsidR="009A140A">
        <w:rPr>
          <w:noProof/>
        </w:rPr>
        <w:t>3</w:t>
      </w:r>
      <w:r w:rsidR="009A140A">
        <w:noBreakHyphen/>
      </w:r>
      <w:r w:rsidR="009A140A">
        <w:rPr>
          <w:noProof/>
        </w:rPr>
        <w:t>5</w:t>
      </w:r>
      <w:r>
        <w:rPr>
          <w:highlight w:val="yellow"/>
        </w:rPr>
        <w:fldChar w:fldCharType="end"/>
      </w:r>
      <w:r>
        <w:t xml:space="preserve">). </w:t>
      </w:r>
    </w:p>
    <w:p w14:paraId="36142F3B" w14:textId="77777777" w:rsidR="003A7116" w:rsidRDefault="003A7116" w:rsidP="003A7116">
      <w:pPr>
        <w:pStyle w:val="Heading3"/>
        <w:numPr>
          <w:ilvl w:val="2"/>
          <w:numId w:val="30"/>
        </w:numPr>
      </w:pPr>
      <w:bookmarkStart w:id="66" w:name="_Toc480997162"/>
      <w:bookmarkStart w:id="67" w:name="_Ref480127502"/>
      <w:bookmarkStart w:id="68" w:name="_Toc506275454"/>
      <w:r>
        <w:t>North line NanoTEM</w:t>
      </w:r>
      <w:bookmarkEnd w:id="66"/>
      <w:bookmarkEnd w:id="67"/>
      <w:bookmarkEnd w:id="68"/>
      <w:r>
        <w:t xml:space="preserve"> </w:t>
      </w:r>
    </w:p>
    <w:p w14:paraId="3F64BB48" w14:textId="77777777" w:rsidR="003A7116" w:rsidRDefault="003A7116" w:rsidP="003A7116">
      <w:pPr>
        <w:pStyle w:val="BodyText"/>
      </w:pPr>
      <w:r>
        <w:t>Much of the near-surface (to a depth of approximately 40 m), from station 900 towards the east, appears to be dominated by a sedimentary sequence that starts at the surface with a layer of conductive soils and clays; this is followed by a more resistive gravel layer and the bottom layer is made up of mixed siltstones and sandstones, and intermixed tuffaceous layers, extending to depth (</w:t>
      </w:r>
      <w:r>
        <w:rPr>
          <w:highlight w:val="yellow"/>
        </w:rPr>
        <w:fldChar w:fldCharType="begin"/>
      </w:r>
      <w:r>
        <w:rPr>
          <w:highlight w:val="yellow"/>
        </w:rPr>
        <w:instrText xml:space="preserve"> REF _Ref480127558 \h </w:instrText>
      </w:r>
      <w:r>
        <w:rPr>
          <w:highlight w:val="yellow"/>
        </w:rPr>
      </w:r>
      <w:r>
        <w:rPr>
          <w:highlight w:val="yellow"/>
        </w:rPr>
        <w:fldChar w:fldCharType="separate"/>
      </w:r>
      <w:r w:rsidR="009A140A">
        <w:t xml:space="preserve">Figure </w:t>
      </w:r>
      <w:r w:rsidR="009A140A">
        <w:rPr>
          <w:noProof/>
        </w:rPr>
        <w:t>3</w:t>
      </w:r>
      <w:r w:rsidR="009A140A">
        <w:noBreakHyphen/>
      </w:r>
      <w:r w:rsidR="009A140A">
        <w:rPr>
          <w:noProof/>
        </w:rPr>
        <w:t>3</w:t>
      </w:r>
      <w:r>
        <w:rPr>
          <w:highlight w:val="yellow"/>
        </w:rPr>
        <w:fldChar w:fldCharType="end"/>
      </w:r>
      <w:r>
        <w:t xml:space="preserve">). To the west of station 900, the sequence appears similar, mostly without the gravel layer. </w:t>
      </w:r>
    </w:p>
    <w:p w14:paraId="167192A0" w14:textId="77777777" w:rsidR="003A7116" w:rsidRDefault="003A7116" w:rsidP="003A7116">
      <w:pPr>
        <w:pStyle w:val="BodyText"/>
      </w:pPr>
      <w:r>
        <w:t xml:space="preserve">Only two of the faults observed on this line appear to extend to the surface (others may, as indicated below). If the faults are terminated by the reworking of the near surface by the river system in that area, this would indicate that faulting has not been reactivated since the river has moved from one of its original positions. Major faulting, possibly associated with the river, is interpreted to occur at stations 950 and 1040 and appear to extend to the surface. Faults are also interpreted at stations 600, 800, 1370 1430, 1700 and 1860. The faults at stations 1370 and 1430 may extend to the surface. However, the other inferred faults appear not to extend to the surface. </w:t>
      </w:r>
    </w:p>
    <w:p w14:paraId="1E12B2F5" w14:textId="77777777" w:rsidR="003A7116" w:rsidRDefault="003A7116" w:rsidP="003A7116">
      <w:pPr>
        <w:pStyle w:val="Heading3"/>
        <w:numPr>
          <w:ilvl w:val="2"/>
          <w:numId w:val="30"/>
        </w:numPr>
      </w:pPr>
      <w:bookmarkStart w:id="69" w:name="_Toc480997163"/>
      <w:bookmarkStart w:id="70" w:name="_Toc506275455"/>
      <w:r>
        <w:t>South line NanoTEM</w:t>
      </w:r>
      <w:bookmarkEnd w:id="69"/>
      <w:bookmarkEnd w:id="70"/>
    </w:p>
    <w:p w14:paraId="4E6828A3" w14:textId="77777777" w:rsidR="003A7116" w:rsidRDefault="003A7116" w:rsidP="003A7116">
      <w:pPr>
        <w:pStyle w:val="BodyText"/>
      </w:pPr>
      <w:r>
        <w:t>This line runs sub-parallel with Waukivory River. Thus much of the near surface resistivity changes could be associated with the meandering of the creek that occurred since neo-tectonic fault activity ended in this area (</w:t>
      </w:r>
      <w:r>
        <w:rPr>
          <w:highlight w:val="yellow"/>
        </w:rPr>
        <w:fldChar w:fldCharType="begin"/>
      </w:r>
      <w:r>
        <w:rPr>
          <w:highlight w:val="yellow"/>
        </w:rPr>
        <w:instrText xml:space="preserve"> REF _Ref480127577 \h </w:instrText>
      </w:r>
      <w:r>
        <w:rPr>
          <w:highlight w:val="yellow"/>
        </w:rPr>
      </w:r>
      <w:r>
        <w:rPr>
          <w:highlight w:val="yellow"/>
        </w:rPr>
        <w:fldChar w:fldCharType="separate"/>
      </w:r>
      <w:r w:rsidR="009A140A">
        <w:t xml:space="preserve">Figure </w:t>
      </w:r>
      <w:r w:rsidR="009A140A">
        <w:rPr>
          <w:noProof/>
        </w:rPr>
        <w:t>3</w:t>
      </w:r>
      <w:r w:rsidR="009A140A">
        <w:noBreakHyphen/>
      </w:r>
      <w:r w:rsidR="009A140A">
        <w:rPr>
          <w:noProof/>
        </w:rPr>
        <w:t>4</w:t>
      </w:r>
      <w:r>
        <w:rPr>
          <w:highlight w:val="yellow"/>
        </w:rPr>
        <w:fldChar w:fldCharType="end"/>
      </w:r>
      <w:r>
        <w:t>). The effects of river meandering are apparent from station 3650 to the east, as evidenced by variable depths to conductive layers (clays) and less resistive layers (gravels). From station 3650 to the west, the line climbs out of the river valley, and the section is similar to the west end of the North Line. The resistivity log shown for bore GW080841-2 at station 3460 shows increasing resistivities from where logging started at 8.5 m below the ground surface to approximately 20 m depth; coincident with the change in resistivity shown in the TEM data (interpreted to be shallow clays and soils, overlying mixed siltstone, sandstone and tuffs – similar to the west end of the North Line). Interestingly, most of the faults in this area appear to extend to the surface, suggesting that they postdate the meandering of the river. Major faults are interpreted to occur at stations 3100, 3680, 4050, 4250 and 4470.</w:t>
      </w:r>
    </w:p>
    <w:p w14:paraId="0CEBC192" w14:textId="77777777" w:rsidR="003A7116" w:rsidRDefault="003A7116" w:rsidP="003A7116">
      <w:pPr>
        <w:pStyle w:val="Heading3"/>
        <w:numPr>
          <w:ilvl w:val="2"/>
          <w:numId w:val="30"/>
        </w:numPr>
      </w:pPr>
      <w:bookmarkStart w:id="71" w:name="_Toc480997164"/>
      <w:bookmarkStart w:id="72" w:name="_Ref480127504"/>
      <w:bookmarkStart w:id="73" w:name="_Toc506275456"/>
      <w:r>
        <w:t>Alpha line TEM</w:t>
      </w:r>
      <w:bookmarkEnd w:id="71"/>
      <w:bookmarkEnd w:id="72"/>
      <w:bookmarkEnd w:id="73"/>
    </w:p>
    <w:p w14:paraId="4B6DB509" w14:textId="77777777" w:rsidR="003A7116" w:rsidRDefault="003A7116" w:rsidP="003A7116">
      <w:pPr>
        <w:pStyle w:val="BodyText"/>
      </w:pPr>
      <w:r>
        <w:t>The TerraTEM system used along the Alpha line provides information to approximately 120 m below the surface but comprises the level of detail at the near surface which is picked up with the NanoTEM system (</w:t>
      </w:r>
      <w:r>
        <w:rPr>
          <w:highlight w:val="yellow"/>
        </w:rPr>
        <w:fldChar w:fldCharType="begin"/>
      </w:r>
      <w:r>
        <w:rPr>
          <w:highlight w:val="yellow"/>
        </w:rPr>
        <w:instrText xml:space="preserve"> REF _Ref480127600 \h </w:instrText>
      </w:r>
      <w:r>
        <w:rPr>
          <w:highlight w:val="yellow"/>
        </w:rPr>
      </w:r>
      <w:r>
        <w:rPr>
          <w:highlight w:val="yellow"/>
        </w:rPr>
        <w:fldChar w:fldCharType="separate"/>
      </w:r>
      <w:r w:rsidR="009A140A">
        <w:t xml:space="preserve">Figure </w:t>
      </w:r>
      <w:r w:rsidR="009A140A">
        <w:rPr>
          <w:noProof/>
        </w:rPr>
        <w:t>3</w:t>
      </w:r>
      <w:r w:rsidR="009A140A">
        <w:noBreakHyphen/>
      </w:r>
      <w:r w:rsidR="009A140A">
        <w:rPr>
          <w:noProof/>
        </w:rPr>
        <w:t>5</w:t>
      </w:r>
      <w:r>
        <w:rPr>
          <w:highlight w:val="yellow"/>
        </w:rPr>
        <w:fldChar w:fldCharType="end"/>
      </w:r>
      <w:r>
        <w:t xml:space="preserve">). The surface clays and soils that are resolved as the surface conductive layer in the NanoTEM are not resolved using the TerraTEM system in this area. It is likely that the relatively resistive layer at approximately 30 m depth is related to gravel layers (although they are not noted in the log for bore S4MB03). Faults are interpreted to occur at stations 460, 550 and 770, with the faults at 460 and 770 interpreted to extend to the surface. </w:t>
      </w:r>
    </w:p>
    <w:p w14:paraId="4AC7008C" w14:textId="77777777" w:rsidR="003A7116" w:rsidRDefault="003A7116" w:rsidP="003A7116">
      <w:pPr>
        <w:pStyle w:val="BodyText"/>
      </w:pPr>
      <w:r>
        <w:t>The overall findings of the near surface geophysical surveys using TEM techniques showed that the creek geometry and the shallow alluvial system is likely to be shaped by the high density of vertical faults in the area. The locations of the inferred faults based on the TEM data tended to match up with the existing inferred structural lineaments as identified with the previous seismic surveys (Parsons Brinckerhoff, 2013) and the combination of both datasets improves the confidence that these faults and fault zones extend towards the ground surface at a number locations in the study area.</w:t>
      </w:r>
    </w:p>
    <w:p w14:paraId="2AA5AA09" w14:textId="77777777" w:rsidR="001B1B47" w:rsidRDefault="001B1B47" w:rsidP="001B1B47">
      <w:pPr>
        <w:pStyle w:val="BodyText"/>
      </w:pPr>
    </w:p>
    <w:p w14:paraId="3078D69D" w14:textId="77777777" w:rsidR="001B1B47" w:rsidRDefault="001B1B47" w:rsidP="001B1B47">
      <w:pPr>
        <w:pStyle w:val="BodyText"/>
      </w:pPr>
      <w:r w:rsidRPr="00402425">
        <w:rPr>
          <w:noProof/>
        </w:rPr>
        <w:drawing>
          <wp:inline distT="0" distB="0" distL="0" distR="0" wp14:anchorId="3D53A421" wp14:editId="082015B2">
            <wp:extent cx="5759450" cy="3611296"/>
            <wp:effectExtent l="0" t="0" r="0" b="0"/>
            <wp:docPr id="383" name="Picture 383" descr="North Line Resisitivity depth section" title="Fi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5759450" cy="3611296"/>
                    </a:xfrm>
                    <a:prstGeom prst="rect">
                      <a:avLst/>
                    </a:prstGeom>
                    <a:noFill/>
                    <a:ln>
                      <a:noFill/>
                    </a:ln>
                  </pic:spPr>
                </pic:pic>
              </a:graphicData>
            </a:graphic>
          </wp:inline>
        </w:drawing>
      </w:r>
    </w:p>
    <w:p w14:paraId="26CE197B" w14:textId="77777777" w:rsidR="001B1B47" w:rsidRDefault="001B1B47" w:rsidP="001B1B47">
      <w:pPr>
        <w:pStyle w:val="BodyText"/>
      </w:pPr>
    </w:p>
    <w:p w14:paraId="4BB4525C" w14:textId="0299276F" w:rsidR="001B1B47" w:rsidRDefault="001B1B47" w:rsidP="001B1B47">
      <w:pPr>
        <w:pStyle w:val="Caption"/>
      </w:pPr>
      <w:bookmarkStart w:id="74" w:name="_Ref480127558"/>
      <w:bookmarkStart w:id="75" w:name="_Toc508265179"/>
      <w:r>
        <w:t xml:space="preserve">Figure </w:t>
      </w:r>
      <w:r w:rsidR="007701B4">
        <w:fldChar w:fldCharType="begin"/>
      </w:r>
      <w:r w:rsidR="007701B4">
        <w:instrText xml:space="preserve"> STYLEREF 1 \s </w:instrText>
      </w:r>
      <w:r w:rsidR="007701B4">
        <w:fldChar w:fldCharType="separate"/>
      </w:r>
      <w:r w:rsidR="009A140A">
        <w:rPr>
          <w:noProof/>
        </w:rPr>
        <w:t>3</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3</w:t>
      </w:r>
      <w:r w:rsidR="007701B4">
        <w:rPr>
          <w:noProof/>
        </w:rPr>
        <w:fldChar w:fldCharType="end"/>
      </w:r>
      <w:bookmarkEnd w:id="74"/>
      <w:r>
        <w:t xml:space="preserve"> </w:t>
      </w:r>
      <w:r w:rsidRPr="00402425">
        <w:t xml:space="preserve">North line </w:t>
      </w:r>
      <w:r w:rsidR="004F36E2">
        <w:t>r</w:t>
      </w:r>
      <w:r w:rsidRPr="00402425">
        <w:t>esistivity depth section from the NanoTEM near surface geophysical survey.</w:t>
      </w:r>
      <w:r w:rsidR="004F36E2">
        <w:t xml:space="preserve"> With (top) and without (bottom) vertical height exaggeration.</w:t>
      </w:r>
      <w:bookmarkEnd w:id="75"/>
    </w:p>
    <w:p w14:paraId="5FC8629F" w14:textId="77777777" w:rsidR="001B1B47" w:rsidRDefault="001B1B47" w:rsidP="001B1B47">
      <w:pPr>
        <w:pStyle w:val="BodyText"/>
      </w:pPr>
    </w:p>
    <w:p w14:paraId="257C4761" w14:textId="77777777" w:rsidR="001B1B47" w:rsidRDefault="001B1B47" w:rsidP="00511D1F">
      <w:pPr>
        <w:pStyle w:val="BodyText"/>
        <w:jc w:val="center"/>
      </w:pPr>
      <w:r w:rsidRPr="00402425">
        <w:rPr>
          <w:noProof/>
        </w:rPr>
        <w:drawing>
          <wp:inline distT="0" distB="0" distL="0" distR="0" wp14:anchorId="54437F31" wp14:editId="3AB00EAF">
            <wp:extent cx="5759450" cy="2584163"/>
            <wp:effectExtent l="0" t="0" r="0" b="0"/>
            <wp:docPr id="386" name="Picture 386" descr="South Line resistivity depth section" title="Fi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7" cstate="email">
                      <a:extLst>
                        <a:ext uri="{28A0092B-C50C-407E-A947-70E740481C1C}">
                          <a14:useLocalDpi xmlns:a14="http://schemas.microsoft.com/office/drawing/2010/main"/>
                        </a:ext>
                      </a:extLst>
                    </a:blip>
                    <a:srcRect b="6154"/>
                    <a:stretch/>
                  </pic:blipFill>
                  <pic:spPr bwMode="auto">
                    <a:xfrm>
                      <a:off x="0" y="0"/>
                      <a:ext cx="5759450" cy="2584163"/>
                    </a:xfrm>
                    <a:prstGeom prst="rect">
                      <a:avLst/>
                    </a:prstGeom>
                    <a:noFill/>
                    <a:ln>
                      <a:noFill/>
                    </a:ln>
                    <a:extLst>
                      <a:ext uri="{53640926-AAD7-44D8-BBD7-CCE9431645EC}">
                        <a14:shadowObscured xmlns:a14="http://schemas.microsoft.com/office/drawing/2010/main"/>
                      </a:ext>
                    </a:extLst>
                  </pic:spPr>
                </pic:pic>
              </a:graphicData>
            </a:graphic>
          </wp:inline>
        </w:drawing>
      </w:r>
    </w:p>
    <w:p w14:paraId="28AC5B08" w14:textId="1770FB8F" w:rsidR="00F2446C" w:rsidRDefault="001B1B47" w:rsidP="00F2446C">
      <w:pPr>
        <w:pStyle w:val="Caption"/>
      </w:pPr>
      <w:bookmarkStart w:id="76" w:name="_Ref480127577"/>
      <w:bookmarkStart w:id="77" w:name="_Toc508265180"/>
      <w:r>
        <w:t xml:space="preserve">Figure </w:t>
      </w:r>
      <w:r w:rsidR="007701B4">
        <w:fldChar w:fldCharType="begin"/>
      </w:r>
      <w:r w:rsidR="007701B4">
        <w:instrText xml:space="preserve"> STYLEREF 1 \s </w:instrText>
      </w:r>
      <w:r w:rsidR="007701B4">
        <w:fldChar w:fldCharType="separate"/>
      </w:r>
      <w:r w:rsidR="009A140A">
        <w:rPr>
          <w:noProof/>
        </w:rPr>
        <w:t>3</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4</w:t>
      </w:r>
      <w:r w:rsidR="007701B4">
        <w:rPr>
          <w:noProof/>
        </w:rPr>
        <w:fldChar w:fldCharType="end"/>
      </w:r>
      <w:bookmarkEnd w:id="76"/>
      <w:r>
        <w:t xml:space="preserve"> </w:t>
      </w:r>
      <w:r w:rsidRPr="00402425">
        <w:t xml:space="preserve">South line </w:t>
      </w:r>
      <w:r w:rsidR="00F2446C">
        <w:t>r</w:t>
      </w:r>
      <w:r w:rsidR="00F2446C" w:rsidRPr="00402425">
        <w:t xml:space="preserve">esistivity depth section </w:t>
      </w:r>
      <w:r w:rsidRPr="00402425">
        <w:t>from the NanoTEM near surface geophysical survey.</w:t>
      </w:r>
      <w:r w:rsidR="00F2446C">
        <w:t xml:space="preserve"> With (top) and without (bottom) vertical height exaggeration.</w:t>
      </w:r>
      <w:bookmarkEnd w:id="77"/>
    </w:p>
    <w:p w14:paraId="2858391E" w14:textId="77777777" w:rsidR="001B1B47" w:rsidRPr="00BF6715" w:rsidRDefault="001B1B47" w:rsidP="001B1B47">
      <w:pPr>
        <w:pStyle w:val="BodyText"/>
      </w:pPr>
    </w:p>
    <w:p w14:paraId="5B940100" w14:textId="77777777" w:rsidR="001B1B47" w:rsidRDefault="001B1B47" w:rsidP="00511D1F">
      <w:pPr>
        <w:pStyle w:val="BodyText"/>
        <w:jc w:val="center"/>
      </w:pPr>
      <w:r w:rsidRPr="00402425">
        <w:rPr>
          <w:noProof/>
        </w:rPr>
        <w:drawing>
          <wp:inline distT="0" distB="0" distL="0" distR="0" wp14:anchorId="3051DFF1" wp14:editId="79EDB444">
            <wp:extent cx="5515337" cy="3973826"/>
            <wp:effectExtent l="0" t="0" r="0" b="8255"/>
            <wp:docPr id="384" name="Picture 384" descr="Alpha line Tiedmans property TEM image." title="Fi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8" cstate="email">
                      <a:extLst>
                        <a:ext uri="{28A0092B-C50C-407E-A947-70E740481C1C}">
                          <a14:useLocalDpi xmlns:a14="http://schemas.microsoft.com/office/drawing/2010/main"/>
                        </a:ext>
                      </a:extLst>
                    </a:blip>
                    <a:srcRect t="2458" b="4719"/>
                    <a:stretch/>
                  </pic:blipFill>
                  <pic:spPr bwMode="auto">
                    <a:xfrm>
                      <a:off x="0" y="0"/>
                      <a:ext cx="5523863" cy="3979969"/>
                    </a:xfrm>
                    <a:prstGeom prst="rect">
                      <a:avLst/>
                    </a:prstGeom>
                    <a:noFill/>
                    <a:ln>
                      <a:noFill/>
                    </a:ln>
                    <a:extLst>
                      <a:ext uri="{53640926-AAD7-44D8-BBD7-CCE9431645EC}">
                        <a14:shadowObscured xmlns:a14="http://schemas.microsoft.com/office/drawing/2010/main"/>
                      </a:ext>
                    </a:extLst>
                  </pic:spPr>
                </pic:pic>
              </a:graphicData>
            </a:graphic>
          </wp:inline>
        </w:drawing>
      </w:r>
    </w:p>
    <w:p w14:paraId="57F73351" w14:textId="44E57087" w:rsidR="001B1B47" w:rsidRDefault="001B1B47" w:rsidP="001B1B47">
      <w:pPr>
        <w:pStyle w:val="Caption"/>
      </w:pPr>
      <w:bookmarkStart w:id="78" w:name="_Ref480127600"/>
      <w:bookmarkStart w:id="79" w:name="_Toc508265181"/>
      <w:r>
        <w:t xml:space="preserve">Figure </w:t>
      </w:r>
      <w:r w:rsidR="007701B4">
        <w:fldChar w:fldCharType="begin"/>
      </w:r>
      <w:r w:rsidR="007701B4">
        <w:instrText xml:space="preserve"> STYLEREF 1 \s </w:instrText>
      </w:r>
      <w:r w:rsidR="007701B4">
        <w:fldChar w:fldCharType="separate"/>
      </w:r>
      <w:r w:rsidR="009A140A">
        <w:rPr>
          <w:noProof/>
        </w:rPr>
        <w:t>3</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5</w:t>
      </w:r>
      <w:r w:rsidR="007701B4">
        <w:rPr>
          <w:noProof/>
        </w:rPr>
        <w:fldChar w:fldCharType="end"/>
      </w:r>
      <w:bookmarkEnd w:id="78"/>
      <w:r>
        <w:t xml:space="preserve"> </w:t>
      </w:r>
      <w:r w:rsidRPr="00402425">
        <w:t xml:space="preserve">Alpha line Tiedmans property TEM near surface geophysical survey from Alpha GeoScience </w:t>
      </w:r>
      <w:r w:rsidRPr="00402425">
        <w:fldChar w:fldCharType="begin"/>
      </w:r>
      <w:r w:rsidR="00835C63">
        <w:instrText xml:space="preserve"> ADDIN EN.CITE &lt;EndNote&gt;&lt;Cite&gt;&lt;Author&gt;Parsons Brinckerhoff&lt;/Author&gt;&lt;Year&gt;2013&lt;/Year&gt;&lt;RecNum&gt;36&lt;/RecNum&gt;&lt;DisplayText&gt;(Parsons Brinckerhoff 2013)&lt;/DisplayText&gt;&lt;record&gt;&lt;rec-number&gt;36&lt;/rec-number&gt;&lt;foreign-keys&gt;&lt;key app="EN" db-id="xsexsdeavw900aew9xqxrzzyttv0wxs0rf9r" timestamp="1520399806"&gt;36&lt;/key&gt;&lt;/foreign-keys&gt;&lt;ref-type name="Report"&gt;27&lt;/ref-type&gt;&lt;contributors&gt;&lt;authors&gt;&lt;author&gt;Parsons Brinckerhoff,&lt;/author&gt;&lt;/authors&gt;&lt;/contributors&gt;&lt;titles&gt;&lt;title&gt;Hydrogeological Investigation of a Strike-slip Fault in the Northern Gloucester Basin. 9 August 2013&lt;/title&gt;&lt;/titles&gt;&lt;dates&gt;&lt;year&gt;2013&lt;/year&gt;&lt;/dates&gt;&lt;publisher&gt;AGL Upstream Investments Pty Ltd&lt;/publisher&gt;&lt;urls&gt;&lt;/urls&gt;&lt;/record&gt;&lt;/Cite&gt;&lt;/EndNote&gt;</w:instrText>
      </w:r>
      <w:r w:rsidRPr="00402425">
        <w:fldChar w:fldCharType="separate"/>
      </w:r>
      <w:r w:rsidR="00835C63">
        <w:rPr>
          <w:noProof/>
        </w:rPr>
        <w:t>(Parsons Brinckerhoff 2013)</w:t>
      </w:r>
      <w:r w:rsidRPr="00402425">
        <w:fldChar w:fldCharType="end"/>
      </w:r>
      <w:r w:rsidRPr="00402425">
        <w:t>.</w:t>
      </w:r>
      <w:bookmarkEnd w:id="79"/>
    </w:p>
    <w:p w14:paraId="1FAFBEFC" w14:textId="77777777" w:rsidR="00DF35EE" w:rsidRDefault="00DF35EE" w:rsidP="001B1B47">
      <w:pPr>
        <w:pStyle w:val="BodyText"/>
        <w:sectPr w:rsidR="00DF35EE" w:rsidSect="00CF5D31">
          <w:headerReference w:type="default" r:id="rId39"/>
          <w:footerReference w:type="default" r:id="rId40"/>
          <w:pgSz w:w="11906" w:h="16838"/>
          <w:pgMar w:top="1440" w:right="1440" w:bottom="1440" w:left="1440" w:header="708" w:footer="567" w:gutter="0"/>
          <w:cols w:space="708"/>
          <w:docGrid w:linePitch="360"/>
        </w:sectPr>
      </w:pPr>
    </w:p>
    <w:p w14:paraId="6AB665F6" w14:textId="1D2A61DE" w:rsidR="00EC09E8" w:rsidRDefault="00EC09E8" w:rsidP="00EC09E8">
      <w:pPr>
        <w:pStyle w:val="BodyText"/>
        <w:jc w:val="center"/>
        <w:rPr>
          <w:noProof/>
        </w:rPr>
      </w:pPr>
      <w:r>
        <w:rPr>
          <w:noProof/>
        </w:rPr>
        <w:drawing>
          <wp:inline distT="0" distB="0" distL="0" distR="0" wp14:anchorId="7DF953FE" wp14:editId="3B227B4C">
            <wp:extent cx="8349568" cy="5305476"/>
            <wp:effectExtent l="0" t="0" r="0" b="0"/>
            <wp:docPr id="446" name="Picture 446" descr="Near surface geophysical NanoTEM (North line and South line) - shown on aerial imagery." title="Fig 3-6 top"/>
            <wp:cNvGraphicFramePr/>
            <a:graphic xmlns:a="http://schemas.openxmlformats.org/drawingml/2006/main">
              <a:graphicData uri="http://schemas.openxmlformats.org/drawingml/2006/picture">
                <pic:pic xmlns:pic="http://schemas.openxmlformats.org/drawingml/2006/picture">
                  <pic:nvPicPr>
                    <pic:cNvPr id="446" name="Picture 446"/>
                    <pic:cNvPicPr/>
                  </pic:nvPicPr>
                  <pic:blipFill>
                    <a:blip r:embed="rId41" cstate="email">
                      <a:extLst>
                        <a:ext uri="{28A0092B-C50C-407E-A947-70E740481C1C}">
                          <a14:useLocalDpi xmlns:a14="http://schemas.microsoft.com/office/drawing/2010/main"/>
                        </a:ext>
                      </a:extLst>
                    </a:blip>
                    <a:stretch>
                      <a:fillRect/>
                    </a:stretch>
                  </pic:blipFill>
                  <pic:spPr>
                    <a:xfrm>
                      <a:off x="0" y="0"/>
                      <a:ext cx="8356235" cy="5309713"/>
                    </a:xfrm>
                    <a:prstGeom prst="rect">
                      <a:avLst/>
                    </a:prstGeom>
                  </pic:spPr>
                </pic:pic>
              </a:graphicData>
            </a:graphic>
          </wp:inline>
        </w:drawing>
      </w:r>
    </w:p>
    <w:p w14:paraId="48E6E5D2" w14:textId="024E3BED" w:rsidR="001B1B47" w:rsidRDefault="00C33238" w:rsidP="00EC09E8">
      <w:pPr>
        <w:pStyle w:val="BodyText"/>
        <w:jc w:val="center"/>
      </w:pPr>
      <w:r>
        <w:rPr>
          <w:noProof/>
        </w:rPr>
        <w:drawing>
          <wp:inline distT="0" distB="0" distL="0" distR="0" wp14:anchorId="0E5DAB5F" wp14:editId="42FDEDF3">
            <wp:extent cx="8469202" cy="5090744"/>
            <wp:effectExtent l="0" t="0" r="8255" b="0"/>
            <wp:docPr id="1067" name="Picture 1067" descr="zoomed in detail of North line transect" title="Fig 3-6 midd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email">
                      <a:extLst>
                        <a:ext uri="{28A0092B-C50C-407E-A947-70E740481C1C}">
                          <a14:useLocalDpi xmlns:a14="http://schemas.microsoft.com/office/drawing/2010/main"/>
                        </a:ext>
                      </a:extLst>
                    </a:blip>
                    <a:stretch>
                      <a:fillRect/>
                    </a:stretch>
                  </pic:blipFill>
                  <pic:spPr>
                    <a:xfrm>
                      <a:off x="0" y="0"/>
                      <a:ext cx="8476475" cy="5095116"/>
                    </a:xfrm>
                    <a:prstGeom prst="rect">
                      <a:avLst/>
                    </a:prstGeom>
                  </pic:spPr>
                </pic:pic>
              </a:graphicData>
            </a:graphic>
          </wp:inline>
        </w:drawing>
      </w:r>
    </w:p>
    <w:p w14:paraId="3EC9E5B3" w14:textId="6DBF84B6" w:rsidR="00DF35EE" w:rsidRDefault="00EC09E8" w:rsidP="00EC09E8">
      <w:pPr>
        <w:pStyle w:val="BodyText"/>
        <w:jc w:val="center"/>
      </w:pPr>
      <w:r>
        <w:rPr>
          <w:noProof/>
        </w:rPr>
        <w:drawing>
          <wp:inline distT="0" distB="0" distL="0" distR="0" wp14:anchorId="67532A22" wp14:editId="4CEDD53A">
            <wp:extent cx="8655016" cy="4836051"/>
            <wp:effectExtent l="0" t="0" r="0" b="3175"/>
            <wp:docPr id="1068" name="Picture 1068" descr="zoomed in detail of South line transect" title="Fig 3-6 bottom"/>
            <wp:cNvGraphicFramePr/>
            <a:graphic xmlns:a="http://schemas.openxmlformats.org/drawingml/2006/main">
              <a:graphicData uri="http://schemas.openxmlformats.org/drawingml/2006/picture">
                <pic:pic xmlns:pic="http://schemas.openxmlformats.org/drawingml/2006/picture">
                  <pic:nvPicPr>
                    <pic:cNvPr id="1068" name="Picture 1068"/>
                    <pic:cNvPicPr/>
                  </pic:nvPicPr>
                  <pic:blipFill>
                    <a:blip r:embed="rId43" cstate="email">
                      <a:extLst>
                        <a:ext uri="{28A0092B-C50C-407E-A947-70E740481C1C}">
                          <a14:useLocalDpi xmlns:a14="http://schemas.microsoft.com/office/drawing/2010/main"/>
                        </a:ext>
                      </a:extLst>
                    </a:blip>
                    <a:stretch>
                      <a:fillRect/>
                    </a:stretch>
                  </pic:blipFill>
                  <pic:spPr>
                    <a:xfrm>
                      <a:off x="0" y="0"/>
                      <a:ext cx="8676602" cy="4848112"/>
                    </a:xfrm>
                    <a:prstGeom prst="rect">
                      <a:avLst/>
                    </a:prstGeom>
                  </pic:spPr>
                </pic:pic>
              </a:graphicData>
            </a:graphic>
          </wp:inline>
        </w:drawing>
      </w:r>
    </w:p>
    <w:p w14:paraId="05B38F5C" w14:textId="77777777" w:rsidR="00130ED9" w:rsidRDefault="001B1B47" w:rsidP="00130ED9">
      <w:pPr>
        <w:pStyle w:val="Caption"/>
      </w:pPr>
      <w:bookmarkStart w:id="80" w:name="_Ref480128157"/>
      <w:bookmarkStart w:id="81" w:name="_Toc508265182"/>
      <w:r>
        <w:t xml:space="preserve">Figure </w:t>
      </w:r>
      <w:r w:rsidR="007701B4">
        <w:fldChar w:fldCharType="begin"/>
      </w:r>
      <w:r w:rsidR="007701B4">
        <w:instrText xml:space="preserve"> STYLEREF 1 \s </w:instrText>
      </w:r>
      <w:r w:rsidR="007701B4">
        <w:fldChar w:fldCharType="separate"/>
      </w:r>
      <w:r w:rsidR="009A140A">
        <w:rPr>
          <w:noProof/>
        </w:rPr>
        <w:t>3</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6</w:t>
      </w:r>
      <w:r w:rsidR="007701B4">
        <w:rPr>
          <w:noProof/>
        </w:rPr>
        <w:fldChar w:fldCharType="end"/>
      </w:r>
      <w:bookmarkEnd w:id="80"/>
      <w:r>
        <w:t xml:space="preserve"> </w:t>
      </w:r>
      <w:r w:rsidR="00130ED9">
        <w:t>(top) Near surface geophysical NanoTEM (North line and South line) and TEM (Alpha line) 2D transects overlain on Google Earth including the inferred structural lineaments at ground surface; (middle) zoomed in detail of North line transect; (bottom) zoomed in detail of South line transect.</w:t>
      </w:r>
      <w:bookmarkEnd w:id="81"/>
      <w:r w:rsidR="00130ED9">
        <w:t xml:space="preserve"> </w:t>
      </w:r>
    </w:p>
    <w:p w14:paraId="4316D84B" w14:textId="746C9C42" w:rsidR="00DF35EE" w:rsidRDefault="00DF35EE" w:rsidP="00130ED9">
      <w:pPr>
        <w:pStyle w:val="Caption"/>
        <w:sectPr w:rsidR="00DF35EE" w:rsidSect="00DF35EE">
          <w:pgSz w:w="16838" w:h="11906" w:orient="landscape"/>
          <w:pgMar w:top="1440" w:right="1440" w:bottom="1440" w:left="1440" w:header="708" w:footer="567" w:gutter="0"/>
          <w:cols w:space="708"/>
          <w:docGrid w:linePitch="360"/>
        </w:sectPr>
      </w:pPr>
    </w:p>
    <w:p w14:paraId="17124F77" w14:textId="77777777" w:rsidR="0096139A" w:rsidRDefault="0096139A" w:rsidP="0096139A">
      <w:pPr>
        <w:pStyle w:val="Heading2"/>
        <w:numPr>
          <w:ilvl w:val="1"/>
          <w:numId w:val="30"/>
        </w:numPr>
      </w:pPr>
      <w:bookmarkStart w:id="82" w:name="_Toc506275457"/>
      <w:r>
        <w:t>Frequency-dependent response in the TEM data</w:t>
      </w:r>
      <w:bookmarkEnd w:id="82"/>
    </w:p>
    <w:p w14:paraId="347F363D" w14:textId="6FA6BB20" w:rsidR="0096139A" w:rsidRDefault="0096139A" w:rsidP="0096139A">
      <w:pPr>
        <w:pStyle w:val="BodyText"/>
      </w:pPr>
      <w:r>
        <w:t xml:space="preserve">Nearly all of the TEM data collected for this work (including the older Alpha data set) showed an apparent increase in the resistivity data at approximately 30 to 40 m depth below ground. In each of the TEM sections it appears that the resistivity increases abruptly from 10s of ohm-meters to values &gt;100 ohm-m to &gt;1000 ohm-m. Examination of the available borelog-derived geological information (see borelog insets at stations 840 and 1020 on the North Line, and station 550 on the Alpha Line </w:t>
      </w:r>
      <w:r w:rsidR="00130ED9">
        <w:t>[</w:t>
      </w:r>
      <w:r>
        <w:fldChar w:fldCharType="begin"/>
      </w:r>
      <w:r w:rsidR="00835C63">
        <w:instrText xml:space="preserve"> ADDIN EN.CITE &lt;EndNote&gt;&lt;Cite&gt;&lt;Author&gt;Parsons Brinckerhoff&lt;/Author&gt;&lt;Year&gt;2013&lt;/Year&gt;&lt;RecNum&gt;36&lt;/RecNum&gt;&lt;DisplayText&gt;(Parsons Brinckerhoff 2013)&lt;/DisplayText&gt;&lt;record&gt;&lt;rec-number&gt;36&lt;/rec-number&gt;&lt;foreign-keys&gt;&lt;key app="EN" db-id="xsexsdeavw900aew9xqxrzzyttv0wxs0rf9r" timestamp="1520399806"&gt;36&lt;/key&gt;&lt;/foreign-keys&gt;&lt;ref-type name="Report"&gt;27&lt;/ref-type&gt;&lt;contributors&gt;&lt;authors&gt;&lt;author&gt;Parsons Brinckerhoff,&lt;/author&gt;&lt;/authors&gt;&lt;/contributors&gt;&lt;titles&gt;&lt;title&gt;Hydrogeological Investigation of a Strike-slip Fault in the Northern Gloucester Basin. 9 August 2013&lt;/title&gt;&lt;/titles&gt;&lt;dates&gt;&lt;year&gt;2013&lt;/year&gt;&lt;/dates&gt;&lt;publisher&gt;AGL Upstream Investments Pty Ltd&lt;/publisher&gt;&lt;urls&gt;&lt;/urls&gt;&lt;/record&gt;&lt;/Cite&gt;&lt;/EndNote&gt;</w:instrText>
      </w:r>
      <w:r>
        <w:fldChar w:fldCharType="separate"/>
      </w:r>
      <w:r w:rsidR="00835C63">
        <w:rPr>
          <w:noProof/>
        </w:rPr>
        <w:t>(Parsons Brinckerhoff 2013)</w:t>
      </w:r>
      <w:r>
        <w:fldChar w:fldCharType="end"/>
      </w:r>
      <w:r>
        <w:t xml:space="preserve"> show no correlation with a change in geology at or near these depths. Additionally, examination of available downhole, induction-based resistivity logs (see </w:t>
      </w:r>
      <w:r>
        <w:rPr>
          <w:highlight w:val="yellow"/>
        </w:rPr>
        <w:fldChar w:fldCharType="begin"/>
      </w:r>
      <w:r>
        <w:rPr>
          <w:highlight w:val="yellow"/>
        </w:rPr>
        <w:instrText xml:space="preserve"> REF _Ref480128157 \h </w:instrText>
      </w:r>
      <w:r>
        <w:rPr>
          <w:highlight w:val="yellow"/>
        </w:rPr>
      </w:r>
      <w:r>
        <w:rPr>
          <w:highlight w:val="yellow"/>
        </w:rPr>
        <w:fldChar w:fldCharType="separate"/>
      </w:r>
      <w:r w:rsidR="009A140A">
        <w:t xml:space="preserve">Figure </w:t>
      </w:r>
      <w:r w:rsidR="009A140A">
        <w:rPr>
          <w:noProof/>
        </w:rPr>
        <w:t>3</w:t>
      </w:r>
      <w:r w:rsidR="009A140A">
        <w:noBreakHyphen/>
      </w:r>
      <w:r w:rsidR="009A140A">
        <w:rPr>
          <w:noProof/>
        </w:rPr>
        <w:t>6</w:t>
      </w:r>
      <w:r>
        <w:rPr>
          <w:highlight w:val="yellow"/>
        </w:rPr>
        <w:fldChar w:fldCharType="end"/>
      </w:r>
      <w:r>
        <w:t xml:space="preserve"> which shows downhole resistivity log for bore WKMB04, located about 225 m south-west of the western end of the North Line and bore GW080841-2, located south of the South Line transect western end), do not show an overall increase in magnitude of the resistivity that correlates with the measured resistivity change of the TEM data. A large resistivity change might be related to the occurrence of tuffs, however, this relationship was not consistent based on the observed depth locations of the tuffs according to the geological logs and measured downhole resistivity logs to explain the sharp increase in resistivity. For example, the S4MB03 borelog on the Alpha Line at station 560 shows a tuffaceous layer from 19 to 24 m depth; this layer is at a much shallower depth than where the resistivity increases on that line. Additionally, there is no increase in resistivity in other geophysical logs that intersect tuffs. The borelog for bore Waukivory 14, that is known to intersect tuffs, shows only a small increase in resistivity at the approximate location of the tuffs (approximately 172 to 180 m depth), and the change in the resistivity log is much smaller than the response noted in the TEM data.</w:t>
      </w:r>
    </w:p>
    <w:p w14:paraId="0F5089DF" w14:textId="06DF8205" w:rsidR="0096139A" w:rsidRDefault="0096139A" w:rsidP="0096139A">
      <w:pPr>
        <w:pStyle w:val="BodyText"/>
      </w:pPr>
      <w:r>
        <w:rPr>
          <w:noProof/>
        </w:rPr>
        <mc:AlternateContent>
          <mc:Choice Requires="wpg">
            <w:drawing>
              <wp:inline distT="0" distB="0" distL="0" distR="0" wp14:anchorId="161D9216" wp14:editId="64E916BB">
                <wp:extent cx="5725160" cy="6908165"/>
                <wp:effectExtent l="9525" t="0" r="0" b="0"/>
                <wp:docPr id="497" name="Group 497" descr="Borehole resistivity graphs for A) bore GW080841-2 and B) Waukivory 14." title="Fig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25160" cy="6908165"/>
                          <a:chOff x="0" y="0"/>
                          <a:chExt cx="57251" cy="69081"/>
                        </a:xfrm>
                      </wpg:grpSpPr>
                      <pic:pic xmlns:pic="http://schemas.openxmlformats.org/drawingml/2006/picture">
                        <pic:nvPicPr>
                          <pic:cNvPr id="500" name="Picture 99"/>
                          <pic:cNvPicPr>
                            <a:picLocks noChangeAspect="1"/>
                          </pic:cNvPicPr>
                        </pic:nvPicPr>
                        <pic:blipFill>
                          <a:blip r:embed="rId44" cstate="email">
                            <a:extLst>
                              <a:ext uri="{28A0092B-C50C-407E-A947-70E740481C1C}">
                                <a14:useLocalDpi xmlns:a14="http://schemas.microsoft.com/office/drawing/2010/main"/>
                              </a:ext>
                            </a:extLst>
                          </a:blip>
                          <a:srcRect/>
                          <a:stretch>
                            <a:fillRect/>
                          </a:stretch>
                        </pic:blipFill>
                        <pic:spPr bwMode="auto">
                          <a:xfrm rot="5400000">
                            <a:off x="9248" y="20945"/>
                            <a:ext cx="68720" cy="2728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01" name="Picture 100"/>
                          <pic:cNvPicPr>
                            <a:picLocks noChangeAspect="1"/>
                          </pic:cNvPicPr>
                        </pic:nvPicPr>
                        <pic:blipFill>
                          <a:blip r:embed="rId45" cstate="email">
                            <a:extLst>
                              <a:ext uri="{28A0092B-C50C-407E-A947-70E740481C1C}">
                                <a14:useLocalDpi xmlns:a14="http://schemas.microsoft.com/office/drawing/2010/main"/>
                              </a:ext>
                            </a:extLst>
                          </a:blip>
                          <a:srcRect/>
                          <a:stretch>
                            <a:fillRect/>
                          </a:stretch>
                        </pic:blipFill>
                        <pic:spPr bwMode="auto">
                          <a:xfrm rot="5400000">
                            <a:off x="-20088" y="20088"/>
                            <a:ext cx="69081" cy="28905"/>
                          </a:xfrm>
                          <a:prstGeom prst="rect">
                            <a:avLst/>
                          </a:prstGeom>
                          <a:noFill/>
                          <a:extLst>
                            <a:ext uri="{909E8E84-426E-40DD-AFC4-6F175D3DCCD1}">
                              <a14:hiddenFill xmlns:a14="http://schemas.microsoft.com/office/drawing/2010/main">
                                <a:solidFill>
                                  <a:srgbClr val="FFFFFF"/>
                                </a:solidFill>
                              </a14:hiddenFill>
                            </a:ext>
                          </a:extLst>
                        </pic:spPr>
                      </pic:pic>
                      <wps:wsp>
                        <wps:cNvPr id="502" name="Text Box 2"/>
                        <wps:cNvSpPr txBox="1">
                          <a:spLocks noChangeArrowheads="1"/>
                        </wps:cNvSpPr>
                        <wps:spPr bwMode="auto">
                          <a:xfrm>
                            <a:off x="22679" y="64474"/>
                            <a:ext cx="4095" cy="289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B290C4" w14:textId="77777777" w:rsidR="004942AC" w:rsidRDefault="004942AC" w:rsidP="0096139A">
                              <w:r>
                                <w:t>(a)</w:t>
                              </w:r>
                            </w:p>
                          </w:txbxContent>
                        </wps:txbx>
                        <wps:bodyPr rot="0" vert="horz" wrap="square" lIns="91440" tIns="45720" rIns="91440" bIns="45720" anchor="t" anchorCtr="0" upright="1">
                          <a:noAutofit/>
                        </wps:bodyPr>
                      </wps:wsp>
                      <wps:wsp>
                        <wps:cNvPr id="503" name="Text Box 2"/>
                        <wps:cNvSpPr txBox="1">
                          <a:spLocks noChangeArrowheads="1"/>
                        </wps:cNvSpPr>
                        <wps:spPr bwMode="auto">
                          <a:xfrm>
                            <a:off x="51349" y="64569"/>
                            <a:ext cx="3810" cy="289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768B5C6" w14:textId="77777777" w:rsidR="004942AC" w:rsidRDefault="004942AC" w:rsidP="0096139A">
                              <w:r>
                                <w:t>(b)</w:t>
                              </w:r>
                            </w:p>
                          </w:txbxContent>
                        </wps:txbx>
                        <wps:bodyPr rot="0" vert="horz" wrap="square" lIns="91440" tIns="45720" rIns="91440" bIns="45720" anchor="t" anchorCtr="0" upright="1">
                          <a:noAutofit/>
                        </wps:bodyPr>
                      </wps:wsp>
                    </wpg:wgp>
                  </a:graphicData>
                </a:graphic>
              </wp:inline>
            </w:drawing>
          </mc:Choice>
          <mc:Fallback>
            <w:pict>
              <v:group w14:anchorId="161D9216" id="Group 497" o:spid="_x0000_s1057" alt="Title: Fig 3-7 - Description: Borehole resistivity graphs for A) bore GW080841-2 and B) Waukivory 14." style="width:450.8pt;height:543.95pt;mso-position-horizontal-relative:char;mso-position-vertical-relative:line" coordsize="57251,690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">
                <v:shape id="Picture 99" o:spid="_x0000_s1058" type="#_x0000_t75" style="position:absolute;left:9248;top:20945;width:68720;height:27286;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33R5W/AAAA3AAAAA8AAABkcnMvZG93bnJldi54bWxET8uKwjAU3Qv+Q7jCbEQTxRGtRpFBQWfn&#10;c31prm2xuek0Ga1/bxaCy8N5z5eNLcWdal841jDoKxDEqTMFZxpOx01vAsIHZIOlY9LwJA/LRbs1&#10;x8S4B+/pfgiZiCHsE9SQh1AlUvo0J4u+7yriyF1dbTFEWGfS1PiI4baUQ6XG0mLBsSHHin5ySm+H&#10;f6thr3436+lf+exywbeduoyaM2+1/uo0qxmIQE34iN/urdHwreL8eCYeAbl4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d90eVvwAAANwAAAAPAAAAAAAAAAAAAAAAAJ8CAABk&#10;cnMvZG93bnJldi54bWxQSwUGAAAAAAQABAD3AAAAiwMAAAAA&#10;">
                  <v:imagedata r:id="rId46" o:title=""/>
                  <v:path arrowok="t"/>
                </v:shape>
                <v:shape id="Picture 100" o:spid="_x0000_s1059" type="#_x0000_t75" style="position:absolute;left:-20088;top:20088;width:69081;height:28905;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IeXEAAAA3AAAAA8AAABkcnMvZG93bnJldi54bWxEj0FrwkAUhO+C/2F5BS9SdxUqkrqGELB4&#10;6UHbQo+P7GsSmn0bsq+a/PuuUOhxmPlmmH0++k5daYhtYAvrlQFFXAXXcm3h/e34uAMVBdlhF5gs&#10;TBQhP8xne8xcuPGZrhepVSrhmKGFRqTPtI5VQx7jKvTEyfsKg0dJcqi1G/CWyn2nN8ZstceW00KD&#10;PZUNVd+XH2/haTLL1yhL6btTUXxOO19+vHhrFw9j8QxKaJT/8B99cokza7ifSUdAH3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D+IeXEAAAA3AAAAA8AAAAAAAAAAAAAAAAA&#10;nwIAAGRycy9kb3ducmV2LnhtbFBLBQYAAAAABAAEAPcAAACQAwAAAAA=&#10;">
                  <v:imagedata r:id="rId47" o:title=""/>
                  <v:path arrowok="t"/>
                </v:shape>
                <v:shapetype id="_x0000_t202" coordsize="21600,21600" o:spt="202" path="m,l,21600r21600,l21600,xe">
                  <v:stroke joinstyle="miter"/>
                  <v:path gradientshapeok="t" o:connecttype="rect"/>
                </v:shapetype>
                <v:shape id="Text Box 2" o:spid="_x0000_s1060" type="#_x0000_t202" style="position:absolute;left:22679;top:64474;width:4095;height:28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3Y5MMA&#10;AADcAAAADwAAAGRycy9kb3ducmV2LnhtbESP3YrCMBSE7wXfIRxhb8Smir/VKO6Ci7dVH+C0ObbF&#10;5qQ00da33yws7OUwM98wu0NvavGi1lWWFUyjGARxbnXFhYLb9TRZg3AeWWNtmRS8ycFhPxzsMNG2&#10;45ReF1+IAGGXoILS+yaR0uUlGXSRbYiDd7etQR9kW0jdYhfgppazOF5KgxWHhRIb+iopf1yeRsH9&#10;3I0Xmy779rdVOl9+YrXK7Fupj1F/3ILw1Pv/8F/7rBUs4hn8nglHQO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43Y5MMAAADcAAAADwAAAAAAAAAAAAAAAACYAgAAZHJzL2Rv&#10;d25yZXYueG1sUEsFBgAAAAAEAAQA9QAAAIgDAAAAAA==&#10;" stroked="f">
                  <v:textbox>
                    <w:txbxContent>
                      <w:p w14:paraId="72B290C4" w14:textId="77777777" w:rsidR="004942AC" w:rsidRDefault="004942AC" w:rsidP="0096139A">
                        <w:r>
                          <w:t>(a)</w:t>
                        </w:r>
                      </w:p>
                    </w:txbxContent>
                  </v:textbox>
                </v:shape>
                <v:shape id="Text Box 2" o:spid="_x0000_s1061" type="#_x0000_t202" style="position:absolute;left:51349;top:64569;width:3810;height:28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F9f8QA&#10;AADcAAAADwAAAGRycy9kb3ducmV2LnhtbESP3WrCQBSE7wu+w3IEb4purI22qatUocXbqA9wzB6T&#10;0OzZkF3z8/ZdQfBymJlvmPW2N5VoqXGlZQXzWQSCOLO65FzB+fQz/QDhPLLGyjIpGMjBdjN6WWOi&#10;bccptUefiwBhl6CCwvs6kdJlBRl0M1sTB+9qG4M+yCaXusEuwE0l36JoKQ2WHBYKrGlfUPZ3vBkF&#10;10P3Gn92l19/XqXvyx2Wq4sdlJqM++8vEJ56/ww/2getII4WcD8TjoDc/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TBfX/EAAAA3AAAAA8AAAAAAAAAAAAAAAAAmAIAAGRycy9k&#10;b3ducmV2LnhtbFBLBQYAAAAABAAEAPUAAACJAwAAAAA=&#10;" stroked="f">
                  <v:textbox>
                    <w:txbxContent>
                      <w:p w14:paraId="4768B5C6" w14:textId="77777777" w:rsidR="004942AC" w:rsidRDefault="004942AC" w:rsidP="0096139A">
                        <w:r>
                          <w:t>(b)</w:t>
                        </w:r>
                      </w:p>
                    </w:txbxContent>
                  </v:textbox>
                </v:shape>
                <w10:anchorlock/>
              </v:group>
            </w:pict>
          </mc:Fallback>
        </mc:AlternateContent>
      </w:r>
    </w:p>
    <w:p w14:paraId="1FC5DCF9" w14:textId="1359579F" w:rsidR="0096139A" w:rsidRDefault="0096139A" w:rsidP="0096139A">
      <w:pPr>
        <w:pStyle w:val="Caption"/>
        <w:rPr>
          <w:noProof/>
        </w:rPr>
      </w:pPr>
      <w:bookmarkStart w:id="83" w:name="_Toc508265183"/>
      <w:r>
        <w:t xml:space="preserve">Figure </w:t>
      </w:r>
      <w:r w:rsidR="007701B4">
        <w:fldChar w:fldCharType="begin"/>
      </w:r>
      <w:r w:rsidR="007701B4">
        <w:instrText xml:space="preserve"> STYLEREF 1 \s </w:instrText>
      </w:r>
      <w:r w:rsidR="007701B4">
        <w:fldChar w:fldCharType="separate"/>
      </w:r>
      <w:r w:rsidR="009A140A">
        <w:rPr>
          <w:noProof/>
        </w:rPr>
        <w:t>3</w:t>
      </w:r>
      <w:r w:rsidR="007701B4">
        <w:rPr>
          <w:noProof/>
        </w:rPr>
        <w:fldChar w:fldCharType="end"/>
      </w:r>
      <w:r>
        <w:noBreakHyphen/>
      </w:r>
      <w:r w:rsidR="007701B4">
        <w:fldChar w:fldCharType="begin"/>
      </w:r>
      <w:r w:rsidR="007701B4">
        <w:instrText xml:space="preserve"> SEQ Figure \* ARABIC \s 1 </w:instrText>
      </w:r>
      <w:r w:rsidR="007701B4">
        <w:fldChar w:fldCharType="separate"/>
      </w:r>
      <w:r w:rsidR="009A140A">
        <w:rPr>
          <w:noProof/>
        </w:rPr>
        <w:t>7</w:t>
      </w:r>
      <w:r w:rsidR="007701B4">
        <w:rPr>
          <w:noProof/>
        </w:rPr>
        <w:fldChar w:fldCharType="end"/>
      </w:r>
      <w:r>
        <w:t xml:space="preserve"> Borehole resistivity logs for a) bore GW080841-2 and </w:t>
      </w:r>
      <w:r>
        <w:rPr>
          <w:noProof/>
        </w:rPr>
        <w:t>b) bore Waukivory 14. In (a) note that there is no consistent change in resistivity that matches the change seen in the NanoTEM section. In (b) tuffs are logged to occur from 172 to 180 m depth; there is only a small change in resistivity at that depth. The resistivity scales in a) and b) are different.</w:t>
      </w:r>
      <w:bookmarkEnd w:id="83"/>
    </w:p>
    <w:p w14:paraId="04BAEF56" w14:textId="77777777" w:rsidR="0096139A" w:rsidRDefault="0096139A" w:rsidP="0096139A">
      <w:pPr>
        <w:pStyle w:val="BodyText"/>
      </w:pPr>
    </w:p>
    <w:p w14:paraId="35C7CDF0" w14:textId="77777777" w:rsidR="0096139A" w:rsidRDefault="0096139A" w:rsidP="0096139A">
      <w:pPr>
        <w:pStyle w:val="BodyText"/>
      </w:pPr>
    </w:p>
    <w:p w14:paraId="478BA55A" w14:textId="77777777" w:rsidR="0096139A" w:rsidRDefault="0096139A" w:rsidP="0096139A">
      <w:pPr>
        <w:pStyle w:val="BodyText"/>
      </w:pPr>
    </w:p>
    <w:p w14:paraId="467AFFBF" w14:textId="2AD401AC" w:rsidR="0096139A" w:rsidRDefault="0096139A" w:rsidP="0096139A">
      <w:pPr>
        <w:pStyle w:val="BodyText"/>
      </w:pPr>
      <w:r>
        <w:t xml:space="preserve">Further examination of the TEM data suggests that the sudden increase in resistivity in the TEM sections around 30 to 40 m depth may be a frequency-dependent response, related to a non-resistive change in mineralogy in the ground that increases the rate of decay, making the response appear more resistive than it actually is. An example of this, that is occasionally seen in the literature, is accelerated decay due to the IP (induced polarisation) effect; see for example Flis et al. </w:t>
      </w:r>
      <w:r>
        <w:fldChar w:fldCharType="begin"/>
      </w:r>
      <w:r w:rsidR="00835C63">
        <w:instrText xml:space="preserve"> ADDIN EN.CITE &lt;EndNote&gt;&lt;Cite ExcludeAuth="1"&gt;&lt;Author&gt;Flis&lt;/Author&gt;&lt;Year&gt;1989&lt;/Year&gt;&lt;RecNum&gt;37&lt;/RecNum&gt;&lt;DisplayText&gt;(1989)&lt;/DisplayText&gt;&lt;record&gt;&lt;rec-number&gt;37&lt;/rec-number&gt;&lt;foreign-keys&gt;&lt;key app="EN" db-id="xsexsdeavw900aew9xqxrzzyttv0wxs0rf9r" timestamp="1520399806"&gt;37&lt;/key&gt;&lt;/foreign-keys&gt;&lt;ref-type name="Journal Article"&gt;17&lt;/ref-type&gt;&lt;contributors&gt;&lt;authors&gt;&lt;author&gt;Flis, M. F.&lt;/author&gt;&lt;author&gt;Newman, G. A. &lt;/author&gt;&lt;author&gt;Hohmann, G. W. &lt;/author&gt;&lt;/authors&gt;&lt;/contributors&gt;&lt;titles&gt;&lt;title&gt;Induced-polarization effects in time-domain electromagnetic measurements&lt;/title&gt;&lt;secondary-title&gt;Geophysics&lt;/secondary-title&gt;&lt;/titles&gt;&lt;periodical&gt;&lt;full-title&gt;Geophysics&lt;/full-title&gt;&lt;/periodical&gt;&lt;pages&gt;514-523&lt;/pages&gt;&lt;volume&gt;54&lt;/volume&gt;&lt;number&gt;4&lt;/number&gt;&lt;dates&gt;&lt;year&gt;1989&lt;/year&gt;&lt;/dates&gt;&lt;urls&gt;&lt;/urls&gt;&lt;/record&gt;&lt;/Cite&gt;&lt;/EndNote&gt;</w:instrText>
      </w:r>
      <w:r>
        <w:fldChar w:fldCharType="separate"/>
      </w:r>
      <w:r w:rsidR="00835C63">
        <w:rPr>
          <w:noProof/>
        </w:rPr>
        <w:t>(1989)</w:t>
      </w:r>
      <w:r>
        <w:fldChar w:fldCharType="end"/>
      </w:r>
      <w:r>
        <w:t>. It is unknown what mineral combination is affecting the data in this way in this survey as there is nothing out of the ordinary noted in the geological bore logs. However, some clays are known to produce IP effects (</w:t>
      </w:r>
      <w:r>
        <w:fldChar w:fldCharType="begin"/>
      </w:r>
      <w:r w:rsidR="00835C63">
        <w:instrText xml:space="preserve"> ADDIN EN.CITE &lt;EndNote&gt;&lt;Cite&gt;&lt;Author&gt;Telford&lt;/Author&gt;&lt;Year&gt;1976&lt;/Year&gt;&lt;RecNum&gt;38&lt;/RecNum&gt;&lt;DisplayText&gt;(Telford&lt;style face="italic"&gt; et al.&lt;/style&gt; 1976)&lt;/DisplayText&gt;&lt;record&gt;&lt;rec-number&gt;38&lt;/rec-number&gt;&lt;foreign-keys&gt;&lt;key app="EN" db-id="xsexsdeavw900aew9xqxrzzyttv0wxs0rf9r" timestamp="1520399807"&gt;38&lt;/key&gt;&lt;/foreign-keys&gt;&lt;ref-type name="Book"&gt;6&lt;/ref-type&gt;&lt;contributors&gt;&lt;authors&gt;&lt;author&gt;Telford, W. M.&lt;/author&gt;&lt;author&gt;Geldart,  L. P. &lt;/author&gt;&lt;author&gt;Sheriff, R. E. &lt;/author&gt;&lt;author&gt;Keys, D. A. &lt;/author&gt;&lt;/authors&gt;&lt;/contributors&gt;&lt;titles&gt;&lt;title&gt;Applied Geophysics&lt;/title&gt;&lt;/titles&gt;&lt;section&gt;860&lt;/section&gt;&lt;dates&gt;&lt;year&gt;1976&lt;/year&gt;&lt;/dates&gt;&lt;pub-location&gt;Cambridge University Press&lt;/pub-location&gt;&lt;publisher&gt; Cambridge, England&lt;/publisher&gt;&lt;urls&gt;&lt;/urls&gt;&lt;/record&gt;&lt;/Cite&gt;&lt;/EndNote&gt;</w:instrText>
      </w:r>
      <w:r>
        <w:fldChar w:fldCharType="separate"/>
      </w:r>
      <w:r w:rsidR="00835C63">
        <w:rPr>
          <w:noProof/>
        </w:rPr>
        <w:t>(Telford</w:t>
      </w:r>
      <w:r w:rsidR="00835C63" w:rsidRPr="00835C63">
        <w:rPr>
          <w:i/>
          <w:noProof/>
        </w:rPr>
        <w:t xml:space="preserve"> et al.</w:t>
      </w:r>
      <w:r w:rsidR="00835C63">
        <w:rPr>
          <w:noProof/>
        </w:rPr>
        <w:t xml:space="preserve"> 1976)</w:t>
      </w:r>
      <w:r>
        <w:fldChar w:fldCharType="end"/>
      </w:r>
      <w:r>
        <w:t xml:space="preserve"> and it is possible a particular clay-rich layer common to the local stratigraphy is causing this response.</w:t>
      </w:r>
    </w:p>
    <w:p w14:paraId="77B2110F" w14:textId="77777777" w:rsidR="0096139A" w:rsidRDefault="0096139A" w:rsidP="0096139A">
      <w:pPr>
        <w:pStyle w:val="BodyText"/>
      </w:pPr>
      <w:r>
        <w:t>In order to examine the possibility that ground conditions not related to resistivity variation (i.e. an IP effect) has influenced the data, an attempt was made to forward model this response to match the character of the responses seen in the shallow TEM data. Previous work by CSIRO Mineral Resources Group have used the Leroi program (</w:t>
      </w:r>
      <w:hyperlink r:id="rId48" w:history="1">
        <w:r>
          <w:rPr>
            <w:rStyle w:val="Hyperlink"/>
          </w:rPr>
          <w:t>http://p223suite.sourceforge.net/descriptions.html</w:t>
        </w:r>
      </w:hyperlink>
      <w:r>
        <w:t>) to forward model a simple ground response similar to what was observed in this project. The model consisted of a 5 m thick, 20 ohm-m layer at the surface, overlying an infinitely thick second layer that was 100 ohm-m. The top layer has enhanced IP response and the Cole-Cole parameters are set such that chargeability (m) = 0.8, time constant (tau) = 0.1 and frequency dependence (c) = 0.5) (Pelton et al. 1978). Figure 3-8a shows the results of this model, with the response decaying rapidly to negative values at ~10</w:t>
      </w:r>
      <w:r>
        <w:rPr>
          <w:vertAlign w:val="superscript"/>
        </w:rPr>
        <w:t>-4</w:t>
      </w:r>
      <w:r>
        <w:t xml:space="preserve"> seconds. This response is similar to the field example shown in Figure 3-8b. Obviously this model only confirms the possibility that a conductive surface layer (possibly a clay) with some IP response could affect the data as seen here. Further modelling is necessary to better focus the response and it should be noted that the fact that the responses look similar does not necessarily mean that IP effect explains the strong decay and late-time negative data; this should be confirmed with other data. </w:t>
      </w:r>
    </w:p>
    <w:p w14:paraId="05456204" w14:textId="21890188" w:rsidR="0096139A" w:rsidRDefault="0096139A" w:rsidP="0096139A">
      <w:pPr>
        <w:pStyle w:val="BodyText"/>
        <w:keepNext/>
      </w:pPr>
      <w:r>
        <w:rPr>
          <w:noProof/>
        </w:rPr>
        <w:drawing>
          <wp:inline distT="0" distB="0" distL="0" distR="0" wp14:anchorId="317DE9B1" wp14:editId="29F51203">
            <wp:extent cx="5446472" cy="2099401"/>
            <wp:effectExtent l="0" t="0" r="1905" b="0"/>
            <wp:docPr id="478" name="Picture 478" descr="Graphs comparing modelled and field observed decay data." title="Fi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5463310" cy="2105891"/>
                    </a:xfrm>
                    <a:prstGeom prst="rect">
                      <a:avLst/>
                    </a:prstGeom>
                    <a:noFill/>
                    <a:ln>
                      <a:noFill/>
                    </a:ln>
                  </pic:spPr>
                </pic:pic>
              </a:graphicData>
            </a:graphic>
          </wp:inline>
        </w:drawing>
      </w:r>
    </w:p>
    <w:p w14:paraId="51CDE6C7" w14:textId="65833B09" w:rsidR="0096139A" w:rsidRDefault="0096139A" w:rsidP="0096139A">
      <w:pPr>
        <w:pStyle w:val="Caption"/>
      </w:pPr>
      <w:bookmarkStart w:id="84" w:name="_Toc508265184"/>
      <w:r>
        <w:t xml:space="preserve">Figure </w:t>
      </w:r>
      <w:r w:rsidR="007701B4">
        <w:fldChar w:fldCharType="begin"/>
      </w:r>
      <w:r w:rsidR="007701B4">
        <w:instrText xml:space="preserve"> STYLEREF 1 \s </w:instrText>
      </w:r>
      <w:r w:rsidR="007701B4">
        <w:fldChar w:fldCharType="separate"/>
      </w:r>
      <w:r w:rsidR="009A140A">
        <w:rPr>
          <w:noProof/>
        </w:rPr>
        <w:t>3</w:t>
      </w:r>
      <w:r w:rsidR="007701B4">
        <w:rPr>
          <w:noProof/>
        </w:rPr>
        <w:fldChar w:fldCharType="end"/>
      </w:r>
      <w:r>
        <w:noBreakHyphen/>
      </w:r>
      <w:r w:rsidR="007701B4">
        <w:fldChar w:fldCharType="begin"/>
      </w:r>
      <w:r w:rsidR="007701B4">
        <w:instrText xml:space="preserve"> SEQ Figure \* ARABIC \s 1 </w:instrText>
      </w:r>
      <w:r w:rsidR="007701B4">
        <w:fldChar w:fldCharType="separate"/>
      </w:r>
      <w:r w:rsidR="009A140A">
        <w:rPr>
          <w:noProof/>
        </w:rPr>
        <w:t>8</w:t>
      </w:r>
      <w:r w:rsidR="007701B4">
        <w:rPr>
          <w:noProof/>
        </w:rPr>
        <w:fldChar w:fldCharType="end"/>
      </w:r>
      <w:r>
        <w:t xml:space="preserve"> Comparison of (a) modelled decay data with (b) field decay data. The </w:t>
      </w:r>
      <w:r>
        <w:rPr>
          <w:noProof/>
        </w:rPr>
        <w:t>field data are from South Line, station 3240.</w:t>
      </w:r>
      <w:bookmarkEnd w:id="84"/>
    </w:p>
    <w:p w14:paraId="778038E1" w14:textId="77777777" w:rsidR="001B1B47" w:rsidRDefault="001B1B47" w:rsidP="001B1B47">
      <w:pPr>
        <w:pStyle w:val="BodyText"/>
      </w:pPr>
    </w:p>
    <w:p w14:paraId="4C9852DE" w14:textId="77777777" w:rsidR="00D36628" w:rsidRDefault="00D36628" w:rsidP="005B410D">
      <w:pPr>
        <w:pStyle w:val="Heading2"/>
        <w:numPr>
          <w:ilvl w:val="1"/>
          <w:numId w:val="30"/>
        </w:numPr>
      </w:pPr>
      <w:bookmarkStart w:id="85" w:name="_Toc506275458"/>
      <w:r>
        <w:t>Comparison of TEM results with existing seismic data</w:t>
      </w:r>
      <w:bookmarkEnd w:id="85"/>
    </w:p>
    <w:p w14:paraId="45DEE9E5" w14:textId="77777777" w:rsidR="002A222A" w:rsidRDefault="002A222A" w:rsidP="002A222A">
      <w:pPr>
        <w:pStyle w:val="BodyText"/>
      </w:pPr>
      <w:r>
        <w:t xml:space="preserve">In this section we compare the NanoTEM results with existing 3D seismic data collected by AGL (Parsons Brinckerhoff, 2013), and described in Section 6. These data have been combined into a 3D cube of the survey area; this type of data cube makes further analysis of this large data set possible, but also allows the data to be sliced and sections made of traverses where the data were not directly collected. These slice sections are shown in </w:t>
      </w:r>
      <w:r>
        <w:fldChar w:fldCharType="begin"/>
      </w:r>
      <w:r>
        <w:instrText xml:space="preserve"> REF _Ref480618389 \h </w:instrText>
      </w:r>
      <w:r>
        <w:fldChar w:fldCharType="separate"/>
      </w:r>
      <w:r w:rsidR="009A140A">
        <w:t xml:space="preserve">Figure </w:t>
      </w:r>
      <w:r w:rsidR="009A140A">
        <w:rPr>
          <w:noProof/>
        </w:rPr>
        <w:t>3</w:t>
      </w:r>
      <w:r w:rsidR="009A140A">
        <w:noBreakHyphen/>
      </w:r>
      <w:r w:rsidR="009A140A">
        <w:rPr>
          <w:noProof/>
        </w:rPr>
        <w:t>9</w:t>
      </w:r>
      <w:r>
        <w:fldChar w:fldCharType="end"/>
      </w:r>
      <w:r>
        <w:t xml:space="preserve"> and </w:t>
      </w:r>
      <w:r>
        <w:fldChar w:fldCharType="begin"/>
      </w:r>
      <w:r>
        <w:instrText xml:space="preserve"> REF _Ref480618375 \h </w:instrText>
      </w:r>
      <w:r>
        <w:fldChar w:fldCharType="separate"/>
      </w:r>
      <w:r w:rsidR="009A140A">
        <w:t xml:space="preserve">Figure </w:t>
      </w:r>
      <w:r w:rsidR="009A140A">
        <w:rPr>
          <w:noProof/>
        </w:rPr>
        <w:t>3</w:t>
      </w:r>
      <w:r w:rsidR="009A140A">
        <w:noBreakHyphen/>
      </w:r>
      <w:r w:rsidR="009A140A">
        <w:rPr>
          <w:noProof/>
        </w:rPr>
        <w:t>10</w:t>
      </w:r>
      <w:r>
        <w:fldChar w:fldCharType="end"/>
      </w:r>
      <w:r>
        <w:t>.</w:t>
      </w:r>
    </w:p>
    <w:p w14:paraId="13BFE1A4" w14:textId="77777777" w:rsidR="002A222A" w:rsidRDefault="002A222A" w:rsidP="002A222A">
      <w:pPr>
        <w:pStyle w:val="BodyText"/>
      </w:pPr>
      <w:r>
        <w:t xml:space="preserve">Most seismic reflection data does not provide good resolution of the “near-surface”; this can be seen in the seismic data shown in </w:t>
      </w:r>
      <w:r>
        <w:fldChar w:fldCharType="begin"/>
      </w:r>
      <w:r>
        <w:instrText xml:space="preserve"> REF _Ref480618389 \h </w:instrText>
      </w:r>
      <w:r>
        <w:fldChar w:fldCharType="separate"/>
      </w:r>
      <w:r w:rsidR="009A140A">
        <w:t xml:space="preserve">Figure </w:t>
      </w:r>
      <w:r w:rsidR="009A140A">
        <w:rPr>
          <w:noProof/>
        </w:rPr>
        <w:t>3</w:t>
      </w:r>
      <w:r w:rsidR="009A140A">
        <w:noBreakHyphen/>
      </w:r>
      <w:r w:rsidR="009A140A">
        <w:rPr>
          <w:noProof/>
        </w:rPr>
        <w:t>9</w:t>
      </w:r>
      <w:r>
        <w:fldChar w:fldCharType="end"/>
      </w:r>
      <w:r>
        <w:t xml:space="preserve">, which shows poor resolution of the top 100 to 200 m over the survey area. If information is needed in this zone, shallow EM techniques, like the NanoTEM system used here (and airborne EM), have the potential ability to fill in information on this zone. While we do not expect all faults identified in the NanoTEM to show up in the seismic sections and vice versa, it is encouraging when the two are at least similar and identify similar features. </w:t>
      </w:r>
    </w:p>
    <w:p w14:paraId="43401630" w14:textId="77777777" w:rsidR="002A222A" w:rsidRDefault="002A222A" w:rsidP="002A222A">
      <w:pPr>
        <w:pStyle w:val="BodyText"/>
      </w:pPr>
      <w:r>
        <w:t xml:space="preserve">In </w:t>
      </w:r>
      <w:r>
        <w:fldChar w:fldCharType="begin"/>
      </w:r>
      <w:r>
        <w:instrText xml:space="preserve"> REF _Ref480618389 \h </w:instrText>
      </w:r>
      <w:r>
        <w:fldChar w:fldCharType="separate"/>
      </w:r>
      <w:r w:rsidR="009A140A">
        <w:t xml:space="preserve">Figure </w:t>
      </w:r>
      <w:r w:rsidR="009A140A">
        <w:rPr>
          <w:noProof/>
        </w:rPr>
        <w:t>3</w:t>
      </w:r>
      <w:r w:rsidR="009A140A">
        <w:noBreakHyphen/>
      </w:r>
      <w:r w:rsidR="009A140A">
        <w:rPr>
          <w:noProof/>
        </w:rPr>
        <w:t>9</w:t>
      </w:r>
      <w:r>
        <w:fldChar w:fldCharType="end"/>
      </w:r>
      <w:r>
        <w:t xml:space="preserve"> the North NanoTEM line is aligned with the appropriate section slice through the seismic cube of data for this area. There is generally good alignment of faulting in the TEM data with what is interpreted in the seismic data, with some faulting seen in the NanoTEM appearing to extend to depth in the seismic data (e.g. the two faults highlighted in red in </w:t>
      </w:r>
      <w:r>
        <w:fldChar w:fldCharType="begin"/>
      </w:r>
      <w:r>
        <w:instrText xml:space="preserve"> REF _Ref480618389 \h </w:instrText>
      </w:r>
      <w:r>
        <w:fldChar w:fldCharType="separate"/>
      </w:r>
      <w:r w:rsidR="009A140A">
        <w:t xml:space="preserve">Figure </w:t>
      </w:r>
      <w:r w:rsidR="009A140A">
        <w:rPr>
          <w:noProof/>
        </w:rPr>
        <w:t>3</w:t>
      </w:r>
      <w:r w:rsidR="009A140A">
        <w:noBreakHyphen/>
      </w:r>
      <w:r w:rsidR="009A140A">
        <w:rPr>
          <w:noProof/>
        </w:rPr>
        <w:t>9</w:t>
      </w:r>
      <w:r>
        <w:fldChar w:fldCharType="end"/>
      </w:r>
      <w:r>
        <w:t>).</w:t>
      </w:r>
    </w:p>
    <w:p w14:paraId="0C9FFF77" w14:textId="77777777" w:rsidR="002A222A" w:rsidRDefault="002A222A" w:rsidP="002A222A">
      <w:pPr>
        <w:pStyle w:val="BodyText"/>
      </w:pPr>
      <w:r>
        <w:t xml:space="preserve">Similarly, in </w:t>
      </w:r>
      <w:r>
        <w:fldChar w:fldCharType="begin"/>
      </w:r>
      <w:r>
        <w:instrText xml:space="preserve"> REF _Ref480618375 \h </w:instrText>
      </w:r>
      <w:r>
        <w:fldChar w:fldCharType="separate"/>
      </w:r>
      <w:r w:rsidR="009A140A">
        <w:t xml:space="preserve">Figure </w:t>
      </w:r>
      <w:r w:rsidR="009A140A">
        <w:rPr>
          <w:noProof/>
        </w:rPr>
        <w:t>3</w:t>
      </w:r>
      <w:r w:rsidR="009A140A">
        <w:noBreakHyphen/>
      </w:r>
      <w:r w:rsidR="009A140A">
        <w:rPr>
          <w:noProof/>
        </w:rPr>
        <w:t>10</w:t>
      </w:r>
      <w:r>
        <w:fldChar w:fldCharType="end"/>
      </w:r>
      <w:r>
        <w:t xml:space="preserve">, there is generally good correlation between the locations of shallow faulting interpreted from the seismic data when compared with the NanoTEM data collected in the same area. </w:t>
      </w:r>
    </w:p>
    <w:p w14:paraId="71182B67" w14:textId="3F27A0FB" w:rsidR="002A222A" w:rsidRDefault="002A222A" w:rsidP="002A222A">
      <w:pPr>
        <w:pStyle w:val="BodyText"/>
      </w:pPr>
      <w:r>
        <w:rPr>
          <w:noProof/>
        </w:rPr>
        <mc:AlternateContent>
          <mc:Choice Requires="wpg">
            <w:drawing>
              <wp:inline distT="0" distB="0" distL="0" distR="0" wp14:anchorId="61B64991" wp14:editId="3FC4D998">
                <wp:extent cx="5760085" cy="4598670"/>
                <wp:effectExtent l="0" t="0" r="2540" b="1905"/>
                <wp:docPr id="123" name="Group 123" descr="Comparison of TEM and seismic section." title="Fig 3-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760085" cy="4598670"/>
                          <a:chOff x="0" y="0"/>
                          <a:chExt cx="65532" cy="52296"/>
                        </a:xfrm>
                      </wpg:grpSpPr>
                      <pic:pic xmlns:pic="http://schemas.openxmlformats.org/drawingml/2006/picture">
                        <pic:nvPicPr>
                          <pic:cNvPr id="124" name="Picture 458"/>
                          <pic:cNvPicPr>
                            <a:picLocks noChangeAspect="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480"/>
                            <a:ext cx="65532" cy="51816"/>
                          </a:xfrm>
                          <a:prstGeom prst="rect">
                            <a:avLst/>
                          </a:prstGeom>
                          <a:noFill/>
                          <a:extLst>
                            <a:ext uri="{909E8E84-426E-40DD-AFC4-6F175D3DCCD1}">
                              <a14:hiddenFill xmlns:a14="http://schemas.microsoft.com/office/drawing/2010/main">
                                <a:solidFill>
                                  <a:srgbClr val="FFFFFF"/>
                                </a:solidFill>
                              </a14:hiddenFill>
                            </a:ext>
                          </a:extLst>
                        </pic:spPr>
                      </pic:pic>
                      <wps:wsp>
                        <wps:cNvPr id="125" name="Freeform 459"/>
                        <wps:cNvSpPr>
                          <a:spLocks noChangeAspect="1"/>
                        </wps:cNvSpPr>
                        <wps:spPr bwMode="auto">
                          <a:xfrm>
                            <a:off x="49383" y="12418"/>
                            <a:ext cx="12204" cy="36618"/>
                          </a:xfrm>
                          <a:custGeom>
                            <a:avLst/>
                            <a:gdLst>
                              <a:gd name="T0" fmla="*/ 3 w 1221132"/>
                              <a:gd name="T1" fmla="*/ 0 h 3663950"/>
                              <a:gd name="T2" fmla="*/ 1 w 1221132"/>
                              <a:gd name="T3" fmla="*/ 46 h 3663950"/>
                              <a:gd name="T4" fmla="*/ 1 w 1221132"/>
                              <a:gd name="T5" fmla="*/ 82 h 3663950"/>
                              <a:gd name="T6" fmla="*/ 11 w 1221132"/>
                              <a:gd name="T7" fmla="*/ 124 h 3663950"/>
                              <a:gd name="T8" fmla="*/ 50 w 1221132"/>
                              <a:gd name="T9" fmla="*/ 205 h 3663950"/>
                              <a:gd name="T10" fmla="*/ 67 w 1221132"/>
                              <a:gd name="T11" fmla="*/ 258 h 3663950"/>
                              <a:gd name="T12" fmla="*/ 122 w 1221132"/>
                              <a:gd name="T13" fmla="*/ 366 h 3663950"/>
                              <a:gd name="T14" fmla="*/ 0 60000 65536"/>
                              <a:gd name="T15" fmla="*/ 0 60000 65536"/>
                              <a:gd name="T16" fmla="*/ 0 60000 65536"/>
                              <a:gd name="T17" fmla="*/ 0 60000 65536"/>
                              <a:gd name="T18" fmla="*/ 0 60000 65536"/>
                              <a:gd name="T19" fmla="*/ 0 60000 65536"/>
                              <a:gd name="T20" fmla="*/ 0 60000 65536"/>
                              <a:gd name="T21" fmla="*/ 0 w 1221132"/>
                              <a:gd name="T22" fmla="*/ 0 h 3663950"/>
                              <a:gd name="T23" fmla="*/ 1221132 w 1221132"/>
                              <a:gd name="T24" fmla="*/ 3663950 h 3663950"/>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1221132" h="3663950">
                                <a:moveTo>
                                  <a:pt x="27332" y="0"/>
                                </a:moveTo>
                                <a:cubicBezTo>
                                  <a:pt x="19394" y="160337"/>
                                  <a:pt x="11457" y="320675"/>
                                  <a:pt x="8282" y="457200"/>
                                </a:cubicBezTo>
                                <a:cubicBezTo>
                                  <a:pt x="5107" y="593725"/>
                                  <a:pt x="-8651" y="687917"/>
                                  <a:pt x="8282" y="819150"/>
                                </a:cubicBezTo>
                                <a:cubicBezTo>
                                  <a:pt x="25215" y="950383"/>
                                  <a:pt x="28390" y="1038225"/>
                                  <a:pt x="109882" y="1244600"/>
                                </a:cubicBezTo>
                                <a:cubicBezTo>
                                  <a:pt x="191374" y="1450975"/>
                                  <a:pt x="403040" y="1834092"/>
                                  <a:pt x="497232" y="2057400"/>
                                </a:cubicBezTo>
                                <a:cubicBezTo>
                                  <a:pt x="591424" y="2280708"/>
                                  <a:pt x="554382" y="2316692"/>
                                  <a:pt x="675032" y="2584450"/>
                                </a:cubicBezTo>
                                <a:cubicBezTo>
                                  <a:pt x="795682" y="2852208"/>
                                  <a:pt x="1008407" y="3258079"/>
                                  <a:pt x="1221132" y="3663950"/>
                                </a:cubicBezTo>
                              </a:path>
                            </a:pathLst>
                          </a:cu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DE34E3C" w14:textId="77777777" w:rsidR="004942AC" w:rsidRDefault="004942AC" w:rsidP="002A222A">
                              <w:pPr>
                                <w:rPr>
                                  <w:rFonts w:eastAsia="Times New Roman"/>
                                </w:rPr>
                              </w:pPr>
                            </w:p>
                          </w:txbxContent>
                        </wps:txbx>
                        <wps:bodyPr rot="0" vert="horz" wrap="square" lIns="91440" tIns="45720" rIns="91440" bIns="45720" anchor="ctr" anchorCtr="0" upright="1">
                          <a:noAutofit/>
                        </wps:bodyPr>
                      </wps:wsp>
                      <pic:pic xmlns:pic="http://schemas.openxmlformats.org/drawingml/2006/picture">
                        <pic:nvPicPr>
                          <pic:cNvPr id="355" name="Picture 460"/>
                          <pic:cNvPicPr>
                            <a:picLocks noChangeAspect="1" noChangeArrowheads="1"/>
                          </pic:cNvPicPr>
                        </pic:nvPicPr>
                        <pic:blipFill>
                          <a:blip r:embed="rId36" cstate="email">
                            <a:extLst>
                              <a:ext uri="{28A0092B-C50C-407E-A947-70E740481C1C}">
                                <a14:useLocalDpi xmlns:a14="http://schemas.microsoft.com/office/drawing/2010/main"/>
                              </a:ext>
                            </a:extLst>
                          </a:blip>
                          <a:srcRect t="77493"/>
                          <a:stretch>
                            <a:fillRect/>
                          </a:stretch>
                        </pic:blipFill>
                        <pic:spPr bwMode="auto">
                          <a:xfrm>
                            <a:off x="22397" y="0"/>
                            <a:ext cx="42216" cy="8128"/>
                          </a:xfrm>
                          <a:prstGeom prst="rect">
                            <a:avLst/>
                          </a:prstGeom>
                          <a:noFill/>
                          <a:extLst>
                            <a:ext uri="{909E8E84-426E-40DD-AFC4-6F175D3DCCD1}">
                              <a14:hiddenFill xmlns:a14="http://schemas.microsoft.com/office/drawing/2010/main">
                                <a:solidFill>
                                  <a:srgbClr val="FFFFFF"/>
                                </a:solidFill>
                              </a14:hiddenFill>
                            </a:ext>
                          </a:extLst>
                        </pic:spPr>
                      </pic:pic>
                      <wps:wsp>
                        <wps:cNvPr id="356" name="Oval 461"/>
                        <wps:cNvSpPr>
                          <a:spLocks noChangeArrowheads="1"/>
                        </wps:cNvSpPr>
                        <wps:spPr bwMode="auto">
                          <a:xfrm>
                            <a:off x="34361" y="7092"/>
                            <a:ext cx="8033" cy="4530"/>
                          </a:xfrm>
                          <a:prstGeom prst="ellipse">
                            <a:avLst/>
                          </a:prstGeom>
                          <a:noFill/>
                          <a:ln w="25400">
                            <a:solidFill>
                              <a:srgbClr val="00B0F0"/>
                            </a:solidFill>
                            <a:round/>
                            <a:headEnd/>
                            <a:tailEnd/>
                          </a:ln>
                          <a:extLst>
                            <a:ext uri="{909E8E84-426E-40DD-AFC4-6F175D3DCCD1}">
                              <a14:hiddenFill xmlns:a14="http://schemas.microsoft.com/office/drawing/2010/main">
                                <a:solidFill>
                                  <a:srgbClr val="FFFFFF"/>
                                </a:solidFill>
                              </a14:hiddenFill>
                            </a:ext>
                          </a:extLst>
                        </wps:spPr>
                        <wps:txbx>
                          <w:txbxContent>
                            <w:p w14:paraId="443D5426" w14:textId="77777777" w:rsidR="004942AC" w:rsidRDefault="004942AC" w:rsidP="002A222A">
                              <w:pPr>
                                <w:rPr>
                                  <w:rFonts w:eastAsia="Times New Roman"/>
                                </w:rPr>
                              </w:pPr>
                            </w:p>
                          </w:txbxContent>
                        </wps:txbx>
                        <wps:bodyPr rot="0" vert="horz" wrap="square" lIns="91440" tIns="45720" rIns="91440" bIns="45720" anchor="ctr" anchorCtr="0" upright="1">
                          <a:noAutofit/>
                        </wps:bodyPr>
                      </wps:wsp>
                      <wps:wsp>
                        <wps:cNvPr id="357" name="Oval 462"/>
                        <wps:cNvSpPr>
                          <a:spLocks noChangeArrowheads="1"/>
                        </wps:cNvSpPr>
                        <wps:spPr bwMode="auto">
                          <a:xfrm>
                            <a:off x="55489" y="7889"/>
                            <a:ext cx="8033" cy="4529"/>
                          </a:xfrm>
                          <a:prstGeom prst="ellipse">
                            <a:avLst/>
                          </a:prstGeom>
                          <a:noFill/>
                          <a:ln w="25400">
                            <a:solidFill>
                              <a:srgbClr val="00B0F0"/>
                            </a:solidFill>
                            <a:round/>
                            <a:headEnd/>
                            <a:tailEnd/>
                          </a:ln>
                          <a:extLst>
                            <a:ext uri="{909E8E84-426E-40DD-AFC4-6F175D3DCCD1}">
                              <a14:hiddenFill xmlns:a14="http://schemas.microsoft.com/office/drawing/2010/main">
                                <a:solidFill>
                                  <a:srgbClr val="FFFFFF"/>
                                </a:solidFill>
                              </a14:hiddenFill>
                            </a:ext>
                          </a:extLst>
                        </wps:spPr>
                        <wps:txbx>
                          <w:txbxContent>
                            <w:p w14:paraId="7FD2157C" w14:textId="77777777" w:rsidR="004942AC" w:rsidRDefault="004942AC" w:rsidP="002A222A">
                              <w:pPr>
                                <w:rPr>
                                  <w:rFonts w:eastAsia="Times New Roman"/>
                                </w:rPr>
                              </w:pPr>
                            </w:p>
                          </w:txbxContent>
                        </wps:txbx>
                        <wps:bodyPr rot="0" vert="horz" wrap="square" lIns="91440" tIns="45720" rIns="91440" bIns="45720" anchor="ctr" anchorCtr="0" upright="1">
                          <a:noAutofit/>
                        </wps:bodyPr>
                      </wps:wsp>
                    </wpg:wgp>
                  </a:graphicData>
                </a:graphic>
              </wp:inline>
            </w:drawing>
          </mc:Choice>
          <mc:Fallback>
            <w:pict>
              <v:group w14:anchorId="61B64991" id="Group 123" o:spid="_x0000_s1062" alt="Title: Fig 3-9 - Description: Comparison of TEM and seismic section." style="width:453.55pt;height:362.1pt;mso-position-horizontal-relative:char;mso-position-vertical-relative:line" coordsize="65532,52296" o:gfxdata="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">
                <o:lock v:ext="edit" aspectratio="t"/>
                <v:shape id="Picture 458" o:spid="_x0000_s1063" type="#_x0000_t75" style="position:absolute;top:480;width:65532;height:518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1ccc7FAAAA3AAAAA8AAABkcnMvZG93bnJldi54bWxET0trwkAQvgv9D8sUetNNQys2zSoqtBTp&#10;wUeRHKfZycNmZ0N21fjvu4LgbT6+56Sz3jTiRJ2rLSt4HkUgiHOray4V/Ow+hhMQziNrbCyTggs5&#10;mE0fBikm2p55Q6etL0UIYZeggsr7NpHS5RUZdCPbEgeusJ1BH2BXSt3hOYSbRsZRNJYGaw4NFba0&#10;rCj/2x6Ngv3x9/uwzjHOFsXnW7Ga71732UGpp8d+/g7CU+/v4pv7S4f58QtcnwkXyOk/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NXHHOxQAAANwAAAAPAAAAAAAAAAAAAAAA&#10;AJ8CAABkcnMvZG93bnJldi54bWxQSwUGAAAAAAQABAD3AAAAkQMAAAAA&#10;">
                  <v:imagedata r:id="rId51" o:title=""/>
                  <v:path arrowok="t"/>
                </v:shape>
                <v:shape id="Freeform 459" o:spid="_x0000_s1064" style="position:absolute;left:49383;top:12418;width:12204;height:36618;visibility:visible;mso-wrap-style:square;v-text-anchor:middle" coordsize="1221132,36639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5B7b8A&#10;AADcAAAADwAAAGRycy9kb3ducmV2LnhtbERPTWsCMRC9C/0PYQq91awLSt0aRQqFetQWz8Nm3Cxu&#10;Jttkqmt/vREEb/N4n7NYDb5TJ4qpDWxgMi5AEdfBttwY+Pn+fH0DlQTZYheYDFwowWr5NFpgZcOZ&#10;t3TaSaNyCKcKDTiRvtI61Y48pnHoiTN3CNGjZBgbbSOec7jvdFkUM+2x5dzgsKcPR/Vx9+cN1MfD&#10;74Z0g3L5n+u435ZJ3N6Yl+dh/Q5KaJCH+O7+snl+OYXbM/kCvbw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tzkHtvwAAANwAAAAPAAAAAAAAAAAAAAAAAJgCAABkcnMvZG93bnJl&#10;di54bWxQSwUGAAAAAAQABAD1AAAAhAMAAAAA&#10;" adj="-11796480,,5400" path="m27332,c19394,160337,11457,320675,8282,457200v-3175,136525,-16933,230717,,361950c25215,950383,28390,1038225,109882,1244600v81492,206375,293158,589492,387350,812800c591424,2280708,554382,2316692,675032,2584450v120650,267758,333375,673629,546100,1079500e" filled="f" strokecolor="red" strokeweight="1.5pt">
                  <v:stroke joinstyle="miter"/>
                  <v:formulas/>
                  <v:path arrowok="t" o:connecttype="custom" o:connectlocs="0,0;0,0;0,1;0,1;0,2;1,3;1,4" o:connectangles="0,0,0,0,0,0,0" textboxrect="0,0,1221132,3663950"/>
                  <o:lock v:ext="edit" aspectratio="t"/>
                  <v:textbox>
                    <w:txbxContent>
                      <w:p w14:paraId="6DE34E3C" w14:textId="77777777" w:rsidR="004942AC" w:rsidRDefault="004942AC" w:rsidP="002A222A">
                        <w:pPr>
                          <w:rPr>
                            <w:rFonts w:eastAsia="Times New Roman"/>
                          </w:rPr>
                        </w:pPr>
                      </w:p>
                    </w:txbxContent>
                  </v:textbox>
                </v:shape>
                <v:shape id="Picture 460" o:spid="_x0000_s1065" type="#_x0000_t75" style="position:absolute;left:22397;width:42216;height:81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qVizEAAAA3AAAAA8AAABkcnMvZG93bnJldi54bWxEj0FrwkAUhO8F/8PyBG91Y1NtidlIVQSv&#10;VaHX1+xrNph9G7Mbjf++KxR6HGbmGyZfDbYRV+p87VjBbJqAIC6drrlScDrunt9B+ICssXFMCu7k&#10;YVWMnnLMtLvxJ10PoRIRwj5DBSaENpPSl4Ys+qlriaP34zqLIcqukrrDW4TbRr4kyUJarDkuGGxp&#10;Y6g8H3qrYLH9ru7uMpz6dbo7mjf+eu2TVKnJePhYggg0hP/wX3uvFaTzOTzOxCMgi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FqVizEAAAA3AAAAA8AAAAAAAAAAAAAAAAA&#10;nwIAAGRycy9kb3ducmV2LnhtbFBLBQYAAAAABAAEAPcAAACQAwAAAAA=&#10;">
                  <v:imagedata r:id="rId52" o:title="" croptop="50786f"/>
                </v:shape>
                <v:oval id="Oval 461" o:spid="_x0000_s1066" style="position:absolute;left:34361;top:7092;width:8033;height:45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JSO8YA&#10;AADcAAAADwAAAGRycy9kb3ducmV2LnhtbESPT2vCQBTE7wW/w/KE3uomaqVEV5FKi5dS/7Yen9ln&#10;Epp9G7KrSfvpXUHocZiZ3zCTWWtKcaHaFZYVxL0IBHFqdcGZgt327ekFhPPIGkvLpOCXHMymnYcJ&#10;Jto2vKbLxmciQNglqCD3vkqkdGlOBl3PVsTBO9naoA+yzqSusQlwU8p+FI2kwYLDQo4VveaU/mzO&#10;RkH1ufo77vH7q9l+UHyI3w96sBgq9dht52MQnlr/H763l1rB4HkEtzPhCMjp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zJSO8YAAADcAAAADwAAAAAAAAAAAAAAAACYAgAAZHJz&#10;L2Rvd25yZXYueG1sUEsFBgAAAAAEAAQA9QAAAIsDAAAAAA==&#10;" filled="f" strokecolor="#00b0f0" strokeweight="2pt">
                  <v:textbox>
                    <w:txbxContent>
                      <w:p w14:paraId="443D5426" w14:textId="77777777" w:rsidR="004942AC" w:rsidRDefault="004942AC" w:rsidP="002A222A">
                        <w:pPr>
                          <w:rPr>
                            <w:rFonts w:eastAsia="Times New Roman"/>
                          </w:rPr>
                        </w:pPr>
                      </w:p>
                    </w:txbxContent>
                  </v:textbox>
                </v:oval>
                <v:oval id="Oval 462" o:spid="_x0000_s1067" style="position:absolute;left:55489;top:7889;width:8033;height:45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73oMgA&#10;AADcAAAADwAAAGRycy9kb3ducmV2LnhtbESPW0vDQBSE3wv9D8sp+NZuYi+WNJsiiuKLaC/aPh6z&#10;xySYPRuyaxP99V2h4OMwM98w6bo3tThR6yrLCuJJBII4t7riQsF+9zBegnAeWWNtmRT8kIN1Nhyk&#10;mGjb8YZOW1+IAGGXoILS+yaR0uUlGXQT2xAH79O2Bn2QbSF1i12Am1peR9FCGqw4LJTY0F1J+df2&#10;2yhoXl5/P97w8N7tnik+xo9HPb2fKXU16m9XIDz1/j98aT9pBdP5DfydCUdAZm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gfvegyAAAANwAAAAPAAAAAAAAAAAAAAAAAJgCAABk&#10;cnMvZG93bnJldi54bWxQSwUGAAAAAAQABAD1AAAAjQMAAAAA&#10;" filled="f" strokecolor="#00b0f0" strokeweight="2pt">
                  <v:textbox>
                    <w:txbxContent>
                      <w:p w14:paraId="7FD2157C" w14:textId="77777777" w:rsidR="004942AC" w:rsidRDefault="004942AC" w:rsidP="002A222A">
                        <w:pPr>
                          <w:rPr>
                            <w:rFonts w:eastAsia="Times New Roman"/>
                          </w:rPr>
                        </w:pPr>
                      </w:p>
                    </w:txbxContent>
                  </v:textbox>
                </v:oval>
                <w10:anchorlock/>
              </v:group>
            </w:pict>
          </mc:Fallback>
        </mc:AlternateContent>
      </w:r>
    </w:p>
    <w:p w14:paraId="474610F1" w14:textId="77777777" w:rsidR="002A222A" w:rsidRDefault="002A222A" w:rsidP="002A222A">
      <w:pPr>
        <w:pStyle w:val="Caption"/>
      </w:pPr>
      <w:bookmarkStart w:id="86" w:name="_Ref480618389"/>
      <w:bookmarkStart w:id="87" w:name="_Toc480997291"/>
      <w:bookmarkStart w:id="88" w:name="_Toc508265185"/>
      <w:r>
        <w:t xml:space="preserve">Figure </w:t>
      </w:r>
      <w:r w:rsidR="007701B4">
        <w:fldChar w:fldCharType="begin"/>
      </w:r>
      <w:r w:rsidR="007701B4">
        <w:instrText xml:space="preserve"> STYLEREF 1 \s </w:instrText>
      </w:r>
      <w:r w:rsidR="007701B4">
        <w:fldChar w:fldCharType="separate"/>
      </w:r>
      <w:r w:rsidR="009A140A">
        <w:rPr>
          <w:noProof/>
        </w:rPr>
        <w:t>3</w:t>
      </w:r>
      <w:r w:rsidR="007701B4">
        <w:rPr>
          <w:noProof/>
        </w:rPr>
        <w:fldChar w:fldCharType="end"/>
      </w:r>
      <w:r>
        <w:noBreakHyphen/>
      </w:r>
      <w:r w:rsidR="007701B4">
        <w:fldChar w:fldCharType="begin"/>
      </w:r>
      <w:r w:rsidR="007701B4">
        <w:instrText xml:space="preserve"> SEQ Figure \* ARABIC \s 1 </w:instrText>
      </w:r>
      <w:r w:rsidR="007701B4">
        <w:fldChar w:fldCharType="separate"/>
      </w:r>
      <w:r w:rsidR="009A140A">
        <w:rPr>
          <w:noProof/>
        </w:rPr>
        <w:t>9</w:t>
      </w:r>
      <w:r w:rsidR="007701B4">
        <w:rPr>
          <w:noProof/>
        </w:rPr>
        <w:fldChar w:fldCharType="end"/>
      </w:r>
      <w:bookmarkEnd w:id="86"/>
      <w:r>
        <w:t xml:space="preserve"> Comparison of North Line NanoTEM with seismic section cut from 3D cube on the same traverse. Red, ochre and purple lines show deeper fault locations determined from seismic data. Blue circles indicate zones in shallower seismic section that are heavily faulted. Both red faults may extend to surface. Ochre and purple faults appear to be cut off below bottom of Cloverdale.</w:t>
      </w:r>
      <w:bookmarkEnd w:id="87"/>
      <w:bookmarkEnd w:id="88"/>
      <w:r>
        <w:t xml:space="preserve"> </w:t>
      </w:r>
    </w:p>
    <w:p w14:paraId="6604D793" w14:textId="77777777" w:rsidR="002A222A" w:rsidRDefault="002A222A" w:rsidP="002A222A">
      <w:pPr>
        <w:pStyle w:val="BodyText"/>
      </w:pPr>
    </w:p>
    <w:p w14:paraId="62CEFD10" w14:textId="3D1C0BBE" w:rsidR="002A222A" w:rsidRDefault="002A222A" w:rsidP="002A222A">
      <w:pPr>
        <w:pStyle w:val="BodyText"/>
      </w:pPr>
      <w:r>
        <w:rPr>
          <w:noProof/>
        </w:rPr>
        <mc:AlternateContent>
          <mc:Choice Requires="wpg">
            <w:drawing>
              <wp:inline distT="0" distB="0" distL="0" distR="0" wp14:anchorId="2931208F" wp14:editId="5A63F403">
                <wp:extent cx="5760085" cy="5041265"/>
                <wp:effectExtent l="0" t="0" r="2540" b="0"/>
                <wp:docPr id="504" name="Group 504" descr="Comparison of south line TEM and seismic section." title="Figure 3-1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760085" cy="5041265"/>
                          <a:chOff x="0" y="0"/>
                          <a:chExt cx="69814" cy="61097"/>
                        </a:xfrm>
                      </wpg:grpSpPr>
                      <pic:pic xmlns:pic="http://schemas.openxmlformats.org/drawingml/2006/picture">
                        <pic:nvPicPr>
                          <pic:cNvPr id="505" name="Picture 445"/>
                          <pic:cNvPicPr>
                            <a:picLocks noChangeAspect="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69814" cy="61097"/>
                          </a:xfrm>
                          <a:prstGeom prst="rect">
                            <a:avLst/>
                          </a:prstGeom>
                          <a:noFill/>
                          <a:extLst>
                            <a:ext uri="{909E8E84-426E-40DD-AFC4-6F175D3DCCD1}">
                              <a14:hiddenFill xmlns:a14="http://schemas.microsoft.com/office/drawing/2010/main">
                                <a:solidFill>
                                  <a:srgbClr val="FFFFFF"/>
                                </a:solidFill>
                              </a14:hiddenFill>
                            </a:ext>
                          </a:extLst>
                        </pic:spPr>
                      </pic:pic>
                      <wps:wsp>
                        <wps:cNvPr id="506" name="Straight Connector 446"/>
                        <wps:cNvCnPr>
                          <a:cxnSpLocks noChangeShapeType="1"/>
                        </wps:cNvCnPr>
                        <wps:spPr bwMode="auto">
                          <a:xfrm flipH="1" flipV="1">
                            <a:off x="10096" y="18457"/>
                            <a:ext cx="9426" cy="22574"/>
                          </a:xfrm>
                          <a:prstGeom prst="line">
                            <a:avLst/>
                          </a:prstGeom>
                          <a:noFill/>
                          <a:ln w="19050">
                            <a:solidFill>
                              <a:srgbClr val="00B0F0"/>
                            </a:solidFill>
                            <a:round/>
                            <a:headEnd/>
                            <a:tailEnd/>
                          </a:ln>
                          <a:extLst>
                            <a:ext uri="{909E8E84-426E-40DD-AFC4-6F175D3DCCD1}">
                              <a14:hiddenFill xmlns:a14="http://schemas.microsoft.com/office/drawing/2010/main">
                                <a:noFill/>
                              </a14:hiddenFill>
                            </a:ext>
                          </a:extLst>
                        </wps:spPr>
                        <wps:bodyPr/>
                      </wps:wsp>
                      <wps:wsp>
                        <wps:cNvPr id="509" name="Straight Connector 447"/>
                        <wps:cNvCnPr>
                          <a:cxnSpLocks noChangeShapeType="1"/>
                        </wps:cNvCnPr>
                        <wps:spPr bwMode="auto">
                          <a:xfrm flipH="1" flipV="1">
                            <a:off x="45032" y="12792"/>
                            <a:ext cx="1511" cy="15384"/>
                          </a:xfrm>
                          <a:prstGeom prst="line">
                            <a:avLst/>
                          </a:prstGeom>
                          <a:noFill/>
                          <a:ln w="15875">
                            <a:solidFill>
                              <a:srgbClr val="00B0F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10" name="Picture 448"/>
                          <pic:cNvPicPr>
                            <a:picLocks noChangeAspect="1" noChangeArrowheads="1"/>
                          </pic:cNvPicPr>
                        </pic:nvPicPr>
                        <pic:blipFill>
                          <a:blip r:embed="rId37" cstate="email">
                            <a:extLst>
                              <a:ext uri="{28A0092B-C50C-407E-A947-70E740481C1C}">
                                <a14:useLocalDpi xmlns:a14="http://schemas.microsoft.com/office/drawing/2010/main"/>
                              </a:ext>
                            </a:extLst>
                          </a:blip>
                          <a:srcRect t="76039" b="6154"/>
                          <a:stretch>
                            <a:fillRect/>
                          </a:stretch>
                        </pic:blipFill>
                        <pic:spPr bwMode="auto">
                          <a:xfrm>
                            <a:off x="10096" y="6237"/>
                            <a:ext cx="45339" cy="4901"/>
                          </a:xfrm>
                          <a:prstGeom prst="rect">
                            <a:avLst/>
                          </a:prstGeom>
                          <a:noFill/>
                          <a:extLst>
                            <a:ext uri="{909E8E84-426E-40DD-AFC4-6F175D3DCCD1}">
                              <a14:hiddenFill xmlns:a14="http://schemas.microsoft.com/office/drawing/2010/main">
                                <a:solidFill>
                                  <a:srgbClr val="FFFFFF"/>
                                </a:solidFill>
                              </a14:hiddenFill>
                            </a:ext>
                          </a:extLst>
                        </pic:spPr>
                      </pic:pic>
                      <wps:wsp>
                        <wps:cNvPr id="111" name="Straight Connector 449"/>
                        <wps:cNvCnPr>
                          <a:cxnSpLocks noChangeShapeType="1"/>
                        </wps:cNvCnPr>
                        <wps:spPr bwMode="auto">
                          <a:xfrm flipV="1">
                            <a:off x="38861" y="13138"/>
                            <a:ext cx="953" cy="12748"/>
                          </a:xfrm>
                          <a:prstGeom prst="line">
                            <a:avLst/>
                          </a:prstGeom>
                          <a:noFill/>
                          <a:ln w="15875">
                            <a:solidFill>
                              <a:srgbClr val="00B0F0"/>
                            </a:solidFill>
                            <a:round/>
                            <a:headEnd/>
                            <a:tailEnd/>
                          </a:ln>
                          <a:extLst>
                            <a:ext uri="{909E8E84-426E-40DD-AFC4-6F175D3DCCD1}">
                              <a14:hiddenFill xmlns:a14="http://schemas.microsoft.com/office/drawing/2010/main">
                                <a:noFill/>
                              </a14:hiddenFill>
                            </a:ext>
                          </a:extLst>
                        </wps:spPr>
                        <wps:bodyPr/>
                      </wps:wsp>
                      <wps:wsp>
                        <wps:cNvPr id="112" name="Straight Connector 450"/>
                        <wps:cNvCnPr>
                          <a:cxnSpLocks noChangeShapeType="1"/>
                        </wps:cNvCnPr>
                        <wps:spPr bwMode="auto">
                          <a:xfrm flipV="1">
                            <a:off x="22669" y="11138"/>
                            <a:ext cx="5384" cy="17038"/>
                          </a:xfrm>
                          <a:prstGeom prst="line">
                            <a:avLst/>
                          </a:prstGeom>
                          <a:noFill/>
                          <a:ln w="19050">
                            <a:solidFill>
                              <a:srgbClr val="00B0F0"/>
                            </a:solidFill>
                            <a:round/>
                            <a:headEnd/>
                            <a:tailEnd/>
                          </a:ln>
                          <a:extLst>
                            <a:ext uri="{909E8E84-426E-40DD-AFC4-6F175D3DCCD1}">
                              <a14:hiddenFill xmlns:a14="http://schemas.microsoft.com/office/drawing/2010/main">
                                <a:noFill/>
                              </a14:hiddenFill>
                            </a:ext>
                          </a:extLst>
                        </wps:spPr>
                        <wps:bodyPr/>
                      </wps:wsp>
                      <wps:wsp>
                        <wps:cNvPr id="119" name="Straight Connector 451"/>
                        <wps:cNvCnPr>
                          <a:cxnSpLocks noChangeShapeType="1"/>
                        </wps:cNvCnPr>
                        <wps:spPr bwMode="auto">
                          <a:xfrm flipV="1">
                            <a:off x="30765" y="12083"/>
                            <a:ext cx="953" cy="12747"/>
                          </a:xfrm>
                          <a:prstGeom prst="line">
                            <a:avLst/>
                          </a:prstGeom>
                          <a:noFill/>
                          <a:ln w="15875">
                            <a:solidFill>
                              <a:srgbClr val="00B0F0"/>
                            </a:solidFill>
                            <a:round/>
                            <a:headEnd/>
                            <a:tailEnd/>
                          </a:ln>
                          <a:extLst>
                            <a:ext uri="{909E8E84-426E-40DD-AFC4-6F175D3DCCD1}">
                              <a14:hiddenFill xmlns:a14="http://schemas.microsoft.com/office/drawing/2010/main">
                                <a:noFill/>
                              </a14:hiddenFill>
                            </a:ext>
                          </a:extLst>
                        </wps:spPr>
                        <wps:bodyPr/>
                      </wps:wsp>
                      <wps:wsp>
                        <wps:cNvPr id="122" name="Oval 452"/>
                        <wps:cNvSpPr>
                          <a:spLocks noChangeArrowheads="1"/>
                        </wps:cNvSpPr>
                        <wps:spPr bwMode="auto">
                          <a:xfrm>
                            <a:off x="20193" y="9578"/>
                            <a:ext cx="38385" cy="18598"/>
                          </a:xfrm>
                          <a:prstGeom prst="ellipse">
                            <a:avLst/>
                          </a:prstGeom>
                          <a:noFill/>
                          <a:ln w="22225">
                            <a:solidFill>
                              <a:srgbClr val="00B0F0"/>
                            </a:solidFill>
                            <a:round/>
                            <a:headEnd/>
                            <a:tailEnd/>
                          </a:ln>
                          <a:extLst>
                            <a:ext uri="{909E8E84-426E-40DD-AFC4-6F175D3DCCD1}">
                              <a14:hiddenFill xmlns:a14="http://schemas.microsoft.com/office/drawing/2010/main">
                                <a:solidFill>
                                  <a:srgbClr val="FFFFFF"/>
                                </a:solidFill>
                              </a14:hiddenFill>
                            </a:ext>
                          </a:extLst>
                        </wps:spPr>
                        <wps:txbx>
                          <w:txbxContent>
                            <w:p w14:paraId="398F3487" w14:textId="77777777" w:rsidR="004942AC" w:rsidRDefault="004942AC" w:rsidP="002A222A">
                              <w:pPr>
                                <w:rPr>
                                  <w:rFonts w:eastAsia="Times New Roman"/>
                                </w:rPr>
                              </w:pPr>
                            </w:p>
                          </w:txbxContent>
                        </wps:txbx>
                        <wps:bodyPr rot="0" vert="horz" wrap="square" lIns="91440" tIns="45720" rIns="91440" bIns="45720" anchor="ctr" anchorCtr="0" upright="1">
                          <a:noAutofit/>
                        </wps:bodyPr>
                      </wps:wsp>
                    </wpg:wgp>
                  </a:graphicData>
                </a:graphic>
              </wp:inline>
            </w:drawing>
          </mc:Choice>
          <mc:Fallback>
            <w:pict>
              <v:group w14:anchorId="2931208F" id="Group 504" o:spid="_x0000_s1068" alt="Title: Figure 3-10 - Description: Comparison of south line TEM and seismic section." style="width:453.55pt;height:396.95pt;mso-position-horizontal-relative:char;mso-position-vertical-relative:line" coordsize="69814,61097" o:gfxdata="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">
                <o:lock v:ext="edit" aspectratio="t"/>
                <v:shape id="Picture 445" o:spid="_x0000_s1069" type="#_x0000_t75" style="position:absolute;width:69814;height:61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fSXbFAAAA3AAAAA8AAABkcnMvZG93bnJldi54bWxEj0trAkEQhO8B/8PQAS9BZyP4YOMoixAI&#10;BA8+EI/NTmd3yU7PstPR8d9nBMFjUVVfUct1dK26UB8azwbexxko4tLbhisDx8PnaAEqCLLF1jMZ&#10;uFGA9WrwssTc+ivv6LKXSiUIhxwN1CJdrnUoa3IYxr4jTt6P7x1Kkn2lbY/XBHetnmTZTDtsOC3U&#10;2NGmpvJ3/+cMxN3WxuJUuMPbefZ96xZi506MGb7G4gOUUJRn+NH+sgam2RTuZ9IR0Kt/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kX0l2xQAAANwAAAAPAAAAAAAAAAAAAAAA&#10;AJ8CAABkcnMvZG93bnJldi54bWxQSwUGAAAAAAQABAD3AAAAkQMAAAAA&#10;">
                  <v:imagedata r:id="rId54" o:title=""/>
                  <v:path arrowok="t"/>
                </v:shape>
                <v:line id="Straight Connector 446" o:spid="_x0000_s1070" style="position:absolute;flip:x y;visibility:visible;mso-wrap-style:square" from="10096,18457" to="19522,410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hCN8sUAAADcAAAADwAAAGRycy9kb3ducmV2LnhtbESP0WrCQBRE3wv+w3KFvtXdBBWJrqJS&#10;ofSlbfQDLtlrEpO9G7JbjX59t1Do4zAzZ5jVZrCtuFLva8cakokCQVw4U3Op4XQ8vCxA+IBssHVM&#10;Gu7kYbMePa0wM+7GX3TNQykihH2GGqoQukxKX1Rk0U9cRxy9s+sthij7UpoebxFuW5kqNZcWa44L&#10;FXa0r6ho8m+r4dMd8yR93SbTd3XZNacP9UhnjdbP42G7BBFoCP/hv/ab0TBTc/g9E4+AXP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hCN8sUAAADcAAAADwAAAAAAAAAA&#10;AAAAAAChAgAAZHJzL2Rvd25yZXYueG1sUEsFBgAAAAAEAAQA+QAAAJMDAAAAAA==&#10;" strokecolor="#00b0f0" strokeweight="1.5pt"/>
                <v:line id="Straight Connector 447" o:spid="_x0000_s1071" style="position:absolute;flip:x y;visibility:visible;mso-wrap-style:square" from="45032,12792" to="46543,281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tSku8QAAADcAAAADwAAAGRycy9kb3ducmV2LnhtbESPQWsCMRSE74L/ITzBW01UbLerUaQi&#10;eK3tob09Ns/N6uZl2aS67q9vCgWPw8x8w6w2navFldpQedYwnSgQxIU3FZcaPj/2TxmIEJEN1p5J&#10;w50CbNbDwQpz42/8TtdjLEWCcMhRg42xyaUMhSWHYeIb4uSdfOswJtmW0rR4S3BXy5lSz9JhxWnB&#10;YkNvlorL8cdp6ONil81fvqd9tqu/1L7LensOWo9H3XYJIlIXH+H/9sFoWKhX+DuTjoBc/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1KS7xAAAANwAAAAPAAAAAAAAAAAA&#10;AAAAAKECAABkcnMvZG93bnJldi54bWxQSwUGAAAAAAQABAD5AAAAkgMAAAAA&#10;" strokecolor="#00b0f0" strokeweight="1.25pt"/>
                <v:shape id="Picture 448" o:spid="_x0000_s1072" type="#_x0000_t75" style="position:absolute;left:10096;top:6237;width:45339;height:49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mDdbCAAAA3AAAAA8AAABkcnMvZG93bnJldi54bWxET89rwjAUvgv+D+ENvMhMFRTXmRaZCAp6&#10;WLfdX5u3tqx5KUlm639vDoMdP77fu3w0nbiR861lBctFAoK4srrlWsHnx/F5C8IHZI2dZVJwJw95&#10;Np3sMNV24He6FaEWMYR9igqaEPpUSl81ZNAvbE8cuW/rDIYIXS21wyGGm06ukmQjDbYcGxrs6a2h&#10;6qf4NQrO3Nrry1zPSz+U20uyPny560Gp2dO4fwURaAz/4j/3SStYL+P8eCYeAZk9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a5g3WwgAAANwAAAAPAAAAAAAAAAAAAAAAAJ8C&#10;AABkcnMvZG93bnJldi54bWxQSwUGAAAAAAQABAD3AAAAjgMAAAAA&#10;">
                  <v:imagedata r:id="rId55" o:title="" croptop="49833f" cropbottom="4033f"/>
                </v:shape>
                <v:line id="Straight Connector 449" o:spid="_x0000_s1073" style="position:absolute;flip:y;visibility:visible;mso-wrap-style:square" from="38861,13138" to="39814,258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tra+cQAAADcAAAADwAAAGRycy9kb3ducmV2LnhtbERPTWvCQBC9C/0PyxS81U0EtU1dJdgI&#10;PRSh0Utv0+yYBLOzYXerqb/eLRS8zeN9znI9mE6cyfnWsoJ0koAgrqxuuVZw2G+fnkH4gKyxs0wK&#10;fsnDevUwWmKm7YU/6VyGWsQQ9hkqaELoMyl91ZBBP7E9ceSO1hkMEbpaaoeXGG46OU2SuTTYcmxo&#10;sKdNQ9Wp/DEKwvYtX3wf/PXanr5mbrcvXj6OhVLjxyF/BRFoCHfxv/tdx/lpCn/PxAvk6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K2tr5xAAAANwAAAAPAAAAAAAAAAAA&#10;AAAAAKECAABkcnMvZG93bnJldi54bWxQSwUGAAAAAAQABAD5AAAAkgMAAAAA&#10;" strokecolor="#00b0f0" strokeweight="1.25pt"/>
                <v:line id="Straight Connector 450" o:spid="_x0000_s1074" style="position:absolute;flip:y;visibility:visible;mso-wrap-style:square" from="22669,11138" to="28053,281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P6zzsAAAADcAAAADwAAAGRycy9kb3ducmV2LnhtbERPTYvCMBC9L/gfwgje1lQP7lKNIqKg&#10;B1lXBa9jM7bVZlKSqPXfG0HwNo/3OaNJYypxI+dLywp63QQEcWZ1ybmC/W7x/QvCB2SNlWVS8CAP&#10;k3Hra4Sptnf+p9s25CKGsE9RQRFCnUrps4IM+q6tiSN3ss5giNDlUju8x3BTyX6SDKTBkmNDgTXN&#10;Csou26tRcCA6N8fZYH5ZTfM1/+njym1+lOq0m+kQRKAmfMRv91LH+b0+vJ6JF8jxE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T+s87AAAAA3AAAAA8AAAAAAAAAAAAAAAAA&#10;oQIAAGRycy9kb3ducmV2LnhtbFBLBQYAAAAABAAEAPkAAACOAwAAAAA=&#10;" strokecolor="#00b0f0" strokeweight="1.5pt"/>
                <v:line id="Straight Connector 451" o:spid="_x0000_s1075" style="position:absolute;flip:y;visibility:visible;mso-wrap-style:square" from="30765,12083" to="31718,248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KzW/8MAAADcAAAADwAAAGRycy9kb3ducmV2LnhtbERPTYvCMBC9L/gfwgje1tSF1bUaRVwF&#10;DyKsevE2NmNbbCYlyWr11xtB8DaP9znjaWMqcSHnS8sKet0EBHFmdcm5gv1u+fkDwgdkjZVlUnAj&#10;D9NJ62OMqbZX/qPLNuQihrBPUUERQp1K6bOCDPqurYkjd7LOYIjQ5VI7vMZwU8mvJOlLgyXHhgJr&#10;mheUnbf/RkFY/s4Gx72/38vz4dttdovh+rRQqtNuZiMQgZrwFr/cKx3n94bwfCZeICc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Ss1v/DAAAA3AAAAA8AAAAAAAAAAAAA&#10;AAAAoQIAAGRycy9kb3ducmV2LnhtbFBLBQYAAAAABAAEAPkAAACRAwAAAAA=&#10;" strokecolor="#00b0f0" strokeweight="1.25pt"/>
                <v:oval id="Oval 452" o:spid="_x0000_s1076" style="position:absolute;left:20193;top:9578;width:38385;height:185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3CzicMA&#10;AADcAAAADwAAAGRycy9kb3ducmV2LnhtbERPS2sCMRC+C/6HMEJvNeuCr61RxFJoxYuPS2/DZrq7&#10;dDOJSarb/nojFLzNx/ecxaozrbiQD41lBaNhBoK4tLrhSsHp+PY8AxEissbWMin4pQCrZb+3wELb&#10;K+/pcoiVSCEcClRQx+gKKUNZk8EwtI44cV/WG4wJ+kpqj9cUblqZZ9lEGmw4NdToaFNT+X34MQrY&#10;dbvt2OvxxOXz6c7/fb6ejx9KPQ269QuISF18iP/d7zrNz3O4P5MukM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3CzicMAAADcAAAADwAAAAAAAAAAAAAAAACYAgAAZHJzL2Rv&#10;d25yZXYueG1sUEsFBgAAAAAEAAQA9QAAAIgDAAAAAA==&#10;" filled="f" strokecolor="#00b0f0" strokeweight="1.75pt">
                  <v:textbox>
                    <w:txbxContent>
                      <w:p w14:paraId="398F3487" w14:textId="77777777" w:rsidR="004942AC" w:rsidRDefault="004942AC" w:rsidP="002A222A">
                        <w:pPr>
                          <w:rPr>
                            <w:rFonts w:eastAsia="Times New Roman"/>
                          </w:rPr>
                        </w:pPr>
                      </w:p>
                    </w:txbxContent>
                  </v:textbox>
                </v:oval>
                <w10:anchorlock/>
              </v:group>
            </w:pict>
          </mc:Fallback>
        </mc:AlternateContent>
      </w:r>
    </w:p>
    <w:p w14:paraId="39CF46C6" w14:textId="77777777" w:rsidR="002A222A" w:rsidRDefault="002A222A" w:rsidP="002A222A">
      <w:pPr>
        <w:pStyle w:val="Caption"/>
      </w:pPr>
      <w:bookmarkStart w:id="89" w:name="_Ref480618375"/>
      <w:bookmarkStart w:id="90" w:name="_Toc480997292"/>
      <w:bookmarkStart w:id="91" w:name="_Toc508265186"/>
      <w:r>
        <w:t xml:space="preserve">Figure </w:t>
      </w:r>
      <w:r w:rsidR="007701B4">
        <w:fldChar w:fldCharType="begin"/>
      </w:r>
      <w:r w:rsidR="007701B4">
        <w:instrText xml:space="preserve"> STYLEREF 1 \s </w:instrText>
      </w:r>
      <w:r w:rsidR="007701B4">
        <w:fldChar w:fldCharType="separate"/>
      </w:r>
      <w:r w:rsidR="009A140A">
        <w:rPr>
          <w:noProof/>
        </w:rPr>
        <w:t>3</w:t>
      </w:r>
      <w:r w:rsidR="007701B4">
        <w:rPr>
          <w:noProof/>
        </w:rPr>
        <w:fldChar w:fldCharType="end"/>
      </w:r>
      <w:r>
        <w:noBreakHyphen/>
      </w:r>
      <w:r w:rsidR="007701B4">
        <w:fldChar w:fldCharType="begin"/>
      </w:r>
      <w:r w:rsidR="007701B4">
        <w:instrText xml:space="preserve"> SEQ Figure \* ARABIC \s 1 </w:instrText>
      </w:r>
      <w:r w:rsidR="007701B4">
        <w:fldChar w:fldCharType="separate"/>
      </w:r>
      <w:r w:rsidR="009A140A">
        <w:rPr>
          <w:noProof/>
        </w:rPr>
        <w:t>10</w:t>
      </w:r>
      <w:r w:rsidR="007701B4">
        <w:rPr>
          <w:noProof/>
        </w:rPr>
        <w:fldChar w:fldCharType="end"/>
      </w:r>
      <w:bookmarkEnd w:id="89"/>
      <w:r>
        <w:t xml:space="preserve"> Comparison of South Line NanoTEM with seismic section cut from 3D cube on the same traverse. Blue lines indicate faults interpreted from seismics. Blue circle shows zone of concentrated faulting in near-surface.</w:t>
      </w:r>
      <w:bookmarkEnd w:id="90"/>
      <w:bookmarkEnd w:id="91"/>
      <w:r>
        <w:t xml:space="preserve"> </w:t>
      </w:r>
    </w:p>
    <w:p w14:paraId="41E09B48" w14:textId="77777777" w:rsidR="0096139A" w:rsidRDefault="0096139A" w:rsidP="0096139A">
      <w:pPr>
        <w:pStyle w:val="Heading2"/>
        <w:numPr>
          <w:ilvl w:val="1"/>
          <w:numId w:val="30"/>
        </w:numPr>
      </w:pPr>
      <w:bookmarkStart w:id="92" w:name="_Toc506275459"/>
      <w:r>
        <w:t>Integrated analysis of geophysical results supporting hydrogeological characterisation</w:t>
      </w:r>
      <w:bookmarkEnd w:id="92"/>
    </w:p>
    <w:p w14:paraId="60B1EB33" w14:textId="77777777" w:rsidR="0096139A" w:rsidRDefault="0096139A" w:rsidP="0096139A">
      <w:pPr>
        <w:pStyle w:val="BodyText"/>
      </w:pPr>
      <w:r>
        <w:t xml:space="preserve">The shallow geophysical surveys based on electromagnetic induction techniques have been successful in identifying the geological structure in the near surface and provide additional information to the hydrogeological characterisation of the aquifer in the near stream environment. The large resistivity/conductivity changes in the near-surface along the transect lines can be attributed to faulting in the top 80 to 100 m of sediments. A number of sub-vertical faults were identified, that appeared to extend to below the depth of investigation of the shallow TEM techniques used here. While the shallow seismic survey data sets (interpreted in Section 6 of this report) are not able to accurately inform us about faulting in the near surface, examination of the shallow parts of the relevant seismic sections confirm that zones associated with shallow faulting in the seismic data also coincide with faults identified in the shallow TEM data sets. </w:t>
      </w:r>
    </w:p>
    <w:p w14:paraId="1B9C5060" w14:textId="77777777" w:rsidR="001B1B47" w:rsidRDefault="001B1B47" w:rsidP="001B1B47">
      <w:pPr>
        <w:pStyle w:val="Heading2"/>
      </w:pPr>
      <w:bookmarkStart w:id="93" w:name="_Toc506275460"/>
      <w:r>
        <w:t>References</w:t>
      </w:r>
      <w:bookmarkEnd w:id="93"/>
    </w:p>
    <w:p w14:paraId="0E40290F" w14:textId="015F6872" w:rsidR="002B0871" w:rsidRDefault="002B0871" w:rsidP="002B0871">
      <w:pPr>
        <w:pStyle w:val="Reference"/>
      </w:pPr>
      <w:r>
        <w:t>Fitzpatrick A, Munday TM, Cahill K, and Stelfox, L (2011). A regional, reconnaissance scale AEM survey to aid the definition of surface water - groundwater processes beneath a large unregulated river system: Fitzroy River, Western Australia. CSIRO Technical Report No: CESRE P2010/1235 pp. 106.</w:t>
      </w:r>
    </w:p>
    <w:p w14:paraId="4AD2C7C7" w14:textId="77447A28" w:rsidR="00B85F4B" w:rsidRDefault="00B85F4B" w:rsidP="00B85F4B">
      <w:pPr>
        <w:pStyle w:val="Reference"/>
      </w:pPr>
      <w:r>
        <w:t>Flis MF, Newman</w:t>
      </w:r>
      <w:r w:rsidRPr="00B85F4B">
        <w:t xml:space="preserve"> </w:t>
      </w:r>
      <w:r>
        <w:t>GA, and Hohmann GW (1989). Induced-polarization effects in time-domain electromagnetic measurements</w:t>
      </w:r>
      <w:r w:rsidR="005B410D">
        <w:t>.</w:t>
      </w:r>
      <w:r>
        <w:t xml:space="preserve"> Geophysics 54(4)</w:t>
      </w:r>
      <w:r w:rsidR="005B410D">
        <w:t>:</w:t>
      </w:r>
      <w:r>
        <w:t xml:space="preserve"> 514-523.</w:t>
      </w:r>
    </w:p>
    <w:p w14:paraId="6637F32D" w14:textId="6C2A6E49" w:rsidR="002B0871" w:rsidRDefault="002B0871" w:rsidP="002B0871">
      <w:pPr>
        <w:pStyle w:val="Reference"/>
      </w:pPr>
      <w:r>
        <w:t>Hatch MA, Munday TJ and Heinson G (2010). A comparative study of in-river geophysical techniques for defining variations in riverbed salt load as an aid to managing river salinization</w:t>
      </w:r>
      <w:r w:rsidR="005B410D">
        <w:t>.</w:t>
      </w:r>
      <w:r>
        <w:t xml:space="preserve"> </w:t>
      </w:r>
      <w:r w:rsidRPr="002B0871">
        <w:t>Geophysics</w:t>
      </w:r>
      <w:r>
        <w:t xml:space="preserve"> 75(4)</w:t>
      </w:r>
      <w:r w:rsidR="005B410D">
        <w:t>:</w:t>
      </w:r>
      <w:r>
        <w:t xml:space="preserve"> WA135-147.</w:t>
      </w:r>
    </w:p>
    <w:p w14:paraId="7B605D33" w14:textId="3B1A4B3B" w:rsidR="00B85F4B" w:rsidRDefault="00B85F4B" w:rsidP="00B85F4B">
      <w:pPr>
        <w:pStyle w:val="Reference"/>
      </w:pPr>
      <w:r>
        <w:t>MacInnes S (2005). STEMINV:  Smooth model TEM Inversion, edited, Zonge Engineering, Tucson, AZ.</w:t>
      </w:r>
    </w:p>
    <w:p w14:paraId="70D69275" w14:textId="1A703E24" w:rsidR="00B85F4B" w:rsidRDefault="00B85F4B" w:rsidP="00B85F4B">
      <w:pPr>
        <w:pStyle w:val="Reference"/>
      </w:pPr>
      <w:r w:rsidRPr="00CF5D31">
        <w:t xml:space="preserve">Parsons and </w:t>
      </w:r>
      <w:r w:rsidR="00D36628">
        <w:t>Brinckerhoff</w:t>
      </w:r>
      <w:r w:rsidRPr="00CF5D31">
        <w:t xml:space="preserve"> (2013)</w:t>
      </w:r>
      <w:r w:rsidR="002B0871">
        <w:t>.</w:t>
      </w:r>
      <w:r w:rsidRPr="00CF5D31">
        <w:t xml:space="preserve"> </w:t>
      </w:r>
      <w:r w:rsidRPr="006F6F2B">
        <w:t>Hydrogeological Investigation of a strike slip fault in the northern Gloucester Basin. Report to AGL. 90.</w:t>
      </w:r>
      <w:r>
        <w:t xml:space="preserve"> </w:t>
      </w:r>
      <w:r w:rsidRPr="00124619">
        <w:t>Parsons Brinckerhoff Australia Pty Limited, Sydney.</w:t>
      </w:r>
    </w:p>
    <w:p w14:paraId="5EFBA928" w14:textId="34F836ED" w:rsidR="00D471A5" w:rsidRDefault="00D471A5" w:rsidP="00130ED9">
      <w:pPr>
        <w:pStyle w:val="Reference"/>
      </w:pPr>
      <w:r>
        <w:t>Pelton WH</w:t>
      </w:r>
      <w:r w:rsidR="00130ED9" w:rsidRPr="00130ED9">
        <w:t xml:space="preserve">, </w:t>
      </w:r>
      <w:hyperlink r:id="rId56" w:history="1">
        <w:r w:rsidR="00130ED9" w:rsidRPr="00130ED9">
          <w:t xml:space="preserve"> Ward</w:t>
        </w:r>
      </w:hyperlink>
      <w:r w:rsidR="00130ED9" w:rsidRPr="00130ED9">
        <w:t xml:space="preserve"> SH</w:t>
      </w:r>
      <w:r w:rsidR="00130ED9">
        <w:t>,</w:t>
      </w:r>
      <w:hyperlink r:id="rId57" w:history="1">
        <w:r w:rsidR="00130ED9" w:rsidRPr="00130ED9">
          <w:t xml:space="preserve"> Hallof</w:t>
        </w:r>
      </w:hyperlink>
      <w:r w:rsidR="00130ED9" w:rsidRPr="00130ED9">
        <w:t xml:space="preserve"> PG,</w:t>
      </w:r>
      <w:hyperlink r:id="rId58" w:history="1">
        <w:r w:rsidR="00130ED9" w:rsidRPr="00130ED9">
          <w:t xml:space="preserve"> Sill</w:t>
        </w:r>
      </w:hyperlink>
      <w:r w:rsidR="00130ED9">
        <w:t xml:space="preserve"> </w:t>
      </w:r>
      <w:r w:rsidR="00130ED9" w:rsidRPr="00130ED9">
        <w:t>WR and</w:t>
      </w:r>
      <w:hyperlink r:id="rId59" w:history="1">
        <w:r w:rsidR="00130ED9" w:rsidRPr="00130ED9">
          <w:t xml:space="preserve"> Nelso</w:t>
        </w:r>
      </w:hyperlink>
      <w:r w:rsidR="00130ED9" w:rsidRPr="00130ED9">
        <w:t xml:space="preserve"> PH </w:t>
      </w:r>
      <w:r>
        <w:t>(1978). Mineral discrimination and removal of inductive coupling with</w:t>
      </w:r>
      <w:r w:rsidR="00130ED9">
        <w:t xml:space="preserve"> </w:t>
      </w:r>
      <w:r>
        <w:t xml:space="preserve">multi-frequency IP. </w:t>
      </w:r>
      <w:r w:rsidRPr="00130ED9">
        <w:t>Geophysics</w:t>
      </w:r>
      <w:r>
        <w:t xml:space="preserve"> 43(3): 588-609.</w:t>
      </w:r>
    </w:p>
    <w:p w14:paraId="09479080" w14:textId="63C997BE" w:rsidR="00B85F4B" w:rsidRDefault="00B85F4B" w:rsidP="00B85F4B">
      <w:pPr>
        <w:pStyle w:val="Reference"/>
      </w:pPr>
      <w:r>
        <w:t>Telford WM, Geldart</w:t>
      </w:r>
      <w:r w:rsidRPr="00B85F4B">
        <w:t xml:space="preserve"> </w:t>
      </w:r>
      <w:r>
        <w:t>LP, Sheriff</w:t>
      </w:r>
      <w:r w:rsidRPr="00B85F4B">
        <w:t xml:space="preserve"> </w:t>
      </w:r>
      <w:r>
        <w:t>RE, and Keys DA (1976). Applied Geophysics, Cambridge, England, Cambridge University Press.</w:t>
      </w:r>
    </w:p>
    <w:p w14:paraId="5648FAD2" w14:textId="77777777" w:rsidR="003F481C" w:rsidRPr="003F481C" w:rsidRDefault="003F481C" w:rsidP="003F481C">
      <w:pPr>
        <w:pStyle w:val="BodyText"/>
      </w:pPr>
    </w:p>
    <w:p w14:paraId="0778B6BE" w14:textId="77777777" w:rsidR="00A90F41" w:rsidRDefault="00A90F41" w:rsidP="00CB5E90">
      <w:pPr>
        <w:pStyle w:val="Heading2"/>
        <w:rPr>
          <w:color w:val="00A9CE" w:themeColor="accent1"/>
          <w:sz w:val="44"/>
          <w:szCs w:val="28"/>
        </w:rPr>
      </w:pPr>
      <w:r>
        <w:br w:type="page"/>
      </w:r>
    </w:p>
    <w:p w14:paraId="2B91D6EA" w14:textId="53D50664" w:rsidR="00E94B09" w:rsidRPr="00BD3F12" w:rsidRDefault="00913CFD" w:rsidP="00E94B09">
      <w:pPr>
        <w:pStyle w:val="Heading1"/>
        <w:numPr>
          <w:ilvl w:val="0"/>
          <w:numId w:val="30"/>
        </w:numPr>
      </w:pPr>
      <w:bookmarkStart w:id="94" w:name="_Ref480921931"/>
      <w:bookmarkStart w:id="95" w:name="_Ref485044866"/>
      <w:bookmarkStart w:id="96" w:name="_Toc506275461"/>
      <w:r w:rsidRPr="00BD3F12">
        <w:t>Hydraulic analysis</w:t>
      </w:r>
      <w:bookmarkEnd w:id="94"/>
      <w:r w:rsidR="00E94B09" w:rsidRPr="00BD3F12">
        <w:t xml:space="preserve"> of pre-existing subsurface data</w:t>
      </w:r>
      <w:r w:rsidR="00EC12B1" w:rsidRPr="00BD3F12">
        <w:rPr>
          <w:rStyle w:val="FootnoteReference"/>
        </w:rPr>
        <w:footnoteReference w:id="8"/>
      </w:r>
      <w:bookmarkEnd w:id="95"/>
      <w:bookmarkEnd w:id="96"/>
    </w:p>
    <w:p w14:paraId="0D9FFF01" w14:textId="77777777" w:rsidR="00913CFD" w:rsidRDefault="00913CFD" w:rsidP="00E94B09">
      <w:pPr>
        <w:pStyle w:val="Heading2"/>
        <w:numPr>
          <w:ilvl w:val="1"/>
          <w:numId w:val="42"/>
        </w:numPr>
      </w:pPr>
      <w:bookmarkStart w:id="97" w:name="_Toc480750621"/>
      <w:bookmarkStart w:id="98" w:name="_Toc506275462"/>
      <w:r>
        <w:t>Introduction</w:t>
      </w:r>
      <w:bookmarkEnd w:id="97"/>
      <w:bookmarkEnd w:id="98"/>
    </w:p>
    <w:p w14:paraId="4E0670A0" w14:textId="2E7F1C9C" w:rsidR="00913CFD" w:rsidRDefault="00913CFD" w:rsidP="00913CFD">
      <w:pPr>
        <w:pStyle w:val="BodyText"/>
      </w:pPr>
      <w:r>
        <w:t>Section 2 presented a summary of the previous work on characterizing the hydrogeology of the Gloucester Basin including hydraulic head, hydrochemistry and some work on the possible impacts of faults. This initial characterisation provides a starting point for the current investigation. A key aspect to framing the current evaluation is the most recent available geological description of the northern part of the basin that has been developed by AGL through its evaluation of CSG resource potential, particularly at the Waukivory and Stratford areas (</w:t>
      </w:r>
      <w:r w:rsidR="00560DF7">
        <w:t xml:space="preserve">the AGL Petrel static geological model and the complimentary 3D seismic volume (Morgani 3D) were made available to the research project). </w:t>
      </w:r>
      <w:r>
        <w:t xml:space="preserve">This includes new wells and seismic data used to define a static geological model. The AGL static geological model was provided to the project and imported into the Schlumberger Petrel software. </w:t>
      </w:r>
      <w:r>
        <w:fldChar w:fldCharType="begin"/>
      </w:r>
      <w:r>
        <w:instrText xml:space="preserve"> REF _Ref480223554 \h </w:instrText>
      </w:r>
      <w:r>
        <w:fldChar w:fldCharType="separate"/>
      </w:r>
      <w:r w:rsidR="009A140A">
        <w:t xml:space="preserve">Figure </w:t>
      </w:r>
      <w:r w:rsidR="009A140A">
        <w:rPr>
          <w:noProof/>
        </w:rPr>
        <w:t>4</w:t>
      </w:r>
      <w:r w:rsidR="009A140A">
        <w:noBreakHyphen/>
      </w:r>
      <w:r w:rsidR="009A140A">
        <w:rPr>
          <w:noProof/>
        </w:rPr>
        <w:t>1</w:t>
      </w:r>
      <w:r>
        <w:fldChar w:fldCharType="end"/>
      </w:r>
      <w:r>
        <w:t xml:space="preserve"> shows the detailed stratigraphic nomenclature for the northern part of the Gloucester Basin including a definition of individual coal and interburden members of each formation. To the right of this stratigraphic chart is indicated the AGL layer number that has been interpreted within the Petrel Static model. The identified odd numbered layers match the economically interesting coal sections of the geology. Between these (unlabelled in </w:t>
      </w:r>
      <w:r>
        <w:fldChar w:fldCharType="begin"/>
      </w:r>
      <w:r>
        <w:instrText xml:space="preserve"> REF _Ref480223554 \h </w:instrText>
      </w:r>
      <w:r>
        <w:fldChar w:fldCharType="separate"/>
      </w:r>
      <w:r w:rsidR="009A140A">
        <w:t xml:space="preserve">Figure </w:t>
      </w:r>
      <w:r w:rsidR="009A140A">
        <w:rPr>
          <w:noProof/>
        </w:rPr>
        <w:t>4</w:t>
      </w:r>
      <w:r w:rsidR="009A140A">
        <w:noBreakHyphen/>
      </w:r>
      <w:r w:rsidR="009A140A">
        <w:rPr>
          <w:noProof/>
        </w:rPr>
        <w:t>1</w:t>
      </w:r>
      <w:r>
        <w:fldChar w:fldCharType="end"/>
      </w:r>
      <w:r>
        <w:t xml:space="preserve">) are the even numbered layers mainly representing interburden. The AGL interpreted layers are displayed as a cross section of the Petrel block model in </w:t>
      </w:r>
      <w:r>
        <w:fldChar w:fldCharType="begin"/>
      </w:r>
      <w:r>
        <w:instrText xml:space="preserve"> REF _Ref480223605 \h </w:instrText>
      </w:r>
      <w:r>
        <w:fldChar w:fldCharType="separate"/>
      </w:r>
      <w:r w:rsidR="009A140A">
        <w:t xml:space="preserve">Figure </w:t>
      </w:r>
      <w:r w:rsidR="009A140A">
        <w:rPr>
          <w:noProof/>
        </w:rPr>
        <w:t>4</w:t>
      </w:r>
      <w:r w:rsidR="009A140A">
        <w:noBreakHyphen/>
      </w:r>
      <w:r w:rsidR="009A140A">
        <w:rPr>
          <w:noProof/>
        </w:rPr>
        <w:t>2</w:t>
      </w:r>
      <w:r>
        <w:fldChar w:fldCharType="end"/>
      </w:r>
      <w:r>
        <w:t xml:space="preserve">. We use these layers to allocate each data point derived from wells, to a geological layer within the AGL Petrel static model. This includes hydrochemistry data, formation pressure data, drill stem test (DST) permeability data, petrophysical well log and image log data, and core data. For data derived from a "completed interval” such as a DST, the mid-point of the interval was used to allocate the data to one of the layers within the 16-layer AGL Petrel static geological model.  It is on the basis of this allocation that maps such as hydraulic head of formation water salinity can be constructed for individual layers. The AGL Petrel layer number are referred to throughout the remainder of this report.  </w:t>
      </w:r>
    </w:p>
    <w:p w14:paraId="681B8ADB" w14:textId="77777777" w:rsidR="00913CFD" w:rsidRDefault="00913CFD" w:rsidP="00913CFD">
      <w:pPr>
        <w:pStyle w:val="BodyText"/>
      </w:pPr>
    </w:p>
    <w:p w14:paraId="03AAE082" w14:textId="77777777" w:rsidR="00913CFD" w:rsidRDefault="00913CFD" w:rsidP="00913CFD"/>
    <w:p w14:paraId="4D7392BF" w14:textId="77777777" w:rsidR="00913CFD" w:rsidRDefault="00913CFD" w:rsidP="00913CFD"/>
    <w:p w14:paraId="304BDCB6" w14:textId="75BEE5FA" w:rsidR="00913CFD" w:rsidRDefault="00560DF7" w:rsidP="00913CFD">
      <w:pPr>
        <w:pStyle w:val="BodyText"/>
        <w:jc w:val="center"/>
      </w:pPr>
      <w:r>
        <w:rPr>
          <w:noProof/>
        </w:rPr>
        <w:drawing>
          <wp:inline distT="0" distB="0" distL="0" distR="0" wp14:anchorId="3789AB05" wp14:editId="77FACAF0">
            <wp:extent cx="5731510" cy="5411470"/>
            <wp:effectExtent l="0" t="0" r="0" b="0"/>
            <wp:docPr id="1037" name="图片 22" descr="Detailed stratigraphic nomenclature." title="Fig 4-1"/>
            <wp:cNvGraphicFramePr/>
            <a:graphic xmlns:a="http://schemas.openxmlformats.org/drawingml/2006/main">
              <a:graphicData uri="http://schemas.openxmlformats.org/drawingml/2006/picture">
                <pic:pic xmlns:pic="http://schemas.openxmlformats.org/drawingml/2006/picture">
                  <pic:nvPicPr>
                    <pic:cNvPr id="22" name="图片 22"/>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5731510" cy="5411470"/>
                    </a:xfrm>
                    <a:prstGeom prst="rect">
                      <a:avLst/>
                    </a:prstGeom>
                    <a:noFill/>
                  </pic:spPr>
                </pic:pic>
              </a:graphicData>
            </a:graphic>
          </wp:inline>
        </w:drawing>
      </w:r>
    </w:p>
    <w:p w14:paraId="695F043D" w14:textId="0BB0743E" w:rsidR="00913CFD" w:rsidRDefault="00913CFD" w:rsidP="00913CFD">
      <w:pPr>
        <w:pStyle w:val="Caption"/>
      </w:pPr>
      <w:bookmarkStart w:id="99" w:name="_Ref480223554"/>
      <w:bookmarkStart w:id="100" w:name="_Toc508265187"/>
      <w:bookmarkStart w:id="101" w:name="_Toc480750653"/>
      <w:r>
        <w:t xml:space="preserve">Figure </w:t>
      </w:r>
      <w:r w:rsidR="007701B4">
        <w:fldChar w:fldCharType="begin"/>
      </w:r>
      <w:r w:rsidR="007701B4">
        <w:instrText xml:space="preserve"> STYLEREF 1 \s </w:instrText>
      </w:r>
      <w:r w:rsidR="007701B4">
        <w:fldChar w:fldCharType="separate"/>
      </w:r>
      <w:r w:rsidR="009A140A">
        <w:rPr>
          <w:noProof/>
        </w:rPr>
        <w:t>4</w:t>
      </w:r>
      <w:r w:rsidR="007701B4">
        <w:rPr>
          <w:noProof/>
        </w:rPr>
        <w:fldChar w:fldCharType="end"/>
      </w:r>
      <w:r w:rsidR="009033E0">
        <w:noBreakHyphen/>
      </w:r>
      <w:r w:rsidR="007701B4">
        <w:fldChar w:fldCharType="begin"/>
      </w:r>
      <w:r w:rsidR="007701B4">
        <w:instrText xml:space="preserve"> SEQ Figure \* ARABIC</w:instrText>
      </w:r>
      <w:r w:rsidR="007701B4">
        <w:instrText xml:space="preserve"> \s 1 </w:instrText>
      </w:r>
      <w:r w:rsidR="007701B4">
        <w:fldChar w:fldCharType="separate"/>
      </w:r>
      <w:r w:rsidR="009A140A">
        <w:rPr>
          <w:noProof/>
        </w:rPr>
        <w:t>1</w:t>
      </w:r>
      <w:r w:rsidR="007701B4">
        <w:rPr>
          <w:noProof/>
        </w:rPr>
        <w:fldChar w:fldCharType="end"/>
      </w:r>
      <w:bookmarkEnd w:id="99"/>
      <w:r>
        <w:t xml:space="preserve"> A detailed stratigraphic nomenclature for the northern Gloucester Basin with equivalent layer numbers of the AGL Petrel model (after Brown et al. (1996), AECOM (2009) SRK (2010), Pacific consulting (2012) and the Australian Stratigraphic Names Database).</w:t>
      </w:r>
      <w:bookmarkEnd w:id="100"/>
      <w:r>
        <w:t xml:space="preserve"> </w:t>
      </w:r>
      <w:bookmarkEnd w:id="101"/>
    </w:p>
    <w:p w14:paraId="7D3274FE" w14:textId="77777777" w:rsidR="00913CFD" w:rsidRDefault="00913CFD" w:rsidP="00913CFD">
      <w:pPr>
        <w:pStyle w:val="BodyText"/>
      </w:pPr>
    </w:p>
    <w:p w14:paraId="13BF3680" w14:textId="6FB5FF49" w:rsidR="00913CFD" w:rsidRDefault="00913CFD" w:rsidP="00913CFD">
      <w:pPr>
        <w:pStyle w:val="BodyText"/>
        <w:jc w:val="center"/>
      </w:pPr>
      <w:r>
        <w:rPr>
          <w:noProof/>
        </w:rPr>
        <w:drawing>
          <wp:inline distT="0" distB="0" distL="0" distR="0" wp14:anchorId="650EB1B2" wp14:editId="6EA3EF2C">
            <wp:extent cx="5365115" cy="3593587"/>
            <wp:effectExtent l="0" t="0" r="6985" b="6985"/>
            <wp:docPr id="17" name="Picture 17" descr="North-South geological corss section." title="Fig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5378522" cy="3602567"/>
                    </a:xfrm>
                    <a:prstGeom prst="rect">
                      <a:avLst/>
                    </a:prstGeom>
                    <a:noFill/>
                    <a:ln>
                      <a:noFill/>
                    </a:ln>
                  </pic:spPr>
                </pic:pic>
              </a:graphicData>
            </a:graphic>
          </wp:inline>
        </w:drawing>
      </w:r>
    </w:p>
    <w:p w14:paraId="299A9AA7" w14:textId="6407EE18" w:rsidR="00913CFD" w:rsidRDefault="00913CFD" w:rsidP="00913CFD">
      <w:pPr>
        <w:pStyle w:val="Caption"/>
      </w:pPr>
      <w:bookmarkStart w:id="102" w:name="_Ref480223605"/>
      <w:bookmarkStart w:id="103" w:name="_Toc480750654"/>
      <w:bookmarkStart w:id="104" w:name="_Toc508265188"/>
      <w:r>
        <w:t xml:space="preserve">Figure </w:t>
      </w:r>
      <w:r w:rsidR="007701B4">
        <w:fldChar w:fldCharType="begin"/>
      </w:r>
      <w:r w:rsidR="007701B4">
        <w:instrText xml:space="preserve"> STYLEREF 1 \s </w:instrText>
      </w:r>
      <w:r w:rsidR="007701B4">
        <w:fldChar w:fldCharType="separate"/>
      </w:r>
      <w:r w:rsidR="009A140A">
        <w:rPr>
          <w:noProof/>
        </w:rPr>
        <w:t>4</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2</w:t>
      </w:r>
      <w:r w:rsidR="007701B4">
        <w:rPr>
          <w:noProof/>
        </w:rPr>
        <w:fldChar w:fldCharType="end"/>
      </w:r>
      <w:bookmarkEnd w:id="102"/>
      <w:r>
        <w:t xml:space="preserve"> South to north cross-section of the AGL surfaces within the Petrel static model of the Gloucester Basin.</w:t>
      </w:r>
      <w:bookmarkEnd w:id="103"/>
      <w:bookmarkEnd w:id="104"/>
    </w:p>
    <w:p w14:paraId="2B2BBD74" w14:textId="77777777" w:rsidR="00913CFD" w:rsidRDefault="00913CFD" w:rsidP="00D91C4F">
      <w:pPr>
        <w:pStyle w:val="Heading2"/>
        <w:numPr>
          <w:ilvl w:val="1"/>
          <w:numId w:val="42"/>
        </w:numPr>
      </w:pPr>
      <w:bookmarkStart w:id="105" w:name="_Toc480750622"/>
      <w:bookmarkStart w:id="106" w:name="_Toc506275463"/>
      <w:r>
        <w:t>Methods</w:t>
      </w:r>
      <w:bookmarkEnd w:id="105"/>
      <w:bookmarkEnd w:id="106"/>
    </w:p>
    <w:p w14:paraId="480FDB3D" w14:textId="77777777" w:rsidR="00913CFD" w:rsidRDefault="00913CFD" w:rsidP="00D91C4F">
      <w:pPr>
        <w:pStyle w:val="Heading3"/>
        <w:numPr>
          <w:ilvl w:val="2"/>
          <w:numId w:val="42"/>
        </w:numPr>
      </w:pPr>
      <w:bookmarkStart w:id="107" w:name="_Ref480292836"/>
      <w:bookmarkStart w:id="108" w:name="_Toc506275464"/>
      <w:r>
        <w:t>Formation pressure analysis</w:t>
      </w:r>
      <w:bookmarkEnd w:id="107"/>
      <w:bookmarkEnd w:id="108"/>
    </w:p>
    <w:p w14:paraId="235A93AB" w14:textId="77777777" w:rsidR="00913CFD" w:rsidRDefault="00913CFD" w:rsidP="00913CFD">
      <w:pPr>
        <w:pStyle w:val="BodyText"/>
      </w:pPr>
      <w:r>
        <w:t>The formation pressure analysis conducted in this study mainly involves the conversion of formation pressure values to hydraulic head and then interpreting the potential for flow.</w:t>
      </w:r>
    </w:p>
    <w:p w14:paraId="64DFDF29" w14:textId="77777777" w:rsidR="00913CFD" w:rsidRDefault="00913CFD" w:rsidP="00D91C4F">
      <w:pPr>
        <w:pStyle w:val="Heading3"/>
        <w:numPr>
          <w:ilvl w:val="3"/>
          <w:numId w:val="42"/>
        </w:numPr>
      </w:pPr>
      <w:bookmarkStart w:id="109" w:name="_Toc506275465"/>
      <w:r>
        <w:t>Hydraulic head</w:t>
      </w:r>
      <w:bookmarkEnd w:id="109"/>
    </w:p>
    <w:p w14:paraId="7B811224" w14:textId="77777777" w:rsidR="00913CFD" w:rsidRDefault="00913CFD" w:rsidP="00913CFD">
      <w:pPr>
        <w:pStyle w:val="BodyText"/>
      </w:pPr>
      <w:r>
        <w:t xml:space="preserve">Hydraulic head </w:t>
      </w:r>
      <w:r>
        <w:rPr>
          <w:i/>
        </w:rPr>
        <w:t>h</w:t>
      </w:r>
      <w:r>
        <w:t xml:space="preserve"> is a specific measurement of liquid potential energy relative to a geodetic datum (Raymond, 2004). We use hydraulic head converted from formation water pressure </w:t>
      </w:r>
      <w:r>
        <w:rPr>
          <w:i/>
        </w:rPr>
        <w:t>P</w:t>
      </w:r>
      <w:r>
        <w:t xml:space="preserve"> to measure the energy of the fluid and the potential for it to flow. The details of calculating hydraulic head (</w:t>
      </w:r>
      <w:r>
        <w:rPr>
          <w:i/>
        </w:rPr>
        <w:t>h</w:t>
      </w:r>
      <w:r>
        <w:t xml:space="preserve">) can be found in various publications including Fetter (1994) and Lusczynski (1961) such that: </w:t>
      </w:r>
    </w:p>
    <w:p w14:paraId="21A1DEA6" w14:textId="2E3FA15F" w:rsidR="00913CFD" w:rsidRDefault="00913CFD" w:rsidP="00913CFD">
      <w:pPr>
        <w:tabs>
          <w:tab w:val="center" w:pos="4253"/>
          <w:tab w:val="right" w:pos="8789"/>
        </w:tabs>
        <w:spacing w:after="156"/>
        <w:rPr>
          <w:sz w:val="24"/>
          <w:szCs w:val="24"/>
        </w:rPr>
      </w:pPr>
      <w:r>
        <w:rPr>
          <w:sz w:val="24"/>
          <w:szCs w:val="24"/>
        </w:rPr>
        <w:tab/>
      </w:r>
      <m:oMath>
        <m:r>
          <w:rPr>
            <w:rFonts w:ascii="Cambria Math" w:hAnsi="Cambria Math"/>
            <w:sz w:val="24"/>
            <w:szCs w:val="24"/>
          </w:rPr>
          <m:t>h=z+</m:t>
        </m:r>
        <m:f>
          <m:fPr>
            <m:ctrlPr>
              <w:rPr>
                <w:rFonts w:ascii="Cambria Math" w:hAnsi="Cambria Math"/>
                <w:i/>
                <w:sz w:val="24"/>
                <w:szCs w:val="24"/>
              </w:rPr>
            </m:ctrlPr>
          </m:fPr>
          <m:num>
            <m:r>
              <w:rPr>
                <w:rFonts w:ascii="Cambria Math" w:hAnsi="Cambria Math"/>
                <w:sz w:val="24"/>
                <w:szCs w:val="24"/>
              </w:rPr>
              <m:t>P</m:t>
            </m:r>
          </m:num>
          <m:den>
            <m:sSub>
              <m:sSubPr>
                <m:ctrlPr>
                  <w:rPr>
                    <w:rFonts w:ascii="Cambria Math" w:hAnsi="Cambria Math"/>
                    <w:i/>
                    <w:sz w:val="24"/>
                    <w:szCs w:val="24"/>
                  </w:rPr>
                </m:ctrlPr>
              </m:sSubPr>
              <m:e>
                <m:r>
                  <w:rPr>
                    <w:rFonts w:ascii="Cambria Math" w:hAnsi="Cambria Math"/>
                    <w:sz w:val="24"/>
                    <w:szCs w:val="24"/>
                  </w:rPr>
                  <m:t>ρ</m:t>
                </m:r>
              </m:e>
              <m:sub>
                <m:r>
                  <w:rPr>
                    <w:rFonts w:ascii="Cambria Math" w:hAnsi="Cambria Math"/>
                    <w:sz w:val="24"/>
                    <w:szCs w:val="24"/>
                  </w:rPr>
                  <m:t>f</m:t>
                </m:r>
              </m:sub>
            </m:sSub>
            <m:r>
              <w:rPr>
                <w:rFonts w:ascii="Cambria Math" w:hAnsi="Cambria Math"/>
                <w:sz w:val="24"/>
                <w:szCs w:val="24"/>
              </w:rPr>
              <m:t>G</m:t>
            </m:r>
          </m:den>
        </m:f>
      </m:oMath>
      <w:r>
        <w:rPr>
          <w:sz w:val="24"/>
          <w:szCs w:val="24"/>
        </w:rPr>
        <w:t xml:space="preserve"> </w:t>
      </w:r>
      <w:r>
        <w:rPr>
          <w:sz w:val="24"/>
          <w:szCs w:val="24"/>
        </w:rPr>
        <w:tab/>
        <w:t>(</w:t>
      </w:r>
      <w:r w:rsidR="007B55CE">
        <w:rPr>
          <w:sz w:val="24"/>
          <w:szCs w:val="24"/>
        </w:rPr>
        <w:t>4</w:t>
      </w:r>
      <w:r>
        <w:rPr>
          <w:sz w:val="24"/>
          <w:szCs w:val="24"/>
        </w:rPr>
        <w:t>-1)</w:t>
      </w:r>
    </w:p>
    <w:p w14:paraId="59E74B9D" w14:textId="5EA0BC8D" w:rsidR="00913CFD" w:rsidRDefault="00913CFD" w:rsidP="00913CFD">
      <w:pPr>
        <w:pStyle w:val="BodyText"/>
      </w:pPr>
      <w:r>
        <w:t xml:space="preserve">where </w:t>
      </w:r>
      <w:r>
        <w:rPr>
          <w:i/>
        </w:rPr>
        <w:t>z</w:t>
      </w:r>
      <w:r>
        <w:t xml:space="preserve"> is the elevation of the pressure gauge, </w:t>
      </w:r>
      <w:r>
        <w:rPr>
          <w:rFonts w:ascii="Symbol" w:hAnsi="Symbol"/>
          <w:i/>
        </w:rPr>
        <w:t></w:t>
      </w:r>
      <w:r>
        <w:rPr>
          <w:vertAlign w:val="subscript"/>
        </w:rPr>
        <w:t>f</w:t>
      </w:r>
      <w:r>
        <w:t xml:space="preserve"> is the fluid density and </w:t>
      </w:r>
      <w:r w:rsidR="00E94B09" w:rsidRPr="00D91C4F">
        <w:rPr>
          <w:i/>
        </w:rPr>
        <w:t>G</w:t>
      </w:r>
      <w:r>
        <w:t xml:space="preserve"> is the gravitational constant. With Equation (</w:t>
      </w:r>
      <w:r w:rsidR="007B55CE">
        <w:t>4</w:t>
      </w:r>
      <w:r>
        <w:t>-1), one can calculate fresh water head assuming a fluid density of 1.</w:t>
      </w:r>
    </w:p>
    <w:p w14:paraId="194CA08D" w14:textId="77777777" w:rsidR="00913CFD" w:rsidRDefault="00913CFD" w:rsidP="00D91C4F">
      <w:pPr>
        <w:pStyle w:val="Heading3"/>
        <w:numPr>
          <w:ilvl w:val="3"/>
          <w:numId w:val="42"/>
        </w:numPr>
      </w:pPr>
      <w:bookmarkStart w:id="110" w:name="_Toc506275466"/>
      <w:r>
        <w:t>Data processing</w:t>
      </w:r>
      <w:bookmarkEnd w:id="110"/>
    </w:p>
    <w:p w14:paraId="2BB804E2" w14:textId="3FDA1FE0" w:rsidR="00913CFD" w:rsidRDefault="00913CFD" w:rsidP="00913CFD">
      <w:pPr>
        <w:pStyle w:val="BodyText"/>
      </w:pPr>
      <w:r>
        <w:t xml:space="preserve">We used data from both petroleum wells and groundwater </w:t>
      </w:r>
      <w:bookmarkStart w:id="111" w:name="OLE_LINK12"/>
      <w:bookmarkStart w:id="112" w:name="OLE_LINK11"/>
      <w:r>
        <w:t>monitoring bores</w:t>
      </w:r>
      <w:bookmarkEnd w:id="111"/>
      <w:bookmarkEnd w:id="112"/>
      <w:r>
        <w:t xml:space="preserve"> for calculating hydraulic head. Pressure data is obtained for petroleum wells from well completion reports or pressure test reports (D</w:t>
      </w:r>
      <w:r w:rsidR="00560DF7">
        <w:t xml:space="preserve">ST, MDT, </w:t>
      </w:r>
      <w:r>
        <w:t>F</w:t>
      </w:r>
      <w:r w:rsidR="00560DF7">
        <w:t>R</w:t>
      </w:r>
      <w:r>
        <w:t>T and etc.) available through the New South Wales Department of Industry Resources and Energy</w:t>
      </w:r>
      <w:r w:rsidR="00E94B09">
        <w:t xml:space="preserve"> which</w:t>
      </w:r>
      <w:r>
        <w:rPr>
          <w:rStyle w:val="BodyTextChar"/>
        </w:rPr>
        <w:t xml:space="preserve"> </w:t>
      </w:r>
      <w:r>
        <w:t xml:space="preserve">hosts the DiGS database. But for groundwater monitoring bores, we need to first use raw data including water level, temperature, salinity and perforation depth </w:t>
      </w:r>
      <w:r>
        <w:rPr>
          <w:rStyle w:val="BodyTextChar"/>
        </w:rPr>
        <w:t xml:space="preserve">to calculate the pressure in aquifer at the elevation of the bore completion interval.  This </w:t>
      </w:r>
      <w:r>
        <w:t>pressure can then be converted to a hydraulic head value.</w:t>
      </w:r>
    </w:p>
    <w:p w14:paraId="4DA02CC4" w14:textId="77777777" w:rsidR="00913CFD" w:rsidRDefault="00913CFD" w:rsidP="00D91C4F">
      <w:pPr>
        <w:pStyle w:val="Heading3"/>
        <w:numPr>
          <w:ilvl w:val="3"/>
          <w:numId w:val="42"/>
        </w:numPr>
      </w:pPr>
      <w:bookmarkStart w:id="113" w:name="_Toc506275467"/>
      <w:r>
        <w:t>Well test data detection</w:t>
      </w:r>
      <w:bookmarkEnd w:id="113"/>
    </w:p>
    <w:p w14:paraId="14E22CCE" w14:textId="56123019" w:rsidR="00913CFD" w:rsidRDefault="00913CFD" w:rsidP="00913CFD">
      <w:pPr>
        <w:pStyle w:val="BodyText"/>
      </w:pPr>
      <w:r>
        <w:t xml:space="preserve">In this study, DST and wireline tests (FDT, </w:t>
      </w:r>
      <w:r w:rsidR="00560DF7">
        <w:t>F</w:t>
      </w:r>
      <w:r>
        <w:t>RT) provided formation pressure data in wells from AGL that can be used to calculate hydraulic head directly. After we collected test data, it was passed through a Quality Control (QC) system that evaluates the reliability (Otto et al, 2001). The quality of the test determines the confidence level of calculated hydraulic head. Some pressure data recorded in DST test reports as part of well completion report may not provide the pressure-time increments required to conduct a Horner extrapolation</w:t>
      </w:r>
      <w:r w:rsidR="00560DF7">
        <w:t xml:space="preserve"> </w:t>
      </w:r>
      <w:r w:rsidR="00560DF7">
        <w:rPr>
          <w:szCs w:val="24"/>
        </w:rPr>
        <w:t>(Hortle et al., 2013</w:t>
      </w:r>
      <w:r w:rsidR="00560DF7">
        <w:t>)</w:t>
      </w:r>
      <w:r>
        <w:t xml:space="preserve">. These data, listed only as a final shut-in pressure, are considered to be of low confidence particularly as the general permeability of the strata being tested is low (in the 1mD range). </w:t>
      </w:r>
    </w:p>
    <w:p w14:paraId="43DD86E5" w14:textId="77777777" w:rsidR="00913CFD" w:rsidRDefault="00913CFD" w:rsidP="00913CFD">
      <w:pPr>
        <w:spacing w:after="156"/>
        <w:rPr>
          <w:sz w:val="24"/>
          <w:szCs w:val="24"/>
        </w:rPr>
      </w:pPr>
      <w:r>
        <w:rPr>
          <w:sz w:val="24"/>
          <w:szCs w:val="24"/>
        </w:rPr>
        <w:t xml:space="preserve">For wells containing multiple formation pressure measurements we used pressure-elevation plot analysis to identify spurious data and assess the vertical hydraulic continuity and the strength of seals.  </w:t>
      </w:r>
    </w:p>
    <w:p w14:paraId="248CD18A" w14:textId="77777777" w:rsidR="00913CFD" w:rsidRDefault="00913CFD" w:rsidP="00D91C4F">
      <w:pPr>
        <w:pStyle w:val="Heading3"/>
        <w:numPr>
          <w:ilvl w:val="3"/>
          <w:numId w:val="42"/>
        </w:numPr>
      </w:pPr>
      <w:bookmarkStart w:id="114" w:name="_Toc506275468"/>
      <w:r>
        <w:t>Monitoring bore data</w:t>
      </w:r>
      <w:bookmarkEnd w:id="114"/>
    </w:p>
    <w:p w14:paraId="494F6683" w14:textId="2E05B7E2" w:rsidR="00913CFD" w:rsidRDefault="00913CFD" w:rsidP="00913CFD">
      <w:pPr>
        <w:pStyle w:val="BodyText"/>
      </w:pPr>
      <w:r>
        <w:t>Obtaining hydraulic head values from groundwater bore observations requires some corrections. The formation water pressure at the midpoint of the completed interval is required before this value can be converted to a hydraulic head. This can be obtained from knowledge of the groundwater density and column height within the observation bore. The density of the groundwater can be calculated from the temperature and salinity. The column height of groundwater within a bore is associated with the measured water level relative to the completed interval. Each bore was subjected to basic QA/QC for confidence testing in water level which can be affect</w:t>
      </w:r>
      <w:r w:rsidR="00E94B09">
        <w:t>ed</w:t>
      </w:r>
      <w:r>
        <w:t xml:space="preserve"> by seasonal, atmospheric, and human activities. Since this study is interested in the natural baseline conditions, bore data was screened to select data that suits this need. To obtain the formation water density a calculator tool was used (Wadhams, 2000 and Rowe and Chou, 1970) that required salinity and temperature. The formation water salinity is obtained from the water analysis collected on the bore water samples.</w:t>
      </w:r>
    </w:p>
    <w:p w14:paraId="061C7F18" w14:textId="77777777" w:rsidR="00913CFD" w:rsidRDefault="00913CFD" w:rsidP="00913CFD">
      <w:pPr>
        <w:spacing w:after="156"/>
        <w:rPr>
          <w:sz w:val="24"/>
          <w:szCs w:val="24"/>
        </w:rPr>
      </w:pPr>
      <w:r>
        <w:rPr>
          <w:sz w:val="24"/>
          <w:szCs w:val="24"/>
        </w:rPr>
        <w:t>Temperature (</w:t>
      </w:r>
      <w:r>
        <w:rPr>
          <w:i/>
          <w:sz w:val="24"/>
          <w:szCs w:val="24"/>
        </w:rPr>
        <w:t>t</w:t>
      </w:r>
      <w:r>
        <w:rPr>
          <w:sz w:val="24"/>
          <w:szCs w:val="24"/>
        </w:rPr>
        <w:t>) of the bore water is calculated using the geothermal gradient according to:</w:t>
      </w:r>
    </w:p>
    <w:p w14:paraId="0E44647C" w14:textId="3FBF7EEC" w:rsidR="00913CFD" w:rsidRDefault="00913CFD" w:rsidP="00913CFD">
      <w:pPr>
        <w:tabs>
          <w:tab w:val="right" w:pos="4253"/>
          <w:tab w:val="right" w:pos="8789"/>
        </w:tabs>
        <w:wordWrap w:val="0"/>
        <w:spacing w:after="156"/>
        <w:rPr>
          <w:sz w:val="24"/>
          <w:szCs w:val="24"/>
        </w:rPr>
      </w:pPr>
      <w:r>
        <w:rPr>
          <w:sz w:val="24"/>
          <w:szCs w:val="24"/>
        </w:rPr>
        <w:tab/>
      </w:r>
      <m:oMath>
        <m:r>
          <w:rPr>
            <w:rFonts w:ascii="Cambria Math" w:hAnsi="Cambria Math"/>
            <w:sz w:val="24"/>
            <w:szCs w:val="24"/>
          </w:rPr>
          <m:t>t=</m:t>
        </m:r>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0</m:t>
            </m:r>
          </m:sub>
        </m:sSub>
        <m:r>
          <w:rPr>
            <w:rFonts w:ascii="Cambria Math" w:hAnsi="Cambria Math"/>
            <w:sz w:val="24"/>
            <w:szCs w:val="24"/>
          </w:rPr>
          <m:t>+GH</m:t>
        </m:r>
      </m:oMath>
      <w:r>
        <w:rPr>
          <w:sz w:val="24"/>
          <w:szCs w:val="24"/>
        </w:rPr>
        <w:tab/>
        <w:t>(</w:t>
      </w:r>
      <w:r w:rsidR="007B55CE">
        <w:rPr>
          <w:sz w:val="24"/>
          <w:szCs w:val="24"/>
        </w:rPr>
        <w:t>4</w:t>
      </w:r>
      <w:r>
        <w:rPr>
          <w:sz w:val="24"/>
          <w:szCs w:val="24"/>
        </w:rPr>
        <w:t>-2)</w:t>
      </w:r>
    </w:p>
    <w:p w14:paraId="70CF9554" w14:textId="77777777" w:rsidR="00913CFD" w:rsidRDefault="00913CFD" w:rsidP="00913CFD">
      <w:pPr>
        <w:pStyle w:val="BodyText"/>
      </w:pPr>
      <w:r>
        <w:t xml:space="preserve">where </w:t>
      </w:r>
      <w:r>
        <w:rPr>
          <w:i/>
        </w:rPr>
        <w:t>t</w:t>
      </w:r>
      <w:r>
        <w:t xml:space="preserve"> is temperature at the midpoint of the perforated interval, </w:t>
      </w:r>
      <w:r>
        <w:rPr>
          <w:i/>
        </w:rPr>
        <w:t>t</w:t>
      </w:r>
      <w:r>
        <w:rPr>
          <w:vertAlign w:val="subscript"/>
        </w:rPr>
        <w:t xml:space="preserve">0 </w:t>
      </w:r>
      <w:r>
        <w:t xml:space="preserve">is mean annual surface temperature, </w:t>
      </w:r>
      <w:r>
        <w:rPr>
          <w:i/>
        </w:rPr>
        <w:t>G</w:t>
      </w:r>
      <w:r>
        <w:t xml:space="preserve"> is geothermal gradient in the study area and </w:t>
      </w:r>
      <w:r>
        <w:rPr>
          <w:i/>
        </w:rPr>
        <w:t>H</w:t>
      </w:r>
      <w:r>
        <w:t xml:space="preserve"> is depth to calculating point for </w:t>
      </w:r>
      <w:r>
        <w:rPr>
          <w:i/>
        </w:rPr>
        <w:t>t</w:t>
      </w:r>
      <w:r>
        <w:t xml:space="preserve">. </w:t>
      </w:r>
      <w:r>
        <w:rPr>
          <w:shd w:val="clear" w:color="auto" w:fill="FFFFFF"/>
        </w:rPr>
        <w:t xml:space="preserve">The mean annual surface temperature in study area, </w:t>
      </w:r>
      <w:r>
        <w:rPr>
          <w:i/>
        </w:rPr>
        <w:t>t</w:t>
      </w:r>
      <w:r>
        <w:rPr>
          <w:vertAlign w:val="subscript"/>
        </w:rPr>
        <w:t>0</w:t>
      </w:r>
      <w:r>
        <w:rPr>
          <w:shd w:val="clear" w:color="auto" w:fill="FFFFFF"/>
        </w:rPr>
        <w:t>, is 18.78 °C obtained from Bureau of Meteorology, Commonwealth of Australia.</w:t>
      </w:r>
    </w:p>
    <w:p w14:paraId="66A09EC4" w14:textId="071E1DCE" w:rsidR="00913CFD" w:rsidRDefault="00913CFD" w:rsidP="00913CFD">
      <w:pPr>
        <w:pStyle w:val="BodyText"/>
      </w:pPr>
      <w:r>
        <w:rPr>
          <w:shd w:val="clear" w:color="auto" w:fill="FFFFFF"/>
        </w:rPr>
        <w:t>The geothermal gradient for the study area is estimated by collecting all bottom hole temperature data measured for petrophysical logging runs and reported in well completi</w:t>
      </w:r>
      <w:r w:rsidR="00560DF7">
        <w:rPr>
          <w:shd w:val="clear" w:color="auto" w:fill="FFFFFF"/>
        </w:rPr>
        <w:t>on reports for O&amp;G wells (combined</w:t>
      </w:r>
      <w:r>
        <w:rPr>
          <w:shd w:val="clear" w:color="auto" w:fill="FFFFFF"/>
        </w:rPr>
        <w:t xml:space="preserve"> data). All the data for the region was plotted on a single temperature depth plot</w:t>
      </w:r>
      <w:r>
        <w:t xml:space="preserve"> (</w:t>
      </w:r>
      <w:r>
        <w:rPr>
          <w:shd w:val="clear" w:color="auto" w:fill="FFFFFF"/>
        </w:rPr>
        <w:fldChar w:fldCharType="begin"/>
      </w:r>
      <w:r>
        <w:rPr>
          <w:shd w:val="clear" w:color="auto" w:fill="FFFFFF"/>
        </w:rPr>
        <w:instrText xml:space="preserve"> REF _Ref480224406 \h  \* MERGEFORMAT </w:instrText>
      </w:r>
      <w:r>
        <w:rPr>
          <w:shd w:val="clear" w:color="auto" w:fill="FFFFFF"/>
        </w:rPr>
      </w:r>
      <w:r>
        <w:rPr>
          <w:shd w:val="clear" w:color="auto" w:fill="FFFFFF"/>
        </w:rPr>
        <w:fldChar w:fldCharType="separate"/>
      </w:r>
      <w:r w:rsidR="009A140A" w:rsidRPr="009A140A">
        <w:rPr>
          <w:shd w:val="clear" w:color="auto" w:fill="FFFFFF"/>
        </w:rPr>
        <w:t>Figure 4</w:t>
      </w:r>
      <w:r w:rsidR="009A140A" w:rsidRPr="009A140A">
        <w:rPr>
          <w:shd w:val="clear" w:color="auto" w:fill="FFFFFF"/>
        </w:rPr>
        <w:noBreakHyphen/>
        <w:t>3</w:t>
      </w:r>
      <w:r>
        <w:rPr>
          <w:shd w:val="clear" w:color="auto" w:fill="FFFFFF"/>
        </w:rPr>
        <w:fldChar w:fldCharType="end"/>
      </w:r>
      <w:r>
        <w:rPr>
          <w:shd w:val="clear" w:color="auto" w:fill="FFFFFF"/>
        </w:rPr>
        <w:t>).</w:t>
      </w:r>
      <w:r>
        <w:t xml:space="preserve"> </w:t>
      </w:r>
      <w:r w:rsidR="00560DF7">
        <w:rPr>
          <w:szCs w:val="24"/>
        </w:rPr>
        <w:t xml:space="preserve">Since there are a number of reasons why a measured temperature may yet have had time to equilibrate but there are few explanations of why a temperature measurement may be recorded higher than the actual in situ temperature, the entire data set is used to define a best estimate of the in-situ temperature gradient by the high temperature edge of the cloud of data (Figure 5-3). </w:t>
      </w:r>
      <w:r>
        <w:t>We also constructed a separate temperature-depth plot for the Waukivory and Stratford areas (</w:t>
      </w:r>
      <w:r>
        <w:fldChar w:fldCharType="begin"/>
      </w:r>
      <w:r>
        <w:instrText xml:space="preserve"> REF _Ref480224451 \h  \* MERGEFORMAT </w:instrText>
      </w:r>
      <w:r>
        <w:fldChar w:fldCharType="separate"/>
      </w:r>
      <w:r w:rsidR="009A140A">
        <w:t>Figure 4</w:t>
      </w:r>
      <w:r w:rsidR="009A140A">
        <w:noBreakHyphen/>
        <w:t>5</w:t>
      </w:r>
      <w:r>
        <w:fldChar w:fldCharType="end"/>
      </w:r>
      <w:r>
        <w:t xml:space="preserve"> and </w:t>
      </w:r>
      <w:r>
        <w:fldChar w:fldCharType="begin"/>
      </w:r>
      <w:r>
        <w:instrText xml:space="preserve"> REF _Ref480224454 \h  \* MERGEFORMAT </w:instrText>
      </w:r>
      <w:r>
        <w:fldChar w:fldCharType="separate"/>
      </w:r>
      <w:r w:rsidR="009A140A">
        <w:t>Figure 4</w:t>
      </w:r>
      <w:r w:rsidR="009A140A">
        <w:noBreakHyphen/>
        <w:t>4</w:t>
      </w:r>
      <w:r>
        <w:fldChar w:fldCharType="end"/>
      </w:r>
      <w:r>
        <w:t xml:space="preserve"> respectively) to test if there were any differences.</w:t>
      </w:r>
    </w:p>
    <w:p w14:paraId="7F2968EF" w14:textId="77777777" w:rsidR="00560DF7" w:rsidRDefault="00560DF7" w:rsidP="00913CFD">
      <w:pPr>
        <w:pStyle w:val="BodyText"/>
        <w:rPr>
          <w:shd w:val="clear" w:color="auto" w:fill="FFFFFF"/>
        </w:rPr>
      </w:pPr>
    </w:p>
    <w:p w14:paraId="3AF7AABB" w14:textId="68158CCA" w:rsidR="00913CFD" w:rsidRDefault="00913CFD" w:rsidP="00913CFD">
      <w:pPr>
        <w:spacing w:after="156"/>
        <w:jc w:val="center"/>
        <w:rPr>
          <w:sz w:val="24"/>
          <w:szCs w:val="24"/>
        </w:rPr>
      </w:pPr>
      <w:r>
        <w:rPr>
          <w:noProof/>
          <w:sz w:val="24"/>
          <w:szCs w:val="24"/>
        </w:rPr>
        <w:drawing>
          <wp:inline distT="0" distB="0" distL="0" distR="0" wp14:anchorId="7FC3DED0" wp14:editId="33B0D5C3">
            <wp:extent cx="3615915" cy="3258274"/>
            <wp:effectExtent l="0" t="0" r="3810" b="0"/>
            <wp:docPr id="1058" name="Chart 1058" descr="Graph of geothermal/depth gradient" title="Figure 4-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4A5DA67E" w14:textId="171B82B5" w:rsidR="00913CFD" w:rsidRDefault="00913CFD" w:rsidP="00913CFD">
      <w:pPr>
        <w:pStyle w:val="Caption"/>
      </w:pPr>
      <w:bookmarkStart w:id="115" w:name="_Ref480224406"/>
      <w:bookmarkStart w:id="116" w:name="_Toc480750655"/>
      <w:bookmarkStart w:id="117" w:name="_Toc508265189"/>
      <w:r>
        <w:t xml:space="preserve">Figure </w:t>
      </w:r>
      <w:r w:rsidR="007701B4">
        <w:fldChar w:fldCharType="begin"/>
      </w:r>
      <w:r w:rsidR="007701B4">
        <w:instrText xml:space="preserve"> STYLEREF 1 \s </w:instrText>
      </w:r>
      <w:r w:rsidR="007701B4">
        <w:fldChar w:fldCharType="separate"/>
      </w:r>
      <w:r w:rsidR="009A140A">
        <w:rPr>
          <w:noProof/>
        </w:rPr>
        <w:t>4</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3</w:t>
      </w:r>
      <w:r w:rsidR="007701B4">
        <w:rPr>
          <w:noProof/>
        </w:rPr>
        <w:fldChar w:fldCharType="end"/>
      </w:r>
      <w:bookmarkEnd w:id="115"/>
      <w:r>
        <w:t xml:space="preserve"> Geothermal gradient for the entire study area (blue line).</w:t>
      </w:r>
      <w:bookmarkEnd w:id="116"/>
      <w:bookmarkEnd w:id="117"/>
    </w:p>
    <w:p w14:paraId="6967FF71" w14:textId="77777777" w:rsidR="00560DF7" w:rsidRPr="00560DF7" w:rsidRDefault="00560DF7" w:rsidP="00560DF7">
      <w:pPr>
        <w:pStyle w:val="BodyText"/>
      </w:pPr>
    </w:p>
    <w:p w14:paraId="05C91275" w14:textId="268D8E72" w:rsidR="00913CFD" w:rsidRDefault="00913CFD" w:rsidP="00913CFD">
      <w:pPr>
        <w:spacing w:after="156"/>
        <w:jc w:val="center"/>
        <w:rPr>
          <w:sz w:val="24"/>
          <w:szCs w:val="24"/>
        </w:rPr>
      </w:pPr>
      <w:r>
        <w:rPr>
          <w:noProof/>
          <w:sz w:val="24"/>
          <w:szCs w:val="24"/>
        </w:rPr>
        <w:drawing>
          <wp:inline distT="0" distB="0" distL="0" distR="0" wp14:anchorId="1847DA02" wp14:editId="35752CAC">
            <wp:extent cx="3962758" cy="3582365"/>
            <wp:effectExtent l="0" t="0" r="0" b="0"/>
            <wp:docPr id="1059" name="Chart 1059" descr="graph of geothermal/depth gradient." title="Figrue 4-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0DD5CE73" w14:textId="29520CF5" w:rsidR="00913CFD" w:rsidRDefault="00913CFD" w:rsidP="00913CFD">
      <w:pPr>
        <w:pStyle w:val="Caption"/>
      </w:pPr>
      <w:bookmarkStart w:id="118" w:name="_Ref480224454"/>
      <w:bookmarkStart w:id="119" w:name="_Toc480750656"/>
      <w:bookmarkStart w:id="120" w:name="_Toc508265190"/>
      <w:r>
        <w:t xml:space="preserve">Figure </w:t>
      </w:r>
      <w:r w:rsidR="007701B4">
        <w:fldChar w:fldCharType="begin"/>
      </w:r>
      <w:r w:rsidR="007701B4">
        <w:instrText xml:space="preserve"> STYLEREF 1 \s </w:instrText>
      </w:r>
      <w:r w:rsidR="007701B4">
        <w:fldChar w:fldCharType="separate"/>
      </w:r>
      <w:r w:rsidR="009A140A">
        <w:rPr>
          <w:noProof/>
        </w:rPr>
        <w:t>4</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4</w:t>
      </w:r>
      <w:r w:rsidR="007701B4">
        <w:rPr>
          <w:noProof/>
        </w:rPr>
        <w:fldChar w:fldCharType="end"/>
      </w:r>
      <w:bookmarkEnd w:id="118"/>
      <w:r>
        <w:t xml:space="preserve"> Geothermal gradient for Waukivory sub-area (red line).</w:t>
      </w:r>
      <w:bookmarkEnd w:id="119"/>
      <w:bookmarkEnd w:id="120"/>
    </w:p>
    <w:p w14:paraId="5E5DD13D" w14:textId="77777777" w:rsidR="00913CFD" w:rsidRDefault="00913CFD" w:rsidP="00913CFD">
      <w:pPr>
        <w:pStyle w:val="BodyText"/>
      </w:pPr>
    </w:p>
    <w:p w14:paraId="50310B98" w14:textId="3E02557E" w:rsidR="00913CFD" w:rsidRDefault="00913CFD" w:rsidP="00913CFD">
      <w:pPr>
        <w:spacing w:after="156"/>
        <w:jc w:val="center"/>
        <w:rPr>
          <w:sz w:val="24"/>
          <w:szCs w:val="24"/>
        </w:rPr>
      </w:pPr>
      <w:r>
        <w:rPr>
          <w:noProof/>
          <w:sz w:val="24"/>
          <w:szCs w:val="24"/>
        </w:rPr>
        <w:drawing>
          <wp:inline distT="0" distB="0" distL="0" distR="0" wp14:anchorId="17834FBA" wp14:editId="3166407E">
            <wp:extent cx="3828581" cy="3449256"/>
            <wp:effectExtent l="0" t="0" r="635" b="0"/>
            <wp:docPr id="1060" name="Chart 1060" descr="graph of geothermal/depth gradient." title="figure 4-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0496986B" w14:textId="291BEA78" w:rsidR="00913CFD" w:rsidRDefault="00913CFD" w:rsidP="00913CFD">
      <w:pPr>
        <w:pStyle w:val="Caption"/>
      </w:pPr>
      <w:bookmarkStart w:id="121" w:name="_Ref480224451"/>
      <w:bookmarkStart w:id="122" w:name="_Toc480750657"/>
      <w:bookmarkStart w:id="123" w:name="_Toc508265191"/>
      <w:r>
        <w:t xml:space="preserve">Figure </w:t>
      </w:r>
      <w:r w:rsidR="007701B4">
        <w:fldChar w:fldCharType="begin"/>
      </w:r>
      <w:r w:rsidR="007701B4">
        <w:instrText xml:space="preserve"> STYLEREF 1 </w:instrText>
      </w:r>
      <w:r w:rsidR="007701B4">
        <w:instrText xml:space="preserve">\s </w:instrText>
      </w:r>
      <w:r w:rsidR="007701B4">
        <w:fldChar w:fldCharType="separate"/>
      </w:r>
      <w:r w:rsidR="009A140A">
        <w:rPr>
          <w:noProof/>
        </w:rPr>
        <w:t>4</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5</w:t>
      </w:r>
      <w:r w:rsidR="007701B4">
        <w:rPr>
          <w:noProof/>
        </w:rPr>
        <w:fldChar w:fldCharType="end"/>
      </w:r>
      <w:bookmarkEnd w:id="121"/>
      <w:r>
        <w:t xml:space="preserve"> Geothermal gradient for Stratford sub-area (green line).</w:t>
      </w:r>
      <w:bookmarkEnd w:id="122"/>
      <w:bookmarkEnd w:id="123"/>
    </w:p>
    <w:p w14:paraId="4E16C969" w14:textId="77777777" w:rsidR="006B08E3" w:rsidRPr="006B08E3" w:rsidRDefault="006B08E3" w:rsidP="006B08E3">
      <w:pPr>
        <w:pStyle w:val="BodyText"/>
      </w:pPr>
    </w:p>
    <w:p w14:paraId="2061FE51" w14:textId="77777777" w:rsidR="00913CFD" w:rsidRDefault="00913CFD" w:rsidP="00913CFD">
      <w:pPr>
        <w:pStyle w:val="BodyText"/>
      </w:pPr>
      <w:r>
        <w:t xml:space="preserve">The geothermal gradient shows two distinctive values for the shallow and deep sections.  This could be related to the relatively low thermal conductivity of coal that provide an insulating effect. </w:t>
      </w:r>
      <w:r>
        <w:fldChar w:fldCharType="begin"/>
      </w:r>
      <w:r>
        <w:instrText xml:space="preserve"> REF _Ref480224853 \h  \* MERGEFORMAT </w:instrText>
      </w:r>
      <w:r>
        <w:fldChar w:fldCharType="separate"/>
      </w:r>
      <w:r w:rsidR="009A140A">
        <w:t>Table 4</w:t>
      </w:r>
      <w:r w:rsidR="009A140A">
        <w:noBreakHyphen/>
        <w:t>1</w:t>
      </w:r>
      <w:r>
        <w:fldChar w:fldCharType="end"/>
      </w:r>
      <w:r>
        <w:t xml:space="preserve"> shows the calculated </w:t>
      </w:r>
      <w:r>
        <w:rPr>
          <w:shd w:val="clear" w:color="auto" w:fill="FFFFFF"/>
        </w:rPr>
        <w:t>g</w:t>
      </w:r>
      <w:r>
        <w:t xml:space="preserve">eothermal gradient for Gloucester Basin based on the data in the whole study area and for each sub-region. </w:t>
      </w:r>
    </w:p>
    <w:p w14:paraId="6A661ACD" w14:textId="2E9F5611" w:rsidR="00913CFD" w:rsidRDefault="00913CFD" w:rsidP="00913CFD">
      <w:pPr>
        <w:pStyle w:val="Caption"/>
        <w:rPr>
          <w:sz w:val="24"/>
          <w:szCs w:val="24"/>
        </w:rPr>
      </w:pPr>
      <w:bookmarkStart w:id="124" w:name="_Ref480224853"/>
      <w:bookmarkStart w:id="125" w:name="_Toc480750706"/>
      <w:bookmarkStart w:id="126" w:name="_Toc508264619"/>
      <w:r>
        <w:t xml:space="preserve">Table </w:t>
      </w:r>
      <w:r w:rsidR="007701B4">
        <w:fldChar w:fldCharType="begin"/>
      </w:r>
      <w:r w:rsidR="007701B4">
        <w:instrText xml:space="preserve"> STYLEREF 1 \s </w:instrText>
      </w:r>
      <w:r w:rsidR="007701B4">
        <w:fldChar w:fldCharType="separate"/>
      </w:r>
      <w:r w:rsidR="009A140A">
        <w:rPr>
          <w:noProof/>
        </w:rPr>
        <w:t>4</w:t>
      </w:r>
      <w:r w:rsidR="007701B4">
        <w:rPr>
          <w:noProof/>
        </w:rPr>
        <w:fldChar w:fldCharType="end"/>
      </w:r>
      <w:r>
        <w:noBreakHyphen/>
      </w:r>
      <w:r w:rsidR="007701B4">
        <w:fldChar w:fldCharType="begin"/>
      </w:r>
      <w:r w:rsidR="007701B4">
        <w:instrText xml:space="preserve"> SEQ Table \* ARABIC \s 1 </w:instrText>
      </w:r>
      <w:r w:rsidR="007701B4">
        <w:fldChar w:fldCharType="separate"/>
      </w:r>
      <w:r w:rsidR="009A140A">
        <w:rPr>
          <w:noProof/>
        </w:rPr>
        <w:t>1</w:t>
      </w:r>
      <w:r w:rsidR="007701B4">
        <w:rPr>
          <w:noProof/>
        </w:rPr>
        <w:fldChar w:fldCharType="end"/>
      </w:r>
      <w:bookmarkEnd w:id="124"/>
      <w:r>
        <w:t xml:space="preserve"> </w:t>
      </w:r>
      <w:bookmarkEnd w:id="125"/>
      <w:r w:rsidR="006B08E3">
        <w:t xml:space="preserve">Estimated geothermal gradients (from </w:t>
      </w:r>
      <w:r w:rsidR="007B55CE">
        <w:fldChar w:fldCharType="begin"/>
      </w:r>
      <w:r w:rsidR="007B55CE">
        <w:instrText xml:space="preserve"> REF _Ref480224406 \h </w:instrText>
      </w:r>
      <w:r w:rsidR="007B55CE">
        <w:fldChar w:fldCharType="separate"/>
      </w:r>
      <w:r w:rsidR="009A140A">
        <w:t xml:space="preserve">Figure </w:t>
      </w:r>
      <w:r w:rsidR="009A140A">
        <w:rPr>
          <w:noProof/>
        </w:rPr>
        <w:t>4</w:t>
      </w:r>
      <w:r w:rsidR="009A140A">
        <w:noBreakHyphen/>
      </w:r>
      <w:r w:rsidR="009A140A">
        <w:rPr>
          <w:noProof/>
        </w:rPr>
        <w:t>3</w:t>
      </w:r>
      <w:r w:rsidR="007B55CE">
        <w:fldChar w:fldCharType="end"/>
      </w:r>
      <w:r w:rsidR="007B55CE">
        <w:t xml:space="preserve">, </w:t>
      </w:r>
      <w:r w:rsidR="007B55CE">
        <w:fldChar w:fldCharType="begin"/>
      </w:r>
      <w:r w:rsidR="007B55CE">
        <w:instrText xml:space="preserve"> REF _Ref480224454 \h </w:instrText>
      </w:r>
      <w:r w:rsidR="007B55CE">
        <w:fldChar w:fldCharType="separate"/>
      </w:r>
      <w:r w:rsidR="009A140A">
        <w:t xml:space="preserve">Figure </w:t>
      </w:r>
      <w:r w:rsidR="009A140A">
        <w:rPr>
          <w:noProof/>
        </w:rPr>
        <w:t>4</w:t>
      </w:r>
      <w:r w:rsidR="009A140A">
        <w:noBreakHyphen/>
      </w:r>
      <w:r w:rsidR="009A140A">
        <w:rPr>
          <w:noProof/>
        </w:rPr>
        <w:t>4</w:t>
      </w:r>
      <w:r w:rsidR="007B55CE">
        <w:fldChar w:fldCharType="end"/>
      </w:r>
      <w:r w:rsidR="007B55CE">
        <w:t xml:space="preserve">, and </w:t>
      </w:r>
      <w:r w:rsidR="007B55CE">
        <w:fldChar w:fldCharType="begin"/>
      </w:r>
      <w:r w:rsidR="007B55CE">
        <w:instrText xml:space="preserve"> REF _Ref480224451 \h </w:instrText>
      </w:r>
      <w:r w:rsidR="007B55CE">
        <w:fldChar w:fldCharType="separate"/>
      </w:r>
      <w:r w:rsidR="009A140A">
        <w:t xml:space="preserve">Figure </w:t>
      </w:r>
      <w:r w:rsidR="009A140A">
        <w:rPr>
          <w:noProof/>
        </w:rPr>
        <w:t>4</w:t>
      </w:r>
      <w:r w:rsidR="009A140A">
        <w:noBreakHyphen/>
      </w:r>
      <w:r w:rsidR="009A140A">
        <w:rPr>
          <w:noProof/>
        </w:rPr>
        <w:t>5</w:t>
      </w:r>
      <w:r w:rsidR="007B55CE">
        <w:fldChar w:fldCharType="end"/>
      </w:r>
      <w:r w:rsidR="006B08E3">
        <w:t>) of</w:t>
      </w:r>
      <w:r w:rsidR="007B55CE">
        <w:t xml:space="preserve"> the</w:t>
      </w:r>
      <w:r w:rsidR="006B08E3">
        <w:t xml:space="preserve"> Gloucester Basin study area (combined data) and sub-regions.</w:t>
      </w:r>
      <w:bookmarkEnd w:id="126"/>
    </w:p>
    <w:tbl>
      <w:tblPr>
        <w:tblStyle w:val="TableCSIRO"/>
        <w:tblW w:w="6100" w:type="dxa"/>
        <w:tblInd w:w="-1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0A0" w:firstRow="1" w:lastRow="0" w:firstColumn="1" w:lastColumn="0" w:noHBand="0" w:noVBand="0"/>
      </w:tblPr>
      <w:tblGrid>
        <w:gridCol w:w="2418"/>
        <w:gridCol w:w="140"/>
        <w:gridCol w:w="1203"/>
        <w:gridCol w:w="1204"/>
        <w:gridCol w:w="1135"/>
      </w:tblGrid>
      <w:tr w:rsidR="00913CFD" w14:paraId="121B49F5" w14:textId="77777777" w:rsidTr="00C7636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2" w:type="pct"/>
            <w:hideMark/>
          </w:tcPr>
          <w:p w14:paraId="6A1F1F35" w14:textId="77777777" w:rsidR="00913CFD" w:rsidRDefault="00913CFD">
            <w:pPr>
              <w:pStyle w:val="ColumnHeading"/>
              <w:rPr>
                <w:color w:val="FFFFFF" w:themeColor="background1"/>
                <w:szCs w:val="16"/>
                <w:highlight w:val="yellow"/>
              </w:rPr>
            </w:pPr>
            <w:r>
              <w:rPr>
                <w:rFonts w:asciiTheme="minorHAnsi" w:hAnsiTheme="minorHAnsi" w:cs="Calibri"/>
                <w:b/>
                <w:szCs w:val="16"/>
              </w:rPr>
              <w:t>Gradient(°C/km)</w:t>
            </w:r>
          </w:p>
        </w:tc>
        <w:tc>
          <w:tcPr>
            <w:tcW w:w="2088" w:type="pct"/>
            <w:gridSpan w:val="3"/>
            <w:hideMark/>
          </w:tcPr>
          <w:p w14:paraId="46FD344E" w14:textId="77777777" w:rsidR="00913CFD" w:rsidRDefault="00913CFD" w:rsidP="006B08E3">
            <w:pPr>
              <w:pStyle w:val="ColumnHeading"/>
              <w:jc w:val="center"/>
              <w:cnfStyle w:val="100000000000" w:firstRow="1" w:lastRow="0" w:firstColumn="0" w:lastColumn="0" w:oddVBand="0" w:evenVBand="0" w:oddHBand="0" w:evenHBand="0" w:firstRowFirstColumn="0" w:firstRowLastColumn="0" w:lastRowFirstColumn="0" w:lastRowLastColumn="0"/>
              <w:rPr>
                <w:color w:val="FFFFFF" w:themeColor="background1"/>
                <w:szCs w:val="16"/>
                <w:highlight w:val="yellow"/>
              </w:rPr>
            </w:pPr>
            <w:r>
              <w:rPr>
                <w:rFonts w:asciiTheme="minorHAnsi" w:hAnsiTheme="minorHAnsi" w:cs="Calibri"/>
                <w:b/>
                <w:szCs w:val="16"/>
              </w:rPr>
              <w:t>Shallow part</w:t>
            </w:r>
          </w:p>
        </w:tc>
        <w:tc>
          <w:tcPr>
            <w:tcW w:w="930" w:type="pct"/>
            <w:hideMark/>
          </w:tcPr>
          <w:p w14:paraId="7ACC7E6E" w14:textId="77777777" w:rsidR="00913CFD" w:rsidRDefault="00913CFD" w:rsidP="006B08E3">
            <w:pPr>
              <w:pStyle w:val="ColumnHeading"/>
              <w:jc w:val="center"/>
              <w:cnfStyle w:val="100000000000" w:firstRow="1" w:lastRow="0" w:firstColumn="0" w:lastColumn="0" w:oddVBand="0" w:evenVBand="0" w:oddHBand="0" w:evenHBand="0" w:firstRowFirstColumn="0" w:firstRowLastColumn="0" w:lastRowFirstColumn="0" w:lastRowLastColumn="0"/>
              <w:rPr>
                <w:color w:val="FFFFFF" w:themeColor="background1"/>
                <w:szCs w:val="16"/>
                <w:highlight w:val="yellow"/>
              </w:rPr>
            </w:pPr>
            <w:r>
              <w:rPr>
                <w:rFonts w:asciiTheme="minorHAnsi" w:hAnsiTheme="minorHAnsi" w:cs="Calibri"/>
                <w:b/>
                <w:szCs w:val="16"/>
              </w:rPr>
              <w:t>Deep part</w:t>
            </w:r>
          </w:p>
        </w:tc>
      </w:tr>
      <w:tr w:rsidR="00913CFD" w14:paraId="5F180790" w14:textId="77777777" w:rsidTr="00913C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7" w:type="pct"/>
            <w:gridSpan w:val="2"/>
            <w:tcBorders>
              <w:top w:val="nil"/>
              <w:bottom w:val="single" w:sz="4" w:space="0" w:color="FFFFFF"/>
            </w:tcBorders>
            <w:hideMark/>
          </w:tcPr>
          <w:p w14:paraId="3BF1098E" w14:textId="5E96D3D2" w:rsidR="00913CFD" w:rsidRDefault="006B08E3">
            <w:pPr>
              <w:pStyle w:val="RowHeading"/>
              <w:rPr>
                <w:szCs w:val="18"/>
              </w:rPr>
            </w:pPr>
            <w:r>
              <w:rPr>
                <w:rFonts w:asciiTheme="minorHAnsi" w:hAnsiTheme="minorHAnsi" w:cs="Calibri"/>
                <w:b/>
                <w:szCs w:val="18"/>
              </w:rPr>
              <w:t>All</w:t>
            </w:r>
            <w:r w:rsidR="00913CFD">
              <w:rPr>
                <w:rFonts w:asciiTheme="minorHAnsi" w:hAnsiTheme="minorHAnsi" w:cs="Calibri"/>
                <w:b/>
                <w:szCs w:val="18"/>
              </w:rPr>
              <w:t xml:space="preserve"> data</w:t>
            </w:r>
          </w:p>
        </w:tc>
        <w:tc>
          <w:tcPr>
            <w:tcW w:w="1973" w:type="pct"/>
            <w:gridSpan w:val="2"/>
            <w:tcBorders>
              <w:top w:val="nil"/>
              <w:bottom w:val="single" w:sz="4" w:space="0" w:color="FFFFFF"/>
            </w:tcBorders>
            <w:hideMark/>
          </w:tcPr>
          <w:p w14:paraId="2908665A" w14:textId="77777777" w:rsidR="00913CFD" w:rsidRPr="006B08E3" w:rsidRDefault="00913CFD" w:rsidP="006B08E3">
            <w:pPr>
              <w:pStyle w:val="RowHeading"/>
              <w:jc w:val="center"/>
              <w:cnfStyle w:val="000000100000" w:firstRow="0" w:lastRow="0" w:firstColumn="0" w:lastColumn="0" w:oddVBand="0" w:evenVBand="0" w:oddHBand="1" w:evenHBand="0" w:firstRowFirstColumn="0" w:firstRowLastColumn="0" w:lastRowFirstColumn="0" w:lastRowLastColumn="0"/>
              <w:rPr>
                <w:b w:val="0"/>
                <w:bCs/>
                <w:szCs w:val="18"/>
              </w:rPr>
            </w:pPr>
            <w:r w:rsidRPr="006B08E3">
              <w:rPr>
                <w:rFonts w:asciiTheme="minorHAnsi" w:hAnsiTheme="minorHAnsi" w:cs="Calibri"/>
                <w:b w:val="0"/>
                <w:szCs w:val="18"/>
              </w:rPr>
              <w:t>46.4</w:t>
            </w:r>
          </w:p>
        </w:tc>
        <w:tc>
          <w:tcPr>
            <w:tcW w:w="930" w:type="pct"/>
            <w:tcBorders>
              <w:top w:val="nil"/>
              <w:bottom w:val="single" w:sz="4" w:space="0" w:color="FFFFFF"/>
            </w:tcBorders>
            <w:hideMark/>
          </w:tcPr>
          <w:p w14:paraId="424B5566" w14:textId="77777777" w:rsidR="00913CFD" w:rsidRPr="006B08E3" w:rsidRDefault="00913CFD" w:rsidP="006B08E3">
            <w:pPr>
              <w:pStyle w:val="RowHeading"/>
              <w:jc w:val="center"/>
              <w:cnfStyle w:val="000000100000" w:firstRow="0" w:lastRow="0" w:firstColumn="0" w:lastColumn="0" w:oddVBand="0" w:evenVBand="0" w:oddHBand="1" w:evenHBand="0" w:firstRowFirstColumn="0" w:firstRowLastColumn="0" w:lastRowFirstColumn="0" w:lastRowLastColumn="0"/>
              <w:rPr>
                <w:b w:val="0"/>
                <w:bCs/>
                <w:szCs w:val="18"/>
              </w:rPr>
            </w:pPr>
            <w:r w:rsidRPr="006B08E3">
              <w:rPr>
                <w:rFonts w:asciiTheme="minorHAnsi" w:hAnsiTheme="minorHAnsi" w:cs="Calibri"/>
                <w:b w:val="0"/>
                <w:szCs w:val="18"/>
              </w:rPr>
              <w:t>25.3</w:t>
            </w:r>
          </w:p>
        </w:tc>
      </w:tr>
      <w:tr w:rsidR="00913CFD" w14:paraId="1869D8BD" w14:textId="77777777" w:rsidTr="00913CFD">
        <w:tc>
          <w:tcPr>
            <w:cnfStyle w:val="001000000000" w:firstRow="0" w:lastRow="0" w:firstColumn="1" w:lastColumn="0" w:oddVBand="0" w:evenVBand="0" w:oddHBand="0" w:evenHBand="0" w:firstRowFirstColumn="0" w:firstRowLastColumn="0" w:lastRowFirstColumn="0" w:lastRowLastColumn="0"/>
            <w:tcW w:w="2097" w:type="pct"/>
            <w:gridSpan w:val="2"/>
            <w:tcBorders>
              <w:top w:val="nil"/>
              <w:left w:val="nil"/>
              <w:bottom w:val="nil"/>
              <w:right w:val="nil"/>
            </w:tcBorders>
            <w:hideMark/>
          </w:tcPr>
          <w:p w14:paraId="37E71387" w14:textId="5B4917D9" w:rsidR="00913CFD" w:rsidRDefault="00913CFD">
            <w:pPr>
              <w:pStyle w:val="TableText"/>
              <w:rPr>
                <w:b w:val="0"/>
                <w:bCs w:val="0"/>
                <w:szCs w:val="18"/>
              </w:rPr>
            </w:pPr>
            <w:r>
              <w:rPr>
                <w:rFonts w:asciiTheme="minorHAnsi" w:hAnsiTheme="minorHAnsi" w:cs="Calibri"/>
                <w:b w:val="0"/>
                <w:szCs w:val="18"/>
              </w:rPr>
              <w:t>Waukivory area</w:t>
            </w:r>
            <w:r w:rsidR="006B08E3">
              <w:rPr>
                <w:rFonts w:asciiTheme="minorHAnsi" w:hAnsiTheme="minorHAnsi" w:cs="Calibri"/>
                <w:b w:val="0"/>
                <w:szCs w:val="18"/>
              </w:rPr>
              <w:t xml:space="preserve"> data</w:t>
            </w:r>
          </w:p>
        </w:tc>
        <w:tc>
          <w:tcPr>
            <w:tcW w:w="1973" w:type="pct"/>
            <w:gridSpan w:val="2"/>
            <w:tcBorders>
              <w:top w:val="nil"/>
              <w:left w:val="nil"/>
              <w:bottom w:val="nil"/>
              <w:right w:val="nil"/>
            </w:tcBorders>
            <w:hideMark/>
          </w:tcPr>
          <w:p w14:paraId="36E4F151" w14:textId="77777777" w:rsidR="00913CFD" w:rsidRDefault="00913CFD" w:rsidP="006B08E3">
            <w:pPr>
              <w:pStyle w:val="TableText"/>
              <w:jc w:val="center"/>
              <w:cnfStyle w:val="000000000000" w:firstRow="0" w:lastRow="0" w:firstColumn="0" w:lastColumn="0" w:oddVBand="0" w:evenVBand="0" w:oddHBand="0" w:evenHBand="0" w:firstRowFirstColumn="0" w:firstRowLastColumn="0" w:lastRowFirstColumn="0" w:lastRowLastColumn="0"/>
              <w:rPr>
                <w:szCs w:val="18"/>
              </w:rPr>
            </w:pPr>
            <w:r>
              <w:rPr>
                <w:rFonts w:asciiTheme="minorHAnsi" w:hAnsiTheme="minorHAnsi" w:cs="Calibri"/>
                <w:szCs w:val="18"/>
              </w:rPr>
              <w:t>39</w:t>
            </w:r>
          </w:p>
        </w:tc>
        <w:tc>
          <w:tcPr>
            <w:tcW w:w="930" w:type="pct"/>
            <w:tcBorders>
              <w:top w:val="nil"/>
              <w:left w:val="nil"/>
              <w:bottom w:val="nil"/>
              <w:right w:val="nil"/>
            </w:tcBorders>
            <w:hideMark/>
          </w:tcPr>
          <w:p w14:paraId="080A9103" w14:textId="77777777" w:rsidR="00913CFD" w:rsidRPr="006B08E3" w:rsidRDefault="00913CFD" w:rsidP="006B08E3">
            <w:pPr>
              <w:pStyle w:val="RowHeading"/>
              <w:jc w:val="center"/>
              <w:cnfStyle w:val="000000000000" w:firstRow="0" w:lastRow="0" w:firstColumn="0" w:lastColumn="0" w:oddVBand="0" w:evenVBand="0" w:oddHBand="0" w:evenHBand="0" w:firstRowFirstColumn="0" w:firstRowLastColumn="0" w:lastRowFirstColumn="0" w:lastRowLastColumn="0"/>
              <w:rPr>
                <w:b w:val="0"/>
                <w:szCs w:val="18"/>
              </w:rPr>
            </w:pPr>
            <w:r w:rsidRPr="006B08E3">
              <w:rPr>
                <w:rFonts w:asciiTheme="minorHAnsi" w:hAnsiTheme="minorHAnsi" w:cs="Calibri"/>
                <w:b w:val="0"/>
                <w:szCs w:val="18"/>
              </w:rPr>
              <w:t>26.4</w:t>
            </w:r>
          </w:p>
        </w:tc>
      </w:tr>
      <w:tr w:rsidR="00913CFD" w14:paraId="4FD156C9" w14:textId="77777777" w:rsidTr="00913C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7" w:type="pct"/>
            <w:gridSpan w:val="2"/>
            <w:tcBorders>
              <w:top w:val="nil"/>
              <w:bottom w:val="nil"/>
            </w:tcBorders>
            <w:hideMark/>
          </w:tcPr>
          <w:p w14:paraId="2FAC8A6D" w14:textId="1E24C3A4" w:rsidR="00913CFD" w:rsidRDefault="00913CFD">
            <w:pPr>
              <w:pStyle w:val="TableText"/>
              <w:rPr>
                <w:b w:val="0"/>
                <w:szCs w:val="18"/>
                <w:highlight w:val="yellow"/>
              </w:rPr>
            </w:pPr>
            <w:r>
              <w:rPr>
                <w:rFonts w:asciiTheme="minorHAnsi" w:hAnsiTheme="minorHAnsi" w:cs="Calibri"/>
                <w:b w:val="0"/>
                <w:szCs w:val="18"/>
              </w:rPr>
              <w:t>Stratford area</w:t>
            </w:r>
            <w:r w:rsidR="006B08E3">
              <w:rPr>
                <w:rFonts w:asciiTheme="minorHAnsi" w:hAnsiTheme="minorHAnsi" w:cs="Calibri"/>
                <w:b w:val="0"/>
                <w:szCs w:val="18"/>
              </w:rPr>
              <w:t xml:space="preserve"> data</w:t>
            </w:r>
          </w:p>
        </w:tc>
        <w:tc>
          <w:tcPr>
            <w:tcW w:w="986" w:type="pct"/>
            <w:tcBorders>
              <w:top w:val="nil"/>
              <w:bottom w:val="nil"/>
            </w:tcBorders>
            <w:hideMark/>
          </w:tcPr>
          <w:p w14:paraId="0947412E" w14:textId="77777777" w:rsidR="00913CFD" w:rsidRDefault="00913CFD" w:rsidP="006B08E3">
            <w:pPr>
              <w:pStyle w:val="TableText"/>
              <w:jc w:val="center"/>
              <w:cnfStyle w:val="000000100000" w:firstRow="0" w:lastRow="0" w:firstColumn="0" w:lastColumn="0" w:oddVBand="0" w:evenVBand="0" w:oddHBand="1" w:evenHBand="0" w:firstRowFirstColumn="0" w:firstRowLastColumn="0" w:lastRowFirstColumn="0" w:lastRowLastColumn="0"/>
              <w:rPr>
                <w:szCs w:val="18"/>
                <w:highlight w:val="yellow"/>
              </w:rPr>
            </w:pPr>
            <w:r>
              <w:rPr>
                <w:rFonts w:asciiTheme="minorHAnsi" w:hAnsiTheme="minorHAnsi" w:cs="Calibri"/>
                <w:szCs w:val="18"/>
              </w:rPr>
              <w:t>23.3</w:t>
            </w:r>
          </w:p>
        </w:tc>
        <w:tc>
          <w:tcPr>
            <w:tcW w:w="987" w:type="pct"/>
            <w:tcBorders>
              <w:top w:val="nil"/>
              <w:bottom w:val="nil"/>
            </w:tcBorders>
            <w:hideMark/>
          </w:tcPr>
          <w:p w14:paraId="0D9C436D" w14:textId="77777777" w:rsidR="00913CFD" w:rsidRDefault="00913CFD" w:rsidP="006B08E3">
            <w:pPr>
              <w:pStyle w:val="TableText"/>
              <w:jc w:val="center"/>
              <w:cnfStyle w:val="000000100000" w:firstRow="0" w:lastRow="0" w:firstColumn="0" w:lastColumn="0" w:oddVBand="0" w:evenVBand="0" w:oddHBand="1" w:evenHBand="0" w:firstRowFirstColumn="0" w:firstRowLastColumn="0" w:lastRowFirstColumn="0" w:lastRowLastColumn="0"/>
              <w:rPr>
                <w:szCs w:val="18"/>
                <w:highlight w:val="yellow"/>
              </w:rPr>
            </w:pPr>
            <w:r>
              <w:rPr>
                <w:rFonts w:asciiTheme="minorHAnsi" w:hAnsiTheme="minorHAnsi" w:cs="Calibri"/>
                <w:szCs w:val="18"/>
              </w:rPr>
              <w:t>80.6</w:t>
            </w:r>
          </w:p>
        </w:tc>
        <w:tc>
          <w:tcPr>
            <w:tcW w:w="930" w:type="pct"/>
            <w:tcBorders>
              <w:top w:val="single" w:sz="4" w:space="0" w:color="FFFFFF"/>
              <w:bottom w:val="single" w:sz="4" w:space="0" w:color="FFFFFF"/>
            </w:tcBorders>
            <w:hideMark/>
          </w:tcPr>
          <w:p w14:paraId="3ED36B8A" w14:textId="77777777" w:rsidR="00913CFD" w:rsidRDefault="00913CFD" w:rsidP="006B08E3">
            <w:pPr>
              <w:pStyle w:val="TableText"/>
              <w:jc w:val="center"/>
              <w:cnfStyle w:val="000000100000" w:firstRow="0" w:lastRow="0" w:firstColumn="0" w:lastColumn="0" w:oddVBand="0" w:evenVBand="0" w:oddHBand="1" w:evenHBand="0" w:firstRowFirstColumn="0" w:firstRowLastColumn="0" w:lastRowFirstColumn="0" w:lastRowLastColumn="0"/>
              <w:rPr>
                <w:szCs w:val="18"/>
                <w:highlight w:val="yellow"/>
              </w:rPr>
            </w:pPr>
            <w:r>
              <w:rPr>
                <w:rFonts w:asciiTheme="minorHAnsi" w:hAnsiTheme="minorHAnsi" w:cs="Calibri"/>
                <w:szCs w:val="18"/>
              </w:rPr>
              <w:t>25.3</w:t>
            </w:r>
          </w:p>
        </w:tc>
      </w:tr>
      <w:tr w:rsidR="00913CFD" w14:paraId="26A1D748" w14:textId="77777777" w:rsidTr="00913CFD">
        <w:tc>
          <w:tcPr>
            <w:cnfStyle w:val="001000000000" w:firstRow="0" w:lastRow="0" w:firstColumn="1" w:lastColumn="0" w:oddVBand="0" w:evenVBand="0" w:oddHBand="0" w:evenHBand="0" w:firstRowFirstColumn="0" w:firstRowLastColumn="0" w:lastRowFirstColumn="0" w:lastRowLastColumn="0"/>
            <w:tcW w:w="2097" w:type="pct"/>
            <w:gridSpan w:val="2"/>
            <w:tcBorders>
              <w:top w:val="nil"/>
              <w:left w:val="nil"/>
              <w:bottom w:val="nil"/>
              <w:right w:val="nil"/>
            </w:tcBorders>
          </w:tcPr>
          <w:p w14:paraId="2CFB4C11" w14:textId="77777777" w:rsidR="00913CFD" w:rsidRDefault="00913CFD">
            <w:pPr>
              <w:pStyle w:val="TableText"/>
            </w:pPr>
          </w:p>
        </w:tc>
        <w:tc>
          <w:tcPr>
            <w:tcW w:w="1973" w:type="pct"/>
            <w:gridSpan w:val="2"/>
            <w:tcBorders>
              <w:top w:val="nil"/>
              <w:left w:val="nil"/>
              <w:bottom w:val="nil"/>
              <w:right w:val="single" w:sz="4" w:space="0" w:color="FFFFFF"/>
            </w:tcBorders>
          </w:tcPr>
          <w:p w14:paraId="3FA1E2FF" w14:textId="77777777" w:rsidR="00913CFD" w:rsidRDefault="00913CFD">
            <w:pPr>
              <w:pStyle w:val="TableText"/>
              <w:cnfStyle w:val="000000000000" w:firstRow="0" w:lastRow="0" w:firstColumn="0" w:lastColumn="0" w:oddVBand="0" w:evenVBand="0" w:oddHBand="0" w:evenHBand="0" w:firstRowFirstColumn="0" w:firstRowLastColumn="0" w:lastRowFirstColumn="0" w:lastRowLastColumn="0"/>
              <w:rPr>
                <w:highlight w:val="yellow"/>
              </w:rPr>
            </w:pPr>
          </w:p>
        </w:tc>
        <w:tc>
          <w:tcPr>
            <w:tcW w:w="930" w:type="pct"/>
            <w:tcBorders>
              <w:top w:val="single" w:sz="4" w:space="0" w:color="FFFFFF"/>
              <w:left w:val="single" w:sz="4" w:space="0" w:color="FFFFFF"/>
              <w:bottom w:val="single" w:sz="4" w:space="0" w:color="FFFFFF"/>
              <w:right w:val="single" w:sz="4" w:space="0" w:color="FFFFFF"/>
            </w:tcBorders>
          </w:tcPr>
          <w:p w14:paraId="408E1AAB" w14:textId="77777777" w:rsidR="00913CFD" w:rsidRDefault="00913CFD">
            <w:pPr>
              <w:pStyle w:val="TableText"/>
              <w:cnfStyle w:val="000000000000" w:firstRow="0" w:lastRow="0" w:firstColumn="0" w:lastColumn="0" w:oddVBand="0" w:evenVBand="0" w:oddHBand="0" w:evenHBand="0" w:firstRowFirstColumn="0" w:firstRowLastColumn="0" w:lastRowFirstColumn="0" w:lastRowLastColumn="0"/>
              <w:rPr>
                <w:highlight w:val="yellow"/>
              </w:rPr>
            </w:pPr>
          </w:p>
        </w:tc>
      </w:tr>
    </w:tbl>
    <w:p w14:paraId="3DD39C23" w14:textId="77777777" w:rsidR="00C76360" w:rsidRDefault="00C76360" w:rsidP="00C76360">
      <w:pPr>
        <w:pStyle w:val="Heading3"/>
        <w:numPr>
          <w:ilvl w:val="2"/>
          <w:numId w:val="42"/>
        </w:numPr>
      </w:pPr>
      <w:bookmarkStart w:id="127" w:name="_Ref480789505"/>
      <w:bookmarkStart w:id="128" w:name="_Toc506275469"/>
      <w:r>
        <w:t>Hydrochemistry of deep boreholes</w:t>
      </w:r>
      <w:bookmarkEnd w:id="127"/>
      <w:bookmarkEnd w:id="128"/>
    </w:p>
    <w:p w14:paraId="7A19B604" w14:textId="77777777" w:rsidR="00C76360" w:rsidRDefault="00C76360" w:rsidP="00C76360">
      <w:pPr>
        <w:pStyle w:val="Heading3"/>
        <w:numPr>
          <w:ilvl w:val="3"/>
          <w:numId w:val="42"/>
        </w:numPr>
      </w:pPr>
      <w:bookmarkStart w:id="129" w:name="_Toc506275470"/>
      <w:r>
        <w:t>Introduction</w:t>
      </w:r>
      <w:bookmarkEnd w:id="129"/>
    </w:p>
    <w:p w14:paraId="4768A659" w14:textId="071CBD9D" w:rsidR="00C76360" w:rsidRDefault="00C76360" w:rsidP="00C76360">
      <w:pPr>
        <w:pStyle w:val="BodyText"/>
      </w:pPr>
      <w:r>
        <w:t xml:space="preserve">Many of the biogeochemical processes that are known to control groundwater chemistry (such as mineral dissolution and precipitation, oxidation/reduction processes and mixing of different quality waters) are also important within coal seams and coal bearing strata. In general, groundwater chemistry is influenced by rainfall composition, interactions with soils during recharge, interactions with rock strata during through-flow and biological processes </w:t>
      </w:r>
      <w:r>
        <w:fldChar w:fldCharType="begin">
          <w:fldData xml:space="preserve">PEVuZE5vdGU+PENpdGU+PEF1dGhvcj5BcHBlbG88L0F1dGhvcj48WWVhcj4yMDA3PC9ZZWFyPjxS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</w:fldData>
        </w:fldChar>
      </w:r>
      <w:r w:rsidR="00835C63">
        <w:instrText xml:space="preserve"> ADDIN EN.CITE </w:instrText>
      </w:r>
      <w:r w:rsidR="00835C63">
        <w:fldChar w:fldCharType="begin">
          <w:fldData xml:space="preserve">PEVuZE5vdGU+PENpdGU+PEF1dGhvcj5BcHBlbG88L0F1dGhvcj48WWVhcj4yMDA3PC9ZZWFyPjxS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</w:fldData>
        </w:fldChar>
      </w:r>
      <w:r w:rsidR="00835C63">
        <w:instrText xml:space="preserve"> ADDIN EN.CITE.DATA </w:instrText>
      </w:r>
      <w:r w:rsidR="00835C63">
        <w:fldChar w:fldCharType="end"/>
      </w:r>
      <w:r>
        <w:fldChar w:fldCharType="separate"/>
      </w:r>
      <w:r w:rsidR="00835C63">
        <w:rPr>
          <w:noProof/>
        </w:rPr>
        <w:t>(Gibbs 1970; Drever 1988; Stumm and Morgan 1996; Appelo and Postma 2007)</w:t>
      </w:r>
      <w:r>
        <w:fldChar w:fldCharType="end"/>
      </w:r>
      <w:r>
        <w:t>.</w:t>
      </w:r>
    </w:p>
    <w:p w14:paraId="14C27795" w14:textId="77777777" w:rsidR="00C76360" w:rsidRDefault="00C76360" w:rsidP="00C76360">
      <w:pPr>
        <w:pStyle w:val="BodyText"/>
        <w:rPr>
          <w:szCs w:val="24"/>
        </w:rPr>
      </w:pPr>
      <w:r>
        <w:t>Investigation of groundwater chemistry where coal seams are present requires an understanding of the dominant biogeochemical processes that can occur within coal seams and how these interact with the regional groundwater flow system (see section 4.3.3).</w:t>
      </w:r>
      <w:r>
        <w:rPr>
          <w:i/>
        </w:rPr>
        <w:t xml:space="preserve"> </w:t>
      </w:r>
      <w:r>
        <w:t xml:space="preserve">There is an abundance of literature on the influence of various geological factors on groundwater chemistry and the general trends in groundwater chemistry that might be expected to occur as a result of sequences of hydrogeochemical evolution along groundwater flow paths (Güler and Thyne, 2004; Skrzypek et al., 2013; Somaratne and Frizenschaf, 2013). The literature surrounding groundwater chemistry within coal seams is more limited but there have been a sufficient number of investigations worldwide to enable us to summarise the general hydrochemical character of such waters and the key processes expected to control coal seam water chemistry. </w:t>
      </w:r>
      <w:r>
        <w:rPr>
          <w:szCs w:val="24"/>
        </w:rPr>
        <w:t>Some of the impor</w:t>
      </w:r>
      <w:r>
        <w:rPr>
          <w:rStyle w:val="BodyTextChar"/>
        </w:rPr>
        <w:t>t</w:t>
      </w:r>
      <w:r>
        <w:rPr>
          <w:szCs w:val="24"/>
        </w:rPr>
        <w:t xml:space="preserve">ant features of coals that are expected to influence groundwater geochemistry include (Duvert et al., 2015; Owen et al., 2015; Papendick et al., 2011): </w:t>
      </w:r>
    </w:p>
    <w:p w14:paraId="03723B0A" w14:textId="77777777" w:rsidR="00C76360" w:rsidRDefault="00C76360" w:rsidP="00C76360">
      <w:pPr>
        <w:pStyle w:val="ListParagraph"/>
        <w:numPr>
          <w:ilvl w:val="0"/>
          <w:numId w:val="43"/>
        </w:numPr>
        <w:spacing w:before="0" w:after="200" w:line="360" w:lineRule="auto"/>
        <w:jc w:val="both"/>
      </w:pPr>
      <w:r>
        <w:t xml:space="preserve">the co-existence of water and gas; </w:t>
      </w:r>
    </w:p>
    <w:p w14:paraId="504FB30B" w14:textId="77777777" w:rsidR="00C76360" w:rsidRDefault="00C76360" w:rsidP="00C76360">
      <w:pPr>
        <w:pStyle w:val="ListParagraph"/>
        <w:numPr>
          <w:ilvl w:val="0"/>
          <w:numId w:val="43"/>
        </w:numPr>
        <w:spacing w:before="0" w:after="200" w:line="360" w:lineRule="auto"/>
        <w:jc w:val="both"/>
      </w:pPr>
      <w:r>
        <w:t>gas composition (methane plus higher hydrocarbons and other non-hydrocarbon gases such as CO</w:t>
      </w:r>
      <w:r>
        <w:rPr>
          <w:vertAlign w:val="subscript"/>
        </w:rPr>
        <w:t>2</w:t>
      </w:r>
      <w:r>
        <w:t xml:space="preserve">); </w:t>
      </w:r>
    </w:p>
    <w:p w14:paraId="1C94809E" w14:textId="77777777" w:rsidR="00C76360" w:rsidRDefault="00C76360" w:rsidP="00C76360">
      <w:pPr>
        <w:pStyle w:val="ListParagraph"/>
        <w:numPr>
          <w:ilvl w:val="0"/>
          <w:numId w:val="43"/>
        </w:numPr>
        <w:spacing w:before="0" w:after="200" w:line="360" w:lineRule="auto"/>
        <w:jc w:val="both"/>
      </w:pPr>
      <w:r>
        <w:t xml:space="preserve">the stage of coal maturity; </w:t>
      </w:r>
    </w:p>
    <w:p w14:paraId="0816FC27" w14:textId="77777777" w:rsidR="00C76360" w:rsidRDefault="00C76360" w:rsidP="00C76360">
      <w:pPr>
        <w:pStyle w:val="ListParagraph"/>
        <w:numPr>
          <w:ilvl w:val="0"/>
          <w:numId w:val="43"/>
        </w:numPr>
        <w:spacing w:before="0" w:after="200" w:line="360" w:lineRule="auto"/>
        <w:jc w:val="both"/>
      </w:pPr>
      <w:r>
        <w:t xml:space="preserve">coal seam inter-burden mineralogy; and </w:t>
      </w:r>
    </w:p>
    <w:p w14:paraId="74D413F8" w14:textId="77777777" w:rsidR="00C76360" w:rsidRDefault="00C76360" w:rsidP="00C76360">
      <w:pPr>
        <w:pStyle w:val="ListParagraph"/>
        <w:numPr>
          <w:ilvl w:val="0"/>
          <w:numId w:val="43"/>
        </w:numPr>
        <w:spacing w:before="0" w:after="200" w:line="360" w:lineRule="auto"/>
        <w:jc w:val="both"/>
      </w:pPr>
      <w:r>
        <w:t xml:space="preserve">local geological and hydrogeological features. </w:t>
      </w:r>
    </w:p>
    <w:p w14:paraId="070F0CF4" w14:textId="03D05861" w:rsidR="00C76360" w:rsidRDefault="00C76360" w:rsidP="00C76360">
      <w:pPr>
        <w:pStyle w:val="BodyText"/>
      </w:pPr>
      <w:r>
        <w:t xml:space="preserve">Interactions between the groundwater and gas within coal bearing strata are expected to have an influence on groundwater composition. Any transfer of gas or water between the coal matrix and the coal fractures may further influence groundwater composition. Coal seam production waters associated with high gas production tend to be characterised by low concentrations of Ca and Mg and high concentrations of Na with high alkalinity and dissolved inorganic carbon values where the gases are interpreted to be of microbial or mixed origin on the basis of methane and water stable isotope compositions </w:t>
      </w:r>
      <w:r>
        <w:fldChar w:fldCharType="begin"/>
      </w:r>
      <w:r w:rsidR="00835C63">
        <w:instrText xml:space="preserve"> ADDIN EN.CITE &lt;EndNote&gt;&lt;Cite&gt;&lt;Author&gt;Golding&lt;/Author&gt;&lt;Year&gt;2013&lt;/Year&gt;&lt;RecNum&gt;43&lt;/RecNum&gt;&lt;DisplayText&gt;(Golding&lt;style face="italic"&gt; et al.&lt;/style&gt; 2013)&lt;/DisplayText&gt;&lt;record&gt;&lt;rec-number&gt;43&lt;/rec-number&gt;&lt;foreign-keys&gt;&lt;key app="EN" db-id="xsexsdeavw900aew9xqxrzzyttv0wxs0rf9r" timestamp="1520399808"&gt;43&lt;/key&gt;&lt;/foreign-keys&gt;&lt;ref-type name="Journal Article"&gt;17&lt;/ref-type&gt;&lt;contributors&gt;&lt;authors&gt;&lt;author&gt;Golding, Suzanne D.&lt;/author&gt;&lt;author&gt;Boreham, Chris J.&lt;/author&gt;&lt;author&gt;Esterle, Joan S.&lt;/author&gt;&lt;/authors&gt;&lt;/contributors&gt;&lt;titles&gt;&lt;title&gt;Stable isotope geochemistry of coal bed and shale gas and related production waters: A review&lt;/title&gt;&lt;secondary-title&gt;International Journal of Coal Geology&lt;/secondary-title&gt;&lt;/titles&gt;&lt;periodical&gt;&lt;full-title&gt;International Journal of Coal Geology&lt;/full-title&gt;&lt;/periodical&gt;&lt;pages&gt;24-40&lt;/pages&gt;&lt;volume&gt;120&lt;/volume&gt;&lt;dates&gt;&lt;year&gt;2013&lt;/year&gt;&lt;/dates&gt;&lt;isbn&gt;01665162&lt;/isbn&gt;&lt;urls&gt;&lt;/urls&gt;&lt;electronic-resource-num&gt;10.1016/j.coal.2013.09.001&lt;/electronic-resource-num&gt;&lt;/record&gt;&lt;/Cite&gt;&lt;/EndNote&gt;</w:instrText>
      </w:r>
      <w:r>
        <w:fldChar w:fldCharType="separate"/>
      </w:r>
      <w:r w:rsidR="00835C63">
        <w:rPr>
          <w:noProof/>
        </w:rPr>
        <w:t>(Golding</w:t>
      </w:r>
      <w:r w:rsidR="00835C63" w:rsidRPr="00835C63">
        <w:rPr>
          <w:i/>
          <w:noProof/>
        </w:rPr>
        <w:t xml:space="preserve"> et al.</w:t>
      </w:r>
      <w:r w:rsidR="00835C63">
        <w:rPr>
          <w:noProof/>
        </w:rPr>
        <w:t xml:space="preserve"> 2013)</w:t>
      </w:r>
      <w:r>
        <w:fldChar w:fldCharType="end"/>
      </w:r>
      <w:r>
        <w:t xml:space="preserve">. In contrast, waters from areas of thermogenic gas production have lower alkalinity values and dissolved inorganic carbon concentrations </w:t>
      </w:r>
      <w:r>
        <w:fldChar w:fldCharType="begin"/>
      </w:r>
      <w:r w:rsidR="00835C63">
        <w:instrText xml:space="preserve"> ADDIN EN.CITE &lt;EndNote&gt;&lt;Cite&gt;&lt;Author&gt;Golding&lt;/Author&gt;&lt;Year&gt;2013&lt;/Year&gt;&lt;RecNum&gt;43&lt;/RecNum&gt;&lt;DisplayText&gt;(Golding&lt;style face="italic"&gt; et al.&lt;/style&gt; 2013)&lt;/DisplayText&gt;&lt;record&gt;&lt;rec-number&gt;43&lt;/rec-number&gt;&lt;foreign-keys&gt;&lt;key app="EN" db-id="xsexsdeavw900aew9xqxrzzyttv0wxs0rf9r" timestamp="1520399808"&gt;43&lt;/key&gt;&lt;/foreign-keys&gt;&lt;ref-type name="Journal Article"&gt;17&lt;/ref-type&gt;&lt;contributors&gt;&lt;authors&gt;&lt;author&gt;Golding, Suzanne D.&lt;/author&gt;&lt;author&gt;Boreham, Chris J.&lt;/author&gt;&lt;author&gt;Esterle, Joan S.&lt;/author&gt;&lt;/authors&gt;&lt;/contributors&gt;&lt;titles&gt;&lt;title&gt;Stable isotope geochemistry of coal bed and shale gas and related production waters: A review&lt;/title&gt;&lt;secondary-title&gt;International Journal of Coal Geology&lt;/secondary-title&gt;&lt;/titles&gt;&lt;periodical&gt;&lt;full-title&gt;International Journal of Coal Geology&lt;/full-title&gt;&lt;/periodical&gt;&lt;pages&gt;24-40&lt;/pages&gt;&lt;volume&gt;120&lt;/volume&gt;&lt;dates&gt;&lt;year&gt;2013&lt;/year&gt;&lt;/dates&gt;&lt;isbn&gt;01665162&lt;/isbn&gt;&lt;urls&gt;&lt;/urls&gt;&lt;electronic-resource-num&gt;10.1016/j.coal.2013.09.001&lt;/electronic-resource-num&gt;&lt;/record&gt;&lt;/Cite&gt;&lt;/EndNote&gt;</w:instrText>
      </w:r>
      <w:r>
        <w:fldChar w:fldCharType="separate"/>
      </w:r>
      <w:r w:rsidR="00835C63">
        <w:rPr>
          <w:noProof/>
        </w:rPr>
        <w:t>(Golding</w:t>
      </w:r>
      <w:r w:rsidR="00835C63" w:rsidRPr="00835C63">
        <w:rPr>
          <w:i/>
          <w:noProof/>
        </w:rPr>
        <w:t xml:space="preserve"> et al.</w:t>
      </w:r>
      <w:r w:rsidR="00835C63">
        <w:rPr>
          <w:noProof/>
        </w:rPr>
        <w:t xml:space="preserve"> 2013)</w:t>
      </w:r>
      <w:r>
        <w:fldChar w:fldCharType="end"/>
      </w:r>
      <w:r>
        <w:t xml:space="preserve">. The Ca/Mg ratio and alkalinity of subsurface waters including coal seam production waters largely reflect reactions involving carbonate dissolution and precipitation and the extent of methanogenesis </w:t>
      </w:r>
      <w:r>
        <w:fldChar w:fldCharType="begin"/>
      </w:r>
      <w:r w:rsidR="00835C63">
        <w:instrText xml:space="preserve"> ADDIN EN.CITE &lt;EndNote&gt;&lt;Cite&gt;&lt;Author&gt;Golding&lt;/Author&gt;&lt;Year&gt;2013&lt;/Year&gt;&lt;RecNum&gt;43&lt;/RecNum&gt;&lt;DisplayText&gt;(Golding&lt;style face="italic"&gt; et al.&lt;/style&gt; 2013)&lt;/DisplayText&gt;&lt;record&gt;&lt;rec-number&gt;43&lt;/rec-number&gt;&lt;foreign-keys&gt;&lt;key app="EN" db-id="xsexsdeavw900aew9xqxrzzyttv0wxs0rf9r" timestamp="1520399808"&gt;43&lt;/key&gt;&lt;/foreign-keys&gt;&lt;ref-type name="Journal Article"&gt;17&lt;/ref-type&gt;&lt;contributors&gt;&lt;authors&gt;&lt;author&gt;Golding, Suzanne D.&lt;/author&gt;&lt;author&gt;Boreham, Chris J.&lt;/author&gt;&lt;author&gt;Esterle, Joan S.&lt;/author&gt;&lt;/authors&gt;&lt;/contributors&gt;&lt;titles&gt;&lt;title&gt;Stable isotope geochemistry of coal bed and shale gas and related production waters: A review&lt;/title&gt;&lt;secondary-title&gt;International Journal of Coal Geology&lt;/secondary-title&gt;&lt;/titles&gt;&lt;periodical&gt;&lt;full-title&gt;International Journal of Coal Geology&lt;/full-title&gt;&lt;/periodical&gt;&lt;pages&gt;24-40&lt;/pages&gt;&lt;volume&gt;120&lt;/volume&gt;&lt;dates&gt;&lt;year&gt;2013&lt;/year&gt;&lt;/dates&gt;&lt;isbn&gt;01665162&lt;/isbn&gt;&lt;urls&gt;&lt;/urls&gt;&lt;electronic-resource-num&gt;10.1016/j.coal.2013.09.001&lt;/electronic-resource-num&gt;&lt;/record&gt;&lt;/Cite&gt;&lt;/EndNote&gt;</w:instrText>
      </w:r>
      <w:r>
        <w:fldChar w:fldCharType="separate"/>
      </w:r>
      <w:r w:rsidR="00835C63">
        <w:rPr>
          <w:noProof/>
        </w:rPr>
        <w:t>(Golding</w:t>
      </w:r>
      <w:r w:rsidR="00835C63" w:rsidRPr="00835C63">
        <w:rPr>
          <w:i/>
          <w:noProof/>
        </w:rPr>
        <w:t xml:space="preserve"> et al.</w:t>
      </w:r>
      <w:r w:rsidR="00835C63">
        <w:rPr>
          <w:noProof/>
        </w:rPr>
        <w:t xml:space="preserve"> 2013)</w:t>
      </w:r>
      <w:r>
        <w:fldChar w:fldCharType="end"/>
      </w:r>
      <w:r>
        <w:t>.</w:t>
      </w:r>
    </w:p>
    <w:p w14:paraId="6770A9DB" w14:textId="6C60E571" w:rsidR="00C76360" w:rsidRDefault="00C76360" w:rsidP="00C76360">
      <w:pPr>
        <w:pStyle w:val="BodyText"/>
      </w:pPr>
      <w:r>
        <w:t xml:space="preserve">Despite these variations in major ion concentrations, there are some generalisations that can be made about the hydrochemical character of coal seam water. Coal seam water often predominantly consists of sodium and bicarbonate (and, where influenced by connate water of marine association, also chloride) and is essentially devoid of sulphate, calcium and magnesium </w:t>
      </w:r>
      <w:r>
        <w:fldChar w:fldCharType="begin"/>
      </w:r>
      <w:r w:rsidR="00835C63">
        <w:instrText xml:space="preserve"> ADDIN EN.CITE &lt;EndNote&gt;&lt;Cite&gt;&lt;Author&gt;Van Voast&lt;/Author&gt;&lt;Year&gt;2003&lt;/Year&gt;&lt;RecNum&gt;44&lt;/RecNum&gt;&lt;DisplayText&gt;(Van Voast 2003b; Cheung&lt;style face="italic"&gt; et al.&lt;/style&gt; 2010)&lt;/DisplayText&gt;&lt;record&gt;&lt;rec-number&gt;44&lt;/rec-number&gt;&lt;foreign-keys&gt;&lt;key app="EN" db-id="xsexsdeavw900aew9xqxrzzyttv0wxs0rf9r" timestamp="1520399809"&gt;44&lt;/key&gt;&lt;/foreign-keys&gt;&lt;ref-type name="Journal Article"&gt;17&lt;/ref-type&gt;&lt;contributors&gt;&lt;authors&gt;&lt;author&gt;Van Voast, W. A.&lt;/author&gt;&lt;/authors&gt;&lt;/contributors&gt;&lt;titles&gt;&lt;title&gt;Geochemical signature of formation waters associated with coalbed methane&lt;/title&gt;&lt;secondary-title&gt;AAPG Bulletin-American Association of Petroleum Geologists&lt;/secondary-title&gt;&lt;/titles&gt;&lt;periodical&gt;&lt;full-title&gt;AAPG Bulletin-American Association of Petroleum Geologists&lt;/full-title&gt;&lt;/periodical&gt;&lt;pages&gt;667-676&lt;/pages&gt;&lt;volume&gt;87&lt;/volume&gt;&lt;number&gt;4&lt;/number&gt;&lt;dates&gt;&lt;year&gt;2003&lt;/year&gt;&lt;/dates&gt;&lt;urls&gt;&lt;/urls&gt;&lt;/record&gt;&lt;/Cite&gt;&lt;Cite&gt;&lt;Author&gt;Cheung&lt;/Author&gt;&lt;Year&gt;2010&lt;/Year&gt;&lt;RecNum&gt;45&lt;/RecNum&gt;&lt;record&gt;&lt;rec-number&gt;45&lt;/rec-number&gt;&lt;foreign-keys&gt;&lt;key app="EN" db-id="xsexsdeavw900aew9xqxrzzyttv0wxs0rf9r" timestamp="1520399809"&gt;45&lt;/key&gt;&lt;/foreign-keys&gt;&lt;ref-type name="Journal Article"&gt;17&lt;/ref-type&gt;&lt;contributors&gt;&lt;authors&gt;&lt;author&gt;Cheung, K.&lt;/author&gt;&lt;author&gt;Klassen, P.&lt;/author&gt;&lt;author&gt;Mayer, B.&lt;/author&gt;&lt;author&gt;Goodarzi, F.&lt;/author&gt;&lt;author&gt;Aravena, R.&lt;/author&gt;&lt;/authors&gt;&lt;/contributors&gt;&lt;titles&gt;&lt;title&gt;Major ion and isotope geochemistry of fluids and gases from coalbed methane and shallow groundwater wells in Alberta, Canada&lt;/title&gt;&lt;secondary-title&gt;Applied Geochemistry&lt;/secondary-title&gt;&lt;/titles&gt;&lt;periodical&gt;&lt;full-title&gt;Applied Geochemistry&lt;/full-title&gt;&lt;/periodical&gt;&lt;pages&gt;1307-1329&lt;/pages&gt;&lt;volume&gt;25&lt;/volume&gt;&lt;number&gt;9&lt;/number&gt;&lt;dates&gt;&lt;year&gt;2010&lt;/year&gt;&lt;pub-dates&gt;&lt;date&gt;Sep&lt;/date&gt;&lt;/pub-dates&gt;&lt;/dates&gt;&lt;isbn&gt;0883-2927&lt;/isbn&gt;&lt;accession-num&gt;WOS:000281499200003&lt;/accession-num&gt;&lt;urls&gt;&lt;related-urls&gt;&lt;url&gt;&amp;lt;Go to ISI&amp;gt;://WOS:000281499200003&lt;/url&gt;&lt;/related-urls&gt;&lt;/urls&gt;&lt;electronic-resource-num&gt;10.1016/j.apgeochem.2010.06.002&lt;/electronic-resource-num&gt;&lt;/record&gt;&lt;/Cite&gt;&lt;/EndNote&gt;</w:instrText>
      </w:r>
      <w:r>
        <w:fldChar w:fldCharType="separate"/>
      </w:r>
      <w:r w:rsidR="00835C63">
        <w:rPr>
          <w:noProof/>
        </w:rPr>
        <w:t>(Van Voast 2003b; Cheung</w:t>
      </w:r>
      <w:r w:rsidR="00835C63" w:rsidRPr="00835C63">
        <w:rPr>
          <w:i/>
          <w:noProof/>
        </w:rPr>
        <w:t xml:space="preserve"> et al.</w:t>
      </w:r>
      <w:r w:rsidR="00835C63">
        <w:rPr>
          <w:noProof/>
        </w:rPr>
        <w:t xml:space="preserve"> 2010)</w:t>
      </w:r>
      <w:r>
        <w:fldChar w:fldCharType="end"/>
      </w:r>
      <w:r>
        <w:t xml:space="preserve">. Low sulphate concentrations are the result of the biochemical sulphate reduction reactions that commonly precede methanogenesis </w:t>
      </w:r>
      <w:r>
        <w:fldChar w:fldCharType="begin">
          <w:fldData xml:space="preserve">PEVuZE5vdGU+PENpdGU+PEF1dGhvcj5WYW4gVm9hc3Q8L0F1dGhvcj48WWVhcj4yMDAzPC9ZZWFy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</w:fldData>
        </w:fldChar>
      </w:r>
      <w:r w:rsidR="00835C63">
        <w:instrText xml:space="preserve"> ADDIN EN.CITE </w:instrText>
      </w:r>
      <w:r w:rsidR="00835C63">
        <w:fldChar w:fldCharType="begin">
          <w:fldData xml:space="preserve">PEVuZE5vdGU+PENpdGU+PEF1dGhvcj5WYW4gVm9hc3Q8L0F1dGhvcj48WWVhcj4yMDAzPC9ZZWFy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</w:fldData>
        </w:fldChar>
      </w:r>
      <w:r w:rsidR="00835C63">
        <w:instrText xml:space="preserve"> ADDIN EN.CITE.DATA </w:instrText>
      </w:r>
      <w:r w:rsidR="00835C63">
        <w:fldChar w:fldCharType="end"/>
      </w:r>
      <w:r>
        <w:fldChar w:fldCharType="separate"/>
      </w:r>
      <w:r w:rsidR="00835C63">
        <w:rPr>
          <w:noProof/>
        </w:rPr>
        <w:t>(Van Voast 2003b; Rice</w:t>
      </w:r>
      <w:r w:rsidR="00835C63" w:rsidRPr="00835C63">
        <w:rPr>
          <w:i/>
          <w:noProof/>
        </w:rPr>
        <w:t xml:space="preserve"> et al.</w:t>
      </w:r>
      <w:r w:rsidR="00835C63">
        <w:rPr>
          <w:noProof/>
        </w:rPr>
        <w:t xml:space="preserve"> 2008)</w:t>
      </w:r>
      <w:r>
        <w:fldChar w:fldCharType="end"/>
      </w:r>
      <w:r>
        <w:t xml:space="preserve">. The predominant process for calcium and magnesium depletion is likely to be the inorganic precipitation of calcite and dolomite cement due to reduced solubility in the presence of the elevated bicarbonate concentrations </w:t>
      </w:r>
      <w:r>
        <w:fldChar w:fldCharType="begin"/>
      </w:r>
      <w:r w:rsidR="00835C63">
        <w:instrText xml:space="preserve"> ADDIN EN.CITE &lt;EndNote&gt;&lt;Cite&gt;&lt;Author&gt;Van Voast&lt;/Author&gt;&lt;Year&gt;2003&lt;/Year&gt;&lt;RecNum&gt;44&lt;/RecNum&gt;&lt;DisplayText&gt;(Van Voast 2003b)&lt;/DisplayText&gt;&lt;record&gt;&lt;rec-number&gt;44&lt;/rec-number&gt;&lt;foreign-keys&gt;&lt;key app="EN" db-id="xsexsdeavw900aew9xqxrzzyttv0wxs0rf9r" timestamp="1520399809"&gt;44&lt;/key&gt;&lt;/foreign-keys&gt;&lt;ref-type name="Journal Article"&gt;17&lt;/ref-type&gt;&lt;contributors&gt;&lt;authors&gt;&lt;author&gt;Van Voast, W. A.&lt;/author&gt;&lt;/authors&gt;&lt;/contributors&gt;&lt;titles&gt;&lt;title&gt;Geochemical signature of formation waters associated with coalbed methane&lt;/title&gt;&lt;secondary-title&gt;AAPG Bulletin-American Association of Petroleum Geologists&lt;/secondary-title&gt;&lt;/titles&gt;&lt;periodical&gt;&lt;full-title&gt;AAPG Bulletin-American Association of Petroleum Geologists&lt;/full-title&gt;&lt;/periodical&gt;&lt;pages&gt;667-676&lt;/pages&gt;&lt;volume&gt;87&lt;/volume&gt;&lt;number&gt;4&lt;/number&gt;&lt;dates&gt;&lt;year&gt;2003&lt;/year&gt;&lt;/dates&gt;&lt;urls&gt;&lt;/urls&gt;&lt;/record&gt;&lt;/Cite&gt;&lt;/EndNote&gt;</w:instrText>
      </w:r>
      <w:r>
        <w:fldChar w:fldCharType="separate"/>
      </w:r>
      <w:r w:rsidR="00835C63">
        <w:rPr>
          <w:noProof/>
        </w:rPr>
        <w:t>(Van Voast 2003b)</w:t>
      </w:r>
      <w:r>
        <w:fldChar w:fldCharType="end"/>
      </w:r>
      <w:r>
        <w:t>.</w:t>
      </w:r>
    </w:p>
    <w:p w14:paraId="68311FC1" w14:textId="10CA7068" w:rsidR="00C76360" w:rsidRDefault="00C76360" w:rsidP="00C76360">
      <w:pPr>
        <w:pStyle w:val="BodyText"/>
      </w:pPr>
      <w:r>
        <w:t xml:space="preserve">The degree of interactions between neighbouring formations via groundwater leakage and mixing along migration pathways influences the final hydrogeochemical character. Higher chloride concentrations within certain sections of a series of coal measures (generically) can indicate interactions with saline waters such as trapped (or sluggish) brines in marine sedimentary strata </w:t>
      </w:r>
      <w:r>
        <w:fldChar w:fldCharType="begin"/>
      </w:r>
      <w:r w:rsidR="00835C63">
        <w:instrText xml:space="preserve"> ADDIN EN.CITE &lt;EndNote&gt;&lt;Cite&gt;&lt;Author&gt;Cheung&lt;/Author&gt;&lt;Year&gt;2010&lt;/Year&gt;&lt;RecNum&gt;45&lt;/RecNum&gt;&lt;DisplayText&gt;(Cheung&lt;style face="italic"&gt; et al.&lt;/style&gt; 2010)&lt;/DisplayText&gt;&lt;record&gt;&lt;rec-number&gt;45&lt;/rec-number&gt;&lt;foreign-keys&gt;&lt;key app="EN" db-id="xsexsdeavw900aew9xqxrzzyttv0wxs0rf9r" timestamp="1520399809"&gt;45&lt;/key&gt;&lt;/foreign-keys&gt;&lt;ref-type name="Journal Article"&gt;17&lt;/ref-type&gt;&lt;contributors&gt;&lt;authors&gt;&lt;author&gt;Cheung, K.&lt;/author&gt;&lt;author&gt;Klassen, P.&lt;/author&gt;&lt;author&gt;Mayer, B.&lt;/author&gt;&lt;author&gt;Goodarzi, F.&lt;/author&gt;&lt;author&gt;Aravena, R.&lt;/author&gt;&lt;/authors&gt;&lt;/contributors&gt;&lt;titles&gt;&lt;title&gt;Major ion and isotope geochemistry of fluids and gases from coalbed methane and shallow groundwater wells in Alberta, Canada&lt;/title&gt;&lt;secondary-title&gt;Applied Geochemistry&lt;/secondary-title&gt;&lt;/titles&gt;&lt;periodical&gt;&lt;full-title&gt;Applied Geochemistry&lt;/full-title&gt;&lt;/periodical&gt;&lt;pages&gt;1307-1329&lt;/pages&gt;&lt;volume&gt;25&lt;/volume&gt;&lt;number&gt;9&lt;/number&gt;&lt;dates&gt;&lt;year&gt;2010&lt;/year&gt;&lt;pub-dates&gt;&lt;date&gt;Sep&lt;/date&gt;&lt;/pub-dates&gt;&lt;/dates&gt;&lt;isbn&gt;0883-2927&lt;/isbn&gt;&lt;accession-num&gt;WOS:000281499200003&lt;/accession-num&gt;&lt;urls&gt;&lt;related-urls&gt;&lt;url&gt;&amp;lt;Go to ISI&amp;gt;://WOS:000281499200003&lt;/url&gt;&lt;/related-urls&gt;&lt;/urls&gt;&lt;electronic-resource-num&gt;10.1016/j.apgeochem.2010.06.002&lt;/electronic-resource-num&gt;&lt;/record&gt;&lt;/Cite&gt;&lt;/EndNote&gt;</w:instrText>
      </w:r>
      <w:r>
        <w:fldChar w:fldCharType="separate"/>
      </w:r>
      <w:r w:rsidR="00835C63">
        <w:rPr>
          <w:noProof/>
        </w:rPr>
        <w:t>(Cheung</w:t>
      </w:r>
      <w:r w:rsidR="00835C63" w:rsidRPr="00835C63">
        <w:rPr>
          <w:i/>
          <w:noProof/>
        </w:rPr>
        <w:t xml:space="preserve"> et al.</w:t>
      </w:r>
      <w:r w:rsidR="00835C63">
        <w:rPr>
          <w:noProof/>
        </w:rPr>
        <w:t xml:space="preserve"> 2010)</w:t>
      </w:r>
      <w:r>
        <w:fldChar w:fldCharType="end"/>
      </w:r>
      <w:r>
        <w:t xml:space="preserve"> or longer residency times in the subsurface. As is depicted in </w:t>
      </w:r>
      <w:r>
        <w:fldChar w:fldCharType="begin"/>
      </w:r>
      <w:r>
        <w:instrText xml:space="preserve"> REF _Ref480227123 \h </w:instrText>
      </w:r>
      <w:r>
        <w:fldChar w:fldCharType="separate"/>
      </w:r>
      <w:r w:rsidR="009A140A">
        <w:t xml:space="preserve">Figure </w:t>
      </w:r>
      <w:r w:rsidR="009A140A">
        <w:rPr>
          <w:noProof/>
        </w:rPr>
        <w:t>4</w:t>
      </w:r>
      <w:r w:rsidR="009A140A">
        <w:noBreakHyphen/>
      </w:r>
      <w:r w:rsidR="009A140A">
        <w:rPr>
          <w:noProof/>
        </w:rPr>
        <w:t>6</w:t>
      </w:r>
      <w:r>
        <w:fldChar w:fldCharType="end"/>
      </w:r>
      <w:r>
        <w:t>, recharge areas are characterised by weathering of pyrite (FeS</w:t>
      </w:r>
      <w:r>
        <w:rPr>
          <w:vertAlign w:val="subscript"/>
        </w:rPr>
        <w:t>2</w:t>
      </w:r>
      <w:r>
        <w:t>) and marcasite (polymorphs of FeS</w:t>
      </w:r>
      <w:r>
        <w:rPr>
          <w:vertAlign w:val="subscript"/>
        </w:rPr>
        <w:t>2</w:t>
      </w:r>
      <w:r>
        <w:t>) present in the coal and weathering of gypsum (CaSO</w:t>
      </w:r>
      <w:r>
        <w:rPr>
          <w:vertAlign w:val="subscript"/>
        </w:rPr>
        <w:t>4</w:t>
      </w:r>
      <w:r>
        <w:t>); both processes produce high-sulfate (SO</w:t>
      </w:r>
      <w:r>
        <w:rPr>
          <w:vertAlign w:val="subscript"/>
        </w:rPr>
        <w:t>4</w:t>
      </w:r>
      <w:r>
        <w:rPr>
          <w:vertAlign w:val="superscript"/>
        </w:rPr>
        <w:t>2-</w:t>
      </w:r>
      <w:r>
        <w:t>) coal seam waters.  Ion exchange with clays may also result in increasing sodium (Na</w:t>
      </w:r>
      <w:r>
        <w:rPr>
          <w:vertAlign w:val="superscript"/>
        </w:rPr>
        <w:t>+</w:t>
      </w:r>
      <w:r>
        <w:t>) concentrations and decreasing calcium (Ca</w:t>
      </w:r>
      <w:r>
        <w:rPr>
          <w:vertAlign w:val="superscript"/>
        </w:rPr>
        <w:t>2+</w:t>
      </w:r>
      <w:r>
        <w:t>) and magnesium (Mg</w:t>
      </w:r>
      <w:r>
        <w:rPr>
          <w:vertAlign w:val="superscript"/>
        </w:rPr>
        <w:t>2+</w:t>
      </w:r>
      <w:r>
        <w:t>) concentrations (uptake from groundwater) and Na</w:t>
      </w:r>
      <w:r>
        <w:rPr>
          <w:vertAlign w:val="superscript"/>
        </w:rPr>
        <w:t>+</w:t>
      </w:r>
      <w:r>
        <w:t xml:space="preserve"> (release into groundwater) (Lee, 1981). Further along the flow path with increasing residency time in the subsurface coal seam waters evolve as a result of anaerobic microbial sulfate reduction, bicarbonate (HCO</w:t>
      </w:r>
      <w:r>
        <w:rPr>
          <w:vertAlign w:val="subscript"/>
        </w:rPr>
        <w:t>3</w:t>
      </w:r>
      <w:r>
        <w:rPr>
          <w:vertAlign w:val="superscript"/>
        </w:rPr>
        <w:t>-</w:t>
      </w:r>
      <w:r>
        <w:t>) enrichment and calcium and magnesium depletion (Van Voast, 2003). As oxygen (O</w:t>
      </w:r>
      <w:r>
        <w:rPr>
          <w:vertAlign w:val="subscript"/>
        </w:rPr>
        <w:t>2</w:t>
      </w:r>
      <w:r>
        <w:t>) concentration decreases with depth, sulfate-reducing bacteria convert dissolved sulfate and organics to sulfide (S</w:t>
      </w:r>
      <w:r>
        <w:rPr>
          <w:vertAlign w:val="superscript"/>
        </w:rPr>
        <w:t>2-</w:t>
      </w:r>
      <w:r>
        <w:t>) (which is re-precipitated) and bicarbonate, respectively. The increase in bicarbonate concentration may lead to the precipitation of calcite (CaCO</w:t>
      </w:r>
      <w:r>
        <w:rPr>
          <w:vertAlign w:val="subscript"/>
        </w:rPr>
        <w:t>3</w:t>
      </w:r>
      <w:r>
        <w:t>) and dolomite (CaMg(CO</w:t>
      </w:r>
      <w:r>
        <w:rPr>
          <w:vertAlign w:val="subscript"/>
        </w:rPr>
        <w:t>3</w:t>
      </w:r>
      <w:r>
        <w:t>)</w:t>
      </w:r>
      <w:r>
        <w:rPr>
          <w:vertAlign w:val="subscript"/>
        </w:rPr>
        <w:t>2</w:t>
      </w:r>
      <w:r>
        <w:t>) that will reduce the concentration of calcium and magnesium in the coal seam waters (Van Voast, 2003).</w:t>
      </w:r>
    </w:p>
    <w:p w14:paraId="3F9C3037" w14:textId="77777777" w:rsidR="00C76360" w:rsidRDefault="00C76360" w:rsidP="00C76360">
      <w:pPr>
        <w:pStyle w:val="Heading3"/>
        <w:numPr>
          <w:ilvl w:val="3"/>
          <w:numId w:val="42"/>
        </w:numPr>
      </w:pPr>
      <w:bookmarkStart w:id="130" w:name="_Toc506275471"/>
      <w:r>
        <w:t>Groundwater chemistry data collection and processing</w:t>
      </w:r>
      <w:bookmarkEnd w:id="130"/>
    </w:p>
    <w:p w14:paraId="65F2868B" w14:textId="4EEE6F02" w:rsidR="00C76360" w:rsidRDefault="00C76360" w:rsidP="00C76360">
      <w:pPr>
        <w:pStyle w:val="BodyText"/>
      </w:pPr>
      <w:r>
        <w:t xml:space="preserve">Groundwater data was obtained from AGL surface and groundwater monitoring reports. The data was then organised and passed through a quality control procedure. Groundwater chemistry samples were automatically excluded from analysis if the charge balance error was greater than 15%, if the pH was 12 or above, or if the reports had noted that there was an issue with the sample. Well or bore depth information was used to assign each well or bore to a layer of the geological model. The data measured in this project (discussed in Section </w:t>
      </w:r>
      <w:r w:rsidR="00290A86">
        <w:fldChar w:fldCharType="begin"/>
      </w:r>
      <w:r w:rsidR="00290A86">
        <w:instrText xml:space="preserve"> REF _Ref485049643 \r \h </w:instrText>
      </w:r>
      <w:r w:rsidR="00290A86">
        <w:fldChar w:fldCharType="separate"/>
      </w:r>
      <w:r w:rsidR="009A140A">
        <w:t>5</w:t>
      </w:r>
      <w:r w:rsidR="00290A86">
        <w:fldChar w:fldCharType="end"/>
      </w:r>
      <w:r>
        <w:t>) was not available at the time this statistical analysis was undertaken.</w:t>
      </w:r>
    </w:p>
    <w:p w14:paraId="2C25925E" w14:textId="77777777" w:rsidR="00290A86" w:rsidRDefault="00290A86" w:rsidP="00C76360">
      <w:pPr>
        <w:pStyle w:val="BodyText"/>
      </w:pPr>
    </w:p>
    <w:p w14:paraId="24207729" w14:textId="77777777" w:rsidR="00C76360" w:rsidRDefault="00C76360" w:rsidP="00C76360">
      <w:pPr>
        <w:autoSpaceDE w:val="0"/>
        <w:autoSpaceDN w:val="0"/>
        <w:adjustRightInd w:val="0"/>
        <w:spacing w:after="0"/>
        <w:jc w:val="center"/>
        <w:rPr>
          <w:rFonts w:asciiTheme="minorHAnsi" w:hAnsiTheme="minorHAnsi"/>
        </w:rPr>
      </w:pPr>
      <w:r>
        <w:rPr>
          <w:rFonts w:asciiTheme="minorHAnsi" w:hAnsiTheme="minorHAnsi"/>
          <w:noProof/>
        </w:rPr>
        <w:drawing>
          <wp:inline distT="0" distB="0" distL="0" distR="0" wp14:anchorId="600A9F41" wp14:editId="6DC4CA10">
            <wp:extent cx="4975535" cy="2868958"/>
            <wp:effectExtent l="0" t="0" r="0" b="7620"/>
            <wp:docPr id="11" name="Picture 11" descr="Diagram of aquifer/chemical interactions." title="Fi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4992676" cy="2878842"/>
                    </a:xfrm>
                    <a:prstGeom prst="rect">
                      <a:avLst/>
                    </a:prstGeom>
                    <a:noFill/>
                    <a:ln>
                      <a:noFill/>
                    </a:ln>
                  </pic:spPr>
                </pic:pic>
              </a:graphicData>
            </a:graphic>
          </wp:inline>
        </w:drawing>
      </w:r>
    </w:p>
    <w:p w14:paraId="0C88329E" w14:textId="5B08CF9B" w:rsidR="00C76360" w:rsidRDefault="00C76360" w:rsidP="00C76360">
      <w:pPr>
        <w:pStyle w:val="Caption"/>
        <w:rPr>
          <w:rFonts w:asciiTheme="minorHAnsi" w:hAnsiTheme="minorHAnsi"/>
        </w:rPr>
      </w:pPr>
      <w:bookmarkStart w:id="131" w:name="_Ref480227123"/>
      <w:bookmarkStart w:id="132" w:name="_Toc480750663"/>
      <w:bookmarkStart w:id="133" w:name="_Toc449960943"/>
      <w:bookmarkStart w:id="134" w:name="_Toc508265192"/>
      <w:r>
        <w:t xml:space="preserve">Figure </w:t>
      </w:r>
      <w:r w:rsidR="007701B4">
        <w:fldChar w:fldCharType="begin"/>
      </w:r>
      <w:r w:rsidR="007701B4">
        <w:instrText xml:space="preserve"> STYLEREF 1 \s </w:instrText>
      </w:r>
      <w:r w:rsidR="007701B4">
        <w:fldChar w:fldCharType="separate"/>
      </w:r>
      <w:r w:rsidR="009A140A">
        <w:rPr>
          <w:noProof/>
        </w:rPr>
        <w:t>4</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6</w:t>
      </w:r>
      <w:r w:rsidR="007701B4">
        <w:rPr>
          <w:noProof/>
        </w:rPr>
        <w:fldChar w:fldCharType="end"/>
      </w:r>
      <w:bookmarkEnd w:id="131"/>
      <w:r>
        <w:t xml:space="preserve"> Generic representation of aquifer interactions along the recharge flow path and methane generation. Note: These processes are shown along the flow path, but they do not necessarily occur sequentially (Dahm et al., 2014).</w:t>
      </w:r>
      <w:bookmarkEnd w:id="132"/>
      <w:bookmarkEnd w:id="133"/>
      <w:bookmarkEnd w:id="134"/>
    </w:p>
    <w:p w14:paraId="4DF64A33" w14:textId="77777777" w:rsidR="007B0117" w:rsidRDefault="007B0117" w:rsidP="00367A67">
      <w:pPr>
        <w:pStyle w:val="Heading3"/>
        <w:numPr>
          <w:ilvl w:val="3"/>
          <w:numId w:val="42"/>
        </w:numPr>
      </w:pPr>
      <w:bookmarkStart w:id="135" w:name="_Toc506275472"/>
      <w:r>
        <w:t>Multivariate statistical analysis of hydrochemical data</w:t>
      </w:r>
      <w:bookmarkEnd w:id="135"/>
    </w:p>
    <w:p w14:paraId="7C89762B" w14:textId="77777777" w:rsidR="007B0117" w:rsidRDefault="007B0117" w:rsidP="007B0117">
      <w:pPr>
        <w:pStyle w:val="BodyText"/>
      </w:pPr>
      <w:r>
        <w:t>Hierarchical cluster analysis (HCA) and Principal Component Analysis (PCA) were performed on all of the bore and well water quality data (combined data) as well as on different subsets of the data. The different analyses conducted include:</w:t>
      </w:r>
    </w:p>
    <w:p w14:paraId="40874230" w14:textId="77777777" w:rsidR="007B0117" w:rsidRDefault="007B0117" w:rsidP="007B0117">
      <w:pPr>
        <w:pStyle w:val="ListParagraph"/>
        <w:numPr>
          <w:ilvl w:val="0"/>
          <w:numId w:val="43"/>
        </w:numPr>
        <w:spacing w:before="0" w:after="200" w:line="360" w:lineRule="auto"/>
        <w:jc w:val="both"/>
      </w:pPr>
      <w:r>
        <w:t>Layers one to 12 of the geological model with all bores and well data in the Gloucester basin (combined data);</w:t>
      </w:r>
    </w:p>
    <w:p w14:paraId="2002FAF0" w14:textId="77777777" w:rsidR="007B0117" w:rsidRDefault="007B0117" w:rsidP="007B0117">
      <w:pPr>
        <w:pStyle w:val="ListParagraph"/>
        <w:numPr>
          <w:ilvl w:val="0"/>
          <w:numId w:val="43"/>
        </w:numPr>
        <w:spacing w:before="0" w:after="200" w:line="360" w:lineRule="auto"/>
        <w:jc w:val="both"/>
      </w:pPr>
      <w:r>
        <w:t>Layers one to six of the geological model from wells across the Gloucester basin (subset 1);</w:t>
      </w:r>
    </w:p>
    <w:p w14:paraId="2D619850" w14:textId="77777777" w:rsidR="007B0117" w:rsidRDefault="007B0117" w:rsidP="007B0117">
      <w:pPr>
        <w:pStyle w:val="ListParagraph"/>
        <w:numPr>
          <w:ilvl w:val="0"/>
          <w:numId w:val="43"/>
        </w:numPr>
        <w:spacing w:before="0" w:after="200" w:line="360" w:lineRule="auto"/>
        <w:jc w:val="both"/>
      </w:pPr>
      <w:r>
        <w:t>Layers one to six of the geological model from bores/wells in the area of interest around faults (subset 2);</w:t>
      </w:r>
    </w:p>
    <w:p w14:paraId="141D07B6" w14:textId="77777777" w:rsidR="007B0117" w:rsidRDefault="007B0117" w:rsidP="007B0117">
      <w:pPr>
        <w:pStyle w:val="ListParagraph"/>
        <w:numPr>
          <w:ilvl w:val="0"/>
          <w:numId w:val="43"/>
        </w:numPr>
        <w:spacing w:before="0" w:after="200" w:line="360" w:lineRule="auto"/>
        <w:jc w:val="both"/>
      </w:pPr>
      <w:r>
        <w:t>Layer eight of the geological model (subset 3); and</w:t>
      </w:r>
    </w:p>
    <w:p w14:paraId="38BD9202" w14:textId="77777777" w:rsidR="007B0117" w:rsidRDefault="007B0117" w:rsidP="007B0117">
      <w:pPr>
        <w:pStyle w:val="ListParagraph"/>
        <w:numPr>
          <w:ilvl w:val="0"/>
          <w:numId w:val="43"/>
        </w:numPr>
        <w:spacing w:before="0" w:after="200" w:line="360" w:lineRule="auto"/>
        <w:jc w:val="both"/>
      </w:pPr>
      <w:r>
        <w:t>Layer eight to 14 of the geological model (subset 4).</w:t>
      </w:r>
    </w:p>
    <w:p w14:paraId="5B9715BD" w14:textId="77777777" w:rsidR="007B0117" w:rsidRDefault="007B0117" w:rsidP="007B0117">
      <w:pPr>
        <w:pStyle w:val="BodyText"/>
      </w:pPr>
      <w:r>
        <w:t xml:space="preserve">Not all parameters were included in the analysis. Parameters were excluded from the analysis if they were not measured in a significant number of the samples, or if more than approximately one third of the measurements were at the detection limit. Parameters that were highly correlated with other parameters (such as TDS with EC) were also not included. Remaining measurements at the detection limit were converted to half of the detection limit for analysis. </w:t>
      </w:r>
    </w:p>
    <w:p w14:paraId="74327292" w14:textId="4E29EAA5" w:rsidR="007B0117" w:rsidRDefault="007B0117" w:rsidP="007B0117">
      <w:pPr>
        <w:pStyle w:val="BodyText"/>
      </w:pPr>
      <w:r>
        <w:t>A hierarchical cluster analysis may be undertaken to identify any spatial patterns in hydrochemical parameters.  All parameters, except pH, were logged, and all parameters were standardised by dividing by the standard deviation prior to HCA. All analysis was performed in R using Euclidean distances and Ward.D2 clustering for the HCA. Principal components analysis (PCA) is typically used to simplify the original data by representing the same observations in fewer than the original number of variables. It is also referred to as eigenvector analysis (Kutzbach, 1967; Gray, 1981), empirical orthogonal functions (Lorenz, 1956; Gilman, 1957), and singular decomposition (Rasmusson et al., 1981). These so</w:t>
      </w:r>
      <w:r>
        <w:softHyphen/>
        <w:t>called reduced space techniques attempt to find a smaller number of dimensions (variables) that contain most of the information in the original space (Green and Caroll, 1978). Principal components try to find linear combinations of the original variables. The most important properties of these combinations are i) the factor scores have maximal variance, and ii) the combinations are uncorrelated with previously computed combinations. PCA was used here to synthesize the data set and find patterns (clustering of wells) that could be explained by the new variables (principal components).</w:t>
      </w:r>
    </w:p>
    <w:p w14:paraId="68E4F991" w14:textId="33471894" w:rsidR="00F65D81" w:rsidRDefault="00F65D81" w:rsidP="00F65D81">
      <w:pPr>
        <w:pStyle w:val="Heading2"/>
        <w:numPr>
          <w:ilvl w:val="1"/>
          <w:numId w:val="42"/>
        </w:numPr>
      </w:pPr>
      <w:bookmarkStart w:id="136" w:name="_Toc506275473"/>
      <w:r>
        <w:t>Results</w:t>
      </w:r>
      <w:bookmarkEnd w:id="136"/>
    </w:p>
    <w:p w14:paraId="29CCB1BC" w14:textId="77777777" w:rsidR="00913CFD" w:rsidRDefault="00913CFD" w:rsidP="00F65D81">
      <w:pPr>
        <w:pStyle w:val="Heading3"/>
        <w:numPr>
          <w:ilvl w:val="2"/>
          <w:numId w:val="42"/>
        </w:numPr>
      </w:pPr>
      <w:bookmarkStart w:id="137" w:name="_Toc506275474"/>
      <w:r>
        <w:t>Initial hydraulic head analysis</w:t>
      </w:r>
      <w:bookmarkEnd w:id="137"/>
    </w:p>
    <w:p w14:paraId="2CCB4533" w14:textId="702DC04F" w:rsidR="00913CFD" w:rsidRDefault="00913CFD" w:rsidP="00913CFD">
      <w:pPr>
        <w:pStyle w:val="BodyText"/>
      </w:pPr>
      <w:r>
        <w:t>With all available pressure data converted to fresh water hydraulic values, these were then allocated to the 16 horizons from the AGL static model. The alluvial aquifer, shallow weathered bedrock aquifer and Layer 8 contained the most data.  An initial hydraulic head distribution was mapped for each of these. The patterns for the alluvial and weathered bedrock aquifers were similar so these two datasets were combined. A few data points were available from Layer 6 and these also matched the hydraulic head distribution of the alluvial-weathered bedrock combined map. The Layer 8 map exhibited sufficient differences to map it separately. A similar process was followed for other layers in an effort to group units showing similar trends. The first iteration of hydraulic head maps used faults from the AGL static model, from CSIRO as part of the bioregional assessment work (McVicar et al., 2014) and from Parson and Brinckerhoff (2013) to help constrain the hydraulic head distributions following the general approach described by Underschultz et al. (2005). The 2D fault traces from these various sources were without other information such as dip, and the fault population was quite dense making it difficult to know a-priori which faults are important to flow. A first-pass approach was taken to plot hydraulic head data on the total fault population and to look for large variations in hydraulic head across a fault (</w:t>
      </w:r>
      <w:r>
        <w:fldChar w:fldCharType="begin"/>
      </w:r>
      <w:r>
        <w:instrText xml:space="preserve"> REF _Ref480225080 \h  \* MERGEFORMAT </w:instrText>
      </w:r>
      <w:r>
        <w:fldChar w:fldCharType="separate"/>
      </w:r>
      <w:r w:rsidR="009A140A">
        <w:t>Figure 4</w:t>
      </w:r>
      <w:r w:rsidR="009A140A">
        <w:noBreakHyphen/>
        <w:t>7</w:t>
      </w:r>
      <w:r>
        <w:fldChar w:fldCharType="end"/>
      </w:r>
      <w:r>
        <w:t>). Here, a series of lineations highlighted in red, were selected as marking significant breaks in hydraulic head. This set of lineations was used in constraining a first iteration of hydraulic head maps with the expectation that these maps would change as more information was brought to bear on constraining the flow systems as the project progressed.</w:t>
      </w:r>
    </w:p>
    <w:p w14:paraId="0D2A8F72" w14:textId="77777777" w:rsidR="00913CFD" w:rsidRDefault="00913CFD" w:rsidP="00913CFD">
      <w:pPr>
        <w:pStyle w:val="BodyText"/>
      </w:pPr>
      <w:r>
        <w:t>The deepest hydraulic head map in the study area is for layers 11-14 (</w:t>
      </w:r>
      <w:r>
        <w:fldChar w:fldCharType="begin"/>
      </w:r>
      <w:r>
        <w:instrText xml:space="preserve"> REF _Ref480225445 \h  \* MERGEFORMAT </w:instrText>
      </w:r>
      <w:r>
        <w:fldChar w:fldCharType="separate"/>
      </w:r>
      <w:r w:rsidR="009A140A">
        <w:t>Figure 4</w:t>
      </w:r>
      <w:r w:rsidR="009A140A">
        <w:noBreakHyphen/>
        <w:t>8</w:t>
      </w:r>
      <w:r>
        <w:fldChar w:fldCharType="end"/>
      </w:r>
      <w:r>
        <w:t>). With data only available on the eastern part of the maps a head distribution is defined in that area with a general southwesterly gradient terminating against the red highlighted fault.</w:t>
      </w:r>
    </w:p>
    <w:p w14:paraId="34CDBAB1" w14:textId="296A2B59" w:rsidR="00913CFD" w:rsidRDefault="00913CFD" w:rsidP="00913CFD">
      <w:pPr>
        <w:pStyle w:val="BodyText"/>
      </w:pPr>
      <w:r>
        <w:t>The layer 10 data set was restricted mainly to the west side of the red highlighted fault (</w:t>
      </w:r>
      <w:r>
        <w:fldChar w:fldCharType="begin"/>
      </w:r>
      <w:r>
        <w:instrText xml:space="preserve"> REF _Ref480225487 \h  \* MERGEFORMAT </w:instrText>
      </w:r>
      <w:r>
        <w:fldChar w:fldCharType="separate"/>
      </w:r>
      <w:r w:rsidR="009A140A">
        <w:t>Figure 4</w:t>
      </w:r>
      <w:r w:rsidR="009A140A">
        <w:noBreakHyphen/>
        <w:t>9</w:t>
      </w:r>
      <w:r>
        <w:fldChar w:fldCharType="end"/>
      </w:r>
      <w:r>
        <w:t xml:space="preserve">). It should be noted that there are often more than one DST or WLT in the same well for the same layer. As the bulk permeability is generally on the order of 1 mD there is a high incidence of miss runs or poor pressure </w:t>
      </w:r>
      <w:r>
        <w:rPr>
          <w:rStyle w:val="BodyTextChar"/>
        </w:rPr>
        <w:t xml:space="preserve">build-up making an estimate of formation pressure uncertain. </w:t>
      </w:r>
      <w:r>
        <w:rPr>
          <w:rStyle w:val="BodyTextChar"/>
        </w:rPr>
        <w:fldChar w:fldCharType="begin"/>
      </w:r>
      <w:r>
        <w:rPr>
          <w:rStyle w:val="BodyTextChar"/>
        </w:rPr>
        <w:instrText xml:space="preserve"> REF _Ref480225487 \h  \* MERGEFORMAT </w:instrText>
      </w:r>
      <w:r>
        <w:rPr>
          <w:rStyle w:val="BodyTextChar"/>
        </w:rPr>
      </w:r>
      <w:r>
        <w:rPr>
          <w:rStyle w:val="BodyTextChar"/>
        </w:rPr>
        <w:fldChar w:fldCharType="separate"/>
      </w:r>
      <w:r w:rsidR="009A140A" w:rsidRPr="009A140A">
        <w:rPr>
          <w:rStyle w:val="BodyTextChar"/>
        </w:rPr>
        <w:t>Figure 4</w:t>
      </w:r>
      <w:r w:rsidR="009A140A" w:rsidRPr="009A140A">
        <w:rPr>
          <w:rStyle w:val="BodyTextChar"/>
        </w:rPr>
        <w:noBreakHyphen/>
        <w:t>9</w:t>
      </w:r>
      <w:r>
        <w:rPr>
          <w:rStyle w:val="BodyTextChar"/>
        </w:rPr>
        <w:fldChar w:fldCharType="end"/>
      </w:r>
      <w:r>
        <w:rPr>
          <w:rStyle w:val="BodyTextChar"/>
        </w:rPr>
        <w:t xml:space="preserve"> gives an example</w:t>
      </w:r>
      <w:r>
        <w:t xml:space="preserve"> where insets are displayed of the data tables, i.e. hydraulic head depth plots that were used to assess the quality of the individual data points. The distribution of head for Layer 10 defines a generally northwards gradient on the west side of the selected red fault trace in contrast to the previous map for layer 11-14 (</w:t>
      </w:r>
      <w:r>
        <w:fldChar w:fldCharType="begin"/>
      </w:r>
      <w:r>
        <w:instrText xml:space="preserve"> REF _Ref480225445 \h  \* MERGEFORMAT </w:instrText>
      </w:r>
      <w:r>
        <w:fldChar w:fldCharType="separate"/>
      </w:r>
      <w:r w:rsidR="009A140A">
        <w:t>Figure 4</w:t>
      </w:r>
      <w:r w:rsidR="009A140A">
        <w:noBreakHyphen/>
        <w:t>8</w:t>
      </w:r>
      <w:r>
        <w:fldChar w:fldCharType="end"/>
      </w:r>
      <w:r>
        <w:t xml:space="preserve">). </w:t>
      </w:r>
    </w:p>
    <w:p w14:paraId="537FED91" w14:textId="0B0F239B" w:rsidR="00913CFD" w:rsidRDefault="00913CFD" w:rsidP="00913CFD">
      <w:pPr>
        <w:pStyle w:val="BodyText"/>
      </w:pPr>
      <w:r>
        <w:t>The next shallower mappable unit is Layer 8 (</w:t>
      </w:r>
      <w:r>
        <w:fldChar w:fldCharType="begin"/>
      </w:r>
      <w:r>
        <w:instrText xml:space="preserve"> REF _Ref480225603 \h  \* MERGEFORMAT </w:instrText>
      </w:r>
      <w:r>
        <w:fldChar w:fldCharType="separate"/>
      </w:r>
      <w:r w:rsidR="009A140A">
        <w:t>Figure 4</w:t>
      </w:r>
      <w:r w:rsidR="009A140A">
        <w:noBreakHyphen/>
        <w:t>10</w:t>
      </w:r>
      <w:r>
        <w:fldChar w:fldCharType="end"/>
      </w:r>
      <w:r>
        <w:t xml:space="preserve">) where there is sufficient data to establish a distribution on either side of the selected red fault trace. The eastern side demonstrated a similar trend of decreasing head to the southwest as was previously observed in L11-14. On the west side of the selected red fault trace there appear to be two sources of fluid marked by closed hydraulic head highs with flow emanating from the fault. At the same time there remains a hydraulic head discontinuity across the red fault trace at several locations. Multiple test data at Waukivory 11 show a vertical profile of decreasing hydraulic head beginning with 118m decreasing to 89m by the Fairbairns Lane strata below. To the east of the selected red fault, hydraulic head in both Waukivory 12 and Waukivory 14 have multiple test data that define upward flow with decreasing head upwards with the lowest value at 89m comparable to the surface elevation in </w:t>
      </w:r>
      <w:r w:rsidR="00CB2084">
        <w:t>Waukivory River</w:t>
      </w:r>
      <w:r>
        <w:t xml:space="preserve">. </w:t>
      </w:r>
    </w:p>
    <w:p w14:paraId="6DC9C8A3" w14:textId="5ED59546" w:rsidR="00913CFD" w:rsidRDefault="00913CFD" w:rsidP="00913CFD">
      <w:pPr>
        <w:pStyle w:val="BodyText"/>
      </w:pPr>
      <w:r>
        <w:t>The shallowest unit with mapped hydraulic head is the combined Layers 1-6 (</w:t>
      </w:r>
      <w:r>
        <w:fldChar w:fldCharType="begin"/>
      </w:r>
      <w:r>
        <w:instrText xml:space="preserve"> REF _Ref480225697 \h  \* MERGEFORMAT </w:instrText>
      </w:r>
      <w:r>
        <w:fldChar w:fldCharType="separate"/>
      </w:r>
      <w:r w:rsidR="009A140A">
        <w:t>Figure 4</w:t>
      </w:r>
      <w:r w:rsidR="009A140A">
        <w:noBreakHyphen/>
        <w:t>11</w:t>
      </w:r>
      <w:r>
        <w:fldChar w:fldCharType="end"/>
      </w:r>
      <w:r>
        <w:t xml:space="preserve">) that includes both the alluvium and the </w:t>
      </w:r>
      <w:r w:rsidR="00E94B09">
        <w:t xml:space="preserve">shallow </w:t>
      </w:r>
      <w:r>
        <w:t xml:space="preserve">fractured bedrock.  </w:t>
      </w:r>
    </w:p>
    <w:p w14:paraId="5F178E3A" w14:textId="6AABCE4A" w:rsidR="00913CFD" w:rsidRDefault="0094286F" w:rsidP="00913CFD">
      <w:pPr>
        <w:spacing w:after="156"/>
        <w:jc w:val="center"/>
        <w:rPr>
          <w:sz w:val="24"/>
          <w:szCs w:val="24"/>
        </w:rPr>
      </w:pPr>
      <w:r>
        <w:rPr>
          <w:noProof/>
        </w:rPr>
        <w:drawing>
          <wp:inline distT="0" distB="0" distL="0" distR="0" wp14:anchorId="5C15E511" wp14:editId="32945E36">
            <wp:extent cx="4876800" cy="7042150"/>
            <wp:effectExtent l="0" t="0" r="0" b="6350"/>
            <wp:docPr id="1039" name="图片 55" descr="Map showing hydraulic head values in study area." title="Fig 4-7"/>
            <wp:cNvGraphicFramePr/>
            <a:graphic xmlns:a="http://schemas.openxmlformats.org/drawingml/2006/main">
              <a:graphicData uri="http://schemas.openxmlformats.org/drawingml/2006/picture">
                <pic:pic xmlns:pic="http://schemas.openxmlformats.org/drawingml/2006/picture">
                  <pic:nvPicPr>
                    <pic:cNvPr id="55" name="图片 55"/>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4876800" cy="7042150"/>
                    </a:xfrm>
                    <a:prstGeom prst="rect">
                      <a:avLst/>
                    </a:prstGeom>
                    <a:noFill/>
                  </pic:spPr>
                </pic:pic>
              </a:graphicData>
            </a:graphic>
          </wp:inline>
        </w:drawing>
      </w:r>
    </w:p>
    <w:p w14:paraId="25B84241" w14:textId="77777777" w:rsidR="00913CFD" w:rsidRDefault="00913CFD" w:rsidP="00913CFD">
      <w:pPr>
        <w:pStyle w:val="Caption"/>
      </w:pPr>
    </w:p>
    <w:p w14:paraId="28D282C5" w14:textId="6CD3815F" w:rsidR="00913CFD" w:rsidRDefault="00913CFD" w:rsidP="00913CFD">
      <w:pPr>
        <w:pStyle w:val="Caption"/>
      </w:pPr>
      <w:bookmarkStart w:id="138" w:name="_Ref480225080"/>
      <w:bookmarkStart w:id="139" w:name="_Toc480750658"/>
      <w:bookmarkStart w:id="140" w:name="_Toc508265193"/>
      <w:r>
        <w:t xml:space="preserve">Figure </w:t>
      </w:r>
      <w:r w:rsidR="007701B4">
        <w:fldChar w:fldCharType="begin"/>
      </w:r>
      <w:r w:rsidR="007701B4">
        <w:instrText xml:space="preserve"> STYLEREF 1 \s </w:instrText>
      </w:r>
      <w:r w:rsidR="007701B4">
        <w:fldChar w:fldCharType="separate"/>
      </w:r>
      <w:r w:rsidR="009A140A">
        <w:rPr>
          <w:noProof/>
        </w:rPr>
        <w:t>4</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7</w:t>
      </w:r>
      <w:r w:rsidR="007701B4">
        <w:rPr>
          <w:noProof/>
        </w:rPr>
        <w:fldChar w:fldCharType="end"/>
      </w:r>
      <w:bookmarkEnd w:id="138"/>
      <w:r>
        <w:t xml:space="preserve"> Hydraulic head values of study area. Well locations with multiple hydraulic head values along the vertical showing a consistent gradient are indicated by red arrows. The red circles show regions of significant hydraulic head differences across a fault. The fault traces highlighted in red have been selected as likely being significant to fluid flow.</w:t>
      </w:r>
      <w:bookmarkEnd w:id="139"/>
      <w:bookmarkEnd w:id="140"/>
    </w:p>
    <w:p w14:paraId="2EEF7A29" w14:textId="77777777" w:rsidR="00913CFD" w:rsidRDefault="00913CFD" w:rsidP="00913CFD">
      <w:pPr>
        <w:spacing w:after="156"/>
        <w:rPr>
          <w:sz w:val="24"/>
          <w:szCs w:val="24"/>
        </w:rPr>
      </w:pPr>
    </w:p>
    <w:p w14:paraId="342E5262" w14:textId="2F41088D" w:rsidR="00913CFD" w:rsidRDefault="00913CFD" w:rsidP="00913CFD">
      <w:pPr>
        <w:spacing w:after="156"/>
        <w:jc w:val="center"/>
        <w:rPr>
          <w:sz w:val="24"/>
          <w:szCs w:val="24"/>
        </w:rPr>
      </w:pPr>
      <w:r>
        <w:rPr>
          <w:noProof/>
          <w:sz w:val="24"/>
          <w:szCs w:val="24"/>
        </w:rPr>
        <w:drawing>
          <wp:inline distT="0" distB="0" distL="0" distR="0" wp14:anchorId="5912549F" wp14:editId="707B2EAA">
            <wp:extent cx="5273675" cy="7304405"/>
            <wp:effectExtent l="0" t="0" r="3175" b="0"/>
            <wp:docPr id="15" name="Picture 15" descr="map with fresh water hydraulic head line." title="Fig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7">
                      <a:extLst>
                        <a:ext uri="{28A0092B-C50C-407E-A947-70E740481C1C}">
                          <a14:useLocalDpi xmlns:a14="http://schemas.microsoft.com/office/drawing/2010/main"/>
                        </a:ext>
                      </a:extLst>
                    </a:blip>
                    <a:srcRect/>
                    <a:stretch>
                      <a:fillRect/>
                    </a:stretch>
                  </pic:blipFill>
                  <pic:spPr bwMode="auto">
                    <a:xfrm>
                      <a:off x="0" y="0"/>
                      <a:ext cx="5273675" cy="7304405"/>
                    </a:xfrm>
                    <a:prstGeom prst="rect">
                      <a:avLst/>
                    </a:prstGeom>
                    <a:noFill/>
                    <a:ln>
                      <a:noFill/>
                    </a:ln>
                  </pic:spPr>
                </pic:pic>
              </a:graphicData>
            </a:graphic>
          </wp:inline>
        </w:drawing>
      </w:r>
    </w:p>
    <w:p w14:paraId="701B4B1F" w14:textId="059F3225" w:rsidR="00913CFD" w:rsidRDefault="00913CFD" w:rsidP="00913CFD">
      <w:pPr>
        <w:pStyle w:val="Caption"/>
      </w:pPr>
      <w:bookmarkStart w:id="141" w:name="_Ref480225445"/>
      <w:bookmarkStart w:id="142" w:name="_Toc480750659"/>
      <w:bookmarkStart w:id="143" w:name="_Toc508265194"/>
      <w:r>
        <w:t xml:space="preserve">Figure </w:t>
      </w:r>
      <w:r w:rsidR="007701B4">
        <w:fldChar w:fldCharType="begin"/>
      </w:r>
      <w:r w:rsidR="007701B4">
        <w:instrText xml:space="preserve"> STYLEREF 1 \s </w:instrText>
      </w:r>
      <w:r w:rsidR="007701B4">
        <w:fldChar w:fldCharType="separate"/>
      </w:r>
      <w:r w:rsidR="009A140A">
        <w:rPr>
          <w:noProof/>
        </w:rPr>
        <w:t>4</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8</w:t>
      </w:r>
      <w:r w:rsidR="007701B4">
        <w:rPr>
          <w:noProof/>
        </w:rPr>
        <w:fldChar w:fldCharType="end"/>
      </w:r>
      <w:bookmarkEnd w:id="141"/>
      <w:r>
        <w:t xml:space="preserve"> Fresh water hydraulic head isolines (bold black contours) for L11-14. Inferred flow arrows are in blue. Fault traces likely significant to fluid flow are shown in red.</w:t>
      </w:r>
      <w:bookmarkEnd w:id="142"/>
      <w:bookmarkEnd w:id="143"/>
    </w:p>
    <w:p w14:paraId="621DD613" w14:textId="77777777" w:rsidR="00913CFD" w:rsidRDefault="00913CFD" w:rsidP="00913CFD">
      <w:pPr>
        <w:spacing w:after="156"/>
        <w:rPr>
          <w:sz w:val="24"/>
          <w:szCs w:val="24"/>
        </w:rPr>
      </w:pPr>
    </w:p>
    <w:p w14:paraId="2DAA93CF" w14:textId="06FCF41E" w:rsidR="00913CFD" w:rsidRDefault="00E94B09" w:rsidP="00913CFD">
      <w:pPr>
        <w:spacing w:after="156"/>
        <w:jc w:val="center"/>
        <w:rPr>
          <w:sz w:val="24"/>
          <w:szCs w:val="24"/>
        </w:rPr>
      </w:pPr>
      <w:r>
        <w:rPr>
          <w:noProof/>
        </w:rPr>
        <w:drawing>
          <wp:inline distT="0" distB="0" distL="0" distR="0" wp14:anchorId="2BCC4AEB" wp14:editId="2664D0B1">
            <wp:extent cx="5274310" cy="7305040"/>
            <wp:effectExtent l="0" t="0" r="2540" b="0"/>
            <wp:docPr id="480" name="图片 2" descr="Map showing freshwater hydraulic head isolines." title="Fig 4-9"/>
            <wp:cNvGraphicFramePr/>
            <a:graphic xmlns:a="http://schemas.openxmlformats.org/drawingml/2006/main">
              <a:graphicData uri="http://schemas.openxmlformats.org/drawingml/2006/picture">
                <pic:pic xmlns:pic="http://schemas.openxmlformats.org/drawingml/2006/picture">
                  <pic:nvPicPr>
                    <pic:cNvPr id="480" name="图片 2" descr="C:\Users\xuhuan\AppData\Local\Microsoft\Windows\INetCacheContent.Word\head contours L10_old.png"/>
                    <pic:cNvPicPr/>
                  </pic:nvPicPr>
                  <pic:blipFill>
                    <a:blip r:embed="rId68" cstate="email">
                      <a:extLst>
                        <a:ext uri="{28A0092B-C50C-407E-A947-70E740481C1C}">
                          <a14:useLocalDpi xmlns:a14="http://schemas.microsoft.com/office/drawing/2010/main"/>
                        </a:ext>
                      </a:extLst>
                    </a:blip>
                    <a:srcRect/>
                    <a:stretch>
                      <a:fillRect/>
                    </a:stretch>
                  </pic:blipFill>
                  <pic:spPr>
                    <a:xfrm>
                      <a:off x="0" y="0"/>
                      <a:ext cx="5274310" cy="7305040"/>
                    </a:xfrm>
                    <a:prstGeom prst="rect">
                      <a:avLst/>
                    </a:prstGeom>
                    <a:noFill/>
                    <a:ln>
                      <a:noFill/>
                    </a:ln>
                  </pic:spPr>
                </pic:pic>
              </a:graphicData>
            </a:graphic>
          </wp:inline>
        </w:drawing>
      </w:r>
    </w:p>
    <w:p w14:paraId="03F53E2D" w14:textId="6572EC69" w:rsidR="00913CFD" w:rsidRDefault="00913CFD" w:rsidP="00913CFD">
      <w:pPr>
        <w:pStyle w:val="Caption"/>
      </w:pPr>
      <w:bookmarkStart w:id="144" w:name="_Ref480225487"/>
      <w:bookmarkStart w:id="145" w:name="_Toc480750660"/>
      <w:bookmarkStart w:id="146" w:name="_Toc508265195"/>
      <w:r>
        <w:t xml:space="preserve">Figure </w:t>
      </w:r>
      <w:r w:rsidR="007701B4">
        <w:fldChar w:fldCharType="begin"/>
      </w:r>
      <w:r w:rsidR="007701B4">
        <w:instrText xml:space="preserve"> STYLEREF 1 \s </w:instrText>
      </w:r>
      <w:r w:rsidR="007701B4">
        <w:fldChar w:fldCharType="separate"/>
      </w:r>
      <w:r w:rsidR="009A140A">
        <w:rPr>
          <w:noProof/>
        </w:rPr>
        <w:t>4</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9</w:t>
      </w:r>
      <w:r w:rsidR="007701B4">
        <w:rPr>
          <w:noProof/>
        </w:rPr>
        <w:fldChar w:fldCharType="end"/>
      </w:r>
      <w:bookmarkEnd w:id="144"/>
      <w:r>
        <w:t xml:space="preserve"> Fresh water hydraulic head isolines (bold black contours) for L10. Some well data are posted with hydraulic head-elevation plots and well test data tables to show the data QC process. Inferred flow arrows are in blue. Fault traces likely significant to fluid flow are shown in red.</w:t>
      </w:r>
      <w:bookmarkEnd w:id="145"/>
      <w:bookmarkEnd w:id="146"/>
    </w:p>
    <w:p w14:paraId="725EECE2" w14:textId="77777777" w:rsidR="00913CFD" w:rsidRDefault="00913CFD" w:rsidP="00913CFD">
      <w:pPr>
        <w:spacing w:after="156"/>
        <w:rPr>
          <w:sz w:val="24"/>
          <w:szCs w:val="24"/>
        </w:rPr>
      </w:pPr>
    </w:p>
    <w:p w14:paraId="3EB27E35" w14:textId="78FA3442" w:rsidR="00913CFD" w:rsidRDefault="000E6BCF" w:rsidP="00913CFD">
      <w:pPr>
        <w:spacing w:after="156"/>
        <w:jc w:val="center"/>
        <w:rPr>
          <w:sz w:val="24"/>
          <w:szCs w:val="24"/>
        </w:rPr>
      </w:pPr>
      <w:r>
        <w:rPr>
          <w:noProof/>
        </w:rPr>
        <w:drawing>
          <wp:inline distT="0" distB="0" distL="0" distR="0" wp14:anchorId="49BB230A" wp14:editId="0000EC7A">
            <wp:extent cx="5267325" cy="7285355"/>
            <wp:effectExtent l="0" t="0" r="9525" b="0"/>
            <wp:docPr id="485" name="图片 9" descr="Map showing freshwater hydraulic head isolines." title="Fig 4-10"/>
            <wp:cNvGraphicFramePr/>
            <a:graphic xmlns:a="http://schemas.openxmlformats.org/drawingml/2006/main">
              <a:graphicData uri="http://schemas.openxmlformats.org/drawingml/2006/picture">
                <pic:pic xmlns:pic="http://schemas.openxmlformats.org/drawingml/2006/picture">
                  <pic:nvPicPr>
                    <pic:cNvPr id="485" name="图片 9"/>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5267325" cy="7285355"/>
                    </a:xfrm>
                    <a:prstGeom prst="rect">
                      <a:avLst/>
                    </a:prstGeom>
                    <a:noFill/>
                  </pic:spPr>
                </pic:pic>
              </a:graphicData>
            </a:graphic>
          </wp:inline>
        </w:drawing>
      </w:r>
    </w:p>
    <w:p w14:paraId="60A08481" w14:textId="140BD308" w:rsidR="00913CFD" w:rsidRDefault="00913CFD" w:rsidP="00913CFD">
      <w:pPr>
        <w:pStyle w:val="Caption"/>
      </w:pPr>
      <w:bookmarkStart w:id="147" w:name="_Ref480225603"/>
      <w:bookmarkStart w:id="148" w:name="_Toc480750661"/>
      <w:bookmarkStart w:id="149" w:name="_Toc508265196"/>
      <w:r>
        <w:t xml:space="preserve">Figure </w:t>
      </w:r>
      <w:r w:rsidR="007701B4">
        <w:fldChar w:fldCharType="begin"/>
      </w:r>
      <w:r w:rsidR="007701B4">
        <w:instrText xml:space="preserve"> STY</w:instrText>
      </w:r>
      <w:r w:rsidR="007701B4">
        <w:instrText xml:space="preserve">LEREF 1 \s </w:instrText>
      </w:r>
      <w:r w:rsidR="007701B4">
        <w:fldChar w:fldCharType="separate"/>
      </w:r>
      <w:r w:rsidR="009A140A">
        <w:rPr>
          <w:noProof/>
        </w:rPr>
        <w:t>4</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10</w:t>
      </w:r>
      <w:r w:rsidR="007701B4">
        <w:rPr>
          <w:noProof/>
        </w:rPr>
        <w:fldChar w:fldCharType="end"/>
      </w:r>
      <w:bookmarkEnd w:id="147"/>
      <w:r>
        <w:t xml:space="preserve"> Fresh water hydraulic head isolines (bold black contours) for L8. Some well data are posted with hydraulic head-elevation plots and well test data tables to show the data QC process. Inferred flow arrows are in blue. Fault traces likely significant to fluid flow are shown in red.</w:t>
      </w:r>
      <w:bookmarkEnd w:id="148"/>
      <w:bookmarkEnd w:id="149"/>
    </w:p>
    <w:p w14:paraId="09082D1F" w14:textId="77777777" w:rsidR="00913CFD" w:rsidRDefault="00913CFD" w:rsidP="00913CFD">
      <w:pPr>
        <w:spacing w:after="156"/>
        <w:rPr>
          <w:sz w:val="24"/>
          <w:szCs w:val="24"/>
        </w:rPr>
      </w:pPr>
    </w:p>
    <w:p w14:paraId="333E154D" w14:textId="3AA1974A" w:rsidR="00913CFD" w:rsidRDefault="00F901EF" w:rsidP="00913CFD">
      <w:pPr>
        <w:spacing w:after="156"/>
        <w:jc w:val="center"/>
        <w:rPr>
          <w:sz w:val="24"/>
          <w:szCs w:val="24"/>
        </w:rPr>
      </w:pPr>
      <w:r>
        <w:rPr>
          <w:noProof/>
        </w:rPr>
        <w:drawing>
          <wp:inline distT="0" distB="0" distL="0" distR="0" wp14:anchorId="631E2CA7" wp14:editId="06C5BE64">
            <wp:extent cx="5273675" cy="6322060"/>
            <wp:effectExtent l="0" t="0" r="3175" b="2540"/>
            <wp:docPr id="488" name="图片 63" descr="Map showing freshwater hydraulic head isolines." title="Fig 4-11"/>
            <wp:cNvGraphicFramePr/>
            <a:graphic xmlns:a="http://schemas.openxmlformats.org/drawingml/2006/main">
              <a:graphicData uri="http://schemas.openxmlformats.org/drawingml/2006/picture">
                <pic:pic xmlns:pic="http://schemas.openxmlformats.org/drawingml/2006/picture">
                  <pic:nvPicPr>
                    <pic:cNvPr id="488" name="图片 63"/>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5273675" cy="6322060"/>
                    </a:xfrm>
                    <a:prstGeom prst="rect">
                      <a:avLst/>
                    </a:prstGeom>
                    <a:noFill/>
                  </pic:spPr>
                </pic:pic>
              </a:graphicData>
            </a:graphic>
          </wp:inline>
        </w:drawing>
      </w:r>
    </w:p>
    <w:p w14:paraId="6FC3FFF0" w14:textId="1CC97F68" w:rsidR="00913CFD" w:rsidRDefault="00913CFD" w:rsidP="00913CFD">
      <w:pPr>
        <w:pStyle w:val="Caption"/>
      </w:pPr>
      <w:bookmarkStart w:id="150" w:name="_Ref480225697"/>
      <w:bookmarkStart w:id="151" w:name="_Toc480750662"/>
      <w:bookmarkStart w:id="152" w:name="_Toc508265197"/>
      <w:r>
        <w:t xml:space="preserve">Figure </w:t>
      </w:r>
      <w:r w:rsidR="007701B4">
        <w:fldChar w:fldCharType="begin"/>
      </w:r>
      <w:r w:rsidR="007701B4">
        <w:instrText xml:space="preserve"> STYLEREF 1 \s </w:instrText>
      </w:r>
      <w:r w:rsidR="007701B4">
        <w:fldChar w:fldCharType="separate"/>
      </w:r>
      <w:r w:rsidR="009A140A">
        <w:rPr>
          <w:noProof/>
        </w:rPr>
        <w:t>4</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11</w:t>
      </w:r>
      <w:r w:rsidR="007701B4">
        <w:rPr>
          <w:noProof/>
        </w:rPr>
        <w:fldChar w:fldCharType="end"/>
      </w:r>
      <w:bookmarkEnd w:id="150"/>
      <w:r>
        <w:t xml:space="preserve"> Fresh water hydraulic head isolinles (bold black contours) for L1-L6 with the hydraulic head value posted next to each well/bore. Data from the alluvium is in khaki green and data from the shallow fractured bedrock is in bright green. Inferred flow arrows are in blue. Fault traces likely significant to fluid flow are shown in red.</w:t>
      </w:r>
      <w:bookmarkEnd w:id="151"/>
      <w:bookmarkEnd w:id="152"/>
    </w:p>
    <w:p w14:paraId="4D3E99A4" w14:textId="77777777" w:rsidR="00913CFD" w:rsidRDefault="00913CFD" w:rsidP="00913CFD">
      <w:pPr>
        <w:pStyle w:val="BodyText"/>
      </w:pPr>
      <w:r>
        <w:t>The Stratford area has higher hydraulic head values than the Waukivory area (</w:t>
      </w:r>
      <w:r>
        <w:fldChar w:fldCharType="begin"/>
      </w:r>
      <w:r>
        <w:instrText xml:space="preserve"> REF _Ref480225697 \h  \* MERGEFORMAT </w:instrText>
      </w:r>
      <w:r>
        <w:fldChar w:fldCharType="separate"/>
      </w:r>
      <w:r w:rsidR="009A140A">
        <w:t>Figure 4</w:t>
      </w:r>
      <w:r w:rsidR="009A140A">
        <w:noBreakHyphen/>
        <w:t>11</w:t>
      </w:r>
      <w:r>
        <w:fldChar w:fldCharType="end"/>
      </w:r>
      <w:r>
        <w:t>). To the west of the selected red fault trace near TCMB 04 there appears to be a closed hydraulic head high against the fault indicating a source of formation water emanating from the fault. From here there is a general gradient to lower values in the north with flow roughly parallel to the red selected fault. On the east side of the selected red fault, Stratford 7 in the southeast shows the highest value of hydraulic head at 154m. This defined a northwards gradient towards a low value at Waukivory 12 (105m) that appears to define a sink with a closed low against the eastern side of the selected red fault.</w:t>
      </w:r>
    </w:p>
    <w:p w14:paraId="086D1FEA" w14:textId="15F6F751" w:rsidR="00913CFD" w:rsidRDefault="007B0117" w:rsidP="007B0117">
      <w:pPr>
        <w:pStyle w:val="Heading3"/>
        <w:numPr>
          <w:ilvl w:val="2"/>
          <w:numId w:val="42"/>
        </w:numPr>
      </w:pPr>
      <w:bookmarkStart w:id="153" w:name="_Ref485053852"/>
      <w:bookmarkStart w:id="154" w:name="_Toc506275475"/>
      <w:r>
        <w:t>Hierarchical cluster analysis and principal component analysis</w:t>
      </w:r>
      <w:bookmarkEnd w:id="153"/>
      <w:bookmarkEnd w:id="154"/>
    </w:p>
    <w:p w14:paraId="5D6E1738" w14:textId="77777777" w:rsidR="00913CFD" w:rsidRDefault="00913CFD" w:rsidP="003B599C">
      <w:pPr>
        <w:pStyle w:val="Heading3"/>
        <w:numPr>
          <w:ilvl w:val="3"/>
          <w:numId w:val="42"/>
        </w:numPr>
      </w:pPr>
      <w:bookmarkStart w:id="155" w:name="_Toc506275476"/>
      <w:r>
        <w:t>Layers 1-12 all bores/wells</w:t>
      </w:r>
      <w:bookmarkEnd w:id="155"/>
    </w:p>
    <w:p w14:paraId="699BFA6B" w14:textId="123C553D" w:rsidR="00913CFD" w:rsidRDefault="00913CFD" w:rsidP="00913CFD">
      <w:pPr>
        <w:pStyle w:val="BodyText"/>
      </w:pPr>
      <w:r>
        <w:t xml:space="preserve">Averages for each parameter at a sampling location (bore/well) were used in the analysis as there were enough sampling locations to conduct HCA and PCA with one measurement per location. </w:t>
      </w:r>
      <w:r>
        <w:rPr>
          <w:b/>
        </w:rPr>
        <w:fldChar w:fldCharType="begin"/>
      </w:r>
      <w:r>
        <w:instrText xml:space="preserve"> REF _Ref480229278 \h  \* MERGEFORMAT </w:instrText>
      </w:r>
      <w:r>
        <w:rPr>
          <w:b/>
        </w:rPr>
      </w:r>
      <w:r>
        <w:rPr>
          <w:b/>
        </w:rPr>
        <w:fldChar w:fldCharType="separate"/>
      </w:r>
      <w:r w:rsidR="009A140A">
        <w:t>Figure 4</w:t>
      </w:r>
      <w:r w:rsidR="009A140A">
        <w:noBreakHyphen/>
        <w:t>12</w:t>
      </w:r>
      <w:r>
        <w:rPr>
          <w:b/>
        </w:rPr>
        <w:fldChar w:fldCharType="end"/>
      </w:r>
      <w:r>
        <w:t xml:space="preserve"> shows the result of the HCA with each leaf in the dendrogram labelled by the bore ID. </w:t>
      </w:r>
      <w:r>
        <w:rPr>
          <w:b/>
        </w:rPr>
        <w:fldChar w:fldCharType="begin"/>
      </w:r>
      <w:r>
        <w:instrText xml:space="preserve"> REF _Ref480229288 \h  \* MERGEFORMAT </w:instrText>
      </w:r>
      <w:r>
        <w:rPr>
          <w:b/>
        </w:rPr>
      </w:r>
      <w:r>
        <w:rPr>
          <w:b/>
        </w:rPr>
        <w:fldChar w:fldCharType="separate"/>
      </w:r>
      <w:r w:rsidR="009A140A">
        <w:t>Figure 4</w:t>
      </w:r>
      <w:r w:rsidR="009A140A">
        <w:noBreakHyphen/>
        <w:t>13</w:t>
      </w:r>
      <w:r>
        <w:rPr>
          <w:b/>
        </w:rPr>
        <w:fldChar w:fldCharType="end"/>
      </w:r>
      <w:r>
        <w:t xml:space="preserve"> shows the same results, but with each leaf labelled by the geological model layer that from which the bore water sample was sourced. To analyse the results of the HCA, bores were assigned to two groups by cutting the dendrogram at a height of 15, and to three groups by cutting the dendrogram at height of 10 (</w:t>
      </w:r>
      <w:r>
        <w:rPr>
          <w:b/>
        </w:rPr>
        <w:fldChar w:fldCharType="begin"/>
      </w:r>
      <w:r>
        <w:instrText xml:space="preserve"> REF _Ref480229278 \h </w:instrText>
      </w:r>
      <w:r>
        <w:rPr>
          <w:b/>
        </w:rPr>
      </w:r>
      <w:r>
        <w:rPr>
          <w:b/>
        </w:rPr>
        <w:fldChar w:fldCharType="separate"/>
      </w:r>
      <w:r w:rsidR="009A140A">
        <w:t xml:space="preserve">Figure </w:t>
      </w:r>
      <w:r w:rsidR="009A140A">
        <w:rPr>
          <w:noProof/>
        </w:rPr>
        <w:t>4</w:t>
      </w:r>
      <w:r w:rsidR="009A140A">
        <w:noBreakHyphen/>
      </w:r>
      <w:r w:rsidR="009A140A">
        <w:rPr>
          <w:noProof/>
        </w:rPr>
        <w:t>12</w:t>
      </w:r>
      <w:r>
        <w:rPr>
          <w:b/>
        </w:rPr>
        <w:fldChar w:fldCharType="end"/>
      </w:r>
      <w:r>
        <w:t xml:space="preserve">). </w:t>
      </w:r>
      <w:r w:rsidR="000E6BCF">
        <w:fldChar w:fldCharType="begin"/>
      </w:r>
      <w:r w:rsidR="000E6BCF">
        <w:instrText xml:space="preserve"> REF _Ref480229278 \h </w:instrText>
      </w:r>
      <w:r w:rsidR="000E6BCF">
        <w:fldChar w:fldCharType="separate"/>
      </w:r>
      <w:r w:rsidR="009A140A">
        <w:t xml:space="preserve">Figure </w:t>
      </w:r>
      <w:r w:rsidR="009A140A">
        <w:rPr>
          <w:noProof/>
        </w:rPr>
        <w:t>4</w:t>
      </w:r>
      <w:r w:rsidR="009A140A">
        <w:noBreakHyphen/>
      </w:r>
      <w:r w:rsidR="009A140A">
        <w:rPr>
          <w:noProof/>
        </w:rPr>
        <w:t>12</w:t>
      </w:r>
      <w:r w:rsidR="000E6BCF">
        <w:fldChar w:fldCharType="end"/>
      </w:r>
      <w:r w:rsidR="000E6BCF">
        <w:t xml:space="preserve"> </w:t>
      </w:r>
      <w:r>
        <w:t>sets out the bore identifications, which geological model layer each bore was assigned to and which group each bore would be assigned to</w:t>
      </w:r>
      <w:r w:rsidR="00367A67">
        <w:t>,</w:t>
      </w:r>
      <w:r>
        <w:t xml:space="preserve"> based on the results of the HCA. </w:t>
      </w:r>
      <w:r w:rsidR="000E6BCF">
        <w:fldChar w:fldCharType="begin"/>
      </w:r>
      <w:r w:rsidR="000E6BCF">
        <w:instrText xml:space="preserve"> REF _Ref480229288 \h </w:instrText>
      </w:r>
      <w:r w:rsidR="000E6BCF">
        <w:fldChar w:fldCharType="separate"/>
      </w:r>
      <w:r w:rsidR="009A140A">
        <w:t xml:space="preserve">Figure </w:t>
      </w:r>
      <w:r w:rsidR="009A140A">
        <w:rPr>
          <w:noProof/>
        </w:rPr>
        <w:t>4</w:t>
      </w:r>
      <w:r w:rsidR="009A140A">
        <w:noBreakHyphen/>
      </w:r>
      <w:r w:rsidR="009A140A">
        <w:rPr>
          <w:noProof/>
        </w:rPr>
        <w:t>13</w:t>
      </w:r>
      <w:r w:rsidR="000E6BCF">
        <w:fldChar w:fldCharType="end"/>
      </w:r>
      <w:r w:rsidR="000E6BCF">
        <w:t xml:space="preserve"> sets out which geological model layer each bore was assigned to. </w:t>
      </w:r>
      <w:r>
        <w:t xml:space="preserve">The PCA scores for components one and two are shown in </w:t>
      </w:r>
      <w:r>
        <w:fldChar w:fldCharType="begin"/>
      </w:r>
      <w:r>
        <w:instrText xml:space="preserve"> REF _Ref480229493 \h </w:instrText>
      </w:r>
      <w:r>
        <w:fldChar w:fldCharType="separate"/>
      </w:r>
      <w:r w:rsidR="009A140A">
        <w:t xml:space="preserve">Figure </w:t>
      </w:r>
      <w:r w:rsidR="009A140A">
        <w:rPr>
          <w:noProof/>
        </w:rPr>
        <w:t>4</w:t>
      </w:r>
      <w:r w:rsidR="009A140A">
        <w:noBreakHyphen/>
      </w:r>
      <w:r w:rsidR="009A140A">
        <w:rPr>
          <w:noProof/>
        </w:rPr>
        <w:t>14</w:t>
      </w:r>
      <w:r>
        <w:fldChar w:fldCharType="end"/>
      </w:r>
      <w:r>
        <w:t xml:space="preserve">. </w:t>
      </w:r>
      <w:r>
        <w:fldChar w:fldCharType="begin"/>
      </w:r>
      <w:r>
        <w:instrText xml:space="preserve"> REF _Ref480229589 \h </w:instrText>
      </w:r>
      <w:r>
        <w:fldChar w:fldCharType="separate"/>
      </w:r>
      <w:r w:rsidR="009A140A">
        <w:t xml:space="preserve">Table </w:t>
      </w:r>
      <w:r w:rsidR="009A140A">
        <w:rPr>
          <w:noProof/>
        </w:rPr>
        <w:t>4</w:t>
      </w:r>
      <w:r w:rsidR="009A140A">
        <w:noBreakHyphen/>
      </w:r>
      <w:r w:rsidR="009A140A">
        <w:rPr>
          <w:noProof/>
        </w:rPr>
        <w:t>3</w:t>
      </w:r>
      <w:r>
        <w:fldChar w:fldCharType="end"/>
      </w:r>
      <w:r>
        <w:t xml:space="preserve"> sets out the component weightings and proportion of </w:t>
      </w:r>
      <w:r w:rsidRPr="00913CFD">
        <w:t>explained</w:t>
      </w:r>
      <w:r>
        <w:t xml:space="preserve"> variance across all components of the PCA. No distinct pattern could be detected in groundwater chemistry composition; either by geological layer (</w:t>
      </w:r>
      <w:r>
        <w:fldChar w:fldCharType="begin"/>
      </w:r>
      <w:r>
        <w:instrText xml:space="preserve"> REF _Ref480229493 \h </w:instrText>
      </w:r>
      <w:r>
        <w:fldChar w:fldCharType="separate"/>
      </w:r>
      <w:r w:rsidR="009A140A">
        <w:t xml:space="preserve">Figure </w:t>
      </w:r>
      <w:r w:rsidR="009A140A">
        <w:rPr>
          <w:noProof/>
        </w:rPr>
        <w:t>4</w:t>
      </w:r>
      <w:r w:rsidR="009A140A">
        <w:noBreakHyphen/>
      </w:r>
      <w:r w:rsidR="009A140A">
        <w:rPr>
          <w:noProof/>
        </w:rPr>
        <w:t>14</w:t>
      </w:r>
      <w:r>
        <w:fldChar w:fldCharType="end"/>
      </w:r>
      <w:r>
        <w:t>), or geographically across the basin (</w:t>
      </w:r>
      <w:r>
        <w:fldChar w:fldCharType="begin"/>
      </w:r>
      <w:r>
        <w:instrText xml:space="preserve"> REF _Ref480229651 \h </w:instrText>
      </w:r>
      <w:r>
        <w:fldChar w:fldCharType="separate"/>
      </w:r>
      <w:r w:rsidR="009A140A">
        <w:t xml:space="preserve">Figure </w:t>
      </w:r>
      <w:r w:rsidR="009A140A">
        <w:rPr>
          <w:noProof/>
        </w:rPr>
        <w:t>4</w:t>
      </w:r>
      <w:r w:rsidR="009A140A">
        <w:noBreakHyphen/>
      </w:r>
      <w:r w:rsidR="009A140A">
        <w:rPr>
          <w:noProof/>
        </w:rPr>
        <w:t>15</w:t>
      </w:r>
      <w:r>
        <w:fldChar w:fldCharType="end"/>
      </w:r>
      <w:r>
        <w:t xml:space="preserve"> and </w:t>
      </w:r>
      <w:r>
        <w:fldChar w:fldCharType="begin"/>
      </w:r>
      <w:r>
        <w:instrText xml:space="preserve"> REF _Ref480229664 \h </w:instrText>
      </w:r>
      <w:r>
        <w:fldChar w:fldCharType="separate"/>
      </w:r>
      <w:r w:rsidR="009A140A">
        <w:t xml:space="preserve">Figure </w:t>
      </w:r>
      <w:r w:rsidR="009A140A">
        <w:rPr>
          <w:noProof/>
        </w:rPr>
        <w:t>4</w:t>
      </w:r>
      <w:r w:rsidR="009A140A">
        <w:noBreakHyphen/>
      </w:r>
      <w:r w:rsidR="009A140A">
        <w:rPr>
          <w:noProof/>
        </w:rPr>
        <w:t>16</w:t>
      </w:r>
      <w:r>
        <w:fldChar w:fldCharType="end"/>
      </w:r>
      <w:r>
        <w:t xml:space="preserve">) was evident when all bores were analysed together. </w:t>
      </w:r>
    </w:p>
    <w:p w14:paraId="4CEF5FCF" w14:textId="39ED6721" w:rsidR="000E6BCF" w:rsidRDefault="000E6BCF" w:rsidP="000E6BCF">
      <w:pPr>
        <w:pStyle w:val="BodyText"/>
      </w:pPr>
      <w:r>
        <w:fldChar w:fldCharType="begin"/>
      </w:r>
      <w:r>
        <w:instrText xml:space="preserve"> REF _Ref480229676 \h </w:instrText>
      </w:r>
      <w:r>
        <w:fldChar w:fldCharType="separate"/>
      </w:r>
      <w:r w:rsidR="009A140A">
        <w:t xml:space="preserve">Figure </w:t>
      </w:r>
      <w:r w:rsidR="009A140A">
        <w:rPr>
          <w:noProof/>
        </w:rPr>
        <w:t>4</w:t>
      </w:r>
      <w:r w:rsidR="009A140A">
        <w:noBreakHyphen/>
      </w:r>
      <w:r w:rsidR="009A140A">
        <w:rPr>
          <w:noProof/>
        </w:rPr>
        <w:t>17</w:t>
      </w:r>
      <w:r>
        <w:fldChar w:fldCharType="end"/>
      </w:r>
      <w:r w:rsidR="002104D2">
        <w:t xml:space="preserve"> </w:t>
      </w:r>
      <w:r>
        <w:t xml:space="preserve">and </w:t>
      </w:r>
      <w:r>
        <w:fldChar w:fldCharType="begin"/>
      </w:r>
      <w:r>
        <w:instrText xml:space="preserve"> REF _Ref480229719 \h </w:instrText>
      </w:r>
      <w:r>
        <w:fldChar w:fldCharType="separate"/>
      </w:r>
      <w:r w:rsidR="009A140A">
        <w:t xml:space="preserve">Figure </w:t>
      </w:r>
      <w:r w:rsidR="009A140A">
        <w:rPr>
          <w:noProof/>
        </w:rPr>
        <w:t>4</w:t>
      </w:r>
      <w:r w:rsidR="009A140A">
        <w:noBreakHyphen/>
      </w:r>
      <w:r w:rsidR="009A140A">
        <w:rPr>
          <w:noProof/>
        </w:rPr>
        <w:t>18</w:t>
      </w:r>
      <w:r>
        <w:fldChar w:fldCharType="end"/>
      </w:r>
      <w:r>
        <w:t xml:space="preserve"> show Piper diagrams of the average proportion of major anions and cations for each bore, with the symbol colours indicating which group the bore was assigned to in the HCA. No clear link between water type (as shown by the Piper diagram) and bore group assignment through HCA can be seen. This is not particularly surprising given that pH and methane (neither of which are displayed in the Piper diagram) were identified as the principle component differences between water samples.</w:t>
      </w:r>
    </w:p>
    <w:p w14:paraId="5C1823CA" w14:textId="71FD73EC" w:rsidR="00913CFD" w:rsidRDefault="00913CFD" w:rsidP="00913CFD">
      <w:pPr>
        <w:pStyle w:val="BodyText"/>
        <w:jc w:val="center"/>
      </w:pPr>
      <w:r>
        <w:rPr>
          <w:noProof/>
        </w:rPr>
        <w:drawing>
          <wp:inline distT="0" distB="0" distL="0" distR="0" wp14:anchorId="38517B60" wp14:editId="1D7BBC55">
            <wp:extent cx="5730875" cy="3391535"/>
            <wp:effectExtent l="0" t="0" r="3175" b="0"/>
            <wp:docPr id="10" name="Picture 10" descr="Cluster Dendrogram" title="Fig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5730875" cy="3391535"/>
                    </a:xfrm>
                    <a:prstGeom prst="rect">
                      <a:avLst/>
                    </a:prstGeom>
                    <a:noFill/>
                    <a:ln>
                      <a:noFill/>
                    </a:ln>
                  </pic:spPr>
                </pic:pic>
              </a:graphicData>
            </a:graphic>
          </wp:inline>
        </w:drawing>
      </w:r>
    </w:p>
    <w:p w14:paraId="2521E86E" w14:textId="61180959" w:rsidR="00913CFD" w:rsidRDefault="00913CFD" w:rsidP="00913CFD">
      <w:pPr>
        <w:pStyle w:val="Caption"/>
      </w:pPr>
      <w:bookmarkStart w:id="156" w:name="_Ref480229278"/>
      <w:bookmarkStart w:id="157" w:name="_Toc480750664"/>
      <w:bookmarkStart w:id="158" w:name="_Toc508265198"/>
      <w:r>
        <w:t xml:space="preserve">Figure </w:t>
      </w:r>
      <w:r w:rsidR="007701B4">
        <w:fldChar w:fldCharType="begin"/>
      </w:r>
      <w:r w:rsidR="007701B4">
        <w:instrText xml:space="preserve"> STYLEREF 1 \s </w:instrText>
      </w:r>
      <w:r w:rsidR="007701B4">
        <w:fldChar w:fldCharType="separate"/>
      </w:r>
      <w:r w:rsidR="009A140A">
        <w:rPr>
          <w:noProof/>
        </w:rPr>
        <w:t>4</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12</w:t>
      </w:r>
      <w:r w:rsidR="007701B4">
        <w:rPr>
          <w:noProof/>
        </w:rPr>
        <w:fldChar w:fldCharType="end"/>
      </w:r>
      <w:bookmarkEnd w:id="156"/>
      <w:r>
        <w:t xml:space="preserve"> HCA result for layers 1-12 labelled by bore ID. Black horizontal lines represent where the dendrogram would be cut at a height of 15 creating; group 1 circled in light blue and group 2 circled in red, and at a height of 10 creating; group 1 circled in dark blue, group 2 circled in dark red and group 3 circled in pink.</w:t>
      </w:r>
      <w:bookmarkEnd w:id="157"/>
      <w:bookmarkEnd w:id="158"/>
    </w:p>
    <w:p w14:paraId="16EB5810" w14:textId="504F4ED2" w:rsidR="00913CFD" w:rsidRDefault="00913CFD" w:rsidP="00913CFD">
      <w:pPr>
        <w:pStyle w:val="BodyText"/>
        <w:jc w:val="center"/>
      </w:pPr>
      <w:r>
        <w:rPr>
          <w:noProof/>
        </w:rPr>
        <w:drawing>
          <wp:inline distT="0" distB="0" distL="0" distR="0" wp14:anchorId="28F6E379" wp14:editId="671DADE7">
            <wp:extent cx="5656580" cy="3540760"/>
            <wp:effectExtent l="0" t="0" r="1270" b="2540"/>
            <wp:docPr id="9" name="Picture 9" descr="Cluster Dendrogram" title="fig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cstate="email">
                      <a:extLst>
                        <a:ext uri="{28A0092B-C50C-407E-A947-70E740481C1C}">
                          <a14:useLocalDpi xmlns:a14="http://schemas.microsoft.com/office/drawing/2010/main"/>
                        </a:ext>
                      </a:extLst>
                    </a:blip>
                    <a:srcRect/>
                    <a:stretch>
                      <a:fillRect/>
                    </a:stretch>
                  </pic:blipFill>
                  <pic:spPr bwMode="auto">
                    <a:xfrm>
                      <a:off x="0" y="0"/>
                      <a:ext cx="5656580" cy="3540760"/>
                    </a:xfrm>
                    <a:prstGeom prst="rect">
                      <a:avLst/>
                    </a:prstGeom>
                    <a:noFill/>
                    <a:ln>
                      <a:noFill/>
                    </a:ln>
                  </pic:spPr>
                </pic:pic>
              </a:graphicData>
            </a:graphic>
          </wp:inline>
        </w:drawing>
      </w:r>
    </w:p>
    <w:p w14:paraId="5D9E13FC" w14:textId="23808665" w:rsidR="00913CFD" w:rsidRDefault="00913CFD" w:rsidP="00913CFD">
      <w:pPr>
        <w:pStyle w:val="Caption"/>
      </w:pPr>
      <w:bookmarkStart w:id="159" w:name="_Ref480229288"/>
      <w:bookmarkStart w:id="160" w:name="_Toc480750665"/>
      <w:bookmarkStart w:id="161" w:name="_Toc508265199"/>
      <w:r>
        <w:t xml:space="preserve">Figure </w:t>
      </w:r>
      <w:r w:rsidR="007701B4">
        <w:fldChar w:fldCharType="begin"/>
      </w:r>
      <w:r w:rsidR="007701B4">
        <w:instrText xml:space="preserve"> STYLEREF 1 \s </w:instrText>
      </w:r>
      <w:r w:rsidR="007701B4">
        <w:fldChar w:fldCharType="separate"/>
      </w:r>
      <w:r w:rsidR="009A140A">
        <w:rPr>
          <w:noProof/>
        </w:rPr>
        <w:t>4</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13</w:t>
      </w:r>
      <w:r w:rsidR="007701B4">
        <w:rPr>
          <w:noProof/>
        </w:rPr>
        <w:fldChar w:fldCharType="end"/>
      </w:r>
      <w:bookmarkEnd w:id="159"/>
      <w:r>
        <w:t xml:space="preserve"> HCA result for layers 1-12 labelled by </w:t>
      </w:r>
      <w:r w:rsidR="004A6FB5">
        <w:t xml:space="preserve">the </w:t>
      </w:r>
      <w:r>
        <w:t>geological model layer that</w:t>
      </w:r>
      <w:r w:rsidR="004A6FB5">
        <w:t xml:space="preserve"> was</w:t>
      </w:r>
      <w:r>
        <w:t xml:space="preserve"> sample</w:t>
      </w:r>
      <w:r w:rsidR="004A6FB5">
        <w:t>d</w:t>
      </w:r>
      <w:r>
        <w:t>.</w:t>
      </w:r>
      <w:bookmarkEnd w:id="160"/>
      <w:bookmarkEnd w:id="161"/>
      <w:r>
        <w:t xml:space="preserve"> </w:t>
      </w:r>
    </w:p>
    <w:p w14:paraId="147190E7" w14:textId="77777777" w:rsidR="00913CFD" w:rsidRDefault="00913CFD" w:rsidP="00913CFD">
      <w:pPr>
        <w:spacing w:after="0" w:line="264" w:lineRule="auto"/>
        <w:rPr>
          <w:b/>
          <w:bCs/>
          <w:color w:val="007E9A" w:themeColor="accent1" w:themeShade="BF"/>
          <w:sz w:val="20"/>
          <w:szCs w:val="18"/>
        </w:rPr>
        <w:sectPr w:rsidR="00913CFD">
          <w:headerReference w:type="default" r:id="rId73"/>
          <w:footerReference w:type="default" r:id="rId74"/>
          <w:pgSz w:w="11906" w:h="16838"/>
          <w:pgMar w:top="1440" w:right="1440" w:bottom="1440" w:left="1440" w:header="708" w:footer="708" w:gutter="0"/>
          <w:cols w:space="720"/>
        </w:sectPr>
      </w:pPr>
    </w:p>
    <w:p w14:paraId="63D0A60A" w14:textId="31B590E9" w:rsidR="00913CFD" w:rsidRDefault="00913CFD" w:rsidP="00913CFD">
      <w:pPr>
        <w:pStyle w:val="Caption"/>
      </w:pPr>
      <w:bookmarkStart w:id="162" w:name="_Ref464832210"/>
      <w:bookmarkStart w:id="163" w:name="_Ref480229474"/>
      <w:bookmarkStart w:id="164" w:name="_Toc480750707"/>
      <w:bookmarkStart w:id="165" w:name="_Toc508264620"/>
      <w:bookmarkEnd w:id="162"/>
      <w:r>
        <w:t>Table</w:t>
      </w:r>
      <w:bookmarkEnd w:id="163"/>
      <w:r>
        <w:t xml:space="preserve"> </w:t>
      </w:r>
      <w:r w:rsidR="007701B4">
        <w:fldChar w:fldCharType="begin"/>
      </w:r>
      <w:r w:rsidR="007701B4">
        <w:instrText xml:space="preserve"> STYLEREF 1 \s </w:instrText>
      </w:r>
      <w:r w:rsidR="007701B4">
        <w:fldChar w:fldCharType="separate"/>
      </w:r>
      <w:r w:rsidR="009A140A">
        <w:rPr>
          <w:noProof/>
        </w:rPr>
        <w:t>4</w:t>
      </w:r>
      <w:r w:rsidR="007701B4">
        <w:rPr>
          <w:noProof/>
        </w:rPr>
        <w:fldChar w:fldCharType="end"/>
      </w:r>
      <w:r>
        <w:noBreakHyphen/>
      </w:r>
      <w:r w:rsidR="007701B4">
        <w:fldChar w:fldCharType="begin"/>
      </w:r>
      <w:r w:rsidR="007701B4">
        <w:instrText xml:space="preserve"> SEQ Table \* ARABIC \s 1 </w:instrText>
      </w:r>
      <w:r w:rsidR="007701B4">
        <w:fldChar w:fldCharType="separate"/>
      </w:r>
      <w:r w:rsidR="009A140A">
        <w:rPr>
          <w:noProof/>
        </w:rPr>
        <w:t>2</w:t>
      </w:r>
      <w:r w:rsidR="007701B4">
        <w:rPr>
          <w:noProof/>
        </w:rPr>
        <w:fldChar w:fldCharType="end"/>
      </w:r>
      <w:r>
        <w:t xml:space="preserve"> HCA Bore IDs, model layer assignment and HCA group assignments</w:t>
      </w:r>
      <w:bookmarkEnd w:id="164"/>
      <w:r w:rsidR="007B55CE">
        <w:t>.</w:t>
      </w:r>
      <w:bookmarkEnd w:id="165"/>
    </w:p>
    <w:tbl>
      <w:tblPr>
        <w:tblStyle w:val="TableCSIRO"/>
        <w:tblW w:w="0" w:type="auto"/>
        <w:tblLook w:val="04A0" w:firstRow="1" w:lastRow="0" w:firstColumn="1" w:lastColumn="0" w:noHBand="0" w:noVBand="1"/>
      </w:tblPr>
      <w:tblGrid>
        <w:gridCol w:w="1152"/>
        <w:gridCol w:w="1325"/>
        <w:gridCol w:w="785"/>
        <w:gridCol w:w="785"/>
        <w:gridCol w:w="785"/>
        <w:gridCol w:w="1063"/>
        <w:gridCol w:w="1325"/>
        <w:gridCol w:w="785"/>
        <w:gridCol w:w="785"/>
      </w:tblGrid>
      <w:tr w:rsidR="00913CFD" w14:paraId="5471997B" w14:textId="77777777" w:rsidTr="00913CF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52" w:type="dxa"/>
            <w:hideMark/>
          </w:tcPr>
          <w:p w14:paraId="567EA958" w14:textId="77777777" w:rsidR="00913CFD" w:rsidRDefault="00913CFD">
            <w:pPr>
              <w:pStyle w:val="TableText"/>
              <w:rPr>
                <w:color w:val="FFFFFF" w:themeColor="background1"/>
              </w:rPr>
            </w:pPr>
            <w:r>
              <w:rPr>
                <w:color w:val="FFFFFF" w:themeColor="background1"/>
              </w:rPr>
              <w:t>BORE/WELL</w:t>
            </w:r>
          </w:p>
        </w:tc>
        <w:tc>
          <w:tcPr>
            <w:tcW w:w="1325" w:type="dxa"/>
            <w:hideMark/>
          </w:tcPr>
          <w:p w14:paraId="54337B65" w14:textId="77777777" w:rsidR="00913CFD" w:rsidRDefault="00913CFD">
            <w:pPr>
              <w:pStyle w:val="TableText"/>
              <w:cnfStyle w:val="100000000000" w:firstRow="1" w:lastRow="0" w:firstColumn="0" w:lastColumn="0" w:oddVBand="0" w:evenVBand="0" w:oddHBand="0" w:evenHBand="0" w:firstRowFirstColumn="0" w:firstRowLastColumn="0" w:lastRowFirstColumn="0" w:lastRowLastColumn="0"/>
              <w:rPr>
                <w:color w:val="FFFFFF" w:themeColor="background1"/>
              </w:rPr>
            </w:pPr>
            <w:r>
              <w:rPr>
                <w:color w:val="FFFFFF" w:themeColor="background1"/>
              </w:rPr>
              <w:t>MODEL LAYER</w:t>
            </w:r>
          </w:p>
        </w:tc>
        <w:tc>
          <w:tcPr>
            <w:tcW w:w="785" w:type="dxa"/>
            <w:hideMark/>
          </w:tcPr>
          <w:p w14:paraId="5611B725" w14:textId="77777777" w:rsidR="00913CFD" w:rsidRDefault="00913CFD">
            <w:pPr>
              <w:pStyle w:val="TableText"/>
              <w:cnfStyle w:val="100000000000" w:firstRow="1" w:lastRow="0" w:firstColumn="0" w:lastColumn="0" w:oddVBand="0" w:evenVBand="0" w:oddHBand="0" w:evenHBand="0" w:firstRowFirstColumn="0" w:firstRowLastColumn="0" w:lastRowFirstColumn="0" w:lastRowLastColumn="0"/>
              <w:rPr>
                <w:color w:val="FFFFFF" w:themeColor="background1"/>
              </w:rPr>
            </w:pPr>
            <w:r>
              <w:rPr>
                <w:color w:val="FFFFFF" w:themeColor="background1"/>
              </w:rPr>
              <w:t>CUT 15</w:t>
            </w:r>
          </w:p>
        </w:tc>
        <w:tc>
          <w:tcPr>
            <w:tcW w:w="785" w:type="dxa"/>
            <w:hideMark/>
          </w:tcPr>
          <w:p w14:paraId="00ABDE09" w14:textId="77777777" w:rsidR="00913CFD" w:rsidRDefault="00913CFD">
            <w:pPr>
              <w:pStyle w:val="TableText"/>
              <w:cnfStyle w:val="100000000000" w:firstRow="1" w:lastRow="0" w:firstColumn="0" w:lastColumn="0" w:oddVBand="0" w:evenVBand="0" w:oddHBand="0" w:evenHBand="0" w:firstRowFirstColumn="0" w:firstRowLastColumn="0" w:lastRowFirstColumn="0" w:lastRowLastColumn="0"/>
              <w:rPr>
                <w:color w:val="FFFFFF" w:themeColor="background1"/>
              </w:rPr>
            </w:pPr>
            <w:r>
              <w:rPr>
                <w:color w:val="FFFFFF" w:themeColor="background1"/>
              </w:rPr>
              <w:t>CUT 10</w:t>
            </w:r>
          </w:p>
        </w:tc>
        <w:tc>
          <w:tcPr>
            <w:tcW w:w="785" w:type="dxa"/>
          </w:tcPr>
          <w:p w14:paraId="5C71BFB5" w14:textId="77777777" w:rsidR="00913CFD" w:rsidRDefault="00913CFD">
            <w:pPr>
              <w:pStyle w:val="TableText"/>
              <w:cnfStyle w:val="100000000000" w:firstRow="1" w:lastRow="0" w:firstColumn="0" w:lastColumn="0" w:oddVBand="0" w:evenVBand="0" w:oddHBand="0" w:evenHBand="0" w:firstRowFirstColumn="0" w:firstRowLastColumn="0" w:lastRowFirstColumn="0" w:lastRowLastColumn="0"/>
              <w:rPr>
                <w:color w:val="FFFFFF" w:themeColor="background1"/>
              </w:rPr>
            </w:pPr>
          </w:p>
        </w:tc>
        <w:tc>
          <w:tcPr>
            <w:tcW w:w="1063" w:type="dxa"/>
            <w:hideMark/>
          </w:tcPr>
          <w:p w14:paraId="12D464B0" w14:textId="77777777" w:rsidR="00913CFD" w:rsidRDefault="00913CFD">
            <w:pPr>
              <w:pStyle w:val="TableText"/>
              <w:cnfStyle w:val="100000000000" w:firstRow="1" w:lastRow="0" w:firstColumn="0" w:lastColumn="0" w:oddVBand="0" w:evenVBand="0" w:oddHBand="0" w:evenHBand="0" w:firstRowFirstColumn="0" w:firstRowLastColumn="0" w:lastRowFirstColumn="0" w:lastRowLastColumn="0"/>
              <w:rPr>
                <w:color w:val="FFFFFF" w:themeColor="background1"/>
              </w:rPr>
            </w:pPr>
            <w:r>
              <w:rPr>
                <w:color w:val="FFFFFF" w:themeColor="background1"/>
              </w:rPr>
              <w:t>BORE/WELL</w:t>
            </w:r>
          </w:p>
        </w:tc>
        <w:tc>
          <w:tcPr>
            <w:tcW w:w="1325" w:type="dxa"/>
            <w:hideMark/>
          </w:tcPr>
          <w:p w14:paraId="79278262" w14:textId="77777777" w:rsidR="00913CFD" w:rsidRDefault="00913CFD">
            <w:pPr>
              <w:pStyle w:val="TableText"/>
              <w:cnfStyle w:val="100000000000" w:firstRow="1" w:lastRow="0" w:firstColumn="0" w:lastColumn="0" w:oddVBand="0" w:evenVBand="0" w:oddHBand="0" w:evenHBand="0" w:firstRowFirstColumn="0" w:firstRowLastColumn="0" w:lastRowFirstColumn="0" w:lastRowLastColumn="0"/>
              <w:rPr>
                <w:color w:val="FFFFFF" w:themeColor="background1"/>
              </w:rPr>
            </w:pPr>
            <w:r>
              <w:rPr>
                <w:color w:val="FFFFFF" w:themeColor="background1"/>
              </w:rPr>
              <w:t>MODEL LAYER</w:t>
            </w:r>
          </w:p>
        </w:tc>
        <w:tc>
          <w:tcPr>
            <w:tcW w:w="785" w:type="dxa"/>
            <w:hideMark/>
          </w:tcPr>
          <w:p w14:paraId="7BC1F09E" w14:textId="77777777" w:rsidR="00913CFD" w:rsidRDefault="00913CFD">
            <w:pPr>
              <w:pStyle w:val="TableText"/>
              <w:cnfStyle w:val="100000000000" w:firstRow="1" w:lastRow="0" w:firstColumn="0" w:lastColumn="0" w:oddVBand="0" w:evenVBand="0" w:oddHBand="0" w:evenHBand="0" w:firstRowFirstColumn="0" w:firstRowLastColumn="0" w:lastRowFirstColumn="0" w:lastRowLastColumn="0"/>
              <w:rPr>
                <w:color w:val="FFFFFF" w:themeColor="background1"/>
              </w:rPr>
            </w:pPr>
            <w:r>
              <w:rPr>
                <w:color w:val="FFFFFF" w:themeColor="background1"/>
              </w:rPr>
              <w:t>CUT 15</w:t>
            </w:r>
          </w:p>
        </w:tc>
        <w:tc>
          <w:tcPr>
            <w:tcW w:w="785" w:type="dxa"/>
            <w:hideMark/>
          </w:tcPr>
          <w:p w14:paraId="5A38E9E3" w14:textId="77777777" w:rsidR="00913CFD" w:rsidRDefault="00913CFD">
            <w:pPr>
              <w:pStyle w:val="TableText"/>
              <w:cnfStyle w:val="100000000000" w:firstRow="1" w:lastRow="0" w:firstColumn="0" w:lastColumn="0" w:oddVBand="0" w:evenVBand="0" w:oddHBand="0" w:evenHBand="0" w:firstRowFirstColumn="0" w:firstRowLastColumn="0" w:lastRowFirstColumn="0" w:lastRowLastColumn="0"/>
              <w:rPr>
                <w:color w:val="FFFFFF" w:themeColor="background1"/>
              </w:rPr>
            </w:pPr>
            <w:r>
              <w:rPr>
                <w:color w:val="FFFFFF" w:themeColor="background1"/>
              </w:rPr>
              <w:t>CUT 10</w:t>
            </w:r>
          </w:p>
        </w:tc>
      </w:tr>
      <w:tr w:rsidR="00584677" w14:paraId="4A8419A5" w14:textId="77777777" w:rsidTr="009620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52" w:type="dxa"/>
            <w:tcBorders>
              <w:top w:val="nil"/>
              <w:bottom w:val="nil"/>
            </w:tcBorders>
            <w:hideMark/>
          </w:tcPr>
          <w:p w14:paraId="2519F2BB" w14:textId="77777777" w:rsidR="00584677" w:rsidRDefault="00584677" w:rsidP="00584677">
            <w:pPr>
              <w:pStyle w:val="TableText"/>
            </w:pPr>
            <w:r>
              <w:t>AMB01</w:t>
            </w:r>
          </w:p>
        </w:tc>
        <w:tc>
          <w:tcPr>
            <w:tcW w:w="1325" w:type="dxa"/>
            <w:tcBorders>
              <w:top w:val="nil"/>
              <w:bottom w:val="nil"/>
            </w:tcBorders>
            <w:hideMark/>
          </w:tcPr>
          <w:p w14:paraId="6F81AAC0" w14:textId="77777777"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r>
              <w:t>L1</w:t>
            </w:r>
          </w:p>
        </w:tc>
        <w:tc>
          <w:tcPr>
            <w:tcW w:w="785" w:type="dxa"/>
            <w:tcBorders>
              <w:top w:val="nil"/>
              <w:bottom w:val="nil"/>
            </w:tcBorders>
            <w:hideMark/>
          </w:tcPr>
          <w:p w14:paraId="5C807824" w14:textId="77777777"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r>
              <w:t>1</w:t>
            </w:r>
          </w:p>
        </w:tc>
        <w:tc>
          <w:tcPr>
            <w:tcW w:w="785" w:type="dxa"/>
            <w:tcBorders>
              <w:top w:val="nil"/>
              <w:bottom w:val="nil"/>
            </w:tcBorders>
            <w:hideMark/>
          </w:tcPr>
          <w:p w14:paraId="478DE89A" w14:textId="77777777"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r>
              <w:t>1</w:t>
            </w:r>
          </w:p>
        </w:tc>
        <w:tc>
          <w:tcPr>
            <w:tcW w:w="785" w:type="dxa"/>
            <w:tcBorders>
              <w:top w:val="nil"/>
              <w:bottom w:val="nil"/>
            </w:tcBorders>
          </w:tcPr>
          <w:p w14:paraId="2A212886" w14:textId="77777777"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p>
        </w:tc>
        <w:tc>
          <w:tcPr>
            <w:tcW w:w="1063" w:type="dxa"/>
            <w:tcBorders>
              <w:top w:val="nil"/>
              <w:bottom w:val="nil"/>
            </w:tcBorders>
          </w:tcPr>
          <w:p w14:paraId="551C6895" w14:textId="30B7B6D1"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r>
              <w:t>TTMB02</w:t>
            </w:r>
          </w:p>
        </w:tc>
        <w:tc>
          <w:tcPr>
            <w:tcW w:w="1325" w:type="dxa"/>
            <w:tcBorders>
              <w:top w:val="nil"/>
              <w:bottom w:val="nil"/>
            </w:tcBorders>
          </w:tcPr>
          <w:p w14:paraId="3DE4F60B" w14:textId="12ED311E"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r>
              <w:t>L3</w:t>
            </w:r>
          </w:p>
        </w:tc>
        <w:tc>
          <w:tcPr>
            <w:tcW w:w="785" w:type="dxa"/>
            <w:tcBorders>
              <w:top w:val="nil"/>
              <w:bottom w:val="nil"/>
            </w:tcBorders>
          </w:tcPr>
          <w:p w14:paraId="13BFDCA4" w14:textId="3082006D"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r>
              <w:t>1</w:t>
            </w:r>
          </w:p>
        </w:tc>
        <w:tc>
          <w:tcPr>
            <w:tcW w:w="785" w:type="dxa"/>
            <w:tcBorders>
              <w:top w:val="nil"/>
              <w:bottom w:val="nil"/>
            </w:tcBorders>
          </w:tcPr>
          <w:p w14:paraId="42802E7C" w14:textId="065715BD"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r>
              <w:t>1</w:t>
            </w:r>
          </w:p>
        </w:tc>
      </w:tr>
      <w:tr w:rsidR="00584677" w14:paraId="0F8BBE06" w14:textId="77777777" w:rsidTr="00805F8B">
        <w:tc>
          <w:tcPr>
            <w:cnfStyle w:val="001000000000" w:firstRow="0" w:lastRow="0" w:firstColumn="1" w:lastColumn="0" w:oddVBand="0" w:evenVBand="0" w:oddHBand="0" w:evenHBand="0" w:firstRowFirstColumn="0" w:firstRowLastColumn="0" w:lastRowFirstColumn="0" w:lastRowLastColumn="0"/>
            <w:tcW w:w="1152" w:type="dxa"/>
            <w:tcBorders>
              <w:top w:val="nil"/>
              <w:left w:val="nil"/>
              <w:bottom w:val="nil"/>
              <w:right w:val="nil"/>
            </w:tcBorders>
            <w:hideMark/>
          </w:tcPr>
          <w:p w14:paraId="48D8BD89" w14:textId="77777777" w:rsidR="00584677" w:rsidRDefault="00584677" w:rsidP="00584677">
            <w:pPr>
              <w:pStyle w:val="TableText"/>
            </w:pPr>
            <w:r>
              <w:t>AMB02</w:t>
            </w:r>
          </w:p>
        </w:tc>
        <w:tc>
          <w:tcPr>
            <w:tcW w:w="1325" w:type="dxa"/>
            <w:tcBorders>
              <w:top w:val="nil"/>
              <w:left w:val="nil"/>
              <w:bottom w:val="nil"/>
              <w:right w:val="nil"/>
            </w:tcBorders>
            <w:hideMark/>
          </w:tcPr>
          <w:p w14:paraId="3DEC0E81" w14:textId="77777777"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r>
              <w:t>L1</w:t>
            </w:r>
          </w:p>
        </w:tc>
        <w:tc>
          <w:tcPr>
            <w:tcW w:w="785" w:type="dxa"/>
            <w:tcBorders>
              <w:top w:val="nil"/>
              <w:left w:val="nil"/>
              <w:bottom w:val="nil"/>
              <w:right w:val="nil"/>
            </w:tcBorders>
            <w:hideMark/>
          </w:tcPr>
          <w:p w14:paraId="23F54D9F" w14:textId="77777777"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r>
              <w:t>1</w:t>
            </w:r>
          </w:p>
        </w:tc>
        <w:tc>
          <w:tcPr>
            <w:tcW w:w="785" w:type="dxa"/>
            <w:tcBorders>
              <w:top w:val="nil"/>
              <w:left w:val="nil"/>
              <w:bottom w:val="nil"/>
              <w:right w:val="nil"/>
            </w:tcBorders>
            <w:hideMark/>
          </w:tcPr>
          <w:p w14:paraId="14AF8FAD" w14:textId="77777777"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r>
              <w:t>1</w:t>
            </w:r>
          </w:p>
        </w:tc>
        <w:tc>
          <w:tcPr>
            <w:tcW w:w="785" w:type="dxa"/>
            <w:tcBorders>
              <w:top w:val="nil"/>
              <w:left w:val="nil"/>
              <w:bottom w:val="nil"/>
              <w:right w:val="nil"/>
            </w:tcBorders>
          </w:tcPr>
          <w:p w14:paraId="2E279B31" w14:textId="77777777"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p>
        </w:tc>
        <w:tc>
          <w:tcPr>
            <w:tcW w:w="1063" w:type="dxa"/>
            <w:tcBorders>
              <w:top w:val="nil"/>
              <w:bottom w:val="nil"/>
            </w:tcBorders>
          </w:tcPr>
          <w:p w14:paraId="40797B3F" w14:textId="70BD9889"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r>
              <w:t>TTMB03</w:t>
            </w:r>
          </w:p>
        </w:tc>
        <w:tc>
          <w:tcPr>
            <w:tcW w:w="1325" w:type="dxa"/>
            <w:tcBorders>
              <w:top w:val="nil"/>
              <w:bottom w:val="nil"/>
            </w:tcBorders>
          </w:tcPr>
          <w:p w14:paraId="0F79EE91" w14:textId="3491A2C0"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r>
              <w:t>L6</w:t>
            </w:r>
          </w:p>
        </w:tc>
        <w:tc>
          <w:tcPr>
            <w:tcW w:w="785" w:type="dxa"/>
            <w:tcBorders>
              <w:top w:val="nil"/>
              <w:bottom w:val="nil"/>
            </w:tcBorders>
          </w:tcPr>
          <w:p w14:paraId="53C1D983" w14:textId="521D77A4"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r>
              <w:t>2</w:t>
            </w:r>
          </w:p>
        </w:tc>
        <w:tc>
          <w:tcPr>
            <w:tcW w:w="785" w:type="dxa"/>
            <w:tcBorders>
              <w:top w:val="nil"/>
              <w:bottom w:val="nil"/>
            </w:tcBorders>
          </w:tcPr>
          <w:p w14:paraId="4EC25034" w14:textId="4F83AAE4"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r>
              <w:t>2</w:t>
            </w:r>
          </w:p>
        </w:tc>
      </w:tr>
      <w:tr w:rsidR="00584677" w14:paraId="1D74B639" w14:textId="77777777" w:rsidTr="00805F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52" w:type="dxa"/>
            <w:tcBorders>
              <w:top w:val="nil"/>
              <w:bottom w:val="nil"/>
            </w:tcBorders>
            <w:hideMark/>
          </w:tcPr>
          <w:p w14:paraId="7F05AB91" w14:textId="77777777" w:rsidR="00584677" w:rsidRDefault="00584677" w:rsidP="00584677">
            <w:pPr>
              <w:pStyle w:val="TableText"/>
            </w:pPr>
            <w:r>
              <w:t>BMB01</w:t>
            </w:r>
          </w:p>
        </w:tc>
        <w:tc>
          <w:tcPr>
            <w:tcW w:w="1325" w:type="dxa"/>
            <w:tcBorders>
              <w:top w:val="nil"/>
              <w:bottom w:val="nil"/>
            </w:tcBorders>
            <w:hideMark/>
          </w:tcPr>
          <w:p w14:paraId="1793CD25" w14:textId="77777777"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r>
              <w:t>L2</w:t>
            </w:r>
          </w:p>
        </w:tc>
        <w:tc>
          <w:tcPr>
            <w:tcW w:w="785" w:type="dxa"/>
            <w:tcBorders>
              <w:top w:val="nil"/>
              <w:bottom w:val="nil"/>
            </w:tcBorders>
            <w:hideMark/>
          </w:tcPr>
          <w:p w14:paraId="1C31B479" w14:textId="77777777"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r>
              <w:t>1</w:t>
            </w:r>
          </w:p>
        </w:tc>
        <w:tc>
          <w:tcPr>
            <w:tcW w:w="785" w:type="dxa"/>
            <w:tcBorders>
              <w:top w:val="nil"/>
              <w:bottom w:val="nil"/>
            </w:tcBorders>
            <w:hideMark/>
          </w:tcPr>
          <w:p w14:paraId="39E549FE" w14:textId="77777777"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r>
              <w:t>1</w:t>
            </w:r>
          </w:p>
        </w:tc>
        <w:tc>
          <w:tcPr>
            <w:tcW w:w="785" w:type="dxa"/>
            <w:tcBorders>
              <w:top w:val="nil"/>
              <w:bottom w:val="nil"/>
            </w:tcBorders>
          </w:tcPr>
          <w:p w14:paraId="2C546C6B" w14:textId="77777777"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p>
        </w:tc>
        <w:tc>
          <w:tcPr>
            <w:tcW w:w="1063" w:type="dxa"/>
            <w:tcBorders>
              <w:top w:val="nil"/>
              <w:bottom w:val="nil"/>
            </w:tcBorders>
          </w:tcPr>
          <w:p w14:paraId="3DD001DD" w14:textId="093FBE47"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r>
              <w:t>TTPB</w:t>
            </w:r>
          </w:p>
        </w:tc>
        <w:tc>
          <w:tcPr>
            <w:tcW w:w="1325" w:type="dxa"/>
            <w:tcBorders>
              <w:top w:val="nil"/>
              <w:bottom w:val="nil"/>
            </w:tcBorders>
          </w:tcPr>
          <w:p w14:paraId="6FE44F94" w14:textId="6D736E46"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r>
              <w:t>L3</w:t>
            </w:r>
          </w:p>
        </w:tc>
        <w:tc>
          <w:tcPr>
            <w:tcW w:w="785" w:type="dxa"/>
            <w:tcBorders>
              <w:top w:val="nil"/>
              <w:bottom w:val="nil"/>
            </w:tcBorders>
          </w:tcPr>
          <w:p w14:paraId="24CDC7DE" w14:textId="005A7463"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r>
              <w:t>1</w:t>
            </w:r>
          </w:p>
        </w:tc>
        <w:tc>
          <w:tcPr>
            <w:tcW w:w="785" w:type="dxa"/>
            <w:tcBorders>
              <w:top w:val="nil"/>
              <w:bottom w:val="nil"/>
            </w:tcBorders>
          </w:tcPr>
          <w:p w14:paraId="05796718" w14:textId="292F9E4F"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r>
              <w:t>1</w:t>
            </w:r>
          </w:p>
        </w:tc>
      </w:tr>
      <w:tr w:rsidR="00584677" w14:paraId="481C36A2" w14:textId="77777777" w:rsidTr="00805F8B">
        <w:tc>
          <w:tcPr>
            <w:cnfStyle w:val="001000000000" w:firstRow="0" w:lastRow="0" w:firstColumn="1" w:lastColumn="0" w:oddVBand="0" w:evenVBand="0" w:oddHBand="0" w:evenHBand="0" w:firstRowFirstColumn="0" w:firstRowLastColumn="0" w:lastRowFirstColumn="0" w:lastRowLastColumn="0"/>
            <w:tcW w:w="1152" w:type="dxa"/>
            <w:tcBorders>
              <w:top w:val="nil"/>
              <w:left w:val="nil"/>
              <w:bottom w:val="nil"/>
              <w:right w:val="nil"/>
            </w:tcBorders>
            <w:hideMark/>
          </w:tcPr>
          <w:p w14:paraId="217F6C85" w14:textId="77777777" w:rsidR="00584677" w:rsidRDefault="00584677" w:rsidP="00584677">
            <w:pPr>
              <w:pStyle w:val="TableText"/>
            </w:pPr>
            <w:r>
              <w:t>BMB02</w:t>
            </w:r>
          </w:p>
        </w:tc>
        <w:tc>
          <w:tcPr>
            <w:tcW w:w="1325" w:type="dxa"/>
            <w:tcBorders>
              <w:top w:val="nil"/>
              <w:left w:val="nil"/>
              <w:bottom w:val="nil"/>
              <w:right w:val="nil"/>
            </w:tcBorders>
            <w:hideMark/>
          </w:tcPr>
          <w:p w14:paraId="3072EC8E" w14:textId="77777777"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r>
              <w:t>L3</w:t>
            </w:r>
          </w:p>
        </w:tc>
        <w:tc>
          <w:tcPr>
            <w:tcW w:w="785" w:type="dxa"/>
            <w:tcBorders>
              <w:top w:val="nil"/>
              <w:left w:val="nil"/>
              <w:bottom w:val="nil"/>
              <w:right w:val="nil"/>
            </w:tcBorders>
            <w:hideMark/>
          </w:tcPr>
          <w:p w14:paraId="43E9CCF1" w14:textId="77777777"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r>
              <w:t>2</w:t>
            </w:r>
          </w:p>
        </w:tc>
        <w:tc>
          <w:tcPr>
            <w:tcW w:w="785" w:type="dxa"/>
            <w:tcBorders>
              <w:top w:val="nil"/>
              <w:left w:val="nil"/>
              <w:bottom w:val="nil"/>
              <w:right w:val="nil"/>
            </w:tcBorders>
            <w:hideMark/>
          </w:tcPr>
          <w:p w14:paraId="7B680CB8" w14:textId="77777777"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r>
              <w:t>2</w:t>
            </w:r>
          </w:p>
        </w:tc>
        <w:tc>
          <w:tcPr>
            <w:tcW w:w="785" w:type="dxa"/>
            <w:tcBorders>
              <w:top w:val="nil"/>
              <w:left w:val="nil"/>
              <w:bottom w:val="nil"/>
              <w:right w:val="nil"/>
            </w:tcBorders>
          </w:tcPr>
          <w:p w14:paraId="61BCE082" w14:textId="77777777"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p>
        </w:tc>
        <w:tc>
          <w:tcPr>
            <w:tcW w:w="1063" w:type="dxa"/>
            <w:tcBorders>
              <w:top w:val="nil"/>
              <w:bottom w:val="nil"/>
            </w:tcBorders>
          </w:tcPr>
          <w:p w14:paraId="25FDCA33" w14:textId="22D8F3DA"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r>
              <w:t>WK11</w:t>
            </w:r>
          </w:p>
        </w:tc>
        <w:tc>
          <w:tcPr>
            <w:tcW w:w="1325" w:type="dxa"/>
            <w:tcBorders>
              <w:top w:val="nil"/>
              <w:bottom w:val="nil"/>
            </w:tcBorders>
          </w:tcPr>
          <w:p w14:paraId="1442BA61" w14:textId="780FA811"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r>
              <w:t>L8-L12</w:t>
            </w:r>
          </w:p>
        </w:tc>
        <w:tc>
          <w:tcPr>
            <w:tcW w:w="785" w:type="dxa"/>
            <w:tcBorders>
              <w:top w:val="nil"/>
              <w:bottom w:val="nil"/>
            </w:tcBorders>
          </w:tcPr>
          <w:p w14:paraId="5EF4E963" w14:textId="0BAF8505"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r>
              <w:t>2</w:t>
            </w:r>
          </w:p>
        </w:tc>
        <w:tc>
          <w:tcPr>
            <w:tcW w:w="785" w:type="dxa"/>
            <w:tcBorders>
              <w:top w:val="nil"/>
              <w:bottom w:val="nil"/>
            </w:tcBorders>
          </w:tcPr>
          <w:p w14:paraId="74AA661C" w14:textId="678ED992"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r>
              <w:t>3</w:t>
            </w:r>
          </w:p>
        </w:tc>
      </w:tr>
      <w:tr w:rsidR="00584677" w14:paraId="561D6BE3" w14:textId="77777777" w:rsidTr="00805F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52" w:type="dxa"/>
            <w:tcBorders>
              <w:top w:val="nil"/>
              <w:bottom w:val="nil"/>
            </w:tcBorders>
            <w:hideMark/>
          </w:tcPr>
          <w:p w14:paraId="7D68C56E" w14:textId="77777777" w:rsidR="00584677" w:rsidRDefault="00584677" w:rsidP="00584677">
            <w:pPr>
              <w:pStyle w:val="TableText"/>
            </w:pPr>
            <w:r>
              <w:t>BWMB01A</w:t>
            </w:r>
          </w:p>
        </w:tc>
        <w:tc>
          <w:tcPr>
            <w:tcW w:w="1325" w:type="dxa"/>
            <w:tcBorders>
              <w:top w:val="nil"/>
              <w:bottom w:val="nil"/>
            </w:tcBorders>
            <w:hideMark/>
          </w:tcPr>
          <w:p w14:paraId="376B1256" w14:textId="77777777"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r>
              <w:t>L1</w:t>
            </w:r>
          </w:p>
        </w:tc>
        <w:tc>
          <w:tcPr>
            <w:tcW w:w="785" w:type="dxa"/>
            <w:tcBorders>
              <w:top w:val="nil"/>
              <w:bottom w:val="nil"/>
            </w:tcBorders>
            <w:hideMark/>
          </w:tcPr>
          <w:p w14:paraId="21AB2D02" w14:textId="77777777"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r>
              <w:t>1</w:t>
            </w:r>
          </w:p>
        </w:tc>
        <w:tc>
          <w:tcPr>
            <w:tcW w:w="785" w:type="dxa"/>
            <w:tcBorders>
              <w:top w:val="nil"/>
              <w:bottom w:val="nil"/>
            </w:tcBorders>
            <w:hideMark/>
          </w:tcPr>
          <w:p w14:paraId="3EEA6F4E" w14:textId="77777777"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r>
              <w:t>1</w:t>
            </w:r>
          </w:p>
        </w:tc>
        <w:tc>
          <w:tcPr>
            <w:tcW w:w="785" w:type="dxa"/>
            <w:tcBorders>
              <w:top w:val="nil"/>
              <w:bottom w:val="nil"/>
            </w:tcBorders>
          </w:tcPr>
          <w:p w14:paraId="42BCEB69" w14:textId="77777777"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p>
        </w:tc>
        <w:tc>
          <w:tcPr>
            <w:tcW w:w="1063" w:type="dxa"/>
            <w:tcBorders>
              <w:top w:val="nil"/>
              <w:bottom w:val="nil"/>
            </w:tcBorders>
          </w:tcPr>
          <w:p w14:paraId="64A00072" w14:textId="6E3D9E30"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r>
              <w:t>WK12</w:t>
            </w:r>
          </w:p>
        </w:tc>
        <w:tc>
          <w:tcPr>
            <w:tcW w:w="1325" w:type="dxa"/>
            <w:tcBorders>
              <w:top w:val="nil"/>
              <w:bottom w:val="nil"/>
            </w:tcBorders>
          </w:tcPr>
          <w:p w14:paraId="693E056E" w14:textId="4CEA83B5"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r>
              <w:t>L8</w:t>
            </w:r>
          </w:p>
        </w:tc>
        <w:tc>
          <w:tcPr>
            <w:tcW w:w="785" w:type="dxa"/>
            <w:tcBorders>
              <w:top w:val="nil"/>
              <w:bottom w:val="nil"/>
            </w:tcBorders>
          </w:tcPr>
          <w:p w14:paraId="0B633C02" w14:textId="5BCBA2B9"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r>
              <w:t>2</w:t>
            </w:r>
          </w:p>
        </w:tc>
        <w:tc>
          <w:tcPr>
            <w:tcW w:w="785" w:type="dxa"/>
            <w:tcBorders>
              <w:top w:val="nil"/>
              <w:bottom w:val="nil"/>
            </w:tcBorders>
          </w:tcPr>
          <w:p w14:paraId="7901D38B" w14:textId="2E2E8998"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r>
              <w:t>3</w:t>
            </w:r>
          </w:p>
        </w:tc>
      </w:tr>
      <w:tr w:rsidR="00584677" w14:paraId="26493F43" w14:textId="77777777" w:rsidTr="00805F8B">
        <w:tc>
          <w:tcPr>
            <w:cnfStyle w:val="001000000000" w:firstRow="0" w:lastRow="0" w:firstColumn="1" w:lastColumn="0" w:oddVBand="0" w:evenVBand="0" w:oddHBand="0" w:evenHBand="0" w:firstRowFirstColumn="0" w:firstRowLastColumn="0" w:lastRowFirstColumn="0" w:lastRowLastColumn="0"/>
            <w:tcW w:w="1152" w:type="dxa"/>
            <w:tcBorders>
              <w:top w:val="nil"/>
              <w:left w:val="nil"/>
              <w:bottom w:val="nil"/>
              <w:right w:val="nil"/>
            </w:tcBorders>
            <w:hideMark/>
          </w:tcPr>
          <w:p w14:paraId="41C0CEFD" w14:textId="77777777" w:rsidR="00584677" w:rsidRDefault="00584677" w:rsidP="00584677">
            <w:pPr>
              <w:pStyle w:val="TableText"/>
            </w:pPr>
            <w:r>
              <w:t>BWMB01B</w:t>
            </w:r>
          </w:p>
        </w:tc>
        <w:tc>
          <w:tcPr>
            <w:tcW w:w="1325" w:type="dxa"/>
            <w:tcBorders>
              <w:top w:val="nil"/>
              <w:left w:val="nil"/>
              <w:bottom w:val="nil"/>
              <w:right w:val="nil"/>
            </w:tcBorders>
            <w:hideMark/>
          </w:tcPr>
          <w:p w14:paraId="1CD18C7D" w14:textId="77777777"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r>
              <w:t>L2</w:t>
            </w:r>
          </w:p>
        </w:tc>
        <w:tc>
          <w:tcPr>
            <w:tcW w:w="785" w:type="dxa"/>
            <w:tcBorders>
              <w:top w:val="nil"/>
              <w:left w:val="nil"/>
              <w:bottom w:val="nil"/>
              <w:right w:val="nil"/>
            </w:tcBorders>
            <w:hideMark/>
          </w:tcPr>
          <w:p w14:paraId="2E076350" w14:textId="77777777"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r>
              <w:t>1</w:t>
            </w:r>
          </w:p>
        </w:tc>
        <w:tc>
          <w:tcPr>
            <w:tcW w:w="785" w:type="dxa"/>
            <w:tcBorders>
              <w:top w:val="nil"/>
              <w:left w:val="nil"/>
              <w:bottom w:val="nil"/>
              <w:right w:val="nil"/>
            </w:tcBorders>
            <w:hideMark/>
          </w:tcPr>
          <w:p w14:paraId="6C79CDF9" w14:textId="77777777"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r>
              <w:t>1</w:t>
            </w:r>
          </w:p>
        </w:tc>
        <w:tc>
          <w:tcPr>
            <w:tcW w:w="785" w:type="dxa"/>
            <w:tcBorders>
              <w:top w:val="nil"/>
              <w:left w:val="nil"/>
              <w:bottom w:val="nil"/>
              <w:right w:val="nil"/>
            </w:tcBorders>
          </w:tcPr>
          <w:p w14:paraId="17DFC877" w14:textId="77777777"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p>
        </w:tc>
        <w:tc>
          <w:tcPr>
            <w:tcW w:w="1063" w:type="dxa"/>
            <w:tcBorders>
              <w:top w:val="nil"/>
              <w:bottom w:val="nil"/>
            </w:tcBorders>
          </w:tcPr>
          <w:p w14:paraId="7F1A2C35" w14:textId="4A6165C2"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r>
              <w:t>WK13</w:t>
            </w:r>
          </w:p>
        </w:tc>
        <w:tc>
          <w:tcPr>
            <w:tcW w:w="1325" w:type="dxa"/>
            <w:tcBorders>
              <w:top w:val="nil"/>
              <w:bottom w:val="nil"/>
            </w:tcBorders>
          </w:tcPr>
          <w:p w14:paraId="2A1EE930" w14:textId="15899FA4"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r>
              <w:t>L8-L12</w:t>
            </w:r>
          </w:p>
        </w:tc>
        <w:tc>
          <w:tcPr>
            <w:tcW w:w="785" w:type="dxa"/>
            <w:tcBorders>
              <w:top w:val="nil"/>
              <w:bottom w:val="nil"/>
            </w:tcBorders>
          </w:tcPr>
          <w:p w14:paraId="7EE49AB2" w14:textId="5BBE1A16"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r>
              <w:t>2</w:t>
            </w:r>
          </w:p>
        </w:tc>
        <w:tc>
          <w:tcPr>
            <w:tcW w:w="785" w:type="dxa"/>
            <w:tcBorders>
              <w:top w:val="nil"/>
              <w:bottom w:val="nil"/>
            </w:tcBorders>
          </w:tcPr>
          <w:p w14:paraId="230F8AB6" w14:textId="26FBB115"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r>
              <w:t>3</w:t>
            </w:r>
          </w:p>
        </w:tc>
      </w:tr>
      <w:tr w:rsidR="00584677" w14:paraId="66D6B361" w14:textId="77777777" w:rsidTr="00805F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52" w:type="dxa"/>
            <w:tcBorders>
              <w:top w:val="nil"/>
              <w:bottom w:val="nil"/>
            </w:tcBorders>
            <w:hideMark/>
          </w:tcPr>
          <w:p w14:paraId="630CAA54" w14:textId="77777777" w:rsidR="00584677" w:rsidRDefault="00584677" w:rsidP="00584677">
            <w:pPr>
              <w:pStyle w:val="TableText"/>
            </w:pPr>
            <w:r>
              <w:t>BWMB01C</w:t>
            </w:r>
          </w:p>
        </w:tc>
        <w:tc>
          <w:tcPr>
            <w:tcW w:w="1325" w:type="dxa"/>
            <w:tcBorders>
              <w:top w:val="nil"/>
              <w:bottom w:val="nil"/>
            </w:tcBorders>
            <w:hideMark/>
          </w:tcPr>
          <w:p w14:paraId="77EF532C" w14:textId="77777777"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r>
              <w:t>L3</w:t>
            </w:r>
          </w:p>
        </w:tc>
        <w:tc>
          <w:tcPr>
            <w:tcW w:w="785" w:type="dxa"/>
            <w:tcBorders>
              <w:top w:val="nil"/>
              <w:bottom w:val="nil"/>
            </w:tcBorders>
            <w:hideMark/>
          </w:tcPr>
          <w:p w14:paraId="3356A616" w14:textId="77777777"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r>
              <w:t>1</w:t>
            </w:r>
          </w:p>
        </w:tc>
        <w:tc>
          <w:tcPr>
            <w:tcW w:w="785" w:type="dxa"/>
            <w:tcBorders>
              <w:top w:val="nil"/>
              <w:bottom w:val="nil"/>
            </w:tcBorders>
            <w:hideMark/>
          </w:tcPr>
          <w:p w14:paraId="1E2E7170" w14:textId="77777777"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r>
              <w:t>1</w:t>
            </w:r>
          </w:p>
        </w:tc>
        <w:tc>
          <w:tcPr>
            <w:tcW w:w="785" w:type="dxa"/>
            <w:tcBorders>
              <w:top w:val="nil"/>
              <w:bottom w:val="nil"/>
            </w:tcBorders>
          </w:tcPr>
          <w:p w14:paraId="76C28830" w14:textId="77777777"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p>
        </w:tc>
        <w:tc>
          <w:tcPr>
            <w:tcW w:w="1063" w:type="dxa"/>
            <w:tcBorders>
              <w:top w:val="nil"/>
              <w:bottom w:val="nil"/>
            </w:tcBorders>
          </w:tcPr>
          <w:p w14:paraId="1FEF839D" w14:textId="20C54C78"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r>
              <w:t>WK14</w:t>
            </w:r>
          </w:p>
        </w:tc>
        <w:tc>
          <w:tcPr>
            <w:tcW w:w="1325" w:type="dxa"/>
            <w:tcBorders>
              <w:top w:val="nil"/>
              <w:bottom w:val="nil"/>
            </w:tcBorders>
          </w:tcPr>
          <w:p w14:paraId="4298E059" w14:textId="4C136944"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r>
              <w:t>L8-L12</w:t>
            </w:r>
          </w:p>
        </w:tc>
        <w:tc>
          <w:tcPr>
            <w:tcW w:w="785" w:type="dxa"/>
            <w:tcBorders>
              <w:top w:val="nil"/>
              <w:bottom w:val="nil"/>
            </w:tcBorders>
          </w:tcPr>
          <w:p w14:paraId="7DE386A7" w14:textId="1FBA2F18"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r>
              <w:t>2</w:t>
            </w:r>
          </w:p>
        </w:tc>
        <w:tc>
          <w:tcPr>
            <w:tcW w:w="785" w:type="dxa"/>
            <w:tcBorders>
              <w:top w:val="nil"/>
              <w:bottom w:val="nil"/>
            </w:tcBorders>
          </w:tcPr>
          <w:p w14:paraId="1CB1AA15" w14:textId="44AD79F2"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r>
              <w:t>3</w:t>
            </w:r>
          </w:p>
        </w:tc>
      </w:tr>
      <w:tr w:rsidR="00584677" w14:paraId="41E82FE7" w14:textId="77777777" w:rsidTr="00805F8B">
        <w:tc>
          <w:tcPr>
            <w:cnfStyle w:val="001000000000" w:firstRow="0" w:lastRow="0" w:firstColumn="1" w:lastColumn="0" w:oddVBand="0" w:evenVBand="0" w:oddHBand="0" w:evenHBand="0" w:firstRowFirstColumn="0" w:firstRowLastColumn="0" w:lastRowFirstColumn="0" w:lastRowLastColumn="0"/>
            <w:tcW w:w="1152" w:type="dxa"/>
            <w:tcBorders>
              <w:top w:val="nil"/>
              <w:left w:val="nil"/>
              <w:bottom w:val="nil"/>
              <w:right w:val="nil"/>
            </w:tcBorders>
            <w:hideMark/>
          </w:tcPr>
          <w:p w14:paraId="55AC8294" w14:textId="77777777" w:rsidR="00584677" w:rsidRDefault="00584677" w:rsidP="00584677">
            <w:pPr>
              <w:pStyle w:val="TableText"/>
            </w:pPr>
            <w:r>
              <w:t>BWMB01D</w:t>
            </w:r>
          </w:p>
        </w:tc>
        <w:tc>
          <w:tcPr>
            <w:tcW w:w="1325" w:type="dxa"/>
            <w:tcBorders>
              <w:top w:val="nil"/>
              <w:left w:val="nil"/>
              <w:bottom w:val="nil"/>
              <w:right w:val="nil"/>
            </w:tcBorders>
            <w:hideMark/>
          </w:tcPr>
          <w:p w14:paraId="561A48A6" w14:textId="77777777"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r>
              <w:t>L9</w:t>
            </w:r>
          </w:p>
        </w:tc>
        <w:tc>
          <w:tcPr>
            <w:tcW w:w="785" w:type="dxa"/>
            <w:tcBorders>
              <w:top w:val="nil"/>
              <w:left w:val="nil"/>
              <w:bottom w:val="nil"/>
              <w:right w:val="nil"/>
            </w:tcBorders>
            <w:hideMark/>
          </w:tcPr>
          <w:p w14:paraId="4961DCD3" w14:textId="77777777"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r>
              <w:t>2</w:t>
            </w:r>
          </w:p>
        </w:tc>
        <w:tc>
          <w:tcPr>
            <w:tcW w:w="785" w:type="dxa"/>
            <w:tcBorders>
              <w:top w:val="nil"/>
              <w:left w:val="nil"/>
              <w:bottom w:val="nil"/>
              <w:right w:val="nil"/>
            </w:tcBorders>
            <w:hideMark/>
          </w:tcPr>
          <w:p w14:paraId="4A61604C" w14:textId="77777777"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r>
              <w:t>2</w:t>
            </w:r>
          </w:p>
        </w:tc>
        <w:tc>
          <w:tcPr>
            <w:tcW w:w="785" w:type="dxa"/>
            <w:tcBorders>
              <w:top w:val="nil"/>
              <w:left w:val="nil"/>
              <w:bottom w:val="nil"/>
              <w:right w:val="nil"/>
            </w:tcBorders>
          </w:tcPr>
          <w:p w14:paraId="14B80EB1" w14:textId="77777777"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p>
        </w:tc>
        <w:tc>
          <w:tcPr>
            <w:tcW w:w="1063" w:type="dxa"/>
            <w:tcBorders>
              <w:top w:val="nil"/>
              <w:bottom w:val="nil"/>
            </w:tcBorders>
          </w:tcPr>
          <w:p w14:paraId="74184FEC" w14:textId="4E2C04AB"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r>
              <w:t>WKMB01</w:t>
            </w:r>
          </w:p>
        </w:tc>
        <w:tc>
          <w:tcPr>
            <w:tcW w:w="1325" w:type="dxa"/>
            <w:tcBorders>
              <w:top w:val="nil"/>
              <w:bottom w:val="nil"/>
            </w:tcBorders>
          </w:tcPr>
          <w:p w14:paraId="63BF16B4" w14:textId="09BBE01A"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r>
              <w:t>L2</w:t>
            </w:r>
          </w:p>
        </w:tc>
        <w:tc>
          <w:tcPr>
            <w:tcW w:w="785" w:type="dxa"/>
            <w:tcBorders>
              <w:top w:val="nil"/>
              <w:bottom w:val="nil"/>
            </w:tcBorders>
          </w:tcPr>
          <w:p w14:paraId="34D6EEE7" w14:textId="0790FFF8"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r>
              <w:t>2</w:t>
            </w:r>
          </w:p>
        </w:tc>
        <w:tc>
          <w:tcPr>
            <w:tcW w:w="785" w:type="dxa"/>
            <w:tcBorders>
              <w:top w:val="nil"/>
              <w:bottom w:val="nil"/>
            </w:tcBorders>
          </w:tcPr>
          <w:p w14:paraId="3497E2E5" w14:textId="60B87B3F"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r>
              <w:t>2</w:t>
            </w:r>
          </w:p>
        </w:tc>
      </w:tr>
      <w:tr w:rsidR="00584677" w14:paraId="412AFB51" w14:textId="77777777" w:rsidTr="00805F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52" w:type="dxa"/>
            <w:tcBorders>
              <w:top w:val="nil"/>
              <w:bottom w:val="nil"/>
            </w:tcBorders>
            <w:hideMark/>
          </w:tcPr>
          <w:p w14:paraId="03827A0D" w14:textId="77777777" w:rsidR="00584677" w:rsidRDefault="00584677" w:rsidP="00584677">
            <w:pPr>
              <w:pStyle w:val="TableText"/>
            </w:pPr>
            <w:r>
              <w:t>FKMB01A</w:t>
            </w:r>
          </w:p>
        </w:tc>
        <w:tc>
          <w:tcPr>
            <w:tcW w:w="1325" w:type="dxa"/>
            <w:tcBorders>
              <w:top w:val="nil"/>
              <w:bottom w:val="nil"/>
            </w:tcBorders>
            <w:hideMark/>
          </w:tcPr>
          <w:p w14:paraId="3F9102FD" w14:textId="77777777"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r>
              <w:t>L2</w:t>
            </w:r>
          </w:p>
        </w:tc>
        <w:tc>
          <w:tcPr>
            <w:tcW w:w="785" w:type="dxa"/>
            <w:tcBorders>
              <w:top w:val="nil"/>
              <w:bottom w:val="nil"/>
            </w:tcBorders>
            <w:hideMark/>
          </w:tcPr>
          <w:p w14:paraId="392C7B94" w14:textId="77777777"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r>
              <w:t>2</w:t>
            </w:r>
          </w:p>
        </w:tc>
        <w:tc>
          <w:tcPr>
            <w:tcW w:w="785" w:type="dxa"/>
            <w:tcBorders>
              <w:top w:val="nil"/>
              <w:bottom w:val="nil"/>
            </w:tcBorders>
            <w:hideMark/>
          </w:tcPr>
          <w:p w14:paraId="7A8DA42B" w14:textId="77777777"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r>
              <w:t>3</w:t>
            </w:r>
          </w:p>
        </w:tc>
        <w:tc>
          <w:tcPr>
            <w:tcW w:w="785" w:type="dxa"/>
            <w:tcBorders>
              <w:top w:val="nil"/>
              <w:bottom w:val="nil"/>
            </w:tcBorders>
          </w:tcPr>
          <w:p w14:paraId="26E009CC" w14:textId="77777777"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p>
        </w:tc>
        <w:tc>
          <w:tcPr>
            <w:tcW w:w="1063" w:type="dxa"/>
            <w:tcBorders>
              <w:top w:val="nil"/>
              <w:bottom w:val="nil"/>
            </w:tcBorders>
          </w:tcPr>
          <w:p w14:paraId="7BE49A77" w14:textId="205D1BE5"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r>
              <w:t>WKMB02</w:t>
            </w:r>
          </w:p>
        </w:tc>
        <w:tc>
          <w:tcPr>
            <w:tcW w:w="1325" w:type="dxa"/>
            <w:tcBorders>
              <w:top w:val="nil"/>
              <w:bottom w:val="nil"/>
            </w:tcBorders>
          </w:tcPr>
          <w:p w14:paraId="0C06D2C0" w14:textId="2F03EB45"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r>
              <w:t>L2</w:t>
            </w:r>
          </w:p>
        </w:tc>
        <w:tc>
          <w:tcPr>
            <w:tcW w:w="785" w:type="dxa"/>
            <w:tcBorders>
              <w:top w:val="nil"/>
              <w:bottom w:val="nil"/>
            </w:tcBorders>
          </w:tcPr>
          <w:p w14:paraId="7CCFCB9D" w14:textId="4465900E"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r>
              <w:t>2</w:t>
            </w:r>
          </w:p>
        </w:tc>
        <w:tc>
          <w:tcPr>
            <w:tcW w:w="785" w:type="dxa"/>
            <w:tcBorders>
              <w:top w:val="nil"/>
              <w:bottom w:val="nil"/>
            </w:tcBorders>
          </w:tcPr>
          <w:p w14:paraId="4AC34B42" w14:textId="075448B3"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r>
              <w:t>2</w:t>
            </w:r>
          </w:p>
        </w:tc>
      </w:tr>
      <w:tr w:rsidR="00584677" w14:paraId="16CB27B0" w14:textId="77777777" w:rsidTr="00805F8B">
        <w:tc>
          <w:tcPr>
            <w:cnfStyle w:val="001000000000" w:firstRow="0" w:lastRow="0" w:firstColumn="1" w:lastColumn="0" w:oddVBand="0" w:evenVBand="0" w:oddHBand="0" w:evenHBand="0" w:firstRowFirstColumn="0" w:firstRowLastColumn="0" w:lastRowFirstColumn="0" w:lastRowLastColumn="0"/>
            <w:tcW w:w="1152" w:type="dxa"/>
            <w:tcBorders>
              <w:top w:val="nil"/>
              <w:left w:val="nil"/>
              <w:bottom w:val="nil"/>
              <w:right w:val="nil"/>
            </w:tcBorders>
            <w:hideMark/>
          </w:tcPr>
          <w:p w14:paraId="28F83230" w14:textId="77777777" w:rsidR="00584677" w:rsidRDefault="00584677" w:rsidP="00584677">
            <w:pPr>
              <w:pStyle w:val="TableText"/>
            </w:pPr>
            <w:r>
              <w:t>FKMB01B</w:t>
            </w:r>
          </w:p>
        </w:tc>
        <w:tc>
          <w:tcPr>
            <w:tcW w:w="1325" w:type="dxa"/>
            <w:tcBorders>
              <w:top w:val="nil"/>
              <w:left w:val="nil"/>
              <w:bottom w:val="nil"/>
              <w:right w:val="nil"/>
            </w:tcBorders>
            <w:hideMark/>
          </w:tcPr>
          <w:p w14:paraId="54AA1428" w14:textId="77777777"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r>
              <w:t>L3</w:t>
            </w:r>
          </w:p>
        </w:tc>
        <w:tc>
          <w:tcPr>
            <w:tcW w:w="785" w:type="dxa"/>
            <w:tcBorders>
              <w:top w:val="nil"/>
              <w:left w:val="nil"/>
              <w:bottom w:val="nil"/>
              <w:right w:val="nil"/>
            </w:tcBorders>
            <w:hideMark/>
          </w:tcPr>
          <w:p w14:paraId="1BD42FA1" w14:textId="77777777"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r>
              <w:t>2</w:t>
            </w:r>
          </w:p>
        </w:tc>
        <w:tc>
          <w:tcPr>
            <w:tcW w:w="785" w:type="dxa"/>
            <w:tcBorders>
              <w:top w:val="nil"/>
              <w:left w:val="nil"/>
              <w:bottom w:val="nil"/>
              <w:right w:val="nil"/>
            </w:tcBorders>
            <w:hideMark/>
          </w:tcPr>
          <w:p w14:paraId="3633F8F3" w14:textId="77777777"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r>
              <w:t>2</w:t>
            </w:r>
          </w:p>
        </w:tc>
        <w:tc>
          <w:tcPr>
            <w:tcW w:w="785" w:type="dxa"/>
            <w:tcBorders>
              <w:top w:val="nil"/>
              <w:left w:val="nil"/>
              <w:bottom w:val="nil"/>
              <w:right w:val="nil"/>
            </w:tcBorders>
          </w:tcPr>
          <w:p w14:paraId="02E2445E" w14:textId="77777777"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p>
        </w:tc>
        <w:tc>
          <w:tcPr>
            <w:tcW w:w="1063" w:type="dxa"/>
            <w:tcBorders>
              <w:top w:val="nil"/>
              <w:bottom w:val="nil"/>
            </w:tcBorders>
          </w:tcPr>
          <w:p w14:paraId="3D658591" w14:textId="4775A5D0"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r>
              <w:t>WKMB03</w:t>
            </w:r>
          </w:p>
        </w:tc>
        <w:tc>
          <w:tcPr>
            <w:tcW w:w="1325" w:type="dxa"/>
            <w:tcBorders>
              <w:top w:val="nil"/>
              <w:bottom w:val="nil"/>
            </w:tcBorders>
          </w:tcPr>
          <w:p w14:paraId="7AC1E716" w14:textId="0766EB8A"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r>
              <w:t>L6</w:t>
            </w:r>
          </w:p>
        </w:tc>
        <w:tc>
          <w:tcPr>
            <w:tcW w:w="785" w:type="dxa"/>
            <w:tcBorders>
              <w:top w:val="nil"/>
              <w:bottom w:val="nil"/>
            </w:tcBorders>
          </w:tcPr>
          <w:p w14:paraId="7BCB3EE9" w14:textId="1266D1D8"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r>
              <w:t>2</w:t>
            </w:r>
          </w:p>
        </w:tc>
        <w:tc>
          <w:tcPr>
            <w:tcW w:w="785" w:type="dxa"/>
            <w:tcBorders>
              <w:top w:val="nil"/>
              <w:bottom w:val="nil"/>
            </w:tcBorders>
          </w:tcPr>
          <w:p w14:paraId="3F395DAA" w14:textId="0D8D149A"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r>
              <w:t>2</w:t>
            </w:r>
          </w:p>
        </w:tc>
      </w:tr>
      <w:tr w:rsidR="00584677" w14:paraId="7E3AA485" w14:textId="77777777" w:rsidTr="00805F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52" w:type="dxa"/>
            <w:tcBorders>
              <w:top w:val="nil"/>
              <w:bottom w:val="nil"/>
            </w:tcBorders>
            <w:hideMark/>
          </w:tcPr>
          <w:p w14:paraId="0ABE581E" w14:textId="77777777" w:rsidR="00584677" w:rsidRDefault="00584677" w:rsidP="00584677">
            <w:pPr>
              <w:pStyle w:val="TableText"/>
            </w:pPr>
            <w:r>
              <w:t>GR-P3</w:t>
            </w:r>
          </w:p>
        </w:tc>
        <w:tc>
          <w:tcPr>
            <w:tcW w:w="1325" w:type="dxa"/>
            <w:tcBorders>
              <w:top w:val="nil"/>
              <w:bottom w:val="nil"/>
            </w:tcBorders>
            <w:hideMark/>
          </w:tcPr>
          <w:p w14:paraId="43472DD2" w14:textId="77777777"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r>
              <w:t>L2</w:t>
            </w:r>
          </w:p>
        </w:tc>
        <w:tc>
          <w:tcPr>
            <w:tcW w:w="785" w:type="dxa"/>
            <w:tcBorders>
              <w:top w:val="nil"/>
              <w:bottom w:val="nil"/>
            </w:tcBorders>
            <w:hideMark/>
          </w:tcPr>
          <w:p w14:paraId="1CB5B09A" w14:textId="77777777"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r>
              <w:t>1</w:t>
            </w:r>
          </w:p>
        </w:tc>
        <w:tc>
          <w:tcPr>
            <w:tcW w:w="785" w:type="dxa"/>
            <w:tcBorders>
              <w:top w:val="nil"/>
              <w:bottom w:val="nil"/>
            </w:tcBorders>
            <w:hideMark/>
          </w:tcPr>
          <w:p w14:paraId="0144B939" w14:textId="77777777"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r>
              <w:t>1</w:t>
            </w:r>
          </w:p>
        </w:tc>
        <w:tc>
          <w:tcPr>
            <w:tcW w:w="785" w:type="dxa"/>
            <w:tcBorders>
              <w:top w:val="nil"/>
              <w:bottom w:val="nil"/>
            </w:tcBorders>
          </w:tcPr>
          <w:p w14:paraId="448278CD" w14:textId="77777777"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p>
        </w:tc>
        <w:tc>
          <w:tcPr>
            <w:tcW w:w="1063" w:type="dxa"/>
            <w:tcBorders>
              <w:top w:val="nil"/>
              <w:bottom w:val="nil"/>
            </w:tcBorders>
          </w:tcPr>
          <w:p w14:paraId="5C613A0C" w14:textId="785C1635"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r>
              <w:t>WKMB04</w:t>
            </w:r>
          </w:p>
        </w:tc>
        <w:tc>
          <w:tcPr>
            <w:tcW w:w="1325" w:type="dxa"/>
            <w:tcBorders>
              <w:top w:val="nil"/>
              <w:bottom w:val="nil"/>
            </w:tcBorders>
          </w:tcPr>
          <w:p w14:paraId="18FCC10B" w14:textId="7FCCED48"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r>
              <w:t>L8</w:t>
            </w:r>
          </w:p>
        </w:tc>
        <w:tc>
          <w:tcPr>
            <w:tcW w:w="785" w:type="dxa"/>
            <w:tcBorders>
              <w:top w:val="nil"/>
              <w:bottom w:val="nil"/>
            </w:tcBorders>
          </w:tcPr>
          <w:p w14:paraId="33867EF1" w14:textId="73B7D113"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r>
              <w:t>2</w:t>
            </w:r>
          </w:p>
        </w:tc>
        <w:tc>
          <w:tcPr>
            <w:tcW w:w="785" w:type="dxa"/>
            <w:tcBorders>
              <w:top w:val="nil"/>
              <w:bottom w:val="nil"/>
            </w:tcBorders>
          </w:tcPr>
          <w:p w14:paraId="49C0A304" w14:textId="6DDCB1B9"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r>
              <w:t>3</w:t>
            </w:r>
          </w:p>
        </w:tc>
      </w:tr>
      <w:tr w:rsidR="00584677" w14:paraId="59CB74EC" w14:textId="77777777" w:rsidTr="00805F8B">
        <w:tc>
          <w:tcPr>
            <w:cnfStyle w:val="001000000000" w:firstRow="0" w:lastRow="0" w:firstColumn="1" w:lastColumn="0" w:oddVBand="0" w:evenVBand="0" w:oddHBand="0" w:evenHBand="0" w:firstRowFirstColumn="0" w:firstRowLastColumn="0" w:lastRowFirstColumn="0" w:lastRowLastColumn="0"/>
            <w:tcW w:w="1152" w:type="dxa"/>
            <w:tcBorders>
              <w:top w:val="nil"/>
              <w:left w:val="nil"/>
              <w:bottom w:val="nil"/>
              <w:right w:val="nil"/>
            </w:tcBorders>
            <w:hideMark/>
          </w:tcPr>
          <w:p w14:paraId="2AC67AE1" w14:textId="77777777" w:rsidR="00584677" w:rsidRDefault="00584677" w:rsidP="00584677">
            <w:pPr>
              <w:pStyle w:val="TableText"/>
            </w:pPr>
            <w:r>
              <w:t>NS725R</w:t>
            </w:r>
          </w:p>
        </w:tc>
        <w:tc>
          <w:tcPr>
            <w:tcW w:w="1325" w:type="dxa"/>
            <w:tcBorders>
              <w:top w:val="nil"/>
              <w:left w:val="nil"/>
              <w:bottom w:val="nil"/>
              <w:right w:val="nil"/>
            </w:tcBorders>
            <w:hideMark/>
          </w:tcPr>
          <w:p w14:paraId="1B64C742" w14:textId="77777777"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r>
              <w:t>L2</w:t>
            </w:r>
          </w:p>
        </w:tc>
        <w:tc>
          <w:tcPr>
            <w:tcW w:w="785" w:type="dxa"/>
            <w:tcBorders>
              <w:top w:val="nil"/>
              <w:left w:val="nil"/>
              <w:bottom w:val="nil"/>
              <w:right w:val="nil"/>
            </w:tcBorders>
            <w:hideMark/>
          </w:tcPr>
          <w:p w14:paraId="043CE754" w14:textId="77777777"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r>
              <w:t>1</w:t>
            </w:r>
          </w:p>
        </w:tc>
        <w:tc>
          <w:tcPr>
            <w:tcW w:w="785" w:type="dxa"/>
            <w:tcBorders>
              <w:top w:val="nil"/>
              <w:left w:val="nil"/>
              <w:bottom w:val="nil"/>
              <w:right w:val="nil"/>
            </w:tcBorders>
            <w:hideMark/>
          </w:tcPr>
          <w:p w14:paraId="2F832568" w14:textId="77777777"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r>
              <w:t>1</w:t>
            </w:r>
          </w:p>
        </w:tc>
        <w:tc>
          <w:tcPr>
            <w:tcW w:w="785" w:type="dxa"/>
            <w:tcBorders>
              <w:top w:val="nil"/>
              <w:left w:val="nil"/>
              <w:bottom w:val="nil"/>
              <w:right w:val="nil"/>
            </w:tcBorders>
          </w:tcPr>
          <w:p w14:paraId="553EE0D8" w14:textId="77777777"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p>
        </w:tc>
        <w:tc>
          <w:tcPr>
            <w:tcW w:w="1063" w:type="dxa"/>
            <w:tcBorders>
              <w:top w:val="nil"/>
              <w:bottom w:val="nil"/>
            </w:tcBorders>
          </w:tcPr>
          <w:p w14:paraId="6844A50B" w14:textId="469AEEBB"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r>
              <w:t>WKMB06A</w:t>
            </w:r>
          </w:p>
        </w:tc>
        <w:tc>
          <w:tcPr>
            <w:tcW w:w="1325" w:type="dxa"/>
            <w:tcBorders>
              <w:top w:val="nil"/>
              <w:bottom w:val="nil"/>
            </w:tcBorders>
          </w:tcPr>
          <w:p w14:paraId="2C7C8A63" w14:textId="40C564C2"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r>
              <w:t>L1</w:t>
            </w:r>
          </w:p>
        </w:tc>
        <w:tc>
          <w:tcPr>
            <w:tcW w:w="785" w:type="dxa"/>
            <w:tcBorders>
              <w:top w:val="nil"/>
              <w:bottom w:val="nil"/>
            </w:tcBorders>
          </w:tcPr>
          <w:p w14:paraId="40D5C750" w14:textId="6FB744BC"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r>
              <w:t>1</w:t>
            </w:r>
          </w:p>
        </w:tc>
        <w:tc>
          <w:tcPr>
            <w:tcW w:w="785" w:type="dxa"/>
            <w:tcBorders>
              <w:top w:val="nil"/>
              <w:bottom w:val="nil"/>
            </w:tcBorders>
          </w:tcPr>
          <w:p w14:paraId="644C2F9D" w14:textId="64D4CD77"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r>
              <w:t>1</w:t>
            </w:r>
          </w:p>
        </w:tc>
      </w:tr>
      <w:tr w:rsidR="00584677" w14:paraId="2CF7BC77" w14:textId="77777777" w:rsidTr="00805F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52" w:type="dxa"/>
            <w:tcBorders>
              <w:top w:val="nil"/>
              <w:bottom w:val="nil"/>
            </w:tcBorders>
            <w:hideMark/>
          </w:tcPr>
          <w:p w14:paraId="6D51683C" w14:textId="77777777" w:rsidR="00584677" w:rsidRDefault="00584677" w:rsidP="00584677">
            <w:pPr>
              <w:pStyle w:val="TableText"/>
            </w:pPr>
            <w:r>
              <w:t>NS726R</w:t>
            </w:r>
          </w:p>
        </w:tc>
        <w:tc>
          <w:tcPr>
            <w:tcW w:w="1325" w:type="dxa"/>
            <w:tcBorders>
              <w:top w:val="nil"/>
              <w:bottom w:val="nil"/>
            </w:tcBorders>
            <w:hideMark/>
          </w:tcPr>
          <w:p w14:paraId="6718B237" w14:textId="77777777"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r>
              <w:t>L2</w:t>
            </w:r>
          </w:p>
        </w:tc>
        <w:tc>
          <w:tcPr>
            <w:tcW w:w="785" w:type="dxa"/>
            <w:tcBorders>
              <w:top w:val="nil"/>
              <w:bottom w:val="nil"/>
            </w:tcBorders>
            <w:hideMark/>
          </w:tcPr>
          <w:p w14:paraId="3979E1E4" w14:textId="77777777"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r>
              <w:t>2</w:t>
            </w:r>
          </w:p>
        </w:tc>
        <w:tc>
          <w:tcPr>
            <w:tcW w:w="785" w:type="dxa"/>
            <w:tcBorders>
              <w:top w:val="nil"/>
              <w:bottom w:val="nil"/>
            </w:tcBorders>
            <w:hideMark/>
          </w:tcPr>
          <w:p w14:paraId="13DBAF9D" w14:textId="77777777"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r>
              <w:t>3</w:t>
            </w:r>
          </w:p>
        </w:tc>
        <w:tc>
          <w:tcPr>
            <w:tcW w:w="785" w:type="dxa"/>
            <w:tcBorders>
              <w:top w:val="nil"/>
              <w:bottom w:val="nil"/>
            </w:tcBorders>
          </w:tcPr>
          <w:p w14:paraId="6DECCDF5" w14:textId="77777777"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p>
        </w:tc>
        <w:tc>
          <w:tcPr>
            <w:tcW w:w="1063" w:type="dxa"/>
            <w:tcBorders>
              <w:top w:val="nil"/>
              <w:bottom w:val="nil"/>
            </w:tcBorders>
          </w:tcPr>
          <w:p w14:paraId="30A62B7D" w14:textId="52DB4118"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r>
              <w:t>WKMB06B</w:t>
            </w:r>
          </w:p>
        </w:tc>
        <w:tc>
          <w:tcPr>
            <w:tcW w:w="1325" w:type="dxa"/>
            <w:tcBorders>
              <w:top w:val="nil"/>
              <w:bottom w:val="nil"/>
            </w:tcBorders>
          </w:tcPr>
          <w:p w14:paraId="71DF1B12" w14:textId="405D2104"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r>
              <w:t>L2</w:t>
            </w:r>
          </w:p>
        </w:tc>
        <w:tc>
          <w:tcPr>
            <w:tcW w:w="785" w:type="dxa"/>
            <w:tcBorders>
              <w:top w:val="nil"/>
              <w:bottom w:val="nil"/>
            </w:tcBorders>
          </w:tcPr>
          <w:p w14:paraId="171E7861" w14:textId="4FC8747D"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r>
              <w:t>2</w:t>
            </w:r>
          </w:p>
        </w:tc>
        <w:tc>
          <w:tcPr>
            <w:tcW w:w="785" w:type="dxa"/>
            <w:tcBorders>
              <w:top w:val="nil"/>
              <w:bottom w:val="nil"/>
            </w:tcBorders>
          </w:tcPr>
          <w:p w14:paraId="06FCD804" w14:textId="5829B7AD"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r>
              <w:t>2</w:t>
            </w:r>
          </w:p>
        </w:tc>
      </w:tr>
      <w:tr w:rsidR="00584677" w14:paraId="24BCD34E" w14:textId="77777777" w:rsidTr="00805F8B">
        <w:tc>
          <w:tcPr>
            <w:cnfStyle w:val="001000000000" w:firstRow="0" w:lastRow="0" w:firstColumn="1" w:lastColumn="0" w:oddVBand="0" w:evenVBand="0" w:oddHBand="0" w:evenHBand="0" w:firstRowFirstColumn="0" w:firstRowLastColumn="0" w:lastRowFirstColumn="0" w:lastRowLastColumn="0"/>
            <w:tcW w:w="1152" w:type="dxa"/>
            <w:tcBorders>
              <w:top w:val="nil"/>
              <w:left w:val="nil"/>
              <w:bottom w:val="nil"/>
              <w:right w:val="nil"/>
            </w:tcBorders>
            <w:hideMark/>
          </w:tcPr>
          <w:p w14:paraId="3705DEBF" w14:textId="77777777" w:rsidR="00584677" w:rsidRDefault="00584677" w:rsidP="00584677">
            <w:pPr>
              <w:pStyle w:val="TableText"/>
            </w:pPr>
            <w:r>
              <w:t>NS735R</w:t>
            </w:r>
          </w:p>
        </w:tc>
        <w:tc>
          <w:tcPr>
            <w:tcW w:w="1325" w:type="dxa"/>
            <w:tcBorders>
              <w:top w:val="nil"/>
              <w:left w:val="nil"/>
              <w:bottom w:val="nil"/>
              <w:right w:val="nil"/>
            </w:tcBorders>
            <w:hideMark/>
          </w:tcPr>
          <w:p w14:paraId="773F2418" w14:textId="77777777"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r>
              <w:t>L2</w:t>
            </w:r>
          </w:p>
        </w:tc>
        <w:tc>
          <w:tcPr>
            <w:tcW w:w="785" w:type="dxa"/>
            <w:tcBorders>
              <w:top w:val="nil"/>
              <w:left w:val="nil"/>
              <w:bottom w:val="nil"/>
              <w:right w:val="nil"/>
            </w:tcBorders>
            <w:hideMark/>
          </w:tcPr>
          <w:p w14:paraId="4C589D56" w14:textId="77777777"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r>
              <w:t>1</w:t>
            </w:r>
          </w:p>
        </w:tc>
        <w:tc>
          <w:tcPr>
            <w:tcW w:w="785" w:type="dxa"/>
            <w:tcBorders>
              <w:top w:val="nil"/>
              <w:left w:val="nil"/>
              <w:bottom w:val="nil"/>
              <w:right w:val="nil"/>
            </w:tcBorders>
            <w:hideMark/>
          </w:tcPr>
          <w:p w14:paraId="7E98C661" w14:textId="77777777"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r>
              <w:t>1</w:t>
            </w:r>
          </w:p>
        </w:tc>
        <w:tc>
          <w:tcPr>
            <w:tcW w:w="785" w:type="dxa"/>
            <w:tcBorders>
              <w:top w:val="nil"/>
              <w:left w:val="nil"/>
              <w:bottom w:val="nil"/>
              <w:right w:val="nil"/>
            </w:tcBorders>
          </w:tcPr>
          <w:p w14:paraId="45FF64C9" w14:textId="77777777"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p>
        </w:tc>
        <w:tc>
          <w:tcPr>
            <w:tcW w:w="1063" w:type="dxa"/>
            <w:tcBorders>
              <w:top w:val="nil"/>
              <w:bottom w:val="nil"/>
            </w:tcBorders>
          </w:tcPr>
          <w:p w14:paraId="71CA3C12" w14:textId="537840A3"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r>
              <w:t>WMB01</w:t>
            </w:r>
          </w:p>
        </w:tc>
        <w:tc>
          <w:tcPr>
            <w:tcW w:w="1325" w:type="dxa"/>
            <w:tcBorders>
              <w:top w:val="nil"/>
              <w:bottom w:val="nil"/>
            </w:tcBorders>
          </w:tcPr>
          <w:p w14:paraId="766F828F" w14:textId="4754906B"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r>
              <w:t>L1</w:t>
            </w:r>
          </w:p>
        </w:tc>
        <w:tc>
          <w:tcPr>
            <w:tcW w:w="785" w:type="dxa"/>
            <w:tcBorders>
              <w:top w:val="nil"/>
              <w:bottom w:val="nil"/>
            </w:tcBorders>
          </w:tcPr>
          <w:p w14:paraId="2EF0AA40" w14:textId="12354598"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r>
              <w:t>1</w:t>
            </w:r>
          </w:p>
        </w:tc>
        <w:tc>
          <w:tcPr>
            <w:tcW w:w="785" w:type="dxa"/>
            <w:tcBorders>
              <w:top w:val="nil"/>
              <w:bottom w:val="nil"/>
            </w:tcBorders>
          </w:tcPr>
          <w:p w14:paraId="61C02E4B" w14:textId="20BBA133"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r>
              <w:t>1</w:t>
            </w:r>
          </w:p>
        </w:tc>
      </w:tr>
      <w:tr w:rsidR="00584677" w14:paraId="63624DF1" w14:textId="77777777" w:rsidTr="00805F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52" w:type="dxa"/>
            <w:tcBorders>
              <w:top w:val="nil"/>
              <w:bottom w:val="nil"/>
            </w:tcBorders>
            <w:hideMark/>
          </w:tcPr>
          <w:p w14:paraId="7B032BED" w14:textId="77777777" w:rsidR="00584677" w:rsidRDefault="00584677" w:rsidP="00584677">
            <w:pPr>
              <w:pStyle w:val="TableText"/>
            </w:pPr>
            <w:r>
              <w:t>NS746R</w:t>
            </w:r>
          </w:p>
        </w:tc>
        <w:tc>
          <w:tcPr>
            <w:tcW w:w="1325" w:type="dxa"/>
            <w:tcBorders>
              <w:top w:val="nil"/>
              <w:bottom w:val="nil"/>
            </w:tcBorders>
            <w:hideMark/>
          </w:tcPr>
          <w:p w14:paraId="43B92613" w14:textId="77777777"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r>
              <w:t>L2</w:t>
            </w:r>
          </w:p>
        </w:tc>
        <w:tc>
          <w:tcPr>
            <w:tcW w:w="785" w:type="dxa"/>
            <w:tcBorders>
              <w:top w:val="nil"/>
              <w:bottom w:val="nil"/>
            </w:tcBorders>
            <w:hideMark/>
          </w:tcPr>
          <w:p w14:paraId="30F66DDC" w14:textId="77777777"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r>
              <w:t>1</w:t>
            </w:r>
          </w:p>
        </w:tc>
        <w:tc>
          <w:tcPr>
            <w:tcW w:w="785" w:type="dxa"/>
            <w:tcBorders>
              <w:top w:val="nil"/>
              <w:bottom w:val="nil"/>
            </w:tcBorders>
            <w:hideMark/>
          </w:tcPr>
          <w:p w14:paraId="78E16B48" w14:textId="77777777"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r>
              <w:t>1</w:t>
            </w:r>
          </w:p>
        </w:tc>
        <w:tc>
          <w:tcPr>
            <w:tcW w:w="785" w:type="dxa"/>
            <w:tcBorders>
              <w:top w:val="nil"/>
              <w:bottom w:val="nil"/>
            </w:tcBorders>
          </w:tcPr>
          <w:p w14:paraId="7ADDAB9A" w14:textId="77777777"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p>
        </w:tc>
        <w:tc>
          <w:tcPr>
            <w:tcW w:w="1063" w:type="dxa"/>
            <w:tcBorders>
              <w:top w:val="nil"/>
              <w:bottom w:val="nil"/>
            </w:tcBorders>
          </w:tcPr>
          <w:p w14:paraId="250D3C4A" w14:textId="5923F838"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r>
              <w:t>WMB02</w:t>
            </w:r>
          </w:p>
        </w:tc>
        <w:tc>
          <w:tcPr>
            <w:tcW w:w="1325" w:type="dxa"/>
            <w:tcBorders>
              <w:top w:val="nil"/>
              <w:bottom w:val="nil"/>
            </w:tcBorders>
          </w:tcPr>
          <w:p w14:paraId="07CEBAC7" w14:textId="53F65C40"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r>
              <w:t>L2</w:t>
            </w:r>
          </w:p>
        </w:tc>
        <w:tc>
          <w:tcPr>
            <w:tcW w:w="785" w:type="dxa"/>
            <w:tcBorders>
              <w:top w:val="nil"/>
              <w:bottom w:val="nil"/>
            </w:tcBorders>
          </w:tcPr>
          <w:p w14:paraId="20E01A3E" w14:textId="2D3DF046"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r>
              <w:t>1</w:t>
            </w:r>
          </w:p>
        </w:tc>
        <w:tc>
          <w:tcPr>
            <w:tcW w:w="785" w:type="dxa"/>
            <w:tcBorders>
              <w:top w:val="nil"/>
              <w:bottom w:val="nil"/>
            </w:tcBorders>
          </w:tcPr>
          <w:p w14:paraId="505B8DF8" w14:textId="3C376BEC"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r>
              <w:t>1</w:t>
            </w:r>
          </w:p>
        </w:tc>
      </w:tr>
      <w:tr w:rsidR="00584677" w14:paraId="177B7C27" w14:textId="77777777" w:rsidTr="00805F8B">
        <w:tc>
          <w:tcPr>
            <w:cnfStyle w:val="001000000000" w:firstRow="0" w:lastRow="0" w:firstColumn="1" w:lastColumn="0" w:oddVBand="0" w:evenVBand="0" w:oddHBand="0" w:evenHBand="0" w:firstRowFirstColumn="0" w:firstRowLastColumn="0" w:lastRowFirstColumn="0" w:lastRowLastColumn="0"/>
            <w:tcW w:w="1152" w:type="dxa"/>
            <w:tcBorders>
              <w:top w:val="nil"/>
              <w:left w:val="nil"/>
              <w:bottom w:val="nil"/>
              <w:right w:val="nil"/>
            </w:tcBorders>
            <w:hideMark/>
          </w:tcPr>
          <w:p w14:paraId="4D54F123" w14:textId="77777777" w:rsidR="00584677" w:rsidRDefault="00584677" w:rsidP="00584677">
            <w:pPr>
              <w:pStyle w:val="TableText"/>
            </w:pPr>
            <w:r>
              <w:t>RMB01</w:t>
            </w:r>
          </w:p>
        </w:tc>
        <w:tc>
          <w:tcPr>
            <w:tcW w:w="1325" w:type="dxa"/>
            <w:tcBorders>
              <w:top w:val="nil"/>
              <w:left w:val="nil"/>
              <w:bottom w:val="nil"/>
              <w:right w:val="nil"/>
            </w:tcBorders>
            <w:hideMark/>
          </w:tcPr>
          <w:p w14:paraId="4EB3BCB5" w14:textId="77777777"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r>
              <w:t>L2</w:t>
            </w:r>
          </w:p>
        </w:tc>
        <w:tc>
          <w:tcPr>
            <w:tcW w:w="785" w:type="dxa"/>
            <w:tcBorders>
              <w:top w:val="nil"/>
              <w:left w:val="nil"/>
              <w:bottom w:val="nil"/>
              <w:right w:val="nil"/>
            </w:tcBorders>
            <w:hideMark/>
          </w:tcPr>
          <w:p w14:paraId="605B424B" w14:textId="77777777"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r>
              <w:t>2</w:t>
            </w:r>
          </w:p>
        </w:tc>
        <w:tc>
          <w:tcPr>
            <w:tcW w:w="785" w:type="dxa"/>
            <w:tcBorders>
              <w:top w:val="nil"/>
              <w:left w:val="nil"/>
              <w:bottom w:val="nil"/>
              <w:right w:val="nil"/>
            </w:tcBorders>
            <w:hideMark/>
          </w:tcPr>
          <w:p w14:paraId="280B2F95" w14:textId="77777777"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r>
              <w:t>3</w:t>
            </w:r>
          </w:p>
        </w:tc>
        <w:tc>
          <w:tcPr>
            <w:tcW w:w="785" w:type="dxa"/>
            <w:tcBorders>
              <w:top w:val="nil"/>
              <w:left w:val="nil"/>
              <w:bottom w:val="nil"/>
              <w:right w:val="nil"/>
            </w:tcBorders>
          </w:tcPr>
          <w:p w14:paraId="502D3607" w14:textId="77777777"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p>
        </w:tc>
        <w:tc>
          <w:tcPr>
            <w:tcW w:w="1063" w:type="dxa"/>
            <w:tcBorders>
              <w:top w:val="nil"/>
              <w:bottom w:val="nil"/>
            </w:tcBorders>
          </w:tcPr>
          <w:p w14:paraId="717E8EA5" w14:textId="353402F1"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r>
              <w:t>WMB03</w:t>
            </w:r>
          </w:p>
        </w:tc>
        <w:tc>
          <w:tcPr>
            <w:tcW w:w="1325" w:type="dxa"/>
            <w:tcBorders>
              <w:top w:val="nil"/>
              <w:bottom w:val="nil"/>
            </w:tcBorders>
          </w:tcPr>
          <w:p w14:paraId="1F33438F" w14:textId="2761B8F6"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r>
              <w:t>L2</w:t>
            </w:r>
          </w:p>
        </w:tc>
        <w:tc>
          <w:tcPr>
            <w:tcW w:w="785" w:type="dxa"/>
            <w:tcBorders>
              <w:top w:val="nil"/>
              <w:bottom w:val="nil"/>
            </w:tcBorders>
          </w:tcPr>
          <w:p w14:paraId="0CB382EB" w14:textId="6B016DF0"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r>
              <w:t>1</w:t>
            </w:r>
          </w:p>
        </w:tc>
        <w:tc>
          <w:tcPr>
            <w:tcW w:w="785" w:type="dxa"/>
            <w:tcBorders>
              <w:top w:val="nil"/>
              <w:bottom w:val="nil"/>
            </w:tcBorders>
          </w:tcPr>
          <w:p w14:paraId="5DB22D2A" w14:textId="30E36F59"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r>
              <w:t>1</w:t>
            </w:r>
          </w:p>
        </w:tc>
      </w:tr>
      <w:tr w:rsidR="00584677" w14:paraId="4E99886D" w14:textId="77777777" w:rsidTr="00805F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52" w:type="dxa"/>
            <w:tcBorders>
              <w:top w:val="nil"/>
              <w:bottom w:val="nil"/>
            </w:tcBorders>
            <w:hideMark/>
          </w:tcPr>
          <w:p w14:paraId="77569A1D" w14:textId="77777777" w:rsidR="00584677" w:rsidRDefault="00584677" w:rsidP="00584677">
            <w:pPr>
              <w:pStyle w:val="TableText"/>
            </w:pPr>
            <w:r>
              <w:t>RMB02</w:t>
            </w:r>
          </w:p>
        </w:tc>
        <w:tc>
          <w:tcPr>
            <w:tcW w:w="1325" w:type="dxa"/>
            <w:tcBorders>
              <w:top w:val="nil"/>
              <w:bottom w:val="nil"/>
            </w:tcBorders>
            <w:hideMark/>
          </w:tcPr>
          <w:p w14:paraId="50634258" w14:textId="77777777"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r>
              <w:t>L3</w:t>
            </w:r>
          </w:p>
        </w:tc>
        <w:tc>
          <w:tcPr>
            <w:tcW w:w="785" w:type="dxa"/>
            <w:tcBorders>
              <w:top w:val="nil"/>
              <w:bottom w:val="nil"/>
            </w:tcBorders>
            <w:hideMark/>
          </w:tcPr>
          <w:p w14:paraId="0AF514E5" w14:textId="77777777"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r>
              <w:t>2</w:t>
            </w:r>
          </w:p>
        </w:tc>
        <w:tc>
          <w:tcPr>
            <w:tcW w:w="785" w:type="dxa"/>
            <w:tcBorders>
              <w:top w:val="nil"/>
              <w:bottom w:val="nil"/>
            </w:tcBorders>
            <w:hideMark/>
          </w:tcPr>
          <w:p w14:paraId="772F5062" w14:textId="77777777"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r>
              <w:t>3</w:t>
            </w:r>
          </w:p>
        </w:tc>
        <w:tc>
          <w:tcPr>
            <w:tcW w:w="785" w:type="dxa"/>
            <w:tcBorders>
              <w:top w:val="nil"/>
              <w:bottom w:val="nil"/>
            </w:tcBorders>
          </w:tcPr>
          <w:p w14:paraId="6D2BAC78" w14:textId="77777777"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p>
        </w:tc>
        <w:tc>
          <w:tcPr>
            <w:tcW w:w="1063" w:type="dxa"/>
            <w:tcBorders>
              <w:top w:val="nil"/>
              <w:bottom w:val="nil"/>
            </w:tcBorders>
          </w:tcPr>
          <w:p w14:paraId="3F8474F3" w14:textId="2033772F"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r>
              <w:t>WMB04</w:t>
            </w:r>
          </w:p>
        </w:tc>
        <w:tc>
          <w:tcPr>
            <w:tcW w:w="1325" w:type="dxa"/>
            <w:tcBorders>
              <w:top w:val="nil"/>
              <w:bottom w:val="nil"/>
            </w:tcBorders>
          </w:tcPr>
          <w:p w14:paraId="578763C5" w14:textId="71701558"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r>
              <w:t>L3</w:t>
            </w:r>
          </w:p>
        </w:tc>
        <w:tc>
          <w:tcPr>
            <w:tcW w:w="785" w:type="dxa"/>
            <w:tcBorders>
              <w:top w:val="nil"/>
              <w:bottom w:val="nil"/>
            </w:tcBorders>
          </w:tcPr>
          <w:p w14:paraId="000B6013" w14:textId="73EFD7E9"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r>
              <w:t>1</w:t>
            </w:r>
          </w:p>
        </w:tc>
        <w:tc>
          <w:tcPr>
            <w:tcW w:w="785" w:type="dxa"/>
            <w:tcBorders>
              <w:top w:val="nil"/>
              <w:bottom w:val="nil"/>
            </w:tcBorders>
          </w:tcPr>
          <w:p w14:paraId="4F7174C5" w14:textId="533B0B17"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r>
              <w:t>1</w:t>
            </w:r>
          </w:p>
        </w:tc>
      </w:tr>
      <w:tr w:rsidR="00584677" w14:paraId="742F5650" w14:textId="77777777" w:rsidTr="00805F8B">
        <w:tc>
          <w:tcPr>
            <w:cnfStyle w:val="001000000000" w:firstRow="0" w:lastRow="0" w:firstColumn="1" w:lastColumn="0" w:oddVBand="0" w:evenVBand="0" w:oddHBand="0" w:evenHBand="0" w:firstRowFirstColumn="0" w:firstRowLastColumn="0" w:lastRowFirstColumn="0" w:lastRowLastColumn="0"/>
            <w:tcW w:w="1152" w:type="dxa"/>
            <w:tcBorders>
              <w:top w:val="nil"/>
              <w:left w:val="nil"/>
              <w:bottom w:val="nil"/>
              <w:right w:val="nil"/>
            </w:tcBorders>
            <w:hideMark/>
          </w:tcPr>
          <w:p w14:paraId="7313A36C" w14:textId="77777777" w:rsidR="00584677" w:rsidRDefault="00584677" w:rsidP="00584677">
            <w:pPr>
              <w:pStyle w:val="TableText"/>
            </w:pPr>
            <w:r>
              <w:t>S4MB01</w:t>
            </w:r>
          </w:p>
        </w:tc>
        <w:tc>
          <w:tcPr>
            <w:tcW w:w="1325" w:type="dxa"/>
            <w:tcBorders>
              <w:top w:val="nil"/>
              <w:left w:val="nil"/>
              <w:bottom w:val="nil"/>
              <w:right w:val="nil"/>
            </w:tcBorders>
            <w:hideMark/>
          </w:tcPr>
          <w:p w14:paraId="537160AB" w14:textId="77777777"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r>
              <w:t>L3</w:t>
            </w:r>
          </w:p>
        </w:tc>
        <w:tc>
          <w:tcPr>
            <w:tcW w:w="785" w:type="dxa"/>
            <w:tcBorders>
              <w:top w:val="nil"/>
              <w:left w:val="nil"/>
              <w:bottom w:val="nil"/>
              <w:right w:val="nil"/>
            </w:tcBorders>
            <w:hideMark/>
          </w:tcPr>
          <w:p w14:paraId="3F965278" w14:textId="77777777"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r>
              <w:t>2</w:t>
            </w:r>
          </w:p>
        </w:tc>
        <w:tc>
          <w:tcPr>
            <w:tcW w:w="785" w:type="dxa"/>
            <w:tcBorders>
              <w:top w:val="nil"/>
              <w:left w:val="nil"/>
              <w:bottom w:val="nil"/>
              <w:right w:val="nil"/>
            </w:tcBorders>
            <w:hideMark/>
          </w:tcPr>
          <w:p w14:paraId="04E690FA" w14:textId="77777777"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r>
              <w:t>3</w:t>
            </w:r>
          </w:p>
        </w:tc>
        <w:tc>
          <w:tcPr>
            <w:tcW w:w="785" w:type="dxa"/>
            <w:tcBorders>
              <w:top w:val="nil"/>
              <w:left w:val="nil"/>
              <w:bottom w:val="nil"/>
              <w:right w:val="nil"/>
            </w:tcBorders>
          </w:tcPr>
          <w:p w14:paraId="1C546FF5" w14:textId="77777777"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p>
        </w:tc>
        <w:tc>
          <w:tcPr>
            <w:tcW w:w="1063" w:type="dxa"/>
            <w:tcBorders>
              <w:top w:val="nil"/>
              <w:bottom w:val="nil"/>
            </w:tcBorders>
          </w:tcPr>
          <w:p w14:paraId="6E57D920" w14:textId="1B255E87"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r>
              <w:t>WRMB01A</w:t>
            </w:r>
          </w:p>
        </w:tc>
        <w:tc>
          <w:tcPr>
            <w:tcW w:w="1325" w:type="dxa"/>
            <w:tcBorders>
              <w:top w:val="nil"/>
              <w:bottom w:val="nil"/>
            </w:tcBorders>
          </w:tcPr>
          <w:p w14:paraId="3B3199A3" w14:textId="03A82D79"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r>
              <w:t>L1</w:t>
            </w:r>
          </w:p>
        </w:tc>
        <w:tc>
          <w:tcPr>
            <w:tcW w:w="785" w:type="dxa"/>
            <w:tcBorders>
              <w:top w:val="nil"/>
              <w:bottom w:val="nil"/>
            </w:tcBorders>
          </w:tcPr>
          <w:p w14:paraId="78DFC32D" w14:textId="65E538EC"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r>
              <w:t>1</w:t>
            </w:r>
          </w:p>
        </w:tc>
        <w:tc>
          <w:tcPr>
            <w:tcW w:w="785" w:type="dxa"/>
            <w:tcBorders>
              <w:top w:val="nil"/>
              <w:bottom w:val="nil"/>
            </w:tcBorders>
          </w:tcPr>
          <w:p w14:paraId="3B4F81B2" w14:textId="25C597E4"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r>
              <w:t>1</w:t>
            </w:r>
          </w:p>
        </w:tc>
      </w:tr>
      <w:tr w:rsidR="00584677" w14:paraId="471AEB8D" w14:textId="77777777" w:rsidTr="00805F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52" w:type="dxa"/>
            <w:tcBorders>
              <w:top w:val="nil"/>
              <w:bottom w:val="nil"/>
            </w:tcBorders>
            <w:hideMark/>
          </w:tcPr>
          <w:p w14:paraId="570F344C" w14:textId="77777777" w:rsidR="00584677" w:rsidRDefault="00584677" w:rsidP="00584677">
            <w:pPr>
              <w:pStyle w:val="TableText"/>
            </w:pPr>
            <w:r>
              <w:t>S4MB02</w:t>
            </w:r>
          </w:p>
        </w:tc>
        <w:tc>
          <w:tcPr>
            <w:tcW w:w="1325" w:type="dxa"/>
            <w:tcBorders>
              <w:top w:val="nil"/>
              <w:bottom w:val="nil"/>
            </w:tcBorders>
            <w:hideMark/>
          </w:tcPr>
          <w:p w14:paraId="7D561D8C" w14:textId="77777777"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r>
              <w:t>L3</w:t>
            </w:r>
          </w:p>
        </w:tc>
        <w:tc>
          <w:tcPr>
            <w:tcW w:w="785" w:type="dxa"/>
            <w:tcBorders>
              <w:top w:val="nil"/>
              <w:bottom w:val="nil"/>
            </w:tcBorders>
            <w:hideMark/>
          </w:tcPr>
          <w:p w14:paraId="6BB8912C" w14:textId="77777777"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r>
              <w:t>1</w:t>
            </w:r>
          </w:p>
        </w:tc>
        <w:tc>
          <w:tcPr>
            <w:tcW w:w="785" w:type="dxa"/>
            <w:tcBorders>
              <w:top w:val="nil"/>
              <w:bottom w:val="nil"/>
            </w:tcBorders>
            <w:hideMark/>
          </w:tcPr>
          <w:p w14:paraId="22A63501" w14:textId="77777777"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r>
              <w:t>1</w:t>
            </w:r>
          </w:p>
        </w:tc>
        <w:tc>
          <w:tcPr>
            <w:tcW w:w="785" w:type="dxa"/>
            <w:tcBorders>
              <w:top w:val="nil"/>
              <w:bottom w:val="nil"/>
            </w:tcBorders>
          </w:tcPr>
          <w:p w14:paraId="5D4C301E" w14:textId="77777777"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p>
        </w:tc>
        <w:tc>
          <w:tcPr>
            <w:tcW w:w="1063" w:type="dxa"/>
            <w:tcBorders>
              <w:top w:val="nil"/>
              <w:bottom w:val="nil"/>
            </w:tcBorders>
          </w:tcPr>
          <w:p w14:paraId="4EDED70C" w14:textId="2860DDB9"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r>
              <w:t>WRMB01B</w:t>
            </w:r>
          </w:p>
        </w:tc>
        <w:tc>
          <w:tcPr>
            <w:tcW w:w="1325" w:type="dxa"/>
            <w:tcBorders>
              <w:top w:val="nil"/>
              <w:bottom w:val="nil"/>
            </w:tcBorders>
          </w:tcPr>
          <w:p w14:paraId="55ECD3A1" w14:textId="2726B828"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r>
              <w:t>L2</w:t>
            </w:r>
          </w:p>
        </w:tc>
        <w:tc>
          <w:tcPr>
            <w:tcW w:w="785" w:type="dxa"/>
            <w:tcBorders>
              <w:top w:val="nil"/>
              <w:bottom w:val="nil"/>
            </w:tcBorders>
          </w:tcPr>
          <w:p w14:paraId="797FB362" w14:textId="1373A7FB"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r>
              <w:t>2</w:t>
            </w:r>
          </w:p>
        </w:tc>
        <w:tc>
          <w:tcPr>
            <w:tcW w:w="785" w:type="dxa"/>
            <w:tcBorders>
              <w:top w:val="nil"/>
              <w:bottom w:val="nil"/>
            </w:tcBorders>
          </w:tcPr>
          <w:p w14:paraId="3311A605" w14:textId="57000CAB"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r>
              <w:t>2</w:t>
            </w:r>
          </w:p>
        </w:tc>
      </w:tr>
      <w:tr w:rsidR="00584677" w14:paraId="75CE880F" w14:textId="77777777" w:rsidTr="00805F8B">
        <w:tc>
          <w:tcPr>
            <w:cnfStyle w:val="001000000000" w:firstRow="0" w:lastRow="0" w:firstColumn="1" w:lastColumn="0" w:oddVBand="0" w:evenVBand="0" w:oddHBand="0" w:evenHBand="0" w:firstRowFirstColumn="0" w:firstRowLastColumn="0" w:lastRowFirstColumn="0" w:lastRowLastColumn="0"/>
            <w:tcW w:w="1152" w:type="dxa"/>
            <w:tcBorders>
              <w:top w:val="nil"/>
              <w:left w:val="nil"/>
              <w:bottom w:val="nil"/>
              <w:right w:val="nil"/>
            </w:tcBorders>
            <w:hideMark/>
          </w:tcPr>
          <w:p w14:paraId="6ECB62FA" w14:textId="77777777" w:rsidR="00584677" w:rsidRDefault="00584677" w:rsidP="00584677">
            <w:pPr>
              <w:pStyle w:val="TableText"/>
            </w:pPr>
            <w:r>
              <w:t>S4MB03</w:t>
            </w:r>
          </w:p>
        </w:tc>
        <w:tc>
          <w:tcPr>
            <w:tcW w:w="1325" w:type="dxa"/>
            <w:tcBorders>
              <w:top w:val="nil"/>
              <w:left w:val="nil"/>
              <w:bottom w:val="nil"/>
              <w:right w:val="nil"/>
            </w:tcBorders>
            <w:hideMark/>
          </w:tcPr>
          <w:p w14:paraId="0BA0FA19" w14:textId="77777777"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r>
              <w:t>L4</w:t>
            </w:r>
          </w:p>
        </w:tc>
        <w:tc>
          <w:tcPr>
            <w:tcW w:w="785" w:type="dxa"/>
            <w:tcBorders>
              <w:top w:val="nil"/>
              <w:left w:val="nil"/>
              <w:bottom w:val="nil"/>
              <w:right w:val="nil"/>
            </w:tcBorders>
            <w:hideMark/>
          </w:tcPr>
          <w:p w14:paraId="39A74C80" w14:textId="77777777"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r>
              <w:t>2</w:t>
            </w:r>
          </w:p>
        </w:tc>
        <w:tc>
          <w:tcPr>
            <w:tcW w:w="785" w:type="dxa"/>
            <w:tcBorders>
              <w:top w:val="nil"/>
              <w:left w:val="nil"/>
              <w:bottom w:val="nil"/>
              <w:right w:val="nil"/>
            </w:tcBorders>
            <w:hideMark/>
          </w:tcPr>
          <w:p w14:paraId="622EA5E9" w14:textId="77777777"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r>
              <w:t>2</w:t>
            </w:r>
          </w:p>
        </w:tc>
        <w:tc>
          <w:tcPr>
            <w:tcW w:w="785" w:type="dxa"/>
            <w:tcBorders>
              <w:top w:val="nil"/>
              <w:left w:val="nil"/>
              <w:bottom w:val="nil"/>
              <w:right w:val="nil"/>
            </w:tcBorders>
          </w:tcPr>
          <w:p w14:paraId="329FCC90" w14:textId="77777777"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p>
        </w:tc>
        <w:tc>
          <w:tcPr>
            <w:tcW w:w="1063" w:type="dxa"/>
            <w:tcBorders>
              <w:top w:val="nil"/>
              <w:bottom w:val="single" w:sz="4" w:space="0" w:color="auto"/>
            </w:tcBorders>
          </w:tcPr>
          <w:p w14:paraId="37777FE3" w14:textId="37F2D6B6"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r>
              <w:t>WRMB01C</w:t>
            </w:r>
          </w:p>
        </w:tc>
        <w:tc>
          <w:tcPr>
            <w:tcW w:w="1325" w:type="dxa"/>
            <w:tcBorders>
              <w:top w:val="nil"/>
              <w:bottom w:val="single" w:sz="4" w:space="0" w:color="auto"/>
            </w:tcBorders>
          </w:tcPr>
          <w:p w14:paraId="7E71FD8E" w14:textId="7A23CEBE"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r>
              <w:t>L3</w:t>
            </w:r>
          </w:p>
        </w:tc>
        <w:tc>
          <w:tcPr>
            <w:tcW w:w="785" w:type="dxa"/>
            <w:tcBorders>
              <w:top w:val="nil"/>
              <w:bottom w:val="single" w:sz="4" w:space="0" w:color="auto"/>
            </w:tcBorders>
          </w:tcPr>
          <w:p w14:paraId="76192579" w14:textId="4ABF4BEE"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r>
              <w:t>2</w:t>
            </w:r>
          </w:p>
        </w:tc>
        <w:tc>
          <w:tcPr>
            <w:tcW w:w="785" w:type="dxa"/>
            <w:tcBorders>
              <w:top w:val="nil"/>
              <w:bottom w:val="single" w:sz="4" w:space="0" w:color="auto"/>
            </w:tcBorders>
          </w:tcPr>
          <w:p w14:paraId="3DBF7A95" w14:textId="27D0BB82"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r>
              <w:t>2</w:t>
            </w:r>
          </w:p>
        </w:tc>
      </w:tr>
      <w:tr w:rsidR="00584677" w14:paraId="77D7CAB8" w14:textId="77777777" w:rsidTr="00913C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52" w:type="dxa"/>
            <w:tcBorders>
              <w:top w:val="nil"/>
              <w:bottom w:val="nil"/>
            </w:tcBorders>
            <w:hideMark/>
          </w:tcPr>
          <w:p w14:paraId="0F4690CD" w14:textId="77777777" w:rsidR="00584677" w:rsidRDefault="00584677" w:rsidP="00584677">
            <w:pPr>
              <w:pStyle w:val="TableText"/>
            </w:pPr>
            <w:r>
              <w:t>S5MB01</w:t>
            </w:r>
          </w:p>
        </w:tc>
        <w:tc>
          <w:tcPr>
            <w:tcW w:w="1325" w:type="dxa"/>
            <w:tcBorders>
              <w:top w:val="nil"/>
              <w:bottom w:val="nil"/>
            </w:tcBorders>
            <w:hideMark/>
          </w:tcPr>
          <w:p w14:paraId="212DCAF0" w14:textId="77777777"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r>
              <w:t>L2</w:t>
            </w:r>
          </w:p>
        </w:tc>
        <w:tc>
          <w:tcPr>
            <w:tcW w:w="785" w:type="dxa"/>
            <w:tcBorders>
              <w:top w:val="nil"/>
              <w:bottom w:val="nil"/>
            </w:tcBorders>
            <w:hideMark/>
          </w:tcPr>
          <w:p w14:paraId="74CF1115" w14:textId="77777777"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r>
              <w:t>2</w:t>
            </w:r>
          </w:p>
        </w:tc>
        <w:tc>
          <w:tcPr>
            <w:tcW w:w="785" w:type="dxa"/>
            <w:tcBorders>
              <w:top w:val="nil"/>
              <w:bottom w:val="nil"/>
            </w:tcBorders>
            <w:hideMark/>
          </w:tcPr>
          <w:p w14:paraId="46CF3FCD" w14:textId="77777777"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r>
              <w:t>3</w:t>
            </w:r>
          </w:p>
        </w:tc>
        <w:tc>
          <w:tcPr>
            <w:tcW w:w="785" w:type="dxa"/>
            <w:tcBorders>
              <w:top w:val="nil"/>
              <w:bottom w:val="nil"/>
            </w:tcBorders>
          </w:tcPr>
          <w:p w14:paraId="17CF67FA" w14:textId="77777777"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p>
        </w:tc>
        <w:tc>
          <w:tcPr>
            <w:tcW w:w="1063" w:type="dxa"/>
            <w:tcBorders>
              <w:top w:val="nil"/>
              <w:bottom w:val="nil"/>
            </w:tcBorders>
          </w:tcPr>
          <w:p w14:paraId="0AD4A6C2" w14:textId="77777777"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p>
        </w:tc>
        <w:tc>
          <w:tcPr>
            <w:tcW w:w="1325" w:type="dxa"/>
            <w:tcBorders>
              <w:top w:val="nil"/>
              <w:bottom w:val="nil"/>
            </w:tcBorders>
          </w:tcPr>
          <w:p w14:paraId="1B0E1827" w14:textId="77777777"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p>
        </w:tc>
        <w:tc>
          <w:tcPr>
            <w:tcW w:w="785" w:type="dxa"/>
            <w:tcBorders>
              <w:top w:val="nil"/>
              <w:bottom w:val="nil"/>
            </w:tcBorders>
          </w:tcPr>
          <w:p w14:paraId="06C14213" w14:textId="77777777"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p>
        </w:tc>
        <w:tc>
          <w:tcPr>
            <w:tcW w:w="785" w:type="dxa"/>
            <w:tcBorders>
              <w:top w:val="nil"/>
              <w:bottom w:val="nil"/>
            </w:tcBorders>
          </w:tcPr>
          <w:p w14:paraId="3F108554" w14:textId="77777777"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p>
        </w:tc>
      </w:tr>
      <w:tr w:rsidR="00584677" w14:paraId="308898B5" w14:textId="77777777" w:rsidTr="00913CFD">
        <w:tc>
          <w:tcPr>
            <w:cnfStyle w:val="001000000000" w:firstRow="0" w:lastRow="0" w:firstColumn="1" w:lastColumn="0" w:oddVBand="0" w:evenVBand="0" w:oddHBand="0" w:evenHBand="0" w:firstRowFirstColumn="0" w:firstRowLastColumn="0" w:lastRowFirstColumn="0" w:lastRowLastColumn="0"/>
            <w:tcW w:w="1152" w:type="dxa"/>
            <w:tcBorders>
              <w:top w:val="nil"/>
              <w:left w:val="nil"/>
              <w:bottom w:val="nil"/>
              <w:right w:val="nil"/>
            </w:tcBorders>
            <w:hideMark/>
          </w:tcPr>
          <w:p w14:paraId="2C88E191" w14:textId="77777777" w:rsidR="00584677" w:rsidRDefault="00584677" w:rsidP="00584677">
            <w:pPr>
              <w:pStyle w:val="TableText"/>
            </w:pPr>
            <w:r>
              <w:t>S5MB02</w:t>
            </w:r>
          </w:p>
        </w:tc>
        <w:tc>
          <w:tcPr>
            <w:tcW w:w="1325" w:type="dxa"/>
            <w:tcBorders>
              <w:top w:val="nil"/>
              <w:left w:val="nil"/>
              <w:bottom w:val="nil"/>
              <w:right w:val="nil"/>
            </w:tcBorders>
            <w:hideMark/>
          </w:tcPr>
          <w:p w14:paraId="1A4240BC" w14:textId="77777777"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r>
              <w:t>L3</w:t>
            </w:r>
          </w:p>
        </w:tc>
        <w:tc>
          <w:tcPr>
            <w:tcW w:w="785" w:type="dxa"/>
            <w:tcBorders>
              <w:top w:val="nil"/>
              <w:left w:val="nil"/>
              <w:bottom w:val="nil"/>
              <w:right w:val="nil"/>
            </w:tcBorders>
            <w:hideMark/>
          </w:tcPr>
          <w:p w14:paraId="7ABA2397" w14:textId="77777777"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r>
              <w:t>2</w:t>
            </w:r>
          </w:p>
        </w:tc>
        <w:tc>
          <w:tcPr>
            <w:tcW w:w="785" w:type="dxa"/>
            <w:tcBorders>
              <w:top w:val="nil"/>
              <w:left w:val="nil"/>
              <w:bottom w:val="nil"/>
              <w:right w:val="nil"/>
            </w:tcBorders>
            <w:hideMark/>
          </w:tcPr>
          <w:p w14:paraId="51F45A01" w14:textId="77777777"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r>
              <w:t>2</w:t>
            </w:r>
          </w:p>
        </w:tc>
        <w:tc>
          <w:tcPr>
            <w:tcW w:w="785" w:type="dxa"/>
            <w:tcBorders>
              <w:top w:val="nil"/>
              <w:left w:val="nil"/>
              <w:bottom w:val="nil"/>
              <w:right w:val="nil"/>
            </w:tcBorders>
          </w:tcPr>
          <w:p w14:paraId="262DC5D6" w14:textId="77777777"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p>
        </w:tc>
        <w:tc>
          <w:tcPr>
            <w:tcW w:w="1063" w:type="dxa"/>
            <w:tcBorders>
              <w:top w:val="nil"/>
              <w:left w:val="nil"/>
              <w:bottom w:val="nil"/>
              <w:right w:val="nil"/>
            </w:tcBorders>
          </w:tcPr>
          <w:p w14:paraId="450B64AE" w14:textId="77777777"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p>
        </w:tc>
        <w:tc>
          <w:tcPr>
            <w:tcW w:w="1325" w:type="dxa"/>
            <w:tcBorders>
              <w:top w:val="nil"/>
              <w:left w:val="nil"/>
              <w:bottom w:val="nil"/>
              <w:right w:val="nil"/>
            </w:tcBorders>
          </w:tcPr>
          <w:p w14:paraId="61223B0E" w14:textId="77777777"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p>
        </w:tc>
        <w:tc>
          <w:tcPr>
            <w:tcW w:w="785" w:type="dxa"/>
            <w:tcBorders>
              <w:top w:val="nil"/>
              <w:left w:val="nil"/>
              <w:bottom w:val="nil"/>
              <w:right w:val="nil"/>
            </w:tcBorders>
          </w:tcPr>
          <w:p w14:paraId="79406BBD" w14:textId="77777777"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p>
        </w:tc>
        <w:tc>
          <w:tcPr>
            <w:tcW w:w="785" w:type="dxa"/>
            <w:tcBorders>
              <w:top w:val="nil"/>
              <w:left w:val="nil"/>
              <w:bottom w:val="nil"/>
              <w:right w:val="nil"/>
            </w:tcBorders>
          </w:tcPr>
          <w:p w14:paraId="377221D4" w14:textId="77777777"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p>
        </w:tc>
      </w:tr>
      <w:tr w:rsidR="00584677" w14:paraId="19377E68" w14:textId="77777777" w:rsidTr="00913C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52" w:type="dxa"/>
            <w:tcBorders>
              <w:top w:val="nil"/>
              <w:bottom w:val="nil"/>
            </w:tcBorders>
            <w:hideMark/>
          </w:tcPr>
          <w:p w14:paraId="035737AB" w14:textId="77777777" w:rsidR="00584677" w:rsidRDefault="00584677" w:rsidP="00584677">
            <w:pPr>
              <w:pStyle w:val="TableText"/>
            </w:pPr>
            <w:r>
              <w:t>S5MB03</w:t>
            </w:r>
          </w:p>
        </w:tc>
        <w:tc>
          <w:tcPr>
            <w:tcW w:w="1325" w:type="dxa"/>
            <w:tcBorders>
              <w:top w:val="nil"/>
              <w:bottom w:val="nil"/>
            </w:tcBorders>
            <w:hideMark/>
          </w:tcPr>
          <w:p w14:paraId="43FF3B6A" w14:textId="77777777"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r>
              <w:t>L8</w:t>
            </w:r>
          </w:p>
        </w:tc>
        <w:tc>
          <w:tcPr>
            <w:tcW w:w="785" w:type="dxa"/>
            <w:tcBorders>
              <w:top w:val="nil"/>
              <w:bottom w:val="nil"/>
            </w:tcBorders>
            <w:hideMark/>
          </w:tcPr>
          <w:p w14:paraId="3197365D" w14:textId="77777777"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r>
              <w:t>2</w:t>
            </w:r>
          </w:p>
        </w:tc>
        <w:tc>
          <w:tcPr>
            <w:tcW w:w="785" w:type="dxa"/>
            <w:tcBorders>
              <w:top w:val="nil"/>
              <w:bottom w:val="nil"/>
            </w:tcBorders>
            <w:hideMark/>
          </w:tcPr>
          <w:p w14:paraId="110D53FF" w14:textId="77777777"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r>
              <w:t>3</w:t>
            </w:r>
          </w:p>
        </w:tc>
        <w:tc>
          <w:tcPr>
            <w:tcW w:w="785" w:type="dxa"/>
            <w:tcBorders>
              <w:top w:val="nil"/>
              <w:bottom w:val="nil"/>
            </w:tcBorders>
          </w:tcPr>
          <w:p w14:paraId="475C18AE" w14:textId="77777777"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p>
        </w:tc>
        <w:tc>
          <w:tcPr>
            <w:tcW w:w="1063" w:type="dxa"/>
            <w:tcBorders>
              <w:top w:val="nil"/>
              <w:bottom w:val="nil"/>
            </w:tcBorders>
          </w:tcPr>
          <w:p w14:paraId="332BAA25" w14:textId="77777777"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p>
        </w:tc>
        <w:tc>
          <w:tcPr>
            <w:tcW w:w="1325" w:type="dxa"/>
            <w:tcBorders>
              <w:top w:val="nil"/>
              <w:bottom w:val="nil"/>
            </w:tcBorders>
          </w:tcPr>
          <w:p w14:paraId="2D2B2C9A" w14:textId="77777777"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p>
        </w:tc>
        <w:tc>
          <w:tcPr>
            <w:tcW w:w="785" w:type="dxa"/>
            <w:tcBorders>
              <w:top w:val="nil"/>
              <w:bottom w:val="nil"/>
            </w:tcBorders>
          </w:tcPr>
          <w:p w14:paraId="6C5ADDA5" w14:textId="77777777"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p>
        </w:tc>
        <w:tc>
          <w:tcPr>
            <w:tcW w:w="785" w:type="dxa"/>
            <w:tcBorders>
              <w:top w:val="nil"/>
              <w:bottom w:val="nil"/>
            </w:tcBorders>
          </w:tcPr>
          <w:p w14:paraId="74F5EAA4" w14:textId="77777777"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p>
        </w:tc>
      </w:tr>
      <w:tr w:rsidR="00584677" w14:paraId="099A7F47" w14:textId="77777777" w:rsidTr="00913CFD">
        <w:tc>
          <w:tcPr>
            <w:cnfStyle w:val="001000000000" w:firstRow="0" w:lastRow="0" w:firstColumn="1" w:lastColumn="0" w:oddVBand="0" w:evenVBand="0" w:oddHBand="0" w:evenHBand="0" w:firstRowFirstColumn="0" w:firstRowLastColumn="0" w:lastRowFirstColumn="0" w:lastRowLastColumn="0"/>
            <w:tcW w:w="1152" w:type="dxa"/>
            <w:tcBorders>
              <w:top w:val="nil"/>
              <w:left w:val="nil"/>
              <w:bottom w:val="nil"/>
              <w:right w:val="nil"/>
            </w:tcBorders>
            <w:hideMark/>
          </w:tcPr>
          <w:p w14:paraId="00F913C2" w14:textId="77777777" w:rsidR="00584677" w:rsidRDefault="00584677" w:rsidP="00584677">
            <w:pPr>
              <w:pStyle w:val="TableText"/>
            </w:pPr>
            <w:r>
              <w:t>TCMB01</w:t>
            </w:r>
          </w:p>
        </w:tc>
        <w:tc>
          <w:tcPr>
            <w:tcW w:w="1325" w:type="dxa"/>
            <w:tcBorders>
              <w:top w:val="nil"/>
              <w:left w:val="nil"/>
              <w:bottom w:val="nil"/>
              <w:right w:val="nil"/>
            </w:tcBorders>
            <w:hideMark/>
          </w:tcPr>
          <w:p w14:paraId="6E77A0E3" w14:textId="77777777"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r>
              <w:t>L3</w:t>
            </w:r>
          </w:p>
        </w:tc>
        <w:tc>
          <w:tcPr>
            <w:tcW w:w="785" w:type="dxa"/>
            <w:tcBorders>
              <w:top w:val="nil"/>
              <w:left w:val="nil"/>
              <w:bottom w:val="nil"/>
              <w:right w:val="nil"/>
            </w:tcBorders>
            <w:hideMark/>
          </w:tcPr>
          <w:p w14:paraId="7E641322" w14:textId="77777777"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r>
              <w:t>1</w:t>
            </w:r>
          </w:p>
        </w:tc>
        <w:tc>
          <w:tcPr>
            <w:tcW w:w="785" w:type="dxa"/>
            <w:tcBorders>
              <w:top w:val="nil"/>
              <w:left w:val="nil"/>
              <w:bottom w:val="nil"/>
              <w:right w:val="nil"/>
            </w:tcBorders>
            <w:hideMark/>
          </w:tcPr>
          <w:p w14:paraId="603EEFAB" w14:textId="77777777"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r>
              <w:t>1</w:t>
            </w:r>
          </w:p>
        </w:tc>
        <w:tc>
          <w:tcPr>
            <w:tcW w:w="785" w:type="dxa"/>
            <w:tcBorders>
              <w:top w:val="nil"/>
              <w:left w:val="nil"/>
              <w:bottom w:val="nil"/>
              <w:right w:val="nil"/>
            </w:tcBorders>
          </w:tcPr>
          <w:p w14:paraId="697D57BF" w14:textId="77777777"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p>
        </w:tc>
        <w:tc>
          <w:tcPr>
            <w:tcW w:w="1063" w:type="dxa"/>
            <w:tcBorders>
              <w:top w:val="nil"/>
              <w:left w:val="nil"/>
              <w:bottom w:val="nil"/>
              <w:right w:val="nil"/>
            </w:tcBorders>
          </w:tcPr>
          <w:p w14:paraId="089C386B" w14:textId="77777777"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p>
        </w:tc>
        <w:tc>
          <w:tcPr>
            <w:tcW w:w="1325" w:type="dxa"/>
            <w:tcBorders>
              <w:top w:val="nil"/>
              <w:left w:val="nil"/>
              <w:bottom w:val="nil"/>
              <w:right w:val="nil"/>
            </w:tcBorders>
          </w:tcPr>
          <w:p w14:paraId="6C2D2846" w14:textId="77777777"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p>
        </w:tc>
        <w:tc>
          <w:tcPr>
            <w:tcW w:w="785" w:type="dxa"/>
            <w:tcBorders>
              <w:top w:val="nil"/>
              <w:left w:val="nil"/>
              <w:bottom w:val="nil"/>
              <w:right w:val="nil"/>
            </w:tcBorders>
          </w:tcPr>
          <w:p w14:paraId="1B6F099B" w14:textId="77777777"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p>
        </w:tc>
        <w:tc>
          <w:tcPr>
            <w:tcW w:w="785" w:type="dxa"/>
            <w:tcBorders>
              <w:top w:val="nil"/>
              <w:left w:val="nil"/>
              <w:bottom w:val="nil"/>
              <w:right w:val="nil"/>
            </w:tcBorders>
          </w:tcPr>
          <w:p w14:paraId="0DD042AC" w14:textId="77777777"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p>
        </w:tc>
      </w:tr>
      <w:tr w:rsidR="00584677" w14:paraId="2AB2266D" w14:textId="77777777" w:rsidTr="00913C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52" w:type="dxa"/>
            <w:tcBorders>
              <w:top w:val="nil"/>
              <w:bottom w:val="nil"/>
            </w:tcBorders>
            <w:hideMark/>
          </w:tcPr>
          <w:p w14:paraId="07118284" w14:textId="77777777" w:rsidR="00584677" w:rsidRDefault="00584677" w:rsidP="00584677">
            <w:pPr>
              <w:pStyle w:val="TableText"/>
            </w:pPr>
            <w:r>
              <w:t>TCMB02</w:t>
            </w:r>
          </w:p>
        </w:tc>
        <w:tc>
          <w:tcPr>
            <w:tcW w:w="1325" w:type="dxa"/>
            <w:tcBorders>
              <w:top w:val="nil"/>
              <w:bottom w:val="nil"/>
            </w:tcBorders>
            <w:hideMark/>
          </w:tcPr>
          <w:p w14:paraId="45C8AC83" w14:textId="77777777"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r>
              <w:t>L6</w:t>
            </w:r>
          </w:p>
        </w:tc>
        <w:tc>
          <w:tcPr>
            <w:tcW w:w="785" w:type="dxa"/>
            <w:tcBorders>
              <w:top w:val="nil"/>
              <w:bottom w:val="nil"/>
            </w:tcBorders>
            <w:hideMark/>
          </w:tcPr>
          <w:p w14:paraId="3E8EFE06" w14:textId="77777777"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r>
              <w:t>2</w:t>
            </w:r>
          </w:p>
        </w:tc>
        <w:tc>
          <w:tcPr>
            <w:tcW w:w="785" w:type="dxa"/>
            <w:tcBorders>
              <w:top w:val="nil"/>
              <w:bottom w:val="nil"/>
            </w:tcBorders>
            <w:hideMark/>
          </w:tcPr>
          <w:p w14:paraId="0EB3FD41" w14:textId="77777777"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r>
              <w:t>2</w:t>
            </w:r>
          </w:p>
        </w:tc>
        <w:tc>
          <w:tcPr>
            <w:tcW w:w="785" w:type="dxa"/>
            <w:tcBorders>
              <w:top w:val="nil"/>
              <w:bottom w:val="nil"/>
            </w:tcBorders>
          </w:tcPr>
          <w:p w14:paraId="2A076E9F" w14:textId="77777777"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p>
        </w:tc>
        <w:tc>
          <w:tcPr>
            <w:tcW w:w="1063" w:type="dxa"/>
            <w:tcBorders>
              <w:top w:val="nil"/>
              <w:bottom w:val="nil"/>
            </w:tcBorders>
          </w:tcPr>
          <w:p w14:paraId="7A2B9297" w14:textId="77777777"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p>
        </w:tc>
        <w:tc>
          <w:tcPr>
            <w:tcW w:w="1325" w:type="dxa"/>
            <w:tcBorders>
              <w:top w:val="nil"/>
              <w:bottom w:val="nil"/>
            </w:tcBorders>
          </w:tcPr>
          <w:p w14:paraId="74A399F9" w14:textId="77777777"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p>
        </w:tc>
        <w:tc>
          <w:tcPr>
            <w:tcW w:w="785" w:type="dxa"/>
            <w:tcBorders>
              <w:top w:val="nil"/>
              <w:bottom w:val="nil"/>
            </w:tcBorders>
          </w:tcPr>
          <w:p w14:paraId="4356CDAF" w14:textId="77777777"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p>
        </w:tc>
        <w:tc>
          <w:tcPr>
            <w:tcW w:w="785" w:type="dxa"/>
            <w:tcBorders>
              <w:top w:val="nil"/>
              <w:bottom w:val="nil"/>
            </w:tcBorders>
          </w:tcPr>
          <w:p w14:paraId="741D7F86" w14:textId="77777777"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p>
        </w:tc>
      </w:tr>
      <w:tr w:rsidR="00584677" w14:paraId="60F3530D" w14:textId="77777777" w:rsidTr="00913CFD">
        <w:tc>
          <w:tcPr>
            <w:cnfStyle w:val="001000000000" w:firstRow="0" w:lastRow="0" w:firstColumn="1" w:lastColumn="0" w:oddVBand="0" w:evenVBand="0" w:oddHBand="0" w:evenHBand="0" w:firstRowFirstColumn="0" w:firstRowLastColumn="0" w:lastRowFirstColumn="0" w:lastRowLastColumn="0"/>
            <w:tcW w:w="1152" w:type="dxa"/>
            <w:tcBorders>
              <w:top w:val="nil"/>
              <w:left w:val="nil"/>
              <w:bottom w:val="nil"/>
              <w:right w:val="nil"/>
            </w:tcBorders>
            <w:hideMark/>
          </w:tcPr>
          <w:p w14:paraId="0F78E90F" w14:textId="77777777" w:rsidR="00584677" w:rsidRDefault="00584677" w:rsidP="00584677">
            <w:pPr>
              <w:pStyle w:val="TableText"/>
            </w:pPr>
            <w:r>
              <w:t>TCMB03</w:t>
            </w:r>
          </w:p>
        </w:tc>
        <w:tc>
          <w:tcPr>
            <w:tcW w:w="1325" w:type="dxa"/>
            <w:tcBorders>
              <w:top w:val="nil"/>
              <w:left w:val="nil"/>
              <w:bottom w:val="nil"/>
              <w:right w:val="nil"/>
            </w:tcBorders>
            <w:hideMark/>
          </w:tcPr>
          <w:p w14:paraId="2C91A68A" w14:textId="77777777"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r>
              <w:t>L6</w:t>
            </w:r>
          </w:p>
        </w:tc>
        <w:tc>
          <w:tcPr>
            <w:tcW w:w="785" w:type="dxa"/>
            <w:tcBorders>
              <w:top w:val="nil"/>
              <w:left w:val="nil"/>
              <w:bottom w:val="nil"/>
              <w:right w:val="nil"/>
            </w:tcBorders>
            <w:hideMark/>
          </w:tcPr>
          <w:p w14:paraId="6AAEB78C" w14:textId="77777777"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r>
              <w:t>2</w:t>
            </w:r>
          </w:p>
        </w:tc>
        <w:tc>
          <w:tcPr>
            <w:tcW w:w="785" w:type="dxa"/>
            <w:tcBorders>
              <w:top w:val="nil"/>
              <w:left w:val="nil"/>
              <w:bottom w:val="nil"/>
              <w:right w:val="nil"/>
            </w:tcBorders>
            <w:hideMark/>
          </w:tcPr>
          <w:p w14:paraId="4BC477A3" w14:textId="77777777"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r>
              <w:t>2</w:t>
            </w:r>
          </w:p>
        </w:tc>
        <w:tc>
          <w:tcPr>
            <w:tcW w:w="785" w:type="dxa"/>
            <w:tcBorders>
              <w:top w:val="nil"/>
              <w:left w:val="nil"/>
              <w:bottom w:val="nil"/>
              <w:right w:val="nil"/>
            </w:tcBorders>
          </w:tcPr>
          <w:p w14:paraId="4B2E72C5" w14:textId="77777777"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p>
        </w:tc>
        <w:tc>
          <w:tcPr>
            <w:tcW w:w="1063" w:type="dxa"/>
            <w:tcBorders>
              <w:top w:val="nil"/>
              <w:left w:val="nil"/>
              <w:bottom w:val="nil"/>
              <w:right w:val="nil"/>
            </w:tcBorders>
          </w:tcPr>
          <w:p w14:paraId="4FF5BF24" w14:textId="77777777"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p>
        </w:tc>
        <w:tc>
          <w:tcPr>
            <w:tcW w:w="1325" w:type="dxa"/>
            <w:tcBorders>
              <w:top w:val="nil"/>
              <w:left w:val="nil"/>
              <w:bottom w:val="nil"/>
              <w:right w:val="nil"/>
            </w:tcBorders>
          </w:tcPr>
          <w:p w14:paraId="21B29E2C" w14:textId="77777777"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p>
        </w:tc>
        <w:tc>
          <w:tcPr>
            <w:tcW w:w="785" w:type="dxa"/>
            <w:tcBorders>
              <w:top w:val="nil"/>
              <w:left w:val="nil"/>
              <w:bottom w:val="nil"/>
              <w:right w:val="nil"/>
            </w:tcBorders>
          </w:tcPr>
          <w:p w14:paraId="5C6ACC82" w14:textId="77777777"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p>
        </w:tc>
        <w:tc>
          <w:tcPr>
            <w:tcW w:w="785" w:type="dxa"/>
            <w:tcBorders>
              <w:top w:val="nil"/>
              <w:left w:val="nil"/>
              <w:bottom w:val="nil"/>
              <w:right w:val="nil"/>
            </w:tcBorders>
          </w:tcPr>
          <w:p w14:paraId="08347EDB" w14:textId="77777777"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p>
        </w:tc>
      </w:tr>
      <w:tr w:rsidR="00584677" w14:paraId="00415601" w14:textId="77777777" w:rsidTr="00913C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52" w:type="dxa"/>
            <w:tcBorders>
              <w:top w:val="nil"/>
              <w:bottom w:val="nil"/>
            </w:tcBorders>
            <w:hideMark/>
          </w:tcPr>
          <w:p w14:paraId="71C5FC1A" w14:textId="77777777" w:rsidR="00584677" w:rsidRDefault="00584677" w:rsidP="00584677">
            <w:pPr>
              <w:pStyle w:val="TableText"/>
            </w:pPr>
            <w:r>
              <w:t>TCMB04</w:t>
            </w:r>
          </w:p>
        </w:tc>
        <w:tc>
          <w:tcPr>
            <w:tcW w:w="1325" w:type="dxa"/>
            <w:tcBorders>
              <w:top w:val="nil"/>
              <w:bottom w:val="nil"/>
            </w:tcBorders>
            <w:hideMark/>
          </w:tcPr>
          <w:p w14:paraId="53655E3E" w14:textId="77777777"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r>
              <w:t>L8</w:t>
            </w:r>
          </w:p>
        </w:tc>
        <w:tc>
          <w:tcPr>
            <w:tcW w:w="785" w:type="dxa"/>
            <w:tcBorders>
              <w:top w:val="nil"/>
              <w:bottom w:val="nil"/>
            </w:tcBorders>
            <w:hideMark/>
          </w:tcPr>
          <w:p w14:paraId="72DD4078" w14:textId="77777777"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r>
              <w:t>2</w:t>
            </w:r>
          </w:p>
        </w:tc>
        <w:tc>
          <w:tcPr>
            <w:tcW w:w="785" w:type="dxa"/>
            <w:tcBorders>
              <w:top w:val="nil"/>
              <w:bottom w:val="nil"/>
            </w:tcBorders>
            <w:hideMark/>
          </w:tcPr>
          <w:p w14:paraId="2CFF3488" w14:textId="77777777"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r>
              <w:t>2</w:t>
            </w:r>
          </w:p>
        </w:tc>
        <w:tc>
          <w:tcPr>
            <w:tcW w:w="785" w:type="dxa"/>
            <w:tcBorders>
              <w:top w:val="nil"/>
              <w:bottom w:val="nil"/>
            </w:tcBorders>
          </w:tcPr>
          <w:p w14:paraId="558EFF7A" w14:textId="77777777"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p>
        </w:tc>
        <w:tc>
          <w:tcPr>
            <w:tcW w:w="1063" w:type="dxa"/>
            <w:tcBorders>
              <w:top w:val="nil"/>
              <w:bottom w:val="nil"/>
            </w:tcBorders>
          </w:tcPr>
          <w:p w14:paraId="69EBBC64" w14:textId="77777777"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p>
        </w:tc>
        <w:tc>
          <w:tcPr>
            <w:tcW w:w="1325" w:type="dxa"/>
            <w:tcBorders>
              <w:top w:val="nil"/>
              <w:bottom w:val="nil"/>
            </w:tcBorders>
          </w:tcPr>
          <w:p w14:paraId="13A736B3" w14:textId="77777777"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p>
        </w:tc>
        <w:tc>
          <w:tcPr>
            <w:tcW w:w="785" w:type="dxa"/>
            <w:tcBorders>
              <w:top w:val="nil"/>
              <w:bottom w:val="nil"/>
            </w:tcBorders>
          </w:tcPr>
          <w:p w14:paraId="10EA39DC" w14:textId="77777777"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p>
        </w:tc>
        <w:tc>
          <w:tcPr>
            <w:tcW w:w="785" w:type="dxa"/>
            <w:tcBorders>
              <w:top w:val="nil"/>
              <w:bottom w:val="nil"/>
            </w:tcBorders>
          </w:tcPr>
          <w:p w14:paraId="04BA75AE" w14:textId="77777777"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p>
        </w:tc>
      </w:tr>
      <w:tr w:rsidR="00584677" w14:paraId="551B9B96" w14:textId="77777777" w:rsidTr="00913CFD">
        <w:tc>
          <w:tcPr>
            <w:cnfStyle w:val="001000000000" w:firstRow="0" w:lastRow="0" w:firstColumn="1" w:lastColumn="0" w:oddVBand="0" w:evenVBand="0" w:oddHBand="0" w:evenHBand="0" w:firstRowFirstColumn="0" w:firstRowLastColumn="0" w:lastRowFirstColumn="0" w:lastRowLastColumn="0"/>
            <w:tcW w:w="1152" w:type="dxa"/>
            <w:tcBorders>
              <w:top w:val="nil"/>
              <w:left w:val="nil"/>
              <w:bottom w:val="nil"/>
              <w:right w:val="nil"/>
            </w:tcBorders>
            <w:hideMark/>
          </w:tcPr>
          <w:p w14:paraId="658D03E8" w14:textId="77777777" w:rsidR="00584677" w:rsidRDefault="00584677" w:rsidP="00584677">
            <w:pPr>
              <w:pStyle w:val="TableText"/>
            </w:pPr>
            <w:r>
              <w:t>TMB01</w:t>
            </w:r>
          </w:p>
        </w:tc>
        <w:tc>
          <w:tcPr>
            <w:tcW w:w="1325" w:type="dxa"/>
            <w:tcBorders>
              <w:top w:val="nil"/>
              <w:left w:val="nil"/>
              <w:bottom w:val="nil"/>
              <w:right w:val="nil"/>
            </w:tcBorders>
            <w:hideMark/>
          </w:tcPr>
          <w:p w14:paraId="6DDBC72D" w14:textId="77777777"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r>
              <w:t>L1</w:t>
            </w:r>
          </w:p>
        </w:tc>
        <w:tc>
          <w:tcPr>
            <w:tcW w:w="785" w:type="dxa"/>
            <w:tcBorders>
              <w:top w:val="nil"/>
              <w:left w:val="nil"/>
              <w:bottom w:val="nil"/>
              <w:right w:val="nil"/>
            </w:tcBorders>
            <w:hideMark/>
          </w:tcPr>
          <w:p w14:paraId="23750728" w14:textId="77777777"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r>
              <w:t>1</w:t>
            </w:r>
          </w:p>
        </w:tc>
        <w:tc>
          <w:tcPr>
            <w:tcW w:w="785" w:type="dxa"/>
            <w:tcBorders>
              <w:top w:val="nil"/>
              <w:left w:val="nil"/>
              <w:bottom w:val="nil"/>
              <w:right w:val="nil"/>
            </w:tcBorders>
            <w:hideMark/>
          </w:tcPr>
          <w:p w14:paraId="5BA03C1B" w14:textId="77777777"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r>
              <w:t>1</w:t>
            </w:r>
          </w:p>
        </w:tc>
        <w:tc>
          <w:tcPr>
            <w:tcW w:w="785" w:type="dxa"/>
            <w:tcBorders>
              <w:top w:val="nil"/>
              <w:left w:val="nil"/>
              <w:bottom w:val="nil"/>
              <w:right w:val="nil"/>
            </w:tcBorders>
          </w:tcPr>
          <w:p w14:paraId="2D2EC8F4" w14:textId="77777777"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p>
        </w:tc>
        <w:tc>
          <w:tcPr>
            <w:tcW w:w="1063" w:type="dxa"/>
            <w:tcBorders>
              <w:top w:val="nil"/>
              <w:left w:val="nil"/>
              <w:bottom w:val="nil"/>
              <w:right w:val="nil"/>
            </w:tcBorders>
          </w:tcPr>
          <w:p w14:paraId="76DFF6C1" w14:textId="77777777"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p>
        </w:tc>
        <w:tc>
          <w:tcPr>
            <w:tcW w:w="1325" w:type="dxa"/>
            <w:tcBorders>
              <w:top w:val="nil"/>
              <w:left w:val="nil"/>
              <w:bottom w:val="nil"/>
              <w:right w:val="nil"/>
            </w:tcBorders>
          </w:tcPr>
          <w:p w14:paraId="090A3A36" w14:textId="77777777"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p>
        </w:tc>
        <w:tc>
          <w:tcPr>
            <w:tcW w:w="785" w:type="dxa"/>
            <w:tcBorders>
              <w:top w:val="nil"/>
              <w:left w:val="nil"/>
              <w:bottom w:val="nil"/>
              <w:right w:val="nil"/>
            </w:tcBorders>
          </w:tcPr>
          <w:p w14:paraId="6867D2E7" w14:textId="77777777"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p>
        </w:tc>
        <w:tc>
          <w:tcPr>
            <w:tcW w:w="785" w:type="dxa"/>
            <w:tcBorders>
              <w:top w:val="nil"/>
              <w:left w:val="nil"/>
              <w:bottom w:val="nil"/>
              <w:right w:val="nil"/>
            </w:tcBorders>
          </w:tcPr>
          <w:p w14:paraId="7212C4FA" w14:textId="77777777"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p>
        </w:tc>
      </w:tr>
      <w:tr w:rsidR="00584677" w14:paraId="34E12BD0" w14:textId="77777777" w:rsidTr="00913C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52" w:type="dxa"/>
            <w:tcBorders>
              <w:top w:val="nil"/>
              <w:bottom w:val="nil"/>
            </w:tcBorders>
            <w:hideMark/>
          </w:tcPr>
          <w:p w14:paraId="1F2CB192" w14:textId="77777777" w:rsidR="00584677" w:rsidRDefault="00584677" w:rsidP="00584677">
            <w:pPr>
              <w:pStyle w:val="TableText"/>
            </w:pPr>
            <w:r>
              <w:t>TMB02</w:t>
            </w:r>
          </w:p>
        </w:tc>
        <w:tc>
          <w:tcPr>
            <w:tcW w:w="1325" w:type="dxa"/>
            <w:tcBorders>
              <w:top w:val="nil"/>
              <w:bottom w:val="nil"/>
            </w:tcBorders>
            <w:hideMark/>
          </w:tcPr>
          <w:p w14:paraId="10A4ECFB" w14:textId="77777777"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r>
              <w:t>L1</w:t>
            </w:r>
          </w:p>
        </w:tc>
        <w:tc>
          <w:tcPr>
            <w:tcW w:w="785" w:type="dxa"/>
            <w:tcBorders>
              <w:top w:val="nil"/>
              <w:bottom w:val="nil"/>
            </w:tcBorders>
            <w:hideMark/>
          </w:tcPr>
          <w:p w14:paraId="222422D7" w14:textId="77777777"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r>
              <w:t>1</w:t>
            </w:r>
          </w:p>
        </w:tc>
        <w:tc>
          <w:tcPr>
            <w:tcW w:w="785" w:type="dxa"/>
            <w:tcBorders>
              <w:top w:val="nil"/>
              <w:bottom w:val="nil"/>
            </w:tcBorders>
            <w:hideMark/>
          </w:tcPr>
          <w:p w14:paraId="5F595AC9" w14:textId="77777777"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r>
              <w:t>1</w:t>
            </w:r>
          </w:p>
        </w:tc>
        <w:tc>
          <w:tcPr>
            <w:tcW w:w="785" w:type="dxa"/>
            <w:tcBorders>
              <w:top w:val="nil"/>
              <w:bottom w:val="nil"/>
            </w:tcBorders>
          </w:tcPr>
          <w:p w14:paraId="01FCB235" w14:textId="77777777"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p>
        </w:tc>
        <w:tc>
          <w:tcPr>
            <w:tcW w:w="1063" w:type="dxa"/>
            <w:tcBorders>
              <w:top w:val="nil"/>
              <w:bottom w:val="nil"/>
            </w:tcBorders>
          </w:tcPr>
          <w:p w14:paraId="564D3EEB" w14:textId="77777777"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p>
        </w:tc>
        <w:tc>
          <w:tcPr>
            <w:tcW w:w="1325" w:type="dxa"/>
            <w:tcBorders>
              <w:top w:val="nil"/>
              <w:bottom w:val="nil"/>
            </w:tcBorders>
          </w:tcPr>
          <w:p w14:paraId="6C73A8E5" w14:textId="77777777"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p>
        </w:tc>
        <w:tc>
          <w:tcPr>
            <w:tcW w:w="785" w:type="dxa"/>
            <w:tcBorders>
              <w:top w:val="nil"/>
              <w:bottom w:val="nil"/>
            </w:tcBorders>
          </w:tcPr>
          <w:p w14:paraId="2C233CC6" w14:textId="77777777"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p>
        </w:tc>
        <w:tc>
          <w:tcPr>
            <w:tcW w:w="785" w:type="dxa"/>
            <w:tcBorders>
              <w:top w:val="nil"/>
              <w:bottom w:val="nil"/>
            </w:tcBorders>
          </w:tcPr>
          <w:p w14:paraId="5EDF3AD7" w14:textId="77777777"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p>
        </w:tc>
      </w:tr>
      <w:tr w:rsidR="00584677" w14:paraId="2BD940D1" w14:textId="77777777" w:rsidTr="00913CFD">
        <w:tc>
          <w:tcPr>
            <w:cnfStyle w:val="001000000000" w:firstRow="0" w:lastRow="0" w:firstColumn="1" w:lastColumn="0" w:oddVBand="0" w:evenVBand="0" w:oddHBand="0" w:evenHBand="0" w:firstRowFirstColumn="0" w:firstRowLastColumn="0" w:lastRowFirstColumn="0" w:lastRowLastColumn="0"/>
            <w:tcW w:w="1152" w:type="dxa"/>
            <w:tcBorders>
              <w:top w:val="nil"/>
              <w:left w:val="nil"/>
              <w:bottom w:val="nil"/>
              <w:right w:val="nil"/>
            </w:tcBorders>
            <w:hideMark/>
          </w:tcPr>
          <w:p w14:paraId="3D5A9F02" w14:textId="77777777" w:rsidR="00584677" w:rsidRDefault="00584677" w:rsidP="00584677">
            <w:pPr>
              <w:pStyle w:val="TableText"/>
            </w:pPr>
            <w:r>
              <w:t>TMB03</w:t>
            </w:r>
          </w:p>
        </w:tc>
        <w:tc>
          <w:tcPr>
            <w:tcW w:w="1325" w:type="dxa"/>
            <w:tcBorders>
              <w:top w:val="nil"/>
              <w:left w:val="nil"/>
              <w:bottom w:val="nil"/>
              <w:right w:val="nil"/>
            </w:tcBorders>
            <w:hideMark/>
          </w:tcPr>
          <w:p w14:paraId="5892DE66" w14:textId="77777777"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r>
              <w:t>L1</w:t>
            </w:r>
          </w:p>
        </w:tc>
        <w:tc>
          <w:tcPr>
            <w:tcW w:w="785" w:type="dxa"/>
            <w:tcBorders>
              <w:top w:val="nil"/>
              <w:left w:val="nil"/>
              <w:bottom w:val="nil"/>
              <w:right w:val="nil"/>
            </w:tcBorders>
            <w:hideMark/>
          </w:tcPr>
          <w:p w14:paraId="156AE49F" w14:textId="77777777"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r>
              <w:t>1</w:t>
            </w:r>
          </w:p>
        </w:tc>
        <w:tc>
          <w:tcPr>
            <w:tcW w:w="785" w:type="dxa"/>
            <w:tcBorders>
              <w:top w:val="nil"/>
              <w:left w:val="nil"/>
              <w:bottom w:val="nil"/>
              <w:right w:val="nil"/>
            </w:tcBorders>
            <w:hideMark/>
          </w:tcPr>
          <w:p w14:paraId="40D15B03" w14:textId="77777777"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r>
              <w:t>1</w:t>
            </w:r>
          </w:p>
        </w:tc>
        <w:tc>
          <w:tcPr>
            <w:tcW w:w="785" w:type="dxa"/>
            <w:tcBorders>
              <w:top w:val="nil"/>
              <w:left w:val="nil"/>
              <w:bottom w:val="nil"/>
              <w:right w:val="nil"/>
            </w:tcBorders>
          </w:tcPr>
          <w:p w14:paraId="3A9D6538" w14:textId="77777777"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p>
        </w:tc>
        <w:tc>
          <w:tcPr>
            <w:tcW w:w="1063" w:type="dxa"/>
            <w:tcBorders>
              <w:top w:val="nil"/>
              <w:left w:val="nil"/>
              <w:bottom w:val="nil"/>
              <w:right w:val="nil"/>
            </w:tcBorders>
          </w:tcPr>
          <w:p w14:paraId="4340FB19" w14:textId="77777777"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p>
        </w:tc>
        <w:tc>
          <w:tcPr>
            <w:tcW w:w="1325" w:type="dxa"/>
            <w:tcBorders>
              <w:top w:val="nil"/>
              <w:left w:val="nil"/>
              <w:bottom w:val="nil"/>
              <w:right w:val="nil"/>
            </w:tcBorders>
          </w:tcPr>
          <w:p w14:paraId="2EEDBB2F" w14:textId="77777777"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p>
        </w:tc>
        <w:tc>
          <w:tcPr>
            <w:tcW w:w="785" w:type="dxa"/>
            <w:tcBorders>
              <w:top w:val="nil"/>
              <w:left w:val="nil"/>
              <w:bottom w:val="nil"/>
              <w:right w:val="nil"/>
            </w:tcBorders>
          </w:tcPr>
          <w:p w14:paraId="7132D064" w14:textId="77777777"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p>
        </w:tc>
        <w:tc>
          <w:tcPr>
            <w:tcW w:w="785" w:type="dxa"/>
            <w:tcBorders>
              <w:top w:val="nil"/>
              <w:left w:val="nil"/>
              <w:bottom w:val="nil"/>
              <w:right w:val="nil"/>
            </w:tcBorders>
          </w:tcPr>
          <w:p w14:paraId="45716FC2" w14:textId="77777777"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p>
        </w:tc>
      </w:tr>
      <w:tr w:rsidR="00584677" w14:paraId="1EF5FA0E" w14:textId="77777777" w:rsidTr="00913C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52" w:type="dxa"/>
            <w:tcBorders>
              <w:top w:val="nil"/>
              <w:bottom w:val="nil"/>
            </w:tcBorders>
            <w:hideMark/>
          </w:tcPr>
          <w:p w14:paraId="48985583" w14:textId="77777777" w:rsidR="00584677" w:rsidRDefault="00584677" w:rsidP="00584677">
            <w:pPr>
              <w:pStyle w:val="TableText"/>
            </w:pPr>
            <w:r>
              <w:t>TMB04</w:t>
            </w:r>
          </w:p>
        </w:tc>
        <w:tc>
          <w:tcPr>
            <w:tcW w:w="1325" w:type="dxa"/>
            <w:tcBorders>
              <w:top w:val="nil"/>
              <w:bottom w:val="nil"/>
            </w:tcBorders>
            <w:hideMark/>
          </w:tcPr>
          <w:p w14:paraId="1715564A" w14:textId="77777777"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r>
              <w:t>L2</w:t>
            </w:r>
          </w:p>
        </w:tc>
        <w:tc>
          <w:tcPr>
            <w:tcW w:w="785" w:type="dxa"/>
            <w:tcBorders>
              <w:top w:val="nil"/>
              <w:bottom w:val="nil"/>
            </w:tcBorders>
            <w:hideMark/>
          </w:tcPr>
          <w:p w14:paraId="289C043D" w14:textId="77777777"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r>
              <w:t>1</w:t>
            </w:r>
          </w:p>
        </w:tc>
        <w:tc>
          <w:tcPr>
            <w:tcW w:w="785" w:type="dxa"/>
            <w:tcBorders>
              <w:top w:val="nil"/>
              <w:bottom w:val="nil"/>
            </w:tcBorders>
            <w:hideMark/>
          </w:tcPr>
          <w:p w14:paraId="045B6A36" w14:textId="77777777"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r>
              <w:t>1</w:t>
            </w:r>
          </w:p>
        </w:tc>
        <w:tc>
          <w:tcPr>
            <w:tcW w:w="785" w:type="dxa"/>
            <w:tcBorders>
              <w:top w:val="nil"/>
              <w:bottom w:val="nil"/>
            </w:tcBorders>
          </w:tcPr>
          <w:p w14:paraId="4206491F" w14:textId="77777777"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p>
        </w:tc>
        <w:tc>
          <w:tcPr>
            <w:tcW w:w="1063" w:type="dxa"/>
            <w:tcBorders>
              <w:top w:val="nil"/>
              <w:bottom w:val="nil"/>
            </w:tcBorders>
          </w:tcPr>
          <w:p w14:paraId="06300A40" w14:textId="77777777"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p>
        </w:tc>
        <w:tc>
          <w:tcPr>
            <w:tcW w:w="1325" w:type="dxa"/>
            <w:tcBorders>
              <w:top w:val="nil"/>
              <w:bottom w:val="nil"/>
            </w:tcBorders>
          </w:tcPr>
          <w:p w14:paraId="7C05E082" w14:textId="77777777"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p>
        </w:tc>
        <w:tc>
          <w:tcPr>
            <w:tcW w:w="785" w:type="dxa"/>
            <w:tcBorders>
              <w:top w:val="nil"/>
              <w:bottom w:val="nil"/>
            </w:tcBorders>
          </w:tcPr>
          <w:p w14:paraId="0882E253" w14:textId="77777777"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p>
        </w:tc>
        <w:tc>
          <w:tcPr>
            <w:tcW w:w="785" w:type="dxa"/>
            <w:tcBorders>
              <w:top w:val="nil"/>
              <w:bottom w:val="nil"/>
            </w:tcBorders>
          </w:tcPr>
          <w:p w14:paraId="203150D0" w14:textId="77777777"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p>
        </w:tc>
      </w:tr>
      <w:tr w:rsidR="00584677" w14:paraId="2F424D06" w14:textId="77777777" w:rsidTr="00913CFD">
        <w:tc>
          <w:tcPr>
            <w:cnfStyle w:val="001000000000" w:firstRow="0" w:lastRow="0" w:firstColumn="1" w:lastColumn="0" w:oddVBand="0" w:evenVBand="0" w:oddHBand="0" w:evenHBand="0" w:firstRowFirstColumn="0" w:firstRowLastColumn="0" w:lastRowFirstColumn="0" w:lastRowLastColumn="0"/>
            <w:tcW w:w="1152" w:type="dxa"/>
            <w:tcBorders>
              <w:top w:val="nil"/>
              <w:left w:val="nil"/>
              <w:bottom w:val="nil"/>
              <w:right w:val="nil"/>
            </w:tcBorders>
            <w:hideMark/>
          </w:tcPr>
          <w:p w14:paraId="5D86B14B" w14:textId="77777777" w:rsidR="00584677" w:rsidRDefault="00584677" w:rsidP="00584677">
            <w:pPr>
              <w:pStyle w:val="TableText"/>
            </w:pPr>
            <w:r>
              <w:t>TMB05</w:t>
            </w:r>
          </w:p>
        </w:tc>
        <w:tc>
          <w:tcPr>
            <w:tcW w:w="1325" w:type="dxa"/>
            <w:tcBorders>
              <w:top w:val="nil"/>
              <w:left w:val="nil"/>
              <w:bottom w:val="nil"/>
              <w:right w:val="nil"/>
            </w:tcBorders>
            <w:hideMark/>
          </w:tcPr>
          <w:p w14:paraId="134C6BA8" w14:textId="77777777"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r>
              <w:t>L2</w:t>
            </w:r>
          </w:p>
        </w:tc>
        <w:tc>
          <w:tcPr>
            <w:tcW w:w="785" w:type="dxa"/>
            <w:tcBorders>
              <w:top w:val="nil"/>
              <w:left w:val="nil"/>
              <w:bottom w:val="nil"/>
              <w:right w:val="nil"/>
            </w:tcBorders>
            <w:hideMark/>
          </w:tcPr>
          <w:p w14:paraId="75CAC499" w14:textId="77777777"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r>
              <w:t>1</w:t>
            </w:r>
          </w:p>
        </w:tc>
        <w:tc>
          <w:tcPr>
            <w:tcW w:w="785" w:type="dxa"/>
            <w:tcBorders>
              <w:top w:val="nil"/>
              <w:left w:val="nil"/>
              <w:bottom w:val="nil"/>
              <w:right w:val="nil"/>
            </w:tcBorders>
            <w:hideMark/>
          </w:tcPr>
          <w:p w14:paraId="7EE5271A" w14:textId="77777777"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r>
              <w:t>1</w:t>
            </w:r>
          </w:p>
        </w:tc>
        <w:tc>
          <w:tcPr>
            <w:tcW w:w="785" w:type="dxa"/>
            <w:tcBorders>
              <w:top w:val="nil"/>
              <w:left w:val="nil"/>
              <w:bottom w:val="nil"/>
              <w:right w:val="nil"/>
            </w:tcBorders>
          </w:tcPr>
          <w:p w14:paraId="381A04A9" w14:textId="77777777"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p>
        </w:tc>
        <w:tc>
          <w:tcPr>
            <w:tcW w:w="1063" w:type="dxa"/>
            <w:tcBorders>
              <w:top w:val="nil"/>
              <w:left w:val="nil"/>
              <w:bottom w:val="nil"/>
              <w:right w:val="nil"/>
            </w:tcBorders>
          </w:tcPr>
          <w:p w14:paraId="593196BE" w14:textId="77777777"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p>
        </w:tc>
        <w:tc>
          <w:tcPr>
            <w:tcW w:w="1325" w:type="dxa"/>
            <w:tcBorders>
              <w:top w:val="nil"/>
              <w:left w:val="nil"/>
              <w:bottom w:val="nil"/>
              <w:right w:val="nil"/>
            </w:tcBorders>
          </w:tcPr>
          <w:p w14:paraId="5E70DE93" w14:textId="77777777"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p>
        </w:tc>
        <w:tc>
          <w:tcPr>
            <w:tcW w:w="785" w:type="dxa"/>
            <w:tcBorders>
              <w:top w:val="nil"/>
              <w:left w:val="nil"/>
              <w:bottom w:val="nil"/>
              <w:right w:val="nil"/>
            </w:tcBorders>
          </w:tcPr>
          <w:p w14:paraId="2B17884B" w14:textId="77777777"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p>
        </w:tc>
        <w:tc>
          <w:tcPr>
            <w:tcW w:w="785" w:type="dxa"/>
            <w:tcBorders>
              <w:top w:val="nil"/>
              <w:left w:val="nil"/>
              <w:bottom w:val="nil"/>
              <w:right w:val="nil"/>
            </w:tcBorders>
          </w:tcPr>
          <w:p w14:paraId="40D46563" w14:textId="77777777" w:rsidR="00584677" w:rsidRDefault="00584677" w:rsidP="00584677">
            <w:pPr>
              <w:pStyle w:val="TableText"/>
              <w:cnfStyle w:val="000000000000" w:firstRow="0" w:lastRow="0" w:firstColumn="0" w:lastColumn="0" w:oddVBand="0" w:evenVBand="0" w:oddHBand="0" w:evenHBand="0" w:firstRowFirstColumn="0" w:firstRowLastColumn="0" w:lastRowFirstColumn="0" w:lastRowLastColumn="0"/>
            </w:pPr>
          </w:p>
        </w:tc>
      </w:tr>
      <w:tr w:rsidR="00584677" w14:paraId="101CBFB6" w14:textId="77777777" w:rsidTr="00913C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52" w:type="dxa"/>
            <w:tcBorders>
              <w:top w:val="nil"/>
              <w:bottom w:val="nil"/>
            </w:tcBorders>
            <w:hideMark/>
          </w:tcPr>
          <w:p w14:paraId="1D91B2A7" w14:textId="77777777" w:rsidR="00584677" w:rsidRDefault="00584677" w:rsidP="00584677">
            <w:pPr>
              <w:pStyle w:val="TableText"/>
            </w:pPr>
            <w:r>
              <w:t>TTMB01</w:t>
            </w:r>
          </w:p>
        </w:tc>
        <w:tc>
          <w:tcPr>
            <w:tcW w:w="1325" w:type="dxa"/>
            <w:tcBorders>
              <w:top w:val="nil"/>
              <w:bottom w:val="nil"/>
            </w:tcBorders>
            <w:hideMark/>
          </w:tcPr>
          <w:p w14:paraId="797F717A" w14:textId="77777777"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r>
              <w:t>L3</w:t>
            </w:r>
          </w:p>
        </w:tc>
        <w:tc>
          <w:tcPr>
            <w:tcW w:w="785" w:type="dxa"/>
            <w:tcBorders>
              <w:top w:val="nil"/>
              <w:bottom w:val="nil"/>
            </w:tcBorders>
            <w:hideMark/>
          </w:tcPr>
          <w:p w14:paraId="29315A18" w14:textId="77777777"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r>
              <w:t>1</w:t>
            </w:r>
          </w:p>
        </w:tc>
        <w:tc>
          <w:tcPr>
            <w:tcW w:w="785" w:type="dxa"/>
            <w:tcBorders>
              <w:top w:val="nil"/>
              <w:bottom w:val="nil"/>
            </w:tcBorders>
            <w:hideMark/>
          </w:tcPr>
          <w:p w14:paraId="655A1F76" w14:textId="77777777"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r>
              <w:t>1</w:t>
            </w:r>
          </w:p>
        </w:tc>
        <w:tc>
          <w:tcPr>
            <w:tcW w:w="785" w:type="dxa"/>
            <w:tcBorders>
              <w:top w:val="nil"/>
              <w:bottom w:val="nil"/>
            </w:tcBorders>
          </w:tcPr>
          <w:p w14:paraId="4D75DC6A" w14:textId="77777777"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p>
        </w:tc>
        <w:tc>
          <w:tcPr>
            <w:tcW w:w="1063" w:type="dxa"/>
            <w:tcBorders>
              <w:top w:val="nil"/>
              <w:bottom w:val="nil"/>
            </w:tcBorders>
          </w:tcPr>
          <w:p w14:paraId="3D95B396" w14:textId="77777777"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p>
        </w:tc>
        <w:tc>
          <w:tcPr>
            <w:tcW w:w="1325" w:type="dxa"/>
            <w:tcBorders>
              <w:top w:val="nil"/>
              <w:bottom w:val="nil"/>
            </w:tcBorders>
          </w:tcPr>
          <w:p w14:paraId="33175C9B" w14:textId="77777777"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p>
        </w:tc>
        <w:tc>
          <w:tcPr>
            <w:tcW w:w="785" w:type="dxa"/>
            <w:tcBorders>
              <w:top w:val="nil"/>
              <w:bottom w:val="nil"/>
            </w:tcBorders>
          </w:tcPr>
          <w:p w14:paraId="22487B5B" w14:textId="77777777"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p>
        </w:tc>
        <w:tc>
          <w:tcPr>
            <w:tcW w:w="785" w:type="dxa"/>
            <w:tcBorders>
              <w:top w:val="nil"/>
              <w:bottom w:val="nil"/>
            </w:tcBorders>
          </w:tcPr>
          <w:p w14:paraId="51B10BC1" w14:textId="77777777" w:rsidR="00584677" w:rsidRDefault="00584677" w:rsidP="00584677">
            <w:pPr>
              <w:pStyle w:val="TableText"/>
              <w:cnfStyle w:val="000000100000" w:firstRow="0" w:lastRow="0" w:firstColumn="0" w:lastColumn="0" w:oddVBand="0" w:evenVBand="0" w:oddHBand="1" w:evenHBand="0" w:firstRowFirstColumn="0" w:firstRowLastColumn="0" w:lastRowFirstColumn="0" w:lastRowLastColumn="0"/>
            </w:pPr>
          </w:p>
        </w:tc>
      </w:tr>
    </w:tbl>
    <w:p w14:paraId="6D8BA2DB" w14:textId="77777777" w:rsidR="00913CFD" w:rsidRDefault="00913CFD" w:rsidP="00913CFD">
      <w:pPr>
        <w:pStyle w:val="BodyText"/>
        <w:rPr>
          <w:noProof/>
        </w:rPr>
      </w:pPr>
    </w:p>
    <w:p w14:paraId="20F3A76B" w14:textId="57B3C2AE" w:rsidR="00913CFD" w:rsidRDefault="00913CFD" w:rsidP="00913CFD">
      <w:pPr>
        <w:pStyle w:val="BodyText"/>
        <w:jc w:val="center"/>
      </w:pPr>
      <w:r>
        <w:rPr>
          <w:noProof/>
        </w:rPr>
        <w:drawing>
          <wp:inline distT="0" distB="0" distL="0" distR="0" wp14:anchorId="22816B61" wp14:editId="17308583">
            <wp:extent cx="5762625" cy="5773420"/>
            <wp:effectExtent l="0" t="0" r="9525" b="0"/>
            <wp:docPr id="8" name="Picture 8" descr="Chart of Principle Component Analysis results." title="Fig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5" cstate="email">
                      <a:extLst>
                        <a:ext uri="{28A0092B-C50C-407E-A947-70E740481C1C}">
                          <a14:useLocalDpi xmlns:a14="http://schemas.microsoft.com/office/drawing/2010/main"/>
                        </a:ext>
                      </a:extLst>
                    </a:blip>
                    <a:srcRect l="20773" t="4466" r="20729" b="2802"/>
                    <a:stretch>
                      <a:fillRect/>
                    </a:stretch>
                  </pic:blipFill>
                  <pic:spPr bwMode="auto">
                    <a:xfrm>
                      <a:off x="0" y="0"/>
                      <a:ext cx="5762625" cy="5773420"/>
                    </a:xfrm>
                    <a:prstGeom prst="rect">
                      <a:avLst/>
                    </a:prstGeom>
                    <a:noFill/>
                    <a:ln>
                      <a:noFill/>
                    </a:ln>
                  </pic:spPr>
                </pic:pic>
              </a:graphicData>
            </a:graphic>
          </wp:inline>
        </w:drawing>
      </w:r>
    </w:p>
    <w:p w14:paraId="3E6A7117" w14:textId="77777777" w:rsidR="00913CFD" w:rsidRDefault="00913CFD" w:rsidP="00913CFD">
      <w:pPr>
        <w:pStyle w:val="Caption"/>
      </w:pPr>
    </w:p>
    <w:p w14:paraId="14814232" w14:textId="653557E3" w:rsidR="00913CFD" w:rsidRDefault="00913CFD" w:rsidP="00913CFD">
      <w:pPr>
        <w:pStyle w:val="Caption"/>
      </w:pPr>
      <w:bookmarkStart w:id="166" w:name="_Ref480229493"/>
      <w:bookmarkStart w:id="167" w:name="_Toc480750666"/>
      <w:bookmarkStart w:id="168" w:name="_Toc508265200"/>
      <w:r>
        <w:t xml:space="preserve">Figure </w:t>
      </w:r>
      <w:r w:rsidR="007701B4">
        <w:fldChar w:fldCharType="begin"/>
      </w:r>
      <w:r w:rsidR="007701B4">
        <w:instrText xml:space="preserve"> STYLEREF 1 \s </w:instrText>
      </w:r>
      <w:r w:rsidR="007701B4">
        <w:fldChar w:fldCharType="separate"/>
      </w:r>
      <w:r w:rsidR="009A140A">
        <w:rPr>
          <w:noProof/>
        </w:rPr>
        <w:t>4</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14</w:t>
      </w:r>
      <w:r w:rsidR="007701B4">
        <w:rPr>
          <w:noProof/>
        </w:rPr>
        <w:fldChar w:fldCharType="end"/>
      </w:r>
      <w:bookmarkEnd w:id="166"/>
      <w:r>
        <w:t xml:space="preserve"> PCA result for layers 1-12.</w:t>
      </w:r>
      <w:bookmarkEnd w:id="167"/>
      <w:bookmarkEnd w:id="168"/>
    </w:p>
    <w:p w14:paraId="3DD52C8A" w14:textId="77777777" w:rsidR="00913CFD" w:rsidRDefault="00913CFD" w:rsidP="00913CFD">
      <w:pPr>
        <w:spacing w:after="0"/>
        <w:sectPr w:rsidR="00913CFD">
          <w:pgSz w:w="11906" w:h="16838"/>
          <w:pgMar w:top="1440" w:right="1440" w:bottom="1440" w:left="1440" w:header="708" w:footer="708" w:gutter="0"/>
          <w:cols w:space="720"/>
        </w:sectPr>
      </w:pPr>
    </w:p>
    <w:p w14:paraId="2CE492C6" w14:textId="6F58C41C" w:rsidR="00913CFD" w:rsidRDefault="00913CFD" w:rsidP="004F7D74">
      <w:pPr>
        <w:pStyle w:val="Caption"/>
      </w:pPr>
      <w:bookmarkStart w:id="169" w:name="_Ref480229514"/>
      <w:bookmarkStart w:id="170" w:name="_Ref480229589"/>
      <w:bookmarkStart w:id="171" w:name="_Toc508264621"/>
      <w:bookmarkStart w:id="172" w:name="_Toc480750708"/>
      <w:r>
        <w:t>Table</w:t>
      </w:r>
      <w:bookmarkEnd w:id="169"/>
      <w:r>
        <w:t xml:space="preserve"> </w:t>
      </w:r>
      <w:r w:rsidR="007701B4">
        <w:fldChar w:fldCharType="begin"/>
      </w:r>
      <w:r w:rsidR="007701B4">
        <w:instrText xml:space="preserve"> STYLEREF 1 \s </w:instrText>
      </w:r>
      <w:r w:rsidR="007701B4">
        <w:fldChar w:fldCharType="separate"/>
      </w:r>
      <w:r w:rsidR="009A140A">
        <w:rPr>
          <w:noProof/>
        </w:rPr>
        <w:t>4</w:t>
      </w:r>
      <w:r w:rsidR="007701B4">
        <w:rPr>
          <w:noProof/>
        </w:rPr>
        <w:fldChar w:fldCharType="end"/>
      </w:r>
      <w:r>
        <w:noBreakHyphen/>
      </w:r>
      <w:r w:rsidR="007701B4">
        <w:fldChar w:fldCharType="begin"/>
      </w:r>
      <w:r w:rsidR="007701B4">
        <w:instrText xml:space="preserve"> SEQ Table \* ARABIC \s 1 </w:instrText>
      </w:r>
      <w:r w:rsidR="007701B4">
        <w:fldChar w:fldCharType="separate"/>
      </w:r>
      <w:r w:rsidR="009A140A">
        <w:rPr>
          <w:noProof/>
        </w:rPr>
        <w:t>3</w:t>
      </w:r>
      <w:r w:rsidR="007701B4">
        <w:rPr>
          <w:noProof/>
        </w:rPr>
        <w:fldChar w:fldCharType="end"/>
      </w:r>
      <w:bookmarkEnd w:id="170"/>
      <w:r>
        <w:t xml:space="preserve"> Component weightings and proportion of explained variance from the Principal Components Analysis. Highlighted values show the largest positive and negative weighting for the first </w:t>
      </w:r>
      <w:r w:rsidR="00A66C13">
        <w:t>two</w:t>
      </w:r>
      <w:r>
        <w:t xml:space="preserve"> components.</w:t>
      </w:r>
      <w:bookmarkEnd w:id="171"/>
      <w:r>
        <w:t xml:space="preserve"> </w:t>
      </w:r>
      <w:bookmarkEnd w:id="172"/>
    </w:p>
    <w:p w14:paraId="57DF8EB8" w14:textId="77777777" w:rsidR="00913CFD" w:rsidRDefault="00913CFD" w:rsidP="00913CFD">
      <w:pPr>
        <w:spacing w:after="0"/>
        <w:rPr>
          <w:noProof/>
        </w:rPr>
      </w:pPr>
    </w:p>
    <w:tbl>
      <w:tblPr>
        <w:tblStyle w:val="TableCSIRO"/>
        <w:tblW w:w="13850" w:type="dxa"/>
        <w:tblLayout w:type="fixed"/>
        <w:tblLook w:val="04A0" w:firstRow="1" w:lastRow="0" w:firstColumn="1" w:lastColumn="0" w:noHBand="0" w:noVBand="1"/>
      </w:tblPr>
      <w:tblGrid>
        <w:gridCol w:w="1128"/>
        <w:gridCol w:w="1013"/>
        <w:gridCol w:w="1013"/>
        <w:gridCol w:w="1089"/>
        <w:gridCol w:w="1165"/>
        <w:gridCol w:w="1089"/>
        <w:gridCol w:w="1013"/>
        <w:gridCol w:w="1089"/>
        <w:gridCol w:w="1013"/>
        <w:gridCol w:w="1089"/>
        <w:gridCol w:w="1047"/>
        <w:gridCol w:w="1013"/>
        <w:gridCol w:w="1089"/>
      </w:tblGrid>
      <w:tr w:rsidR="004F7D74" w14:paraId="7131F6AC" w14:textId="77777777" w:rsidTr="004F7D7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35248E43" w14:textId="77777777" w:rsidR="004F7D74" w:rsidRDefault="004F7D74">
            <w:pPr>
              <w:pStyle w:val="TableText"/>
              <w:rPr>
                <w:color w:val="FFFFFF" w:themeColor="background1"/>
                <w:sz w:val="16"/>
              </w:rPr>
            </w:pPr>
          </w:p>
        </w:tc>
        <w:tc>
          <w:tcPr>
            <w:tcW w:w="1013" w:type="dxa"/>
            <w:hideMark/>
          </w:tcPr>
          <w:p w14:paraId="56726220" w14:textId="77777777" w:rsidR="004F7D74" w:rsidRDefault="004F7D74">
            <w:pPr>
              <w:pStyle w:val="TableText"/>
              <w:cnfStyle w:val="100000000000" w:firstRow="1" w:lastRow="0" w:firstColumn="0" w:lastColumn="0" w:oddVBand="0" w:evenVBand="0" w:oddHBand="0" w:evenHBand="0" w:firstRowFirstColumn="0" w:firstRowLastColumn="0" w:lastRowFirstColumn="0" w:lastRowLastColumn="0"/>
              <w:rPr>
                <w:color w:val="FFFFFF" w:themeColor="background1"/>
                <w:sz w:val="16"/>
              </w:rPr>
            </w:pPr>
            <w:r>
              <w:rPr>
                <w:color w:val="FFFFFF" w:themeColor="background1"/>
                <w:sz w:val="16"/>
              </w:rPr>
              <w:t>PC1</w:t>
            </w:r>
          </w:p>
        </w:tc>
        <w:tc>
          <w:tcPr>
            <w:tcW w:w="1013" w:type="dxa"/>
            <w:hideMark/>
          </w:tcPr>
          <w:p w14:paraId="7D2B51E5" w14:textId="77777777" w:rsidR="004F7D74" w:rsidRDefault="004F7D74">
            <w:pPr>
              <w:pStyle w:val="TableText"/>
              <w:cnfStyle w:val="100000000000" w:firstRow="1" w:lastRow="0" w:firstColumn="0" w:lastColumn="0" w:oddVBand="0" w:evenVBand="0" w:oddHBand="0" w:evenHBand="0" w:firstRowFirstColumn="0" w:firstRowLastColumn="0" w:lastRowFirstColumn="0" w:lastRowLastColumn="0"/>
              <w:rPr>
                <w:color w:val="FFFFFF" w:themeColor="background1"/>
                <w:sz w:val="16"/>
              </w:rPr>
            </w:pPr>
            <w:r>
              <w:rPr>
                <w:color w:val="FFFFFF" w:themeColor="background1"/>
                <w:sz w:val="16"/>
              </w:rPr>
              <w:t>PC2</w:t>
            </w:r>
          </w:p>
        </w:tc>
        <w:tc>
          <w:tcPr>
            <w:tcW w:w="1089" w:type="dxa"/>
            <w:hideMark/>
          </w:tcPr>
          <w:p w14:paraId="01F1AA18" w14:textId="77777777" w:rsidR="004F7D74" w:rsidRDefault="004F7D74">
            <w:pPr>
              <w:pStyle w:val="TableText"/>
              <w:cnfStyle w:val="100000000000" w:firstRow="1" w:lastRow="0" w:firstColumn="0" w:lastColumn="0" w:oddVBand="0" w:evenVBand="0" w:oddHBand="0" w:evenHBand="0" w:firstRowFirstColumn="0" w:firstRowLastColumn="0" w:lastRowFirstColumn="0" w:lastRowLastColumn="0"/>
              <w:rPr>
                <w:color w:val="FFFFFF" w:themeColor="background1"/>
                <w:sz w:val="16"/>
              </w:rPr>
            </w:pPr>
            <w:r>
              <w:rPr>
                <w:color w:val="FFFFFF" w:themeColor="background1"/>
                <w:sz w:val="16"/>
              </w:rPr>
              <w:t>PC3</w:t>
            </w:r>
          </w:p>
        </w:tc>
        <w:tc>
          <w:tcPr>
            <w:tcW w:w="1165" w:type="dxa"/>
            <w:hideMark/>
          </w:tcPr>
          <w:p w14:paraId="2F16FD69" w14:textId="77777777" w:rsidR="004F7D74" w:rsidRDefault="004F7D74">
            <w:pPr>
              <w:pStyle w:val="TableText"/>
              <w:cnfStyle w:val="100000000000" w:firstRow="1" w:lastRow="0" w:firstColumn="0" w:lastColumn="0" w:oddVBand="0" w:evenVBand="0" w:oddHBand="0" w:evenHBand="0" w:firstRowFirstColumn="0" w:firstRowLastColumn="0" w:lastRowFirstColumn="0" w:lastRowLastColumn="0"/>
              <w:rPr>
                <w:color w:val="FFFFFF" w:themeColor="background1"/>
                <w:sz w:val="16"/>
              </w:rPr>
            </w:pPr>
            <w:r>
              <w:rPr>
                <w:color w:val="FFFFFF" w:themeColor="background1"/>
                <w:sz w:val="16"/>
              </w:rPr>
              <w:t>PC4</w:t>
            </w:r>
          </w:p>
        </w:tc>
        <w:tc>
          <w:tcPr>
            <w:tcW w:w="1089" w:type="dxa"/>
            <w:hideMark/>
          </w:tcPr>
          <w:p w14:paraId="200482CF" w14:textId="77777777" w:rsidR="004F7D74" w:rsidRDefault="004F7D74">
            <w:pPr>
              <w:pStyle w:val="TableText"/>
              <w:cnfStyle w:val="100000000000" w:firstRow="1" w:lastRow="0" w:firstColumn="0" w:lastColumn="0" w:oddVBand="0" w:evenVBand="0" w:oddHBand="0" w:evenHBand="0" w:firstRowFirstColumn="0" w:firstRowLastColumn="0" w:lastRowFirstColumn="0" w:lastRowLastColumn="0"/>
              <w:rPr>
                <w:color w:val="FFFFFF" w:themeColor="background1"/>
                <w:sz w:val="16"/>
              </w:rPr>
            </w:pPr>
            <w:r>
              <w:rPr>
                <w:color w:val="FFFFFF" w:themeColor="background1"/>
                <w:sz w:val="16"/>
              </w:rPr>
              <w:t>PC5</w:t>
            </w:r>
          </w:p>
        </w:tc>
        <w:tc>
          <w:tcPr>
            <w:tcW w:w="1013" w:type="dxa"/>
            <w:hideMark/>
          </w:tcPr>
          <w:p w14:paraId="681B0BA0" w14:textId="77777777" w:rsidR="004F7D74" w:rsidRDefault="004F7D74">
            <w:pPr>
              <w:pStyle w:val="TableText"/>
              <w:cnfStyle w:val="100000000000" w:firstRow="1" w:lastRow="0" w:firstColumn="0" w:lastColumn="0" w:oddVBand="0" w:evenVBand="0" w:oddHBand="0" w:evenHBand="0" w:firstRowFirstColumn="0" w:firstRowLastColumn="0" w:lastRowFirstColumn="0" w:lastRowLastColumn="0"/>
              <w:rPr>
                <w:color w:val="FFFFFF" w:themeColor="background1"/>
                <w:sz w:val="16"/>
              </w:rPr>
            </w:pPr>
            <w:r>
              <w:rPr>
                <w:color w:val="FFFFFF" w:themeColor="background1"/>
                <w:sz w:val="16"/>
              </w:rPr>
              <w:t>PC6</w:t>
            </w:r>
          </w:p>
        </w:tc>
        <w:tc>
          <w:tcPr>
            <w:tcW w:w="1089" w:type="dxa"/>
            <w:hideMark/>
          </w:tcPr>
          <w:p w14:paraId="7099DD74" w14:textId="77777777" w:rsidR="004F7D74" w:rsidRDefault="004F7D74">
            <w:pPr>
              <w:pStyle w:val="TableText"/>
              <w:cnfStyle w:val="100000000000" w:firstRow="1" w:lastRow="0" w:firstColumn="0" w:lastColumn="0" w:oddVBand="0" w:evenVBand="0" w:oddHBand="0" w:evenHBand="0" w:firstRowFirstColumn="0" w:firstRowLastColumn="0" w:lastRowFirstColumn="0" w:lastRowLastColumn="0"/>
              <w:rPr>
                <w:color w:val="FFFFFF" w:themeColor="background1"/>
                <w:sz w:val="16"/>
              </w:rPr>
            </w:pPr>
            <w:r>
              <w:rPr>
                <w:color w:val="FFFFFF" w:themeColor="background1"/>
                <w:sz w:val="16"/>
              </w:rPr>
              <w:t>PC7</w:t>
            </w:r>
          </w:p>
        </w:tc>
        <w:tc>
          <w:tcPr>
            <w:tcW w:w="1013" w:type="dxa"/>
            <w:hideMark/>
          </w:tcPr>
          <w:p w14:paraId="59D18D4C" w14:textId="77777777" w:rsidR="004F7D74" w:rsidRDefault="004F7D74">
            <w:pPr>
              <w:pStyle w:val="TableText"/>
              <w:cnfStyle w:val="100000000000" w:firstRow="1" w:lastRow="0" w:firstColumn="0" w:lastColumn="0" w:oddVBand="0" w:evenVBand="0" w:oddHBand="0" w:evenHBand="0" w:firstRowFirstColumn="0" w:firstRowLastColumn="0" w:lastRowFirstColumn="0" w:lastRowLastColumn="0"/>
              <w:rPr>
                <w:color w:val="FFFFFF" w:themeColor="background1"/>
                <w:sz w:val="16"/>
              </w:rPr>
            </w:pPr>
            <w:r>
              <w:rPr>
                <w:color w:val="FFFFFF" w:themeColor="background1"/>
                <w:sz w:val="16"/>
              </w:rPr>
              <w:t>PC8</w:t>
            </w:r>
          </w:p>
        </w:tc>
        <w:tc>
          <w:tcPr>
            <w:tcW w:w="1089" w:type="dxa"/>
            <w:hideMark/>
          </w:tcPr>
          <w:p w14:paraId="572674A6" w14:textId="77777777" w:rsidR="004F7D74" w:rsidRDefault="004F7D74">
            <w:pPr>
              <w:pStyle w:val="TableText"/>
              <w:cnfStyle w:val="100000000000" w:firstRow="1" w:lastRow="0" w:firstColumn="0" w:lastColumn="0" w:oddVBand="0" w:evenVBand="0" w:oddHBand="0" w:evenHBand="0" w:firstRowFirstColumn="0" w:firstRowLastColumn="0" w:lastRowFirstColumn="0" w:lastRowLastColumn="0"/>
              <w:rPr>
                <w:color w:val="FFFFFF" w:themeColor="background1"/>
                <w:sz w:val="16"/>
              </w:rPr>
            </w:pPr>
            <w:r>
              <w:rPr>
                <w:color w:val="FFFFFF" w:themeColor="background1"/>
                <w:sz w:val="16"/>
              </w:rPr>
              <w:t>PC9</w:t>
            </w:r>
          </w:p>
        </w:tc>
        <w:tc>
          <w:tcPr>
            <w:tcW w:w="1047" w:type="dxa"/>
            <w:hideMark/>
          </w:tcPr>
          <w:p w14:paraId="7955EE8D" w14:textId="77777777" w:rsidR="004F7D74" w:rsidRDefault="004F7D74">
            <w:pPr>
              <w:pStyle w:val="TableText"/>
              <w:cnfStyle w:val="100000000000" w:firstRow="1" w:lastRow="0" w:firstColumn="0" w:lastColumn="0" w:oddVBand="0" w:evenVBand="0" w:oddHBand="0" w:evenHBand="0" w:firstRowFirstColumn="0" w:firstRowLastColumn="0" w:lastRowFirstColumn="0" w:lastRowLastColumn="0"/>
              <w:rPr>
                <w:color w:val="FFFFFF" w:themeColor="background1"/>
                <w:sz w:val="16"/>
              </w:rPr>
            </w:pPr>
            <w:r>
              <w:rPr>
                <w:color w:val="FFFFFF" w:themeColor="background1"/>
                <w:sz w:val="16"/>
              </w:rPr>
              <w:t>PC10</w:t>
            </w:r>
          </w:p>
        </w:tc>
        <w:tc>
          <w:tcPr>
            <w:tcW w:w="1013" w:type="dxa"/>
            <w:hideMark/>
          </w:tcPr>
          <w:p w14:paraId="70AD86CA" w14:textId="77777777" w:rsidR="004F7D74" w:rsidRDefault="004F7D74">
            <w:pPr>
              <w:pStyle w:val="TableText"/>
              <w:cnfStyle w:val="100000000000" w:firstRow="1" w:lastRow="0" w:firstColumn="0" w:lastColumn="0" w:oddVBand="0" w:evenVBand="0" w:oddHBand="0" w:evenHBand="0" w:firstRowFirstColumn="0" w:firstRowLastColumn="0" w:lastRowFirstColumn="0" w:lastRowLastColumn="0"/>
              <w:rPr>
                <w:color w:val="FFFFFF" w:themeColor="background1"/>
                <w:sz w:val="16"/>
              </w:rPr>
            </w:pPr>
            <w:r>
              <w:rPr>
                <w:color w:val="FFFFFF" w:themeColor="background1"/>
                <w:sz w:val="16"/>
              </w:rPr>
              <w:t>PC11</w:t>
            </w:r>
          </w:p>
        </w:tc>
        <w:tc>
          <w:tcPr>
            <w:tcW w:w="1089" w:type="dxa"/>
            <w:hideMark/>
          </w:tcPr>
          <w:p w14:paraId="4C18DF0E" w14:textId="77777777" w:rsidR="004F7D74" w:rsidRDefault="004F7D74">
            <w:pPr>
              <w:pStyle w:val="TableText"/>
              <w:cnfStyle w:val="100000000000" w:firstRow="1" w:lastRow="0" w:firstColumn="0" w:lastColumn="0" w:oddVBand="0" w:evenVBand="0" w:oddHBand="0" w:evenHBand="0" w:firstRowFirstColumn="0" w:firstRowLastColumn="0" w:lastRowFirstColumn="0" w:lastRowLastColumn="0"/>
              <w:rPr>
                <w:color w:val="FFFFFF" w:themeColor="background1"/>
                <w:sz w:val="16"/>
              </w:rPr>
            </w:pPr>
            <w:r>
              <w:rPr>
                <w:color w:val="FFFFFF" w:themeColor="background1"/>
                <w:sz w:val="16"/>
              </w:rPr>
              <w:t>PC12</w:t>
            </w:r>
          </w:p>
        </w:tc>
      </w:tr>
      <w:tr w:rsidR="004F7D74" w14:paraId="6F455388" w14:textId="77777777" w:rsidTr="004F7D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Borders>
              <w:top w:val="nil"/>
              <w:bottom w:val="nil"/>
            </w:tcBorders>
            <w:hideMark/>
          </w:tcPr>
          <w:p w14:paraId="24D1157A" w14:textId="77777777" w:rsidR="004F7D74" w:rsidRDefault="004F7D74">
            <w:pPr>
              <w:pStyle w:val="TableText"/>
              <w:rPr>
                <w:sz w:val="16"/>
              </w:rPr>
            </w:pPr>
            <w:r>
              <w:rPr>
                <w:sz w:val="16"/>
              </w:rPr>
              <w:t>pH</w:t>
            </w:r>
          </w:p>
        </w:tc>
        <w:tc>
          <w:tcPr>
            <w:tcW w:w="1013" w:type="dxa"/>
            <w:tcBorders>
              <w:top w:val="nil"/>
              <w:bottom w:val="nil"/>
            </w:tcBorders>
            <w:hideMark/>
          </w:tcPr>
          <w:p w14:paraId="0431BFDE" w14:textId="77777777" w:rsidR="004F7D74" w:rsidRDefault="004F7D74">
            <w:pPr>
              <w:pStyle w:val="TableText"/>
              <w:cnfStyle w:val="000000100000" w:firstRow="0" w:lastRow="0" w:firstColumn="0" w:lastColumn="0" w:oddVBand="0" w:evenVBand="0" w:oddHBand="1" w:evenHBand="0" w:firstRowFirstColumn="0" w:firstRowLastColumn="0" w:lastRowFirstColumn="0" w:lastRowLastColumn="0"/>
              <w:rPr>
                <w:sz w:val="16"/>
              </w:rPr>
            </w:pPr>
            <w:r>
              <w:rPr>
                <w:sz w:val="16"/>
                <w:highlight w:val="yellow"/>
              </w:rPr>
              <w:t>0.617</w:t>
            </w:r>
          </w:p>
        </w:tc>
        <w:tc>
          <w:tcPr>
            <w:tcW w:w="1013" w:type="dxa"/>
            <w:tcBorders>
              <w:top w:val="nil"/>
              <w:bottom w:val="nil"/>
            </w:tcBorders>
            <w:hideMark/>
          </w:tcPr>
          <w:p w14:paraId="039A5343" w14:textId="77777777" w:rsidR="004F7D74" w:rsidRDefault="004F7D74">
            <w:pPr>
              <w:pStyle w:val="TableText"/>
              <w:cnfStyle w:val="000000100000" w:firstRow="0" w:lastRow="0" w:firstColumn="0" w:lastColumn="0" w:oddVBand="0" w:evenVBand="0" w:oddHBand="1" w:evenHBand="0" w:firstRowFirstColumn="0" w:firstRowLastColumn="0" w:lastRowFirstColumn="0" w:lastRowLastColumn="0"/>
              <w:rPr>
                <w:sz w:val="16"/>
              </w:rPr>
            </w:pPr>
            <w:r>
              <w:rPr>
                <w:sz w:val="16"/>
                <w:highlight w:val="yellow"/>
              </w:rPr>
              <w:t>-0.418</w:t>
            </w:r>
          </w:p>
        </w:tc>
        <w:tc>
          <w:tcPr>
            <w:tcW w:w="1089" w:type="dxa"/>
            <w:tcBorders>
              <w:top w:val="nil"/>
              <w:bottom w:val="nil"/>
            </w:tcBorders>
            <w:hideMark/>
          </w:tcPr>
          <w:p w14:paraId="5278D9E0" w14:textId="77777777" w:rsidR="004F7D74" w:rsidRDefault="004F7D74">
            <w:pPr>
              <w:pStyle w:val="TableText"/>
              <w:cnfStyle w:val="000000100000" w:firstRow="0" w:lastRow="0" w:firstColumn="0" w:lastColumn="0" w:oddVBand="0" w:evenVBand="0" w:oddHBand="1" w:evenHBand="0" w:firstRowFirstColumn="0" w:firstRowLastColumn="0" w:lastRowFirstColumn="0" w:lastRowLastColumn="0"/>
              <w:rPr>
                <w:sz w:val="16"/>
              </w:rPr>
            </w:pPr>
            <w:r>
              <w:rPr>
                <w:sz w:val="16"/>
              </w:rPr>
              <w:t>0.178</w:t>
            </w:r>
          </w:p>
        </w:tc>
        <w:tc>
          <w:tcPr>
            <w:tcW w:w="1165" w:type="dxa"/>
            <w:tcBorders>
              <w:top w:val="nil"/>
              <w:bottom w:val="nil"/>
            </w:tcBorders>
            <w:hideMark/>
          </w:tcPr>
          <w:p w14:paraId="014B4A7C" w14:textId="77777777" w:rsidR="004F7D74" w:rsidRDefault="004F7D74">
            <w:pPr>
              <w:pStyle w:val="TableText"/>
              <w:cnfStyle w:val="000000100000" w:firstRow="0" w:lastRow="0" w:firstColumn="0" w:lastColumn="0" w:oddVBand="0" w:evenVBand="0" w:oddHBand="1" w:evenHBand="0" w:firstRowFirstColumn="0" w:firstRowLastColumn="0" w:lastRowFirstColumn="0" w:lastRowLastColumn="0"/>
              <w:rPr>
                <w:sz w:val="16"/>
              </w:rPr>
            </w:pPr>
            <w:r>
              <w:rPr>
                <w:sz w:val="16"/>
              </w:rPr>
              <w:t>0.236</w:t>
            </w:r>
          </w:p>
        </w:tc>
        <w:tc>
          <w:tcPr>
            <w:tcW w:w="1089" w:type="dxa"/>
            <w:tcBorders>
              <w:top w:val="nil"/>
              <w:bottom w:val="nil"/>
            </w:tcBorders>
            <w:hideMark/>
          </w:tcPr>
          <w:p w14:paraId="40751DEF" w14:textId="77777777" w:rsidR="004F7D74" w:rsidRDefault="004F7D74">
            <w:pPr>
              <w:pStyle w:val="TableText"/>
              <w:cnfStyle w:val="000000100000" w:firstRow="0" w:lastRow="0" w:firstColumn="0" w:lastColumn="0" w:oddVBand="0" w:evenVBand="0" w:oddHBand="1" w:evenHBand="0" w:firstRowFirstColumn="0" w:firstRowLastColumn="0" w:lastRowFirstColumn="0" w:lastRowLastColumn="0"/>
              <w:rPr>
                <w:sz w:val="16"/>
              </w:rPr>
            </w:pPr>
            <w:r>
              <w:rPr>
                <w:sz w:val="16"/>
              </w:rPr>
              <w:t>0.530</w:t>
            </w:r>
          </w:p>
        </w:tc>
        <w:tc>
          <w:tcPr>
            <w:tcW w:w="1013" w:type="dxa"/>
            <w:tcBorders>
              <w:top w:val="nil"/>
              <w:bottom w:val="nil"/>
            </w:tcBorders>
            <w:hideMark/>
          </w:tcPr>
          <w:p w14:paraId="680A3E14" w14:textId="77777777" w:rsidR="004F7D74" w:rsidRDefault="004F7D74">
            <w:pPr>
              <w:pStyle w:val="TableText"/>
              <w:cnfStyle w:val="000000100000" w:firstRow="0" w:lastRow="0" w:firstColumn="0" w:lastColumn="0" w:oddVBand="0" w:evenVBand="0" w:oddHBand="1" w:evenHBand="0" w:firstRowFirstColumn="0" w:firstRowLastColumn="0" w:lastRowFirstColumn="0" w:lastRowLastColumn="0"/>
              <w:rPr>
                <w:sz w:val="16"/>
              </w:rPr>
            </w:pPr>
            <w:r>
              <w:rPr>
                <w:sz w:val="16"/>
              </w:rPr>
              <w:t>-0.183</w:t>
            </w:r>
          </w:p>
        </w:tc>
        <w:tc>
          <w:tcPr>
            <w:tcW w:w="1089" w:type="dxa"/>
            <w:tcBorders>
              <w:top w:val="nil"/>
              <w:bottom w:val="nil"/>
            </w:tcBorders>
            <w:hideMark/>
          </w:tcPr>
          <w:p w14:paraId="6BFC6BEA" w14:textId="77777777" w:rsidR="004F7D74" w:rsidRDefault="004F7D74">
            <w:pPr>
              <w:pStyle w:val="TableText"/>
              <w:cnfStyle w:val="000000100000" w:firstRow="0" w:lastRow="0" w:firstColumn="0" w:lastColumn="0" w:oddVBand="0" w:evenVBand="0" w:oddHBand="1" w:evenHBand="0" w:firstRowFirstColumn="0" w:firstRowLastColumn="0" w:lastRowFirstColumn="0" w:lastRowLastColumn="0"/>
              <w:rPr>
                <w:sz w:val="16"/>
              </w:rPr>
            </w:pPr>
            <w:r>
              <w:rPr>
                <w:sz w:val="16"/>
              </w:rPr>
              <w:t>0.027</w:t>
            </w:r>
          </w:p>
        </w:tc>
        <w:tc>
          <w:tcPr>
            <w:tcW w:w="1013" w:type="dxa"/>
            <w:tcBorders>
              <w:top w:val="nil"/>
              <w:bottom w:val="nil"/>
            </w:tcBorders>
            <w:hideMark/>
          </w:tcPr>
          <w:p w14:paraId="4DC4EA5D" w14:textId="77777777" w:rsidR="004F7D74" w:rsidRDefault="004F7D74">
            <w:pPr>
              <w:pStyle w:val="TableText"/>
              <w:cnfStyle w:val="000000100000" w:firstRow="0" w:lastRow="0" w:firstColumn="0" w:lastColumn="0" w:oddVBand="0" w:evenVBand="0" w:oddHBand="1" w:evenHBand="0" w:firstRowFirstColumn="0" w:firstRowLastColumn="0" w:lastRowFirstColumn="0" w:lastRowLastColumn="0"/>
              <w:rPr>
                <w:sz w:val="16"/>
              </w:rPr>
            </w:pPr>
            <w:r>
              <w:rPr>
                <w:sz w:val="16"/>
              </w:rPr>
              <w:t>0.155</w:t>
            </w:r>
          </w:p>
        </w:tc>
        <w:tc>
          <w:tcPr>
            <w:tcW w:w="1089" w:type="dxa"/>
            <w:tcBorders>
              <w:top w:val="nil"/>
              <w:bottom w:val="nil"/>
            </w:tcBorders>
            <w:hideMark/>
          </w:tcPr>
          <w:p w14:paraId="165FE374" w14:textId="77777777" w:rsidR="004F7D74" w:rsidRDefault="004F7D74">
            <w:pPr>
              <w:pStyle w:val="TableText"/>
              <w:cnfStyle w:val="000000100000" w:firstRow="0" w:lastRow="0" w:firstColumn="0" w:lastColumn="0" w:oddVBand="0" w:evenVBand="0" w:oddHBand="1" w:evenHBand="0" w:firstRowFirstColumn="0" w:firstRowLastColumn="0" w:lastRowFirstColumn="0" w:lastRowLastColumn="0"/>
              <w:rPr>
                <w:sz w:val="16"/>
              </w:rPr>
            </w:pPr>
            <w:r>
              <w:rPr>
                <w:sz w:val="16"/>
              </w:rPr>
              <w:t>0.063</w:t>
            </w:r>
          </w:p>
        </w:tc>
        <w:tc>
          <w:tcPr>
            <w:tcW w:w="1047" w:type="dxa"/>
            <w:tcBorders>
              <w:top w:val="nil"/>
              <w:bottom w:val="nil"/>
            </w:tcBorders>
            <w:hideMark/>
          </w:tcPr>
          <w:p w14:paraId="77A5A1AB" w14:textId="77777777" w:rsidR="004F7D74" w:rsidRDefault="004F7D74">
            <w:pPr>
              <w:pStyle w:val="TableText"/>
              <w:cnfStyle w:val="000000100000" w:firstRow="0" w:lastRow="0" w:firstColumn="0" w:lastColumn="0" w:oddVBand="0" w:evenVBand="0" w:oddHBand="1" w:evenHBand="0" w:firstRowFirstColumn="0" w:firstRowLastColumn="0" w:lastRowFirstColumn="0" w:lastRowLastColumn="0"/>
              <w:rPr>
                <w:sz w:val="16"/>
              </w:rPr>
            </w:pPr>
            <w:r>
              <w:rPr>
                <w:sz w:val="16"/>
              </w:rPr>
              <w:t>0.106</w:t>
            </w:r>
          </w:p>
        </w:tc>
        <w:tc>
          <w:tcPr>
            <w:tcW w:w="1013" w:type="dxa"/>
            <w:tcBorders>
              <w:top w:val="nil"/>
              <w:bottom w:val="nil"/>
            </w:tcBorders>
            <w:hideMark/>
          </w:tcPr>
          <w:p w14:paraId="283816BB" w14:textId="77777777" w:rsidR="004F7D74" w:rsidRDefault="004F7D74">
            <w:pPr>
              <w:pStyle w:val="TableText"/>
              <w:cnfStyle w:val="000000100000" w:firstRow="0" w:lastRow="0" w:firstColumn="0" w:lastColumn="0" w:oddVBand="0" w:evenVBand="0" w:oddHBand="1" w:evenHBand="0" w:firstRowFirstColumn="0" w:firstRowLastColumn="0" w:lastRowFirstColumn="0" w:lastRowLastColumn="0"/>
              <w:rPr>
                <w:sz w:val="16"/>
              </w:rPr>
            </w:pPr>
            <w:r>
              <w:rPr>
                <w:sz w:val="16"/>
              </w:rPr>
              <w:t>0.057</w:t>
            </w:r>
          </w:p>
        </w:tc>
        <w:tc>
          <w:tcPr>
            <w:tcW w:w="1089" w:type="dxa"/>
            <w:tcBorders>
              <w:top w:val="nil"/>
              <w:bottom w:val="nil"/>
            </w:tcBorders>
            <w:hideMark/>
          </w:tcPr>
          <w:p w14:paraId="0ACCD649" w14:textId="77777777" w:rsidR="004F7D74" w:rsidRDefault="004F7D74">
            <w:pPr>
              <w:pStyle w:val="TableText"/>
              <w:cnfStyle w:val="000000100000" w:firstRow="0" w:lastRow="0" w:firstColumn="0" w:lastColumn="0" w:oddVBand="0" w:evenVBand="0" w:oddHBand="1" w:evenHBand="0" w:firstRowFirstColumn="0" w:firstRowLastColumn="0" w:lastRowFirstColumn="0" w:lastRowLastColumn="0"/>
              <w:rPr>
                <w:sz w:val="16"/>
              </w:rPr>
            </w:pPr>
            <w:r>
              <w:rPr>
                <w:sz w:val="16"/>
              </w:rPr>
              <w:t>0.001</w:t>
            </w:r>
          </w:p>
        </w:tc>
      </w:tr>
      <w:tr w:rsidR="004F7D74" w14:paraId="0DF374F8" w14:textId="77777777" w:rsidTr="004F7D74">
        <w:tc>
          <w:tcPr>
            <w:cnfStyle w:val="001000000000" w:firstRow="0" w:lastRow="0" w:firstColumn="1" w:lastColumn="0" w:oddVBand="0" w:evenVBand="0" w:oddHBand="0" w:evenHBand="0" w:firstRowFirstColumn="0" w:firstRowLastColumn="0" w:lastRowFirstColumn="0" w:lastRowLastColumn="0"/>
            <w:tcW w:w="1129" w:type="dxa"/>
            <w:tcBorders>
              <w:top w:val="nil"/>
              <w:left w:val="nil"/>
              <w:bottom w:val="nil"/>
              <w:right w:val="nil"/>
            </w:tcBorders>
            <w:hideMark/>
          </w:tcPr>
          <w:p w14:paraId="51A27E45" w14:textId="77777777" w:rsidR="004F7D74" w:rsidRDefault="004F7D74">
            <w:pPr>
              <w:pStyle w:val="TableText"/>
              <w:rPr>
                <w:sz w:val="16"/>
              </w:rPr>
            </w:pPr>
            <w:r>
              <w:rPr>
                <w:sz w:val="16"/>
              </w:rPr>
              <w:t>Ca (log</w:t>
            </w:r>
            <w:r>
              <w:rPr>
                <w:sz w:val="16"/>
                <w:vertAlign w:val="subscript"/>
              </w:rPr>
              <w:t>10</w:t>
            </w:r>
            <w:r>
              <w:rPr>
                <w:sz w:val="16"/>
              </w:rPr>
              <w:t>)</w:t>
            </w:r>
          </w:p>
        </w:tc>
        <w:tc>
          <w:tcPr>
            <w:tcW w:w="1013" w:type="dxa"/>
            <w:tcBorders>
              <w:top w:val="nil"/>
              <w:left w:val="nil"/>
              <w:bottom w:val="nil"/>
              <w:right w:val="nil"/>
            </w:tcBorders>
            <w:hideMark/>
          </w:tcPr>
          <w:p w14:paraId="61D2EC44" w14:textId="77777777" w:rsidR="004F7D74" w:rsidRDefault="004F7D74">
            <w:pPr>
              <w:pStyle w:val="TableText"/>
              <w:cnfStyle w:val="000000000000" w:firstRow="0" w:lastRow="0" w:firstColumn="0" w:lastColumn="0" w:oddVBand="0" w:evenVBand="0" w:oddHBand="0" w:evenHBand="0" w:firstRowFirstColumn="0" w:firstRowLastColumn="0" w:lastRowFirstColumn="0" w:lastRowLastColumn="0"/>
              <w:rPr>
                <w:sz w:val="16"/>
              </w:rPr>
            </w:pPr>
            <w:r>
              <w:rPr>
                <w:sz w:val="16"/>
              </w:rPr>
              <w:t>-0.261</w:t>
            </w:r>
          </w:p>
        </w:tc>
        <w:tc>
          <w:tcPr>
            <w:tcW w:w="1013" w:type="dxa"/>
            <w:tcBorders>
              <w:top w:val="nil"/>
              <w:left w:val="nil"/>
              <w:bottom w:val="nil"/>
              <w:right w:val="nil"/>
            </w:tcBorders>
            <w:hideMark/>
          </w:tcPr>
          <w:p w14:paraId="73BEC651" w14:textId="77777777" w:rsidR="004F7D74" w:rsidRDefault="004F7D74">
            <w:pPr>
              <w:pStyle w:val="TableText"/>
              <w:cnfStyle w:val="000000000000" w:firstRow="0" w:lastRow="0" w:firstColumn="0" w:lastColumn="0" w:oddVBand="0" w:evenVBand="0" w:oddHBand="0" w:evenHBand="0" w:firstRowFirstColumn="0" w:firstRowLastColumn="0" w:lastRowFirstColumn="0" w:lastRowLastColumn="0"/>
              <w:rPr>
                <w:sz w:val="16"/>
              </w:rPr>
            </w:pPr>
            <w:r>
              <w:rPr>
                <w:sz w:val="16"/>
              </w:rPr>
              <w:t>0.300</w:t>
            </w:r>
          </w:p>
        </w:tc>
        <w:tc>
          <w:tcPr>
            <w:tcW w:w="1089" w:type="dxa"/>
            <w:tcBorders>
              <w:top w:val="nil"/>
              <w:left w:val="nil"/>
              <w:bottom w:val="nil"/>
              <w:right w:val="nil"/>
            </w:tcBorders>
            <w:hideMark/>
          </w:tcPr>
          <w:p w14:paraId="78CAF48E" w14:textId="77777777" w:rsidR="004F7D74" w:rsidRDefault="004F7D74">
            <w:pPr>
              <w:pStyle w:val="TableText"/>
              <w:cnfStyle w:val="000000000000" w:firstRow="0" w:lastRow="0" w:firstColumn="0" w:lastColumn="0" w:oddVBand="0" w:evenVBand="0" w:oddHBand="0" w:evenHBand="0" w:firstRowFirstColumn="0" w:firstRowLastColumn="0" w:lastRowFirstColumn="0" w:lastRowLastColumn="0"/>
              <w:rPr>
                <w:sz w:val="16"/>
              </w:rPr>
            </w:pPr>
            <w:r>
              <w:rPr>
                <w:sz w:val="16"/>
              </w:rPr>
              <w:t>0.078</w:t>
            </w:r>
          </w:p>
        </w:tc>
        <w:tc>
          <w:tcPr>
            <w:tcW w:w="1165" w:type="dxa"/>
            <w:tcBorders>
              <w:top w:val="nil"/>
              <w:left w:val="nil"/>
              <w:bottom w:val="nil"/>
              <w:right w:val="nil"/>
            </w:tcBorders>
            <w:hideMark/>
          </w:tcPr>
          <w:p w14:paraId="1D14D16A" w14:textId="77777777" w:rsidR="004F7D74" w:rsidRDefault="004F7D74">
            <w:pPr>
              <w:pStyle w:val="TableText"/>
              <w:cnfStyle w:val="000000000000" w:firstRow="0" w:lastRow="0" w:firstColumn="0" w:lastColumn="0" w:oddVBand="0" w:evenVBand="0" w:oddHBand="0" w:evenHBand="0" w:firstRowFirstColumn="0" w:firstRowLastColumn="0" w:lastRowFirstColumn="0" w:lastRowLastColumn="0"/>
              <w:rPr>
                <w:sz w:val="16"/>
              </w:rPr>
            </w:pPr>
            <w:r>
              <w:rPr>
                <w:sz w:val="16"/>
              </w:rPr>
              <w:t>0.124</w:t>
            </w:r>
          </w:p>
        </w:tc>
        <w:tc>
          <w:tcPr>
            <w:tcW w:w="1089" w:type="dxa"/>
            <w:tcBorders>
              <w:top w:val="nil"/>
              <w:left w:val="nil"/>
              <w:bottom w:val="nil"/>
              <w:right w:val="nil"/>
            </w:tcBorders>
            <w:hideMark/>
          </w:tcPr>
          <w:p w14:paraId="42B2A3A7" w14:textId="77777777" w:rsidR="004F7D74" w:rsidRDefault="004F7D74">
            <w:pPr>
              <w:pStyle w:val="TableText"/>
              <w:cnfStyle w:val="000000000000" w:firstRow="0" w:lastRow="0" w:firstColumn="0" w:lastColumn="0" w:oddVBand="0" w:evenVBand="0" w:oddHBand="0" w:evenHBand="0" w:firstRowFirstColumn="0" w:firstRowLastColumn="0" w:lastRowFirstColumn="0" w:lastRowLastColumn="0"/>
              <w:rPr>
                <w:sz w:val="16"/>
              </w:rPr>
            </w:pPr>
            <w:r>
              <w:rPr>
                <w:sz w:val="16"/>
              </w:rPr>
              <w:t>0.201</w:t>
            </w:r>
          </w:p>
        </w:tc>
        <w:tc>
          <w:tcPr>
            <w:tcW w:w="1013" w:type="dxa"/>
            <w:tcBorders>
              <w:top w:val="nil"/>
              <w:left w:val="nil"/>
              <w:bottom w:val="nil"/>
              <w:right w:val="nil"/>
            </w:tcBorders>
            <w:hideMark/>
          </w:tcPr>
          <w:p w14:paraId="5A3D16D5" w14:textId="77777777" w:rsidR="004F7D74" w:rsidRDefault="004F7D74">
            <w:pPr>
              <w:pStyle w:val="TableText"/>
              <w:cnfStyle w:val="000000000000" w:firstRow="0" w:lastRow="0" w:firstColumn="0" w:lastColumn="0" w:oddVBand="0" w:evenVBand="0" w:oddHBand="0" w:evenHBand="0" w:firstRowFirstColumn="0" w:firstRowLastColumn="0" w:lastRowFirstColumn="0" w:lastRowLastColumn="0"/>
              <w:rPr>
                <w:sz w:val="16"/>
              </w:rPr>
            </w:pPr>
            <w:r>
              <w:rPr>
                <w:sz w:val="16"/>
              </w:rPr>
              <w:t>0.140</w:t>
            </w:r>
          </w:p>
        </w:tc>
        <w:tc>
          <w:tcPr>
            <w:tcW w:w="1089" w:type="dxa"/>
            <w:tcBorders>
              <w:top w:val="nil"/>
              <w:left w:val="nil"/>
              <w:bottom w:val="nil"/>
              <w:right w:val="nil"/>
            </w:tcBorders>
            <w:hideMark/>
          </w:tcPr>
          <w:p w14:paraId="74A1C90F" w14:textId="77777777" w:rsidR="004F7D74" w:rsidRDefault="004F7D74">
            <w:pPr>
              <w:pStyle w:val="TableText"/>
              <w:cnfStyle w:val="000000000000" w:firstRow="0" w:lastRow="0" w:firstColumn="0" w:lastColumn="0" w:oddVBand="0" w:evenVBand="0" w:oddHBand="0" w:evenHBand="0" w:firstRowFirstColumn="0" w:firstRowLastColumn="0" w:lastRowFirstColumn="0" w:lastRowLastColumn="0"/>
              <w:rPr>
                <w:sz w:val="16"/>
              </w:rPr>
            </w:pPr>
            <w:r>
              <w:rPr>
                <w:sz w:val="16"/>
              </w:rPr>
              <w:t>0.076</w:t>
            </w:r>
          </w:p>
        </w:tc>
        <w:tc>
          <w:tcPr>
            <w:tcW w:w="1013" w:type="dxa"/>
            <w:tcBorders>
              <w:top w:val="nil"/>
              <w:left w:val="nil"/>
              <w:bottom w:val="nil"/>
              <w:right w:val="nil"/>
            </w:tcBorders>
            <w:hideMark/>
          </w:tcPr>
          <w:p w14:paraId="7DAB42ED" w14:textId="77777777" w:rsidR="004F7D74" w:rsidRDefault="004F7D74">
            <w:pPr>
              <w:pStyle w:val="TableText"/>
              <w:cnfStyle w:val="000000000000" w:firstRow="0" w:lastRow="0" w:firstColumn="0" w:lastColumn="0" w:oddVBand="0" w:evenVBand="0" w:oddHBand="0" w:evenHBand="0" w:firstRowFirstColumn="0" w:firstRowLastColumn="0" w:lastRowFirstColumn="0" w:lastRowLastColumn="0"/>
              <w:rPr>
                <w:sz w:val="16"/>
              </w:rPr>
            </w:pPr>
            <w:r>
              <w:rPr>
                <w:sz w:val="16"/>
              </w:rPr>
              <w:t>0.515</w:t>
            </w:r>
          </w:p>
        </w:tc>
        <w:tc>
          <w:tcPr>
            <w:tcW w:w="1089" w:type="dxa"/>
            <w:tcBorders>
              <w:top w:val="nil"/>
              <w:left w:val="nil"/>
              <w:bottom w:val="nil"/>
              <w:right w:val="nil"/>
            </w:tcBorders>
            <w:hideMark/>
          </w:tcPr>
          <w:p w14:paraId="2E336F51" w14:textId="77777777" w:rsidR="004F7D74" w:rsidRDefault="004F7D74">
            <w:pPr>
              <w:pStyle w:val="TableText"/>
              <w:cnfStyle w:val="000000000000" w:firstRow="0" w:lastRow="0" w:firstColumn="0" w:lastColumn="0" w:oddVBand="0" w:evenVBand="0" w:oddHBand="0" w:evenHBand="0" w:firstRowFirstColumn="0" w:firstRowLastColumn="0" w:lastRowFirstColumn="0" w:lastRowLastColumn="0"/>
              <w:rPr>
                <w:sz w:val="16"/>
              </w:rPr>
            </w:pPr>
            <w:r>
              <w:rPr>
                <w:sz w:val="16"/>
              </w:rPr>
              <w:t>-0.060</w:t>
            </w:r>
          </w:p>
        </w:tc>
        <w:tc>
          <w:tcPr>
            <w:tcW w:w="1047" w:type="dxa"/>
            <w:tcBorders>
              <w:top w:val="nil"/>
              <w:left w:val="nil"/>
              <w:bottom w:val="nil"/>
              <w:right w:val="nil"/>
            </w:tcBorders>
            <w:hideMark/>
          </w:tcPr>
          <w:p w14:paraId="06423B97" w14:textId="77777777" w:rsidR="004F7D74" w:rsidRDefault="004F7D74">
            <w:pPr>
              <w:pStyle w:val="TableText"/>
              <w:cnfStyle w:val="000000000000" w:firstRow="0" w:lastRow="0" w:firstColumn="0" w:lastColumn="0" w:oddVBand="0" w:evenVBand="0" w:oddHBand="0" w:evenHBand="0" w:firstRowFirstColumn="0" w:firstRowLastColumn="0" w:lastRowFirstColumn="0" w:lastRowLastColumn="0"/>
              <w:rPr>
                <w:sz w:val="16"/>
              </w:rPr>
            </w:pPr>
            <w:r>
              <w:rPr>
                <w:sz w:val="16"/>
              </w:rPr>
              <w:t>0.602</w:t>
            </w:r>
          </w:p>
        </w:tc>
        <w:tc>
          <w:tcPr>
            <w:tcW w:w="1013" w:type="dxa"/>
            <w:tcBorders>
              <w:top w:val="nil"/>
              <w:left w:val="nil"/>
              <w:bottom w:val="nil"/>
              <w:right w:val="nil"/>
            </w:tcBorders>
            <w:hideMark/>
          </w:tcPr>
          <w:p w14:paraId="35F4B612" w14:textId="77777777" w:rsidR="004F7D74" w:rsidRDefault="004F7D74">
            <w:pPr>
              <w:pStyle w:val="TableText"/>
              <w:cnfStyle w:val="000000000000" w:firstRow="0" w:lastRow="0" w:firstColumn="0" w:lastColumn="0" w:oddVBand="0" w:evenVBand="0" w:oddHBand="0" w:evenHBand="0" w:firstRowFirstColumn="0" w:firstRowLastColumn="0" w:lastRowFirstColumn="0" w:lastRowLastColumn="0"/>
              <w:rPr>
                <w:sz w:val="16"/>
              </w:rPr>
            </w:pPr>
            <w:r>
              <w:rPr>
                <w:sz w:val="16"/>
              </w:rPr>
              <w:t>0.350</w:t>
            </w:r>
          </w:p>
        </w:tc>
        <w:tc>
          <w:tcPr>
            <w:tcW w:w="1089" w:type="dxa"/>
            <w:tcBorders>
              <w:top w:val="nil"/>
              <w:left w:val="nil"/>
              <w:bottom w:val="nil"/>
              <w:right w:val="nil"/>
            </w:tcBorders>
            <w:hideMark/>
          </w:tcPr>
          <w:p w14:paraId="07F99C72" w14:textId="77777777" w:rsidR="004F7D74" w:rsidRDefault="004F7D74">
            <w:pPr>
              <w:pStyle w:val="TableText"/>
              <w:cnfStyle w:val="000000000000" w:firstRow="0" w:lastRow="0" w:firstColumn="0" w:lastColumn="0" w:oddVBand="0" w:evenVBand="0" w:oddHBand="0" w:evenHBand="0" w:firstRowFirstColumn="0" w:firstRowLastColumn="0" w:lastRowFirstColumn="0" w:lastRowLastColumn="0"/>
              <w:rPr>
                <w:sz w:val="16"/>
              </w:rPr>
            </w:pPr>
            <w:r>
              <w:rPr>
                <w:sz w:val="16"/>
              </w:rPr>
              <w:t>-0.039</w:t>
            </w:r>
          </w:p>
        </w:tc>
      </w:tr>
      <w:tr w:rsidR="004F7D74" w14:paraId="6CCDFDE9" w14:textId="77777777" w:rsidTr="004F7D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Borders>
              <w:top w:val="nil"/>
              <w:bottom w:val="nil"/>
            </w:tcBorders>
            <w:hideMark/>
          </w:tcPr>
          <w:p w14:paraId="4FDB005F" w14:textId="77777777" w:rsidR="004F7D74" w:rsidRDefault="004F7D74">
            <w:pPr>
              <w:pStyle w:val="TableText"/>
              <w:rPr>
                <w:sz w:val="16"/>
              </w:rPr>
            </w:pPr>
            <w:r>
              <w:rPr>
                <w:sz w:val="16"/>
              </w:rPr>
              <w:t>Mg (log</w:t>
            </w:r>
            <w:r>
              <w:rPr>
                <w:sz w:val="16"/>
                <w:vertAlign w:val="subscript"/>
              </w:rPr>
              <w:t>10</w:t>
            </w:r>
            <w:r>
              <w:rPr>
                <w:sz w:val="16"/>
              </w:rPr>
              <w:t>)</w:t>
            </w:r>
          </w:p>
        </w:tc>
        <w:tc>
          <w:tcPr>
            <w:tcW w:w="1013" w:type="dxa"/>
            <w:tcBorders>
              <w:top w:val="nil"/>
              <w:bottom w:val="nil"/>
            </w:tcBorders>
            <w:hideMark/>
          </w:tcPr>
          <w:p w14:paraId="1FAA11C8" w14:textId="77777777" w:rsidR="004F7D74" w:rsidRDefault="004F7D74">
            <w:pPr>
              <w:pStyle w:val="TableText"/>
              <w:cnfStyle w:val="000000100000" w:firstRow="0" w:lastRow="0" w:firstColumn="0" w:lastColumn="0" w:oddVBand="0" w:evenVBand="0" w:oddHBand="1" w:evenHBand="0" w:firstRowFirstColumn="0" w:firstRowLastColumn="0" w:lastRowFirstColumn="0" w:lastRowLastColumn="0"/>
              <w:rPr>
                <w:sz w:val="16"/>
              </w:rPr>
            </w:pPr>
            <w:r>
              <w:rPr>
                <w:sz w:val="16"/>
                <w:highlight w:val="yellow"/>
              </w:rPr>
              <w:t>-0.305</w:t>
            </w:r>
          </w:p>
        </w:tc>
        <w:tc>
          <w:tcPr>
            <w:tcW w:w="1013" w:type="dxa"/>
            <w:tcBorders>
              <w:top w:val="nil"/>
              <w:bottom w:val="nil"/>
            </w:tcBorders>
            <w:hideMark/>
          </w:tcPr>
          <w:p w14:paraId="5A78F441" w14:textId="77777777" w:rsidR="004F7D74" w:rsidRDefault="004F7D74">
            <w:pPr>
              <w:pStyle w:val="TableText"/>
              <w:cnfStyle w:val="000000100000" w:firstRow="0" w:lastRow="0" w:firstColumn="0" w:lastColumn="0" w:oddVBand="0" w:evenVBand="0" w:oddHBand="1" w:evenHBand="0" w:firstRowFirstColumn="0" w:firstRowLastColumn="0" w:lastRowFirstColumn="0" w:lastRowLastColumn="0"/>
              <w:rPr>
                <w:sz w:val="16"/>
              </w:rPr>
            </w:pPr>
            <w:r>
              <w:rPr>
                <w:sz w:val="16"/>
              </w:rPr>
              <w:t>0.269</w:t>
            </w:r>
          </w:p>
        </w:tc>
        <w:tc>
          <w:tcPr>
            <w:tcW w:w="1089" w:type="dxa"/>
            <w:tcBorders>
              <w:top w:val="nil"/>
              <w:bottom w:val="nil"/>
            </w:tcBorders>
            <w:hideMark/>
          </w:tcPr>
          <w:p w14:paraId="6D3F5034" w14:textId="77777777" w:rsidR="004F7D74" w:rsidRDefault="004F7D74">
            <w:pPr>
              <w:pStyle w:val="TableText"/>
              <w:cnfStyle w:val="000000100000" w:firstRow="0" w:lastRow="0" w:firstColumn="0" w:lastColumn="0" w:oddVBand="0" w:evenVBand="0" w:oddHBand="1" w:evenHBand="0" w:firstRowFirstColumn="0" w:firstRowLastColumn="0" w:lastRowFirstColumn="0" w:lastRowLastColumn="0"/>
              <w:rPr>
                <w:sz w:val="16"/>
              </w:rPr>
            </w:pPr>
            <w:r>
              <w:rPr>
                <w:sz w:val="16"/>
              </w:rPr>
              <w:t>0.129</w:t>
            </w:r>
          </w:p>
        </w:tc>
        <w:tc>
          <w:tcPr>
            <w:tcW w:w="1165" w:type="dxa"/>
            <w:tcBorders>
              <w:top w:val="nil"/>
              <w:bottom w:val="nil"/>
            </w:tcBorders>
            <w:hideMark/>
          </w:tcPr>
          <w:p w14:paraId="30F4DEFE" w14:textId="77777777" w:rsidR="004F7D74" w:rsidRDefault="004F7D74">
            <w:pPr>
              <w:pStyle w:val="TableText"/>
              <w:cnfStyle w:val="000000100000" w:firstRow="0" w:lastRow="0" w:firstColumn="0" w:lastColumn="0" w:oddVBand="0" w:evenVBand="0" w:oddHBand="1" w:evenHBand="0" w:firstRowFirstColumn="0" w:firstRowLastColumn="0" w:lastRowFirstColumn="0" w:lastRowLastColumn="0"/>
              <w:rPr>
                <w:sz w:val="16"/>
              </w:rPr>
            </w:pPr>
            <w:r>
              <w:rPr>
                <w:sz w:val="16"/>
              </w:rPr>
              <w:t>0.095</w:t>
            </w:r>
          </w:p>
        </w:tc>
        <w:tc>
          <w:tcPr>
            <w:tcW w:w="1089" w:type="dxa"/>
            <w:tcBorders>
              <w:top w:val="nil"/>
              <w:bottom w:val="nil"/>
            </w:tcBorders>
            <w:hideMark/>
          </w:tcPr>
          <w:p w14:paraId="3D1B72BE" w14:textId="77777777" w:rsidR="004F7D74" w:rsidRDefault="004F7D74">
            <w:pPr>
              <w:pStyle w:val="TableText"/>
              <w:cnfStyle w:val="000000100000" w:firstRow="0" w:lastRow="0" w:firstColumn="0" w:lastColumn="0" w:oddVBand="0" w:evenVBand="0" w:oddHBand="1" w:evenHBand="0" w:firstRowFirstColumn="0" w:firstRowLastColumn="0" w:lastRowFirstColumn="0" w:lastRowLastColumn="0"/>
              <w:rPr>
                <w:sz w:val="16"/>
              </w:rPr>
            </w:pPr>
            <w:r>
              <w:rPr>
                <w:sz w:val="16"/>
              </w:rPr>
              <w:t>0.608</w:t>
            </w:r>
          </w:p>
        </w:tc>
        <w:tc>
          <w:tcPr>
            <w:tcW w:w="1013" w:type="dxa"/>
            <w:tcBorders>
              <w:top w:val="nil"/>
              <w:bottom w:val="nil"/>
            </w:tcBorders>
            <w:hideMark/>
          </w:tcPr>
          <w:p w14:paraId="610DACE7" w14:textId="77777777" w:rsidR="004F7D74" w:rsidRDefault="004F7D74">
            <w:pPr>
              <w:pStyle w:val="TableText"/>
              <w:cnfStyle w:val="000000100000" w:firstRow="0" w:lastRow="0" w:firstColumn="0" w:lastColumn="0" w:oddVBand="0" w:evenVBand="0" w:oddHBand="1" w:evenHBand="0" w:firstRowFirstColumn="0" w:firstRowLastColumn="0" w:lastRowFirstColumn="0" w:lastRowLastColumn="0"/>
              <w:rPr>
                <w:sz w:val="16"/>
              </w:rPr>
            </w:pPr>
            <w:r>
              <w:rPr>
                <w:sz w:val="16"/>
              </w:rPr>
              <w:t>0.058</w:t>
            </w:r>
          </w:p>
        </w:tc>
        <w:tc>
          <w:tcPr>
            <w:tcW w:w="1089" w:type="dxa"/>
            <w:tcBorders>
              <w:top w:val="nil"/>
              <w:bottom w:val="nil"/>
            </w:tcBorders>
            <w:hideMark/>
          </w:tcPr>
          <w:p w14:paraId="64AEF780" w14:textId="77777777" w:rsidR="004F7D74" w:rsidRDefault="004F7D74">
            <w:pPr>
              <w:pStyle w:val="TableText"/>
              <w:cnfStyle w:val="000000100000" w:firstRow="0" w:lastRow="0" w:firstColumn="0" w:lastColumn="0" w:oddVBand="0" w:evenVBand="0" w:oddHBand="1" w:evenHBand="0" w:firstRowFirstColumn="0" w:firstRowLastColumn="0" w:lastRowFirstColumn="0" w:lastRowLastColumn="0"/>
              <w:rPr>
                <w:sz w:val="16"/>
              </w:rPr>
            </w:pPr>
            <w:r>
              <w:rPr>
                <w:sz w:val="16"/>
              </w:rPr>
              <w:t>0.114</w:t>
            </w:r>
          </w:p>
        </w:tc>
        <w:tc>
          <w:tcPr>
            <w:tcW w:w="1013" w:type="dxa"/>
            <w:tcBorders>
              <w:top w:val="nil"/>
              <w:bottom w:val="nil"/>
            </w:tcBorders>
            <w:hideMark/>
          </w:tcPr>
          <w:p w14:paraId="2759E4AF" w14:textId="77777777" w:rsidR="004F7D74" w:rsidRDefault="004F7D74">
            <w:pPr>
              <w:pStyle w:val="TableText"/>
              <w:cnfStyle w:val="000000100000" w:firstRow="0" w:lastRow="0" w:firstColumn="0" w:lastColumn="0" w:oddVBand="0" w:evenVBand="0" w:oddHBand="1" w:evenHBand="0" w:firstRowFirstColumn="0" w:firstRowLastColumn="0" w:lastRowFirstColumn="0" w:lastRowLastColumn="0"/>
              <w:rPr>
                <w:sz w:val="16"/>
              </w:rPr>
            </w:pPr>
            <w:r>
              <w:rPr>
                <w:sz w:val="16"/>
              </w:rPr>
              <w:t>-0.450</w:t>
            </w:r>
          </w:p>
        </w:tc>
        <w:tc>
          <w:tcPr>
            <w:tcW w:w="1089" w:type="dxa"/>
            <w:tcBorders>
              <w:top w:val="nil"/>
              <w:bottom w:val="nil"/>
            </w:tcBorders>
            <w:hideMark/>
          </w:tcPr>
          <w:p w14:paraId="3EA6D8BA" w14:textId="77777777" w:rsidR="004F7D74" w:rsidRDefault="004F7D74">
            <w:pPr>
              <w:pStyle w:val="TableText"/>
              <w:cnfStyle w:val="000000100000" w:firstRow="0" w:lastRow="0" w:firstColumn="0" w:lastColumn="0" w:oddVBand="0" w:evenVBand="0" w:oddHBand="1" w:evenHBand="0" w:firstRowFirstColumn="0" w:firstRowLastColumn="0" w:lastRowFirstColumn="0" w:lastRowLastColumn="0"/>
              <w:rPr>
                <w:sz w:val="16"/>
              </w:rPr>
            </w:pPr>
            <w:r>
              <w:rPr>
                <w:sz w:val="16"/>
              </w:rPr>
              <w:t>0.333</w:t>
            </w:r>
          </w:p>
        </w:tc>
        <w:tc>
          <w:tcPr>
            <w:tcW w:w="1047" w:type="dxa"/>
            <w:tcBorders>
              <w:top w:val="nil"/>
              <w:bottom w:val="nil"/>
            </w:tcBorders>
            <w:hideMark/>
          </w:tcPr>
          <w:p w14:paraId="21D53888" w14:textId="77777777" w:rsidR="004F7D74" w:rsidRDefault="004F7D74">
            <w:pPr>
              <w:pStyle w:val="TableText"/>
              <w:cnfStyle w:val="000000100000" w:firstRow="0" w:lastRow="0" w:firstColumn="0" w:lastColumn="0" w:oddVBand="0" w:evenVBand="0" w:oddHBand="1" w:evenHBand="0" w:firstRowFirstColumn="0" w:firstRowLastColumn="0" w:lastRowFirstColumn="0" w:lastRowLastColumn="0"/>
              <w:rPr>
                <w:sz w:val="16"/>
              </w:rPr>
            </w:pPr>
            <w:r>
              <w:rPr>
                <w:sz w:val="16"/>
              </w:rPr>
              <w:t>0.073</w:t>
            </w:r>
          </w:p>
        </w:tc>
        <w:tc>
          <w:tcPr>
            <w:tcW w:w="1013" w:type="dxa"/>
            <w:tcBorders>
              <w:top w:val="nil"/>
              <w:bottom w:val="nil"/>
            </w:tcBorders>
            <w:hideMark/>
          </w:tcPr>
          <w:p w14:paraId="0BE66E89" w14:textId="77777777" w:rsidR="004F7D74" w:rsidRDefault="004F7D74">
            <w:pPr>
              <w:pStyle w:val="TableText"/>
              <w:cnfStyle w:val="000000100000" w:firstRow="0" w:lastRow="0" w:firstColumn="0" w:lastColumn="0" w:oddVBand="0" w:evenVBand="0" w:oddHBand="1" w:evenHBand="0" w:firstRowFirstColumn="0" w:firstRowLastColumn="0" w:lastRowFirstColumn="0" w:lastRowLastColumn="0"/>
              <w:rPr>
                <w:sz w:val="16"/>
              </w:rPr>
            </w:pPr>
            <w:r>
              <w:rPr>
                <w:sz w:val="16"/>
              </w:rPr>
              <w:t>-0.324</w:t>
            </w:r>
          </w:p>
        </w:tc>
        <w:tc>
          <w:tcPr>
            <w:tcW w:w="1089" w:type="dxa"/>
            <w:tcBorders>
              <w:top w:val="nil"/>
              <w:bottom w:val="nil"/>
            </w:tcBorders>
            <w:hideMark/>
          </w:tcPr>
          <w:p w14:paraId="222B28EE" w14:textId="77777777" w:rsidR="004F7D74" w:rsidRDefault="004F7D74">
            <w:pPr>
              <w:pStyle w:val="TableText"/>
              <w:cnfStyle w:val="000000100000" w:firstRow="0" w:lastRow="0" w:firstColumn="0" w:lastColumn="0" w:oddVBand="0" w:evenVBand="0" w:oddHBand="1" w:evenHBand="0" w:firstRowFirstColumn="0" w:firstRowLastColumn="0" w:lastRowFirstColumn="0" w:lastRowLastColumn="0"/>
              <w:rPr>
                <w:sz w:val="16"/>
              </w:rPr>
            </w:pPr>
            <w:r>
              <w:rPr>
                <w:sz w:val="16"/>
              </w:rPr>
              <w:t>-0.001</w:t>
            </w:r>
          </w:p>
        </w:tc>
      </w:tr>
      <w:tr w:rsidR="004F7D74" w14:paraId="09B7AE60" w14:textId="77777777" w:rsidTr="004F7D74">
        <w:tc>
          <w:tcPr>
            <w:cnfStyle w:val="001000000000" w:firstRow="0" w:lastRow="0" w:firstColumn="1" w:lastColumn="0" w:oddVBand="0" w:evenVBand="0" w:oddHBand="0" w:evenHBand="0" w:firstRowFirstColumn="0" w:firstRowLastColumn="0" w:lastRowFirstColumn="0" w:lastRowLastColumn="0"/>
            <w:tcW w:w="1129" w:type="dxa"/>
            <w:tcBorders>
              <w:top w:val="nil"/>
              <w:left w:val="nil"/>
              <w:bottom w:val="nil"/>
              <w:right w:val="nil"/>
            </w:tcBorders>
            <w:hideMark/>
          </w:tcPr>
          <w:p w14:paraId="3592D07A" w14:textId="77777777" w:rsidR="004F7D74" w:rsidRDefault="004F7D74">
            <w:pPr>
              <w:pStyle w:val="TableText"/>
              <w:rPr>
                <w:sz w:val="16"/>
              </w:rPr>
            </w:pPr>
            <w:r>
              <w:rPr>
                <w:sz w:val="16"/>
              </w:rPr>
              <w:t>K (log</w:t>
            </w:r>
            <w:r>
              <w:rPr>
                <w:sz w:val="16"/>
                <w:vertAlign w:val="subscript"/>
              </w:rPr>
              <w:t>10</w:t>
            </w:r>
            <w:r>
              <w:rPr>
                <w:sz w:val="16"/>
              </w:rPr>
              <w:t>)</w:t>
            </w:r>
          </w:p>
        </w:tc>
        <w:tc>
          <w:tcPr>
            <w:tcW w:w="1013" w:type="dxa"/>
            <w:tcBorders>
              <w:top w:val="nil"/>
              <w:left w:val="nil"/>
              <w:bottom w:val="nil"/>
              <w:right w:val="nil"/>
            </w:tcBorders>
            <w:hideMark/>
          </w:tcPr>
          <w:p w14:paraId="5C54A379" w14:textId="77777777" w:rsidR="004F7D74" w:rsidRDefault="004F7D74">
            <w:pPr>
              <w:pStyle w:val="TableText"/>
              <w:cnfStyle w:val="000000000000" w:firstRow="0" w:lastRow="0" w:firstColumn="0" w:lastColumn="0" w:oddVBand="0" w:evenVBand="0" w:oddHBand="0" w:evenHBand="0" w:firstRowFirstColumn="0" w:firstRowLastColumn="0" w:lastRowFirstColumn="0" w:lastRowLastColumn="0"/>
              <w:rPr>
                <w:sz w:val="16"/>
              </w:rPr>
            </w:pPr>
            <w:r>
              <w:rPr>
                <w:sz w:val="16"/>
              </w:rPr>
              <w:t>0.053</w:t>
            </w:r>
          </w:p>
        </w:tc>
        <w:tc>
          <w:tcPr>
            <w:tcW w:w="1013" w:type="dxa"/>
            <w:tcBorders>
              <w:top w:val="nil"/>
              <w:left w:val="nil"/>
              <w:bottom w:val="nil"/>
              <w:right w:val="nil"/>
            </w:tcBorders>
            <w:hideMark/>
          </w:tcPr>
          <w:p w14:paraId="361039EA" w14:textId="77777777" w:rsidR="004F7D74" w:rsidRDefault="004F7D74">
            <w:pPr>
              <w:pStyle w:val="TableText"/>
              <w:cnfStyle w:val="000000000000" w:firstRow="0" w:lastRow="0" w:firstColumn="0" w:lastColumn="0" w:oddVBand="0" w:evenVBand="0" w:oddHBand="0" w:evenHBand="0" w:firstRowFirstColumn="0" w:firstRowLastColumn="0" w:lastRowFirstColumn="0" w:lastRowLastColumn="0"/>
              <w:rPr>
                <w:sz w:val="16"/>
              </w:rPr>
            </w:pPr>
            <w:r>
              <w:rPr>
                <w:sz w:val="16"/>
              </w:rPr>
              <w:t>0.174</w:t>
            </w:r>
          </w:p>
        </w:tc>
        <w:tc>
          <w:tcPr>
            <w:tcW w:w="1089" w:type="dxa"/>
            <w:tcBorders>
              <w:top w:val="nil"/>
              <w:left w:val="nil"/>
              <w:bottom w:val="nil"/>
              <w:right w:val="nil"/>
            </w:tcBorders>
            <w:hideMark/>
          </w:tcPr>
          <w:p w14:paraId="278AA17F" w14:textId="77777777" w:rsidR="004F7D74" w:rsidRDefault="004F7D74">
            <w:pPr>
              <w:pStyle w:val="TableText"/>
              <w:cnfStyle w:val="000000000000" w:firstRow="0" w:lastRow="0" w:firstColumn="0" w:lastColumn="0" w:oddVBand="0" w:evenVBand="0" w:oddHBand="0" w:evenHBand="0" w:firstRowFirstColumn="0" w:firstRowLastColumn="0" w:lastRowFirstColumn="0" w:lastRowLastColumn="0"/>
              <w:rPr>
                <w:sz w:val="16"/>
              </w:rPr>
            </w:pPr>
            <w:r>
              <w:rPr>
                <w:sz w:val="16"/>
              </w:rPr>
              <w:t>0.365</w:t>
            </w:r>
          </w:p>
        </w:tc>
        <w:tc>
          <w:tcPr>
            <w:tcW w:w="1165" w:type="dxa"/>
            <w:tcBorders>
              <w:top w:val="nil"/>
              <w:left w:val="nil"/>
              <w:bottom w:val="nil"/>
              <w:right w:val="nil"/>
            </w:tcBorders>
            <w:hideMark/>
          </w:tcPr>
          <w:p w14:paraId="0C6256AA" w14:textId="77777777" w:rsidR="004F7D74" w:rsidRDefault="004F7D74">
            <w:pPr>
              <w:pStyle w:val="TableText"/>
              <w:cnfStyle w:val="000000000000" w:firstRow="0" w:lastRow="0" w:firstColumn="0" w:lastColumn="0" w:oddVBand="0" w:evenVBand="0" w:oddHBand="0" w:evenHBand="0" w:firstRowFirstColumn="0" w:firstRowLastColumn="0" w:lastRowFirstColumn="0" w:lastRowLastColumn="0"/>
              <w:rPr>
                <w:sz w:val="16"/>
              </w:rPr>
            </w:pPr>
            <w:r>
              <w:rPr>
                <w:sz w:val="16"/>
              </w:rPr>
              <w:t>-0.013</w:t>
            </w:r>
          </w:p>
        </w:tc>
        <w:tc>
          <w:tcPr>
            <w:tcW w:w="1089" w:type="dxa"/>
            <w:tcBorders>
              <w:top w:val="nil"/>
              <w:left w:val="nil"/>
              <w:bottom w:val="nil"/>
              <w:right w:val="nil"/>
            </w:tcBorders>
            <w:hideMark/>
          </w:tcPr>
          <w:p w14:paraId="33A35CD9" w14:textId="77777777" w:rsidR="004F7D74" w:rsidRDefault="004F7D74">
            <w:pPr>
              <w:pStyle w:val="TableText"/>
              <w:cnfStyle w:val="000000000000" w:firstRow="0" w:lastRow="0" w:firstColumn="0" w:lastColumn="0" w:oddVBand="0" w:evenVBand="0" w:oddHBand="0" w:evenHBand="0" w:firstRowFirstColumn="0" w:firstRowLastColumn="0" w:lastRowFirstColumn="0" w:lastRowLastColumn="0"/>
              <w:rPr>
                <w:sz w:val="16"/>
              </w:rPr>
            </w:pPr>
            <w:r>
              <w:rPr>
                <w:sz w:val="16"/>
              </w:rPr>
              <w:t>0.024</w:t>
            </w:r>
          </w:p>
        </w:tc>
        <w:tc>
          <w:tcPr>
            <w:tcW w:w="1013" w:type="dxa"/>
            <w:tcBorders>
              <w:top w:val="nil"/>
              <w:left w:val="nil"/>
              <w:bottom w:val="nil"/>
              <w:right w:val="nil"/>
            </w:tcBorders>
            <w:hideMark/>
          </w:tcPr>
          <w:p w14:paraId="1D2DC74D" w14:textId="77777777" w:rsidR="004F7D74" w:rsidRDefault="004F7D74">
            <w:pPr>
              <w:pStyle w:val="TableText"/>
              <w:cnfStyle w:val="000000000000" w:firstRow="0" w:lastRow="0" w:firstColumn="0" w:lastColumn="0" w:oddVBand="0" w:evenVBand="0" w:oddHBand="0" w:evenHBand="0" w:firstRowFirstColumn="0" w:firstRowLastColumn="0" w:lastRowFirstColumn="0" w:lastRowLastColumn="0"/>
              <w:rPr>
                <w:sz w:val="16"/>
              </w:rPr>
            </w:pPr>
            <w:r>
              <w:rPr>
                <w:sz w:val="16"/>
              </w:rPr>
              <w:t>-0.087</w:t>
            </w:r>
          </w:p>
        </w:tc>
        <w:tc>
          <w:tcPr>
            <w:tcW w:w="1089" w:type="dxa"/>
            <w:tcBorders>
              <w:top w:val="nil"/>
              <w:left w:val="nil"/>
              <w:bottom w:val="nil"/>
              <w:right w:val="nil"/>
            </w:tcBorders>
            <w:hideMark/>
          </w:tcPr>
          <w:p w14:paraId="00439FFB" w14:textId="77777777" w:rsidR="004F7D74" w:rsidRDefault="004F7D74">
            <w:pPr>
              <w:pStyle w:val="TableText"/>
              <w:cnfStyle w:val="000000000000" w:firstRow="0" w:lastRow="0" w:firstColumn="0" w:lastColumn="0" w:oddVBand="0" w:evenVBand="0" w:oddHBand="0" w:evenHBand="0" w:firstRowFirstColumn="0" w:firstRowLastColumn="0" w:lastRowFirstColumn="0" w:lastRowLastColumn="0"/>
              <w:rPr>
                <w:sz w:val="16"/>
              </w:rPr>
            </w:pPr>
            <w:r>
              <w:rPr>
                <w:sz w:val="16"/>
              </w:rPr>
              <w:t>0.647</w:t>
            </w:r>
          </w:p>
        </w:tc>
        <w:tc>
          <w:tcPr>
            <w:tcW w:w="1013" w:type="dxa"/>
            <w:tcBorders>
              <w:top w:val="nil"/>
              <w:left w:val="nil"/>
              <w:bottom w:val="nil"/>
              <w:right w:val="nil"/>
            </w:tcBorders>
            <w:hideMark/>
          </w:tcPr>
          <w:p w14:paraId="3D5D0CD7" w14:textId="77777777" w:rsidR="004F7D74" w:rsidRDefault="004F7D74">
            <w:pPr>
              <w:pStyle w:val="TableText"/>
              <w:cnfStyle w:val="000000000000" w:firstRow="0" w:lastRow="0" w:firstColumn="0" w:lastColumn="0" w:oddVBand="0" w:evenVBand="0" w:oddHBand="0" w:evenHBand="0" w:firstRowFirstColumn="0" w:firstRowLastColumn="0" w:lastRowFirstColumn="0" w:lastRowLastColumn="0"/>
              <w:rPr>
                <w:sz w:val="16"/>
              </w:rPr>
            </w:pPr>
            <w:r>
              <w:rPr>
                <w:sz w:val="16"/>
              </w:rPr>
              <w:t>-0.061</w:t>
            </w:r>
          </w:p>
        </w:tc>
        <w:tc>
          <w:tcPr>
            <w:tcW w:w="1089" w:type="dxa"/>
            <w:tcBorders>
              <w:top w:val="nil"/>
              <w:left w:val="nil"/>
              <w:bottom w:val="nil"/>
              <w:right w:val="nil"/>
            </w:tcBorders>
            <w:hideMark/>
          </w:tcPr>
          <w:p w14:paraId="35C277D6" w14:textId="77777777" w:rsidR="004F7D74" w:rsidRDefault="004F7D74">
            <w:pPr>
              <w:pStyle w:val="TableText"/>
              <w:cnfStyle w:val="000000000000" w:firstRow="0" w:lastRow="0" w:firstColumn="0" w:lastColumn="0" w:oddVBand="0" w:evenVBand="0" w:oddHBand="0" w:evenHBand="0" w:firstRowFirstColumn="0" w:firstRowLastColumn="0" w:lastRowFirstColumn="0" w:lastRowLastColumn="0"/>
              <w:rPr>
                <w:sz w:val="16"/>
              </w:rPr>
            </w:pPr>
            <w:r>
              <w:rPr>
                <w:sz w:val="16"/>
              </w:rPr>
              <w:t>-0.613</w:t>
            </w:r>
          </w:p>
        </w:tc>
        <w:tc>
          <w:tcPr>
            <w:tcW w:w="1047" w:type="dxa"/>
            <w:tcBorders>
              <w:top w:val="nil"/>
              <w:left w:val="nil"/>
              <w:bottom w:val="nil"/>
              <w:right w:val="nil"/>
            </w:tcBorders>
            <w:hideMark/>
          </w:tcPr>
          <w:p w14:paraId="007C2BE8" w14:textId="77777777" w:rsidR="004F7D74" w:rsidRDefault="004F7D74">
            <w:pPr>
              <w:pStyle w:val="TableText"/>
              <w:cnfStyle w:val="000000000000" w:firstRow="0" w:lastRow="0" w:firstColumn="0" w:lastColumn="0" w:oddVBand="0" w:evenVBand="0" w:oddHBand="0" w:evenHBand="0" w:firstRowFirstColumn="0" w:firstRowLastColumn="0" w:lastRowFirstColumn="0" w:lastRowLastColumn="0"/>
              <w:rPr>
                <w:sz w:val="16"/>
              </w:rPr>
            </w:pPr>
            <w:r>
              <w:rPr>
                <w:sz w:val="16"/>
              </w:rPr>
              <w:t>-0.139</w:t>
            </w:r>
          </w:p>
        </w:tc>
        <w:tc>
          <w:tcPr>
            <w:tcW w:w="1013" w:type="dxa"/>
            <w:tcBorders>
              <w:top w:val="nil"/>
              <w:left w:val="nil"/>
              <w:bottom w:val="nil"/>
              <w:right w:val="nil"/>
            </w:tcBorders>
            <w:hideMark/>
          </w:tcPr>
          <w:p w14:paraId="36AD0A9F" w14:textId="77777777" w:rsidR="004F7D74" w:rsidRDefault="004F7D74">
            <w:pPr>
              <w:pStyle w:val="TableText"/>
              <w:cnfStyle w:val="000000000000" w:firstRow="0" w:lastRow="0" w:firstColumn="0" w:lastColumn="0" w:oddVBand="0" w:evenVBand="0" w:oddHBand="0" w:evenHBand="0" w:firstRowFirstColumn="0" w:firstRowLastColumn="0" w:lastRowFirstColumn="0" w:lastRowLastColumn="0"/>
              <w:rPr>
                <w:sz w:val="16"/>
              </w:rPr>
            </w:pPr>
            <w:r>
              <w:rPr>
                <w:sz w:val="16"/>
              </w:rPr>
              <w:t>-0.082</w:t>
            </w:r>
          </w:p>
        </w:tc>
        <w:tc>
          <w:tcPr>
            <w:tcW w:w="1089" w:type="dxa"/>
            <w:tcBorders>
              <w:top w:val="nil"/>
              <w:left w:val="nil"/>
              <w:bottom w:val="nil"/>
              <w:right w:val="nil"/>
            </w:tcBorders>
            <w:hideMark/>
          </w:tcPr>
          <w:p w14:paraId="277D371A" w14:textId="77777777" w:rsidR="004F7D74" w:rsidRDefault="004F7D74">
            <w:pPr>
              <w:pStyle w:val="TableText"/>
              <w:cnfStyle w:val="000000000000" w:firstRow="0" w:lastRow="0" w:firstColumn="0" w:lastColumn="0" w:oddVBand="0" w:evenVBand="0" w:oddHBand="0" w:evenHBand="0" w:firstRowFirstColumn="0" w:firstRowLastColumn="0" w:lastRowFirstColumn="0" w:lastRowLastColumn="0"/>
              <w:rPr>
                <w:sz w:val="16"/>
              </w:rPr>
            </w:pPr>
            <w:r>
              <w:rPr>
                <w:sz w:val="16"/>
              </w:rPr>
              <w:t>0.006</w:t>
            </w:r>
          </w:p>
        </w:tc>
      </w:tr>
      <w:tr w:rsidR="004F7D74" w14:paraId="799266B5" w14:textId="77777777" w:rsidTr="004F7D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Borders>
              <w:top w:val="nil"/>
              <w:bottom w:val="nil"/>
            </w:tcBorders>
            <w:hideMark/>
          </w:tcPr>
          <w:p w14:paraId="66A948C1" w14:textId="77777777" w:rsidR="004F7D74" w:rsidRDefault="004F7D74">
            <w:pPr>
              <w:pStyle w:val="TableText"/>
              <w:rPr>
                <w:sz w:val="16"/>
              </w:rPr>
            </w:pPr>
            <w:r>
              <w:rPr>
                <w:sz w:val="16"/>
              </w:rPr>
              <w:t>Na (log</w:t>
            </w:r>
            <w:r>
              <w:rPr>
                <w:sz w:val="16"/>
                <w:vertAlign w:val="subscript"/>
              </w:rPr>
              <w:t>10</w:t>
            </w:r>
            <w:r>
              <w:rPr>
                <w:sz w:val="16"/>
              </w:rPr>
              <w:t>)</w:t>
            </w:r>
          </w:p>
        </w:tc>
        <w:tc>
          <w:tcPr>
            <w:tcW w:w="1013" w:type="dxa"/>
            <w:tcBorders>
              <w:top w:val="nil"/>
              <w:bottom w:val="nil"/>
            </w:tcBorders>
            <w:hideMark/>
          </w:tcPr>
          <w:p w14:paraId="0758F094" w14:textId="77777777" w:rsidR="004F7D74" w:rsidRDefault="004F7D74">
            <w:pPr>
              <w:pStyle w:val="TableText"/>
              <w:cnfStyle w:val="000000100000" w:firstRow="0" w:lastRow="0" w:firstColumn="0" w:lastColumn="0" w:oddVBand="0" w:evenVBand="0" w:oddHBand="1" w:evenHBand="0" w:firstRowFirstColumn="0" w:firstRowLastColumn="0" w:lastRowFirstColumn="0" w:lastRowLastColumn="0"/>
              <w:rPr>
                <w:sz w:val="16"/>
              </w:rPr>
            </w:pPr>
            <w:r>
              <w:rPr>
                <w:sz w:val="16"/>
              </w:rPr>
              <w:t>0.050</w:t>
            </w:r>
          </w:p>
        </w:tc>
        <w:tc>
          <w:tcPr>
            <w:tcW w:w="1013" w:type="dxa"/>
            <w:tcBorders>
              <w:top w:val="nil"/>
              <w:bottom w:val="nil"/>
            </w:tcBorders>
            <w:hideMark/>
          </w:tcPr>
          <w:p w14:paraId="7A1216C8" w14:textId="77777777" w:rsidR="004F7D74" w:rsidRDefault="004F7D74">
            <w:pPr>
              <w:pStyle w:val="TableText"/>
              <w:cnfStyle w:val="000000100000" w:firstRow="0" w:lastRow="0" w:firstColumn="0" w:lastColumn="0" w:oddVBand="0" w:evenVBand="0" w:oddHBand="1" w:evenHBand="0" w:firstRowFirstColumn="0" w:firstRowLastColumn="0" w:lastRowFirstColumn="0" w:lastRowLastColumn="0"/>
              <w:rPr>
                <w:sz w:val="16"/>
              </w:rPr>
            </w:pPr>
            <w:r>
              <w:rPr>
                <w:sz w:val="16"/>
              </w:rPr>
              <w:t>0.206</w:t>
            </w:r>
          </w:p>
        </w:tc>
        <w:tc>
          <w:tcPr>
            <w:tcW w:w="1089" w:type="dxa"/>
            <w:tcBorders>
              <w:top w:val="nil"/>
              <w:bottom w:val="nil"/>
            </w:tcBorders>
            <w:hideMark/>
          </w:tcPr>
          <w:p w14:paraId="2300FFA1" w14:textId="77777777" w:rsidR="004F7D74" w:rsidRDefault="004F7D74">
            <w:pPr>
              <w:pStyle w:val="TableText"/>
              <w:cnfStyle w:val="000000100000" w:firstRow="0" w:lastRow="0" w:firstColumn="0" w:lastColumn="0" w:oddVBand="0" w:evenVBand="0" w:oddHBand="1" w:evenHBand="0" w:firstRowFirstColumn="0" w:firstRowLastColumn="0" w:lastRowFirstColumn="0" w:lastRowLastColumn="0"/>
              <w:rPr>
                <w:sz w:val="16"/>
              </w:rPr>
            </w:pPr>
            <w:r>
              <w:rPr>
                <w:sz w:val="16"/>
              </w:rPr>
              <w:t>0.200</w:t>
            </w:r>
          </w:p>
        </w:tc>
        <w:tc>
          <w:tcPr>
            <w:tcW w:w="1165" w:type="dxa"/>
            <w:tcBorders>
              <w:top w:val="nil"/>
              <w:bottom w:val="nil"/>
            </w:tcBorders>
            <w:hideMark/>
          </w:tcPr>
          <w:p w14:paraId="785B7876" w14:textId="77777777" w:rsidR="004F7D74" w:rsidRDefault="004F7D74">
            <w:pPr>
              <w:pStyle w:val="TableText"/>
              <w:cnfStyle w:val="000000100000" w:firstRow="0" w:lastRow="0" w:firstColumn="0" w:lastColumn="0" w:oddVBand="0" w:evenVBand="0" w:oddHBand="1" w:evenHBand="0" w:firstRowFirstColumn="0" w:firstRowLastColumn="0" w:lastRowFirstColumn="0" w:lastRowLastColumn="0"/>
              <w:rPr>
                <w:sz w:val="16"/>
              </w:rPr>
            </w:pPr>
            <w:r>
              <w:rPr>
                <w:sz w:val="16"/>
              </w:rPr>
              <w:t>-0.026</w:t>
            </w:r>
          </w:p>
        </w:tc>
        <w:tc>
          <w:tcPr>
            <w:tcW w:w="1089" w:type="dxa"/>
            <w:tcBorders>
              <w:top w:val="nil"/>
              <w:bottom w:val="nil"/>
            </w:tcBorders>
            <w:hideMark/>
          </w:tcPr>
          <w:p w14:paraId="682930D0" w14:textId="77777777" w:rsidR="004F7D74" w:rsidRDefault="004F7D74">
            <w:pPr>
              <w:pStyle w:val="TableText"/>
              <w:cnfStyle w:val="000000100000" w:firstRow="0" w:lastRow="0" w:firstColumn="0" w:lastColumn="0" w:oddVBand="0" w:evenVBand="0" w:oddHBand="1" w:evenHBand="0" w:firstRowFirstColumn="0" w:firstRowLastColumn="0" w:lastRowFirstColumn="0" w:lastRowLastColumn="0"/>
              <w:rPr>
                <w:sz w:val="16"/>
              </w:rPr>
            </w:pPr>
            <w:r>
              <w:rPr>
                <w:sz w:val="16"/>
              </w:rPr>
              <w:t>-0.004</w:t>
            </w:r>
          </w:p>
        </w:tc>
        <w:tc>
          <w:tcPr>
            <w:tcW w:w="1013" w:type="dxa"/>
            <w:tcBorders>
              <w:top w:val="nil"/>
              <w:bottom w:val="nil"/>
            </w:tcBorders>
            <w:hideMark/>
          </w:tcPr>
          <w:p w14:paraId="0F4295C6" w14:textId="77777777" w:rsidR="004F7D74" w:rsidRDefault="004F7D74">
            <w:pPr>
              <w:pStyle w:val="TableText"/>
              <w:cnfStyle w:val="000000100000" w:firstRow="0" w:lastRow="0" w:firstColumn="0" w:lastColumn="0" w:oddVBand="0" w:evenVBand="0" w:oddHBand="1" w:evenHBand="0" w:firstRowFirstColumn="0" w:firstRowLastColumn="0" w:lastRowFirstColumn="0" w:lastRowLastColumn="0"/>
              <w:rPr>
                <w:sz w:val="16"/>
                <w:highlight w:val="yellow"/>
              </w:rPr>
            </w:pPr>
            <w:r>
              <w:rPr>
                <w:sz w:val="16"/>
              </w:rPr>
              <w:t>-0.348</w:t>
            </w:r>
          </w:p>
        </w:tc>
        <w:tc>
          <w:tcPr>
            <w:tcW w:w="1089" w:type="dxa"/>
            <w:tcBorders>
              <w:top w:val="nil"/>
              <w:bottom w:val="nil"/>
            </w:tcBorders>
            <w:hideMark/>
          </w:tcPr>
          <w:p w14:paraId="08788A3A" w14:textId="77777777" w:rsidR="004F7D74" w:rsidRDefault="004F7D74">
            <w:pPr>
              <w:pStyle w:val="TableText"/>
              <w:cnfStyle w:val="000000100000" w:firstRow="0" w:lastRow="0" w:firstColumn="0" w:lastColumn="0" w:oddVBand="0" w:evenVBand="0" w:oddHBand="1" w:evenHBand="0" w:firstRowFirstColumn="0" w:firstRowLastColumn="0" w:lastRowFirstColumn="0" w:lastRowLastColumn="0"/>
              <w:rPr>
                <w:sz w:val="16"/>
                <w:highlight w:val="yellow"/>
              </w:rPr>
            </w:pPr>
            <w:r>
              <w:rPr>
                <w:sz w:val="16"/>
              </w:rPr>
              <w:t>-0.151</w:t>
            </w:r>
          </w:p>
        </w:tc>
        <w:tc>
          <w:tcPr>
            <w:tcW w:w="1013" w:type="dxa"/>
            <w:tcBorders>
              <w:top w:val="nil"/>
              <w:bottom w:val="nil"/>
            </w:tcBorders>
            <w:hideMark/>
          </w:tcPr>
          <w:p w14:paraId="135B7684" w14:textId="77777777" w:rsidR="004F7D74" w:rsidRDefault="004F7D74">
            <w:pPr>
              <w:pStyle w:val="TableText"/>
              <w:cnfStyle w:val="000000100000" w:firstRow="0" w:lastRow="0" w:firstColumn="0" w:lastColumn="0" w:oddVBand="0" w:evenVBand="0" w:oddHBand="1" w:evenHBand="0" w:firstRowFirstColumn="0" w:firstRowLastColumn="0" w:lastRowFirstColumn="0" w:lastRowLastColumn="0"/>
              <w:rPr>
                <w:sz w:val="16"/>
                <w:highlight w:val="yellow"/>
              </w:rPr>
            </w:pPr>
            <w:r>
              <w:rPr>
                <w:sz w:val="16"/>
              </w:rPr>
              <w:t>-0.468</w:t>
            </w:r>
          </w:p>
        </w:tc>
        <w:tc>
          <w:tcPr>
            <w:tcW w:w="1089" w:type="dxa"/>
            <w:tcBorders>
              <w:top w:val="nil"/>
              <w:bottom w:val="nil"/>
            </w:tcBorders>
            <w:hideMark/>
          </w:tcPr>
          <w:p w14:paraId="36DE5635" w14:textId="77777777" w:rsidR="004F7D74" w:rsidRDefault="004F7D74">
            <w:pPr>
              <w:pStyle w:val="TableText"/>
              <w:cnfStyle w:val="000000100000" w:firstRow="0" w:lastRow="0" w:firstColumn="0" w:lastColumn="0" w:oddVBand="0" w:evenVBand="0" w:oddHBand="1" w:evenHBand="0" w:firstRowFirstColumn="0" w:firstRowLastColumn="0" w:lastRowFirstColumn="0" w:lastRowLastColumn="0"/>
              <w:rPr>
                <w:sz w:val="16"/>
                <w:highlight w:val="yellow"/>
              </w:rPr>
            </w:pPr>
            <w:r>
              <w:rPr>
                <w:sz w:val="16"/>
              </w:rPr>
              <w:t>0.026</w:t>
            </w:r>
          </w:p>
        </w:tc>
        <w:tc>
          <w:tcPr>
            <w:tcW w:w="1047" w:type="dxa"/>
            <w:tcBorders>
              <w:top w:val="nil"/>
              <w:bottom w:val="nil"/>
            </w:tcBorders>
            <w:hideMark/>
          </w:tcPr>
          <w:p w14:paraId="0A9E0833" w14:textId="77777777" w:rsidR="004F7D74" w:rsidRDefault="004F7D74">
            <w:pPr>
              <w:pStyle w:val="TableText"/>
              <w:cnfStyle w:val="000000100000" w:firstRow="0" w:lastRow="0" w:firstColumn="0" w:lastColumn="0" w:oddVBand="0" w:evenVBand="0" w:oddHBand="1" w:evenHBand="0" w:firstRowFirstColumn="0" w:firstRowLastColumn="0" w:lastRowFirstColumn="0" w:lastRowLastColumn="0"/>
              <w:rPr>
                <w:sz w:val="16"/>
              </w:rPr>
            </w:pPr>
            <w:r>
              <w:rPr>
                <w:sz w:val="16"/>
              </w:rPr>
              <w:t>-0.030</w:t>
            </w:r>
          </w:p>
        </w:tc>
        <w:tc>
          <w:tcPr>
            <w:tcW w:w="1013" w:type="dxa"/>
            <w:tcBorders>
              <w:top w:val="nil"/>
              <w:bottom w:val="nil"/>
            </w:tcBorders>
            <w:hideMark/>
          </w:tcPr>
          <w:p w14:paraId="6BAD30F1" w14:textId="77777777" w:rsidR="004F7D74" w:rsidRDefault="004F7D74">
            <w:pPr>
              <w:pStyle w:val="TableText"/>
              <w:cnfStyle w:val="000000100000" w:firstRow="0" w:lastRow="0" w:firstColumn="0" w:lastColumn="0" w:oddVBand="0" w:evenVBand="0" w:oddHBand="1" w:evenHBand="0" w:firstRowFirstColumn="0" w:firstRowLastColumn="0" w:lastRowFirstColumn="0" w:lastRowLastColumn="0"/>
              <w:rPr>
                <w:sz w:val="16"/>
              </w:rPr>
            </w:pPr>
            <w:r>
              <w:rPr>
                <w:sz w:val="16"/>
              </w:rPr>
              <w:t>0.741</w:t>
            </w:r>
          </w:p>
        </w:tc>
        <w:tc>
          <w:tcPr>
            <w:tcW w:w="1089" w:type="dxa"/>
            <w:tcBorders>
              <w:top w:val="nil"/>
              <w:bottom w:val="nil"/>
            </w:tcBorders>
            <w:hideMark/>
          </w:tcPr>
          <w:p w14:paraId="6E3B7207" w14:textId="77777777" w:rsidR="004F7D74" w:rsidRDefault="004F7D74">
            <w:pPr>
              <w:pStyle w:val="TableText"/>
              <w:cnfStyle w:val="000000100000" w:firstRow="0" w:lastRow="0" w:firstColumn="0" w:lastColumn="0" w:oddVBand="0" w:evenVBand="0" w:oddHBand="1" w:evenHBand="0" w:firstRowFirstColumn="0" w:firstRowLastColumn="0" w:lastRowFirstColumn="0" w:lastRowLastColumn="0"/>
              <w:rPr>
                <w:sz w:val="16"/>
              </w:rPr>
            </w:pPr>
            <w:r>
              <w:rPr>
                <w:sz w:val="16"/>
              </w:rPr>
              <w:t>-0.026</w:t>
            </w:r>
          </w:p>
        </w:tc>
      </w:tr>
      <w:tr w:rsidR="004F7D74" w14:paraId="2AEC56F0" w14:textId="77777777" w:rsidTr="004F7D74">
        <w:tc>
          <w:tcPr>
            <w:cnfStyle w:val="001000000000" w:firstRow="0" w:lastRow="0" w:firstColumn="1" w:lastColumn="0" w:oddVBand="0" w:evenVBand="0" w:oddHBand="0" w:evenHBand="0" w:firstRowFirstColumn="0" w:firstRowLastColumn="0" w:lastRowFirstColumn="0" w:lastRowLastColumn="0"/>
            <w:tcW w:w="1129" w:type="dxa"/>
            <w:tcBorders>
              <w:top w:val="nil"/>
              <w:left w:val="nil"/>
              <w:bottom w:val="nil"/>
              <w:right w:val="nil"/>
            </w:tcBorders>
            <w:hideMark/>
          </w:tcPr>
          <w:p w14:paraId="007B2AD0" w14:textId="77777777" w:rsidR="004F7D74" w:rsidRDefault="004F7D74">
            <w:pPr>
              <w:pStyle w:val="TableText"/>
              <w:rPr>
                <w:sz w:val="16"/>
              </w:rPr>
            </w:pPr>
            <w:r>
              <w:rPr>
                <w:sz w:val="16"/>
              </w:rPr>
              <w:t>SO4 (log</w:t>
            </w:r>
            <w:r>
              <w:rPr>
                <w:sz w:val="16"/>
                <w:vertAlign w:val="subscript"/>
              </w:rPr>
              <w:t>10</w:t>
            </w:r>
            <w:r>
              <w:rPr>
                <w:sz w:val="16"/>
              </w:rPr>
              <w:t>)</w:t>
            </w:r>
          </w:p>
        </w:tc>
        <w:tc>
          <w:tcPr>
            <w:tcW w:w="1013" w:type="dxa"/>
            <w:tcBorders>
              <w:top w:val="nil"/>
              <w:left w:val="nil"/>
              <w:bottom w:val="nil"/>
              <w:right w:val="nil"/>
            </w:tcBorders>
            <w:hideMark/>
          </w:tcPr>
          <w:p w14:paraId="10262730" w14:textId="77777777" w:rsidR="004F7D74" w:rsidRDefault="004F7D74">
            <w:pPr>
              <w:pStyle w:val="TableText"/>
              <w:cnfStyle w:val="000000000000" w:firstRow="0" w:lastRow="0" w:firstColumn="0" w:lastColumn="0" w:oddVBand="0" w:evenVBand="0" w:oddHBand="0" w:evenHBand="0" w:firstRowFirstColumn="0" w:firstRowLastColumn="0" w:lastRowFirstColumn="0" w:lastRowLastColumn="0"/>
              <w:rPr>
                <w:sz w:val="16"/>
              </w:rPr>
            </w:pPr>
            <w:r>
              <w:rPr>
                <w:sz w:val="16"/>
              </w:rPr>
              <w:t>-0.230</w:t>
            </w:r>
          </w:p>
        </w:tc>
        <w:tc>
          <w:tcPr>
            <w:tcW w:w="1013" w:type="dxa"/>
            <w:tcBorders>
              <w:top w:val="nil"/>
              <w:left w:val="nil"/>
              <w:bottom w:val="nil"/>
              <w:right w:val="nil"/>
            </w:tcBorders>
            <w:hideMark/>
          </w:tcPr>
          <w:p w14:paraId="22BA03B4" w14:textId="77777777" w:rsidR="004F7D74" w:rsidRDefault="004F7D74">
            <w:pPr>
              <w:pStyle w:val="TableText"/>
              <w:cnfStyle w:val="000000000000" w:firstRow="0" w:lastRow="0" w:firstColumn="0" w:lastColumn="0" w:oddVBand="0" w:evenVBand="0" w:oddHBand="0" w:evenHBand="0" w:firstRowFirstColumn="0" w:firstRowLastColumn="0" w:lastRowFirstColumn="0" w:lastRowLastColumn="0"/>
              <w:rPr>
                <w:sz w:val="16"/>
              </w:rPr>
            </w:pPr>
            <w:r>
              <w:rPr>
                <w:sz w:val="16"/>
              </w:rPr>
              <w:t>-0.170</w:t>
            </w:r>
          </w:p>
        </w:tc>
        <w:tc>
          <w:tcPr>
            <w:tcW w:w="1089" w:type="dxa"/>
            <w:tcBorders>
              <w:top w:val="nil"/>
              <w:left w:val="nil"/>
              <w:bottom w:val="nil"/>
              <w:right w:val="nil"/>
            </w:tcBorders>
            <w:hideMark/>
          </w:tcPr>
          <w:p w14:paraId="552CD643" w14:textId="77777777" w:rsidR="004F7D74" w:rsidRDefault="004F7D74">
            <w:pPr>
              <w:pStyle w:val="TableText"/>
              <w:cnfStyle w:val="000000000000" w:firstRow="0" w:lastRow="0" w:firstColumn="0" w:lastColumn="0" w:oddVBand="0" w:evenVBand="0" w:oddHBand="0" w:evenHBand="0" w:firstRowFirstColumn="0" w:firstRowLastColumn="0" w:lastRowFirstColumn="0" w:lastRowLastColumn="0"/>
              <w:rPr>
                <w:sz w:val="16"/>
              </w:rPr>
            </w:pPr>
            <w:r>
              <w:rPr>
                <w:sz w:val="16"/>
              </w:rPr>
              <w:t>0.415</w:t>
            </w:r>
          </w:p>
        </w:tc>
        <w:tc>
          <w:tcPr>
            <w:tcW w:w="1165" w:type="dxa"/>
            <w:tcBorders>
              <w:top w:val="nil"/>
              <w:left w:val="nil"/>
              <w:bottom w:val="nil"/>
              <w:right w:val="nil"/>
            </w:tcBorders>
            <w:hideMark/>
          </w:tcPr>
          <w:p w14:paraId="34249D92" w14:textId="77777777" w:rsidR="004F7D74" w:rsidRDefault="004F7D74">
            <w:pPr>
              <w:pStyle w:val="TableText"/>
              <w:cnfStyle w:val="000000000000" w:firstRow="0" w:lastRow="0" w:firstColumn="0" w:lastColumn="0" w:oddVBand="0" w:evenVBand="0" w:oddHBand="0" w:evenHBand="0" w:firstRowFirstColumn="0" w:firstRowLastColumn="0" w:lastRowFirstColumn="0" w:lastRowLastColumn="0"/>
              <w:rPr>
                <w:sz w:val="16"/>
              </w:rPr>
            </w:pPr>
            <w:r>
              <w:rPr>
                <w:sz w:val="16"/>
              </w:rPr>
              <w:t>0.787</w:t>
            </w:r>
          </w:p>
        </w:tc>
        <w:tc>
          <w:tcPr>
            <w:tcW w:w="1089" w:type="dxa"/>
            <w:tcBorders>
              <w:top w:val="nil"/>
              <w:left w:val="nil"/>
              <w:bottom w:val="nil"/>
              <w:right w:val="nil"/>
            </w:tcBorders>
            <w:hideMark/>
          </w:tcPr>
          <w:p w14:paraId="7BBDC84C" w14:textId="77777777" w:rsidR="004F7D74" w:rsidRDefault="004F7D74">
            <w:pPr>
              <w:pStyle w:val="TableText"/>
              <w:cnfStyle w:val="000000000000" w:firstRow="0" w:lastRow="0" w:firstColumn="0" w:lastColumn="0" w:oddVBand="0" w:evenVBand="0" w:oddHBand="0" w:evenHBand="0" w:firstRowFirstColumn="0" w:firstRowLastColumn="0" w:lastRowFirstColumn="0" w:lastRowLastColumn="0"/>
              <w:rPr>
                <w:sz w:val="16"/>
              </w:rPr>
            </w:pPr>
            <w:r>
              <w:rPr>
                <w:sz w:val="16"/>
              </w:rPr>
              <w:t>-0.320</w:t>
            </w:r>
          </w:p>
        </w:tc>
        <w:tc>
          <w:tcPr>
            <w:tcW w:w="1013" w:type="dxa"/>
            <w:tcBorders>
              <w:top w:val="nil"/>
              <w:left w:val="nil"/>
              <w:bottom w:val="nil"/>
              <w:right w:val="nil"/>
            </w:tcBorders>
            <w:hideMark/>
          </w:tcPr>
          <w:p w14:paraId="3AB9F8C8" w14:textId="77777777" w:rsidR="004F7D74" w:rsidRDefault="004F7D74">
            <w:pPr>
              <w:pStyle w:val="TableText"/>
              <w:cnfStyle w:val="000000000000" w:firstRow="0" w:lastRow="0" w:firstColumn="0" w:lastColumn="0" w:oddVBand="0" w:evenVBand="0" w:oddHBand="0" w:evenHBand="0" w:firstRowFirstColumn="0" w:firstRowLastColumn="0" w:lastRowFirstColumn="0" w:lastRowLastColumn="0"/>
              <w:rPr>
                <w:sz w:val="16"/>
              </w:rPr>
            </w:pPr>
            <w:r>
              <w:rPr>
                <w:sz w:val="16"/>
              </w:rPr>
              <w:t>0.025</w:t>
            </w:r>
          </w:p>
        </w:tc>
        <w:tc>
          <w:tcPr>
            <w:tcW w:w="1089" w:type="dxa"/>
            <w:tcBorders>
              <w:top w:val="nil"/>
              <w:left w:val="nil"/>
              <w:bottom w:val="nil"/>
              <w:right w:val="nil"/>
            </w:tcBorders>
            <w:hideMark/>
          </w:tcPr>
          <w:p w14:paraId="0B89DD29" w14:textId="77777777" w:rsidR="004F7D74" w:rsidRDefault="004F7D74">
            <w:pPr>
              <w:pStyle w:val="TableText"/>
              <w:cnfStyle w:val="000000000000" w:firstRow="0" w:lastRow="0" w:firstColumn="0" w:lastColumn="0" w:oddVBand="0" w:evenVBand="0" w:oddHBand="0" w:evenHBand="0" w:firstRowFirstColumn="0" w:firstRowLastColumn="0" w:lastRowFirstColumn="0" w:lastRowLastColumn="0"/>
              <w:rPr>
                <w:sz w:val="16"/>
              </w:rPr>
            </w:pPr>
            <w:r>
              <w:rPr>
                <w:sz w:val="16"/>
              </w:rPr>
              <w:t>-0.116</w:t>
            </w:r>
          </w:p>
        </w:tc>
        <w:tc>
          <w:tcPr>
            <w:tcW w:w="1013" w:type="dxa"/>
            <w:tcBorders>
              <w:top w:val="nil"/>
              <w:left w:val="nil"/>
              <w:bottom w:val="nil"/>
              <w:right w:val="nil"/>
            </w:tcBorders>
            <w:hideMark/>
          </w:tcPr>
          <w:p w14:paraId="42F632D4" w14:textId="77777777" w:rsidR="004F7D74" w:rsidRDefault="004F7D74">
            <w:pPr>
              <w:pStyle w:val="TableText"/>
              <w:cnfStyle w:val="000000000000" w:firstRow="0" w:lastRow="0" w:firstColumn="0" w:lastColumn="0" w:oddVBand="0" w:evenVBand="0" w:oddHBand="0" w:evenHBand="0" w:firstRowFirstColumn="0" w:firstRowLastColumn="0" w:lastRowFirstColumn="0" w:lastRowLastColumn="0"/>
              <w:rPr>
                <w:sz w:val="16"/>
              </w:rPr>
            </w:pPr>
            <w:r>
              <w:rPr>
                <w:sz w:val="16"/>
              </w:rPr>
              <w:t>-0.044</w:t>
            </w:r>
          </w:p>
        </w:tc>
        <w:tc>
          <w:tcPr>
            <w:tcW w:w="1089" w:type="dxa"/>
            <w:tcBorders>
              <w:top w:val="nil"/>
              <w:left w:val="nil"/>
              <w:bottom w:val="nil"/>
              <w:right w:val="nil"/>
            </w:tcBorders>
            <w:hideMark/>
          </w:tcPr>
          <w:p w14:paraId="7A08CD0C" w14:textId="77777777" w:rsidR="004F7D74" w:rsidRDefault="004F7D74">
            <w:pPr>
              <w:pStyle w:val="TableText"/>
              <w:cnfStyle w:val="000000000000" w:firstRow="0" w:lastRow="0" w:firstColumn="0" w:lastColumn="0" w:oddVBand="0" w:evenVBand="0" w:oddHBand="0" w:evenHBand="0" w:firstRowFirstColumn="0" w:firstRowLastColumn="0" w:lastRowFirstColumn="0" w:lastRowLastColumn="0"/>
              <w:rPr>
                <w:sz w:val="16"/>
              </w:rPr>
            </w:pPr>
            <w:r>
              <w:rPr>
                <w:sz w:val="16"/>
              </w:rPr>
              <w:t>0.045</w:t>
            </w:r>
          </w:p>
        </w:tc>
        <w:tc>
          <w:tcPr>
            <w:tcW w:w="1047" w:type="dxa"/>
            <w:tcBorders>
              <w:top w:val="nil"/>
              <w:left w:val="nil"/>
              <w:bottom w:val="nil"/>
              <w:right w:val="nil"/>
            </w:tcBorders>
            <w:hideMark/>
          </w:tcPr>
          <w:p w14:paraId="3EAF43FD" w14:textId="77777777" w:rsidR="004F7D74" w:rsidRDefault="004F7D74">
            <w:pPr>
              <w:pStyle w:val="TableText"/>
              <w:cnfStyle w:val="000000000000" w:firstRow="0" w:lastRow="0" w:firstColumn="0" w:lastColumn="0" w:oddVBand="0" w:evenVBand="0" w:oddHBand="0" w:evenHBand="0" w:firstRowFirstColumn="0" w:firstRowLastColumn="0" w:lastRowFirstColumn="0" w:lastRowLastColumn="0"/>
              <w:rPr>
                <w:sz w:val="16"/>
              </w:rPr>
            </w:pPr>
            <w:r>
              <w:rPr>
                <w:sz w:val="16"/>
              </w:rPr>
              <w:t>-0.034</w:t>
            </w:r>
          </w:p>
        </w:tc>
        <w:tc>
          <w:tcPr>
            <w:tcW w:w="1013" w:type="dxa"/>
            <w:tcBorders>
              <w:top w:val="nil"/>
              <w:left w:val="nil"/>
              <w:bottom w:val="nil"/>
              <w:right w:val="nil"/>
            </w:tcBorders>
            <w:hideMark/>
          </w:tcPr>
          <w:p w14:paraId="64D019D9" w14:textId="77777777" w:rsidR="004F7D74" w:rsidRDefault="004F7D74">
            <w:pPr>
              <w:pStyle w:val="TableText"/>
              <w:cnfStyle w:val="000000000000" w:firstRow="0" w:lastRow="0" w:firstColumn="0" w:lastColumn="0" w:oddVBand="0" w:evenVBand="0" w:oddHBand="0" w:evenHBand="0" w:firstRowFirstColumn="0" w:firstRowLastColumn="0" w:lastRowFirstColumn="0" w:lastRowLastColumn="0"/>
              <w:rPr>
                <w:sz w:val="16"/>
              </w:rPr>
            </w:pPr>
            <w:r>
              <w:rPr>
                <w:sz w:val="16"/>
              </w:rPr>
              <w:t>-0.066</w:t>
            </w:r>
          </w:p>
        </w:tc>
        <w:tc>
          <w:tcPr>
            <w:tcW w:w="1089" w:type="dxa"/>
            <w:tcBorders>
              <w:top w:val="nil"/>
              <w:left w:val="nil"/>
              <w:bottom w:val="nil"/>
              <w:right w:val="nil"/>
            </w:tcBorders>
            <w:hideMark/>
          </w:tcPr>
          <w:p w14:paraId="1E7C8AFA" w14:textId="77777777" w:rsidR="004F7D74" w:rsidRDefault="004F7D74">
            <w:pPr>
              <w:pStyle w:val="TableText"/>
              <w:cnfStyle w:val="000000000000" w:firstRow="0" w:lastRow="0" w:firstColumn="0" w:lastColumn="0" w:oddVBand="0" w:evenVBand="0" w:oddHBand="0" w:evenHBand="0" w:firstRowFirstColumn="0" w:firstRowLastColumn="0" w:lastRowFirstColumn="0" w:lastRowLastColumn="0"/>
              <w:rPr>
                <w:sz w:val="16"/>
              </w:rPr>
            </w:pPr>
            <w:r>
              <w:rPr>
                <w:sz w:val="16"/>
              </w:rPr>
              <w:t>0.003</w:t>
            </w:r>
          </w:p>
        </w:tc>
      </w:tr>
      <w:tr w:rsidR="004F7D74" w14:paraId="20F51333" w14:textId="77777777" w:rsidTr="004F7D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Borders>
              <w:top w:val="nil"/>
              <w:bottom w:val="nil"/>
            </w:tcBorders>
            <w:hideMark/>
          </w:tcPr>
          <w:p w14:paraId="47CFFEEB" w14:textId="77777777" w:rsidR="004F7D74" w:rsidRDefault="004F7D74">
            <w:pPr>
              <w:pStyle w:val="TableText"/>
              <w:rPr>
                <w:sz w:val="16"/>
              </w:rPr>
            </w:pPr>
            <w:r>
              <w:rPr>
                <w:sz w:val="16"/>
              </w:rPr>
              <w:t>Temperature (log</w:t>
            </w:r>
            <w:r>
              <w:rPr>
                <w:sz w:val="16"/>
                <w:vertAlign w:val="subscript"/>
              </w:rPr>
              <w:t>10</w:t>
            </w:r>
            <w:r>
              <w:rPr>
                <w:sz w:val="16"/>
              </w:rPr>
              <w:t>)</w:t>
            </w:r>
          </w:p>
        </w:tc>
        <w:tc>
          <w:tcPr>
            <w:tcW w:w="1013" w:type="dxa"/>
            <w:tcBorders>
              <w:top w:val="nil"/>
              <w:bottom w:val="nil"/>
            </w:tcBorders>
            <w:hideMark/>
          </w:tcPr>
          <w:p w14:paraId="11734D06" w14:textId="77777777" w:rsidR="004F7D74" w:rsidRDefault="004F7D74">
            <w:pPr>
              <w:pStyle w:val="TableText"/>
              <w:cnfStyle w:val="000000100000" w:firstRow="0" w:lastRow="0" w:firstColumn="0" w:lastColumn="0" w:oddVBand="0" w:evenVBand="0" w:oddHBand="1" w:evenHBand="0" w:firstRowFirstColumn="0" w:firstRowLastColumn="0" w:lastRowFirstColumn="0" w:lastRowLastColumn="0"/>
              <w:rPr>
                <w:sz w:val="16"/>
              </w:rPr>
            </w:pPr>
            <w:r>
              <w:rPr>
                <w:sz w:val="16"/>
              </w:rPr>
              <w:t>0.006</w:t>
            </w:r>
          </w:p>
        </w:tc>
        <w:tc>
          <w:tcPr>
            <w:tcW w:w="1013" w:type="dxa"/>
            <w:tcBorders>
              <w:top w:val="nil"/>
              <w:bottom w:val="nil"/>
            </w:tcBorders>
            <w:hideMark/>
          </w:tcPr>
          <w:p w14:paraId="0F5E95E1" w14:textId="77777777" w:rsidR="004F7D74" w:rsidRDefault="004F7D74">
            <w:pPr>
              <w:pStyle w:val="TableText"/>
              <w:cnfStyle w:val="000000100000" w:firstRow="0" w:lastRow="0" w:firstColumn="0" w:lastColumn="0" w:oddVBand="0" w:evenVBand="0" w:oddHBand="1" w:evenHBand="0" w:firstRowFirstColumn="0" w:firstRowLastColumn="0" w:lastRowFirstColumn="0" w:lastRowLastColumn="0"/>
              <w:rPr>
                <w:sz w:val="16"/>
              </w:rPr>
            </w:pPr>
            <w:r>
              <w:rPr>
                <w:sz w:val="16"/>
              </w:rPr>
              <w:t>0.011</w:t>
            </w:r>
          </w:p>
        </w:tc>
        <w:tc>
          <w:tcPr>
            <w:tcW w:w="1089" w:type="dxa"/>
            <w:tcBorders>
              <w:top w:val="nil"/>
              <w:bottom w:val="nil"/>
            </w:tcBorders>
            <w:hideMark/>
          </w:tcPr>
          <w:p w14:paraId="3AA8A325" w14:textId="77777777" w:rsidR="004F7D74" w:rsidRDefault="004F7D74">
            <w:pPr>
              <w:pStyle w:val="TableText"/>
              <w:cnfStyle w:val="000000100000" w:firstRow="0" w:lastRow="0" w:firstColumn="0" w:lastColumn="0" w:oddVBand="0" w:evenVBand="0" w:oddHBand="1" w:evenHBand="0" w:firstRowFirstColumn="0" w:firstRowLastColumn="0" w:lastRowFirstColumn="0" w:lastRowLastColumn="0"/>
              <w:rPr>
                <w:sz w:val="16"/>
              </w:rPr>
            </w:pPr>
            <w:r>
              <w:rPr>
                <w:sz w:val="16"/>
              </w:rPr>
              <w:t>0.002</w:t>
            </w:r>
          </w:p>
        </w:tc>
        <w:tc>
          <w:tcPr>
            <w:tcW w:w="1165" w:type="dxa"/>
            <w:tcBorders>
              <w:top w:val="nil"/>
              <w:bottom w:val="nil"/>
            </w:tcBorders>
            <w:hideMark/>
          </w:tcPr>
          <w:p w14:paraId="72878413" w14:textId="77777777" w:rsidR="004F7D74" w:rsidRDefault="004F7D74">
            <w:pPr>
              <w:pStyle w:val="TableText"/>
              <w:cnfStyle w:val="000000100000" w:firstRow="0" w:lastRow="0" w:firstColumn="0" w:lastColumn="0" w:oddVBand="0" w:evenVBand="0" w:oddHBand="1" w:evenHBand="0" w:firstRowFirstColumn="0" w:firstRowLastColumn="0" w:lastRowFirstColumn="0" w:lastRowLastColumn="0"/>
              <w:rPr>
                <w:sz w:val="16"/>
              </w:rPr>
            </w:pPr>
            <w:r>
              <w:rPr>
                <w:sz w:val="16"/>
              </w:rPr>
              <w:t>0.001</w:t>
            </w:r>
          </w:p>
        </w:tc>
        <w:tc>
          <w:tcPr>
            <w:tcW w:w="1089" w:type="dxa"/>
            <w:tcBorders>
              <w:top w:val="nil"/>
              <w:bottom w:val="nil"/>
            </w:tcBorders>
            <w:hideMark/>
          </w:tcPr>
          <w:p w14:paraId="53E2D199" w14:textId="77777777" w:rsidR="004F7D74" w:rsidRDefault="004F7D74">
            <w:pPr>
              <w:pStyle w:val="TableText"/>
              <w:cnfStyle w:val="000000100000" w:firstRow="0" w:lastRow="0" w:firstColumn="0" w:lastColumn="0" w:oddVBand="0" w:evenVBand="0" w:oddHBand="1" w:evenHBand="0" w:firstRowFirstColumn="0" w:firstRowLastColumn="0" w:lastRowFirstColumn="0" w:lastRowLastColumn="0"/>
              <w:rPr>
                <w:sz w:val="16"/>
              </w:rPr>
            </w:pPr>
            <w:r>
              <w:rPr>
                <w:sz w:val="16"/>
              </w:rPr>
              <w:t>-0.003</w:t>
            </w:r>
          </w:p>
        </w:tc>
        <w:tc>
          <w:tcPr>
            <w:tcW w:w="1013" w:type="dxa"/>
            <w:tcBorders>
              <w:top w:val="nil"/>
              <w:bottom w:val="nil"/>
            </w:tcBorders>
            <w:hideMark/>
          </w:tcPr>
          <w:p w14:paraId="3F8FCECC" w14:textId="77777777" w:rsidR="004F7D74" w:rsidRDefault="004F7D74">
            <w:pPr>
              <w:pStyle w:val="TableText"/>
              <w:cnfStyle w:val="000000100000" w:firstRow="0" w:lastRow="0" w:firstColumn="0" w:lastColumn="0" w:oddVBand="0" w:evenVBand="0" w:oddHBand="1" w:evenHBand="0" w:firstRowFirstColumn="0" w:firstRowLastColumn="0" w:lastRowFirstColumn="0" w:lastRowLastColumn="0"/>
              <w:rPr>
                <w:sz w:val="16"/>
              </w:rPr>
            </w:pPr>
            <w:r>
              <w:rPr>
                <w:sz w:val="16"/>
              </w:rPr>
              <w:t>-0.045</w:t>
            </w:r>
          </w:p>
        </w:tc>
        <w:tc>
          <w:tcPr>
            <w:tcW w:w="1089" w:type="dxa"/>
            <w:tcBorders>
              <w:top w:val="nil"/>
              <w:bottom w:val="nil"/>
            </w:tcBorders>
            <w:hideMark/>
          </w:tcPr>
          <w:p w14:paraId="0AFD3763" w14:textId="77777777" w:rsidR="004F7D74" w:rsidRDefault="004F7D74">
            <w:pPr>
              <w:pStyle w:val="TableText"/>
              <w:cnfStyle w:val="000000100000" w:firstRow="0" w:lastRow="0" w:firstColumn="0" w:lastColumn="0" w:oddVBand="0" w:evenVBand="0" w:oddHBand="1" w:evenHBand="0" w:firstRowFirstColumn="0" w:firstRowLastColumn="0" w:lastRowFirstColumn="0" w:lastRowLastColumn="0"/>
              <w:rPr>
                <w:sz w:val="16"/>
              </w:rPr>
            </w:pPr>
            <w:r>
              <w:rPr>
                <w:sz w:val="16"/>
              </w:rPr>
              <w:t>-0.013</w:t>
            </w:r>
          </w:p>
        </w:tc>
        <w:tc>
          <w:tcPr>
            <w:tcW w:w="1013" w:type="dxa"/>
            <w:tcBorders>
              <w:top w:val="nil"/>
              <w:bottom w:val="nil"/>
            </w:tcBorders>
            <w:hideMark/>
          </w:tcPr>
          <w:p w14:paraId="2F428B2F" w14:textId="77777777" w:rsidR="004F7D74" w:rsidRDefault="004F7D74">
            <w:pPr>
              <w:pStyle w:val="TableText"/>
              <w:cnfStyle w:val="000000100000" w:firstRow="0" w:lastRow="0" w:firstColumn="0" w:lastColumn="0" w:oddVBand="0" w:evenVBand="0" w:oddHBand="1" w:evenHBand="0" w:firstRowFirstColumn="0" w:firstRowLastColumn="0" w:lastRowFirstColumn="0" w:lastRowLastColumn="0"/>
              <w:rPr>
                <w:sz w:val="16"/>
              </w:rPr>
            </w:pPr>
            <w:r>
              <w:rPr>
                <w:sz w:val="16"/>
              </w:rPr>
              <w:t>0.024</w:t>
            </w:r>
          </w:p>
        </w:tc>
        <w:tc>
          <w:tcPr>
            <w:tcW w:w="1089" w:type="dxa"/>
            <w:tcBorders>
              <w:top w:val="nil"/>
              <w:bottom w:val="nil"/>
            </w:tcBorders>
            <w:hideMark/>
          </w:tcPr>
          <w:p w14:paraId="26E26916" w14:textId="77777777" w:rsidR="004F7D74" w:rsidRDefault="004F7D74">
            <w:pPr>
              <w:pStyle w:val="TableText"/>
              <w:cnfStyle w:val="000000100000" w:firstRow="0" w:lastRow="0" w:firstColumn="0" w:lastColumn="0" w:oddVBand="0" w:evenVBand="0" w:oddHBand="1" w:evenHBand="0" w:firstRowFirstColumn="0" w:firstRowLastColumn="0" w:lastRowFirstColumn="0" w:lastRowLastColumn="0"/>
              <w:rPr>
                <w:sz w:val="16"/>
              </w:rPr>
            </w:pPr>
            <w:r>
              <w:rPr>
                <w:sz w:val="16"/>
              </w:rPr>
              <w:t>0.003</w:t>
            </w:r>
          </w:p>
        </w:tc>
        <w:tc>
          <w:tcPr>
            <w:tcW w:w="1047" w:type="dxa"/>
            <w:tcBorders>
              <w:top w:val="nil"/>
              <w:bottom w:val="nil"/>
            </w:tcBorders>
            <w:hideMark/>
          </w:tcPr>
          <w:p w14:paraId="56E630C1" w14:textId="77777777" w:rsidR="004F7D74" w:rsidRDefault="004F7D74">
            <w:pPr>
              <w:pStyle w:val="TableText"/>
              <w:cnfStyle w:val="000000100000" w:firstRow="0" w:lastRow="0" w:firstColumn="0" w:lastColumn="0" w:oddVBand="0" w:evenVBand="0" w:oddHBand="1" w:evenHBand="0" w:firstRowFirstColumn="0" w:firstRowLastColumn="0" w:lastRowFirstColumn="0" w:lastRowLastColumn="0"/>
              <w:rPr>
                <w:sz w:val="16"/>
              </w:rPr>
            </w:pPr>
            <w:r>
              <w:rPr>
                <w:sz w:val="16"/>
              </w:rPr>
              <w:t>-0.047</w:t>
            </w:r>
          </w:p>
        </w:tc>
        <w:tc>
          <w:tcPr>
            <w:tcW w:w="1013" w:type="dxa"/>
            <w:tcBorders>
              <w:top w:val="nil"/>
              <w:bottom w:val="nil"/>
            </w:tcBorders>
            <w:hideMark/>
          </w:tcPr>
          <w:p w14:paraId="57E94C0E" w14:textId="77777777" w:rsidR="004F7D74" w:rsidRDefault="004F7D74">
            <w:pPr>
              <w:pStyle w:val="TableText"/>
              <w:cnfStyle w:val="000000100000" w:firstRow="0" w:lastRow="0" w:firstColumn="0" w:lastColumn="0" w:oddVBand="0" w:evenVBand="0" w:oddHBand="1" w:evenHBand="0" w:firstRowFirstColumn="0" w:firstRowLastColumn="0" w:lastRowFirstColumn="0" w:lastRowLastColumn="0"/>
              <w:rPr>
                <w:sz w:val="16"/>
              </w:rPr>
            </w:pPr>
            <w:r>
              <w:rPr>
                <w:sz w:val="16"/>
              </w:rPr>
              <w:t>-0.049</w:t>
            </w:r>
          </w:p>
        </w:tc>
        <w:tc>
          <w:tcPr>
            <w:tcW w:w="1089" w:type="dxa"/>
            <w:tcBorders>
              <w:top w:val="nil"/>
              <w:bottom w:val="nil"/>
            </w:tcBorders>
            <w:hideMark/>
          </w:tcPr>
          <w:p w14:paraId="2C179D2A" w14:textId="77777777" w:rsidR="004F7D74" w:rsidRDefault="004F7D74">
            <w:pPr>
              <w:pStyle w:val="TableText"/>
              <w:cnfStyle w:val="000000100000" w:firstRow="0" w:lastRow="0" w:firstColumn="0" w:lastColumn="0" w:oddVBand="0" w:evenVBand="0" w:oddHBand="1" w:evenHBand="0" w:firstRowFirstColumn="0" w:firstRowLastColumn="0" w:lastRowFirstColumn="0" w:lastRowLastColumn="0"/>
              <w:rPr>
                <w:sz w:val="16"/>
              </w:rPr>
            </w:pPr>
            <w:r>
              <w:rPr>
                <w:sz w:val="16"/>
              </w:rPr>
              <w:t>-0.996</w:t>
            </w:r>
          </w:p>
        </w:tc>
      </w:tr>
      <w:tr w:rsidR="004F7D74" w14:paraId="4DF29777" w14:textId="77777777" w:rsidTr="004F7D74">
        <w:tc>
          <w:tcPr>
            <w:cnfStyle w:val="001000000000" w:firstRow="0" w:lastRow="0" w:firstColumn="1" w:lastColumn="0" w:oddVBand="0" w:evenVBand="0" w:oddHBand="0" w:evenHBand="0" w:firstRowFirstColumn="0" w:firstRowLastColumn="0" w:lastRowFirstColumn="0" w:lastRowLastColumn="0"/>
            <w:tcW w:w="1129" w:type="dxa"/>
            <w:tcBorders>
              <w:top w:val="nil"/>
              <w:left w:val="nil"/>
              <w:bottom w:val="nil"/>
              <w:right w:val="nil"/>
            </w:tcBorders>
            <w:hideMark/>
          </w:tcPr>
          <w:p w14:paraId="74EE552E" w14:textId="77777777" w:rsidR="004F7D74" w:rsidRDefault="004F7D74">
            <w:pPr>
              <w:pStyle w:val="TableText"/>
              <w:rPr>
                <w:sz w:val="16"/>
              </w:rPr>
            </w:pPr>
            <w:r>
              <w:rPr>
                <w:sz w:val="16"/>
              </w:rPr>
              <w:t>Alkalinity as CaCO</w:t>
            </w:r>
            <w:r>
              <w:rPr>
                <w:sz w:val="16"/>
                <w:vertAlign w:val="subscript"/>
              </w:rPr>
              <w:t>3</w:t>
            </w:r>
            <w:r>
              <w:rPr>
                <w:sz w:val="16"/>
              </w:rPr>
              <w:t xml:space="preserve"> (log</w:t>
            </w:r>
            <w:r>
              <w:rPr>
                <w:sz w:val="16"/>
                <w:vertAlign w:val="subscript"/>
              </w:rPr>
              <w:t>10</w:t>
            </w:r>
            <w:r>
              <w:rPr>
                <w:sz w:val="16"/>
              </w:rPr>
              <w:t>)</w:t>
            </w:r>
          </w:p>
        </w:tc>
        <w:tc>
          <w:tcPr>
            <w:tcW w:w="1013" w:type="dxa"/>
            <w:tcBorders>
              <w:top w:val="nil"/>
              <w:left w:val="nil"/>
              <w:bottom w:val="nil"/>
              <w:right w:val="nil"/>
            </w:tcBorders>
            <w:hideMark/>
          </w:tcPr>
          <w:p w14:paraId="7646B4C0" w14:textId="77777777" w:rsidR="004F7D74" w:rsidRDefault="004F7D74">
            <w:pPr>
              <w:pStyle w:val="TableText"/>
              <w:cnfStyle w:val="000000000000" w:firstRow="0" w:lastRow="0" w:firstColumn="0" w:lastColumn="0" w:oddVBand="0" w:evenVBand="0" w:oddHBand="0" w:evenHBand="0" w:firstRowFirstColumn="0" w:firstRowLastColumn="0" w:lastRowFirstColumn="0" w:lastRowLastColumn="0"/>
              <w:rPr>
                <w:sz w:val="16"/>
              </w:rPr>
            </w:pPr>
            <w:r>
              <w:rPr>
                <w:sz w:val="16"/>
              </w:rPr>
              <w:t>0.120</w:t>
            </w:r>
          </w:p>
        </w:tc>
        <w:tc>
          <w:tcPr>
            <w:tcW w:w="1013" w:type="dxa"/>
            <w:tcBorders>
              <w:top w:val="nil"/>
              <w:left w:val="nil"/>
              <w:bottom w:val="nil"/>
              <w:right w:val="nil"/>
            </w:tcBorders>
            <w:hideMark/>
          </w:tcPr>
          <w:p w14:paraId="11913173" w14:textId="77777777" w:rsidR="004F7D74" w:rsidRDefault="004F7D74">
            <w:pPr>
              <w:pStyle w:val="TableText"/>
              <w:cnfStyle w:val="000000000000" w:firstRow="0" w:lastRow="0" w:firstColumn="0" w:lastColumn="0" w:oddVBand="0" w:evenVBand="0" w:oddHBand="0" w:evenHBand="0" w:firstRowFirstColumn="0" w:firstRowLastColumn="0" w:lastRowFirstColumn="0" w:lastRowLastColumn="0"/>
              <w:rPr>
                <w:sz w:val="16"/>
              </w:rPr>
            </w:pPr>
            <w:r>
              <w:rPr>
                <w:sz w:val="16"/>
              </w:rPr>
              <w:t>0.229</w:t>
            </w:r>
          </w:p>
        </w:tc>
        <w:tc>
          <w:tcPr>
            <w:tcW w:w="1089" w:type="dxa"/>
            <w:tcBorders>
              <w:top w:val="nil"/>
              <w:left w:val="nil"/>
              <w:bottom w:val="nil"/>
              <w:right w:val="nil"/>
            </w:tcBorders>
            <w:hideMark/>
          </w:tcPr>
          <w:p w14:paraId="0A22BA75" w14:textId="77777777" w:rsidR="004F7D74" w:rsidRDefault="004F7D74">
            <w:pPr>
              <w:pStyle w:val="TableText"/>
              <w:cnfStyle w:val="000000000000" w:firstRow="0" w:lastRow="0" w:firstColumn="0" w:lastColumn="0" w:oddVBand="0" w:evenVBand="0" w:oddHBand="0" w:evenHBand="0" w:firstRowFirstColumn="0" w:firstRowLastColumn="0" w:lastRowFirstColumn="0" w:lastRowLastColumn="0"/>
              <w:rPr>
                <w:sz w:val="16"/>
              </w:rPr>
            </w:pPr>
            <w:r>
              <w:rPr>
                <w:sz w:val="16"/>
              </w:rPr>
              <w:t>0.170</w:t>
            </w:r>
          </w:p>
        </w:tc>
        <w:tc>
          <w:tcPr>
            <w:tcW w:w="1165" w:type="dxa"/>
            <w:tcBorders>
              <w:top w:val="nil"/>
              <w:left w:val="nil"/>
              <w:bottom w:val="nil"/>
              <w:right w:val="nil"/>
            </w:tcBorders>
            <w:hideMark/>
          </w:tcPr>
          <w:p w14:paraId="7157DE63" w14:textId="77777777" w:rsidR="004F7D74" w:rsidRDefault="004F7D74">
            <w:pPr>
              <w:pStyle w:val="TableText"/>
              <w:cnfStyle w:val="000000000000" w:firstRow="0" w:lastRow="0" w:firstColumn="0" w:lastColumn="0" w:oddVBand="0" w:evenVBand="0" w:oddHBand="0" w:evenHBand="0" w:firstRowFirstColumn="0" w:firstRowLastColumn="0" w:lastRowFirstColumn="0" w:lastRowLastColumn="0"/>
              <w:rPr>
                <w:sz w:val="16"/>
              </w:rPr>
            </w:pPr>
            <w:r>
              <w:rPr>
                <w:sz w:val="16"/>
              </w:rPr>
              <w:t>-0.111</w:t>
            </w:r>
          </w:p>
        </w:tc>
        <w:tc>
          <w:tcPr>
            <w:tcW w:w="1089" w:type="dxa"/>
            <w:tcBorders>
              <w:top w:val="nil"/>
              <w:left w:val="nil"/>
              <w:bottom w:val="nil"/>
              <w:right w:val="nil"/>
            </w:tcBorders>
            <w:hideMark/>
          </w:tcPr>
          <w:p w14:paraId="52FB6B88" w14:textId="77777777" w:rsidR="004F7D74" w:rsidRDefault="004F7D74">
            <w:pPr>
              <w:pStyle w:val="TableText"/>
              <w:cnfStyle w:val="000000000000" w:firstRow="0" w:lastRow="0" w:firstColumn="0" w:lastColumn="0" w:oddVBand="0" w:evenVBand="0" w:oddHBand="0" w:evenHBand="0" w:firstRowFirstColumn="0" w:firstRowLastColumn="0" w:lastRowFirstColumn="0" w:lastRowLastColumn="0"/>
              <w:rPr>
                <w:sz w:val="16"/>
              </w:rPr>
            </w:pPr>
            <w:r>
              <w:rPr>
                <w:sz w:val="16"/>
              </w:rPr>
              <w:t>-0.140</w:t>
            </w:r>
          </w:p>
        </w:tc>
        <w:tc>
          <w:tcPr>
            <w:tcW w:w="1013" w:type="dxa"/>
            <w:tcBorders>
              <w:top w:val="nil"/>
              <w:left w:val="nil"/>
              <w:bottom w:val="nil"/>
              <w:right w:val="nil"/>
            </w:tcBorders>
            <w:hideMark/>
          </w:tcPr>
          <w:p w14:paraId="12592C15" w14:textId="77777777" w:rsidR="004F7D74" w:rsidRDefault="004F7D74">
            <w:pPr>
              <w:pStyle w:val="TableText"/>
              <w:cnfStyle w:val="000000000000" w:firstRow="0" w:lastRow="0" w:firstColumn="0" w:lastColumn="0" w:oddVBand="0" w:evenVBand="0" w:oddHBand="0" w:evenHBand="0" w:firstRowFirstColumn="0" w:firstRowLastColumn="0" w:lastRowFirstColumn="0" w:lastRowLastColumn="0"/>
              <w:rPr>
                <w:sz w:val="16"/>
              </w:rPr>
            </w:pPr>
            <w:r>
              <w:rPr>
                <w:sz w:val="16"/>
              </w:rPr>
              <w:t>-0.543</w:t>
            </w:r>
          </w:p>
        </w:tc>
        <w:tc>
          <w:tcPr>
            <w:tcW w:w="1089" w:type="dxa"/>
            <w:tcBorders>
              <w:top w:val="nil"/>
              <w:left w:val="nil"/>
              <w:bottom w:val="nil"/>
              <w:right w:val="nil"/>
            </w:tcBorders>
            <w:hideMark/>
          </w:tcPr>
          <w:p w14:paraId="01FCD5C8" w14:textId="77777777" w:rsidR="004F7D74" w:rsidRDefault="004F7D74">
            <w:pPr>
              <w:pStyle w:val="TableText"/>
              <w:cnfStyle w:val="000000000000" w:firstRow="0" w:lastRow="0" w:firstColumn="0" w:lastColumn="0" w:oddVBand="0" w:evenVBand="0" w:oddHBand="0" w:evenHBand="0" w:firstRowFirstColumn="0" w:firstRowLastColumn="0" w:lastRowFirstColumn="0" w:lastRowLastColumn="0"/>
              <w:rPr>
                <w:sz w:val="16"/>
              </w:rPr>
            </w:pPr>
            <w:r>
              <w:rPr>
                <w:sz w:val="16"/>
              </w:rPr>
              <w:t>-0.390</w:t>
            </w:r>
          </w:p>
        </w:tc>
        <w:tc>
          <w:tcPr>
            <w:tcW w:w="1013" w:type="dxa"/>
            <w:tcBorders>
              <w:top w:val="nil"/>
              <w:left w:val="nil"/>
              <w:bottom w:val="nil"/>
              <w:right w:val="nil"/>
            </w:tcBorders>
            <w:hideMark/>
          </w:tcPr>
          <w:p w14:paraId="5BA21D51" w14:textId="77777777" w:rsidR="004F7D74" w:rsidRDefault="004F7D74">
            <w:pPr>
              <w:pStyle w:val="TableText"/>
              <w:cnfStyle w:val="000000000000" w:firstRow="0" w:lastRow="0" w:firstColumn="0" w:lastColumn="0" w:oddVBand="0" w:evenVBand="0" w:oddHBand="0" w:evenHBand="0" w:firstRowFirstColumn="0" w:firstRowLastColumn="0" w:lastRowFirstColumn="0" w:lastRowLastColumn="0"/>
              <w:rPr>
                <w:sz w:val="16"/>
              </w:rPr>
            </w:pPr>
            <w:r>
              <w:rPr>
                <w:sz w:val="16"/>
              </w:rPr>
              <w:t>-0.028</w:t>
            </w:r>
          </w:p>
        </w:tc>
        <w:tc>
          <w:tcPr>
            <w:tcW w:w="1089" w:type="dxa"/>
            <w:tcBorders>
              <w:top w:val="nil"/>
              <w:left w:val="nil"/>
              <w:bottom w:val="nil"/>
              <w:right w:val="nil"/>
            </w:tcBorders>
            <w:hideMark/>
          </w:tcPr>
          <w:p w14:paraId="754B8717" w14:textId="77777777" w:rsidR="004F7D74" w:rsidRDefault="004F7D74">
            <w:pPr>
              <w:pStyle w:val="TableText"/>
              <w:cnfStyle w:val="000000000000" w:firstRow="0" w:lastRow="0" w:firstColumn="0" w:lastColumn="0" w:oddVBand="0" w:evenVBand="0" w:oddHBand="0" w:evenHBand="0" w:firstRowFirstColumn="0" w:firstRowLastColumn="0" w:lastRowFirstColumn="0" w:lastRowLastColumn="0"/>
              <w:rPr>
                <w:sz w:val="16"/>
              </w:rPr>
            </w:pPr>
            <w:r>
              <w:rPr>
                <w:sz w:val="16"/>
              </w:rPr>
              <w:t>-0.195</w:t>
            </w:r>
          </w:p>
        </w:tc>
        <w:tc>
          <w:tcPr>
            <w:tcW w:w="1047" w:type="dxa"/>
            <w:tcBorders>
              <w:top w:val="nil"/>
              <w:left w:val="nil"/>
              <w:bottom w:val="nil"/>
              <w:right w:val="nil"/>
            </w:tcBorders>
            <w:hideMark/>
          </w:tcPr>
          <w:p w14:paraId="6D8A65F4" w14:textId="77777777" w:rsidR="004F7D74" w:rsidRDefault="004F7D74">
            <w:pPr>
              <w:pStyle w:val="TableText"/>
              <w:cnfStyle w:val="000000000000" w:firstRow="0" w:lastRow="0" w:firstColumn="0" w:lastColumn="0" w:oddVBand="0" w:evenVBand="0" w:oddHBand="0" w:evenHBand="0" w:firstRowFirstColumn="0" w:firstRowLastColumn="0" w:lastRowFirstColumn="0" w:lastRowLastColumn="0"/>
              <w:rPr>
                <w:sz w:val="16"/>
              </w:rPr>
            </w:pPr>
            <w:r>
              <w:rPr>
                <w:sz w:val="16"/>
              </w:rPr>
              <w:t>0.428</w:t>
            </w:r>
          </w:p>
        </w:tc>
        <w:tc>
          <w:tcPr>
            <w:tcW w:w="1013" w:type="dxa"/>
            <w:tcBorders>
              <w:top w:val="nil"/>
              <w:left w:val="nil"/>
              <w:bottom w:val="nil"/>
              <w:right w:val="nil"/>
            </w:tcBorders>
            <w:hideMark/>
          </w:tcPr>
          <w:p w14:paraId="7176315B" w14:textId="77777777" w:rsidR="004F7D74" w:rsidRDefault="004F7D74">
            <w:pPr>
              <w:pStyle w:val="TableText"/>
              <w:cnfStyle w:val="000000000000" w:firstRow="0" w:lastRow="0" w:firstColumn="0" w:lastColumn="0" w:oddVBand="0" w:evenVBand="0" w:oddHBand="0" w:evenHBand="0" w:firstRowFirstColumn="0" w:firstRowLastColumn="0" w:lastRowFirstColumn="0" w:lastRowLastColumn="0"/>
              <w:rPr>
                <w:sz w:val="16"/>
              </w:rPr>
            </w:pPr>
            <w:r>
              <w:rPr>
                <w:sz w:val="16"/>
              </w:rPr>
              <w:t>-0.449</w:t>
            </w:r>
          </w:p>
        </w:tc>
        <w:tc>
          <w:tcPr>
            <w:tcW w:w="1089" w:type="dxa"/>
            <w:tcBorders>
              <w:top w:val="nil"/>
              <w:left w:val="nil"/>
              <w:bottom w:val="nil"/>
              <w:right w:val="nil"/>
            </w:tcBorders>
            <w:hideMark/>
          </w:tcPr>
          <w:p w14:paraId="5E5069AA" w14:textId="77777777" w:rsidR="004F7D74" w:rsidRDefault="004F7D74">
            <w:pPr>
              <w:pStyle w:val="TableText"/>
              <w:cnfStyle w:val="000000000000" w:firstRow="0" w:lastRow="0" w:firstColumn="0" w:lastColumn="0" w:oddVBand="0" w:evenVBand="0" w:oddHBand="0" w:evenHBand="0" w:firstRowFirstColumn="0" w:firstRowLastColumn="0" w:lastRowFirstColumn="0" w:lastRowLastColumn="0"/>
              <w:rPr>
                <w:sz w:val="16"/>
              </w:rPr>
            </w:pPr>
            <w:r>
              <w:rPr>
                <w:sz w:val="16"/>
              </w:rPr>
              <w:t>0.034</w:t>
            </w:r>
          </w:p>
        </w:tc>
      </w:tr>
      <w:tr w:rsidR="004F7D74" w14:paraId="571C12C6" w14:textId="77777777" w:rsidTr="004F7D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Borders>
              <w:top w:val="nil"/>
              <w:bottom w:val="nil"/>
            </w:tcBorders>
            <w:hideMark/>
          </w:tcPr>
          <w:p w14:paraId="6EA9A1F8" w14:textId="77777777" w:rsidR="004F7D74" w:rsidRDefault="004F7D74">
            <w:pPr>
              <w:pStyle w:val="TableText"/>
              <w:rPr>
                <w:sz w:val="16"/>
              </w:rPr>
            </w:pPr>
            <w:r>
              <w:rPr>
                <w:sz w:val="16"/>
              </w:rPr>
              <w:t>RSiO2 (log</w:t>
            </w:r>
            <w:r>
              <w:rPr>
                <w:sz w:val="16"/>
                <w:vertAlign w:val="subscript"/>
              </w:rPr>
              <w:t>10</w:t>
            </w:r>
            <w:r>
              <w:rPr>
                <w:sz w:val="16"/>
              </w:rPr>
              <w:t>)</w:t>
            </w:r>
          </w:p>
        </w:tc>
        <w:tc>
          <w:tcPr>
            <w:tcW w:w="1013" w:type="dxa"/>
            <w:tcBorders>
              <w:top w:val="nil"/>
              <w:bottom w:val="nil"/>
            </w:tcBorders>
            <w:hideMark/>
          </w:tcPr>
          <w:p w14:paraId="7CB79CF4" w14:textId="77777777" w:rsidR="004F7D74" w:rsidRDefault="004F7D74">
            <w:pPr>
              <w:pStyle w:val="TableText"/>
              <w:cnfStyle w:val="000000100000" w:firstRow="0" w:lastRow="0" w:firstColumn="0" w:lastColumn="0" w:oddVBand="0" w:evenVBand="0" w:oddHBand="1" w:evenHBand="0" w:firstRowFirstColumn="0" w:firstRowLastColumn="0" w:lastRowFirstColumn="0" w:lastRowLastColumn="0"/>
              <w:rPr>
                <w:sz w:val="16"/>
              </w:rPr>
            </w:pPr>
            <w:r>
              <w:rPr>
                <w:sz w:val="16"/>
              </w:rPr>
              <w:t>-0.024</w:t>
            </w:r>
          </w:p>
        </w:tc>
        <w:tc>
          <w:tcPr>
            <w:tcW w:w="1013" w:type="dxa"/>
            <w:tcBorders>
              <w:top w:val="nil"/>
              <w:bottom w:val="nil"/>
            </w:tcBorders>
            <w:hideMark/>
          </w:tcPr>
          <w:p w14:paraId="2B0D3234" w14:textId="77777777" w:rsidR="004F7D74" w:rsidRDefault="004F7D74">
            <w:pPr>
              <w:pStyle w:val="TableText"/>
              <w:cnfStyle w:val="000000100000" w:firstRow="0" w:lastRow="0" w:firstColumn="0" w:lastColumn="0" w:oddVBand="0" w:evenVBand="0" w:oddHBand="1" w:evenHBand="0" w:firstRowFirstColumn="0" w:firstRowLastColumn="0" w:lastRowFirstColumn="0" w:lastRowLastColumn="0"/>
              <w:rPr>
                <w:sz w:val="16"/>
              </w:rPr>
            </w:pPr>
            <w:r>
              <w:rPr>
                <w:sz w:val="16"/>
              </w:rPr>
              <w:t>-0.088</w:t>
            </w:r>
          </w:p>
        </w:tc>
        <w:tc>
          <w:tcPr>
            <w:tcW w:w="1089" w:type="dxa"/>
            <w:tcBorders>
              <w:top w:val="nil"/>
              <w:bottom w:val="nil"/>
            </w:tcBorders>
            <w:hideMark/>
          </w:tcPr>
          <w:p w14:paraId="344BCE95" w14:textId="77777777" w:rsidR="004F7D74" w:rsidRDefault="004F7D74">
            <w:pPr>
              <w:pStyle w:val="TableText"/>
              <w:cnfStyle w:val="000000100000" w:firstRow="0" w:lastRow="0" w:firstColumn="0" w:lastColumn="0" w:oddVBand="0" w:evenVBand="0" w:oddHBand="1" w:evenHBand="0" w:firstRowFirstColumn="0" w:firstRowLastColumn="0" w:lastRowFirstColumn="0" w:lastRowLastColumn="0"/>
              <w:rPr>
                <w:sz w:val="16"/>
              </w:rPr>
            </w:pPr>
            <w:r>
              <w:rPr>
                <w:sz w:val="16"/>
              </w:rPr>
              <w:t>0.170</w:t>
            </w:r>
          </w:p>
        </w:tc>
        <w:tc>
          <w:tcPr>
            <w:tcW w:w="1165" w:type="dxa"/>
            <w:tcBorders>
              <w:top w:val="nil"/>
              <w:bottom w:val="nil"/>
            </w:tcBorders>
            <w:hideMark/>
          </w:tcPr>
          <w:p w14:paraId="5B40EDDD" w14:textId="77777777" w:rsidR="004F7D74" w:rsidRDefault="004F7D74">
            <w:pPr>
              <w:pStyle w:val="TableText"/>
              <w:cnfStyle w:val="000000100000" w:firstRow="0" w:lastRow="0" w:firstColumn="0" w:lastColumn="0" w:oddVBand="0" w:evenVBand="0" w:oddHBand="1" w:evenHBand="0" w:firstRowFirstColumn="0" w:firstRowLastColumn="0" w:lastRowFirstColumn="0" w:lastRowLastColumn="0"/>
              <w:rPr>
                <w:sz w:val="16"/>
              </w:rPr>
            </w:pPr>
            <w:r>
              <w:rPr>
                <w:sz w:val="16"/>
              </w:rPr>
              <w:t>-0.085</w:t>
            </w:r>
          </w:p>
        </w:tc>
        <w:tc>
          <w:tcPr>
            <w:tcW w:w="1089" w:type="dxa"/>
            <w:tcBorders>
              <w:top w:val="nil"/>
              <w:bottom w:val="nil"/>
            </w:tcBorders>
            <w:hideMark/>
          </w:tcPr>
          <w:p w14:paraId="64F218EA" w14:textId="77777777" w:rsidR="004F7D74" w:rsidRDefault="004F7D74">
            <w:pPr>
              <w:pStyle w:val="TableText"/>
              <w:cnfStyle w:val="000000100000" w:firstRow="0" w:lastRow="0" w:firstColumn="0" w:lastColumn="0" w:oddVBand="0" w:evenVBand="0" w:oddHBand="1" w:evenHBand="0" w:firstRowFirstColumn="0" w:firstRowLastColumn="0" w:lastRowFirstColumn="0" w:lastRowLastColumn="0"/>
              <w:rPr>
                <w:sz w:val="16"/>
              </w:rPr>
            </w:pPr>
            <w:r>
              <w:rPr>
                <w:sz w:val="16"/>
              </w:rPr>
              <w:t>0.260</w:t>
            </w:r>
          </w:p>
        </w:tc>
        <w:tc>
          <w:tcPr>
            <w:tcW w:w="1013" w:type="dxa"/>
            <w:tcBorders>
              <w:top w:val="nil"/>
              <w:bottom w:val="nil"/>
            </w:tcBorders>
            <w:hideMark/>
          </w:tcPr>
          <w:p w14:paraId="36B2BCD9" w14:textId="77777777" w:rsidR="004F7D74" w:rsidRDefault="004F7D74">
            <w:pPr>
              <w:pStyle w:val="TableText"/>
              <w:cnfStyle w:val="000000100000" w:firstRow="0" w:lastRow="0" w:firstColumn="0" w:lastColumn="0" w:oddVBand="0" w:evenVBand="0" w:oddHBand="1" w:evenHBand="0" w:firstRowFirstColumn="0" w:firstRowLastColumn="0" w:lastRowFirstColumn="0" w:lastRowLastColumn="0"/>
              <w:rPr>
                <w:sz w:val="16"/>
              </w:rPr>
            </w:pPr>
            <w:r>
              <w:rPr>
                <w:sz w:val="16"/>
              </w:rPr>
              <w:t>0.508</w:t>
            </w:r>
          </w:p>
        </w:tc>
        <w:tc>
          <w:tcPr>
            <w:tcW w:w="1089" w:type="dxa"/>
            <w:tcBorders>
              <w:top w:val="nil"/>
              <w:bottom w:val="nil"/>
            </w:tcBorders>
            <w:hideMark/>
          </w:tcPr>
          <w:p w14:paraId="0203A3A2" w14:textId="77777777" w:rsidR="004F7D74" w:rsidRDefault="004F7D74">
            <w:pPr>
              <w:pStyle w:val="TableText"/>
              <w:cnfStyle w:val="000000100000" w:firstRow="0" w:lastRow="0" w:firstColumn="0" w:lastColumn="0" w:oddVBand="0" w:evenVBand="0" w:oddHBand="1" w:evenHBand="0" w:firstRowFirstColumn="0" w:firstRowLastColumn="0" w:lastRowFirstColumn="0" w:lastRowLastColumn="0"/>
              <w:rPr>
                <w:sz w:val="16"/>
              </w:rPr>
            </w:pPr>
            <w:r>
              <w:rPr>
                <w:sz w:val="16"/>
              </w:rPr>
              <w:t>-0.551</w:t>
            </w:r>
          </w:p>
        </w:tc>
        <w:tc>
          <w:tcPr>
            <w:tcW w:w="1013" w:type="dxa"/>
            <w:tcBorders>
              <w:top w:val="nil"/>
              <w:bottom w:val="nil"/>
            </w:tcBorders>
            <w:hideMark/>
          </w:tcPr>
          <w:p w14:paraId="60A92650" w14:textId="77777777" w:rsidR="004F7D74" w:rsidRDefault="004F7D74">
            <w:pPr>
              <w:pStyle w:val="TableText"/>
              <w:cnfStyle w:val="000000100000" w:firstRow="0" w:lastRow="0" w:firstColumn="0" w:lastColumn="0" w:oddVBand="0" w:evenVBand="0" w:oddHBand="1" w:evenHBand="0" w:firstRowFirstColumn="0" w:firstRowLastColumn="0" w:lastRowFirstColumn="0" w:lastRowLastColumn="0"/>
              <w:rPr>
                <w:sz w:val="16"/>
              </w:rPr>
            </w:pPr>
            <w:r>
              <w:rPr>
                <w:sz w:val="16"/>
              </w:rPr>
              <w:t>-0.156</w:t>
            </w:r>
          </w:p>
        </w:tc>
        <w:tc>
          <w:tcPr>
            <w:tcW w:w="1089" w:type="dxa"/>
            <w:tcBorders>
              <w:top w:val="nil"/>
              <w:bottom w:val="nil"/>
            </w:tcBorders>
            <w:hideMark/>
          </w:tcPr>
          <w:p w14:paraId="542FA833" w14:textId="77777777" w:rsidR="004F7D74" w:rsidRDefault="004F7D74">
            <w:pPr>
              <w:pStyle w:val="TableText"/>
              <w:cnfStyle w:val="000000100000" w:firstRow="0" w:lastRow="0" w:firstColumn="0" w:lastColumn="0" w:oddVBand="0" w:evenVBand="0" w:oddHBand="1" w:evenHBand="0" w:firstRowFirstColumn="0" w:firstRowLastColumn="0" w:lastRowFirstColumn="0" w:lastRowLastColumn="0"/>
              <w:rPr>
                <w:sz w:val="16"/>
              </w:rPr>
            </w:pPr>
            <w:r>
              <w:rPr>
                <w:sz w:val="16"/>
              </w:rPr>
              <w:t>-0.547</w:t>
            </w:r>
          </w:p>
        </w:tc>
        <w:tc>
          <w:tcPr>
            <w:tcW w:w="1047" w:type="dxa"/>
            <w:tcBorders>
              <w:top w:val="nil"/>
              <w:bottom w:val="nil"/>
            </w:tcBorders>
            <w:hideMark/>
          </w:tcPr>
          <w:p w14:paraId="435494E7" w14:textId="77777777" w:rsidR="004F7D74" w:rsidRDefault="004F7D74">
            <w:pPr>
              <w:pStyle w:val="TableText"/>
              <w:cnfStyle w:val="000000100000" w:firstRow="0" w:lastRow="0" w:firstColumn="0" w:lastColumn="0" w:oddVBand="0" w:evenVBand="0" w:oddHBand="1" w:evenHBand="0" w:firstRowFirstColumn="0" w:firstRowLastColumn="0" w:lastRowFirstColumn="0" w:lastRowLastColumn="0"/>
              <w:rPr>
                <w:sz w:val="16"/>
              </w:rPr>
            </w:pPr>
            <w:r>
              <w:rPr>
                <w:sz w:val="16"/>
              </w:rPr>
              <w:t>-0.042</w:t>
            </w:r>
          </w:p>
        </w:tc>
        <w:tc>
          <w:tcPr>
            <w:tcW w:w="1013" w:type="dxa"/>
            <w:tcBorders>
              <w:top w:val="nil"/>
              <w:bottom w:val="nil"/>
            </w:tcBorders>
            <w:hideMark/>
          </w:tcPr>
          <w:p w14:paraId="1EE13CBC" w14:textId="77777777" w:rsidR="004F7D74" w:rsidRDefault="004F7D74">
            <w:pPr>
              <w:pStyle w:val="TableText"/>
              <w:cnfStyle w:val="000000100000" w:firstRow="0" w:lastRow="0" w:firstColumn="0" w:lastColumn="0" w:oddVBand="0" w:evenVBand="0" w:oddHBand="1" w:evenHBand="0" w:firstRowFirstColumn="0" w:firstRowLastColumn="0" w:lastRowFirstColumn="0" w:lastRowLastColumn="0"/>
              <w:rPr>
                <w:sz w:val="16"/>
              </w:rPr>
            </w:pPr>
            <w:r>
              <w:rPr>
                <w:sz w:val="16"/>
              </w:rPr>
              <w:t>0.0224</w:t>
            </w:r>
          </w:p>
        </w:tc>
        <w:tc>
          <w:tcPr>
            <w:tcW w:w="1089" w:type="dxa"/>
            <w:tcBorders>
              <w:top w:val="nil"/>
              <w:bottom w:val="nil"/>
            </w:tcBorders>
            <w:hideMark/>
          </w:tcPr>
          <w:p w14:paraId="41E3B178" w14:textId="77777777" w:rsidR="004F7D74" w:rsidRDefault="004F7D74">
            <w:pPr>
              <w:pStyle w:val="TableText"/>
              <w:cnfStyle w:val="000000100000" w:firstRow="0" w:lastRow="0" w:firstColumn="0" w:lastColumn="0" w:oddVBand="0" w:evenVBand="0" w:oddHBand="1" w:evenHBand="0" w:firstRowFirstColumn="0" w:firstRowLastColumn="0" w:lastRowFirstColumn="0" w:lastRowLastColumn="0"/>
              <w:rPr>
                <w:sz w:val="16"/>
              </w:rPr>
            </w:pPr>
            <w:r>
              <w:rPr>
                <w:sz w:val="16"/>
              </w:rPr>
              <w:t>-0.022</w:t>
            </w:r>
          </w:p>
        </w:tc>
      </w:tr>
      <w:tr w:rsidR="004F7D74" w14:paraId="675ECE45" w14:textId="77777777" w:rsidTr="004F7D74">
        <w:tc>
          <w:tcPr>
            <w:cnfStyle w:val="001000000000" w:firstRow="0" w:lastRow="0" w:firstColumn="1" w:lastColumn="0" w:oddVBand="0" w:evenVBand="0" w:oddHBand="0" w:evenHBand="0" w:firstRowFirstColumn="0" w:firstRowLastColumn="0" w:lastRowFirstColumn="0" w:lastRowLastColumn="0"/>
            <w:tcW w:w="1129" w:type="dxa"/>
            <w:tcBorders>
              <w:top w:val="nil"/>
              <w:left w:val="nil"/>
              <w:bottom w:val="nil"/>
              <w:right w:val="nil"/>
            </w:tcBorders>
            <w:hideMark/>
          </w:tcPr>
          <w:p w14:paraId="6B090906" w14:textId="77777777" w:rsidR="004F7D74" w:rsidRDefault="004F7D74">
            <w:pPr>
              <w:pStyle w:val="TableText"/>
              <w:rPr>
                <w:sz w:val="16"/>
              </w:rPr>
            </w:pPr>
            <w:r>
              <w:rPr>
                <w:sz w:val="16"/>
              </w:rPr>
              <w:t>Total organic carbon (log</w:t>
            </w:r>
            <w:r>
              <w:rPr>
                <w:sz w:val="16"/>
                <w:vertAlign w:val="subscript"/>
              </w:rPr>
              <w:t>10</w:t>
            </w:r>
            <w:r>
              <w:rPr>
                <w:sz w:val="16"/>
              </w:rPr>
              <w:t>)</w:t>
            </w:r>
          </w:p>
        </w:tc>
        <w:tc>
          <w:tcPr>
            <w:tcW w:w="1013" w:type="dxa"/>
            <w:tcBorders>
              <w:top w:val="nil"/>
              <w:left w:val="nil"/>
              <w:bottom w:val="nil"/>
              <w:right w:val="nil"/>
            </w:tcBorders>
            <w:hideMark/>
          </w:tcPr>
          <w:p w14:paraId="54AC15E0" w14:textId="77777777" w:rsidR="004F7D74" w:rsidRDefault="004F7D74">
            <w:pPr>
              <w:pStyle w:val="TableText"/>
              <w:cnfStyle w:val="000000000000" w:firstRow="0" w:lastRow="0" w:firstColumn="0" w:lastColumn="0" w:oddVBand="0" w:evenVBand="0" w:oddHBand="0" w:evenHBand="0" w:firstRowFirstColumn="0" w:firstRowLastColumn="0" w:lastRowFirstColumn="0" w:lastRowLastColumn="0"/>
              <w:rPr>
                <w:sz w:val="16"/>
              </w:rPr>
            </w:pPr>
            <w:r>
              <w:rPr>
                <w:sz w:val="16"/>
              </w:rPr>
              <w:t>0.239</w:t>
            </w:r>
          </w:p>
        </w:tc>
        <w:tc>
          <w:tcPr>
            <w:tcW w:w="1013" w:type="dxa"/>
            <w:tcBorders>
              <w:top w:val="nil"/>
              <w:left w:val="nil"/>
              <w:bottom w:val="nil"/>
              <w:right w:val="nil"/>
            </w:tcBorders>
            <w:hideMark/>
          </w:tcPr>
          <w:p w14:paraId="68D02563" w14:textId="77777777" w:rsidR="004F7D74" w:rsidRDefault="004F7D74">
            <w:pPr>
              <w:pStyle w:val="TableText"/>
              <w:cnfStyle w:val="000000000000" w:firstRow="0" w:lastRow="0" w:firstColumn="0" w:lastColumn="0" w:oddVBand="0" w:evenVBand="0" w:oddHBand="0" w:evenHBand="0" w:firstRowFirstColumn="0" w:firstRowLastColumn="0" w:lastRowFirstColumn="0" w:lastRowLastColumn="0"/>
              <w:rPr>
                <w:sz w:val="16"/>
              </w:rPr>
            </w:pPr>
            <w:r>
              <w:rPr>
                <w:sz w:val="16"/>
              </w:rPr>
              <w:t>0.103</w:t>
            </w:r>
          </w:p>
        </w:tc>
        <w:tc>
          <w:tcPr>
            <w:tcW w:w="1089" w:type="dxa"/>
            <w:tcBorders>
              <w:top w:val="nil"/>
              <w:left w:val="nil"/>
              <w:bottom w:val="nil"/>
              <w:right w:val="nil"/>
            </w:tcBorders>
            <w:hideMark/>
          </w:tcPr>
          <w:p w14:paraId="14374034" w14:textId="77777777" w:rsidR="004F7D74" w:rsidRDefault="004F7D74">
            <w:pPr>
              <w:pStyle w:val="TableText"/>
              <w:cnfStyle w:val="000000000000" w:firstRow="0" w:lastRow="0" w:firstColumn="0" w:lastColumn="0" w:oddVBand="0" w:evenVBand="0" w:oddHBand="0" w:evenHBand="0" w:firstRowFirstColumn="0" w:firstRowLastColumn="0" w:lastRowFirstColumn="0" w:lastRowLastColumn="0"/>
              <w:rPr>
                <w:sz w:val="16"/>
              </w:rPr>
            </w:pPr>
            <w:r>
              <w:rPr>
                <w:sz w:val="16"/>
              </w:rPr>
              <w:t>0.675</w:t>
            </w:r>
          </w:p>
        </w:tc>
        <w:tc>
          <w:tcPr>
            <w:tcW w:w="1165" w:type="dxa"/>
            <w:tcBorders>
              <w:top w:val="nil"/>
              <w:left w:val="nil"/>
              <w:bottom w:val="nil"/>
              <w:right w:val="nil"/>
            </w:tcBorders>
            <w:hideMark/>
          </w:tcPr>
          <w:p w14:paraId="26A6BA52" w14:textId="77777777" w:rsidR="004F7D74" w:rsidRDefault="004F7D74">
            <w:pPr>
              <w:pStyle w:val="TableText"/>
              <w:cnfStyle w:val="000000000000" w:firstRow="0" w:lastRow="0" w:firstColumn="0" w:lastColumn="0" w:oddVBand="0" w:evenVBand="0" w:oddHBand="0" w:evenHBand="0" w:firstRowFirstColumn="0" w:firstRowLastColumn="0" w:lastRowFirstColumn="0" w:lastRowLastColumn="0"/>
              <w:rPr>
                <w:sz w:val="16"/>
              </w:rPr>
            </w:pPr>
            <w:r>
              <w:rPr>
                <w:sz w:val="16"/>
              </w:rPr>
              <w:t>-0.381</w:t>
            </w:r>
          </w:p>
        </w:tc>
        <w:tc>
          <w:tcPr>
            <w:tcW w:w="1089" w:type="dxa"/>
            <w:tcBorders>
              <w:top w:val="nil"/>
              <w:left w:val="nil"/>
              <w:bottom w:val="nil"/>
              <w:right w:val="nil"/>
            </w:tcBorders>
            <w:hideMark/>
          </w:tcPr>
          <w:p w14:paraId="6546B4CD" w14:textId="77777777" w:rsidR="004F7D74" w:rsidRDefault="004F7D74">
            <w:pPr>
              <w:pStyle w:val="TableText"/>
              <w:cnfStyle w:val="000000000000" w:firstRow="0" w:lastRow="0" w:firstColumn="0" w:lastColumn="0" w:oddVBand="0" w:evenVBand="0" w:oddHBand="0" w:evenHBand="0" w:firstRowFirstColumn="0" w:firstRowLastColumn="0" w:lastRowFirstColumn="0" w:lastRowLastColumn="0"/>
              <w:rPr>
                <w:sz w:val="16"/>
              </w:rPr>
            </w:pPr>
            <w:r>
              <w:rPr>
                <w:sz w:val="16"/>
              </w:rPr>
              <w:t>-0.217</w:t>
            </w:r>
          </w:p>
        </w:tc>
        <w:tc>
          <w:tcPr>
            <w:tcW w:w="1013" w:type="dxa"/>
            <w:tcBorders>
              <w:top w:val="nil"/>
              <w:left w:val="nil"/>
              <w:bottom w:val="nil"/>
              <w:right w:val="nil"/>
            </w:tcBorders>
            <w:hideMark/>
          </w:tcPr>
          <w:p w14:paraId="64931495" w14:textId="77777777" w:rsidR="004F7D74" w:rsidRDefault="004F7D74">
            <w:pPr>
              <w:pStyle w:val="TableText"/>
              <w:cnfStyle w:val="000000000000" w:firstRow="0" w:lastRow="0" w:firstColumn="0" w:lastColumn="0" w:oddVBand="0" w:evenVBand="0" w:oddHBand="0" w:evenHBand="0" w:firstRowFirstColumn="0" w:firstRowLastColumn="0" w:lastRowFirstColumn="0" w:lastRowLastColumn="0"/>
              <w:rPr>
                <w:sz w:val="16"/>
              </w:rPr>
            </w:pPr>
            <w:r>
              <w:rPr>
                <w:sz w:val="16"/>
              </w:rPr>
              <w:t>0.330</w:t>
            </w:r>
          </w:p>
        </w:tc>
        <w:tc>
          <w:tcPr>
            <w:tcW w:w="1089" w:type="dxa"/>
            <w:tcBorders>
              <w:top w:val="nil"/>
              <w:left w:val="nil"/>
              <w:bottom w:val="nil"/>
              <w:right w:val="nil"/>
            </w:tcBorders>
            <w:hideMark/>
          </w:tcPr>
          <w:p w14:paraId="7989787C" w14:textId="77777777" w:rsidR="004F7D74" w:rsidRDefault="004F7D74">
            <w:pPr>
              <w:pStyle w:val="TableText"/>
              <w:cnfStyle w:val="000000000000" w:firstRow="0" w:lastRow="0" w:firstColumn="0" w:lastColumn="0" w:oddVBand="0" w:evenVBand="0" w:oddHBand="0" w:evenHBand="0" w:firstRowFirstColumn="0" w:firstRowLastColumn="0" w:lastRowFirstColumn="0" w:lastRowLastColumn="0"/>
              <w:rPr>
                <w:sz w:val="16"/>
              </w:rPr>
            </w:pPr>
            <w:r>
              <w:rPr>
                <w:sz w:val="16"/>
              </w:rPr>
              <w:t>0.009</w:t>
            </w:r>
          </w:p>
        </w:tc>
        <w:tc>
          <w:tcPr>
            <w:tcW w:w="1013" w:type="dxa"/>
            <w:tcBorders>
              <w:top w:val="nil"/>
              <w:left w:val="nil"/>
              <w:bottom w:val="nil"/>
              <w:right w:val="nil"/>
            </w:tcBorders>
            <w:hideMark/>
          </w:tcPr>
          <w:p w14:paraId="29E01D84" w14:textId="77777777" w:rsidR="004F7D74" w:rsidRDefault="004F7D74">
            <w:pPr>
              <w:pStyle w:val="TableText"/>
              <w:cnfStyle w:val="000000000000" w:firstRow="0" w:lastRow="0" w:firstColumn="0" w:lastColumn="0" w:oddVBand="0" w:evenVBand="0" w:oddHBand="0" w:evenHBand="0" w:firstRowFirstColumn="0" w:firstRowLastColumn="0" w:lastRowFirstColumn="0" w:lastRowLastColumn="0"/>
              <w:rPr>
                <w:sz w:val="16"/>
              </w:rPr>
            </w:pPr>
            <w:r>
              <w:rPr>
                <w:sz w:val="16"/>
              </w:rPr>
              <w:t>0.096</w:t>
            </w:r>
          </w:p>
        </w:tc>
        <w:tc>
          <w:tcPr>
            <w:tcW w:w="1089" w:type="dxa"/>
            <w:tcBorders>
              <w:top w:val="nil"/>
              <w:left w:val="nil"/>
              <w:bottom w:val="nil"/>
              <w:right w:val="nil"/>
            </w:tcBorders>
            <w:hideMark/>
          </w:tcPr>
          <w:p w14:paraId="15D91D28" w14:textId="77777777" w:rsidR="004F7D74" w:rsidRDefault="004F7D74">
            <w:pPr>
              <w:pStyle w:val="TableText"/>
              <w:cnfStyle w:val="000000000000" w:firstRow="0" w:lastRow="0" w:firstColumn="0" w:lastColumn="0" w:oddVBand="0" w:evenVBand="0" w:oddHBand="0" w:evenHBand="0" w:firstRowFirstColumn="0" w:firstRowLastColumn="0" w:lastRowFirstColumn="0" w:lastRowLastColumn="0"/>
              <w:rPr>
                <w:sz w:val="16"/>
              </w:rPr>
            </w:pPr>
            <w:r>
              <w:rPr>
                <w:sz w:val="16"/>
              </w:rPr>
              <w:t>0.406</w:t>
            </w:r>
          </w:p>
        </w:tc>
        <w:tc>
          <w:tcPr>
            <w:tcW w:w="1047" w:type="dxa"/>
            <w:tcBorders>
              <w:top w:val="nil"/>
              <w:left w:val="nil"/>
              <w:bottom w:val="nil"/>
              <w:right w:val="nil"/>
            </w:tcBorders>
            <w:hideMark/>
          </w:tcPr>
          <w:p w14:paraId="454056F5" w14:textId="77777777" w:rsidR="004F7D74" w:rsidRDefault="004F7D74">
            <w:pPr>
              <w:pStyle w:val="TableText"/>
              <w:cnfStyle w:val="000000000000" w:firstRow="0" w:lastRow="0" w:firstColumn="0" w:lastColumn="0" w:oddVBand="0" w:evenVBand="0" w:oddHBand="0" w:evenHBand="0" w:firstRowFirstColumn="0" w:firstRowLastColumn="0" w:lastRowFirstColumn="0" w:lastRowLastColumn="0"/>
              <w:rPr>
                <w:sz w:val="16"/>
              </w:rPr>
            </w:pPr>
            <w:r>
              <w:rPr>
                <w:sz w:val="16"/>
              </w:rPr>
              <w:t>0.019</w:t>
            </w:r>
          </w:p>
        </w:tc>
        <w:tc>
          <w:tcPr>
            <w:tcW w:w="1013" w:type="dxa"/>
            <w:tcBorders>
              <w:top w:val="nil"/>
              <w:left w:val="nil"/>
              <w:bottom w:val="nil"/>
              <w:right w:val="nil"/>
            </w:tcBorders>
            <w:hideMark/>
          </w:tcPr>
          <w:p w14:paraId="5054BD29" w14:textId="77777777" w:rsidR="004F7D74" w:rsidRDefault="004F7D74">
            <w:pPr>
              <w:pStyle w:val="TableText"/>
              <w:cnfStyle w:val="000000000000" w:firstRow="0" w:lastRow="0" w:firstColumn="0" w:lastColumn="0" w:oddVBand="0" w:evenVBand="0" w:oddHBand="0" w:evenHBand="0" w:firstRowFirstColumn="0" w:firstRowLastColumn="0" w:lastRowFirstColumn="0" w:lastRowLastColumn="0"/>
              <w:rPr>
                <w:sz w:val="16"/>
              </w:rPr>
            </w:pPr>
            <w:r>
              <w:rPr>
                <w:sz w:val="16"/>
              </w:rPr>
              <w:t>-0.038</w:t>
            </w:r>
          </w:p>
        </w:tc>
        <w:tc>
          <w:tcPr>
            <w:tcW w:w="1089" w:type="dxa"/>
            <w:tcBorders>
              <w:top w:val="nil"/>
              <w:left w:val="nil"/>
              <w:bottom w:val="nil"/>
              <w:right w:val="nil"/>
            </w:tcBorders>
            <w:hideMark/>
          </w:tcPr>
          <w:p w14:paraId="5DE9A4A9" w14:textId="77777777" w:rsidR="004F7D74" w:rsidRDefault="004F7D74">
            <w:pPr>
              <w:pStyle w:val="TableText"/>
              <w:cnfStyle w:val="000000000000" w:firstRow="0" w:lastRow="0" w:firstColumn="0" w:lastColumn="0" w:oddVBand="0" w:evenVBand="0" w:oddHBand="0" w:evenHBand="0" w:firstRowFirstColumn="0" w:firstRowLastColumn="0" w:lastRowFirstColumn="0" w:lastRowLastColumn="0"/>
              <w:rPr>
                <w:sz w:val="16"/>
              </w:rPr>
            </w:pPr>
            <w:r>
              <w:rPr>
                <w:sz w:val="16"/>
              </w:rPr>
              <w:t>-0.007</w:t>
            </w:r>
          </w:p>
        </w:tc>
      </w:tr>
      <w:tr w:rsidR="004F7D74" w14:paraId="1D53F5A9" w14:textId="77777777" w:rsidTr="004F7D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Borders>
              <w:top w:val="nil"/>
              <w:bottom w:val="nil"/>
            </w:tcBorders>
            <w:hideMark/>
          </w:tcPr>
          <w:p w14:paraId="3B1C15F7" w14:textId="77777777" w:rsidR="004F7D74" w:rsidRDefault="004F7D74">
            <w:pPr>
              <w:pStyle w:val="TableText"/>
              <w:rPr>
                <w:sz w:val="16"/>
              </w:rPr>
            </w:pPr>
            <w:r>
              <w:rPr>
                <w:sz w:val="16"/>
              </w:rPr>
              <w:t>CH4 (log</w:t>
            </w:r>
            <w:r>
              <w:rPr>
                <w:sz w:val="16"/>
                <w:vertAlign w:val="subscript"/>
              </w:rPr>
              <w:t>10</w:t>
            </w:r>
            <w:r>
              <w:rPr>
                <w:sz w:val="16"/>
              </w:rPr>
              <w:t>)</w:t>
            </w:r>
          </w:p>
        </w:tc>
        <w:tc>
          <w:tcPr>
            <w:tcW w:w="1013" w:type="dxa"/>
            <w:tcBorders>
              <w:top w:val="nil"/>
              <w:bottom w:val="nil"/>
            </w:tcBorders>
            <w:hideMark/>
          </w:tcPr>
          <w:p w14:paraId="3F8389F5" w14:textId="77777777" w:rsidR="004F7D74" w:rsidRDefault="004F7D74">
            <w:pPr>
              <w:pStyle w:val="TableText"/>
              <w:cnfStyle w:val="000000100000" w:firstRow="0" w:lastRow="0" w:firstColumn="0" w:lastColumn="0" w:oddVBand="0" w:evenVBand="0" w:oddHBand="1" w:evenHBand="0" w:firstRowFirstColumn="0" w:firstRowLastColumn="0" w:lastRowFirstColumn="0" w:lastRowLastColumn="0"/>
              <w:rPr>
                <w:sz w:val="16"/>
              </w:rPr>
            </w:pPr>
            <w:r>
              <w:rPr>
                <w:sz w:val="16"/>
              </w:rPr>
              <w:t>0.571</w:t>
            </w:r>
          </w:p>
        </w:tc>
        <w:tc>
          <w:tcPr>
            <w:tcW w:w="1013" w:type="dxa"/>
            <w:tcBorders>
              <w:top w:val="nil"/>
              <w:bottom w:val="nil"/>
            </w:tcBorders>
            <w:hideMark/>
          </w:tcPr>
          <w:p w14:paraId="3450650E" w14:textId="77777777" w:rsidR="004F7D74" w:rsidRDefault="004F7D74">
            <w:pPr>
              <w:pStyle w:val="TableText"/>
              <w:cnfStyle w:val="000000100000" w:firstRow="0" w:lastRow="0" w:firstColumn="0" w:lastColumn="0" w:oddVBand="0" w:evenVBand="0" w:oddHBand="1" w:evenHBand="0" w:firstRowFirstColumn="0" w:firstRowLastColumn="0" w:lastRowFirstColumn="0" w:lastRowLastColumn="0"/>
              <w:rPr>
                <w:sz w:val="16"/>
              </w:rPr>
            </w:pPr>
            <w:r>
              <w:rPr>
                <w:sz w:val="16"/>
                <w:highlight w:val="yellow"/>
              </w:rPr>
              <w:t>0.569</w:t>
            </w:r>
          </w:p>
        </w:tc>
        <w:tc>
          <w:tcPr>
            <w:tcW w:w="1089" w:type="dxa"/>
            <w:tcBorders>
              <w:top w:val="nil"/>
              <w:bottom w:val="nil"/>
            </w:tcBorders>
            <w:hideMark/>
          </w:tcPr>
          <w:p w14:paraId="0B4196E4" w14:textId="77777777" w:rsidR="004F7D74" w:rsidRDefault="004F7D74">
            <w:pPr>
              <w:pStyle w:val="TableText"/>
              <w:cnfStyle w:val="000000100000" w:firstRow="0" w:lastRow="0" w:firstColumn="0" w:lastColumn="0" w:oddVBand="0" w:evenVBand="0" w:oddHBand="1" w:evenHBand="0" w:firstRowFirstColumn="0" w:firstRowLastColumn="0" w:lastRowFirstColumn="0" w:lastRowLastColumn="0"/>
              <w:rPr>
                <w:sz w:val="16"/>
              </w:rPr>
            </w:pPr>
            <w:r>
              <w:rPr>
                <w:sz w:val="16"/>
              </w:rPr>
              <w:t>-0.273</w:t>
            </w:r>
          </w:p>
        </w:tc>
        <w:tc>
          <w:tcPr>
            <w:tcW w:w="1165" w:type="dxa"/>
            <w:tcBorders>
              <w:top w:val="nil"/>
              <w:bottom w:val="nil"/>
            </w:tcBorders>
            <w:hideMark/>
          </w:tcPr>
          <w:p w14:paraId="6E466345" w14:textId="77777777" w:rsidR="004F7D74" w:rsidRDefault="004F7D74">
            <w:pPr>
              <w:pStyle w:val="TableText"/>
              <w:cnfStyle w:val="000000100000" w:firstRow="0" w:lastRow="0" w:firstColumn="0" w:lastColumn="0" w:oddVBand="0" w:evenVBand="0" w:oddHBand="1" w:evenHBand="0" w:firstRowFirstColumn="0" w:firstRowLastColumn="0" w:lastRowFirstColumn="0" w:lastRowLastColumn="0"/>
              <w:rPr>
                <w:sz w:val="16"/>
              </w:rPr>
            </w:pPr>
            <w:r>
              <w:rPr>
                <w:sz w:val="16"/>
              </w:rPr>
              <w:t>0.359</w:t>
            </w:r>
          </w:p>
        </w:tc>
        <w:tc>
          <w:tcPr>
            <w:tcW w:w="1089" w:type="dxa"/>
            <w:tcBorders>
              <w:top w:val="nil"/>
              <w:bottom w:val="nil"/>
            </w:tcBorders>
            <w:hideMark/>
          </w:tcPr>
          <w:p w14:paraId="1D5B41FC" w14:textId="77777777" w:rsidR="004F7D74" w:rsidRDefault="004F7D74">
            <w:pPr>
              <w:pStyle w:val="TableText"/>
              <w:cnfStyle w:val="000000100000" w:firstRow="0" w:lastRow="0" w:firstColumn="0" w:lastColumn="0" w:oddVBand="0" w:evenVBand="0" w:oddHBand="1" w:evenHBand="0" w:firstRowFirstColumn="0" w:firstRowLastColumn="0" w:lastRowFirstColumn="0" w:lastRowLastColumn="0"/>
              <w:rPr>
                <w:sz w:val="16"/>
              </w:rPr>
            </w:pPr>
            <w:r>
              <w:rPr>
                <w:sz w:val="16"/>
              </w:rPr>
              <w:t>-0.136</w:t>
            </w:r>
          </w:p>
        </w:tc>
        <w:tc>
          <w:tcPr>
            <w:tcW w:w="1013" w:type="dxa"/>
            <w:tcBorders>
              <w:top w:val="nil"/>
              <w:bottom w:val="nil"/>
            </w:tcBorders>
            <w:hideMark/>
          </w:tcPr>
          <w:p w14:paraId="50FF1406" w14:textId="77777777" w:rsidR="004F7D74" w:rsidRDefault="004F7D74">
            <w:pPr>
              <w:pStyle w:val="TableText"/>
              <w:cnfStyle w:val="000000100000" w:firstRow="0" w:lastRow="0" w:firstColumn="0" w:lastColumn="0" w:oddVBand="0" w:evenVBand="0" w:oddHBand="1" w:evenHBand="0" w:firstRowFirstColumn="0" w:firstRowLastColumn="0" w:lastRowFirstColumn="0" w:lastRowLastColumn="0"/>
              <w:rPr>
                <w:sz w:val="16"/>
              </w:rPr>
            </w:pPr>
            <w:r>
              <w:rPr>
                <w:sz w:val="16"/>
              </w:rPr>
              <w:t>0.320</w:t>
            </w:r>
          </w:p>
        </w:tc>
        <w:tc>
          <w:tcPr>
            <w:tcW w:w="1089" w:type="dxa"/>
            <w:tcBorders>
              <w:top w:val="nil"/>
              <w:bottom w:val="nil"/>
            </w:tcBorders>
            <w:hideMark/>
          </w:tcPr>
          <w:p w14:paraId="64AFFBDA" w14:textId="77777777" w:rsidR="004F7D74" w:rsidRDefault="004F7D74">
            <w:pPr>
              <w:pStyle w:val="TableText"/>
              <w:cnfStyle w:val="000000100000" w:firstRow="0" w:lastRow="0" w:firstColumn="0" w:lastColumn="0" w:oddVBand="0" w:evenVBand="0" w:oddHBand="1" w:evenHBand="0" w:firstRowFirstColumn="0" w:firstRowLastColumn="0" w:lastRowFirstColumn="0" w:lastRowLastColumn="0"/>
              <w:rPr>
                <w:sz w:val="16"/>
              </w:rPr>
            </w:pPr>
            <w:r>
              <w:rPr>
                <w:sz w:val="16"/>
              </w:rPr>
              <w:t>0.006</w:t>
            </w:r>
          </w:p>
        </w:tc>
        <w:tc>
          <w:tcPr>
            <w:tcW w:w="1013" w:type="dxa"/>
            <w:tcBorders>
              <w:top w:val="nil"/>
              <w:bottom w:val="nil"/>
            </w:tcBorders>
            <w:hideMark/>
          </w:tcPr>
          <w:p w14:paraId="4E5DB396" w14:textId="77777777" w:rsidR="004F7D74" w:rsidRDefault="004F7D74">
            <w:pPr>
              <w:pStyle w:val="TableText"/>
              <w:cnfStyle w:val="000000100000" w:firstRow="0" w:lastRow="0" w:firstColumn="0" w:lastColumn="0" w:oddVBand="0" w:evenVBand="0" w:oddHBand="1" w:evenHBand="0" w:firstRowFirstColumn="0" w:firstRowLastColumn="0" w:lastRowFirstColumn="0" w:lastRowLastColumn="0"/>
              <w:rPr>
                <w:sz w:val="16"/>
              </w:rPr>
            </w:pPr>
            <w:r>
              <w:rPr>
                <w:sz w:val="16"/>
              </w:rPr>
              <w:t>-0.144</w:t>
            </w:r>
          </w:p>
        </w:tc>
        <w:tc>
          <w:tcPr>
            <w:tcW w:w="1089" w:type="dxa"/>
            <w:tcBorders>
              <w:top w:val="nil"/>
              <w:bottom w:val="nil"/>
            </w:tcBorders>
            <w:hideMark/>
          </w:tcPr>
          <w:p w14:paraId="7BBF4FB7" w14:textId="77777777" w:rsidR="004F7D74" w:rsidRDefault="004F7D74">
            <w:pPr>
              <w:pStyle w:val="TableText"/>
              <w:cnfStyle w:val="000000100000" w:firstRow="0" w:lastRow="0" w:firstColumn="0" w:lastColumn="0" w:oddVBand="0" w:evenVBand="0" w:oddHBand="1" w:evenHBand="0" w:firstRowFirstColumn="0" w:firstRowLastColumn="0" w:lastRowFirstColumn="0" w:lastRowLastColumn="0"/>
              <w:rPr>
                <w:sz w:val="16"/>
              </w:rPr>
            </w:pPr>
            <w:r>
              <w:rPr>
                <w:sz w:val="16"/>
              </w:rPr>
              <w:t>0.005</w:t>
            </w:r>
          </w:p>
        </w:tc>
        <w:tc>
          <w:tcPr>
            <w:tcW w:w="1047" w:type="dxa"/>
            <w:tcBorders>
              <w:top w:val="nil"/>
              <w:bottom w:val="nil"/>
            </w:tcBorders>
            <w:hideMark/>
          </w:tcPr>
          <w:p w14:paraId="75621198" w14:textId="77777777" w:rsidR="004F7D74" w:rsidRDefault="004F7D74">
            <w:pPr>
              <w:pStyle w:val="TableText"/>
              <w:cnfStyle w:val="000000100000" w:firstRow="0" w:lastRow="0" w:firstColumn="0" w:lastColumn="0" w:oddVBand="0" w:evenVBand="0" w:oddHBand="1" w:evenHBand="0" w:firstRowFirstColumn="0" w:firstRowLastColumn="0" w:lastRowFirstColumn="0" w:lastRowLastColumn="0"/>
              <w:rPr>
                <w:sz w:val="16"/>
              </w:rPr>
            </w:pPr>
            <w:r>
              <w:rPr>
                <w:sz w:val="16"/>
              </w:rPr>
              <w:t>0.047</w:t>
            </w:r>
          </w:p>
        </w:tc>
        <w:tc>
          <w:tcPr>
            <w:tcW w:w="1013" w:type="dxa"/>
            <w:tcBorders>
              <w:top w:val="nil"/>
              <w:bottom w:val="nil"/>
            </w:tcBorders>
            <w:hideMark/>
          </w:tcPr>
          <w:p w14:paraId="4E49E6A2" w14:textId="77777777" w:rsidR="004F7D74" w:rsidRDefault="004F7D74">
            <w:pPr>
              <w:pStyle w:val="TableText"/>
              <w:cnfStyle w:val="000000100000" w:firstRow="0" w:lastRow="0" w:firstColumn="0" w:lastColumn="0" w:oddVBand="0" w:evenVBand="0" w:oddHBand="1" w:evenHBand="0" w:firstRowFirstColumn="0" w:firstRowLastColumn="0" w:lastRowFirstColumn="0" w:lastRowLastColumn="0"/>
              <w:rPr>
                <w:sz w:val="16"/>
              </w:rPr>
            </w:pPr>
            <w:r>
              <w:rPr>
                <w:sz w:val="16"/>
              </w:rPr>
              <w:t>-0.049</w:t>
            </w:r>
          </w:p>
        </w:tc>
        <w:tc>
          <w:tcPr>
            <w:tcW w:w="1089" w:type="dxa"/>
            <w:tcBorders>
              <w:top w:val="nil"/>
              <w:bottom w:val="nil"/>
            </w:tcBorders>
            <w:hideMark/>
          </w:tcPr>
          <w:p w14:paraId="0421BCC8" w14:textId="77777777" w:rsidR="004F7D74" w:rsidRDefault="004F7D74">
            <w:pPr>
              <w:pStyle w:val="TableText"/>
              <w:cnfStyle w:val="000000100000" w:firstRow="0" w:lastRow="0" w:firstColumn="0" w:lastColumn="0" w:oddVBand="0" w:evenVBand="0" w:oddHBand="1" w:evenHBand="0" w:firstRowFirstColumn="0" w:firstRowLastColumn="0" w:lastRowFirstColumn="0" w:lastRowLastColumn="0"/>
              <w:rPr>
                <w:sz w:val="16"/>
              </w:rPr>
            </w:pPr>
            <w:r>
              <w:rPr>
                <w:sz w:val="16"/>
              </w:rPr>
              <w:t>-0.009</w:t>
            </w:r>
          </w:p>
        </w:tc>
      </w:tr>
      <w:tr w:rsidR="004F7D74" w14:paraId="2FEA89F3" w14:textId="77777777" w:rsidTr="004F7D74">
        <w:tc>
          <w:tcPr>
            <w:cnfStyle w:val="001000000000" w:firstRow="0" w:lastRow="0" w:firstColumn="1" w:lastColumn="0" w:oddVBand="0" w:evenVBand="0" w:oddHBand="0" w:evenHBand="0" w:firstRowFirstColumn="0" w:firstRowLastColumn="0" w:lastRowFirstColumn="0" w:lastRowLastColumn="0"/>
            <w:tcW w:w="1129" w:type="dxa"/>
            <w:tcBorders>
              <w:top w:val="nil"/>
              <w:left w:val="nil"/>
              <w:bottom w:val="nil"/>
              <w:right w:val="nil"/>
            </w:tcBorders>
            <w:hideMark/>
          </w:tcPr>
          <w:p w14:paraId="3904264B" w14:textId="77777777" w:rsidR="004F7D74" w:rsidRDefault="004F7D74">
            <w:pPr>
              <w:pStyle w:val="TableText"/>
              <w:rPr>
                <w:sz w:val="16"/>
              </w:rPr>
            </w:pPr>
            <w:r>
              <w:rPr>
                <w:sz w:val="16"/>
              </w:rPr>
              <w:t>Sr (log</w:t>
            </w:r>
            <w:r>
              <w:rPr>
                <w:sz w:val="16"/>
                <w:vertAlign w:val="subscript"/>
              </w:rPr>
              <w:t>10</w:t>
            </w:r>
            <w:r>
              <w:rPr>
                <w:sz w:val="16"/>
              </w:rPr>
              <w:t>)</w:t>
            </w:r>
          </w:p>
        </w:tc>
        <w:tc>
          <w:tcPr>
            <w:tcW w:w="1013" w:type="dxa"/>
            <w:tcBorders>
              <w:top w:val="nil"/>
              <w:left w:val="nil"/>
              <w:bottom w:val="nil"/>
              <w:right w:val="nil"/>
            </w:tcBorders>
            <w:hideMark/>
          </w:tcPr>
          <w:p w14:paraId="6F3DD32D" w14:textId="77777777" w:rsidR="004F7D74" w:rsidRDefault="004F7D74">
            <w:pPr>
              <w:pStyle w:val="TableText"/>
              <w:cnfStyle w:val="000000000000" w:firstRow="0" w:lastRow="0" w:firstColumn="0" w:lastColumn="0" w:oddVBand="0" w:evenVBand="0" w:oddHBand="0" w:evenHBand="0" w:firstRowFirstColumn="0" w:firstRowLastColumn="0" w:lastRowFirstColumn="0" w:lastRowLastColumn="0"/>
              <w:rPr>
                <w:sz w:val="16"/>
              </w:rPr>
            </w:pPr>
            <w:r>
              <w:rPr>
                <w:sz w:val="16"/>
              </w:rPr>
              <w:t>-0.049</w:t>
            </w:r>
          </w:p>
        </w:tc>
        <w:tc>
          <w:tcPr>
            <w:tcW w:w="1013" w:type="dxa"/>
            <w:tcBorders>
              <w:top w:val="nil"/>
              <w:left w:val="nil"/>
              <w:bottom w:val="nil"/>
              <w:right w:val="nil"/>
            </w:tcBorders>
            <w:hideMark/>
          </w:tcPr>
          <w:p w14:paraId="31DB4D93" w14:textId="77777777" w:rsidR="004F7D74" w:rsidRDefault="004F7D74">
            <w:pPr>
              <w:pStyle w:val="TableText"/>
              <w:cnfStyle w:val="000000000000" w:firstRow="0" w:lastRow="0" w:firstColumn="0" w:lastColumn="0" w:oddVBand="0" w:evenVBand="0" w:oddHBand="0" w:evenHBand="0" w:firstRowFirstColumn="0" w:firstRowLastColumn="0" w:lastRowFirstColumn="0" w:lastRowLastColumn="0"/>
              <w:rPr>
                <w:sz w:val="16"/>
              </w:rPr>
            </w:pPr>
            <w:r>
              <w:rPr>
                <w:sz w:val="16"/>
              </w:rPr>
              <w:t>0.409</w:t>
            </w:r>
          </w:p>
        </w:tc>
        <w:tc>
          <w:tcPr>
            <w:tcW w:w="1089" w:type="dxa"/>
            <w:tcBorders>
              <w:top w:val="nil"/>
              <w:left w:val="nil"/>
              <w:bottom w:val="nil"/>
              <w:right w:val="nil"/>
            </w:tcBorders>
            <w:hideMark/>
          </w:tcPr>
          <w:p w14:paraId="453BCD5B" w14:textId="77777777" w:rsidR="004F7D74" w:rsidRDefault="004F7D74">
            <w:pPr>
              <w:pStyle w:val="TableText"/>
              <w:cnfStyle w:val="000000000000" w:firstRow="0" w:lastRow="0" w:firstColumn="0" w:lastColumn="0" w:oddVBand="0" w:evenVBand="0" w:oddHBand="0" w:evenHBand="0" w:firstRowFirstColumn="0" w:firstRowLastColumn="0" w:lastRowFirstColumn="0" w:lastRowLastColumn="0"/>
              <w:rPr>
                <w:sz w:val="16"/>
              </w:rPr>
            </w:pPr>
            <w:r>
              <w:rPr>
                <w:sz w:val="16"/>
              </w:rPr>
              <w:t>0.109</w:t>
            </w:r>
          </w:p>
        </w:tc>
        <w:tc>
          <w:tcPr>
            <w:tcW w:w="1165" w:type="dxa"/>
            <w:tcBorders>
              <w:top w:val="nil"/>
              <w:left w:val="nil"/>
              <w:bottom w:val="nil"/>
              <w:right w:val="nil"/>
            </w:tcBorders>
            <w:hideMark/>
          </w:tcPr>
          <w:p w14:paraId="2241E471" w14:textId="77777777" w:rsidR="004F7D74" w:rsidRDefault="004F7D74">
            <w:pPr>
              <w:pStyle w:val="TableText"/>
              <w:cnfStyle w:val="000000000000" w:firstRow="0" w:lastRow="0" w:firstColumn="0" w:lastColumn="0" w:oddVBand="0" w:evenVBand="0" w:oddHBand="0" w:evenHBand="0" w:firstRowFirstColumn="0" w:firstRowLastColumn="0" w:lastRowFirstColumn="0" w:lastRowLastColumn="0"/>
              <w:rPr>
                <w:sz w:val="16"/>
              </w:rPr>
            </w:pPr>
            <w:r>
              <w:rPr>
                <w:sz w:val="16"/>
              </w:rPr>
              <w:t>0.075</w:t>
            </w:r>
          </w:p>
        </w:tc>
        <w:tc>
          <w:tcPr>
            <w:tcW w:w="1089" w:type="dxa"/>
            <w:tcBorders>
              <w:top w:val="nil"/>
              <w:left w:val="nil"/>
              <w:bottom w:val="nil"/>
              <w:right w:val="nil"/>
            </w:tcBorders>
            <w:hideMark/>
          </w:tcPr>
          <w:p w14:paraId="54E5885C" w14:textId="77777777" w:rsidR="004F7D74" w:rsidRDefault="004F7D74">
            <w:pPr>
              <w:pStyle w:val="TableText"/>
              <w:cnfStyle w:val="000000000000" w:firstRow="0" w:lastRow="0" w:firstColumn="0" w:lastColumn="0" w:oddVBand="0" w:evenVBand="0" w:oddHBand="0" w:evenHBand="0" w:firstRowFirstColumn="0" w:firstRowLastColumn="0" w:lastRowFirstColumn="0" w:lastRowLastColumn="0"/>
              <w:rPr>
                <w:sz w:val="16"/>
              </w:rPr>
            </w:pPr>
            <w:r>
              <w:rPr>
                <w:sz w:val="16"/>
              </w:rPr>
              <w:t>0.232</w:t>
            </w:r>
          </w:p>
        </w:tc>
        <w:tc>
          <w:tcPr>
            <w:tcW w:w="1013" w:type="dxa"/>
            <w:tcBorders>
              <w:top w:val="nil"/>
              <w:left w:val="nil"/>
              <w:bottom w:val="nil"/>
              <w:right w:val="nil"/>
            </w:tcBorders>
            <w:hideMark/>
          </w:tcPr>
          <w:p w14:paraId="04AD0BF0" w14:textId="77777777" w:rsidR="004F7D74" w:rsidRDefault="004F7D74">
            <w:pPr>
              <w:pStyle w:val="TableText"/>
              <w:cnfStyle w:val="000000000000" w:firstRow="0" w:lastRow="0" w:firstColumn="0" w:lastColumn="0" w:oddVBand="0" w:evenVBand="0" w:oddHBand="0" w:evenHBand="0" w:firstRowFirstColumn="0" w:firstRowLastColumn="0" w:lastRowFirstColumn="0" w:lastRowLastColumn="0"/>
              <w:rPr>
                <w:sz w:val="16"/>
              </w:rPr>
            </w:pPr>
            <w:r>
              <w:rPr>
                <w:sz w:val="16"/>
              </w:rPr>
              <w:t>-0.218</w:t>
            </w:r>
          </w:p>
        </w:tc>
        <w:tc>
          <w:tcPr>
            <w:tcW w:w="1089" w:type="dxa"/>
            <w:tcBorders>
              <w:top w:val="nil"/>
              <w:left w:val="nil"/>
              <w:bottom w:val="nil"/>
              <w:right w:val="nil"/>
            </w:tcBorders>
            <w:hideMark/>
          </w:tcPr>
          <w:p w14:paraId="7DAFB9D8" w14:textId="77777777" w:rsidR="004F7D74" w:rsidRDefault="004F7D74">
            <w:pPr>
              <w:pStyle w:val="TableText"/>
              <w:cnfStyle w:val="000000000000" w:firstRow="0" w:lastRow="0" w:firstColumn="0" w:lastColumn="0" w:oddVBand="0" w:evenVBand="0" w:oddHBand="0" w:evenHBand="0" w:firstRowFirstColumn="0" w:firstRowLastColumn="0" w:lastRowFirstColumn="0" w:lastRowLastColumn="0"/>
              <w:rPr>
                <w:sz w:val="16"/>
              </w:rPr>
            </w:pPr>
            <w:r>
              <w:rPr>
                <w:sz w:val="16"/>
              </w:rPr>
              <w:t>-0.262</w:t>
            </w:r>
          </w:p>
        </w:tc>
        <w:tc>
          <w:tcPr>
            <w:tcW w:w="1013" w:type="dxa"/>
            <w:tcBorders>
              <w:top w:val="nil"/>
              <w:left w:val="nil"/>
              <w:bottom w:val="nil"/>
              <w:right w:val="nil"/>
            </w:tcBorders>
            <w:hideMark/>
          </w:tcPr>
          <w:p w14:paraId="5979947E" w14:textId="77777777" w:rsidR="004F7D74" w:rsidRDefault="004F7D74">
            <w:pPr>
              <w:pStyle w:val="TableText"/>
              <w:cnfStyle w:val="000000000000" w:firstRow="0" w:lastRow="0" w:firstColumn="0" w:lastColumn="0" w:oddVBand="0" w:evenVBand="0" w:oddHBand="0" w:evenHBand="0" w:firstRowFirstColumn="0" w:firstRowLastColumn="0" w:lastRowFirstColumn="0" w:lastRowLastColumn="0"/>
              <w:rPr>
                <w:sz w:val="16"/>
              </w:rPr>
            </w:pPr>
            <w:r>
              <w:rPr>
                <w:sz w:val="16"/>
              </w:rPr>
              <w:t>0.478</w:t>
            </w:r>
          </w:p>
        </w:tc>
        <w:tc>
          <w:tcPr>
            <w:tcW w:w="1089" w:type="dxa"/>
            <w:tcBorders>
              <w:top w:val="nil"/>
              <w:left w:val="nil"/>
              <w:bottom w:val="nil"/>
              <w:right w:val="nil"/>
            </w:tcBorders>
            <w:hideMark/>
          </w:tcPr>
          <w:p w14:paraId="28429DE3" w14:textId="77777777" w:rsidR="004F7D74" w:rsidRDefault="004F7D74">
            <w:pPr>
              <w:pStyle w:val="TableText"/>
              <w:cnfStyle w:val="000000000000" w:firstRow="0" w:lastRow="0" w:firstColumn="0" w:lastColumn="0" w:oddVBand="0" w:evenVBand="0" w:oddHBand="0" w:evenHBand="0" w:firstRowFirstColumn="0" w:firstRowLastColumn="0" w:lastRowFirstColumn="0" w:lastRowLastColumn="0"/>
              <w:rPr>
                <w:sz w:val="16"/>
              </w:rPr>
            </w:pPr>
            <w:r>
              <w:rPr>
                <w:sz w:val="16"/>
              </w:rPr>
              <w:t>0.039</w:t>
            </w:r>
          </w:p>
        </w:tc>
        <w:tc>
          <w:tcPr>
            <w:tcW w:w="1047" w:type="dxa"/>
            <w:tcBorders>
              <w:top w:val="nil"/>
              <w:left w:val="nil"/>
              <w:bottom w:val="nil"/>
              <w:right w:val="nil"/>
            </w:tcBorders>
            <w:hideMark/>
          </w:tcPr>
          <w:p w14:paraId="1EAFC776" w14:textId="77777777" w:rsidR="004F7D74" w:rsidRDefault="004F7D74">
            <w:pPr>
              <w:pStyle w:val="TableText"/>
              <w:cnfStyle w:val="000000000000" w:firstRow="0" w:lastRow="0" w:firstColumn="0" w:lastColumn="0" w:oddVBand="0" w:evenVBand="0" w:oddHBand="0" w:evenHBand="0" w:firstRowFirstColumn="0" w:firstRowLastColumn="0" w:lastRowFirstColumn="0" w:lastRowLastColumn="0"/>
              <w:rPr>
                <w:sz w:val="16"/>
              </w:rPr>
            </w:pPr>
            <w:r>
              <w:rPr>
                <w:sz w:val="16"/>
              </w:rPr>
              <w:t>-0.640</w:t>
            </w:r>
          </w:p>
        </w:tc>
        <w:tc>
          <w:tcPr>
            <w:tcW w:w="1013" w:type="dxa"/>
            <w:tcBorders>
              <w:top w:val="nil"/>
              <w:left w:val="nil"/>
              <w:bottom w:val="nil"/>
              <w:right w:val="nil"/>
            </w:tcBorders>
            <w:hideMark/>
          </w:tcPr>
          <w:p w14:paraId="5883C3F8" w14:textId="77777777" w:rsidR="004F7D74" w:rsidRDefault="004F7D74">
            <w:pPr>
              <w:pStyle w:val="TableText"/>
              <w:cnfStyle w:val="000000000000" w:firstRow="0" w:lastRow="0" w:firstColumn="0" w:lastColumn="0" w:oddVBand="0" w:evenVBand="0" w:oddHBand="0" w:evenHBand="0" w:firstRowFirstColumn="0" w:firstRowLastColumn="0" w:lastRowFirstColumn="0" w:lastRowLastColumn="0"/>
              <w:rPr>
                <w:sz w:val="16"/>
              </w:rPr>
            </w:pPr>
            <w:r>
              <w:rPr>
                <w:sz w:val="16"/>
              </w:rPr>
              <w:t>-0.015</w:t>
            </w:r>
          </w:p>
        </w:tc>
        <w:tc>
          <w:tcPr>
            <w:tcW w:w="1089" w:type="dxa"/>
            <w:tcBorders>
              <w:top w:val="nil"/>
              <w:left w:val="nil"/>
              <w:bottom w:val="nil"/>
              <w:right w:val="nil"/>
            </w:tcBorders>
            <w:hideMark/>
          </w:tcPr>
          <w:p w14:paraId="5201F395" w14:textId="77777777" w:rsidR="004F7D74" w:rsidRDefault="004F7D74">
            <w:pPr>
              <w:pStyle w:val="TableText"/>
              <w:cnfStyle w:val="000000000000" w:firstRow="0" w:lastRow="0" w:firstColumn="0" w:lastColumn="0" w:oddVBand="0" w:evenVBand="0" w:oddHBand="0" w:evenHBand="0" w:firstRowFirstColumn="0" w:firstRowLastColumn="0" w:lastRowFirstColumn="0" w:lastRowLastColumn="0"/>
              <w:rPr>
                <w:sz w:val="16"/>
              </w:rPr>
            </w:pPr>
            <w:r>
              <w:rPr>
                <w:sz w:val="16"/>
              </w:rPr>
              <w:t>0.060</w:t>
            </w:r>
          </w:p>
        </w:tc>
      </w:tr>
      <w:tr w:rsidR="004F7D74" w14:paraId="6F745947" w14:textId="77777777" w:rsidTr="004F7D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Borders>
              <w:top w:val="nil"/>
              <w:bottom w:val="nil"/>
            </w:tcBorders>
            <w:hideMark/>
          </w:tcPr>
          <w:p w14:paraId="53BAFB8E" w14:textId="77777777" w:rsidR="004F7D74" w:rsidRDefault="004F7D74">
            <w:pPr>
              <w:pStyle w:val="TableText"/>
              <w:rPr>
                <w:sz w:val="16"/>
              </w:rPr>
            </w:pPr>
            <w:r>
              <w:rPr>
                <w:sz w:val="16"/>
              </w:rPr>
              <w:t>Standard deviation</w:t>
            </w:r>
          </w:p>
        </w:tc>
        <w:tc>
          <w:tcPr>
            <w:tcW w:w="1013" w:type="dxa"/>
            <w:tcBorders>
              <w:top w:val="nil"/>
              <w:bottom w:val="nil"/>
            </w:tcBorders>
            <w:hideMark/>
          </w:tcPr>
          <w:p w14:paraId="47514CFA" w14:textId="77777777" w:rsidR="004F7D74" w:rsidRDefault="004F7D74">
            <w:pPr>
              <w:pStyle w:val="TableText"/>
              <w:cnfStyle w:val="000000100000" w:firstRow="0" w:lastRow="0" w:firstColumn="0" w:lastColumn="0" w:oddVBand="0" w:evenVBand="0" w:oddHBand="1" w:evenHBand="0" w:firstRowFirstColumn="0" w:firstRowLastColumn="0" w:lastRowFirstColumn="0" w:lastRowLastColumn="0"/>
              <w:rPr>
                <w:sz w:val="16"/>
              </w:rPr>
            </w:pPr>
            <w:r>
              <w:rPr>
                <w:sz w:val="16"/>
              </w:rPr>
              <w:t xml:space="preserve">1.971 </w:t>
            </w:r>
          </w:p>
        </w:tc>
        <w:tc>
          <w:tcPr>
            <w:tcW w:w="1013" w:type="dxa"/>
            <w:tcBorders>
              <w:top w:val="nil"/>
              <w:bottom w:val="nil"/>
            </w:tcBorders>
            <w:hideMark/>
          </w:tcPr>
          <w:p w14:paraId="1502FD39" w14:textId="77777777" w:rsidR="004F7D74" w:rsidRDefault="004F7D74">
            <w:pPr>
              <w:pStyle w:val="TableText"/>
              <w:cnfStyle w:val="000000100000" w:firstRow="0" w:lastRow="0" w:firstColumn="0" w:lastColumn="0" w:oddVBand="0" w:evenVBand="0" w:oddHBand="1" w:evenHBand="0" w:firstRowFirstColumn="0" w:firstRowLastColumn="0" w:lastRowFirstColumn="0" w:lastRowLastColumn="0"/>
              <w:rPr>
                <w:sz w:val="16"/>
              </w:rPr>
            </w:pPr>
            <w:r>
              <w:rPr>
                <w:sz w:val="16"/>
              </w:rPr>
              <w:t>0.950</w:t>
            </w:r>
          </w:p>
        </w:tc>
        <w:tc>
          <w:tcPr>
            <w:tcW w:w="1089" w:type="dxa"/>
            <w:tcBorders>
              <w:top w:val="nil"/>
              <w:bottom w:val="nil"/>
            </w:tcBorders>
            <w:hideMark/>
          </w:tcPr>
          <w:p w14:paraId="2EB9247D" w14:textId="77777777" w:rsidR="004F7D74" w:rsidRDefault="004F7D74">
            <w:pPr>
              <w:pStyle w:val="TableText"/>
              <w:cnfStyle w:val="000000100000" w:firstRow="0" w:lastRow="0" w:firstColumn="0" w:lastColumn="0" w:oddVBand="0" w:evenVBand="0" w:oddHBand="1" w:evenHBand="0" w:firstRowFirstColumn="0" w:firstRowLastColumn="0" w:lastRowFirstColumn="0" w:lastRowLastColumn="0"/>
              <w:rPr>
                <w:sz w:val="16"/>
              </w:rPr>
            </w:pPr>
            <w:r>
              <w:rPr>
                <w:sz w:val="16"/>
              </w:rPr>
              <w:t>0.770</w:t>
            </w:r>
          </w:p>
        </w:tc>
        <w:tc>
          <w:tcPr>
            <w:tcW w:w="1165" w:type="dxa"/>
            <w:tcBorders>
              <w:top w:val="nil"/>
              <w:bottom w:val="nil"/>
            </w:tcBorders>
            <w:hideMark/>
          </w:tcPr>
          <w:p w14:paraId="0FB98C68" w14:textId="77777777" w:rsidR="004F7D74" w:rsidRDefault="004F7D74">
            <w:pPr>
              <w:pStyle w:val="TableText"/>
              <w:cnfStyle w:val="000000100000" w:firstRow="0" w:lastRow="0" w:firstColumn="0" w:lastColumn="0" w:oddVBand="0" w:evenVBand="0" w:oddHBand="1" w:evenHBand="0" w:firstRowFirstColumn="0" w:firstRowLastColumn="0" w:lastRowFirstColumn="0" w:lastRowLastColumn="0"/>
              <w:rPr>
                <w:sz w:val="16"/>
              </w:rPr>
            </w:pPr>
            <w:r>
              <w:rPr>
                <w:sz w:val="16"/>
              </w:rPr>
              <w:t>0.626</w:t>
            </w:r>
          </w:p>
        </w:tc>
        <w:tc>
          <w:tcPr>
            <w:tcW w:w="1089" w:type="dxa"/>
            <w:tcBorders>
              <w:top w:val="nil"/>
              <w:bottom w:val="nil"/>
            </w:tcBorders>
            <w:hideMark/>
          </w:tcPr>
          <w:p w14:paraId="5C4C1FB6" w14:textId="77777777" w:rsidR="004F7D74" w:rsidRDefault="004F7D74">
            <w:pPr>
              <w:pStyle w:val="TableText"/>
              <w:cnfStyle w:val="000000100000" w:firstRow="0" w:lastRow="0" w:firstColumn="0" w:lastColumn="0" w:oddVBand="0" w:evenVBand="0" w:oddHBand="1" w:evenHBand="0" w:firstRowFirstColumn="0" w:firstRowLastColumn="0" w:lastRowFirstColumn="0" w:lastRowLastColumn="0"/>
              <w:rPr>
                <w:sz w:val="16"/>
              </w:rPr>
            </w:pPr>
            <w:r>
              <w:rPr>
                <w:sz w:val="16"/>
              </w:rPr>
              <w:t>0.496</w:t>
            </w:r>
          </w:p>
        </w:tc>
        <w:tc>
          <w:tcPr>
            <w:tcW w:w="1013" w:type="dxa"/>
            <w:tcBorders>
              <w:top w:val="nil"/>
              <w:bottom w:val="nil"/>
            </w:tcBorders>
            <w:hideMark/>
          </w:tcPr>
          <w:p w14:paraId="6F697037" w14:textId="77777777" w:rsidR="004F7D74" w:rsidRDefault="004F7D74">
            <w:pPr>
              <w:pStyle w:val="TableText"/>
              <w:cnfStyle w:val="000000100000" w:firstRow="0" w:lastRow="0" w:firstColumn="0" w:lastColumn="0" w:oddVBand="0" w:evenVBand="0" w:oddHBand="1" w:evenHBand="0" w:firstRowFirstColumn="0" w:firstRowLastColumn="0" w:lastRowFirstColumn="0" w:lastRowLastColumn="0"/>
              <w:rPr>
                <w:sz w:val="16"/>
              </w:rPr>
            </w:pPr>
            <w:r>
              <w:rPr>
                <w:sz w:val="16"/>
              </w:rPr>
              <w:t>0.347</w:t>
            </w:r>
          </w:p>
        </w:tc>
        <w:tc>
          <w:tcPr>
            <w:tcW w:w="1089" w:type="dxa"/>
            <w:tcBorders>
              <w:top w:val="nil"/>
              <w:bottom w:val="nil"/>
            </w:tcBorders>
            <w:hideMark/>
          </w:tcPr>
          <w:p w14:paraId="3B02EBC9" w14:textId="77777777" w:rsidR="004F7D74" w:rsidRDefault="004F7D74">
            <w:pPr>
              <w:pStyle w:val="TableText"/>
              <w:cnfStyle w:val="000000100000" w:firstRow="0" w:lastRow="0" w:firstColumn="0" w:lastColumn="0" w:oddVBand="0" w:evenVBand="0" w:oddHBand="1" w:evenHBand="0" w:firstRowFirstColumn="0" w:firstRowLastColumn="0" w:lastRowFirstColumn="0" w:lastRowLastColumn="0"/>
              <w:rPr>
                <w:sz w:val="16"/>
              </w:rPr>
            </w:pPr>
            <w:r>
              <w:rPr>
                <w:sz w:val="16"/>
              </w:rPr>
              <w:t>0.325</w:t>
            </w:r>
          </w:p>
        </w:tc>
        <w:tc>
          <w:tcPr>
            <w:tcW w:w="1013" w:type="dxa"/>
            <w:tcBorders>
              <w:top w:val="nil"/>
              <w:bottom w:val="nil"/>
            </w:tcBorders>
            <w:hideMark/>
          </w:tcPr>
          <w:p w14:paraId="7A1C56F5" w14:textId="77777777" w:rsidR="004F7D74" w:rsidRDefault="004F7D74">
            <w:pPr>
              <w:pStyle w:val="TableText"/>
              <w:cnfStyle w:val="000000100000" w:firstRow="0" w:lastRow="0" w:firstColumn="0" w:lastColumn="0" w:oddVBand="0" w:evenVBand="0" w:oddHBand="1" w:evenHBand="0" w:firstRowFirstColumn="0" w:firstRowLastColumn="0" w:lastRowFirstColumn="0" w:lastRowLastColumn="0"/>
              <w:rPr>
                <w:sz w:val="16"/>
              </w:rPr>
            </w:pPr>
            <w:r>
              <w:rPr>
                <w:sz w:val="16"/>
              </w:rPr>
              <w:t>0.266</w:t>
            </w:r>
          </w:p>
        </w:tc>
        <w:tc>
          <w:tcPr>
            <w:tcW w:w="1089" w:type="dxa"/>
            <w:tcBorders>
              <w:top w:val="nil"/>
              <w:bottom w:val="nil"/>
            </w:tcBorders>
            <w:hideMark/>
          </w:tcPr>
          <w:p w14:paraId="2C40E626" w14:textId="77777777" w:rsidR="004F7D74" w:rsidRDefault="004F7D74">
            <w:pPr>
              <w:pStyle w:val="TableText"/>
              <w:cnfStyle w:val="000000100000" w:firstRow="0" w:lastRow="0" w:firstColumn="0" w:lastColumn="0" w:oddVBand="0" w:evenVBand="0" w:oddHBand="1" w:evenHBand="0" w:firstRowFirstColumn="0" w:firstRowLastColumn="0" w:lastRowFirstColumn="0" w:lastRowLastColumn="0"/>
              <w:rPr>
                <w:sz w:val="16"/>
              </w:rPr>
            </w:pPr>
            <w:r>
              <w:rPr>
                <w:sz w:val="16"/>
              </w:rPr>
              <w:t>0.261</w:t>
            </w:r>
          </w:p>
        </w:tc>
        <w:tc>
          <w:tcPr>
            <w:tcW w:w="1047" w:type="dxa"/>
            <w:tcBorders>
              <w:top w:val="nil"/>
              <w:bottom w:val="nil"/>
            </w:tcBorders>
            <w:hideMark/>
          </w:tcPr>
          <w:p w14:paraId="50C9FE12" w14:textId="77777777" w:rsidR="004F7D74" w:rsidRDefault="004F7D74">
            <w:pPr>
              <w:pStyle w:val="TableText"/>
              <w:cnfStyle w:val="000000100000" w:firstRow="0" w:lastRow="0" w:firstColumn="0" w:lastColumn="0" w:oddVBand="0" w:evenVBand="0" w:oddHBand="1" w:evenHBand="0" w:firstRowFirstColumn="0" w:firstRowLastColumn="0" w:lastRowFirstColumn="0" w:lastRowLastColumn="0"/>
              <w:rPr>
                <w:sz w:val="16"/>
              </w:rPr>
            </w:pPr>
            <w:r>
              <w:rPr>
                <w:sz w:val="16"/>
              </w:rPr>
              <w:t>0.159</w:t>
            </w:r>
          </w:p>
        </w:tc>
        <w:tc>
          <w:tcPr>
            <w:tcW w:w="1013" w:type="dxa"/>
            <w:tcBorders>
              <w:top w:val="nil"/>
              <w:bottom w:val="nil"/>
            </w:tcBorders>
            <w:hideMark/>
          </w:tcPr>
          <w:p w14:paraId="7024D034" w14:textId="77777777" w:rsidR="004F7D74" w:rsidRDefault="004F7D74">
            <w:pPr>
              <w:pStyle w:val="TableText"/>
              <w:cnfStyle w:val="000000100000" w:firstRow="0" w:lastRow="0" w:firstColumn="0" w:lastColumn="0" w:oddVBand="0" w:evenVBand="0" w:oddHBand="1" w:evenHBand="0" w:firstRowFirstColumn="0" w:firstRowLastColumn="0" w:lastRowFirstColumn="0" w:lastRowLastColumn="0"/>
              <w:rPr>
                <w:sz w:val="16"/>
              </w:rPr>
            </w:pPr>
            <w:r>
              <w:rPr>
                <w:sz w:val="16"/>
              </w:rPr>
              <w:t>0.118</w:t>
            </w:r>
          </w:p>
        </w:tc>
        <w:tc>
          <w:tcPr>
            <w:tcW w:w="1089" w:type="dxa"/>
            <w:tcBorders>
              <w:top w:val="nil"/>
              <w:bottom w:val="nil"/>
            </w:tcBorders>
            <w:hideMark/>
          </w:tcPr>
          <w:p w14:paraId="4F5448A9" w14:textId="77777777" w:rsidR="004F7D74" w:rsidRDefault="004F7D74">
            <w:pPr>
              <w:pStyle w:val="TableText"/>
              <w:cnfStyle w:val="000000100000" w:firstRow="0" w:lastRow="0" w:firstColumn="0" w:lastColumn="0" w:oddVBand="0" w:evenVBand="0" w:oddHBand="1" w:evenHBand="0" w:firstRowFirstColumn="0" w:firstRowLastColumn="0" w:lastRowFirstColumn="0" w:lastRowLastColumn="0"/>
              <w:rPr>
                <w:sz w:val="16"/>
              </w:rPr>
            </w:pPr>
            <w:r>
              <w:rPr>
                <w:sz w:val="16"/>
              </w:rPr>
              <w:t>0.031</w:t>
            </w:r>
          </w:p>
        </w:tc>
      </w:tr>
      <w:tr w:rsidR="004F7D74" w14:paraId="5963EA79" w14:textId="77777777" w:rsidTr="004F7D74">
        <w:tc>
          <w:tcPr>
            <w:cnfStyle w:val="001000000000" w:firstRow="0" w:lastRow="0" w:firstColumn="1" w:lastColumn="0" w:oddVBand="0" w:evenVBand="0" w:oddHBand="0" w:evenHBand="0" w:firstRowFirstColumn="0" w:firstRowLastColumn="0" w:lastRowFirstColumn="0" w:lastRowLastColumn="0"/>
            <w:tcW w:w="1129" w:type="dxa"/>
            <w:tcBorders>
              <w:top w:val="nil"/>
              <w:left w:val="nil"/>
              <w:bottom w:val="single" w:sz="4" w:space="0" w:color="auto"/>
              <w:right w:val="nil"/>
            </w:tcBorders>
            <w:hideMark/>
          </w:tcPr>
          <w:p w14:paraId="5D91E97C" w14:textId="77777777" w:rsidR="004F7D74" w:rsidRDefault="004F7D74">
            <w:pPr>
              <w:pStyle w:val="TableText"/>
              <w:rPr>
                <w:sz w:val="16"/>
              </w:rPr>
            </w:pPr>
            <w:r>
              <w:rPr>
                <w:sz w:val="16"/>
              </w:rPr>
              <w:t>Cumulative proportion</w:t>
            </w:r>
          </w:p>
        </w:tc>
        <w:tc>
          <w:tcPr>
            <w:tcW w:w="1013" w:type="dxa"/>
            <w:tcBorders>
              <w:top w:val="nil"/>
              <w:left w:val="nil"/>
              <w:bottom w:val="single" w:sz="4" w:space="0" w:color="auto"/>
              <w:right w:val="nil"/>
            </w:tcBorders>
            <w:hideMark/>
          </w:tcPr>
          <w:p w14:paraId="41B71B14" w14:textId="77777777" w:rsidR="004F7D74" w:rsidRDefault="004F7D74">
            <w:pPr>
              <w:pStyle w:val="TableText"/>
              <w:cnfStyle w:val="000000000000" w:firstRow="0" w:lastRow="0" w:firstColumn="0" w:lastColumn="0" w:oddVBand="0" w:evenVBand="0" w:oddHBand="0" w:evenHBand="0" w:firstRowFirstColumn="0" w:firstRowLastColumn="0" w:lastRowFirstColumn="0" w:lastRowLastColumn="0"/>
              <w:rPr>
                <w:sz w:val="16"/>
              </w:rPr>
            </w:pPr>
            <w:r>
              <w:rPr>
                <w:sz w:val="16"/>
              </w:rPr>
              <w:t>0.605</w:t>
            </w:r>
          </w:p>
        </w:tc>
        <w:tc>
          <w:tcPr>
            <w:tcW w:w="1013" w:type="dxa"/>
            <w:tcBorders>
              <w:top w:val="nil"/>
              <w:left w:val="nil"/>
              <w:bottom w:val="single" w:sz="4" w:space="0" w:color="auto"/>
              <w:right w:val="nil"/>
            </w:tcBorders>
            <w:hideMark/>
          </w:tcPr>
          <w:p w14:paraId="2896B0B9" w14:textId="77777777" w:rsidR="004F7D74" w:rsidRDefault="004F7D74">
            <w:pPr>
              <w:pStyle w:val="TableText"/>
              <w:cnfStyle w:val="000000000000" w:firstRow="0" w:lastRow="0" w:firstColumn="0" w:lastColumn="0" w:oddVBand="0" w:evenVBand="0" w:oddHBand="0" w:evenHBand="0" w:firstRowFirstColumn="0" w:firstRowLastColumn="0" w:lastRowFirstColumn="0" w:lastRowLastColumn="0"/>
              <w:rPr>
                <w:sz w:val="16"/>
              </w:rPr>
            </w:pPr>
            <w:r>
              <w:rPr>
                <w:sz w:val="16"/>
              </w:rPr>
              <w:t>0.745</w:t>
            </w:r>
          </w:p>
        </w:tc>
        <w:tc>
          <w:tcPr>
            <w:tcW w:w="1089" w:type="dxa"/>
            <w:tcBorders>
              <w:top w:val="nil"/>
              <w:left w:val="nil"/>
              <w:bottom w:val="single" w:sz="4" w:space="0" w:color="auto"/>
              <w:right w:val="nil"/>
            </w:tcBorders>
            <w:hideMark/>
          </w:tcPr>
          <w:p w14:paraId="3806769C" w14:textId="77777777" w:rsidR="004F7D74" w:rsidRDefault="004F7D74">
            <w:pPr>
              <w:pStyle w:val="TableText"/>
              <w:cnfStyle w:val="000000000000" w:firstRow="0" w:lastRow="0" w:firstColumn="0" w:lastColumn="0" w:oddVBand="0" w:evenVBand="0" w:oddHBand="0" w:evenHBand="0" w:firstRowFirstColumn="0" w:firstRowLastColumn="0" w:lastRowFirstColumn="0" w:lastRowLastColumn="0"/>
              <w:rPr>
                <w:sz w:val="16"/>
              </w:rPr>
            </w:pPr>
            <w:r>
              <w:rPr>
                <w:sz w:val="16"/>
              </w:rPr>
              <w:t>0.838</w:t>
            </w:r>
          </w:p>
        </w:tc>
        <w:tc>
          <w:tcPr>
            <w:tcW w:w="1165" w:type="dxa"/>
            <w:tcBorders>
              <w:top w:val="nil"/>
              <w:left w:val="nil"/>
              <w:bottom w:val="single" w:sz="4" w:space="0" w:color="auto"/>
              <w:right w:val="nil"/>
            </w:tcBorders>
            <w:hideMark/>
          </w:tcPr>
          <w:p w14:paraId="6B010A7F" w14:textId="77777777" w:rsidR="004F7D74" w:rsidRDefault="004F7D74">
            <w:pPr>
              <w:pStyle w:val="TableText"/>
              <w:cnfStyle w:val="000000000000" w:firstRow="0" w:lastRow="0" w:firstColumn="0" w:lastColumn="0" w:oddVBand="0" w:evenVBand="0" w:oddHBand="0" w:evenHBand="0" w:firstRowFirstColumn="0" w:firstRowLastColumn="0" w:lastRowFirstColumn="0" w:lastRowLastColumn="0"/>
              <w:rPr>
                <w:sz w:val="16"/>
              </w:rPr>
            </w:pPr>
            <w:r>
              <w:rPr>
                <w:sz w:val="16"/>
              </w:rPr>
              <w:t>0.899</w:t>
            </w:r>
          </w:p>
        </w:tc>
        <w:tc>
          <w:tcPr>
            <w:tcW w:w="1089" w:type="dxa"/>
            <w:tcBorders>
              <w:top w:val="nil"/>
              <w:left w:val="nil"/>
              <w:bottom w:val="single" w:sz="4" w:space="0" w:color="auto"/>
              <w:right w:val="nil"/>
            </w:tcBorders>
            <w:hideMark/>
          </w:tcPr>
          <w:p w14:paraId="21FCA373" w14:textId="77777777" w:rsidR="004F7D74" w:rsidRDefault="004F7D74">
            <w:pPr>
              <w:pStyle w:val="TableText"/>
              <w:cnfStyle w:val="000000000000" w:firstRow="0" w:lastRow="0" w:firstColumn="0" w:lastColumn="0" w:oddVBand="0" w:evenVBand="0" w:oddHBand="0" w:evenHBand="0" w:firstRowFirstColumn="0" w:firstRowLastColumn="0" w:lastRowFirstColumn="0" w:lastRowLastColumn="0"/>
              <w:rPr>
                <w:sz w:val="16"/>
              </w:rPr>
            </w:pPr>
            <w:r>
              <w:rPr>
                <w:sz w:val="16"/>
              </w:rPr>
              <w:t>0.937</w:t>
            </w:r>
          </w:p>
        </w:tc>
        <w:tc>
          <w:tcPr>
            <w:tcW w:w="1013" w:type="dxa"/>
            <w:tcBorders>
              <w:top w:val="nil"/>
              <w:left w:val="nil"/>
              <w:bottom w:val="single" w:sz="4" w:space="0" w:color="auto"/>
              <w:right w:val="nil"/>
            </w:tcBorders>
            <w:hideMark/>
          </w:tcPr>
          <w:p w14:paraId="7417293F" w14:textId="77777777" w:rsidR="004F7D74" w:rsidRDefault="004F7D74">
            <w:pPr>
              <w:pStyle w:val="TableText"/>
              <w:cnfStyle w:val="000000000000" w:firstRow="0" w:lastRow="0" w:firstColumn="0" w:lastColumn="0" w:oddVBand="0" w:evenVBand="0" w:oddHBand="0" w:evenHBand="0" w:firstRowFirstColumn="0" w:firstRowLastColumn="0" w:lastRowFirstColumn="0" w:lastRowLastColumn="0"/>
              <w:rPr>
                <w:sz w:val="16"/>
                <w:highlight w:val="yellow"/>
              </w:rPr>
            </w:pPr>
            <w:r>
              <w:rPr>
                <w:sz w:val="16"/>
              </w:rPr>
              <w:t>0.956</w:t>
            </w:r>
          </w:p>
        </w:tc>
        <w:tc>
          <w:tcPr>
            <w:tcW w:w="1089" w:type="dxa"/>
            <w:tcBorders>
              <w:top w:val="nil"/>
              <w:left w:val="nil"/>
              <w:bottom w:val="single" w:sz="4" w:space="0" w:color="auto"/>
              <w:right w:val="nil"/>
            </w:tcBorders>
            <w:hideMark/>
          </w:tcPr>
          <w:p w14:paraId="3796581D" w14:textId="77777777" w:rsidR="004F7D74" w:rsidRDefault="004F7D74">
            <w:pPr>
              <w:pStyle w:val="TableText"/>
              <w:cnfStyle w:val="000000000000" w:firstRow="0" w:lastRow="0" w:firstColumn="0" w:lastColumn="0" w:oddVBand="0" w:evenVBand="0" w:oddHBand="0" w:evenHBand="0" w:firstRowFirstColumn="0" w:firstRowLastColumn="0" w:lastRowFirstColumn="0" w:lastRowLastColumn="0"/>
              <w:rPr>
                <w:sz w:val="16"/>
                <w:highlight w:val="yellow"/>
              </w:rPr>
            </w:pPr>
            <w:r>
              <w:rPr>
                <w:sz w:val="16"/>
              </w:rPr>
              <w:t>0.972</w:t>
            </w:r>
          </w:p>
        </w:tc>
        <w:tc>
          <w:tcPr>
            <w:tcW w:w="1013" w:type="dxa"/>
            <w:tcBorders>
              <w:top w:val="nil"/>
              <w:left w:val="nil"/>
              <w:bottom w:val="single" w:sz="4" w:space="0" w:color="auto"/>
              <w:right w:val="nil"/>
            </w:tcBorders>
            <w:hideMark/>
          </w:tcPr>
          <w:p w14:paraId="1DBF1EB0" w14:textId="77777777" w:rsidR="004F7D74" w:rsidRDefault="004F7D74">
            <w:pPr>
              <w:pStyle w:val="TableText"/>
              <w:cnfStyle w:val="000000000000" w:firstRow="0" w:lastRow="0" w:firstColumn="0" w:lastColumn="0" w:oddVBand="0" w:evenVBand="0" w:oddHBand="0" w:evenHBand="0" w:firstRowFirstColumn="0" w:firstRowLastColumn="0" w:lastRowFirstColumn="0" w:lastRowLastColumn="0"/>
              <w:rPr>
                <w:sz w:val="16"/>
                <w:highlight w:val="yellow"/>
              </w:rPr>
            </w:pPr>
            <w:r>
              <w:rPr>
                <w:sz w:val="16"/>
              </w:rPr>
              <w:t>0.983</w:t>
            </w:r>
          </w:p>
        </w:tc>
        <w:tc>
          <w:tcPr>
            <w:tcW w:w="1089" w:type="dxa"/>
            <w:tcBorders>
              <w:top w:val="nil"/>
              <w:left w:val="nil"/>
              <w:bottom w:val="single" w:sz="4" w:space="0" w:color="auto"/>
              <w:right w:val="nil"/>
            </w:tcBorders>
            <w:hideMark/>
          </w:tcPr>
          <w:p w14:paraId="48090AB9" w14:textId="77777777" w:rsidR="004F7D74" w:rsidRDefault="004F7D74">
            <w:pPr>
              <w:pStyle w:val="TableText"/>
              <w:cnfStyle w:val="000000000000" w:firstRow="0" w:lastRow="0" w:firstColumn="0" w:lastColumn="0" w:oddVBand="0" w:evenVBand="0" w:oddHBand="0" w:evenHBand="0" w:firstRowFirstColumn="0" w:firstRowLastColumn="0" w:lastRowFirstColumn="0" w:lastRowLastColumn="0"/>
              <w:rPr>
                <w:sz w:val="16"/>
                <w:highlight w:val="yellow"/>
              </w:rPr>
            </w:pPr>
            <w:r>
              <w:rPr>
                <w:sz w:val="16"/>
              </w:rPr>
              <w:t>0.994</w:t>
            </w:r>
          </w:p>
        </w:tc>
        <w:tc>
          <w:tcPr>
            <w:tcW w:w="1047" w:type="dxa"/>
            <w:tcBorders>
              <w:top w:val="nil"/>
              <w:left w:val="nil"/>
              <w:bottom w:val="single" w:sz="4" w:space="0" w:color="auto"/>
              <w:right w:val="nil"/>
            </w:tcBorders>
            <w:hideMark/>
          </w:tcPr>
          <w:p w14:paraId="1DED2B4F" w14:textId="77777777" w:rsidR="004F7D74" w:rsidRDefault="004F7D74">
            <w:pPr>
              <w:pStyle w:val="TableText"/>
              <w:cnfStyle w:val="000000000000" w:firstRow="0" w:lastRow="0" w:firstColumn="0" w:lastColumn="0" w:oddVBand="0" w:evenVBand="0" w:oddHBand="0" w:evenHBand="0" w:firstRowFirstColumn="0" w:firstRowLastColumn="0" w:lastRowFirstColumn="0" w:lastRowLastColumn="0"/>
              <w:rPr>
                <w:sz w:val="16"/>
              </w:rPr>
            </w:pPr>
            <w:r>
              <w:rPr>
                <w:sz w:val="16"/>
              </w:rPr>
              <w:t>0.998</w:t>
            </w:r>
          </w:p>
        </w:tc>
        <w:tc>
          <w:tcPr>
            <w:tcW w:w="1013" w:type="dxa"/>
            <w:tcBorders>
              <w:top w:val="nil"/>
              <w:left w:val="nil"/>
              <w:bottom w:val="single" w:sz="4" w:space="0" w:color="auto"/>
              <w:right w:val="nil"/>
            </w:tcBorders>
            <w:hideMark/>
          </w:tcPr>
          <w:p w14:paraId="2EA32FD8" w14:textId="77777777" w:rsidR="004F7D74" w:rsidRDefault="004F7D74">
            <w:pPr>
              <w:pStyle w:val="TableText"/>
              <w:cnfStyle w:val="000000000000" w:firstRow="0" w:lastRow="0" w:firstColumn="0" w:lastColumn="0" w:oddVBand="0" w:evenVBand="0" w:oddHBand="0" w:evenHBand="0" w:firstRowFirstColumn="0" w:firstRowLastColumn="0" w:lastRowFirstColumn="0" w:lastRowLastColumn="0"/>
              <w:rPr>
                <w:sz w:val="16"/>
              </w:rPr>
            </w:pPr>
            <w:r>
              <w:rPr>
                <w:sz w:val="16"/>
              </w:rPr>
              <w:t>0.999</w:t>
            </w:r>
          </w:p>
        </w:tc>
        <w:tc>
          <w:tcPr>
            <w:tcW w:w="1089" w:type="dxa"/>
            <w:tcBorders>
              <w:top w:val="nil"/>
              <w:left w:val="nil"/>
              <w:bottom w:val="single" w:sz="4" w:space="0" w:color="auto"/>
              <w:right w:val="nil"/>
            </w:tcBorders>
            <w:hideMark/>
          </w:tcPr>
          <w:p w14:paraId="456F4982" w14:textId="77777777" w:rsidR="004F7D74" w:rsidRDefault="004F7D74">
            <w:pPr>
              <w:pStyle w:val="TableText"/>
              <w:cnfStyle w:val="000000000000" w:firstRow="0" w:lastRow="0" w:firstColumn="0" w:lastColumn="0" w:oddVBand="0" w:evenVBand="0" w:oddHBand="0" w:evenHBand="0" w:firstRowFirstColumn="0" w:firstRowLastColumn="0" w:lastRowFirstColumn="0" w:lastRowLastColumn="0"/>
              <w:rPr>
                <w:sz w:val="16"/>
              </w:rPr>
            </w:pPr>
            <w:r>
              <w:rPr>
                <w:sz w:val="16"/>
              </w:rPr>
              <w:t>1.000</w:t>
            </w:r>
          </w:p>
        </w:tc>
      </w:tr>
    </w:tbl>
    <w:p w14:paraId="7FC1EF92" w14:textId="77777777" w:rsidR="004F7D74" w:rsidRDefault="004F7D74" w:rsidP="00913CFD">
      <w:pPr>
        <w:spacing w:after="0"/>
        <w:rPr>
          <w:noProof/>
        </w:rPr>
        <w:sectPr w:rsidR="004F7D74">
          <w:pgSz w:w="16838" w:h="11906" w:orient="landscape"/>
          <w:pgMar w:top="1440" w:right="1440" w:bottom="1440" w:left="1440" w:header="708" w:footer="708" w:gutter="0"/>
          <w:cols w:space="720"/>
        </w:sectPr>
      </w:pPr>
    </w:p>
    <w:p w14:paraId="36730C0D" w14:textId="38C69DA9" w:rsidR="00913CFD" w:rsidRDefault="00A66C13" w:rsidP="00913CFD">
      <w:pPr>
        <w:pStyle w:val="Caption"/>
      </w:pPr>
      <w:bookmarkStart w:id="173" w:name="_Ref464824622"/>
      <w:r>
        <w:rPr>
          <w:noProof/>
        </w:rPr>
        <w:drawing>
          <wp:inline distT="0" distB="0" distL="0" distR="0" wp14:anchorId="2D60FCB4" wp14:editId="452214FE">
            <wp:extent cx="5731510" cy="7200900"/>
            <wp:effectExtent l="0" t="0" r="2540" b="0"/>
            <wp:docPr id="483" name="Picture 483" descr="Hierarchical Cluster Analysis results plotted on map." title="Figure 4-15"/>
            <wp:cNvGraphicFramePr/>
            <a:graphic xmlns:a="http://schemas.openxmlformats.org/drawingml/2006/main">
              <a:graphicData uri="http://schemas.openxmlformats.org/drawingml/2006/picture">
                <pic:pic xmlns:pic="http://schemas.openxmlformats.org/drawingml/2006/picture">
                  <pic:nvPicPr>
                    <pic:cNvPr id="483" name="Picture 483"/>
                    <pic:cNvPicPr/>
                  </pic:nvPicPr>
                  <pic:blipFill rotWithShape="1">
                    <a:blip r:embed="rId76" cstate="email">
                      <a:extLst>
                        <a:ext uri="{28A0092B-C50C-407E-A947-70E740481C1C}">
                          <a14:useLocalDpi xmlns:a14="http://schemas.microsoft.com/office/drawing/2010/main"/>
                        </a:ext>
                      </a:extLst>
                    </a:blip>
                    <a:srcRect/>
                    <a:stretch/>
                  </pic:blipFill>
                  <pic:spPr bwMode="auto">
                    <a:xfrm>
                      <a:off x="0" y="0"/>
                      <a:ext cx="5731510" cy="7200900"/>
                    </a:xfrm>
                    <a:prstGeom prst="rect">
                      <a:avLst/>
                    </a:prstGeom>
                    <a:ln>
                      <a:noFill/>
                    </a:ln>
                    <a:extLst>
                      <a:ext uri="{53640926-AAD7-44D8-BBD7-CCE9431645EC}">
                        <a14:shadowObscured xmlns:a14="http://schemas.microsoft.com/office/drawing/2010/main"/>
                      </a:ext>
                    </a:extLst>
                  </pic:spPr>
                </pic:pic>
              </a:graphicData>
            </a:graphic>
          </wp:inline>
        </w:drawing>
      </w:r>
    </w:p>
    <w:p w14:paraId="76A21514" w14:textId="77777777" w:rsidR="00913CFD" w:rsidRDefault="00913CFD" w:rsidP="00913CFD">
      <w:pPr>
        <w:pStyle w:val="Caption"/>
      </w:pPr>
    </w:p>
    <w:p w14:paraId="430F8F9C" w14:textId="77777777" w:rsidR="00913CFD" w:rsidRDefault="00913CFD" w:rsidP="00913CFD">
      <w:pPr>
        <w:pStyle w:val="Caption"/>
      </w:pPr>
    </w:p>
    <w:p w14:paraId="47052A83" w14:textId="2AB850D1" w:rsidR="00913CFD" w:rsidRDefault="00913CFD" w:rsidP="00913CFD">
      <w:pPr>
        <w:pStyle w:val="Caption"/>
      </w:pPr>
      <w:bookmarkStart w:id="174" w:name="_Ref480229651"/>
      <w:bookmarkStart w:id="175" w:name="_Toc480750667"/>
      <w:bookmarkStart w:id="176" w:name="_Toc508265201"/>
      <w:r>
        <w:t xml:space="preserve">Figure </w:t>
      </w:r>
      <w:r w:rsidR="007701B4">
        <w:fldChar w:fldCharType="begin"/>
      </w:r>
      <w:r w:rsidR="007701B4">
        <w:instrText xml:space="preserve"> STYLEREF 1 \s </w:instrText>
      </w:r>
      <w:r w:rsidR="007701B4">
        <w:fldChar w:fldCharType="separate"/>
      </w:r>
      <w:r w:rsidR="009A140A">
        <w:rPr>
          <w:noProof/>
        </w:rPr>
        <w:t>4</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15</w:t>
      </w:r>
      <w:r w:rsidR="007701B4">
        <w:rPr>
          <w:noProof/>
        </w:rPr>
        <w:fldChar w:fldCharType="end"/>
      </w:r>
      <w:bookmarkEnd w:id="174"/>
      <w:r>
        <w:t xml:space="preserve"> H</w:t>
      </w:r>
      <w:bookmarkEnd w:id="173"/>
      <w:r>
        <w:t xml:space="preserve">CA results plotted spatially with bores assigned to one of two groups by cutting the dendrogram at a height of 15 (see </w:t>
      </w:r>
      <w:r w:rsidR="00004AA3">
        <w:fldChar w:fldCharType="begin"/>
      </w:r>
      <w:r w:rsidR="00004AA3">
        <w:instrText xml:space="preserve"> REF _Ref480229278 \h </w:instrText>
      </w:r>
      <w:r w:rsidR="00004AA3">
        <w:fldChar w:fldCharType="separate"/>
      </w:r>
      <w:r w:rsidR="009A140A">
        <w:t xml:space="preserve">Figure </w:t>
      </w:r>
      <w:r w:rsidR="009A140A">
        <w:rPr>
          <w:noProof/>
        </w:rPr>
        <w:t>4</w:t>
      </w:r>
      <w:r w:rsidR="009A140A">
        <w:noBreakHyphen/>
      </w:r>
      <w:r w:rsidR="009A140A">
        <w:rPr>
          <w:noProof/>
        </w:rPr>
        <w:t>12</w:t>
      </w:r>
      <w:r w:rsidR="00004AA3">
        <w:fldChar w:fldCharType="end"/>
      </w:r>
      <w:r>
        <w:t>).</w:t>
      </w:r>
      <w:bookmarkEnd w:id="175"/>
      <w:bookmarkEnd w:id="176"/>
    </w:p>
    <w:p w14:paraId="2C3CD170" w14:textId="0642DDF8" w:rsidR="00913CFD" w:rsidRDefault="00971F60" w:rsidP="00913CFD">
      <w:pPr>
        <w:pStyle w:val="BodyText"/>
        <w:jc w:val="center"/>
      </w:pPr>
      <w:r>
        <w:rPr>
          <w:noProof/>
        </w:rPr>
        <w:drawing>
          <wp:inline distT="0" distB="0" distL="0" distR="0" wp14:anchorId="04D8F507" wp14:editId="00E57504">
            <wp:extent cx="5731510" cy="7353300"/>
            <wp:effectExtent l="0" t="0" r="2540" b="0"/>
            <wp:docPr id="484" name="Picture 484" descr="Hierarchical Cluster Analysis results plotted on map." title="Fig 4-16"/>
            <wp:cNvGraphicFramePr/>
            <a:graphic xmlns:a="http://schemas.openxmlformats.org/drawingml/2006/main">
              <a:graphicData uri="http://schemas.openxmlformats.org/drawingml/2006/picture">
                <pic:pic xmlns:pic="http://schemas.openxmlformats.org/drawingml/2006/picture">
                  <pic:nvPicPr>
                    <pic:cNvPr id="484" name="Picture 484"/>
                    <pic:cNvPicPr/>
                  </pic:nvPicPr>
                  <pic:blipFill rotWithShape="1">
                    <a:blip r:embed="rId77" cstate="email">
                      <a:extLst>
                        <a:ext uri="{28A0092B-C50C-407E-A947-70E740481C1C}">
                          <a14:useLocalDpi xmlns:a14="http://schemas.microsoft.com/office/drawing/2010/main"/>
                        </a:ext>
                      </a:extLst>
                    </a:blip>
                    <a:srcRect/>
                    <a:stretch/>
                  </pic:blipFill>
                  <pic:spPr bwMode="auto">
                    <a:xfrm>
                      <a:off x="0" y="0"/>
                      <a:ext cx="5731510" cy="7353300"/>
                    </a:xfrm>
                    <a:prstGeom prst="rect">
                      <a:avLst/>
                    </a:prstGeom>
                    <a:ln>
                      <a:noFill/>
                    </a:ln>
                    <a:extLst>
                      <a:ext uri="{53640926-AAD7-44D8-BBD7-CCE9431645EC}">
                        <a14:shadowObscured xmlns:a14="http://schemas.microsoft.com/office/drawing/2010/main"/>
                      </a:ext>
                    </a:extLst>
                  </pic:spPr>
                </pic:pic>
              </a:graphicData>
            </a:graphic>
          </wp:inline>
        </w:drawing>
      </w:r>
    </w:p>
    <w:p w14:paraId="343B741B" w14:textId="5D66ED4F" w:rsidR="00913CFD" w:rsidRDefault="00913CFD" w:rsidP="00913CFD">
      <w:pPr>
        <w:pStyle w:val="Caption"/>
      </w:pPr>
      <w:bookmarkStart w:id="177" w:name="_Ref480229664"/>
      <w:bookmarkStart w:id="178" w:name="_Toc480750668"/>
      <w:bookmarkStart w:id="179" w:name="_Toc508265202"/>
      <w:r>
        <w:t xml:space="preserve">Figure </w:t>
      </w:r>
      <w:r w:rsidR="007701B4">
        <w:fldChar w:fldCharType="begin"/>
      </w:r>
      <w:r w:rsidR="007701B4">
        <w:instrText xml:space="preserve"> STYLEREF 1 \s </w:instrText>
      </w:r>
      <w:r w:rsidR="007701B4">
        <w:fldChar w:fldCharType="separate"/>
      </w:r>
      <w:r w:rsidR="009A140A">
        <w:rPr>
          <w:noProof/>
        </w:rPr>
        <w:t>4</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16</w:t>
      </w:r>
      <w:r w:rsidR="007701B4">
        <w:rPr>
          <w:noProof/>
        </w:rPr>
        <w:fldChar w:fldCharType="end"/>
      </w:r>
      <w:bookmarkEnd w:id="177"/>
      <w:r>
        <w:t xml:space="preserve"> HCA results plotted spatially with bores assigned to one of three groups at a height of 10 (see </w:t>
      </w:r>
      <w:r w:rsidR="00004AA3">
        <w:fldChar w:fldCharType="begin"/>
      </w:r>
      <w:r w:rsidR="00004AA3">
        <w:instrText xml:space="preserve"> REF _Ref480229278 \h </w:instrText>
      </w:r>
      <w:r w:rsidR="00004AA3">
        <w:fldChar w:fldCharType="separate"/>
      </w:r>
      <w:r w:rsidR="009A140A">
        <w:t xml:space="preserve">Figure </w:t>
      </w:r>
      <w:r w:rsidR="009A140A">
        <w:rPr>
          <w:noProof/>
        </w:rPr>
        <w:t>4</w:t>
      </w:r>
      <w:r w:rsidR="009A140A">
        <w:noBreakHyphen/>
      </w:r>
      <w:r w:rsidR="009A140A">
        <w:rPr>
          <w:noProof/>
        </w:rPr>
        <w:t>12</w:t>
      </w:r>
      <w:r w:rsidR="00004AA3">
        <w:fldChar w:fldCharType="end"/>
      </w:r>
      <w:r>
        <w:t>).</w:t>
      </w:r>
      <w:bookmarkEnd w:id="178"/>
      <w:bookmarkEnd w:id="179"/>
    </w:p>
    <w:p w14:paraId="67E1EF0C" w14:textId="77777777" w:rsidR="00913CFD" w:rsidRDefault="00913CFD" w:rsidP="00913CFD">
      <w:pPr>
        <w:pStyle w:val="BodyText"/>
      </w:pPr>
    </w:p>
    <w:p w14:paraId="619C84E3" w14:textId="727C8374" w:rsidR="00913CFD" w:rsidRDefault="00F901EF" w:rsidP="00913CFD">
      <w:pPr>
        <w:pStyle w:val="BodyText"/>
        <w:jc w:val="center"/>
      </w:pPr>
      <w:r>
        <w:rPr>
          <w:noProof/>
        </w:rPr>
        <w:drawing>
          <wp:inline distT="0" distB="0" distL="0" distR="0" wp14:anchorId="5E9E47C8" wp14:editId="73AF3997">
            <wp:extent cx="5524500" cy="5486400"/>
            <wp:effectExtent l="0" t="0" r="0" b="0"/>
            <wp:docPr id="481" name="Picture 481" descr="Piper diagram" title="Figure 4-17"/>
            <wp:cNvGraphicFramePr/>
            <a:graphic xmlns:a="http://schemas.openxmlformats.org/drawingml/2006/main">
              <a:graphicData uri="http://schemas.openxmlformats.org/drawingml/2006/picture">
                <pic:pic xmlns:pic="http://schemas.openxmlformats.org/drawingml/2006/picture">
                  <pic:nvPicPr>
                    <pic:cNvPr id="481" name="Picture 481"/>
                    <pic:cNvPicPr/>
                  </pic:nvPicPr>
                  <pic:blipFill rotWithShape="1">
                    <a:blip r:embed="rId78" cstate="email">
                      <a:extLst>
                        <a:ext uri="{28A0092B-C50C-407E-A947-70E740481C1C}">
                          <a14:useLocalDpi xmlns:a14="http://schemas.microsoft.com/office/drawing/2010/main"/>
                        </a:ext>
                      </a:extLst>
                    </a:blip>
                    <a:srcRect/>
                    <a:stretch/>
                  </pic:blipFill>
                  <pic:spPr bwMode="auto">
                    <a:xfrm>
                      <a:off x="0" y="0"/>
                      <a:ext cx="5524500" cy="5486400"/>
                    </a:xfrm>
                    <a:prstGeom prst="rect">
                      <a:avLst/>
                    </a:prstGeom>
                    <a:ln>
                      <a:noFill/>
                    </a:ln>
                    <a:extLst>
                      <a:ext uri="{53640926-AAD7-44D8-BBD7-CCE9431645EC}">
                        <a14:shadowObscured xmlns:a14="http://schemas.microsoft.com/office/drawing/2010/main"/>
                      </a:ext>
                    </a:extLst>
                  </pic:spPr>
                </pic:pic>
              </a:graphicData>
            </a:graphic>
          </wp:inline>
        </w:drawing>
      </w:r>
    </w:p>
    <w:p w14:paraId="1E1FE3DD" w14:textId="2BAEE978" w:rsidR="00913CFD" w:rsidRDefault="00913CFD" w:rsidP="00913CFD">
      <w:pPr>
        <w:pStyle w:val="Caption"/>
      </w:pPr>
      <w:bookmarkStart w:id="180" w:name="_Ref480229676"/>
      <w:bookmarkStart w:id="181" w:name="_Ref464832475"/>
      <w:bookmarkStart w:id="182" w:name="_Toc480750669"/>
      <w:bookmarkStart w:id="183" w:name="_Toc508265203"/>
      <w:r>
        <w:t xml:space="preserve">Figure </w:t>
      </w:r>
      <w:r w:rsidR="007701B4">
        <w:fldChar w:fldCharType="begin"/>
      </w:r>
      <w:r w:rsidR="007701B4">
        <w:instrText xml:space="preserve"> STYLEREF 1 \s </w:instrText>
      </w:r>
      <w:r w:rsidR="007701B4">
        <w:fldChar w:fldCharType="separate"/>
      </w:r>
      <w:r w:rsidR="009A140A">
        <w:rPr>
          <w:noProof/>
        </w:rPr>
        <w:t>4</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17</w:t>
      </w:r>
      <w:r w:rsidR="007701B4">
        <w:rPr>
          <w:noProof/>
        </w:rPr>
        <w:fldChar w:fldCharType="end"/>
      </w:r>
      <w:bookmarkEnd w:id="180"/>
      <w:r>
        <w:t xml:space="preserve"> </w:t>
      </w:r>
      <w:r w:rsidR="004A6FB5">
        <w:t xml:space="preserve">HCA results </w:t>
      </w:r>
      <w:r>
        <w:t>Piper diagram of average proportion of major anions and cations for each bore. Colours represent the HCA group with the dendrogram cut at 15; red = group 1, blue = group 2.</w:t>
      </w:r>
      <w:bookmarkEnd w:id="181"/>
      <w:bookmarkEnd w:id="182"/>
      <w:bookmarkEnd w:id="183"/>
    </w:p>
    <w:p w14:paraId="4875513A" w14:textId="77777777" w:rsidR="00913CFD" w:rsidRDefault="00913CFD" w:rsidP="00913CFD">
      <w:pPr>
        <w:pStyle w:val="BodyText"/>
      </w:pPr>
    </w:p>
    <w:p w14:paraId="57BA03E6" w14:textId="69BB808A" w:rsidR="00913CFD" w:rsidRDefault="00F901EF" w:rsidP="00913CFD">
      <w:pPr>
        <w:pStyle w:val="BodyText"/>
        <w:jc w:val="center"/>
      </w:pPr>
      <w:r>
        <w:rPr>
          <w:noProof/>
        </w:rPr>
        <w:drawing>
          <wp:inline distT="0" distB="0" distL="0" distR="0" wp14:anchorId="63706CC4" wp14:editId="005F73EB">
            <wp:extent cx="5715635" cy="5810250"/>
            <wp:effectExtent l="0" t="0" r="0" b="0"/>
            <wp:docPr id="482" name="Picture 482" descr="Piper Diagram" title="Fig 4-18"/>
            <wp:cNvGraphicFramePr/>
            <a:graphic xmlns:a="http://schemas.openxmlformats.org/drawingml/2006/main">
              <a:graphicData uri="http://schemas.openxmlformats.org/drawingml/2006/picture">
                <pic:pic xmlns:pic="http://schemas.openxmlformats.org/drawingml/2006/picture">
                  <pic:nvPicPr>
                    <pic:cNvPr id="482" name="Picture 482"/>
                    <pic:cNvPicPr/>
                  </pic:nvPicPr>
                  <pic:blipFill rotWithShape="1">
                    <a:blip r:embed="rId79" cstate="email">
                      <a:extLst>
                        <a:ext uri="{28A0092B-C50C-407E-A947-70E740481C1C}">
                          <a14:useLocalDpi xmlns:a14="http://schemas.microsoft.com/office/drawing/2010/main"/>
                        </a:ext>
                      </a:extLst>
                    </a:blip>
                    <a:srcRect/>
                    <a:stretch/>
                  </pic:blipFill>
                  <pic:spPr bwMode="auto">
                    <a:xfrm>
                      <a:off x="0" y="0"/>
                      <a:ext cx="5715635" cy="5810250"/>
                    </a:xfrm>
                    <a:prstGeom prst="rect">
                      <a:avLst/>
                    </a:prstGeom>
                    <a:ln>
                      <a:noFill/>
                    </a:ln>
                    <a:extLst>
                      <a:ext uri="{53640926-AAD7-44D8-BBD7-CCE9431645EC}">
                        <a14:shadowObscured xmlns:a14="http://schemas.microsoft.com/office/drawing/2010/main"/>
                      </a:ext>
                    </a:extLst>
                  </pic:spPr>
                </pic:pic>
              </a:graphicData>
            </a:graphic>
          </wp:inline>
        </w:drawing>
      </w:r>
    </w:p>
    <w:p w14:paraId="72B86652" w14:textId="43C654C7" w:rsidR="00913CFD" w:rsidRDefault="00913CFD" w:rsidP="00913CFD">
      <w:pPr>
        <w:pStyle w:val="Caption"/>
      </w:pPr>
      <w:bookmarkStart w:id="184" w:name="_Ref480229719"/>
      <w:bookmarkStart w:id="185" w:name="_Toc480750670"/>
      <w:bookmarkStart w:id="186" w:name="_Toc508265204"/>
      <w:r>
        <w:t xml:space="preserve">Figure </w:t>
      </w:r>
      <w:r w:rsidR="007701B4">
        <w:fldChar w:fldCharType="begin"/>
      </w:r>
      <w:r w:rsidR="007701B4">
        <w:instrText xml:space="preserve"> STYLEREF 1 \s </w:instrText>
      </w:r>
      <w:r w:rsidR="007701B4">
        <w:fldChar w:fldCharType="separate"/>
      </w:r>
      <w:r w:rsidR="009A140A">
        <w:rPr>
          <w:noProof/>
        </w:rPr>
        <w:t>4</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18</w:t>
      </w:r>
      <w:r w:rsidR="007701B4">
        <w:rPr>
          <w:noProof/>
        </w:rPr>
        <w:fldChar w:fldCharType="end"/>
      </w:r>
      <w:bookmarkEnd w:id="184"/>
      <w:r>
        <w:t xml:space="preserve"> Piper diagram of average proportion of major anions and cations for each bore. Colours represent the HCA group with the dendrogram cut at 10; red = group 1, blue = group 2, pink = group 3.</w:t>
      </w:r>
      <w:bookmarkEnd w:id="185"/>
      <w:bookmarkEnd w:id="186"/>
    </w:p>
    <w:p w14:paraId="273A3B98" w14:textId="77777777" w:rsidR="00913CFD" w:rsidRDefault="00913CFD" w:rsidP="003B599C">
      <w:pPr>
        <w:pStyle w:val="Heading3"/>
        <w:numPr>
          <w:ilvl w:val="3"/>
          <w:numId w:val="42"/>
        </w:numPr>
      </w:pPr>
      <w:bookmarkStart w:id="187" w:name="_Toc506275477"/>
      <w:r>
        <w:t>Other grouping of data</w:t>
      </w:r>
      <w:bookmarkEnd w:id="187"/>
      <w:r>
        <w:t xml:space="preserve"> </w:t>
      </w:r>
    </w:p>
    <w:p w14:paraId="000D0DF7" w14:textId="643E14D0" w:rsidR="00913CFD" w:rsidRDefault="00913CFD" w:rsidP="00913CFD">
      <w:pPr>
        <w:pStyle w:val="BodyText"/>
      </w:pPr>
      <w:r>
        <w:t>The same procedure as described above was used to examine various possible groupings of data. For example data from layers 1-6, data from layer 8, data from layers 8-12, and bores located near to faults. Averages for each parameter at a sampling location (bore/well) were used in most of these analysis (except for layers 8-12) as there were enough sampling locations to conduct an HCA. To analyse the results of the HCA, bores were assigned to two groups by cutting the dendrogram at a height of 15, and to three groups by cutting the dendrogram at height of 10. Bore identifications and the geological model layer each bore was assigned to and which group each bore would be assigned to, based on the results of the HCA. The PCA scores for components one and two, sets out the component weightings and proportion of explained variance across all components of the PCA. From all the variety of groupings that we examined, no distinct spatial pattern in groundwater chemistry composition was observed (result</w:t>
      </w:r>
      <w:r w:rsidR="00F901EF">
        <w:t>ing diagram</w:t>
      </w:r>
      <w:r>
        <w:t xml:space="preserve">s </w:t>
      </w:r>
      <w:r w:rsidR="00F901EF">
        <w:t xml:space="preserve">are </w:t>
      </w:r>
      <w:r>
        <w:t xml:space="preserve">not shown). </w:t>
      </w:r>
    </w:p>
    <w:p w14:paraId="0FDD64BF" w14:textId="6633E157" w:rsidR="00913CFD" w:rsidRDefault="00913CFD" w:rsidP="00913CFD">
      <w:pPr>
        <w:pStyle w:val="BodyText"/>
      </w:pPr>
      <w:r>
        <w:t>In the case of the Gloucester Basin, the HCA and PCA analysis did not reveal any striking and obvious trends in the hydrochemistry data. As a result we moved to simply mapping the salinity (TDS) distribution for each hydrostatigraphic layer.</w:t>
      </w:r>
    </w:p>
    <w:p w14:paraId="3B6EA6B7" w14:textId="77777777" w:rsidR="00913CFD" w:rsidRDefault="00913CFD" w:rsidP="003B599C">
      <w:pPr>
        <w:pStyle w:val="Heading3"/>
        <w:numPr>
          <w:ilvl w:val="3"/>
          <w:numId w:val="42"/>
        </w:numPr>
      </w:pPr>
      <w:bookmarkStart w:id="188" w:name="_Toc506275478"/>
      <w:r>
        <w:t>Total Dissolved Solids</w:t>
      </w:r>
      <w:bookmarkEnd w:id="188"/>
      <w:r>
        <w:t xml:space="preserve"> </w:t>
      </w:r>
    </w:p>
    <w:p w14:paraId="1EFE8BE0" w14:textId="4A7DEEEA" w:rsidR="00913CFD" w:rsidRDefault="00913CFD" w:rsidP="00913CFD">
      <w:pPr>
        <w:pStyle w:val="BodyText"/>
        <w:rPr>
          <w:rFonts w:asciiTheme="minorHAnsi" w:hAnsiTheme="minorHAnsi"/>
          <w:szCs w:val="24"/>
        </w:rPr>
      </w:pPr>
      <w:r>
        <w:rPr>
          <w:szCs w:val="24"/>
        </w:rPr>
        <w:t xml:space="preserve">Within the study area, layers 1-6 contained the most water chemistry data and also showed the most variability in formation water salinity (TDS) as shown in </w:t>
      </w:r>
      <w:r>
        <w:rPr>
          <w:szCs w:val="24"/>
        </w:rPr>
        <w:fldChar w:fldCharType="begin"/>
      </w:r>
      <w:r>
        <w:rPr>
          <w:szCs w:val="24"/>
        </w:rPr>
        <w:instrText xml:space="preserve"> REF _Ref480230058 \h </w:instrText>
      </w:r>
      <w:r>
        <w:rPr>
          <w:szCs w:val="24"/>
        </w:rPr>
      </w:r>
      <w:r>
        <w:rPr>
          <w:szCs w:val="24"/>
        </w:rPr>
        <w:fldChar w:fldCharType="separate"/>
      </w:r>
      <w:r w:rsidR="009A140A">
        <w:t xml:space="preserve">Figure </w:t>
      </w:r>
      <w:r w:rsidR="009A140A">
        <w:rPr>
          <w:noProof/>
        </w:rPr>
        <w:t>4</w:t>
      </w:r>
      <w:r w:rsidR="009A140A">
        <w:noBreakHyphen/>
      </w:r>
      <w:r w:rsidR="009A140A">
        <w:rPr>
          <w:noProof/>
        </w:rPr>
        <w:t>19</w:t>
      </w:r>
      <w:r>
        <w:rPr>
          <w:szCs w:val="24"/>
        </w:rPr>
        <w:fldChar w:fldCharType="end"/>
      </w:r>
      <w:r>
        <w:rPr>
          <w:szCs w:val="24"/>
        </w:rPr>
        <w:t>. In the Waukivory area the WKMB01</w:t>
      </w:r>
      <w:r>
        <w:rPr>
          <w:rFonts w:asciiTheme="minorHAnsi" w:hAnsiTheme="minorHAnsi"/>
          <w:szCs w:val="24"/>
        </w:rPr>
        <w:t xml:space="preserve"> and WKMB03</w:t>
      </w:r>
      <w:r>
        <w:rPr>
          <w:szCs w:val="24"/>
        </w:rPr>
        <w:t xml:space="preserve"> wells have more than 2,000 mg/L salinity</w:t>
      </w:r>
      <w:r>
        <w:rPr>
          <w:rFonts w:asciiTheme="minorHAnsi" w:hAnsiTheme="minorHAnsi"/>
          <w:szCs w:val="24"/>
        </w:rPr>
        <w:t>.</w:t>
      </w:r>
      <w:r>
        <w:rPr>
          <w:szCs w:val="24"/>
        </w:rPr>
        <w:t xml:space="preserve"> </w:t>
      </w:r>
      <w:r>
        <w:rPr>
          <w:rFonts w:asciiTheme="minorHAnsi" w:hAnsiTheme="minorHAnsi"/>
          <w:szCs w:val="24"/>
        </w:rPr>
        <w:t>In</w:t>
      </w:r>
      <w:r>
        <w:rPr>
          <w:szCs w:val="24"/>
        </w:rPr>
        <w:t xml:space="preserve"> the</w:t>
      </w:r>
      <w:r>
        <w:rPr>
          <w:rFonts w:asciiTheme="minorHAnsi" w:hAnsiTheme="minorHAnsi"/>
          <w:szCs w:val="24"/>
        </w:rPr>
        <w:t xml:space="preserve"> Stratford area, there are also two high TDS areas separated by fault</w:t>
      </w:r>
      <w:r>
        <w:rPr>
          <w:szCs w:val="24"/>
        </w:rPr>
        <w:t>s, TMB01 at</w:t>
      </w:r>
      <w:r>
        <w:rPr>
          <w:rFonts w:asciiTheme="minorHAnsi" w:hAnsiTheme="minorHAnsi"/>
          <w:szCs w:val="24"/>
        </w:rPr>
        <w:t xml:space="preserve"> 4,</w:t>
      </w:r>
      <w:r>
        <w:rPr>
          <w:szCs w:val="24"/>
        </w:rPr>
        <w:t>633 mg/L and TMB05 at</w:t>
      </w:r>
      <w:r>
        <w:rPr>
          <w:rFonts w:asciiTheme="minorHAnsi" w:hAnsiTheme="minorHAnsi"/>
          <w:szCs w:val="24"/>
        </w:rPr>
        <w:t xml:space="preserve"> 5,012 mg/L. The red marked fault between these 2 bores may play a significant role in groundwater discontinuity</w:t>
      </w:r>
      <w:r>
        <w:rPr>
          <w:szCs w:val="24"/>
        </w:rPr>
        <w:t xml:space="preserve"> laterally but may also be a source of upwelling higher salinity formation water</w:t>
      </w:r>
      <w:r>
        <w:rPr>
          <w:rFonts w:asciiTheme="minorHAnsi" w:hAnsiTheme="minorHAnsi"/>
          <w:szCs w:val="24"/>
        </w:rPr>
        <w:t xml:space="preserve">. </w:t>
      </w:r>
      <w:r>
        <w:rPr>
          <w:szCs w:val="24"/>
        </w:rPr>
        <w:t>Other than the high salinity anomaly the region is generally less than</w:t>
      </w:r>
      <w:r>
        <w:rPr>
          <w:rFonts w:asciiTheme="minorHAnsi" w:hAnsiTheme="minorHAnsi"/>
          <w:szCs w:val="24"/>
        </w:rPr>
        <w:t xml:space="preserve"> 2,000 mg/L. It is interesting that </w:t>
      </w:r>
      <w:r>
        <w:rPr>
          <w:szCs w:val="24"/>
        </w:rPr>
        <w:t>there is</w:t>
      </w:r>
      <w:r>
        <w:rPr>
          <w:rFonts w:asciiTheme="minorHAnsi" w:hAnsiTheme="minorHAnsi"/>
          <w:szCs w:val="24"/>
        </w:rPr>
        <w:t xml:space="preserve"> a sudden change in TDS</w:t>
      </w:r>
      <w:r>
        <w:rPr>
          <w:szCs w:val="24"/>
        </w:rPr>
        <w:t xml:space="preserve"> between Stratford 6 and TMB04</w:t>
      </w:r>
      <w:r>
        <w:rPr>
          <w:rFonts w:asciiTheme="minorHAnsi" w:hAnsiTheme="minorHAnsi"/>
          <w:szCs w:val="24"/>
        </w:rPr>
        <w:t xml:space="preserve"> but ther</w:t>
      </w:r>
      <w:r>
        <w:rPr>
          <w:szCs w:val="24"/>
        </w:rPr>
        <w:t>e are no identified</w:t>
      </w:r>
      <w:r>
        <w:rPr>
          <w:rFonts w:asciiTheme="minorHAnsi" w:hAnsiTheme="minorHAnsi"/>
          <w:szCs w:val="24"/>
        </w:rPr>
        <w:t xml:space="preserve"> faults</w:t>
      </w:r>
      <w:r>
        <w:rPr>
          <w:szCs w:val="24"/>
        </w:rPr>
        <w:t xml:space="preserve"> in this area</w:t>
      </w:r>
      <w:r>
        <w:rPr>
          <w:rFonts w:asciiTheme="minorHAnsi" w:hAnsiTheme="minorHAnsi"/>
          <w:szCs w:val="24"/>
        </w:rPr>
        <w:t>. Finally there is a region of more than 2,000 mg/l in the northeast part of the study area.</w:t>
      </w:r>
    </w:p>
    <w:p w14:paraId="2648C607" w14:textId="135539D3" w:rsidR="00913CFD" w:rsidRDefault="00913CFD" w:rsidP="00913CFD">
      <w:pPr>
        <w:pStyle w:val="BodyText"/>
        <w:jc w:val="center"/>
      </w:pPr>
      <w:r>
        <w:rPr>
          <w:noProof/>
        </w:rPr>
        <w:drawing>
          <wp:inline distT="0" distB="0" distL="0" distR="0" wp14:anchorId="32A00C00" wp14:editId="110D4423">
            <wp:extent cx="5103495" cy="7209155"/>
            <wp:effectExtent l="0" t="0" r="1905" b="0"/>
            <wp:docPr id="2" name="Picture 2" descr="Map showing salinity distribution." title="Fig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3"/>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5103495" cy="7209155"/>
                    </a:xfrm>
                    <a:prstGeom prst="rect">
                      <a:avLst/>
                    </a:prstGeom>
                    <a:noFill/>
                    <a:ln>
                      <a:noFill/>
                    </a:ln>
                  </pic:spPr>
                </pic:pic>
              </a:graphicData>
            </a:graphic>
          </wp:inline>
        </w:drawing>
      </w:r>
    </w:p>
    <w:p w14:paraId="50E1B01E" w14:textId="21ED4D4D" w:rsidR="00913CFD" w:rsidRDefault="00913CFD" w:rsidP="00913CFD">
      <w:pPr>
        <w:pStyle w:val="Caption"/>
      </w:pPr>
      <w:bookmarkStart w:id="189" w:name="_Ref480230058"/>
      <w:bookmarkStart w:id="190" w:name="_Toc480750671"/>
      <w:bookmarkStart w:id="191" w:name="_Toc508265205"/>
      <w:r>
        <w:t xml:space="preserve">Figure </w:t>
      </w:r>
      <w:r w:rsidR="007701B4">
        <w:fldChar w:fldCharType="begin"/>
      </w:r>
      <w:r w:rsidR="007701B4">
        <w:instrText xml:space="preserve"> STYLEREF 1 \s </w:instrText>
      </w:r>
      <w:r w:rsidR="007701B4">
        <w:fldChar w:fldCharType="separate"/>
      </w:r>
      <w:r w:rsidR="009A140A">
        <w:rPr>
          <w:noProof/>
        </w:rPr>
        <w:t>4</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19</w:t>
      </w:r>
      <w:r w:rsidR="007701B4">
        <w:rPr>
          <w:noProof/>
        </w:rPr>
        <w:fldChar w:fldCharType="end"/>
      </w:r>
      <w:bookmarkEnd w:id="189"/>
      <w:r>
        <w:t xml:space="preserve"> Salinity (total dissolved solids) distribution for layers 1-6.</w:t>
      </w:r>
      <w:bookmarkEnd w:id="190"/>
      <w:bookmarkEnd w:id="191"/>
    </w:p>
    <w:p w14:paraId="7D2E43DD" w14:textId="77777777" w:rsidR="00913CFD" w:rsidRDefault="00913CFD" w:rsidP="00913CFD">
      <w:pPr>
        <w:pStyle w:val="BodyText"/>
      </w:pPr>
    </w:p>
    <w:p w14:paraId="6BAFC6A3" w14:textId="77777777" w:rsidR="003B599C" w:rsidRDefault="003B599C" w:rsidP="00913CFD">
      <w:pPr>
        <w:pStyle w:val="BodyText"/>
      </w:pPr>
    </w:p>
    <w:p w14:paraId="304B103C" w14:textId="77777777" w:rsidR="00913CFD" w:rsidRDefault="00913CFD" w:rsidP="003B599C">
      <w:pPr>
        <w:pStyle w:val="Heading2"/>
        <w:numPr>
          <w:ilvl w:val="1"/>
          <w:numId w:val="42"/>
        </w:numPr>
      </w:pPr>
      <w:bookmarkStart w:id="192" w:name="_Toc480750624"/>
      <w:bookmarkStart w:id="193" w:name="_Toc480750625"/>
      <w:bookmarkStart w:id="194" w:name="_Toc506275479"/>
      <w:bookmarkEnd w:id="192"/>
      <w:r>
        <w:t>References</w:t>
      </w:r>
      <w:bookmarkEnd w:id="193"/>
      <w:bookmarkEnd w:id="194"/>
    </w:p>
    <w:p w14:paraId="4ABAAA2F" w14:textId="77777777" w:rsidR="00913CFD" w:rsidRDefault="00913CFD" w:rsidP="00913CFD">
      <w:pPr>
        <w:pStyle w:val="Reference"/>
        <w:rPr>
          <w:noProof/>
        </w:rPr>
      </w:pPr>
      <w:r>
        <w:rPr>
          <w:noProof/>
        </w:rPr>
        <w:t>Appelo CA J and Postma D (2007). Geochemistry, Groundwater and Pollution. Amsterdam, The Netherlands, A.A.Balkema Publishers.</w:t>
      </w:r>
    </w:p>
    <w:p w14:paraId="761FA57D" w14:textId="39E5ABE0" w:rsidR="00913CFD" w:rsidRDefault="00913CFD" w:rsidP="00913CFD">
      <w:pPr>
        <w:pStyle w:val="Reference"/>
        <w:rPr>
          <w:noProof/>
        </w:rPr>
      </w:pPr>
      <w:r>
        <w:rPr>
          <w:noProof/>
        </w:rPr>
        <w:t>Cheung K, Klassen P, Mayer B, Goodarzi F and Aravena R (2010). Major ion and isotope geochemistry of fluids and gases from coalbed methane and shallow groundwater wells in Alberta, Canada. Applied Geochemistry 25: 1307-1329.</w:t>
      </w:r>
    </w:p>
    <w:p w14:paraId="371C9323" w14:textId="77777777" w:rsidR="00913CFD" w:rsidRDefault="00913CFD" w:rsidP="00913CFD">
      <w:pPr>
        <w:pStyle w:val="Reference"/>
        <w:rPr>
          <w:noProof/>
        </w:rPr>
      </w:pPr>
      <w:r>
        <w:rPr>
          <w:noProof/>
        </w:rPr>
        <w:t>Dahm KG, Guerra KL, Munakata-Marr J and Drewes JE (2014). Trends in water quality variability for coalbed methane produced water. Journal of Cleaner Production 84: 840-848.</w:t>
      </w:r>
    </w:p>
    <w:p w14:paraId="5E4580C0" w14:textId="55DCDE04" w:rsidR="00913CFD" w:rsidRDefault="00913CFD" w:rsidP="00913CFD">
      <w:pPr>
        <w:pStyle w:val="Reference"/>
        <w:rPr>
          <w:noProof/>
        </w:rPr>
      </w:pPr>
      <w:r>
        <w:rPr>
          <w:noProof/>
        </w:rPr>
        <w:t>Drever JI (1988). The geochemistry of natural waters. Englewood Cliffs, NJ, Prentice-Hal</w:t>
      </w:r>
      <w:r w:rsidR="00011C13">
        <w:rPr>
          <w:noProof/>
        </w:rPr>
        <w:t>.</w:t>
      </w:r>
    </w:p>
    <w:p w14:paraId="41EB5CB3" w14:textId="3EF73727" w:rsidR="00011C13" w:rsidRDefault="00011C13" w:rsidP="00011C13">
      <w:pPr>
        <w:pStyle w:val="Reference"/>
        <w:rPr>
          <w:noProof/>
        </w:rPr>
      </w:pPr>
      <w:r w:rsidRPr="00370CEC">
        <w:rPr>
          <w:noProof/>
        </w:rPr>
        <w:t xml:space="preserve">Duvert </w:t>
      </w:r>
      <w:r>
        <w:rPr>
          <w:noProof/>
        </w:rPr>
        <w:t>C</w:t>
      </w:r>
      <w:r w:rsidRPr="00370CEC">
        <w:rPr>
          <w:noProof/>
        </w:rPr>
        <w:t>MR, Owen</w:t>
      </w:r>
      <w:r w:rsidRPr="00011C13">
        <w:rPr>
          <w:noProof/>
        </w:rPr>
        <w:t xml:space="preserve"> </w:t>
      </w:r>
      <w:r w:rsidRPr="00370CEC">
        <w:rPr>
          <w:noProof/>
        </w:rPr>
        <w:t>DDR, Cendón</w:t>
      </w:r>
      <w:r w:rsidRPr="00011C13">
        <w:rPr>
          <w:noProof/>
        </w:rPr>
        <w:t xml:space="preserve"> </w:t>
      </w:r>
      <w:r w:rsidRPr="00370CEC">
        <w:rPr>
          <w:noProof/>
        </w:rPr>
        <w:t>DI, Batiot-Guilhe</w:t>
      </w:r>
      <w:r w:rsidRPr="00011C13">
        <w:rPr>
          <w:noProof/>
        </w:rPr>
        <w:t xml:space="preserve"> </w:t>
      </w:r>
      <w:r w:rsidRPr="00370CEC">
        <w:rPr>
          <w:noProof/>
        </w:rPr>
        <w:t xml:space="preserve">C, </w:t>
      </w:r>
      <w:r>
        <w:rPr>
          <w:noProof/>
        </w:rPr>
        <w:t xml:space="preserve">and </w:t>
      </w:r>
      <w:r w:rsidRPr="00370CEC">
        <w:rPr>
          <w:noProof/>
        </w:rPr>
        <w:t xml:space="preserve">Cox ME (2015). Hydrochemical processes in a shallow coal seam gas aquifer and its overlying stream–alluvial system: implications for recharge </w:t>
      </w:r>
      <w:r>
        <w:rPr>
          <w:noProof/>
        </w:rPr>
        <w:t>and inter-aquifer connectivity.</w:t>
      </w:r>
      <w:r w:rsidRPr="00370CEC">
        <w:rPr>
          <w:noProof/>
        </w:rPr>
        <w:t xml:space="preserve"> Applied Geochemistry 61: 146-159.</w:t>
      </w:r>
    </w:p>
    <w:p w14:paraId="2B693A31" w14:textId="77777777" w:rsidR="00913CFD" w:rsidRDefault="00913CFD" w:rsidP="00913CFD">
      <w:pPr>
        <w:pStyle w:val="Reference"/>
      </w:pPr>
      <w:r>
        <w:t>Fetter CW (1994). Applied Hydrogeology, 4th ed. Macmillan College Publishing, Inc., New York, 113-119.</w:t>
      </w:r>
    </w:p>
    <w:p w14:paraId="7EEA279D" w14:textId="510B4F15" w:rsidR="00913CFD" w:rsidRDefault="00913CFD" w:rsidP="00913CFD">
      <w:pPr>
        <w:pStyle w:val="Reference"/>
        <w:rPr>
          <w:b/>
          <w:noProof/>
        </w:rPr>
      </w:pPr>
      <w:r>
        <w:rPr>
          <w:noProof/>
        </w:rPr>
        <w:t>Gibbs R (1970). Mechanisms controlling world water chemistry. Science 170: 1088-1090.</w:t>
      </w:r>
    </w:p>
    <w:p w14:paraId="77FEAC9D" w14:textId="5FAB7DF0" w:rsidR="00913CFD" w:rsidRDefault="00913CFD" w:rsidP="00913CFD">
      <w:pPr>
        <w:pStyle w:val="Reference"/>
        <w:rPr>
          <w:noProof/>
        </w:rPr>
      </w:pPr>
      <w:r>
        <w:rPr>
          <w:noProof/>
        </w:rPr>
        <w:t>Golding SD, Boreham CJ and Esterle JS (2013). Stable isotope geochemistry of coal bed and shale gas and related production waters: A review. International Journal of Coal Geology 120: 24-40.</w:t>
      </w:r>
    </w:p>
    <w:p w14:paraId="00310989" w14:textId="2106A993" w:rsidR="00913CFD" w:rsidRDefault="00913CFD" w:rsidP="00913CFD">
      <w:pPr>
        <w:pStyle w:val="Reference"/>
        <w:rPr>
          <w:noProof/>
        </w:rPr>
      </w:pPr>
      <w:r>
        <w:rPr>
          <w:noProof/>
        </w:rPr>
        <w:t>Gray BM (1981). On the stability of temperature eigenvector patterns. J</w:t>
      </w:r>
      <w:r w:rsidR="00FD1C3D">
        <w:rPr>
          <w:noProof/>
        </w:rPr>
        <w:t>ournal of</w:t>
      </w:r>
      <w:r>
        <w:rPr>
          <w:noProof/>
        </w:rPr>
        <w:t xml:space="preserve"> Climatol</w:t>
      </w:r>
      <w:r w:rsidR="00FD1C3D">
        <w:rPr>
          <w:noProof/>
        </w:rPr>
        <w:t>olgy</w:t>
      </w:r>
      <w:r>
        <w:rPr>
          <w:noProof/>
        </w:rPr>
        <w:t xml:space="preserve"> 1</w:t>
      </w:r>
      <w:r w:rsidR="00004AA3">
        <w:rPr>
          <w:noProof/>
        </w:rPr>
        <w:t>:</w:t>
      </w:r>
      <w:r>
        <w:rPr>
          <w:noProof/>
        </w:rPr>
        <w:t xml:space="preserve"> 273-281.</w:t>
      </w:r>
    </w:p>
    <w:p w14:paraId="7447820A" w14:textId="77777777" w:rsidR="00913CFD" w:rsidRDefault="00913CFD" w:rsidP="00913CFD">
      <w:pPr>
        <w:pStyle w:val="Reference"/>
        <w:rPr>
          <w:noProof/>
        </w:rPr>
      </w:pPr>
      <w:r>
        <w:rPr>
          <w:noProof/>
        </w:rPr>
        <w:t>Green PE and Douglas Caroll J (1978). Analyzing Multivariate Data. John Wiley and Sons, 519 pp.</w:t>
      </w:r>
    </w:p>
    <w:p w14:paraId="098F8530" w14:textId="4CCB16E7" w:rsidR="00A54877" w:rsidRPr="00A54877" w:rsidRDefault="00A54877" w:rsidP="00A54877">
      <w:pPr>
        <w:pStyle w:val="Reference"/>
        <w:rPr>
          <w:noProof/>
        </w:rPr>
      </w:pPr>
      <w:r>
        <w:rPr>
          <w:noProof/>
        </w:rPr>
        <w:t xml:space="preserve">Güler C and Thyne GC (2004). Hydrologic and geologic factors controlling surface and groundwater chemistry in Indian Wells-Owens Valley area, southeastern California, USA. </w:t>
      </w:r>
      <w:r w:rsidRPr="00011C13">
        <w:rPr>
          <w:noProof/>
        </w:rPr>
        <w:t>Journal of Hydrology</w:t>
      </w:r>
      <w:r>
        <w:rPr>
          <w:noProof/>
        </w:rPr>
        <w:t xml:space="preserve"> 285: 177-198.</w:t>
      </w:r>
    </w:p>
    <w:p w14:paraId="64038F15" w14:textId="029CF925" w:rsidR="00FD1C3D" w:rsidRDefault="00FD1C3D" w:rsidP="00FD1C3D">
      <w:pPr>
        <w:pStyle w:val="Reference"/>
        <w:rPr>
          <w:noProof/>
        </w:rPr>
      </w:pPr>
      <w:r>
        <w:rPr>
          <w:noProof/>
        </w:rPr>
        <w:t>Hortle A, Otto C and Underschultz J (2013) A quality control system to reduce uncertainty in interpreting formation pressures for reservoir and basin pressure system analysis. Journal of Petroleum Geology 36 (2)</w:t>
      </w:r>
      <w:r w:rsidR="006A15B0">
        <w:rPr>
          <w:noProof/>
        </w:rPr>
        <w:t>:</w:t>
      </w:r>
      <w:r>
        <w:rPr>
          <w:noProof/>
        </w:rPr>
        <w:t xml:space="preserve"> 163-177.</w:t>
      </w:r>
    </w:p>
    <w:p w14:paraId="7654BF74" w14:textId="6F17E444" w:rsidR="00913CFD" w:rsidRDefault="00913CFD" w:rsidP="00913CFD">
      <w:pPr>
        <w:pStyle w:val="Reference"/>
        <w:rPr>
          <w:noProof/>
        </w:rPr>
      </w:pPr>
      <w:r>
        <w:rPr>
          <w:noProof/>
        </w:rPr>
        <w:t xml:space="preserve">Kutzbach JE (1967). Empirical eigenvectors of sea-level pressure, surface temperature and precipitation </w:t>
      </w:r>
      <w:r w:rsidR="00FD1C3D">
        <w:rPr>
          <w:noProof/>
        </w:rPr>
        <w:t>complexes over North America. Journal of</w:t>
      </w:r>
      <w:r>
        <w:rPr>
          <w:noProof/>
        </w:rPr>
        <w:t xml:space="preserve"> Appl</w:t>
      </w:r>
      <w:r w:rsidR="00FD1C3D">
        <w:rPr>
          <w:noProof/>
        </w:rPr>
        <w:t>ied</w:t>
      </w:r>
      <w:r>
        <w:rPr>
          <w:noProof/>
        </w:rPr>
        <w:t xml:space="preserve"> Meteor</w:t>
      </w:r>
      <w:r w:rsidR="00FD1C3D">
        <w:rPr>
          <w:noProof/>
        </w:rPr>
        <w:t>ology</w:t>
      </w:r>
      <w:r>
        <w:rPr>
          <w:noProof/>
        </w:rPr>
        <w:t xml:space="preserve"> 6</w:t>
      </w:r>
      <w:r w:rsidR="006A15B0">
        <w:rPr>
          <w:noProof/>
        </w:rPr>
        <w:t>:</w:t>
      </w:r>
      <w:r>
        <w:rPr>
          <w:noProof/>
        </w:rPr>
        <w:t xml:space="preserve"> 791-802.</w:t>
      </w:r>
    </w:p>
    <w:p w14:paraId="2C41BD1A" w14:textId="77777777" w:rsidR="00913CFD" w:rsidRDefault="00913CFD" w:rsidP="00913CFD">
      <w:pPr>
        <w:pStyle w:val="Reference"/>
        <w:rPr>
          <w:noProof/>
        </w:rPr>
      </w:pPr>
      <w:r>
        <w:rPr>
          <w:noProof/>
        </w:rPr>
        <w:t>Lee RW (1981). Geochemistry of water in the Fort Union Formation of the Powder River basin, Southeastern Montana: U.S. Geological Survey Water-Supply Paper 2076, 17 pp.</w:t>
      </w:r>
    </w:p>
    <w:p w14:paraId="710060F0" w14:textId="0F0E4AD3" w:rsidR="00913CFD" w:rsidRDefault="00913CFD" w:rsidP="00913CFD">
      <w:pPr>
        <w:pStyle w:val="Reference"/>
      </w:pPr>
      <w:r>
        <w:t>Lorenz E (1956). Empirical orthogonal functions and statistical weather prediction. Sci</w:t>
      </w:r>
      <w:r w:rsidR="00473A89">
        <w:t>entific</w:t>
      </w:r>
      <w:r>
        <w:t xml:space="preserve"> Rep</w:t>
      </w:r>
      <w:r w:rsidR="00473A89">
        <w:t>ort</w:t>
      </w:r>
      <w:r>
        <w:t xml:space="preserve"> No. 1, Contract AF19-(604) 1566, Dept. Meteor., MIT.</w:t>
      </w:r>
    </w:p>
    <w:p w14:paraId="3693D6DE" w14:textId="77777777" w:rsidR="00913CFD" w:rsidRDefault="00913CFD" w:rsidP="00913CFD">
      <w:pPr>
        <w:pStyle w:val="Reference"/>
      </w:pPr>
      <w:r>
        <w:t>Lusczynski NJ (1961). Head and Flow of Ground Water of Variable Density. Journal of Geophysical Research, Volume 66, No. 12.</w:t>
      </w:r>
    </w:p>
    <w:p w14:paraId="60A6C9E7" w14:textId="77777777" w:rsidR="00913CFD" w:rsidRDefault="00913CFD" w:rsidP="00913CFD">
      <w:pPr>
        <w:pStyle w:val="Reference"/>
        <w:rPr>
          <w:rFonts w:cs="Calibri"/>
        </w:rPr>
      </w:pPr>
      <w:r>
        <w:rPr>
          <w:rFonts w:cs="Calibri"/>
        </w:rPr>
        <w:t>McVicar TR, Langhi L, Barron OV, Rachakonda PK, Zhang YQ, Dawes WR, Macfarlane C, Holland KL, Wilkes PG, Raisbeck-Brown N, Marvanek SP, Li LT and Van Niel TG (2014). Context statement for the Gloucester subregion. Product 1.1 from the Northern Sydney Basin Bioregional Assessment. Department of the Environment, Bureau of Meteorology, CSIRO and Geoscience Australia, Australia.</w:t>
      </w:r>
    </w:p>
    <w:p w14:paraId="799C9927" w14:textId="77777777" w:rsidR="00913CFD" w:rsidRDefault="00913CFD" w:rsidP="00913CFD">
      <w:pPr>
        <w:pStyle w:val="Reference"/>
      </w:pPr>
      <w:r>
        <w:t>Mulley R (2004). Flow of Industrial Fluids: Theory and Equations. CRC Press, 43–44.</w:t>
      </w:r>
    </w:p>
    <w:p w14:paraId="07AC5F23" w14:textId="3494306A" w:rsidR="00913CFD" w:rsidRDefault="00913CFD" w:rsidP="00913CFD">
      <w:pPr>
        <w:pStyle w:val="Reference"/>
      </w:pPr>
      <w:r>
        <w:t xml:space="preserve">Otto CJ, Underschultz JR, Hennig AL and Roy VJ (2001). </w:t>
      </w:r>
      <w:bookmarkStart w:id="195" w:name="OLE_LINK9"/>
      <w:bookmarkStart w:id="196" w:name="OLE_LINK8"/>
      <w:r>
        <w:t>Hydrodynamic analysis of flow systems and fault seal integrity in th</w:t>
      </w:r>
      <w:bookmarkEnd w:id="195"/>
      <w:bookmarkEnd w:id="196"/>
      <w:r>
        <w:t>e North West Shelf of Australia. APPEA Journal, Volume 41: 347-365</w:t>
      </w:r>
      <w:r w:rsidR="00011C13">
        <w:t>.</w:t>
      </w:r>
    </w:p>
    <w:p w14:paraId="39501797" w14:textId="7AF44D30" w:rsidR="00011C13" w:rsidRDefault="00011C13" w:rsidP="00011C13">
      <w:pPr>
        <w:pStyle w:val="Reference"/>
        <w:rPr>
          <w:noProof/>
        </w:rPr>
      </w:pPr>
      <w:r w:rsidRPr="00E851AE">
        <w:rPr>
          <w:noProof/>
        </w:rPr>
        <w:t>Owen DR</w:t>
      </w:r>
      <w:r>
        <w:rPr>
          <w:noProof/>
        </w:rPr>
        <w:t>,</w:t>
      </w:r>
      <w:r w:rsidRPr="00E851AE">
        <w:rPr>
          <w:noProof/>
        </w:rPr>
        <w:t xml:space="preserve"> R</w:t>
      </w:r>
      <w:r>
        <w:rPr>
          <w:noProof/>
        </w:rPr>
        <w:t>aiber</w:t>
      </w:r>
      <w:r w:rsidRPr="00011C13">
        <w:rPr>
          <w:noProof/>
        </w:rPr>
        <w:t xml:space="preserve"> </w:t>
      </w:r>
      <w:r w:rsidRPr="00E851AE">
        <w:rPr>
          <w:noProof/>
        </w:rPr>
        <w:t xml:space="preserve">M, </w:t>
      </w:r>
      <w:r>
        <w:rPr>
          <w:noProof/>
        </w:rPr>
        <w:t xml:space="preserve">and </w:t>
      </w:r>
      <w:r w:rsidRPr="00E851AE">
        <w:rPr>
          <w:noProof/>
        </w:rPr>
        <w:t>Cox ME (2015). Relationships between major ions in coal seam gas groundwaters and their application as indicators of hydrogeochemical processes: examples from the Surat and Clarence-Moreton</w:t>
      </w:r>
      <w:r>
        <w:rPr>
          <w:noProof/>
        </w:rPr>
        <w:t xml:space="preserve"> basins, Queensland, Australia.</w:t>
      </w:r>
      <w:r w:rsidRPr="00E851AE">
        <w:rPr>
          <w:noProof/>
        </w:rPr>
        <w:t xml:space="preserve"> International Journal of Coal Geology 137: 77-91.</w:t>
      </w:r>
    </w:p>
    <w:p w14:paraId="11AAF485" w14:textId="37FEE163" w:rsidR="006A15B0" w:rsidRDefault="006A15B0" w:rsidP="006A15B0">
      <w:pPr>
        <w:pStyle w:val="Reference"/>
        <w:rPr>
          <w:noProof/>
        </w:rPr>
      </w:pPr>
      <w:r>
        <w:rPr>
          <w:noProof/>
        </w:rPr>
        <w:t>Papendick SL, Downs</w:t>
      </w:r>
      <w:r w:rsidRPr="006A15B0">
        <w:rPr>
          <w:noProof/>
        </w:rPr>
        <w:t xml:space="preserve"> </w:t>
      </w:r>
      <w:r>
        <w:rPr>
          <w:noProof/>
        </w:rPr>
        <w:t>KR, Vo</w:t>
      </w:r>
      <w:r w:rsidRPr="006A15B0">
        <w:rPr>
          <w:noProof/>
        </w:rPr>
        <w:t xml:space="preserve"> </w:t>
      </w:r>
      <w:r>
        <w:rPr>
          <w:noProof/>
        </w:rPr>
        <w:t>KD, Hamilton</w:t>
      </w:r>
      <w:r w:rsidRPr="006A15B0">
        <w:rPr>
          <w:noProof/>
        </w:rPr>
        <w:t xml:space="preserve"> </w:t>
      </w:r>
      <w:r>
        <w:rPr>
          <w:noProof/>
        </w:rPr>
        <w:t>SK, Dawson</w:t>
      </w:r>
      <w:r w:rsidRPr="006A15B0">
        <w:rPr>
          <w:noProof/>
        </w:rPr>
        <w:t xml:space="preserve"> </w:t>
      </w:r>
      <w:r>
        <w:rPr>
          <w:noProof/>
        </w:rPr>
        <w:t>GKW,</w:t>
      </w:r>
      <w:r w:rsidRPr="00344F33">
        <w:rPr>
          <w:noProof/>
        </w:rPr>
        <w:t xml:space="preserve"> </w:t>
      </w:r>
      <w:r>
        <w:rPr>
          <w:noProof/>
        </w:rPr>
        <w:t>Golding</w:t>
      </w:r>
      <w:r w:rsidRPr="006A15B0">
        <w:rPr>
          <w:noProof/>
        </w:rPr>
        <w:t xml:space="preserve"> </w:t>
      </w:r>
      <w:r>
        <w:rPr>
          <w:noProof/>
        </w:rPr>
        <w:t>SD, and Gilcrease PC (2011). Biogenic methane potential for Surat Basin, Queensland coal seams. International Journal of Coal Geology 88: 123–134.</w:t>
      </w:r>
    </w:p>
    <w:p w14:paraId="7ACA7FD4" w14:textId="51644EAE" w:rsidR="00913CFD" w:rsidRDefault="00913CFD" w:rsidP="00913CFD">
      <w:pPr>
        <w:pStyle w:val="Reference"/>
      </w:pPr>
      <w:r>
        <w:rPr>
          <w:rFonts w:cs="Calibri"/>
        </w:rPr>
        <w:t xml:space="preserve">Parsons Brinckerhoff (2013). </w:t>
      </w:r>
      <w:r>
        <w:t>Hydrogeological Investigation of a strike slip fault in the northern Gloucester Basin. Report to AGL. 90.</w:t>
      </w:r>
    </w:p>
    <w:p w14:paraId="4596D81C" w14:textId="5C9A044B" w:rsidR="00913CFD" w:rsidRDefault="00913CFD" w:rsidP="00913CFD">
      <w:pPr>
        <w:pStyle w:val="Reference"/>
        <w:rPr>
          <w:rFonts w:eastAsiaTheme="minorHAnsi"/>
          <w:lang w:eastAsia="en-US"/>
        </w:rPr>
      </w:pPr>
      <w:r>
        <w:rPr>
          <w:rFonts w:eastAsiaTheme="minorHAnsi"/>
          <w:lang w:eastAsia="en-US"/>
        </w:rPr>
        <w:t>Rasmusson EM, Arkin PA, Chen W-Y and Jalickee JB (1981)</w:t>
      </w:r>
      <w:r w:rsidR="00FD1C3D">
        <w:rPr>
          <w:rFonts w:eastAsiaTheme="minorHAnsi"/>
          <w:lang w:eastAsia="en-US"/>
        </w:rPr>
        <w:t>.</w:t>
      </w:r>
      <w:r>
        <w:rPr>
          <w:rFonts w:eastAsiaTheme="minorHAnsi"/>
          <w:lang w:eastAsia="en-US"/>
        </w:rPr>
        <w:t xml:space="preserve"> Biennal variations in surface temperature over the United States as revealed by singular decomposition. Mon</w:t>
      </w:r>
      <w:r w:rsidR="006A15B0">
        <w:rPr>
          <w:rFonts w:eastAsiaTheme="minorHAnsi"/>
          <w:lang w:eastAsia="en-US"/>
        </w:rPr>
        <w:t>thly</w:t>
      </w:r>
      <w:r>
        <w:rPr>
          <w:rFonts w:eastAsiaTheme="minorHAnsi"/>
          <w:lang w:eastAsia="en-US"/>
        </w:rPr>
        <w:t xml:space="preserve"> Wea</w:t>
      </w:r>
      <w:r w:rsidR="006A15B0">
        <w:rPr>
          <w:rFonts w:eastAsiaTheme="minorHAnsi"/>
          <w:lang w:eastAsia="en-US"/>
        </w:rPr>
        <w:t>ther</w:t>
      </w:r>
      <w:r>
        <w:rPr>
          <w:rFonts w:eastAsiaTheme="minorHAnsi"/>
          <w:lang w:eastAsia="en-US"/>
        </w:rPr>
        <w:t xml:space="preserve"> Rev</w:t>
      </w:r>
      <w:r w:rsidR="006A15B0">
        <w:rPr>
          <w:rFonts w:eastAsiaTheme="minorHAnsi"/>
          <w:lang w:eastAsia="en-US"/>
        </w:rPr>
        <w:t>iew</w:t>
      </w:r>
      <w:r>
        <w:rPr>
          <w:rFonts w:eastAsiaTheme="minorHAnsi"/>
          <w:lang w:eastAsia="en-US"/>
        </w:rPr>
        <w:t xml:space="preserve"> 109</w:t>
      </w:r>
      <w:r w:rsidR="006A15B0">
        <w:rPr>
          <w:rFonts w:eastAsiaTheme="minorHAnsi"/>
          <w:lang w:eastAsia="en-US"/>
        </w:rPr>
        <w:t>:</w:t>
      </w:r>
      <w:r>
        <w:rPr>
          <w:rFonts w:eastAsiaTheme="minorHAnsi"/>
          <w:lang w:eastAsia="en-US"/>
        </w:rPr>
        <w:t xml:space="preserve"> 587-598.</w:t>
      </w:r>
    </w:p>
    <w:p w14:paraId="46ED79D2" w14:textId="578DA989" w:rsidR="00913CFD" w:rsidRDefault="00913CFD" w:rsidP="00913CFD">
      <w:pPr>
        <w:pStyle w:val="Reference"/>
        <w:rPr>
          <w:rFonts w:eastAsiaTheme="minorHAnsi"/>
          <w:lang w:eastAsia="en-US"/>
        </w:rPr>
      </w:pPr>
      <w:r>
        <w:rPr>
          <w:rFonts w:eastAsiaTheme="minorHAnsi"/>
          <w:lang w:eastAsia="en-US"/>
        </w:rPr>
        <w:t>Rowe AM and Chou JCS (1970). Pressure-Volume-Temperature-Concentration of aqueous NaCl solutions</w:t>
      </w:r>
      <w:r w:rsidR="00011C13">
        <w:rPr>
          <w:rFonts w:eastAsiaTheme="minorHAnsi"/>
          <w:lang w:eastAsia="en-US"/>
        </w:rPr>
        <w:t>.</w:t>
      </w:r>
      <w:r>
        <w:rPr>
          <w:rFonts w:eastAsiaTheme="minorHAnsi"/>
          <w:lang w:eastAsia="en-US"/>
        </w:rPr>
        <w:t xml:space="preserve"> </w:t>
      </w:r>
      <w:r w:rsidRPr="00011C13">
        <w:rPr>
          <w:rFonts w:eastAsiaTheme="minorHAnsi"/>
          <w:iCs/>
          <w:lang w:eastAsia="en-US"/>
        </w:rPr>
        <w:t>Journal of Chemical and Engineering Data</w:t>
      </w:r>
      <w:r>
        <w:rPr>
          <w:rFonts w:eastAsiaTheme="minorHAnsi"/>
          <w:lang w:eastAsia="en-US"/>
        </w:rPr>
        <w:t xml:space="preserve"> 15</w:t>
      </w:r>
      <w:r w:rsidR="00011C13">
        <w:rPr>
          <w:rFonts w:eastAsiaTheme="minorHAnsi"/>
          <w:lang w:eastAsia="en-US"/>
        </w:rPr>
        <w:t>:</w:t>
      </w:r>
      <w:r>
        <w:rPr>
          <w:rFonts w:eastAsiaTheme="minorHAnsi"/>
          <w:lang w:eastAsia="en-US"/>
        </w:rPr>
        <w:t xml:space="preserve"> 61-66.</w:t>
      </w:r>
    </w:p>
    <w:p w14:paraId="3180636B" w14:textId="0CAE1DA8" w:rsidR="00A54877" w:rsidRDefault="00A54877" w:rsidP="00A54877">
      <w:pPr>
        <w:pStyle w:val="Reference"/>
      </w:pPr>
      <w:r>
        <w:t xml:space="preserve">Skrzypek G, Dogramaci S, Grierson PF (2013). </w:t>
      </w:r>
      <w:r w:rsidRPr="00A54877">
        <w:t>Geochemical and hydrological processes controlling groundwater</w:t>
      </w:r>
      <w:r>
        <w:t xml:space="preserve"> </w:t>
      </w:r>
      <w:r w:rsidRPr="00A54877">
        <w:t>salinity of a large inland wetland of northwest Australia</w:t>
      </w:r>
      <w:r>
        <w:t xml:space="preserve">. </w:t>
      </w:r>
      <w:r w:rsidRPr="00011C13">
        <w:t>Chemical Geology</w:t>
      </w:r>
      <w:r>
        <w:t xml:space="preserve"> 357: 164-177. </w:t>
      </w:r>
    </w:p>
    <w:p w14:paraId="75A844E1" w14:textId="66BF4A97" w:rsidR="00A54877" w:rsidRPr="00A54877" w:rsidRDefault="00A54877" w:rsidP="00A54877">
      <w:pPr>
        <w:pStyle w:val="Reference"/>
      </w:pPr>
      <w:r>
        <w:t>Somaratne N and Frizenschaf J (2013).</w:t>
      </w:r>
      <w:r w:rsidRPr="00A54877">
        <w:t xml:space="preserve"> Geological Control upon Groundwater Flow and Major Ion Chemistry with Influence on Basin Management in a Coastal Aquifer, South Australia</w:t>
      </w:r>
      <w:r>
        <w:t xml:space="preserve">. </w:t>
      </w:r>
      <w:r w:rsidRPr="00011C13">
        <w:t>Journal of Water Resource and Protection</w:t>
      </w:r>
      <w:r w:rsidRPr="00A54877">
        <w:t xml:space="preserve"> 5</w:t>
      </w:r>
      <w:r>
        <w:t>:</w:t>
      </w:r>
      <w:r w:rsidRPr="00A54877">
        <w:t xml:space="preserve"> 1170-1177</w:t>
      </w:r>
      <w:r>
        <w:t>.</w:t>
      </w:r>
    </w:p>
    <w:p w14:paraId="1F674A5A" w14:textId="77777777" w:rsidR="00913CFD" w:rsidRDefault="00913CFD" w:rsidP="00913CFD">
      <w:pPr>
        <w:pStyle w:val="Reference"/>
      </w:pPr>
      <w:r>
        <w:t>SRK (2010). Gloucester Basin stage 1 gas field development project: Preliminary assessment and initial conceptual hydrogeological model. Report to AGL. 78.</w:t>
      </w:r>
    </w:p>
    <w:p w14:paraId="589C2919" w14:textId="77777777" w:rsidR="00913CFD" w:rsidRDefault="00913CFD" w:rsidP="00913CFD">
      <w:pPr>
        <w:pStyle w:val="Reference"/>
        <w:rPr>
          <w:b/>
          <w:noProof/>
        </w:rPr>
      </w:pPr>
      <w:r>
        <w:rPr>
          <w:noProof/>
        </w:rPr>
        <w:t>Stumm W and Morgan JJ (1996). Aquatic Chemistry: Chemical Equilibria and Rates in Natural Waters. New York, John Wiley &amp; Sons, Inc.</w:t>
      </w:r>
    </w:p>
    <w:p w14:paraId="79E18C14" w14:textId="37E04FD1" w:rsidR="00913CFD" w:rsidRDefault="00913CFD" w:rsidP="00913CFD">
      <w:pPr>
        <w:pStyle w:val="Reference"/>
        <w:rPr>
          <w:b/>
          <w:noProof/>
        </w:rPr>
      </w:pPr>
      <w:r>
        <w:rPr>
          <w:noProof/>
        </w:rPr>
        <w:t>Van Voast WA (2003). Geochemical signature of formation waters associated with coalbed methane.</w:t>
      </w:r>
      <w:r>
        <w:rPr>
          <w:i/>
          <w:noProof/>
        </w:rPr>
        <w:t xml:space="preserve"> </w:t>
      </w:r>
      <w:r>
        <w:rPr>
          <w:noProof/>
        </w:rPr>
        <w:t>AAPG Bulletin-American Association of Petroleum Geologists 87: 667-676.</w:t>
      </w:r>
    </w:p>
    <w:p w14:paraId="5CC7DFF6" w14:textId="77777777" w:rsidR="00913CFD" w:rsidRDefault="00913CFD" w:rsidP="00913CFD">
      <w:pPr>
        <w:pStyle w:val="Reference"/>
        <w:rPr>
          <w:rFonts w:eastAsiaTheme="minorHAnsi"/>
          <w:i/>
          <w:iCs/>
          <w:lang w:eastAsia="en-US"/>
        </w:rPr>
      </w:pPr>
      <w:r>
        <w:rPr>
          <w:rFonts w:eastAsiaTheme="minorHAnsi"/>
          <w:bCs/>
          <w:lang w:eastAsia="en-US"/>
        </w:rPr>
        <w:t xml:space="preserve">Underschultz JR, </w:t>
      </w:r>
      <w:r>
        <w:rPr>
          <w:rFonts w:eastAsiaTheme="minorHAnsi"/>
          <w:lang w:eastAsia="en-US"/>
        </w:rPr>
        <w:t>Otto CJ and Bartlett R (2005). Formation fluids in faulted aquifers: examples from the foothills of Western Canada and the North West Shelf of Australia.</w:t>
      </w:r>
      <w:r>
        <w:rPr>
          <w:rFonts w:eastAsiaTheme="minorHAnsi"/>
          <w:i/>
          <w:iCs/>
          <w:lang w:eastAsia="en-US"/>
        </w:rPr>
        <w:t xml:space="preserve"> In: </w:t>
      </w:r>
      <w:r>
        <w:rPr>
          <w:rFonts w:eastAsiaTheme="minorHAnsi"/>
          <w:lang w:eastAsia="en-US"/>
        </w:rPr>
        <w:t xml:space="preserve">P. Boult and J. Kaldi (eds.), Evaluating fault and cap rock seals, </w:t>
      </w:r>
      <w:r w:rsidRPr="006A15B0">
        <w:rPr>
          <w:rFonts w:eastAsiaTheme="minorHAnsi"/>
          <w:iCs/>
          <w:lang w:eastAsia="en-US"/>
        </w:rPr>
        <w:t>American Association of Petroleum Geologists, Hedberg Series</w:t>
      </w:r>
      <w:r>
        <w:rPr>
          <w:rFonts w:eastAsiaTheme="minorHAnsi"/>
          <w:lang w:eastAsia="en-US"/>
        </w:rPr>
        <w:t>, 2, pp. 247-260.</w:t>
      </w:r>
    </w:p>
    <w:p w14:paraId="7AE7D494" w14:textId="77777777" w:rsidR="00913CFD" w:rsidRDefault="00913CFD" w:rsidP="00913CFD">
      <w:pPr>
        <w:pStyle w:val="Reference"/>
      </w:pPr>
      <w:r>
        <w:t xml:space="preserve">Wadhams P (2000). </w:t>
      </w:r>
      <w:bookmarkStart w:id="197" w:name="OLE_LINK13"/>
      <w:bookmarkStart w:id="198" w:name="OLE_LINK10"/>
      <w:r>
        <w:t>Ice in the Ocean</w:t>
      </w:r>
      <w:bookmarkEnd w:id="197"/>
      <w:bookmarkEnd w:id="198"/>
      <w:r>
        <w:t>. Routledge Curzon, 364.</w:t>
      </w:r>
    </w:p>
    <w:p w14:paraId="2AD32768" w14:textId="77777777" w:rsidR="00913CFD" w:rsidRDefault="00913CFD" w:rsidP="00913CFD">
      <w:pPr>
        <w:spacing w:after="156"/>
        <w:rPr>
          <w:rFonts w:asciiTheme="minorHAnsi" w:hAnsiTheme="minorHAnsi"/>
          <w:color w:val="auto"/>
          <w:sz w:val="24"/>
          <w:szCs w:val="24"/>
        </w:rPr>
      </w:pPr>
    </w:p>
    <w:p w14:paraId="1F3D3DB9" w14:textId="77777777" w:rsidR="00CB5E90" w:rsidRPr="00CB5E90" w:rsidRDefault="00CB5E90" w:rsidP="00CB5E90">
      <w:pPr>
        <w:pStyle w:val="BodyText"/>
      </w:pPr>
    </w:p>
    <w:p w14:paraId="6677E28D" w14:textId="24793390" w:rsidR="00A41907" w:rsidRPr="00E00986" w:rsidRDefault="00A41907" w:rsidP="00A41907">
      <w:pPr>
        <w:pStyle w:val="Heading1"/>
      </w:pPr>
      <w:bookmarkStart w:id="199" w:name="_Ref480116970"/>
      <w:bookmarkStart w:id="200" w:name="_Ref485049643"/>
      <w:bookmarkStart w:id="201" w:name="_Ref485386401"/>
      <w:bookmarkStart w:id="202" w:name="_Toc506275480"/>
      <w:bookmarkStart w:id="203" w:name="_Ref480389237"/>
      <w:r>
        <w:t xml:space="preserve">Hydrogeochemical and environmental tracer </w:t>
      </w:r>
      <w:bookmarkEnd w:id="199"/>
      <w:r w:rsidR="00843926">
        <w:t>analysis</w:t>
      </w:r>
      <w:bookmarkEnd w:id="200"/>
      <w:r w:rsidR="0095217E">
        <w:rPr>
          <w:rStyle w:val="FootnoteReference"/>
        </w:rPr>
        <w:footnoteReference w:id="9"/>
      </w:r>
      <w:bookmarkEnd w:id="201"/>
      <w:bookmarkEnd w:id="202"/>
    </w:p>
    <w:p w14:paraId="616D34D0" w14:textId="77777777" w:rsidR="00843926" w:rsidRDefault="00843926" w:rsidP="00843926">
      <w:pPr>
        <w:pStyle w:val="Heading2"/>
      </w:pPr>
      <w:bookmarkStart w:id="204" w:name="_Toc480997169"/>
      <w:bookmarkStart w:id="205" w:name="_Toc506275481"/>
      <w:r>
        <w:t>Introduction</w:t>
      </w:r>
      <w:bookmarkEnd w:id="204"/>
      <w:bookmarkEnd w:id="205"/>
    </w:p>
    <w:p w14:paraId="359005BA" w14:textId="671004A5" w:rsidR="00843926" w:rsidRPr="00402425" w:rsidRDefault="00843926" w:rsidP="00843926">
      <w:pPr>
        <w:pStyle w:val="BodyText"/>
      </w:pPr>
      <w:r w:rsidRPr="00402425">
        <w:t>Recent development of coal resources in Australia, in particular coal seam gas (CSG)</w:t>
      </w:r>
      <w:r>
        <w:t>,</w:t>
      </w:r>
      <w:r w:rsidRPr="00402425">
        <w:t xml:space="preserve"> has raised a number of environmental concerns including the role of faults and fracture zones and their </w:t>
      </w:r>
      <w:r>
        <w:t xml:space="preserve">potential </w:t>
      </w:r>
      <w:r w:rsidRPr="00402425">
        <w:t xml:space="preserve">influence on flow pathways between </w:t>
      </w:r>
      <w:r>
        <w:t xml:space="preserve">deep hydrocarbon resources and </w:t>
      </w:r>
      <w:r w:rsidRPr="00402425">
        <w:t xml:space="preserve">shallow groundwater aquifers and </w:t>
      </w:r>
      <w:r>
        <w:t xml:space="preserve">their connected </w:t>
      </w:r>
      <w:r w:rsidRPr="00402425">
        <w:t xml:space="preserve">surface water systems </w:t>
      </w:r>
      <w:r>
        <w:t>(</w:t>
      </w:r>
      <w:r w:rsidRPr="00402425">
        <w:fldChar w:fldCharType="begin"/>
      </w:r>
      <w:r w:rsidR="00835C63">
        <w:instrText xml:space="preserve"> ADDIN EN.CITE &lt;EndNote&gt;&lt;Cite&gt;&lt;Author&gt;Commonwealth of Australia&lt;/Author&gt;&lt;Year&gt;2014&lt;/Year&gt;&lt;RecNum&gt;47&lt;/RecNum&gt;&lt;DisplayText&gt;(Commonwealth of Australia 2014)&lt;/DisplayText&gt;&lt;record&gt;&lt;rec-number&gt;47&lt;/rec-number&gt;&lt;foreign-keys&gt;&lt;key app="EN" db-id="xsexsdeavw900aew9xqxrzzyttv0wxs0rf9r" timestamp="1520399810"&gt;47&lt;/key&gt;&lt;/foreign-keys&gt;&lt;ref-type name="Report"&gt;27&lt;/ref-type&gt;&lt;contributors&gt;&lt;authors&gt;&lt;author&gt;Commonwealth of Australia, &lt;/author&gt;&lt;/authors&gt;&lt;/contributors&gt;&lt;titles&gt;&lt;title&gt;Aquifer connectivity within the Great Artesian Basin, and the Surat, Bowen and Galilee Basins, Background review&lt;/title&gt;&lt;/titles&gt;&lt;pages&gt;209&lt;/pages&gt;&lt;dates&gt;&lt;year&gt;2014&lt;/year&gt;&lt;/dates&gt;&lt;pub-location&gt;Canberra&lt;/pub-location&gt;&lt;publisher&gt;Department of the Environment&lt;/publisher&gt;&lt;urls&gt;&lt;/urls&gt;&lt;/record&gt;&lt;/Cite&gt;&lt;/EndNote&gt;</w:instrText>
      </w:r>
      <w:r w:rsidRPr="00402425">
        <w:fldChar w:fldCharType="separate"/>
      </w:r>
      <w:r w:rsidR="00835C63">
        <w:rPr>
          <w:noProof/>
        </w:rPr>
        <w:t>(Commonwealth of Australia 2014)</w:t>
      </w:r>
      <w:r w:rsidRPr="00402425">
        <w:fldChar w:fldCharType="end"/>
      </w:r>
      <w:r>
        <w:t>)</w:t>
      </w:r>
      <w:r w:rsidRPr="00402425">
        <w:t>. Surface water features</w:t>
      </w:r>
      <w:r>
        <w:t xml:space="preserve"> such as streams</w:t>
      </w:r>
      <w:r w:rsidRPr="00402425">
        <w:t>, particularly gaining systems</w:t>
      </w:r>
      <w:r>
        <w:t>,</w:t>
      </w:r>
      <w:r w:rsidRPr="00402425">
        <w:t xml:space="preserve"> </w:t>
      </w:r>
      <w:r>
        <w:t xml:space="preserve">may </w:t>
      </w:r>
      <w:r w:rsidRPr="00402425">
        <w:t xml:space="preserve">capture and integrate multiple </w:t>
      </w:r>
      <w:r>
        <w:t xml:space="preserve">groundwater </w:t>
      </w:r>
      <w:r w:rsidRPr="00402425">
        <w:t>flowpaths from shallow and deeper aquifer systems</w:t>
      </w:r>
      <w:r w:rsidR="00115218">
        <w:t xml:space="preserve"> (</w:t>
      </w:r>
      <w:r w:rsidR="00115218">
        <w:fldChar w:fldCharType="begin"/>
      </w:r>
      <w:r w:rsidR="00115218">
        <w:instrText xml:space="preserve"> REF _Ref480045882 \h </w:instrText>
      </w:r>
      <w:r w:rsidR="00115218">
        <w:fldChar w:fldCharType="separate"/>
      </w:r>
      <w:r w:rsidR="009A140A">
        <w:t xml:space="preserve">Figure </w:t>
      </w:r>
      <w:r w:rsidR="009A140A">
        <w:rPr>
          <w:noProof/>
        </w:rPr>
        <w:t>2</w:t>
      </w:r>
      <w:r w:rsidR="009A140A">
        <w:noBreakHyphen/>
      </w:r>
      <w:r w:rsidR="009A140A">
        <w:rPr>
          <w:noProof/>
        </w:rPr>
        <w:t>4</w:t>
      </w:r>
      <w:r w:rsidR="00115218">
        <w:fldChar w:fldCharType="end"/>
      </w:r>
      <w:r>
        <w:t>)</w:t>
      </w:r>
      <w:r w:rsidRPr="00402425">
        <w:t>.</w:t>
      </w:r>
      <w:r>
        <w:t xml:space="preserve"> </w:t>
      </w:r>
      <w:r w:rsidRPr="00402425">
        <w:t xml:space="preserve">Baseline environmental monitoring </w:t>
      </w:r>
      <w:r>
        <w:t xml:space="preserve">of both groundwater and surface water </w:t>
      </w:r>
      <w:r w:rsidRPr="00402425">
        <w:t xml:space="preserve">undertaken prior to, during and following such developments </w:t>
      </w:r>
      <w:r>
        <w:t>may give confidence that there are</w:t>
      </w:r>
      <w:r w:rsidRPr="00402425">
        <w:t xml:space="preserve"> no detrimental impact to the adjacent water resources and communities </w:t>
      </w:r>
      <w:r>
        <w:t>(</w:t>
      </w:r>
      <w:r w:rsidRPr="00402425">
        <w:fldChar w:fldCharType="begin">
          <w:fldData xml:space="preserve">PEVuZE5vdGU+PENpdGU+PEF1dGhvcj5KYWNrc29uPC9BdXRob3I+PFllYXI+MjAxMzwvWWVhcj48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</w:fldData>
        </w:fldChar>
      </w:r>
      <w:r w:rsidR="00835C63">
        <w:instrText xml:space="preserve"> ADDIN EN.CITE </w:instrText>
      </w:r>
      <w:r w:rsidR="00835C63">
        <w:fldChar w:fldCharType="begin">
          <w:fldData xml:space="preserve">PEVuZE5vdGU+PENpdGU+PEF1dGhvcj5KYWNrc29uPC9BdXRob3I+PFllYXI+MjAxMzwvWWVhcj48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</w:fldData>
        </w:fldChar>
      </w:r>
      <w:r w:rsidR="00835C63">
        <w:instrText xml:space="preserve"> ADDIN EN.CITE.DATA </w:instrText>
      </w:r>
      <w:r w:rsidR="00835C63">
        <w:fldChar w:fldCharType="end"/>
      </w:r>
      <w:r w:rsidRPr="00402425">
        <w:fldChar w:fldCharType="separate"/>
      </w:r>
      <w:r w:rsidR="00835C63">
        <w:rPr>
          <w:noProof/>
        </w:rPr>
        <w:t>(Jackson</w:t>
      </w:r>
      <w:r w:rsidR="00835C63" w:rsidRPr="00835C63">
        <w:rPr>
          <w:i/>
          <w:noProof/>
        </w:rPr>
        <w:t xml:space="preserve"> et al.</w:t>
      </w:r>
      <w:r w:rsidR="00835C63">
        <w:rPr>
          <w:noProof/>
        </w:rPr>
        <w:t xml:space="preserve"> 2013; Vengosh</w:t>
      </w:r>
      <w:r w:rsidR="00835C63" w:rsidRPr="00835C63">
        <w:rPr>
          <w:i/>
          <w:noProof/>
        </w:rPr>
        <w:t xml:space="preserve"> et al.</w:t>
      </w:r>
      <w:r w:rsidR="00835C63">
        <w:rPr>
          <w:noProof/>
        </w:rPr>
        <w:t xml:space="preserve"> 2014)</w:t>
      </w:r>
      <w:r w:rsidRPr="00402425">
        <w:fldChar w:fldCharType="end"/>
      </w:r>
      <w:r w:rsidRPr="00402425">
        <w:t>.</w:t>
      </w:r>
      <w:r>
        <w:t xml:space="preserve"> However, determining the location and source of groundwater contributing to river baseflow remains a challenge in most settings because several geological units can contribute groundwater to a stream and contribute </w:t>
      </w:r>
      <w:r w:rsidR="00A761C8">
        <w:t xml:space="preserve">to </w:t>
      </w:r>
      <w:r>
        <w:t>it by different mechanisms. Understanding solute discharge to streams and rivers from the subsurface adds another level of complexity because additional processes to groundwater discharge can be important. For example, even when no groundwater discharge occurs, a background diffusive flux for methane and other dissolved gases to the surface is still possible in environments containing hydrocarbon resources.</w:t>
      </w:r>
    </w:p>
    <w:p w14:paraId="71387534" w14:textId="037A8F9B" w:rsidR="00843926" w:rsidRDefault="00843926" w:rsidP="00843926">
      <w:pPr>
        <w:pStyle w:val="BodyText"/>
      </w:pPr>
      <w:r>
        <w:t>Environmental tracers are solutes or gases dissolved in water or properties of the water molecule itself that can be used to infer the source or the apparent age of water (or solutes). In groundwater – surface water interaction studies, common tracers include major ions (or salinity), the stable isotope ratios of the water molecule (</w:t>
      </w:r>
      <w:r w:rsidRPr="00843926">
        <w:rPr>
          <w:rFonts w:ascii="Symbol" w:hAnsi="Symbol"/>
        </w:rPr>
        <w:t></w:t>
      </w:r>
      <w:r w:rsidRPr="00843926">
        <w:rPr>
          <w:vertAlign w:val="superscript"/>
        </w:rPr>
        <w:t>2</w:t>
      </w:r>
      <w:r>
        <w:t xml:space="preserve">H and </w:t>
      </w:r>
      <w:r w:rsidRPr="00843926">
        <w:rPr>
          <w:rFonts w:ascii="Symbol" w:hAnsi="Symbol"/>
        </w:rPr>
        <w:t></w:t>
      </w:r>
      <w:r w:rsidRPr="00843926">
        <w:rPr>
          <w:vertAlign w:val="superscript"/>
        </w:rPr>
        <w:t>18</w:t>
      </w:r>
      <w:r>
        <w:t xml:space="preserve">O), noble gases (including </w:t>
      </w:r>
      <w:r w:rsidR="00A761C8" w:rsidRPr="00A761C8">
        <w:rPr>
          <w:vertAlign w:val="superscript"/>
        </w:rPr>
        <w:t>4</w:t>
      </w:r>
      <w:r w:rsidR="00A761C8">
        <w:t>He [</w:t>
      </w:r>
      <w:r>
        <w:t>helium</w:t>
      </w:r>
      <w:r w:rsidR="00A761C8">
        <w:t>-4]</w:t>
      </w:r>
      <w:r>
        <w:t xml:space="preserve">), the radioactive noble gas </w:t>
      </w:r>
      <w:r w:rsidRPr="00843926">
        <w:rPr>
          <w:vertAlign w:val="superscript"/>
        </w:rPr>
        <w:t>222</w:t>
      </w:r>
      <w:r>
        <w:t>Rn</w:t>
      </w:r>
      <w:r w:rsidR="00A761C8">
        <w:t xml:space="preserve"> (radon-222)</w:t>
      </w:r>
      <w:r>
        <w:t>, tritium</w:t>
      </w:r>
      <w:r w:rsidR="00A761C8">
        <w:t xml:space="preserve"> (</w:t>
      </w:r>
      <w:r w:rsidR="00A761C8" w:rsidRPr="00A761C8">
        <w:rPr>
          <w:vertAlign w:val="superscript"/>
        </w:rPr>
        <w:t>3</w:t>
      </w:r>
      <w:r w:rsidR="00A761C8">
        <w:t>H)</w:t>
      </w:r>
      <w:r>
        <w:t xml:space="preserve">, and </w:t>
      </w:r>
      <w:r w:rsidRPr="00843926">
        <w:rPr>
          <w:vertAlign w:val="superscript"/>
        </w:rPr>
        <w:t>14</w:t>
      </w:r>
      <w:r>
        <w:t xml:space="preserve">C </w:t>
      </w:r>
      <w:r w:rsidR="00A761C8">
        <w:t xml:space="preserve">(carbon-14) </w:t>
      </w:r>
      <w:r>
        <w:t>(</w:t>
      </w:r>
      <w:r w:rsidR="003A6AD3">
        <w:t xml:space="preserve">Ellins et al., 1990; </w:t>
      </w:r>
      <w:r>
        <w:t>Cook et al., 2006; Lamontagne et al., 2015). Radon-222 and helium-4 are often used in tandem to identify areas of groundwater discharge to surface water. Radon-222 is considered to represent total groundwater discharge (i.e.</w:t>
      </w:r>
      <w:r w:rsidR="00A761C8">
        <w:t>,</w:t>
      </w:r>
      <w:r>
        <w:t xml:space="preserve"> not to be source-specific) whereas helium</w:t>
      </w:r>
      <w:r w:rsidR="00A761C8">
        <w:t>-4</w:t>
      </w:r>
      <w:r>
        <w:t xml:space="preserve"> is more typically associated with regional (older) groundwater discharge (Ellins, 1990; Gardner et al., 2011; Cartwright and Hoffman, 2016). This is because helium</w:t>
      </w:r>
      <w:r w:rsidR="00A761C8">
        <w:t>-4</w:t>
      </w:r>
      <w:r>
        <w:t xml:space="preserve"> gradually accumulates over time in groundwater whereas </w:t>
      </w:r>
      <w:r w:rsidRPr="00E94551">
        <w:rPr>
          <w:vertAlign w:val="superscript"/>
        </w:rPr>
        <w:t>222</w:t>
      </w:r>
      <w:r>
        <w:t>Rn reaches equilibrium with aquifer material in less than a month</w:t>
      </w:r>
      <w:r w:rsidR="00FB665E">
        <w:t xml:space="preserve"> owing to its short half-life (3.8 days) relative to that of its parent </w:t>
      </w:r>
      <w:r w:rsidR="00FB665E" w:rsidRPr="00FB665E">
        <w:rPr>
          <w:vertAlign w:val="superscript"/>
        </w:rPr>
        <w:t>226</w:t>
      </w:r>
      <w:r w:rsidR="00FB665E">
        <w:t>Ra (1,600 years)</w:t>
      </w:r>
      <w:r>
        <w:t>.</w:t>
      </w:r>
    </w:p>
    <w:p w14:paraId="1DF5346B" w14:textId="6FC05FF7" w:rsidR="00843926" w:rsidRPr="006915BF" w:rsidRDefault="00843926" w:rsidP="00843926">
      <w:pPr>
        <w:pStyle w:val="BodyText"/>
      </w:pPr>
      <w:r w:rsidRPr="00402425">
        <w:t xml:space="preserve">Methane and its stable isotopes </w:t>
      </w:r>
      <w:r>
        <w:t>(</w:t>
      </w:r>
      <w:r w:rsidRPr="00402425">
        <w:rPr>
          <w:rFonts w:ascii="Symbol" w:hAnsi="Symbol"/>
        </w:rPr>
        <w:t></w:t>
      </w:r>
      <w:r w:rsidRPr="00402425">
        <w:rPr>
          <w:vertAlign w:val="superscript"/>
        </w:rPr>
        <w:t>13</w:t>
      </w:r>
      <w:r w:rsidRPr="00402425">
        <w:t>C-CH</w:t>
      </w:r>
      <w:r w:rsidRPr="00402425">
        <w:rPr>
          <w:vertAlign w:val="subscript"/>
        </w:rPr>
        <w:t>4</w:t>
      </w:r>
      <w:r>
        <w:rPr>
          <w:vertAlign w:val="subscript"/>
        </w:rPr>
        <w:t xml:space="preserve"> </w:t>
      </w:r>
      <w:r w:rsidRPr="00DA66A0">
        <w:t>and</w:t>
      </w:r>
      <w:r>
        <w:t xml:space="preserve"> </w:t>
      </w:r>
      <w:r w:rsidRPr="00402425">
        <w:rPr>
          <w:rFonts w:ascii="Symbol" w:hAnsi="Symbol"/>
        </w:rPr>
        <w:t></w:t>
      </w:r>
      <w:r w:rsidRPr="00402425">
        <w:rPr>
          <w:vertAlign w:val="superscript"/>
        </w:rPr>
        <w:t>2</w:t>
      </w:r>
      <w:r w:rsidRPr="00402425">
        <w:t>H-CH</w:t>
      </w:r>
      <w:r w:rsidRPr="00402425">
        <w:rPr>
          <w:vertAlign w:val="subscript"/>
        </w:rPr>
        <w:t>4</w:t>
      </w:r>
      <w:r>
        <w:t xml:space="preserve">) </w:t>
      </w:r>
      <w:r w:rsidRPr="00402425">
        <w:t xml:space="preserve">are often used as tracers of fugitive emissions at different phases of resource projects </w:t>
      </w:r>
      <w:r w:rsidRPr="00402425">
        <w:fldChar w:fldCharType="begin">
          <w:fldData xml:space="preserve">PEVuZE5vdGU+PENpdGU+PEF1dGhvcj5FeWVyPC9BdXRob3I+PFllYXI+MjAxNTwvWWVhcj48UmVj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=
</w:fldData>
        </w:fldChar>
      </w:r>
      <w:r w:rsidR="00835C63">
        <w:instrText xml:space="preserve"> ADDIN EN.CITE </w:instrText>
      </w:r>
      <w:r w:rsidR="00835C63">
        <w:fldChar w:fldCharType="begin">
          <w:fldData xml:space="preserve">PEVuZE5vdGU+PENpdGU+PEF1dGhvcj5FeWVyPC9BdXRob3I+PFllYXI+MjAxNTwvWWVhcj48UmVj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=
</w:fldData>
        </w:fldChar>
      </w:r>
      <w:r w:rsidR="00835C63">
        <w:instrText xml:space="preserve"> ADDIN EN.CITE.DATA </w:instrText>
      </w:r>
      <w:r w:rsidR="00835C63">
        <w:fldChar w:fldCharType="end"/>
      </w:r>
      <w:r w:rsidRPr="00402425">
        <w:fldChar w:fldCharType="separate"/>
      </w:r>
      <w:r w:rsidR="00835C63">
        <w:rPr>
          <w:noProof/>
        </w:rPr>
        <w:t>(Atkins</w:t>
      </w:r>
      <w:r w:rsidR="00835C63" w:rsidRPr="00835C63">
        <w:rPr>
          <w:i/>
          <w:noProof/>
        </w:rPr>
        <w:t xml:space="preserve"> et al.</w:t>
      </w:r>
      <w:r w:rsidR="00835C63">
        <w:rPr>
          <w:noProof/>
        </w:rPr>
        <w:t xml:space="preserve"> 2015; Eyer</w:t>
      </w:r>
      <w:r w:rsidR="00835C63" w:rsidRPr="00835C63">
        <w:rPr>
          <w:i/>
          <w:noProof/>
        </w:rPr>
        <w:t xml:space="preserve"> et al.</w:t>
      </w:r>
      <w:r w:rsidR="00835C63">
        <w:rPr>
          <w:noProof/>
        </w:rPr>
        <w:t xml:space="preserve"> 2015; Iverach</w:t>
      </w:r>
      <w:r w:rsidR="00835C63" w:rsidRPr="00835C63">
        <w:rPr>
          <w:i/>
          <w:noProof/>
        </w:rPr>
        <w:t xml:space="preserve"> et al.</w:t>
      </w:r>
      <w:r w:rsidR="00835C63">
        <w:rPr>
          <w:noProof/>
        </w:rPr>
        <w:t xml:space="preserve"> 2015)</w:t>
      </w:r>
      <w:r w:rsidRPr="00402425">
        <w:fldChar w:fldCharType="end"/>
      </w:r>
      <w:r w:rsidRPr="00402425">
        <w:t>. Other studies have also us</w:t>
      </w:r>
      <w:r w:rsidR="005C3802">
        <w:t>ed</w:t>
      </w:r>
      <w:r w:rsidRPr="00402425">
        <w:t xml:space="preserve"> stream-based methane concentrations to evaluate impacts of unconventional gas development </w:t>
      </w:r>
      <w:r>
        <w:t>(</w:t>
      </w:r>
      <w:r w:rsidRPr="00402425">
        <w:fldChar w:fldCharType="begin"/>
      </w:r>
      <w:r w:rsidR="00835C63">
        <w:instrText xml:space="preserve"> ADDIN EN.CITE &lt;EndNote&gt;&lt;Cite&gt;&lt;Author&gt;Heilweil&lt;/Author&gt;&lt;Year&gt;2013&lt;/Year&gt;&lt;RecNum&gt;53&lt;/RecNum&gt;&lt;DisplayText&gt;(Heilweil&lt;style face="italic"&gt; et al.&lt;/style&gt; 2013)&lt;/DisplayText&gt;&lt;record&gt;&lt;rec-number&gt;53&lt;/rec-number&gt;&lt;foreign-keys&gt;&lt;key app="EN" db-id="xsexsdeavw900aew9xqxrzzyttv0wxs0rf9r" timestamp="1520399811"&gt;53&lt;/key&gt;&lt;/foreign-keys&gt;&lt;ref-type name="Journal Article"&gt;17&lt;/ref-type&gt;&lt;contributors&gt;&lt;authors&gt;&lt;author&gt;Heilweil, Victor M.&lt;/author&gt;&lt;author&gt;Stolp, Bert J.&lt;/author&gt;&lt;author&gt;Kimball, Briant A.&lt;/author&gt;&lt;author&gt;Susong, David D.&lt;/author&gt;&lt;author&gt;Marston, Thomas M.&lt;/author&gt;&lt;author&gt;Gardner, Philip M.&lt;/author&gt;&lt;/authors&gt;&lt;/contributors&gt;&lt;titles&gt;&lt;title&gt;A Stream-Based Methane Monitoring Approach for Evaluating Groundwater Impacts Associated with Unconventional Gas Development&lt;/title&gt;&lt;secondary-title&gt;Groundwater&lt;/secondary-title&gt;&lt;/titles&gt;&lt;periodical&gt;&lt;full-title&gt;Groundwater&lt;/full-title&gt;&lt;/periodical&gt;&lt;pages&gt;511-524&lt;/pages&gt;&lt;volume&gt;51&lt;/volume&gt;&lt;number&gt;4&lt;/number&gt;&lt;dates&gt;&lt;year&gt;2013&lt;/year&gt;&lt;/dates&gt;&lt;publisher&gt;Blackwell Publishing Ltd&lt;/publisher&gt;&lt;isbn&gt;1745-6584&lt;/isbn&gt;&lt;urls&gt;&lt;related-urls&gt;&lt;url&gt;http://dx.doi.org/10.1111/gwat.12079&lt;/url&gt;&lt;/related-urls&gt;&lt;/urls&gt;&lt;electronic-resource-num&gt;10.1111/gwat.12079&lt;/electronic-resource-num&gt;&lt;/record&gt;&lt;/Cite&gt;&lt;/EndNote&gt;</w:instrText>
      </w:r>
      <w:r w:rsidRPr="00402425">
        <w:fldChar w:fldCharType="separate"/>
      </w:r>
      <w:r w:rsidR="00835C63">
        <w:rPr>
          <w:noProof/>
        </w:rPr>
        <w:t>(Heilweil</w:t>
      </w:r>
      <w:r w:rsidR="00835C63" w:rsidRPr="00835C63">
        <w:rPr>
          <w:i/>
          <w:noProof/>
        </w:rPr>
        <w:t xml:space="preserve"> et al.</w:t>
      </w:r>
      <w:r w:rsidR="00835C63">
        <w:rPr>
          <w:noProof/>
        </w:rPr>
        <w:t xml:space="preserve"> 2013)</w:t>
      </w:r>
      <w:r w:rsidRPr="00402425">
        <w:fldChar w:fldCharType="end"/>
      </w:r>
      <w:r>
        <w:t>) and the fate of methane in coastal stream environments (</w:t>
      </w:r>
      <w:r>
        <w:fldChar w:fldCharType="begin"/>
      </w:r>
      <w:r w:rsidR="00835C63">
        <w:instrText xml:space="preserve"> ADDIN EN.CITE &lt;EndNote&gt;&lt;Cite&gt;&lt;Author&gt;Heilweil&lt;/Author&gt;&lt;Year&gt;2016&lt;/Year&gt;&lt;RecNum&gt;54&lt;/RecNum&gt;&lt;DisplayText&gt;(Heilweil&lt;style face="italic"&gt; et al.&lt;/style&gt; 2016)&lt;/DisplayText&gt;&lt;record&gt;&lt;rec-number&gt;54&lt;/rec-number&gt;&lt;foreign-keys&gt;&lt;key app="EN" db-id="xsexsdeavw900aew9xqxrzzyttv0wxs0rf9r" timestamp="1520399812"&gt;54&lt;/key&gt;&lt;/foreign-keys&gt;&lt;ref-type name="Journal Article"&gt;17&lt;/ref-type&gt;&lt;contributors&gt;&lt;authors&gt;&lt;author&gt;Heilweil, Victor M.&lt;/author&gt;&lt;author&gt;Solomon, D. Kip&lt;/author&gt;&lt;author&gt;Darrah, Thomas H.&lt;/author&gt;&lt;author&gt;Gilmore, Troy E.&lt;/author&gt;&lt;author&gt;Genereux, David P.&lt;/author&gt;&lt;/authors&gt;&lt;/contributors&gt;&lt;titles&gt;&lt;title&gt;Gas-Tracer Experiment for Evaluating the Fate of Methane in a Coastal Plain Stream: Degassing versus in-Stream Oxidation&lt;/title&gt;&lt;secondary-title&gt;Environmental Science &amp;amp; Technology&lt;/secondary-title&gt;&lt;/titles&gt;&lt;periodical&gt;&lt;full-title&gt;Environmental Science &amp;amp; Technology&lt;/full-title&gt;&lt;/periodical&gt;&lt;pages&gt;10504-10511&lt;/pages&gt;&lt;volume&gt;50&lt;/volume&gt;&lt;number&gt;19&lt;/number&gt;&lt;dates&gt;&lt;year&gt;2016&lt;/year&gt;&lt;pub-dates&gt;&lt;date&gt;2016/10/04&lt;/date&gt;&lt;/pub-dates&gt;&lt;/dates&gt;&lt;publisher&gt;American Chemical Society&lt;/publisher&gt;&lt;isbn&gt;0013-936X&lt;/isbn&gt;&lt;urls&gt;&lt;related-urls&gt;&lt;url&gt;http://dx.doi.org/10.1021/acs.est.6b02224&lt;/url&gt;&lt;/related-urls&gt;&lt;/urls&gt;&lt;electronic-resource-num&gt;10.1021/acs.est.6b02224&lt;/electronic-resource-num&gt;&lt;/record&gt;&lt;/Cite&gt;&lt;/EndNote&gt;</w:instrText>
      </w:r>
      <w:r>
        <w:fldChar w:fldCharType="separate"/>
      </w:r>
      <w:r w:rsidR="00835C63">
        <w:rPr>
          <w:noProof/>
        </w:rPr>
        <w:t>(Heilweil</w:t>
      </w:r>
      <w:r w:rsidR="00835C63" w:rsidRPr="00835C63">
        <w:rPr>
          <w:i/>
          <w:noProof/>
        </w:rPr>
        <w:t xml:space="preserve"> et al.</w:t>
      </w:r>
      <w:r w:rsidR="00835C63">
        <w:rPr>
          <w:noProof/>
        </w:rPr>
        <w:t xml:space="preserve"> 2016)</w:t>
      </w:r>
      <w:r>
        <w:fldChar w:fldCharType="end"/>
      </w:r>
      <w:r>
        <w:t>)</w:t>
      </w:r>
      <w:r w:rsidRPr="00402425">
        <w:t>.</w:t>
      </w:r>
      <w:r w:rsidRPr="004C121B">
        <w:t xml:space="preserve"> </w:t>
      </w:r>
      <w:r w:rsidRPr="00F13ADA">
        <w:t>Methane is produced either by bacteria</w:t>
      </w:r>
      <w:r>
        <w:t xml:space="preserve"> (biogenic methane)</w:t>
      </w:r>
      <w:r w:rsidRPr="00F13ADA">
        <w:t xml:space="preserve"> or by geologic processes involving heat and pressure</w:t>
      </w:r>
      <w:r>
        <w:t xml:space="preserve"> (thermogenic methane)</w:t>
      </w:r>
      <w:r w:rsidRPr="00F13ADA">
        <w:t xml:space="preserve">. Biogenic methane is </w:t>
      </w:r>
      <w:r>
        <w:t>produced</w:t>
      </w:r>
      <w:r w:rsidRPr="00F13ADA">
        <w:t xml:space="preserve"> by the decomposition of organic mat</w:t>
      </w:r>
      <w:r>
        <w:t>ter</w:t>
      </w:r>
      <w:r w:rsidRPr="00F13ADA">
        <w:t xml:space="preserve"> through fermentation</w:t>
      </w:r>
      <w:r>
        <w:t xml:space="preserve"> processes (e.g.</w:t>
      </w:r>
      <w:r w:rsidRPr="00F13ADA">
        <w:t>, in wetlands</w:t>
      </w:r>
      <w:r>
        <w:t>)</w:t>
      </w:r>
      <w:r w:rsidRPr="00F13ADA">
        <w:t xml:space="preserve">, or by the chemical reduction of carbon dioxide. Biogenic methane </w:t>
      </w:r>
      <w:r>
        <w:t xml:space="preserve">may also be </w:t>
      </w:r>
      <w:r w:rsidRPr="00F13ADA">
        <w:t xml:space="preserve">found in </w:t>
      </w:r>
      <w:r>
        <w:t>s</w:t>
      </w:r>
      <w:r w:rsidRPr="00F13ADA">
        <w:t xml:space="preserve">hallow, organic rich water-bearing geologic formations, </w:t>
      </w:r>
      <w:r>
        <w:t>including</w:t>
      </w:r>
      <w:r w:rsidRPr="001D31F9">
        <w:t xml:space="preserve"> coal seams</w:t>
      </w:r>
      <w:r w:rsidRPr="00F13ADA">
        <w:t>.</w:t>
      </w:r>
      <w:r>
        <w:t xml:space="preserve"> </w:t>
      </w:r>
      <w:r w:rsidRPr="006915BF">
        <w:t>Thermogenic methane, on the other hand, is produced by the thermal decomposition of buried organic material. Thermogenic methane is found in rocks buried deeper within the earth than biogenic methane (typically greater than 600 m depth</w:t>
      </w:r>
      <w:r w:rsidR="005C3802" w:rsidRPr="006915BF">
        <w:t xml:space="preserve"> [</w:t>
      </w:r>
      <w:r w:rsidRPr="006915BF">
        <w:t>Faiz and Hendry, 2006</w:t>
      </w:r>
      <w:r w:rsidR="005C3802" w:rsidRPr="006915BF">
        <w:t>]</w:t>
      </w:r>
      <w:r w:rsidRPr="006915BF">
        <w:t xml:space="preserve">). </w:t>
      </w:r>
    </w:p>
    <w:p w14:paraId="62E8AF55" w14:textId="7605BF73" w:rsidR="00843926" w:rsidRDefault="00843926" w:rsidP="00843926">
      <w:pPr>
        <w:pStyle w:val="BodyText"/>
      </w:pPr>
      <w:r w:rsidRPr="006915BF">
        <w:t>Different types of analyses can be used in conjunction to help determine whether methane gas is of biogenic or thermogenic origin, or a mixture of the two (Coleman et al., 1995; Kaplan et al., 1997), including the stable isotopes of methane (</w:t>
      </w:r>
      <w:r w:rsidRPr="006915BF">
        <w:fldChar w:fldCharType="begin"/>
      </w:r>
      <w:r w:rsidRPr="006915BF">
        <w:instrText xml:space="preserve"> REF _Ref480202244 \h </w:instrText>
      </w:r>
      <w:r w:rsidR="006915BF">
        <w:instrText xml:space="preserve"> \* MERGEFORMAT </w:instrText>
      </w:r>
      <w:r w:rsidRPr="006915BF">
        <w:fldChar w:fldCharType="separate"/>
      </w:r>
      <w:r w:rsidR="009A140A">
        <w:t>Figure 5</w:t>
      </w:r>
      <w:r w:rsidR="009A140A">
        <w:noBreakHyphen/>
        <w:t>1</w:t>
      </w:r>
      <w:r w:rsidRPr="006915BF">
        <w:fldChar w:fldCharType="end"/>
      </w:r>
      <w:r w:rsidRPr="006915BF">
        <w:t xml:space="preserve">; Coleman, 1995). </w:t>
      </w:r>
      <w:r w:rsidRPr="00402425">
        <w:t xml:space="preserve">Some of the challenges with using methane as a tracer of </w:t>
      </w:r>
      <w:r>
        <w:t xml:space="preserve">impacts of </w:t>
      </w:r>
      <w:r w:rsidRPr="00402425">
        <w:t xml:space="preserve">CSG </w:t>
      </w:r>
      <w:r>
        <w:t>developments on</w:t>
      </w:r>
      <w:r w:rsidRPr="00402425">
        <w:t xml:space="preserve"> adjacent water resources is that the concentration and isotopic composition can change due to the effects of microbial degradation and biogenic methane formation</w:t>
      </w:r>
      <w:r>
        <w:t xml:space="preserve"> during transport in streams and aquifers</w:t>
      </w:r>
      <w:r w:rsidRPr="00402425">
        <w:t xml:space="preserve"> </w:t>
      </w:r>
      <w:r>
        <w:t>(</w:t>
      </w:r>
      <w:r w:rsidRPr="00402425">
        <w:fldChar w:fldCharType="begin">
          <w:fldData xml:space="preserve">PEVuZE5vdGU+PENpdGU+PEF1dGhvcj5DaGFudG9uPC9BdXRob3I+PFllYXI+MjAwNTwvWWVhcj48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==
</w:fldData>
        </w:fldChar>
      </w:r>
      <w:r w:rsidR="00835C63">
        <w:instrText xml:space="preserve"> ADDIN EN.CITE </w:instrText>
      </w:r>
      <w:r w:rsidR="00835C63">
        <w:fldChar w:fldCharType="begin">
          <w:fldData xml:space="preserve">PEVuZE5vdGU+PENpdGU+PEF1dGhvcj5DaGFudG9uPC9BdXRob3I+PFllYXI+MjAwNTwvWWVhcj48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==
</w:fldData>
        </w:fldChar>
      </w:r>
      <w:r w:rsidR="00835C63">
        <w:instrText xml:space="preserve"> ADDIN EN.CITE.DATA </w:instrText>
      </w:r>
      <w:r w:rsidR="00835C63">
        <w:fldChar w:fldCharType="end"/>
      </w:r>
      <w:r w:rsidRPr="00402425">
        <w:fldChar w:fldCharType="separate"/>
      </w:r>
      <w:r w:rsidR="00835C63">
        <w:rPr>
          <w:noProof/>
        </w:rPr>
        <w:t>(Whiticar</w:t>
      </w:r>
      <w:r w:rsidR="00835C63" w:rsidRPr="00835C63">
        <w:rPr>
          <w:i/>
          <w:noProof/>
        </w:rPr>
        <w:t xml:space="preserve"> et al.</w:t>
      </w:r>
      <w:r w:rsidR="00835C63">
        <w:rPr>
          <w:noProof/>
        </w:rPr>
        <w:t xml:space="preserve"> 1986; Whiticar 1999; Chanton</w:t>
      </w:r>
      <w:r w:rsidR="00835C63" w:rsidRPr="00835C63">
        <w:rPr>
          <w:i/>
          <w:noProof/>
        </w:rPr>
        <w:t xml:space="preserve"> et al.</w:t>
      </w:r>
      <w:r w:rsidR="00835C63">
        <w:rPr>
          <w:noProof/>
        </w:rPr>
        <w:t xml:space="preserve"> 2005; Wang</w:t>
      </w:r>
      <w:r w:rsidR="00835C63" w:rsidRPr="00835C63">
        <w:rPr>
          <w:i/>
          <w:noProof/>
        </w:rPr>
        <w:t xml:space="preserve"> et al.</w:t>
      </w:r>
      <w:r w:rsidR="00835C63">
        <w:rPr>
          <w:noProof/>
        </w:rPr>
        <w:t xml:space="preserve"> 2015)</w:t>
      </w:r>
      <w:r w:rsidRPr="00402425">
        <w:fldChar w:fldCharType="end"/>
      </w:r>
      <w:r>
        <w:t>)</w:t>
      </w:r>
      <w:r w:rsidRPr="00402425">
        <w:t>.</w:t>
      </w:r>
      <w:r>
        <w:t xml:space="preserve"> </w:t>
      </w:r>
    </w:p>
    <w:p w14:paraId="3A96BBFB" w14:textId="77777777" w:rsidR="005D1B06" w:rsidRDefault="005D1B06" w:rsidP="005D1B06">
      <w:pPr>
        <w:pStyle w:val="BodyText"/>
        <w:jc w:val="center"/>
      </w:pPr>
      <w:r>
        <w:rPr>
          <w:noProof/>
        </w:rPr>
        <w:drawing>
          <wp:inline distT="0" distB="0" distL="0" distR="0" wp14:anchorId="483B1CEE" wp14:editId="4DCDD2B9">
            <wp:extent cx="5646846" cy="3335181"/>
            <wp:effectExtent l="0" t="0" r="0" b="0"/>
            <wp:docPr id="353" name="Picture 353" descr="Chart of typical gas compostions for methane from different sources." title="Fig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email">
                      <a:extLst>
                        <a:ext uri="{28A0092B-C50C-407E-A947-70E740481C1C}">
                          <a14:useLocalDpi xmlns:a14="http://schemas.microsoft.com/office/drawing/2010/main"/>
                        </a:ext>
                      </a:extLst>
                    </a:blip>
                    <a:stretch>
                      <a:fillRect/>
                    </a:stretch>
                  </pic:blipFill>
                  <pic:spPr>
                    <a:xfrm>
                      <a:off x="0" y="0"/>
                      <a:ext cx="5696915" cy="3364753"/>
                    </a:xfrm>
                    <a:prstGeom prst="rect">
                      <a:avLst/>
                    </a:prstGeom>
                  </pic:spPr>
                </pic:pic>
              </a:graphicData>
            </a:graphic>
          </wp:inline>
        </w:drawing>
      </w:r>
    </w:p>
    <w:p w14:paraId="43B66B31" w14:textId="77777777" w:rsidR="005D1B06" w:rsidRDefault="005D1B06" w:rsidP="005D1B06">
      <w:pPr>
        <w:pStyle w:val="Caption"/>
      </w:pPr>
      <w:bookmarkStart w:id="206" w:name="_Ref480202244"/>
      <w:bookmarkStart w:id="207" w:name="_Toc480997298"/>
      <w:bookmarkStart w:id="208" w:name="_Toc508265206"/>
      <w:r>
        <w:t xml:space="preserve">Figure </w:t>
      </w:r>
      <w:r w:rsidR="007701B4">
        <w:fldChar w:fldCharType="begin"/>
      </w:r>
      <w:r w:rsidR="007701B4">
        <w:instrText xml:space="preserve"> STYLEREF 1 \s </w:instrText>
      </w:r>
      <w:r w:rsidR="007701B4">
        <w:fldChar w:fldCharType="separate"/>
      </w:r>
      <w:r w:rsidR="009A140A">
        <w:rPr>
          <w:noProof/>
        </w:rPr>
        <w:t>5</w:t>
      </w:r>
      <w:r w:rsidR="007701B4">
        <w:rPr>
          <w:noProof/>
        </w:rPr>
        <w:fldChar w:fldCharType="end"/>
      </w:r>
      <w:r>
        <w:noBreakHyphen/>
      </w:r>
      <w:r w:rsidR="007701B4">
        <w:fldChar w:fldCharType="begin"/>
      </w:r>
      <w:r w:rsidR="007701B4">
        <w:instrText xml:space="preserve"> SEQ Figure \* ARABIC \s </w:instrText>
      </w:r>
      <w:r w:rsidR="007701B4">
        <w:instrText xml:space="preserve">1 </w:instrText>
      </w:r>
      <w:r w:rsidR="007701B4">
        <w:fldChar w:fldCharType="separate"/>
      </w:r>
      <w:r w:rsidR="009A140A">
        <w:rPr>
          <w:noProof/>
        </w:rPr>
        <w:t>1</w:t>
      </w:r>
      <w:r w:rsidR="007701B4">
        <w:rPr>
          <w:noProof/>
        </w:rPr>
        <w:fldChar w:fldCharType="end"/>
      </w:r>
      <w:bookmarkEnd w:id="206"/>
      <w:r>
        <w:t xml:space="preserve"> Typical compositional ranges of methane from different sources (Coleman, 1995).</w:t>
      </w:r>
      <w:bookmarkEnd w:id="207"/>
      <w:bookmarkEnd w:id="208"/>
    </w:p>
    <w:p w14:paraId="0F7614F7" w14:textId="77777777" w:rsidR="005D1B06" w:rsidRDefault="005D1B06" w:rsidP="00843926">
      <w:pPr>
        <w:pStyle w:val="BodyText"/>
      </w:pPr>
    </w:p>
    <w:p w14:paraId="43CC619F" w14:textId="77777777" w:rsidR="00434616" w:rsidRDefault="00434616" w:rsidP="00434616">
      <w:pPr>
        <w:pStyle w:val="BodyText"/>
      </w:pPr>
      <w:r>
        <w:t>In this component of the Gloucester Basin field study, a range of environmental tracers were sampled in surface water and in groundwater from the alluvium, interburden and coal seams formations. The objectives were to:</w:t>
      </w:r>
    </w:p>
    <w:p w14:paraId="12C9E549" w14:textId="178EA825" w:rsidR="00434616" w:rsidRDefault="00434616" w:rsidP="00434616">
      <w:pPr>
        <w:pStyle w:val="BodyText"/>
        <w:numPr>
          <w:ilvl w:val="0"/>
          <w:numId w:val="70"/>
        </w:numPr>
      </w:pPr>
      <w:r>
        <w:t xml:space="preserve">Identify locations of preferential groundwater and methane discharge along Waukivory </w:t>
      </w:r>
      <w:r w:rsidR="00013367">
        <w:t>River</w:t>
      </w:r>
      <w:r>
        <w:t xml:space="preserve"> and the Avon River using a synoptic (i.e. ‘run-of-river’) survey during a baseflow period;</w:t>
      </w:r>
    </w:p>
    <w:p w14:paraId="666DD0CC" w14:textId="78BA0315" w:rsidR="00434616" w:rsidRDefault="00434616" w:rsidP="00434616">
      <w:pPr>
        <w:pStyle w:val="BodyText"/>
        <w:numPr>
          <w:ilvl w:val="0"/>
          <w:numId w:val="70"/>
        </w:numPr>
      </w:pPr>
      <w:r>
        <w:t>Evaluate the source of groundwater discharge and of methane to the rivers;</w:t>
      </w:r>
      <w:r w:rsidR="00235C16">
        <w:t xml:space="preserve"> and</w:t>
      </w:r>
    </w:p>
    <w:p w14:paraId="1DF0138E" w14:textId="77777777" w:rsidR="00434616" w:rsidRDefault="00434616" w:rsidP="00434616">
      <w:pPr>
        <w:pStyle w:val="BodyText"/>
        <w:numPr>
          <w:ilvl w:val="0"/>
          <w:numId w:val="70"/>
        </w:numPr>
      </w:pPr>
      <w:r>
        <w:t>Using vertical concentration profiles across geological formations, evaluate the vertical advective and diffusive components of methane and helium transport at the scale of the river valley.</w:t>
      </w:r>
    </w:p>
    <w:p w14:paraId="3E865DE1" w14:textId="1E2AE237" w:rsidR="00434616" w:rsidRDefault="00434616" w:rsidP="00434616">
      <w:pPr>
        <w:pStyle w:val="BodyText"/>
      </w:pPr>
      <w:r>
        <w:t>The results are used to formulate a conceptual model of groundwater – surface water interactions in the Gloucester Basin and to assess the potential role of faults as conduits for groundwater and solutes from deeper formations to the alluvium and river network.</w:t>
      </w:r>
    </w:p>
    <w:p w14:paraId="7DFAFAE2" w14:textId="2077B22E" w:rsidR="001C60AB" w:rsidRDefault="001C60AB" w:rsidP="001C60AB">
      <w:pPr>
        <w:pStyle w:val="Heading2"/>
      </w:pPr>
      <w:bookmarkStart w:id="209" w:name="_Toc506275482"/>
      <w:bookmarkStart w:id="210" w:name="_Toc480997171"/>
      <w:r>
        <w:t>Methods</w:t>
      </w:r>
      <w:bookmarkEnd w:id="209"/>
    </w:p>
    <w:p w14:paraId="1D99EACD" w14:textId="77777777" w:rsidR="001C60AB" w:rsidRDefault="001C60AB" w:rsidP="001C60AB">
      <w:pPr>
        <w:pStyle w:val="Heading3"/>
      </w:pPr>
      <w:bookmarkStart w:id="211" w:name="_Toc506275483"/>
      <w:r>
        <w:t>Surface water and groundwater sampling</w:t>
      </w:r>
      <w:bookmarkEnd w:id="210"/>
      <w:bookmarkEnd w:id="211"/>
    </w:p>
    <w:p w14:paraId="34D17CF0" w14:textId="62123E1D" w:rsidR="001C60AB" w:rsidRDefault="001C60AB" w:rsidP="001C60AB">
      <w:pPr>
        <w:pStyle w:val="BodyText"/>
      </w:pPr>
      <w:r w:rsidRPr="00402425">
        <w:t xml:space="preserve">Surface water and groundwater from the </w:t>
      </w:r>
      <w:r>
        <w:t xml:space="preserve">Waukivory </w:t>
      </w:r>
      <w:r w:rsidRPr="00402425">
        <w:t xml:space="preserve">study site in </w:t>
      </w:r>
      <w:r>
        <w:t xml:space="preserve">the </w:t>
      </w:r>
      <w:r w:rsidRPr="00402425">
        <w:t xml:space="preserve">Gloucester </w:t>
      </w:r>
      <w:r>
        <w:t xml:space="preserve">Basin </w:t>
      </w:r>
      <w:r w:rsidRPr="00402425">
        <w:t>w</w:t>
      </w:r>
      <w:r>
        <w:t>ere</w:t>
      </w:r>
      <w:r w:rsidRPr="00402425">
        <w:t xml:space="preserve"> sampled between the 22</w:t>
      </w:r>
      <w:r w:rsidRPr="00402425">
        <w:rPr>
          <w:vertAlign w:val="superscript"/>
        </w:rPr>
        <w:t>nd</w:t>
      </w:r>
      <w:r w:rsidRPr="00402425">
        <w:t xml:space="preserve"> February and 2</w:t>
      </w:r>
      <w:r w:rsidRPr="00402425">
        <w:rPr>
          <w:vertAlign w:val="superscript"/>
        </w:rPr>
        <w:t>nd</w:t>
      </w:r>
      <w:r w:rsidRPr="00402425">
        <w:t xml:space="preserve"> March 2016. Surface water sampling was conducted at 22 locations along the Avon and Wau</w:t>
      </w:r>
      <w:r>
        <w:t>kivory Rivers (</w:t>
      </w:r>
      <w:r w:rsidR="002B7BAB">
        <w:fldChar w:fldCharType="begin"/>
      </w:r>
      <w:r w:rsidR="002B7BAB">
        <w:instrText xml:space="preserve"> REF _Ref480150629 \h </w:instrText>
      </w:r>
      <w:r w:rsidR="002B7BAB">
        <w:fldChar w:fldCharType="separate"/>
      </w:r>
      <w:r w:rsidR="009A140A">
        <w:t xml:space="preserve">Figure </w:t>
      </w:r>
      <w:r w:rsidR="009A140A">
        <w:rPr>
          <w:noProof/>
        </w:rPr>
        <w:t>5</w:t>
      </w:r>
      <w:r w:rsidR="009A140A">
        <w:noBreakHyphen/>
      </w:r>
      <w:r w:rsidR="009A140A">
        <w:rPr>
          <w:noProof/>
        </w:rPr>
        <w:t>2</w:t>
      </w:r>
      <w:r w:rsidR="002B7BAB">
        <w:fldChar w:fldCharType="end"/>
      </w:r>
      <w:r w:rsidRPr="00402425">
        <w:t xml:space="preserve">). </w:t>
      </w:r>
    </w:p>
    <w:p w14:paraId="74C48F97" w14:textId="099F9FF2" w:rsidR="00434616" w:rsidRDefault="00434616" w:rsidP="00434616">
      <w:pPr>
        <w:pStyle w:val="BodyText"/>
      </w:pPr>
      <w:r w:rsidRPr="00402425">
        <w:t xml:space="preserve">Groundwater sampling was conducted on 26 monitoring wells completed in </w:t>
      </w:r>
      <w:r>
        <w:t>three</w:t>
      </w:r>
      <w:r w:rsidRPr="00402425">
        <w:t xml:space="preserve"> major aquifer units (alluvial, interburden and coal seam) (</w:t>
      </w:r>
      <w:r>
        <w:t xml:space="preserve">for construction details about the wells sampled, see </w:t>
      </w:r>
      <w:r>
        <w:fldChar w:fldCharType="begin"/>
      </w:r>
      <w:r>
        <w:instrText xml:space="preserve"> REF _Ref480187508 \h </w:instrText>
      </w:r>
      <w:r>
        <w:fldChar w:fldCharType="separate"/>
      </w:r>
      <w:r w:rsidR="009A140A">
        <w:t xml:space="preserve">Table </w:t>
      </w:r>
      <w:r w:rsidR="009A140A">
        <w:rPr>
          <w:noProof/>
        </w:rPr>
        <w:t>5</w:t>
      </w:r>
      <w:r w:rsidR="009A140A">
        <w:noBreakHyphen/>
      </w:r>
      <w:r w:rsidR="009A140A">
        <w:rPr>
          <w:noProof/>
        </w:rPr>
        <w:t>1</w:t>
      </w:r>
      <w:r>
        <w:fldChar w:fldCharType="end"/>
      </w:r>
      <w:r w:rsidRPr="00402425">
        <w:t xml:space="preserve">). </w:t>
      </w:r>
      <w:r>
        <w:t>In addition, previous sampling in surface water and the well network were used in the evaluation</w:t>
      </w:r>
      <w:r w:rsidRPr="00402425">
        <w:t xml:space="preserve"> </w:t>
      </w:r>
      <w:r>
        <w:t>(</w:t>
      </w:r>
      <w:r w:rsidRPr="00402425">
        <w:fldChar w:fldCharType="begin"/>
      </w:r>
      <w:r w:rsidR="00835C63">
        <w:instrText xml:space="preserve"> ADDIN EN.CITE &lt;EndNote&gt;&lt;Cite&gt;&lt;Author&gt;Parsons Brinckerhoff&lt;/Author&gt;&lt;Year&gt;2012&lt;/Year&gt;&lt;RecNum&gt;33&lt;/RecNum&gt;&lt;DisplayText&gt;(Parsons Brinckerhoff 2012)&lt;/DisplayText&gt;&lt;record&gt;&lt;rec-number&gt;33&lt;/rec-number&gt;&lt;foreign-keys&gt;&lt;key app="EN" db-id="xsexsdeavw900aew9xqxrzzyttv0wxs0rf9r" timestamp="1520399805"&gt;33&lt;/key&gt;&lt;/foreign-keys&gt;&lt;ref-type name="Report"&gt;27&lt;/ref-type&gt;&lt;contributors&gt;&lt;authors&gt;&lt;author&gt;Parsons Brinckerhoff,&lt;/author&gt;&lt;/authors&gt;&lt;/contributors&gt;&lt;titles&gt;&lt;title&gt;Phase 2 Groundwater Investigations- Stage 1 Gas field Development Area Gloucester Gas Project. January 2012&lt;/title&gt;&lt;/titles&gt;&lt;dates&gt;&lt;year&gt;2012&lt;/year&gt;&lt;/dates&gt;&lt;publisher&gt;AGL Upstream Investments Pty Ltd&lt;/publisher&gt;&lt;urls&gt;&lt;/urls&gt;&lt;/record&gt;&lt;/Cite&gt;&lt;/EndNote&gt;</w:instrText>
      </w:r>
      <w:r w:rsidRPr="00402425">
        <w:fldChar w:fldCharType="separate"/>
      </w:r>
      <w:r w:rsidR="00835C63">
        <w:rPr>
          <w:noProof/>
        </w:rPr>
        <w:t>(Parsons Brinckerhoff 2012)</w:t>
      </w:r>
      <w:r w:rsidRPr="00402425">
        <w:fldChar w:fldCharType="end"/>
      </w:r>
      <w:r>
        <w:t>)</w:t>
      </w:r>
      <w:r w:rsidRPr="00402425">
        <w:t>.</w:t>
      </w:r>
      <w:r>
        <w:t xml:space="preserve"> The following parameters were analysed on the surface water and groundwater samples:</w:t>
      </w:r>
    </w:p>
    <w:p w14:paraId="33C59256" w14:textId="56916DE6" w:rsidR="00434616" w:rsidRDefault="00434616" w:rsidP="00434616">
      <w:pPr>
        <w:pStyle w:val="BodyText"/>
        <w:numPr>
          <w:ilvl w:val="0"/>
          <w:numId w:val="40"/>
        </w:numPr>
      </w:pPr>
      <w:r>
        <w:t>alkalinity, pH, dissolved oxygen (DO), oxidation-reduction potential (ORP), specific electrical conductivity (SEC), and temperature</w:t>
      </w:r>
      <w:r w:rsidR="00376DA3">
        <w:t>;</w:t>
      </w:r>
    </w:p>
    <w:p w14:paraId="3D8BB819" w14:textId="2E2D05FF" w:rsidR="00434616" w:rsidRDefault="00434616" w:rsidP="00434616">
      <w:pPr>
        <w:pStyle w:val="BodyText"/>
        <w:numPr>
          <w:ilvl w:val="0"/>
          <w:numId w:val="40"/>
        </w:numPr>
      </w:pPr>
      <w:r>
        <w:t>major ions, trace metals</w:t>
      </w:r>
      <w:r w:rsidR="00376DA3">
        <w:t>;</w:t>
      </w:r>
    </w:p>
    <w:p w14:paraId="34225C2B" w14:textId="13152A54" w:rsidR="00434616" w:rsidRDefault="00434616" w:rsidP="00434616">
      <w:pPr>
        <w:pStyle w:val="BodyText"/>
        <w:numPr>
          <w:ilvl w:val="0"/>
          <w:numId w:val="40"/>
        </w:numPr>
      </w:pPr>
      <w:r>
        <w:t>environmental tracers (stable isotopes of water [</w:t>
      </w:r>
      <w:r w:rsidRPr="00E82416">
        <w:rPr>
          <w:vertAlign w:val="superscript"/>
        </w:rPr>
        <w:t>18</w:t>
      </w:r>
      <w:r>
        <w:t xml:space="preserve">O, </w:t>
      </w:r>
      <w:r w:rsidRPr="00E82416">
        <w:rPr>
          <w:vertAlign w:val="superscript"/>
        </w:rPr>
        <w:t>2</w:t>
      </w:r>
      <w:r>
        <w:t xml:space="preserve">H], </w:t>
      </w:r>
      <w:r w:rsidRPr="00E82416">
        <w:rPr>
          <w:vertAlign w:val="superscript"/>
        </w:rPr>
        <w:t>222</w:t>
      </w:r>
      <w:r>
        <w:t xml:space="preserve">Rn, noble gases [He, Ar, Ne], </w:t>
      </w:r>
      <w:r w:rsidRPr="00E82416">
        <w:rPr>
          <w:vertAlign w:val="superscript"/>
        </w:rPr>
        <w:t>14</w:t>
      </w:r>
      <w:r>
        <w:t>C and tritium)</w:t>
      </w:r>
      <w:r w:rsidR="00376DA3">
        <w:t>;</w:t>
      </w:r>
      <w:r w:rsidR="00235C16">
        <w:t xml:space="preserve"> and</w:t>
      </w:r>
    </w:p>
    <w:p w14:paraId="2536A33B" w14:textId="77777777" w:rsidR="00434616" w:rsidRDefault="00434616" w:rsidP="00434616">
      <w:pPr>
        <w:pStyle w:val="BodyText"/>
        <w:numPr>
          <w:ilvl w:val="0"/>
          <w:numId w:val="40"/>
        </w:numPr>
      </w:pPr>
      <w:r>
        <w:t>dissolved gases (CO</w:t>
      </w:r>
      <w:r w:rsidRPr="006747D0">
        <w:rPr>
          <w:vertAlign w:val="subscript"/>
        </w:rPr>
        <w:t>2</w:t>
      </w:r>
      <w:r>
        <w:t>, CH</w:t>
      </w:r>
      <w:r w:rsidRPr="006747D0">
        <w:rPr>
          <w:vertAlign w:val="subscript"/>
        </w:rPr>
        <w:t>4</w:t>
      </w:r>
      <w:r>
        <w:t xml:space="preserve"> and its isotopes </w:t>
      </w:r>
      <w:r w:rsidRPr="00402425">
        <w:rPr>
          <w:rFonts w:ascii="Symbol" w:hAnsi="Symbol"/>
        </w:rPr>
        <w:t></w:t>
      </w:r>
      <w:r w:rsidRPr="00402425">
        <w:rPr>
          <w:vertAlign w:val="superscript"/>
        </w:rPr>
        <w:t>13</w:t>
      </w:r>
      <w:r w:rsidRPr="00402425">
        <w:t>C-CH</w:t>
      </w:r>
      <w:r w:rsidRPr="00402425">
        <w:rPr>
          <w:vertAlign w:val="subscript"/>
        </w:rPr>
        <w:t>4</w:t>
      </w:r>
      <w:r>
        <w:t xml:space="preserve"> and </w:t>
      </w:r>
      <w:r w:rsidRPr="00402425">
        <w:rPr>
          <w:rFonts w:ascii="Symbol" w:hAnsi="Symbol"/>
        </w:rPr>
        <w:t></w:t>
      </w:r>
      <w:r w:rsidRPr="00402425">
        <w:rPr>
          <w:vertAlign w:val="superscript"/>
        </w:rPr>
        <w:t>2</w:t>
      </w:r>
      <w:r w:rsidRPr="00402425">
        <w:t>H-CH</w:t>
      </w:r>
      <w:r w:rsidRPr="00402425">
        <w:rPr>
          <w:vertAlign w:val="subscript"/>
        </w:rPr>
        <w:t>4</w:t>
      </w:r>
      <w:r w:rsidRPr="00E82416">
        <w:t>)</w:t>
      </w:r>
      <w:r>
        <w:t>.</w:t>
      </w:r>
    </w:p>
    <w:p w14:paraId="13586A29" w14:textId="6DF8E54E" w:rsidR="00434616" w:rsidRDefault="00434616" w:rsidP="00434616">
      <w:pPr>
        <w:pStyle w:val="BodyText"/>
      </w:pPr>
      <w:r>
        <w:t>In addition, air samples (mobile real-time survey) were collected for evaluating the spatial variations in atmospheric CH</w:t>
      </w:r>
      <w:r w:rsidRPr="00E82416">
        <w:rPr>
          <w:vertAlign w:val="subscript"/>
        </w:rPr>
        <w:t>4</w:t>
      </w:r>
      <w:r>
        <w:t>, CO</w:t>
      </w:r>
      <w:r w:rsidRPr="00E82416">
        <w:rPr>
          <w:vertAlign w:val="subscript"/>
        </w:rPr>
        <w:t>2</w:t>
      </w:r>
      <w:r>
        <w:t>, water vapour across the valley.</w:t>
      </w:r>
      <w:r w:rsidR="005D1B06">
        <w:t xml:space="preserve"> </w:t>
      </w:r>
      <w:r w:rsidRPr="00402425">
        <w:t>A YSI</w:t>
      </w:r>
      <w:r>
        <w:t>™</w:t>
      </w:r>
      <w:r w:rsidRPr="00402425">
        <w:t xml:space="preserve"> multi-parameter meter </w:t>
      </w:r>
      <w:r>
        <w:t xml:space="preserve">(www.ysi.com) </w:t>
      </w:r>
      <w:r w:rsidRPr="00402425">
        <w:t xml:space="preserve">was used to measure pH, specific electrical conductance (SEC), dissolved oxygen (DO), </w:t>
      </w:r>
      <w:r>
        <w:t>oxidation-</w:t>
      </w:r>
      <w:r w:rsidRPr="00402425">
        <w:t>red</w:t>
      </w:r>
      <w:r>
        <w:t>uction potential</w:t>
      </w:r>
      <w:r w:rsidRPr="00402425">
        <w:t xml:space="preserve"> (ORP) and temperature in the river and also during purging of the monitoring wells using a flow-through cell. The alkalinity (as CaCO</w:t>
      </w:r>
      <w:r w:rsidRPr="00402425">
        <w:rPr>
          <w:vertAlign w:val="subscript"/>
        </w:rPr>
        <w:t>3</w:t>
      </w:r>
      <w:r w:rsidRPr="00402425">
        <w:t>) was measured in the field using a HACH</w:t>
      </w:r>
      <w:r>
        <w:t>™</w:t>
      </w:r>
      <w:r w:rsidRPr="00402425">
        <w:t xml:space="preserve"> titration kit</w:t>
      </w:r>
      <w:r>
        <w:t xml:space="preserve"> (www.hach.com)</w:t>
      </w:r>
      <w:r w:rsidRPr="00402425">
        <w:t xml:space="preserve">. Prior to sampling the monitoring wells, the static water level was measured from top of casing (TOC) using an electric water level indicator. </w:t>
      </w:r>
      <w:r>
        <w:t>Purging of at least three volumes from the well screen was made prior to sampling whenever possible (but was occasionally less due to low yields in some wells). Groundwater sample collection was made by pumping to the surface, except for gas samples which were collected at in situ pressures by deploying a downhole sampler at the well screen (refer to Appendix A for details).</w:t>
      </w:r>
    </w:p>
    <w:p w14:paraId="63B2C695" w14:textId="5DC19727" w:rsidR="001C60AB" w:rsidRDefault="00105CF2" w:rsidP="001C60AB">
      <w:pPr>
        <w:pStyle w:val="BodyText"/>
        <w:jc w:val="center"/>
      </w:pPr>
      <w:r>
        <w:rPr>
          <w:noProof/>
        </w:rPr>
        <w:drawing>
          <wp:inline distT="0" distB="0" distL="0" distR="0" wp14:anchorId="0B9F69D1" wp14:editId="3CB5EA57">
            <wp:extent cx="4763154" cy="6229350"/>
            <wp:effectExtent l="0" t="0" r="0" b="0"/>
            <wp:docPr id="55" name="Picture 55" descr="Map of rivers, surface water and groundwater sampling points." title="Fi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770740" cy="6239271"/>
                    </a:xfrm>
                    <a:prstGeom prst="rect">
                      <a:avLst/>
                    </a:prstGeom>
                  </pic:spPr>
                </pic:pic>
              </a:graphicData>
            </a:graphic>
          </wp:inline>
        </w:drawing>
      </w:r>
      <w:r w:rsidRPr="004B4585">
        <w:rPr>
          <w:noProof/>
        </w:rPr>
        <w:t xml:space="preserve"> </w:t>
      </w:r>
    </w:p>
    <w:p w14:paraId="5C793DF2" w14:textId="73891D38" w:rsidR="001C60AB" w:rsidRDefault="002B7BAB" w:rsidP="002B7BAB">
      <w:pPr>
        <w:pStyle w:val="Caption"/>
      </w:pPr>
      <w:bookmarkStart w:id="212" w:name="_Ref480150629"/>
      <w:bookmarkStart w:id="213" w:name="_Toc480997293"/>
      <w:bookmarkStart w:id="214" w:name="_Toc508265207"/>
      <w:r>
        <w:t xml:space="preserve">Figure </w:t>
      </w:r>
      <w:r w:rsidR="007701B4">
        <w:fldChar w:fldCharType="begin"/>
      </w:r>
      <w:r w:rsidR="007701B4">
        <w:instrText xml:space="preserve"> STYLEREF 1 \s </w:instrText>
      </w:r>
      <w:r w:rsidR="007701B4">
        <w:fldChar w:fldCharType="separate"/>
      </w:r>
      <w:r w:rsidR="009A140A">
        <w:rPr>
          <w:noProof/>
        </w:rPr>
        <w:t>5</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2</w:t>
      </w:r>
      <w:r w:rsidR="007701B4">
        <w:rPr>
          <w:noProof/>
        </w:rPr>
        <w:fldChar w:fldCharType="end"/>
      </w:r>
      <w:bookmarkEnd w:id="212"/>
      <w:r w:rsidR="001C60AB">
        <w:t xml:space="preserve"> Surface water sampling locations along the Waukivory River and Avon River, </w:t>
      </w:r>
      <w:r w:rsidR="001C60AB" w:rsidRPr="0051116D">
        <w:t>Gloucester, NSW</w:t>
      </w:r>
      <w:r w:rsidR="001C60AB">
        <w:t>. Sampled groundwater wells completed in the alluvial, interburden aquifers and coal seams are also shown.</w:t>
      </w:r>
      <w:bookmarkEnd w:id="213"/>
      <w:bookmarkEnd w:id="214"/>
    </w:p>
    <w:p w14:paraId="324A6028" w14:textId="77777777" w:rsidR="001C60AB" w:rsidRDefault="001C60AB" w:rsidP="001C60AB">
      <w:pPr>
        <w:pStyle w:val="BodyText"/>
      </w:pPr>
    </w:p>
    <w:p w14:paraId="062A8FBB" w14:textId="587DB065" w:rsidR="00F65D81" w:rsidRDefault="00F65D81" w:rsidP="00F65D81">
      <w:pPr>
        <w:pStyle w:val="Heading3"/>
      </w:pPr>
      <w:bookmarkStart w:id="215" w:name="_Toc506275484"/>
      <w:r>
        <w:t>Major element, methane, isotope and noble gas analyses</w:t>
      </w:r>
      <w:bookmarkEnd w:id="215"/>
    </w:p>
    <w:p w14:paraId="66831DF2" w14:textId="4E99B0C1" w:rsidR="001C60AB" w:rsidRPr="00402425" w:rsidRDefault="001C60AB" w:rsidP="001C60AB">
      <w:pPr>
        <w:pStyle w:val="BodyText"/>
      </w:pPr>
      <w:r w:rsidRPr="00402425">
        <w:t>Major element analyses were conducted on the surface water and groundwater samples</w:t>
      </w:r>
      <w:r>
        <w:t xml:space="preserve">, </w:t>
      </w:r>
      <w:r w:rsidR="00013367">
        <w:t>after</w:t>
      </w:r>
      <w:r>
        <w:t xml:space="preserve"> filt</w:t>
      </w:r>
      <w:r w:rsidR="00013367">
        <w:t>ration</w:t>
      </w:r>
      <w:r>
        <w:t xml:space="preserve"> through a 0.45 </w:t>
      </w:r>
      <w:r>
        <w:rPr>
          <w:rFonts w:ascii="Symbol" w:hAnsi="Symbol"/>
        </w:rPr>
        <w:t></w:t>
      </w:r>
      <w:r>
        <w:t>m</w:t>
      </w:r>
      <w:r w:rsidRPr="00402425">
        <w:t xml:space="preserve"> membrane filter in the field. </w:t>
      </w:r>
      <w:r w:rsidR="00E53DDC">
        <w:t>Samples for m</w:t>
      </w:r>
      <w:r w:rsidRPr="00402425">
        <w:t xml:space="preserve">ajor cation and trace element </w:t>
      </w:r>
      <w:r w:rsidR="00E53DDC">
        <w:t>analyses</w:t>
      </w:r>
      <w:r w:rsidRPr="00402425">
        <w:t xml:space="preserve"> were acidified with nitric acid (1% v/v HNO</w:t>
      </w:r>
      <w:r w:rsidRPr="00402425">
        <w:rPr>
          <w:vertAlign w:val="subscript"/>
        </w:rPr>
        <w:t>3</w:t>
      </w:r>
      <w:r w:rsidRPr="00402425">
        <w:t>) and analysed by a Spectro CIROS Radial Inductively Coupled Plasma Optical Emission Spectrometer at CSIRO Land and Water Analytical Services, Adelaide, South Australia. Major anions were analysed using a Dionex ICS-2500 Ion Chromatograph. All ion balances were typically better than ±5%.</w:t>
      </w:r>
    </w:p>
    <w:p w14:paraId="4F20CA1E" w14:textId="4A9075A5" w:rsidR="001C60AB" w:rsidRDefault="001C60AB" w:rsidP="001C60AB">
      <w:pPr>
        <w:pStyle w:val="BodyText"/>
      </w:pPr>
      <w:r w:rsidRPr="00402425">
        <w:t xml:space="preserve">All stable water isotope compositions were measured by a Picarro L2130-i Cavity Ring </w:t>
      </w:r>
      <w:r w:rsidR="003A6AD3">
        <w:t>Down</w:t>
      </w:r>
      <w:r w:rsidR="003A6AD3" w:rsidRPr="00402425">
        <w:t xml:space="preserve"> </w:t>
      </w:r>
      <w:r w:rsidR="003A6AD3">
        <w:t xml:space="preserve">Laser </w:t>
      </w:r>
      <w:r w:rsidR="003A6AD3" w:rsidRPr="00402425">
        <w:t>Spectro</w:t>
      </w:r>
      <w:r w:rsidR="003A6AD3">
        <w:t>scopy</w:t>
      </w:r>
      <w:r w:rsidRPr="00402425">
        <w:t xml:space="preserve"> at Flinders University in Adelaide, South Australia. The results are reported as a deviation from Vienna Standard Mean Ocean Water (vs. VSMOW) in per mil (‰) difference using delta (</w:t>
      </w:r>
      <w:r w:rsidRPr="00402425">
        <w:rPr>
          <w:rFonts w:ascii="Symbol" w:hAnsi="Symbol"/>
        </w:rPr>
        <w:t></w:t>
      </w:r>
      <w:r w:rsidRPr="00402425">
        <w:t>) notation.</w:t>
      </w:r>
    </w:p>
    <w:p w14:paraId="37F6CEBE" w14:textId="77777777" w:rsidR="001C60AB" w:rsidRPr="00402425" w:rsidRDefault="001C60AB" w:rsidP="001C60AB">
      <w:pPr>
        <w:pStyle w:val="BodyText"/>
      </w:pPr>
    </w:p>
    <w:p w14:paraId="126633CE" w14:textId="297FFAEF" w:rsidR="001C60AB" w:rsidRPr="00B31209" w:rsidRDefault="001C60AB" w:rsidP="001C60AB">
      <w:pPr>
        <w:pStyle w:val="Caption"/>
      </w:pPr>
      <w:bookmarkStart w:id="216" w:name="_Ref480187508"/>
      <w:bookmarkStart w:id="217" w:name="_Toc480997433"/>
      <w:bookmarkStart w:id="218" w:name="_Toc508264622"/>
      <w:r>
        <w:t xml:space="preserve">Table </w:t>
      </w:r>
      <w:r w:rsidR="007701B4">
        <w:fldChar w:fldCharType="begin"/>
      </w:r>
      <w:r w:rsidR="007701B4">
        <w:instrText xml:space="preserve"> STYLEREF 1 \s </w:instrText>
      </w:r>
      <w:r w:rsidR="007701B4">
        <w:fldChar w:fldCharType="separate"/>
      </w:r>
      <w:r w:rsidR="009A140A">
        <w:rPr>
          <w:noProof/>
        </w:rPr>
        <w:t>5</w:t>
      </w:r>
      <w:r w:rsidR="007701B4">
        <w:rPr>
          <w:noProof/>
        </w:rPr>
        <w:fldChar w:fldCharType="end"/>
      </w:r>
      <w:r>
        <w:noBreakHyphen/>
      </w:r>
      <w:r w:rsidR="007701B4">
        <w:fldChar w:fldCharType="begin"/>
      </w:r>
      <w:r w:rsidR="007701B4">
        <w:instrText xml:space="preserve"> SEQ Table \* ARABIC \s 1 </w:instrText>
      </w:r>
      <w:r w:rsidR="007701B4">
        <w:fldChar w:fldCharType="separate"/>
      </w:r>
      <w:r w:rsidR="009A140A">
        <w:rPr>
          <w:noProof/>
        </w:rPr>
        <w:t>1</w:t>
      </w:r>
      <w:r w:rsidR="007701B4">
        <w:rPr>
          <w:noProof/>
        </w:rPr>
        <w:fldChar w:fldCharType="end"/>
      </w:r>
      <w:bookmarkEnd w:id="216"/>
      <w:r>
        <w:t xml:space="preserve"> </w:t>
      </w:r>
      <w:r w:rsidRPr="0051116D">
        <w:t>Construction details of the groundwater wells sampled as part of this study.</w:t>
      </w:r>
      <w:r>
        <w:t xml:space="preserve"> TOC = top of casing; C-DEPTH = completion depth; SWL = standing water level; RSWL = relative standing water level.</w:t>
      </w:r>
      <w:bookmarkEnd w:id="217"/>
      <w:bookmarkEnd w:id="218"/>
    </w:p>
    <w:tbl>
      <w:tblPr>
        <w:tblStyle w:val="TableCSIRO"/>
        <w:tblW w:w="9356" w:type="dxa"/>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0A0" w:firstRow="1" w:lastRow="0" w:firstColumn="1" w:lastColumn="0" w:noHBand="0" w:noVBand="0"/>
      </w:tblPr>
      <w:tblGrid>
        <w:gridCol w:w="1276"/>
        <w:gridCol w:w="992"/>
        <w:gridCol w:w="851"/>
        <w:gridCol w:w="1134"/>
        <w:gridCol w:w="709"/>
        <w:gridCol w:w="734"/>
        <w:gridCol w:w="851"/>
        <w:gridCol w:w="283"/>
        <w:gridCol w:w="690"/>
        <w:gridCol w:w="850"/>
        <w:gridCol w:w="986"/>
      </w:tblGrid>
      <w:tr w:rsidR="001C60AB" w:rsidRPr="004772E8" w14:paraId="574698B8" w14:textId="77777777" w:rsidTr="00E8384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682" w:type="pct"/>
          </w:tcPr>
          <w:p w14:paraId="75DE2513" w14:textId="77777777" w:rsidR="001C60AB" w:rsidRPr="00883744" w:rsidRDefault="001C60AB" w:rsidP="0007658E">
            <w:pPr>
              <w:pStyle w:val="ColumnHeading"/>
              <w:rPr>
                <w:color w:val="FFFFFF" w:themeColor="background1"/>
                <w:highlight w:val="yellow"/>
              </w:rPr>
            </w:pPr>
            <w:r w:rsidRPr="00402425">
              <w:rPr>
                <w:szCs w:val="16"/>
              </w:rPr>
              <w:t>Well_ID</w:t>
            </w:r>
          </w:p>
        </w:tc>
        <w:tc>
          <w:tcPr>
            <w:tcW w:w="530" w:type="pct"/>
          </w:tcPr>
          <w:p w14:paraId="66412F6E" w14:textId="77777777" w:rsidR="001C60AB" w:rsidRPr="00883744" w:rsidRDefault="001C60AB" w:rsidP="0007658E">
            <w:pPr>
              <w:pStyle w:val="ColumnHeading"/>
              <w:cnfStyle w:val="100000000000" w:firstRow="1" w:lastRow="0" w:firstColumn="0" w:lastColumn="0" w:oddVBand="0" w:evenVBand="0" w:oddHBand="0" w:evenHBand="0" w:firstRowFirstColumn="0" w:firstRowLastColumn="0" w:lastRowFirstColumn="0" w:lastRowLastColumn="0"/>
              <w:rPr>
                <w:color w:val="FFFFFF" w:themeColor="background1"/>
                <w:highlight w:val="yellow"/>
              </w:rPr>
            </w:pPr>
            <w:r w:rsidRPr="00402425">
              <w:rPr>
                <w:szCs w:val="16"/>
              </w:rPr>
              <w:t>Lithology</w:t>
            </w:r>
          </w:p>
        </w:tc>
        <w:tc>
          <w:tcPr>
            <w:tcW w:w="455" w:type="pct"/>
          </w:tcPr>
          <w:p w14:paraId="6DC56D98" w14:textId="77777777" w:rsidR="001C60AB" w:rsidRPr="00883744" w:rsidRDefault="001C60AB" w:rsidP="0007658E">
            <w:pPr>
              <w:pStyle w:val="ColumnHeading"/>
              <w:cnfStyle w:val="100000000000" w:firstRow="1" w:lastRow="0" w:firstColumn="0" w:lastColumn="0" w:oddVBand="0" w:evenVBand="0" w:oddHBand="0" w:evenHBand="0" w:firstRowFirstColumn="0" w:firstRowLastColumn="0" w:lastRowFirstColumn="0" w:lastRowLastColumn="0"/>
              <w:rPr>
                <w:color w:val="FFFFFF" w:themeColor="background1"/>
                <w:highlight w:val="yellow"/>
              </w:rPr>
            </w:pPr>
            <w:r w:rsidRPr="00402425">
              <w:rPr>
                <w:szCs w:val="16"/>
              </w:rPr>
              <w:t>Eastings</w:t>
            </w:r>
          </w:p>
        </w:tc>
        <w:tc>
          <w:tcPr>
            <w:tcW w:w="606" w:type="pct"/>
          </w:tcPr>
          <w:p w14:paraId="4A0A49DE" w14:textId="77777777" w:rsidR="001C60AB" w:rsidRPr="00883744" w:rsidRDefault="001C60AB" w:rsidP="0007658E">
            <w:pPr>
              <w:pStyle w:val="ColumnHeading"/>
              <w:cnfStyle w:val="100000000000" w:firstRow="1" w:lastRow="0" w:firstColumn="0" w:lastColumn="0" w:oddVBand="0" w:evenVBand="0" w:oddHBand="0" w:evenHBand="0" w:firstRowFirstColumn="0" w:firstRowLastColumn="0" w:lastRowFirstColumn="0" w:lastRowLastColumn="0"/>
              <w:rPr>
                <w:color w:val="FFFFFF" w:themeColor="background1"/>
                <w:highlight w:val="yellow"/>
              </w:rPr>
            </w:pPr>
            <w:r w:rsidRPr="00402425">
              <w:rPr>
                <w:szCs w:val="16"/>
              </w:rPr>
              <w:t>Northings</w:t>
            </w:r>
          </w:p>
        </w:tc>
        <w:tc>
          <w:tcPr>
            <w:tcW w:w="379" w:type="pct"/>
          </w:tcPr>
          <w:p w14:paraId="07C0A7FD" w14:textId="77777777" w:rsidR="001C60AB" w:rsidRPr="00883744" w:rsidRDefault="001C60AB" w:rsidP="0007658E">
            <w:pPr>
              <w:pStyle w:val="ColumnHeading"/>
              <w:cnfStyle w:val="100000000000" w:firstRow="1" w:lastRow="0" w:firstColumn="0" w:lastColumn="0" w:oddVBand="0" w:evenVBand="0" w:oddHBand="0" w:evenHBand="0" w:firstRowFirstColumn="0" w:firstRowLastColumn="0" w:lastRowFirstColumn="0" w:lastRowLastColumn="0"/>
              <w:rPr>
                <w:color w:val="FFFFFF" w:themeColor="background1"/>
                <w:highlight w:val="yellow"/>
              </w:rPr>
            </w:pPr>
            <w:r w:rsidRPr="00402425">
              <w:rPr>
                <w:szCs w:val="16"/>
              </w:rPr>
              <w:t>TOC</w:t>
            </w:r>
          </w:p>
        </w:tc>
        <w:tc>
          <w:tcPr>
            <w:tcW w:w="392" w:type="pct"/>
          </w:tcPr>
          <w:p w14:paraId="04F93C54" w14:textId="77777777" w:rsidR="001C60AB" w:rsidRPr="00883744" w:rsidRDefault="001C60AB" w:rsidP="0007658E">
            <w:pPr>
              <w:pStyle w:val="ColumnHeading"/>
              <w:cnfStyle w:val="100000000000" w:firstRow="1" w:lastRow="0" w:firstColumn="0" w:lastColumn="0" w:oddVBand="0" w:evenVBand="0" w:oddHBand="0" w:evenHBand="0" w:firstRowFirstColumn="0" w:firstRowLastColumn="0" w:lastRowFirstColumn="0" w:lastRowLastColumn="0"/>
              <w:rPr>
                <w:color w:val="FFFFFF" w:themeColor="background1"/>
                <w:highlight w:val="yellow"/>
              </w:rPr>
            </w:pPr>
            <w:r w:rsidRPr="00402425">
              <w:rPr>
                <w:szCs w:val="16"/>
              </w:rPr>
              <w:t>C</w:t>
            </w:r>
            <w:r>
              <w:rPr>
                <w:szCs w:val="16"/>
              </w:rPr>
              <w:t>-</w:t>
            </w:r>
            <w:r w:rsidRPr="00402425">
              <w:rPr>
                <w:szCs w:val="16"/>
              </w:rPr>
              <w:t xml:space="preserve"> depth</w:t>
            </w:r>
          </w:p>
        </w:tc>
        <w:tc>
          <w:tcPr>
            <w:tcW w:w="455" w:type="pct"/>
          </w:tcPr>
          <w:p w14:paraId="688C0475" w14:textId="77777777" w:rsidR="001C60AB" w:rsidRPr="00883744" w:rsidRDefault="001C60AB" w:rsidP="0007658E">
            <w:pPr>
              <w:pStyle w:val="ColumnHeading"/>
              <w:cnfStyle w:val="100000000000" w:firstRow="1" w:lastRow="0" w:firstColumn="0" w:lastColumn="0" w:oddVBand="0" w:evenVBand="0" w:oddHBand="0" w:evenHBand="0" w:firstRowFirstColumn="0" w:firstRowLastColumn="0" w:lastRowFirstColumn="0" w:lastRowLastColumn="0"/>
              <w:rPr>
                <w:color w:val="FFFFFF" w:themeColor="background1"/>
                <w:highlight w:val="yellow"/>
              </w:rPr>
            </w:pPr>
            <w:r w:rsidRPr="00402425">
              <w:rPr>
                <w:szCs w:val="16"/>
              </w:rPr>
              <w:t>Mid screen</w:t>
            </w:r>
          </w:p>
        </w:tc>
        <w:tc>
          <w:tcPr>
            <w:tcW w:w="520" w:type="pct"/>
            <w:gridSpan w:val="2"/>
          </w:tcPr>
          <w:p w14:paraId="5E93E135" w14:textId="77777777" w:rsidR="001C60AB" w:rsidRPr="00883744" w:rsidRDefault="001C60AB" w:rsidP="0007658E">
            <w:pPr>
              <w:pStyle w:val="ColumnHeading"/>
              <w:cnfStyle w:val="100000000000" w:firstRow="1" w:lastRow="0" w:firstColumn="0" w:lastColumn="0" w:oddVBand="0" w:evenVBand="0" w:oddHBand="0" w:evenHBand="0" w:firstRowFirstColumn="0" w:firstRowLastColumn="0" w:lastRowFirstColumn="0" w:lastRowLastColumn="0"/>
              <w:rPr>
                <w:color w:val="FFFFFF" w:themeColor="background1"/>
                <w:highlight w:val="yellow"/>
              </w:rPr>
            </w:pPr>
            <w:r w:rsidRPr="00402425">
              <w:rPr>
                <w:szCs w:val="16"/>
              </w:rPr>
              <w:t>screen length</w:t>
            </w:r>
          </w:p>
        </w:tc>
        <w:tc>
          <w:tcPr>
            <w:tcW w:w="454" w:type="pct"/>
          </w:tcPr>
          <w:p w14:paraId="6A338CE3" w14:textId="77777777" w:rsidR="001C60AB" w:rsidRPr="00883744" w:rsidRDefault="001C60AB" w:rsidP="0007658E">
            <w:pPr>
              <w:pStyle w:val="ColumnHeading"/>
              <w:cnfStyle w:val="100000000000" w:firstRow="1" w:lastRow="0" w:firstColumn="0" w:lastColumn="0" w:oddVBand="0" w:evenVBand="0" w:oddHBand="0" w:evenHBand="0" w:firstRowFirstColumn="0" w:firstRowLastColumn="0" w:lastRowFirstColumn="0" w:lastRowLastColumn="0"/>
              <w:rPr>
                <w:b/>
                <w:bCs w:val="0"/>
                <w:color w:val="FFFFFF" w:themeColor="background1"/>
                <w:szCs w:val="16"/>
              </w:rPr>
            </w:pPr>
            <w:r w:rsidRPr="00402425">
              <w:rPr>
                <w:szCs w:val="16"/>
              </w:rPr>
              <w:t>SWL</w:t>
            </w:r>
          </w:p>
        </w:tc>
        <w:tc>
          <w:tcPr>
            <w:tcW w:w="528" w:type="pct"/>
          </w:tcPr>
          <w:p w14:paraId="56B0CA1D" w14:textId="77777777" w:rsidR="001C60AB" w:rsidRPr="00883744" w:rsidRDefault="001C60AB" w:rsidP="0007658E">
            <w:pPr>
              <w:pStyle w:val="ColumnHeading"/>
              <w:cnfStyle w:val="100000000000" w:firstRow="1" w:lastRow="0" w:firstColumn="0" w:lastColumn="0" w:oddVBand="0" w:evenVBand="0" w:oddHBand="0" w:evenHBand="0" w:firstRowFirstColumn="0" w:firstRowLastColumn="0" w:lastRowFirstColumn="0" w:lastRowLastColumn="0"/>
              <w:rPr>
                <w:color w:val="FFFFFF" w:themeColor="background1"/>
                <w:szCs w:val="16"/>
              </w:rPr>
            </w:pPr>
            <w:r>
              <w:rPr>
                <w:szCs w:val="16"/>
              </w:rPr>
              <w:t>R</w:t>
            </w:r>
            <w:r w:rsidRPr="00402425">
              <w:rPr>
                <w:szCs w:val="16"/>
              </w:rPr>
              <w:t>SWL</w:t>
            </w:r>
          </w:p>
        </w:tc>
      </w:tr>
      <w:tr w:rsidR="001C60AB" w:rsidRPr="004772E8" w14:paraId="16B19458" w14:textId="77777777" w:rsidTr="000765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2" w:type="pct"/>
            <w:tcBorders>
              <w:top w:val="nil"/>
            </w:tcBorders>
          </w:tcPr>
          <w:p w14:paraId="4A5DB10C" w14:textId="77777777" w:rsidR="001C60AB" w:rsidRPr="004772E8" w:rsidRDefault="001C60AB" w:rsidP="0007658E">
            <w:pPr>
              <w:pStyle w:val="RowHeading"/>
              <w:rPr>
                <w:highlight w:val="yellow"/>
              </w:rPr>
            </w:pPr>
          </w:p>
        </w:tc>
        <w:tc>
          <w:tcPr>
            <w:tcW w:w="530" w:type="pct"/>
            <w:tcBorders>
              <w:top w:val="nil"/>
            </w:tcBorders>
          </w:tcPr>
          <w:p w14:paraId="075DE9E9" w14:textId="77777777" w:rsidR="001C60AB" w:rsidRPr="004772E8" w:rsidRDefault="001C60AB" w:rsidP="0007658E">
            <w:pPr>
              <w:pStyle w:val="RowHeading"/>
              <w:cnfStyle w:val="000000100000" w:firstRow="0" w:lastRow="0" w:firstColumn="0" w:lastColumn="0" w:oddVBand="0" w:evenVBand="0" w:oddHBand="1" w:evenHBand="0" w:firstRowFirstColumn="0" w:firstRowLastColumn="0" w:lastRowFirstColumn="0" w:lastRowLastColumn="0"/>
              <w:rPr>
                <w:highlight w:val="yellow"/>
              </w:rPr>
            </w:pPr>
          </w:p>
        </w:tc>
        <w:tc>
          <w:tcPr>
            <w:tcW w:w="455" w:type="pct"/>
            <w:tcBorders>
              <w:top w:val="nil"/>
            </w:tcBorders>
          </w:tcPr>
          <w:p w14:paraId="38E34D3D" w14:textId="77777777" w:rsidR="001C60AB" w:rsidRPr="004772E8" w:rsidRDefault="001C60AB" w:rsidP="0007658E">
            <w:pPr>
              <w:pStyle w:val="RowHeading"/>
              <w:cnfStyle w:val="000000100000" w:firstRow="0" w:lastRow="0" w:firstColumn="0" w:lastColumn="0" w:oddVBand="0" w:evenVBand="0" w:oddHBand="1" w:evenHBand="0" w:firstRowFirstColumn="0" w:firstRowLastColumn="0" w:lastRowFirstColumn="0" w:lastRowLastColumn="0"/>
              <w:rPr>
                <w:highlight w:val="yellow"/>
              </w:rPr>
            </w:pPr>
          </w:p>
        </w:tc>
        <w:tc>
          <w:tcPr>
            <w:tcW w:w="606" w:type="pct"/>
            <w:tcBorders>
              <w:top w:val="nil"/>
            </w:tcBorders>
          </w:tcPr>
          <w:p w14:paraId="0316DC7B" w14:textId="77777777" w:rsidR="001C60AB" w:rsidRPr="004772E8" w:rsidRDefault="001C60AB" w:rsidP="0007658E">
            <w:pPr>
              <w:pStyle w:val="RowHeading"/>
              <w:cnfStyle w:val="000000100000" w:firstRow="0" w:lastRow="0" w:firstColumn="0" w:lastColumn="0" w:oddVBand="0" w:evenVBand="0" w:oddHBand="1" w:evenHBand="0" w:firstRowFirstColumn="0" w:firstRowLastColumn="0" w:lastRowFirstColumn="0" w:lastRowLastColumn="0"/>
              <w:rPr>
                <w:highlight w:val="yellow"/>
              </w:rPr>
            </w:pPr>
          </w:p>
        </w:tc>
        <w:tc>
          <w:tcPr>
            <w:tcW w:w="379" w:type="pct"/>
            <w:tcBorders>
              <w:top w:val="nil"/>
            </w:tcBorders>
          </w:tcPr>
          <w:p w14:paraId="1F14FA75" w14:textId="77777777" w:rsidR="001C60AB" w:rsidRPr="00DE4D79" w:rsidRDefault="001C60AB" w:rsidP="0007658E">
            <w:pPr>
              <w:pStyle w:val="RowHeading"/>
              <w:cnfStyle w:val="000000100000" w:firstRow="0" w:lastRow="0" w:firstColumn="0" w:lastColumn="0" w:oddVBand="0" w:evenVBand="0" w:oddHBand="1" w:evenHBand="0" w:firstRowFirstColumn="0" w:firstRowLastColumn="0" w:lastRowFirstColumn="0" w:lastRowLastColumn="0"/>
              <w:rPr>
                <w:b w:val="0"/>
                <w:highlight w:val="yellow"/>
              </w:rPr>
            </w:pPr>
            <w:r w:rsidRPr="00DE4D79">
              <w:rPr>
                <w:b w:val="0"/>
                <w:sz w:val="16"/>
                <w:szCs w:val="16"/>
              </w:rPr>
              <w:t>mAHD</w:t>
            </w:r>
          </w:p>
        </w:tc>
        <w:tc>
          <w:tcPr>
            <w:tcW w:w="392" w:type="pct"/>
            <w:tcBorders>
              <w:top w:val="nil"/>
            </w:tcBorders>
          </w:tcPr>
          <w:p w14:paraId="02D90E96"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highlight w:val="yellow"/>
              </w:rPr>
            </w:pPr>
            <w:r w:rsidRPr="00DE4D79">
              <w:rPr>
                <w:sz w:val="16"/>
                <w:szCs w:val="16"/>
              </w:rPr>
              <w:t>mbg</w:t>
            </w:r>
          </w:p>
        </w:tc>
        <w:tc>
          <w:tcPr>
            <w:tcW w:w="606" w:type="pct"/>
            <w:gridSpan w:val="2"/>
            <w:tcBorders>
              <w:top w:val="nil"/>
            </w:tcBorders>
          </w:tcPr>
          <w:p w14:paraId="5C113DD3"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highlight w:val="yellow"/>
              </w:rPr>
            </w:pPr>
            <w:r w:rsidRPr="00DE4D79">
              <w:rPr>
                <w:sz w:val="16"/>
                <w:szCs w:val="16"/>
              </w:rPr>
              <w:t>mbg</w:t>
            </w:r>
          </w:p>
        </w:tc>
        <w:tc>
          <w:tcPr>
            <w:tcW w:w="369" w:type="pct"/>
            <w:tcBorders>
              <w:top w:val="nil"/>
            </w:tcBorders>
          </w:tcPr>
          <w:p w14:paraId="1C7D9D60"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highlight w:val="yellow"/>
              </w:rPr>
            </w:pPr>
            <w:r w:rsidRPr="00DE4D79">
              <w:rPr>
                <w:sz w:val="16"/>
                <w:szCs w:val="16"/>
              </w:rPr>
              <w:t>m</w:t>
            </w:r>
          </w:p>
        </w:tc>
        <w:tc>
          <w:tcPr>
            <w:tcW w:w="454" w:type="pct"/>
            <w:tcBorders>
              <w:top w:val="nil"/>
            </w:tcBorders>
          </w:tcPr>
          <w:p w14:paraId="1A0B2E90"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highlight w:val="yellow"/>
              </w:rPr>
            </w:pPr>
            <w:r w:rsidRPr="00DE4D79">
              <w:rPr>
                <w:sz w:val="16"/>
                <w:szCs w:val="16"/>
              </w:rPr>
              <w:t>mbTOC</w:t>
            </w:r>
          </w:p>
        </w:tc>
        <w:tc>
          <w:tcPr>
            <w:tcW w:w="528" w:type="pct"/>
            <w:tcBorders>
              <w:top w:val="nil"/>
            </w:tcBorders>
          </w:tcPr>
          <w:p w14:paraId="3A06171D" w14:textId="77777777" w:rsidR="001C60AB" w:rsidRPr="004772E8" w:rsidRDefault="001C60AB" w:rsidP="0007658E">
            <w:pPr>
              <w:pStyle w:val="TableText"/>
              <w:cnfStyle w:val="000000100000" w:firstRow="0" w:lastRow="0" w:firstColumn="0" w:lastColumn="0" w:oddVBand="0" w:evenVBand="0" w:oddHBand="1" w:evenHBand="0" w:firstRowFirstColumn="0" w:firstRowLastColumn="0" w:lastRowFirstColumn="0" w:lastRowLastColumn="0"/>
              <w:rPr>
                <w:highlight w:val="yellow"/>
              </w:rPr>
            </w:pPr>
            <w:r w:rsidRPr="00402425">
              <w:rPr>
                <w:sz w:val="16"/>
                <w:szCs w:val="16"/>
              </w:rPr>
              <w:t>mAHD</w:t>
            </w:r>
          </w:p>
        </w:tc>
      </w:tr>
      <w:tr w:rsidR="001C60AB" w:rsidRPr="004772E8" w14:paraId="250A2CBC" w14:textId="77777777" w:rsidTr="0007658E">
        <w:tc>
          <w:tcPr>
            <w:cnfStyle w:val="001000000000" w:firstRow="0" w:lastRow="0" w:firstColumn="1" w:lastColumn="0" w:oddVBand="0" w:evenVBand="0" w:oddHBand="0" w:evenHBand="0" w:firstRowFirstColumn="0" w:firstRowLastColumn="0" w:lastRowFirstColumn="0" w:lastRowLastColumn="0"/>
            <w:tcW w:w="682" w:type="pct"/>
          </w:tcPr>
          <w:p w14:paraId="3594C185" w14:textId="77777777" w:rsidR="001C60AB" w:rsidRPr="00DE4D79" w:rsidRDefault="001C60AB" w:rsidP="0007658E">
            <w:pPr>
              <w:pStyle w:val="TableText"/>
              <w:rPr>
                <w:b w:val="0"/>
                <w:highlight w:val="yellow"/>
              </w:rPr>
            </w:pPr>
            <w:r w:rsidRPr="00DE4D79">
              <w:rPr>
                <w:b w:val="0"/>
                <w:sz w:val="16"/>
                <w:szCs w:val="16"/>
              </w:rPr>
              <w:t>GW201186</w:t>
            </w:r>
          </w:p>
        </w:tc>
        <w:tc>
          <w:tcPr>
            <w:tcW w:w="530" w:type="pct"/>
          </w:tcPr>
          <w:p w14:paraId="26D0E515"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DE4D79">
              <w:rPr>
                <w:sz w:val="16"/>
                <w:szCs w:val="16"/>
              </w:rPr>
              <w:t>Alluvial</w:t>
            </w:r>
          </w:p>
        </w:tc>
        <w:tc>
          <w:tcPr>
            <w:tcW w:w="455" w:type="pct"/>
          </w:tcPr>
          <w:p w14:paraId="36F12155"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DE4D79">
              <w:rPr>
                <w:sz w:val="16"/>
                <w:szCs w:val="16"/>
              </w:rPr>
              <w:t>403295</w:t>
            </w:r>
          </w:p>
        </w:tc>
        <w:tc>
          <w:tcPr>
            <w:tcW w:w="606" w:type="pct"/>
          </w:tcPr>
          <w:p w14:paraId="5B989763"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DE4D79">
              <w:rPr>
                <w:sz w:val="16"/>
                <w:szCs w:val="16"/>
              </w:rPr>
              <w:t>6450941</w:t>
            </w:r>
          </w:p>
        </w:tc>
        <w:tc>
          <w:tcPr>
            <w:tcW w:w="379" w:type="pct"/>
          </w:tcPr>
          <w:p w14:paraId="07F4A52F"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DE4D79">
              <w:rPr>
                <w:sz w:val="16"/>
                <w:szCs w:val="16"/>
              </w:rPr>
              <w:t>105.06</w:t>
            </w:r>
          </w:p>
        </w:tc>
        <w:tc>
          <w:tcPr>
            <w:tcW w:w="392" w:type="pct"/>
          </w:tcPr>
          <w:p w14:paraId="4F71A4FC"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DE4D79">
              <w:rPr>
                <w:sz w:val="16"/>
                <w:szCs w:val="16"/>
              </w:rPr>
              <w:t>8.5</w:t>
            </w:r>
          </w:p>
        </w:tc>
        <w:tc>
          <w:tcPr>
            <w:tcW w:w="606" w:type="pct"/>
            <w:gridSpan w:val="2"/>
          </w:tcPr>
          <w:p w14:paraId="55D33821"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DE4D79">
              <w:rPr>
                <w:sz w:val="16"/>
                <w:szCs w:val="16"/>
              </w:rPr>
              <w:t>7.00</w:t>
            </w:r>
          </w:p>
        </w:tc>
        <w:tc>
          <w:tcPr>
            <w:tcW w:w="369" w:type="pct"/>
          </w:tcPr>
          <w:p w14:paraId="231D2900"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highlight w:val="yellow"/>
              </w:rPr>
            </w:pPr>
            <w:r>
              <w:rPr>
                <w:sz w:val="16"/>
                <w:szCs w:val="16"/>
              </w:rPr>
              <w:t>3</w:t>
            </w:r>
          </w:p>
        </w:tc>
        <w:tc>
          <w:tcPr>
            <w:tcW w:w="454" w:type="pct"/>
          </w:tcPr>
          <w:p w14:paraId="30BAA4C4"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DE4D79">
              <w:rPr>
                <w:sz w:val="16"/>
                <w:szCs w:val="16"/>
              </w:rPr>
              <w:t>3.84</w:t>
            </w:r>
          </w:p>
        </w:tc>
        <w:tc>
          <w:tcPr>
            <w:tcW w:w="528" w:type="pct"/>
          </w:tcPr>
          <w:p w14:paraId="034FBCC9"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DE4D79">
              <w:rPr>
                <w:sz w:val="16"/>
                <w:szCs w:val="16"/>
              </w:rPr>
              <w:t>101.22</w:t>
            </w:r>
          </w:p>
        </w:tc>
      </w:tr>
      <w:tr w:rsidR="001C60AB" w:rsidRPr="004772E8" w14:paraId="7EB275DC" w14:textId="77777777" w:rsidTr="000765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2" w:type="pct"/>
          </w:tcPr>
          <w:p w14:paraId="1262E73E" w14:textId="77777777" w:rsidR="001C60AB" w:rsidRPr="00DE4D79" w:rsidRDefault="001C60AB" w:rsidP="0007658E">
            <w:pPr>
              <w:pStyle w:val="TableText"/>
              <w:rPr>
                <w:b w:val="0"/>
                <w:highlight w:val="yellow"/>
              </w:rPr>
            </w:pPr>
            <w:r w:rsidRPr="00DE4D79">
              <w:rPr>
                <w:b w:val="0"/>
                <w:sz w:val="16"/>
                <w:szCs w:val="16"/>
              </w:rPr>
              <w:t>GR-P10</w:t>
            </w:r>
          </w:p>
        </w:tc>
        <w:tc>
          <w:tcPr>
            <w:tcW w:w="530" w:type="pct"/>
          </w:tcPr>
          <w:p w14:paraId="774DEFD1"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highlight w:val="yellow"/>
              </w:rPr>
            </w:pPr>
            <w:r w:rsidRPr="00DE4D79">
              <w:rPr>
                <w:sz w:val="16"/>
                <w:szCs w:val="16"/>
              </w:rPr>
              <w:t>Alluvial</w:t>
            </w:r>
          </w:p>
        </w:tc>
        <w:tc>
          <w:tcPr>
            <w:tcW w:w="455" w:type="pct"/>
          </w:tcPr>
          <w:p w14:paraId="03F60AE8"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highlight w:val="yellow"/>
              </w:rPr>
            </w:pPr>
            <w:r w:rsidRPr="00DE4D79">
              <w:rPr>
                <w:sz w:val="16"/>
                <w:szCs w:val="16"/>
              </w:rPr>
              <w:t>404434</w:t>
            </w:r>
          </w:p>
        </w:tc>
        <w:tc>
          <w:tcPr>
            <w:tcW w:w="606" w:type="pct"/>
          </w:tcPr>
          <w:p w14:paraId="110D2201"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highlight w:val="yellow"/>
              </w:rPr>
            </w:pPr>
            <w:r w:rsidRPr="00DE4D79">
              <w:rPr>
                <w:sz w:val="16"/>
                <w:szCs w:val="16"/>
              </w:rPr>
              <w:t>6450290</w:t>
            </w:r>
          </w:p>
        </w:tc>
        <w:tc>
          <w:tcPr>
            <w:tcW w:w="379" w:type="pct"/>
          </w:tcPr>
          <w:p w14:paraId="3FDE2AEC"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highlight w:val="yellow"/>
              </w:rPr>
            </w:pPr>
            <w:r w:rsidRPr="00DE4D79">
              <w:rPr>
                <w:sz w:val="16"/>
                <w:szCs w:val="16"/>
              </w:rPr>
              <w:t>110.43</w:t>
            </w:r>
          </w:p>
        </w:tc>
        <w:tc>
          <w:tcPr>
            <w:tcW w:w="392" w:type="pct"/>
          </w:tcPr>
          <w:p w14:paraId="4921802B"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highlight w:val="yellow"/>
              </w:rPr>
            </w:pPr>
            <w:r w:rsidRPr="00DE4D79">
              <w:rPr>
                <w:sz w:val="16"/>
                <w:szCs w:val="16"/>
              </w:rPr>
              <w:t>8.5</w:t>
            </w:r>
          </w:p>
        </w:tc>
        <w:tc>
          <w:tcPr>
            <w:tcW w:w="606" w:type="pct"/>
            <w:gridSpan w:val="2"/>
          </w:tcPr>
          <w:p w14:paraId="253EC2B2"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highlight w:val="yellow"/>
              </w:rPr>
            </w:pPr>
            <w:r w:rsidRPr="00DE4D79">
              <w:rPr>
                <w:sz w:val="16"/>
                <w:szCs w:val="16"/>
              </w:rPr>
              <w:t>7.00</w:t>
            </w:r>
          </w:p>
        </w:tc>
        <w:tc>
          <w:tcPr>
            <w:tcW w:w="369" w:type="pct"/>
          </w:tcPr>
          <w:p w14:paraId="73BFEEAB"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highlight w:val="yellow"/>
              </w:rPr>
            </w:pPr>
            <w:r>
              <w:rPr>
                <w:sz w:val="16"/>
                <w:szCs w:val="16"/>
              </w:rPr>
              <w:t>3</w:t>
            </w:r>
          </w:p>
        </w:tc>
        <w:tc>
          <w:tcPr>
            <w:tcW w:w="454" w:type="pct"/>
          </w:tcPr>
          <w:p w14:paraId="25340551"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highlight w:val="yellow"/>
              </w:rPr>
            </w:pPr>
            <w:r w:rsidRPr="00DE4D79">
              <w:rPr>
                <w:sz w:val="16"/>
                <w:szCs w:val="16"/>
              </w:rPr>
              <w:t>4.81</w:t>
            </w:r>
          </w:p>
        </w:tc>
        <w:tc>
          <w:tcPr>
            <w:tcW w:w="528" w:type="pct"/>
          </w:tcPr>
          <w:p w14:paraId="57BCBD2E"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highlight w:val="yellow"/>
              </w:rPr>
            </w:pPr>
            <w:r w:rsidRPr="00DE4D79">
              <w:rPr>
                <w:sz w:val="16"/>
                <w:szCs w:val="16"/>
              </w:rPr>
              <w:t>105.62</w:t>
            </w:r>
          </w:p>
        </w:tc>
      </w:tr>
      <w:tr w:rsidR="001C60AB" w:rsidRPr="004772E8" w14:paraId="4020A63D" w14:textId="77777777" w:rsidTr="0007658E">
        <w:tc>
          <w:tcPr>
            <w:cnfStyle w:val="001000000000" w:firstRow="0" w:lastRow="0" w:firstColumn="1" w:lastColumn="0" w:oddVBand="0" w:evenVBand="0" w:oddHBand="0" w:evenHBand="0" w:firstRowFirstColumn="0" w:firstRowLastColumn="0" w:lastRowFirstColumn="0" w:lastRowLastColumn="0"/>
            <w:tcW w:w="682" w:type="pct"/>
          </w:tcPr>
          <w:p w14:paraId="1F606532" w14:textId="77777777" w:rsidR="001C60AB" w:rsidRPr="00DE4D79" w:rsidRDefault="001C60AB" w:rsidP="0007658E">
            <w:pPr>
              <w:pStyle w:val="TableText"/>
              <w:rPr>
                <w:b w:val="0"/>
                <w:highlight w:val="yellow"/>
              </w:rPr>
            </w:pPr>
            <w:r w:rsidRPr="00DE4D79">
              <w:rPr>
                <w:b w:val="0"/>
                <w:sz w:val="16"/>
                <w:szCs w:val="16"/>
              </w:rPr>
              <w:t>GR-P11</w:t>
            </w:r>
          </w:p>
        </w:tc>
        <w:tc>
          <w:tcPr>
            <w:tcW w:w="530" w:type="pct"/>
          </w:tcPr>
          <w:p w14:paraId="5016F4C6"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DE4D79">
              <w:rPr>
                <w:sz w:val="16"/>
                <w:szCs w:val="16"/>
              </w:rPr>
              <w:t>Alluvial</w:t>
            </w:r>
          </w:p>
        </w:tc>
        <w:tc>
          <w:tcPr>
            <w:tcW w:w="455" w:type="pct"/>
          </w:tcPr>
          <w:p w14:paraId="1BB91FF5"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DE4D79">
              <w:rPr>
                <w:sz w:val="16"/>
                <w:szCs w:val="16"/>
              </w:rPr>
              <w:t>404394</w:t>
            </w:r>
          </w:p>
        </w:tc>
        <w:tc>
          <w:tcPr>
            <w:tcW w:w="606" w:type="pct"/>
          </w:tcPr>
          <w:p w14:paraId="280BAD2F"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DE4D79">
              <w:rPr>
                <w:sz w:val="16"/>
                <w:szCs w:val="16"/>
              </w:rPr>
              <w:t>6450408</w:t>
            </w:r>
          </w:p>
        </w:tc>
        <w:tc>
          <w:tcPr>
            <w:tcW w:w="379" w:type="pct"/>
          </w:tcPr>
          <w:p w14:paraId="62FF99DF"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DE4D79">
              <w:rPr>
                <w:sz w:val="16"/>
                <w:szCs w:val="16"/>
              </w:rPr>
              <w:t>110.54</w:t>
            </w:r>
          </w:p>
        </w:tc>
        <w:tc>
          <w:tcPr>
            <w:tcW w:w="392" w:type="pct"/>
          </w:tcPr>
          <w:p w14:paraId="02BEE9E4"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DE4D79">
              <w:rPr>
                <w:sz w:val="16"/>
                <w:szCs w:val="16"/>
              </w:rPr>
              <w:t>9.3</w:t>
            </w:r>
          </w:p>
        </w:tc>
        <w:tc>
          <w:tcPr>
            <w:tcW w:w="606" w:type="pct"/>
            <w:gridSpan w:val="2"/>
          </w:tcPr>
          <w:p w14:paraId="711F7630"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DE4D79">
              <w:rPr>
                <w:sz w:val="16"/>
                <w:szCs w:val="16"/>
              </w:rPr>
              <w:t>7.80</w:t>
            </w:r>
          </w:p>
        </w:tc>
        <w:tc>
          <w:tcPr>
            <w:tcW w:w="369" w:type="pct"/>
          </w:tcPr>
          <w:p w14:paraId="5F060FA4"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highlight w:val="yellow"/>
              </w:rPr>
            </w:pPr>
            <w:r>
              <w:rPr>
                <w:sz w:val="16"/>
                <w:szCs w:val="16"/>
              </w:rPr>
              <w:t>3</w:t>
            </w:r>
          </w:p>
        </w:tc>
        <w:tc>
          <w:tcPr>
            <w:tcW w:w="454" w:type="pct"/>
          </w:tcPr>
          <w:p w14:paraId="0692EF42"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DE4D79">
              <w:rPr>
                <w:sz w:val="16"/>
                <w:szCs w:val="16"/>
              </w:rPr>
              <w:t>4.72</w:t>
            </w:r>
          </w:p>
        </w:tc>
        <w:tc>
          <w:tcPr>
            <w:tcW w:w="528" w:type="pct"/>
          </w:tcPr>
          <w:p w14:paraId="4DF160F0"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DE4D79">
              <w:rPr>
                <w:sz w:val="16"/>
                <w:szCs w:val="16"/>
              </w:rPr>
              <w:t>105.82</w:t>
            </w:r>
          </w:p>
        </w:tc>
      </w:tr>
      <w:tr w:rsidR="001C60AB" w:rsidRPr="004772E8" w14:paraId="3F249769" w14:textId="77777777" w:rsidTr="000765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2" w:type="pct"/>
          </w:tcPr>
          <w:p w14:paraId="3F963DD7" w14:textId="77777777" w:rsidR="001C60AB" w:rsidRPr="00DE4D79" w:rsidRDefault="001C60AB" w:rsidP="0007658E">
            <w:pPr>
              <w:pStyle w:val="RowHeading"/>
              <w:rPr>
                <w:highlight w:val="yellow"/>
              </w:rPr>
            </w:pPr>
            <w:r w:rsidRPr="00DE4D79">
              <w:rPr>
                <w:sz w:val="16"/>
                <w:szCs w:val="16"/>
              </w:rPr>
              <w:t>GW201185</w:t>
            </w:r>
          </w:p>
        </w:tc>
        <w:tc>
          <w:tcPr>
            <w:tcW w:w="530" w:type="pct"/>
          </w:tcPr>
          <w:p w14:paraId="01CF261E" w14:textId="77777777" w:rsidR="001C60AB" w:rsidRPr="00DE4D79" w:rsidRDefault="001C60AB" w:rsidP="0007658E">
            <w:pPr>
              <w:pStyle w:val="RowHeading"/>
              <w:cnfStyle w:val="000000100000" w:firstRow="0" w:lastRow="0" w:firstColumn="0" w:lastColumn="0" w:oddVBand="0" w:evenVBand="0" w:oddHBand="1" w:evenHBand="0" w:firstRowFirstColumn="0" w:firstRowLastColumn="0" w:lastRowFirstColumn="0" w:lastRowLastColumn="0"/>
              <w:rPr>
                <w:b w:val="0"/>
                <w:highlight w:val="yellow"/>
              </w:rPr>
            </w:pPr>
            <w:r w:rsidRPr="00DE4D79">
              <w:rPr>
                <w:b w:val="0"/>
                <w:sz w:val="16"/>
                <w:szCs w:val="16"/>
              </w:rPr>
              <w:t>Alluvial</w:t>
            </w:r>
          </w:p>
        </w:tc>
        <w:tc>
          <w:tcPr>
            <w:tcW w:w="455" w:type="pct"/>
          </w:tcPr>
          <w:p w14:paraId="02F60B8B" w14:textId="77777777" w:rsidR="001C60AB" w:rsidRPr="00DE4D79" w:rsidRDefault="001C60AB" w:rsidP="0007658E">
            <w:pPr>
              <w:pStyle w:val="RowHeading"/>
              <w:cnfStyle w:val="000000100000" w:firstRow="0" w:lastRow="0" w:firstColumn="0" w:lastColumn="0" w:oddVBand="0" w:evenVBand="0" w:oddHBand="1" w:evenHBand="0" w:firstRowFirstColumn="0" w:firstRowLastColumn="0" w:lastRowFirstColumn="0" w:lastRowLastColumn="0"/>
              <w:rPr>
                <w:b w:val="0"/>
                <w:highlight w:val="yellow"/>
              </w:rPr>
            </w:pPr>
            <w:r w:rsidRPr="00DE4D79">
              <w:rPr>
                <w:b w:val="0"/>
                <w:sz w:val="16"/>
                <w:szCs w:val="16"/>
              </w:rPr>
              <w:t>402981</w:t>
            </w:r>
          </w:p>
        </w:tc>
        <w:tc>
          <w:tcPr>
            <w:tcW w:w="606" w:type="pct"/>
          </w:tcPr>
          <w:p w14:paraId="34258148" w14:textId="77777777" w:rsidR="001C60AB" w:rsidRPr="00DE4D79" w:rsidRDefault="001C60AB" w:rsidP="0007658E">
            <w:pPr>
              <w:pStyle w:val="RowHeading"/>
              <w:cnfStyle w:val="000000100000" w:firstRow="0" w:lastRow="0" w:firstColumn="0" w:lastColumn="0" w:oddVBand="0" w:evenVBand="0" w:oddHBand="1" w:evenHBand="0" w:firstRowFirstColumn="0" w:firstRowLastColumn="0" w:lastRowFirstColumn="0" w:lastRowLastColumn="0"/>
              <w:rPr>
                <w:b w:val="0"/>
                <w:highlight w:val="yellow"/>
              </w:rPr>
            </w:pPr>
            <w:r w:rsidRPr="00DE4D79">
              <w:rPr>
                <w:b w:val="0"/>
                <w:sz w:val="16"/>
                <w:szCs w:val="16"/>
              </w:rPr>
              <w:t>6451564</w:t>
            </w:r>
          </w:p>
        </w:tc>
        <w:tc>
          <w:tcPr>
            <w:tcW w:w="379" w:type="pct"/>
          </w:tcPr>
          <w:p w14:paraId="1DDD70F5" w14:textId="77777777" w:rsidR="001C60AB" w:rsidRPr="00DE4D79" w:rsidRDefault="001C60AB" w:rsidP="0007658E">
            <w:pPr>
              <w:pStyle w:val="RowHeading"/>
              <w:cnfStyle w:val="000000100000" w:firstRow="0" w:lastRow="0" w:firstColumn="0" w:lastColumn="0" w:oddVBand="0" w:evenVBand="0" w:oddHBand="1" w:evenHBand="0" w:firstRowFirstColumn="0" w:firstRowLastColumn="0" w:lastRowFirstColumn="0" w:lastRowLastColumn="0"/>
              <w:rPr>
                <w:b w:val="0"/>
                <w:highlight w:val="yellow"/>
              </w:rPr>
            </w:pPr>
            <w:r w:rsidRPr="00DE4D79">
              <w:rPr>
                <w:b w:val="0"/>
                <w:sz w:val="16"/>
                <w:szCs w:val="16"/>
              </w:rPr>
              <w:t>102.63</w:t>
            </w:r>
          </w:p>
        </w:tc>
        <w:tc>
          <w:tcPr>
            <w:tcW w:w="392" w:type="pct"/>
          </w:tcPr>
          <w:p w14:paraId="534335FA"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highlight w:val="yellow"/>
              </w:rPr>
            </w:pPr>
            <w:r w:rsidRPr="00DE4D79">
              <w:rPr>
                <w:sz w:val="16"/>
                <w:szCs w:val="16"/>
              </w:rPr>
              <w:t>9</w:t>
            </w:r>
          </w:p>
        </w:tc>
        <w:tc>
          <w:tcPr>
            <w:tcW w:w="606" w:type="pct"/>
            <w:gridSpan w:val="2"/>
          </w:tcPr>
          <w:p w14:paraId="547AA2E4"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highlight w:val="yellow"/>
              </w:rPr>
            </w:pPr>
            <w:r w:rsidRPr="00DE4D79">
              <w:rPr>
                <w:sz w:val="16"/>
                <w:szCs w:val="16"/>
              </w:rPr>
              <w:t>6.50</w:t>
            </w:r>
          </w:p>
        </w:tc>
        <w:tc>
          <w:tcPr>
            <w:tcW w:w="369" w:type="pct"/>
          </w:tcPr>
          <w:p w14:paraId="7FC7F451"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highlight w:val="yellow"/>
              </w:rPr>
            </w:pPr>
            <w:r>
              <w:rPr>
                <w:sz w:val="16"/>
                <w:szCs w:val="16"/>
              </w:rPr>
              <w:t>5</w:t>
            </w:r>
          </w:p>
        </w:tc>
        <w:tc>
          <w:tcPr>
            <w:tcW w:w="454" w:type="pct"/>
          </w:tcPr>
          <w:p w14:paraId="34F4D26B"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highlight w:val="yellow"/>
              </w:rPr>
            </w:pPr>
            <w:r w:rsidRPr="00DE4D79">
              <w:rPr>
                <w:sz w:val="16"/>
                <w:szCs w:val="16"/>
              </w:rPr>
              <w:t>2.11</w:t>
            </w:r>
          </w:p>
        </w:tc>
        <w:tc>
          <w:tcPr>
            <w:tcW w:w="528" w:type="pct"/>
          </w:tcPr>
          <w:p w14:paraId="2F392A9D"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highlight w:val="yellow"/>
              </w:rPr>
            </w:pPr>
            <w:r w:rsidRPr="00DE4D79">
              <w:rPr>
                <w:sz w:val="16"/>
                <w:szCs w:val="16"/>
              </w:rPr>
              <w:t>100.52</w:t>
            </w:r>
          </w:p>
        </w:tc>
      </w:tr>
      <w:tr w:rsidR="001C60AB" w:rsidRPr="004772E8" w14:paraId="53279143" w14:textId="77777777" w:rsidTr="0007658E">
        <w:tc>
          <w:tcPr>
            <w:cnfStyle w:val="001000000000" w:firstRow="0" w:lastRow="0" w:firstColumn="1" w:lastColumn="0" w:oddVBand="0" w:evenVBand="0" w:oddHBand="0" w:evenHBand="0" w:firstRowFirstColumn="0" w:firstRowLastColumn="0" w:lastRowFirstColumn="0" w:lastRowLastColumn="0"/>
            <w:tcW w:w="682" w:type="pct"/>
          </w:tcPr>
          <w:p w14:paraId="79D170D5" w14:textId="77777777" w:rsidR="001C60AB" w:rsidRPr="00DE4D79" w:rsidRDefault="001C60AB" w:rsidP="0007658E">
            <w:pPr>
              <w:pStyle w:val="TableText"/>
              <w:rPr>
                <w:b w:val="0"/>
                <w:highlight w:val="yellow"/>
              </w:rPr>
            </w:pPr>
            <w:r w:rsidRPr="00DE4D79">
              <w:rPr>
                <w:b w:val="0"/>
                <w:sz w:val="16"/>
                <w:szCs w:val="16"/>
              </w:rPr>
              <w:t>GW201184</w:t>
            </w:r>
          </w:p>
        </w:tc>
        <w:tc>
          <w:tcPr>
            <w:tcW w:w="530" w:type="pct"/>
          </w:tcPr>
          <w:p w14:paraId="72E28579"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DE4D79">
              <w:rPr>
                <w:sz w:val="16"/>
                <w:szCs w:val="16"/>
              </w:rPr>
              <w:t>Alluvial</w:t>
            </w:r>
          </w:p>
        </w:tc>
        <w:tc>
          <w:tcPr>
            <w:tcW w:w="455" w:type="pct"/>
          </w:tcPr>
          <w:p w14:paraId="77277AF3"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DE4D79">
              <w:rPr>
                <w:sz w:val="16"/>
                <w:szCs w:val="16"/>
              </w:rPr>
              <w:t>402906</w:t>
            </w:r>
          </w:p>
        </w:tc>
        <w:tc>
          <w:tcPr>
            <w:tcW w:w="606" w:type="pct"/>
          </w:tcPr>
          <w:p w14:paraId="40A4B031"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DE4D79">
              <w:rPr>
                <w:sz w:val="16"/>
                <w:szCs w:val="16"/>
              </w:rPr>
              <w:t>6452518</w:t>
            </w:r>
          </w:p>
        </w:tc>
        <w:tc>
          <w:tcPr>
            <w:tcW w:w="379" w:type="pct"/>
          </w:tcPr>
          <w:p w14:paraId="090821A5"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DE4D79">
              <w:rPr>
                <w:sz w:val="16"/>
                <w:szCs w:val="16"/>
              </w:rPr>
              <w:t>100.27</w:t>
            </w:r>
          </w:p>
        </w:tc>
        <w:tc>
          <w:tcPr>
            <w:tcW w:w="392" w:type="pct"/>
          </w:tcPr>
          <w:p w14:paraId="17FF6241"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DE4D79">
              <w:rPr>
                <w:sz w:val="16"/>
                <w:szCs w:val="16"/>
              </w:rPr>
              <w:t>9</w:t>
            </w:r>
          </w:p>
        </w:tc>
        <w:tc>
          <w:tcPr>
            <w:tcW w:w="606" w:type="pct"/>
            <w:gridSpan w:val="2"/>
          </w:tcPr>
          <w:p w14:paraId="3B690AA4"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DE4D79">
              <w:rPr>
                <w:sz w:val="16"/>
                <w:szCs w:val="16"/>
              </w:rPr>
              <w:t>7.00</w:t>
            </w:r>
          </w:p>
        </w:tc>
        <w:tc>
          <w:tcPr>
            <w:tcW w:w="369" w:type="pct"/>
          </w:tcPr>
          <w:p w14:paraId="47CA03CE"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highlight w:val="yellow"/>
              </w:rPr>
            </w:pPr>
            <w:r>
              <w:rPr>
                <w:sz w:val="16"/>
                <w:szCs w:val="16"/>
              </w:rPr>
              <w:t>4</w:t>
            </w:r>
          </w:p>
        </w:tc>
        <w:tc>
          <w:tcPr>
            <w:tcW w:w="454" w:type="pct"/>
          </w:tcPr>
          <w:p w14:paraId="2C00C197"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DE4D79">
              <w:rPr>
                <w:sz w:val="16"/>
                <w:szCs w:val="16"/>
              </w:rPr>
              <w:t>2.49</w:t>
            </w:r>
          </w:p>
        </w:tc>
        <w:tc>
          <w:tcPr>
            <w:tcW w:w="528" w:type="pct"/>
          </w:tcPr>
          <w:p w14:paraId="340F89D5"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DE4D79">
              <w:rPr>
                <w:sz w:val="16"/>
                <w:szCs w:val="16"/>
              </w:rPr>
              <w:t>97.78</w:t>
            </w:r>
          </w:p>
        </w:tc>
      </w:tr>
      <w:tr w:rsidR="001C60AB" w:rsidRPr="004772E8" w14:paraId="7F1BD157" w14:textId="77777777" w:rsidTr="000765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2" w:type="pct"/>
          </w:tcPr>
          <w:p w14:paraId="2FFC8BDC" w14:textId="77777777" w:rsidR="001C60AB" w:rsidRPr="00DE4D79" w:rsidRDefault="001C60AB" w:rsidP="0007658E">
            <w:pPr>
              <w:pStyle w:val="TableText"/>
              <w:rPr>
                <w:b w:val="0"/>
                <w:highlight w:val="yellow"/>
              </w:rPr>
            </w:pPr>
            <w:r w:rsidRPr="00DE4D79">
              <w:rPr>
                <w:b w:val="0"/>
                <w:sz w:val="16"/>
                <w:szCs w:val="16"/>
              </w:rPr>
              <w:t>GR-P6</w:t>
            </w:r>
          </w:p>
        </w:tc>
        <w:tc>
          <w:tcPr>
            <w:tcW w:w="530" w:type="pct"/>
          </w:tcPr>
          <w:p w14:paraId="068E4C92"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highlight w:val="yellow"/>
              </w:rPr>
            </w:pPr>
            <w:r w:rsidRPr="00DE4D79">
              <w:rPr>
                <w:sz w:val="16"/>
                <w:szCs w:val="16"/>
              </w:rPr>
              <w:t>Interburden</w:t>
            </w:r>
          </w:p>
        </w:tc>
        <w:tc>
          <w:tcPr>
            <w:tcW w:w="455" w:type="pct"/>
          </w:tcPr>
          <w:p w14:paraId="1C1C21C2"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highlight w:val="yellow"/>
              </w:rPr>
            </w:pPr>
            <w:r w:rsidRPr="00DE4D79">
              <w:rPr>
                <w:sz w:val="16"/>
                <w:szCs w:val="16"/>
              </w:rPr>
              <w:t>404856</w:t>
            </w:r>
          </w:p>
        </w:tc>
        <w:tc>
          <w:tcPr>
            <w:tcW w:w="606" w:type="pct"/>
          </w:tcPr>
          <w:p w14:paraId="7E47C319"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highlight w:val="yellow"/>
              </w:rPr>
            </w:pPr>
            <w:r w:rsidRPr="00DE4D79">
              <w:rPr>
                <w:sz w:val="16"/>
                <w:szCs w:val="16"/>
              </w:rPr>
              <w:t>6453250</w:t>
            </w:r>
          </w:p>
        </w:tc>
        <w:tc>
          <w:tcPr>
            <w:tcW w:w="379" w:type="pct"/>
          </w:tcPr>
          <w:p w14:paraId="22149C0E"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highlight w:val="yellow"/>
              </w:rPr>
            </w:pPr>
            <w:r w:rsidRPr="00DE4D79">
              <w:rPr>
                <w:sz w:val="16"/>
                <w:szCs w:val="16"/>
              </w:rPr>
              <w:t>146.00</w:t>
            </w:r>
          </w:p>
        </w:tc>
        <w:tc>
          <w:tcPr>
            <w:tcW w:w="392" w:type="pct"/>
          </w:tcPr>
          <w:p w14:paraId="0BB3963D"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highlight w:val="yellow"/>
              </w:rPr>
            </w:pPr>
            <w:r w:rsidRPr="00DE4D79">
              <w:rPr>
                <w:sz w:val="16"/>
                <w:szCs w:val="16"/>
              </w:rPr>
              <w:t>23</w:t>
            </w:r>
          </w:p>
        </w:tc>
        <w:tc>
          <w:tcPr>
            <w:tcW w:w="606" w:type="pct"/>
            <w:gridSpan w:val="2"/>
          </w:tcPr>
          <w:p w14:paraId="03974AC6"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highlight w:val="yellow"/>
              </w:rPr>
            </w:pPr>
            <w:r w:rsidRPr="00DE4D79">
              <w:rPr>
                <w:sz w:val="16"/>
                <w:szCs w:val="16"/>
              </w:rPr>
              <w:t>20.00</w:t>
            </w:r>
          </w:p>
        </w:tc>
        <w:tc>
          <w:tcPr>
            <w:tcW w:w="369" w:type="pct"/>
          </w:tcPr>
          <w:p w14:paraId="5E1C52A3"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highlight w:val="yellow"/>
              </w:rPr>
            </w:pPr>
            <w:r>
              <w:rPr>
                <w:sz w:val="16"/>
                <w:szCs w:val="16"/>
              </w:rPr>
              <w:t>6</w:t>
            </w:r>
          </w:p>
        </w:tc>
        <w:tc>
          <w:tcPr>
            <w:tcW w:w="454" w:type="pct"/>
          </w:tcPr>
          <w:p w14:paraId="7F9B26B4"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highlight w:val="yellow"/>
              </w:rPr>
            </w:pPr>
            <w:r w:rsidRPr="00DE4D79">
              <w:rPr>
                <w:sz w:val="16"/>
                <w:szCs w:val="16"/>
              </w:rPr>
              <w:t>4.17</w:t>
            </w:r>
          </w:p>
        </w:tc>
        <w:tc>
          <w:tcPr>
            <w:tcW w:w="528" w:type="pct"/>
          </w:tcPr>
          <w:p w14:paraId="7E28D261"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highlight w:val="yellow"/>
              </w:rPr>
            </w:pPr>
            <w:r w:rsidRPr="00DE4D79">
              <w:rPr>
                <w:sz w:val="16"/>
                <w:szCs w:val="16"/>
              </w:rPr>
              <w:t>141.83</w:t>
            </w:r>
          </w:p>
        </w:tc>
      </w:tr>
      <w:tr w:rsidR="001C60AB" w:rsidRPr="004772E8" w14:paraId="694D1DED" w14:textId="77777777" w:rsidTr="0007658E">
        <w:tc>
          <w:tcPr>
            <w:cnfStyle w:val="001000000000" w:firstRow="0" w:lastRow="0" w:firstColumn="1" w:lastColumn="0" w:oddVBand="0" w:evenVBand="0" w:oddHBand="0" w:evenHBand="0" w:firstRowFirstColumn="0" w:firstRowLastColumn="0" w:lastRowFirstColumn="0" w:lastRowLastColumn="0"/>
            <w:tcW w:w="682" w:type="pct"/>
          </w:tcPr>
          <w:p w14:paraId="693AEB6B" w14:textId="77777777" w:rsidR="001C60AB" w:rsidRPr="00DE4D79" w:rsidRDefault="001C60AB" w:rsidP="0007658E">
            <w:pPr>
              <w:pStyle w:val="TableText"/>
              <w:rPr>
                <w:b w:val="0"/>
                <w:highlight w:val="yellow"/>
              </w:rPr>
            </w:pPr>
            <w:r w:rsidRPr="00DE4D79">
              <w:rPr>
                <w:b w:val="0"/>
                <w:sz w:val="16"/>
                <w:szCs w:val="16"/>
              </w:rPr>
              <w:t>GR-P6A</w:t>
            </w:r>
          </w:p>
        </w:tc>
        <w:tc>
          <w:tcPr>
            <w:tcW w:w="530" w:type="pct"/>
          </w:tcPr>
          <w:p w14:paraId="1466489B"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DE4D79">
              <w:rPr>
                <w:sz w:val="16"/>
                <w:szCs w:val="16"/>
              </w:rPr>
              <w:t>Coal</w:t>
            </w:r>
          </w:p>
        </w:tc>
        <w:tc>
          <w:tcPr>
            <w:tcW w:w="455" w:type="pct"/>
          </w:tcPr>
          <w:p w14:paraId="32FC28E4"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DE4D79">
              <w:rPr>
                <w:sz w:val="16"/>
                <w:szCs w:val="16"/>
              </w:rPr>
              <w:t>404860</w:t>
            </w:r>
          </w:p>
        </w:tc>
        <w:tc>
          <w:tcPr>
            <w:tcW w:w="606" w:type="pct"/>
          </w:tcPr>
          <w:p w14:paraId="0EB990B7"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DE4D79">
              <w:rPr>
                <w:sz w:val="16"/>
                <w:szCs w:val="16"/>
              </w:rPr>
              <w:t>6453248</w:t>
            </w:r>
          </w:p>
        </w:tc>
        <w:tc>
          <w:tcPr>
            <w:tcW w:w="379" w:type="pct"/>
          </w:tcPr>
          <w:p w14:paraId="7FF186CE"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DE4D79">
              <w:rPr>
                <w:sz w:val="16"/>
                <w:szCs w:val="16"/>
              </w:rPr>
              <w:t>146.00</w:t>
            </w:r>
          </w:p>
        </w:tc>
        <w:tc>
          <w:tcPr>
            <w:tcW w:w="392" w:type="pct"/>
          </w:tcPr>
          <w:p w14:paraId="6FCD943B"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DE4D79">
              <w:rPr>
                <w:sz w:val="16"/>
                <w:szCs w:val="16"/>
              </w:rPr>
              <w:t>95</w:t>
            </w:r>
          </w:p>
        </w:tc>
        <w:tc>
          <w:tcPr>
            <w:tcW w:w="606" w:type="pct"/>
            <w:gridSpan w:val="2"/>
          </w:tcPr>
          <w:p w14:paraId="3CBC7DF7"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DE4D79">
              <w:rPr>
                <w:sz w:val="16"/>
                <w:szCs w:val="16"/>
              </w:rPr>
              <w:t>92.00</w:t>
            </w:r>
          </w:p>
        </w:tc>
        <w:tc>
          <w:tcPr>
            <w:tcW w:w="369" w:type="pct"/>
          </w:tcPr>
          <w:p w14:paraId="2639412D"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highlight w:val="yellow"/>
              </w:rPr>
            </w:pPr>
            <w:r>
              <w:rPr>
                <w:sz w:val="16"/>
                <w:szCs w:val="16"/>
              </w:rPr>
              <w:t>6</w:t>
            </w:r>
          </w:p>
        </w:tc>
        <w:tc>
          <w:tcPr>
            <w:tcW w:w="454" w:type="pct"/>
          </w:tcPr>
          <w:p w14:paraId="7D862A05"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DE4D79">
              <w:rPr>
                <w:sz w:val="16"/>
                <w:szCs w:val="16"/>
              </w:rPr>
              <w:t>12.24</w:t>
            </w:r>
          </w:p>
        </w:tc>
        <w:tc>
          <w:tcPr>
            <w:tcW w:w="528" w:type="pct"/>
          </w:tcPr>
          <w:p w14:paraId="1F06F762"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DE4D79">
              <w:rPr>
                <w:sz w:val="16"/>
                <w:szCs w:val="16"/>
              </w:rPr>
              <w:t>133.76</w:t>
            </w:r>
          </w:p>
        </w:tc>
      </w:tr>
      <w:tr w:rsidR="001C60AB" w:rsidRPr="004772E8" w14:paraId="63EA56B1" w14:textId="77777777" w:rsidTr="000765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2" w:type="pct"/>
          </w:tcPr>
          <w:p w14:paraId="4E81F732" w14:textId="77777777" w:rsidR="001C60AB" w:rsidRPr="00DE4D79" w:rsidRDefault="001C60AB" w:rsidP="0007658E">
            <w:pPr>
              <w:pStyle w:val="RowHeading"/>
              <w:rPr>
                <w:highlight w:val="yellow"/>
              </w:rPr>
            </w:pPr>
            <w:r w:rsidRPr="00DE4D79">
              <w:rPr>
                <w:sz w:val="16"/>
                <w:szCs w:val="16"/>
              </w:rPr>
              <w:t>GR-P9</w:t>
            </w:r>
          </w:p>
        </w:tc>
        <w:tc>
          <w:tcPr>
            <w:tcW w:w="530" w:type="pct"/>
          </w:tcPr>
          <w:p w14:paraId="6AF51ACB" w14:textId="77777777" w:rsidR="001C60AB" w:rsidRPr="00DE4D79" w:rsidRDefault="001C60AB" w:rsidP="0007658E">
            <w:pPr>
              <w:pStyle w:val="RowHeading"/>
              <w:cnfStyle w:val="000000100000" w:firstRow="0" w:lastRow="0" w:firstColumn="0" w:lastColumn="0" w:oddVBand="0" w:evenVBand="0" w:oddHBand="1" w:evenHBand="0" w:firstRowFirstColumn="0" w:firstRowLastColumn="0" w:lastRowFirstColumn="0" w:lastRowLastColumn="0"/>
              <w:rPr>
                <w:b w:val="0"/>
                <w:highlight w:val="yellow"/>
              </w:rPr>
            </w:pPr>
            <w:r w:rsidRPr="00DE4D79">
              <w:rPr>
                <w:b w:val="0"/>
                <w:sz w:val="16"/>
                <w:szCs w:val="16"/>
              </w:rPr>
              <w:t>Interburden</w:t>
            </w:r>
          </w:p>
        </w:tc>
        <w:tc>
          <w:tcPr>
            <w:tcW w:w="455" w:type="pct"/>
          </w:tcPr>
          <w:p w14:paraId="5811D196" w14:textId="77777777" w:rsidR="001C60AB" w:rsidRPr="00DE4D79" w:rsidRDefault="001C60AB" w:rsidP="0007658E">
            <w:pPr>
              <w:pStyle w:val="RowHeading"/>
              <w:cnfStyle w:val="000000100000" w:firstRow="0" w:lastRow="0" w:firstColumn="0" w:lastColumn="0" w:oddVBand="0" w:evenVBand="0" w:oddHBand="1" w:evenHBand="0" w:firstRowFirstColumn="0" w:firstRowLastColumn="0" w:lastRowFirstColumn="0" w:lastRowLastColumn="0"/>
              <w:rPr>
                <w:b w:val="0"/>
                <w:highlight w:val="yellow"/>
              </w:rPr>
            </w:pPr>
            <w:r w:rsidRPr="00DE4D79">
              <w:rPr>
                <w:b w:val="0"/>
                <w:sz w:val="16"/>
                <w:szCs w:val="16"/>
              </w:rPr>
              <w:t>403785</w:t>
            </w:r>
          </w:p>
        </w:tc>
        <w:tc>
          <w:tcPr>
            <w:tcW w:w="606" w:type="pct"/>
          </w:tcPr>
          <w:p w14:paraId="3EA23A70" w14:textId="77777777" w:rsidR="001C60AB" w:rsidRPr="00DE4D79" w:rsidRDefault="001C60AB" w:rsidP="0007658E">
            <w:pPr>
              <w:pStyle w:val="RowHeading"/>
              <w:cnfStyle w:val="000000100000" w:firstRow="0" w:lastRow="0" w:firstColumn="0" w:lastColumn="0" w:oddVBand="0" w:evenVBand="0" w:oddHBand="1" w:evenHBand="0" w:firstRowFirstColumn="0" w:firstRowLastColumn="0" w:lastRowFirstColumn="0" w:lastRowLastColumn="0"/>
              <w:rPr>
                <w:b w:val="0"/>
                <w:highlight w:val="yellow"/>
              </w:rPr>
            </w:pPr>
            <w:r w:rsidRPr="00DE4D79">
              <w:rPr>
                <w:b w:val="0"/>
                <w:sz w:val="16"/>
                <w:szCs w:val="16"/>
              </w:rPr>
              <w:t>6451167</w:t>
            </w:r>
          </w:p>
        </w:tc>
        <w:tc>
          <w:tcPr>
            <w:tcW w:w="379" w:type="pct"/>
          </w:tcPr>
          <w:p w14:paraId="70A8B772" w14:textId="77777777" w:rsidR="001C60AB" w:rsidRPr="00DE4D79" w:rsidRDefault="001C60AB" w:rsidP="0007658E">
            <w:pPr>
              <w:pStyle w:val="RowHeading"/>
              <w:cnfStyle w:val="000000100000" w:firstRow="0" w:lastRow="0" w:firstColumn="0" w:lastColumn="0" w:oddVBand="0" w:evenVBand="0" w:oddHBand="1" w:evenHBand="0" w:firstRowFirstColumn="0" w:firstRowLastColumn="0" w:lastRowFirstColumn="0" w:lastRowLastColumn="0"/>
              <w:rPr>
                <w:b w:val="0"/>
                <w:highlight w:val="yellow"/>
              </w:rPr>
            </w:pPr>
            <w:r w:rsidRPr="00DE4D79">
              <w:rPr>
                <w:b w:val="0"/>
                <w:sz w:val="16"/>
                <w:szCs w:val="16"/>
              </w:rPr>
              <w:t>117.87</w:t>
            </w:r>
          </w:p>
        </w:tc>
        <w:tc>
          <w:tcPr>
            <w:tcW w:w="392" w:type="pct"/>
          </w:tcPr>
          <w:p w14:paraId="13928BAD"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highlight w:val="yellow"/>
              </w:rPr>
            </w:pPr>
            <w:r w:rsidRPr="00DE4D79">
              <w:rPr>
                <w:sz w:val="16"/>
                <w:szCs w:val="16"/>
              </w:rPr>
              <w:t>33</w:t>
            </w:r>
          </w:p>
        </w:tc>
        <w:tc>
          <w:tcPr>
            <w:tcW w:w="606" w:type="pct"/>
            <w:gridSpan w:val="2"/>
          </w:tcPr>
          <w:p w14:paraId="780517AD"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highlight w:val="yellow"/>
              </w:rPr>
            </w:pPr>
            <w:r w:rsidRPr="00DE4D79">
              <w:rPr>
                <w:sz w:val="16"/>
                <w:szCs w:val="16"/>
              </w:rPr>
              <w:t>28.50</w:t>
            </w:r>
          </w:p>
        </w:tc>
        <w:tc>
          <w:tcPr>
            <w:tcW w:w="369" w:type="pct"/>
          </w:tcPr>
          <w:p w14:paraId="766A5203"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highlight w:val="yellow"/>
              </w:rPr>
            </w:pPr>
            <w:r>
              <w:rPr>
                <w:sz w:val="16"/>
                <w:szCs w:val="16"/>
              </w:rPr>
              <w:t>9</w:t>
            </w:r>
          </w:p>
        </w:tc>
        <w:tc>
          <w:tcPr>
            <w:tcW w:w="454" w:type="pct"/>
          </w:tcPr>
          <w:p w14:paraId="67D93B31"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highlight w:val="yellow"/>
              </w:rPr>
            </w:pPr>
            <w:r w:rsidRPr="00DE4D79">
              <w:rPr>
                <w:sz w:val="16"/>
                <w:szCs w:val="16"/>
              </w:rPr>
              <w:t>10.31</w:t>
            </w:r>
          </w:p>
        </w:tc>
        <w:tc>
          <w:tcPr>
            <w:tcW w:w="528" w:type="pct"/>
          </w:tcPr>
          <w:p w14:paraId="13C0BB9E"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highlight w:val="yellow"/>
              </w:rPr>
            </w:pPr>
            <w:r w:rsidRPr="00DE4D79">
              <w:rPr>
                <w:sz w:val="16"/>
                <w:szCs w:val="16"/>
              </w:rPr>
              <w:t>107.56</w:t>
            </w:r>
          </w:p>
        </w:tc>
      </w:tr>
      <w:tr w:rsidR="001C60AB" w:rsidRPr="004772E8" w14:paraId="46DA5385" w14:textId="77777777" w:rsidTr="0007658E">
        <w:tc>
          <w:tcPr>
            <w:cnfStyle w:val="001000000000" w:firstRow="0" w:lastRow="0" w:firstColumn="1" w:lastColumn="0" w:oddVBand="0" w:evenVBand="0" w:oddHBand="0" w:evenHBand="0" w:firstRowFirstColumn="0" w:firstRowLastColumn="0" w:lastRowFirstColumn="0" w:lastRowLastColumn="0"/>
            <w:tcW w:w="682" w:type="pct"/>
          </w:tcPr>
          <w:p w14:paraId="300CAA48" w14:textId="77777777" w:rsidR="001C60AB" w:rsidRPr="00DE4D79" w:rsidRDefault="001C60AB" w:rsidP="0007658E">
            <w:pPr>
              <w:pStyle w:val="TableText"/>
              <w:rPr>
                <w:b w:val="0"/>
                <w:highlight w:val="yellow"/>
              </w:rPr>
            </w:pPr>
            <w:r w:rsidRPr="00DE4D79">
              <w:rPr>
                <w:b w:val="0"/>
                <w:sz w:val="16"/>
                <w:szCs w:val="16"/>
              </w:rPr>
              <w:t>GR-P9A</w:t>
            </w:r>
          </w:p>
        </w:tc>
        <w:tc>
          <w:tcPr>
            <w:tcW w:w="530" w:type="pct"/>
          </w:tcPr>
          <w:p w14:paraId="70ED47CC"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DE4D79">
              <w:rPr>
                <w:sz w:val="16"/>
                <w:szCs w:val="16"/>
              </w:rPr>
              <w:t>Coal</w:t>
            </w:r>
          </w:p>
        </w:tc>
        <w:tc>
          <w:tcPr>
            <w:tcW w:w="455" w:type="pct"/>
          </w:tcPr>
          <w:p w14:paraId="59E84D6D"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DE4D79">
              <w:rPr>
                <w:sz w:val="16"/>
                <w:szCs w:val="16"/>
              </w:rPr>
              <w:t>403780</w:t>
            </w:r>
          </w:p>
        </w:tc>
        <w:tc>
          <w:tcPr>
            <w:tcW w:w="606" w:type="pct"/>
          </w:tcPr>
          <w:p w14:paraId="3FEF333A"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DE4D79">
              <w:rPr>
                <w:sz w:val="16"/>
                <w:szCs w:val="16"/>
              </w:rPr>
              <w:t>6451167</w:t>
            </w:r>
          </w:p>
        </w:tc>
        <w:tc>
          <w:tcPr>
            <w:tcW w:w="379" w:type="pct"/>
          </w:tcPr>
          <w:p w14:paraId="568D0FBC"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DE4D79">
              <w:rPr>
                <w:sz w:val="16"/>
                <w:szCs w:val="16"/>
              </w:rPr>
              <w:t>117.67</w:t>
            </w:r>
          </w:p>
        </w:tc>
        <w:tc>
          <w:tcPr>
            <w:tcW w:w="392" w:type="pct"/>
          </w:tcPr>
          <w:p w14:paraId="7CA18D10"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DE4D79">
              <w:rPr>
                <w:sz w:val="16"/>
                <w:szCs w:val="16"/>
              </w:rPr>
              <w:t>65</w:t>
            </w:r>
          </w:p>
        </w:tc>
        <w:tc>
          <w:tcPr>
            <w:tcW w:w="606" w:type="pct"/>
            <w:gridSpan w:val="2"/>
          </w:tcPr>
          <w:p w14:paraId="5CADA2FC"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DE4D79">
              <w:rPr>
                <w:sz w:val="16"/>
                <w:szCs w:val="16"/>
              </w:rPr>
              <w:t>62.00</w:t>
            </w:r>
          </w:p>
        </w:tc>
        <w:tc>
          <w:tcPr>
            <w:tcW w:w="369" w:type="pct"/>
          </w:tcPr>
          <w:p w14:paraId="0C528746"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highlight w:val="yellow"/>
              </w:rPr>
            </w:pPr>
            <w:r>
              <w:rPr>
                <w:sz w:val="16"/>
                <w:szCs w:val="16"/>
              </w:rPr>
              <w:t>6</w:t>
            </w:r>
          </w:p>
        </w:tc>
        <w:tc>
          <w:tcPr>
            <w:tcW w:w="454" w:type="pct"/>
          </w:tcPr>
          <w:p w14:paraId="551C4738"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DE4D79">
              <w:rPr>
                <w:sz w:val="16"/>
                <w:szCs w:val="16"/>
              </w:rPr>
              <w:t>8.82</w:t>
            </w:r>
          </w:p>
        </w:tc>
        <w:tc>
          <w:tcPr>
            <w:tcW w:w="528" w:type="pct"/>
          </w:tcPr>
          <w:p w14:paraId="38E5116D"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DE4D79">
              <w:rPr>
                <w:sz w:val="16"/>
                <w:szCs w:val="16"/>
              </w:rPr>
              <w:t>108.85</w:t>
            </w:r>
          </w:p>
        </w:tc>
      </w:tr>
      <w:tr w:rsidR="001C60AB" w:rsidRPr="004772E8" w14:paraId="1442A186" w14:textId="77777777" w:rsidTr="000765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2" w:type="pct"/>
          </w:tcPr>
          <w:p w14:paraId="40C2F5C0" w14:textId="77777777" w:rsidR="001C60AB" w:rsidRPr="00DE4D79" w:rsidRDefault="001C60AB" w:rsidP="0007658E">
            <w:pPr>
              <w:pStyle w:val="TableText"/>
              <w:rPr>
                <w:b w:val="0"/>
                <w:highlight w:val="yellow"/>
              </w:rPr>
            </w:pPr>
            <w:r w:rsidRPr="00DE4D79">
              <w:rPr>
                <w:b w:val="0"/>
                <w:sz w:val="16"/>
                <w:szCs w:val="16"/>
              </w:rPr>
              <w:t>GW080838-1</w:t>
            </w:r>
          </w:p>
        </w:tc>
        <w:tc>
          <w:tcPr>
            <w:tcW w:w="530" w:type="pct"/>
          </w:tcPr>
          <w:p w14:paraId="125A97D3"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highlight w:val="yellow"/>
              </w:rPr>
            </w:pPr>
            <w:r w:rsidRPr="00DE4D79">
              <w:rPr>
                <w:sz w:val="16"/>
                <w:szCs w:val="16"/>
              </w:rPr>
              <w:t>Coal</w:t>
            </w:r>
          </w:p>
        </w:tc>
        <w:tc>
          <w:tcPr>
            <w:tcW w:w="455" w:type="pct"/>
          </w:tcPr>
          <w:p w14:paraId="387F41A9"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highlight w:val="yellow"/>
              </w:rPr>
            </w:pPr>
            <w:r w:rsidRPr="00DE4D79">
              <w:rPr>
                <w:sz w:val="16"/>
                <w:szCs w:val="16"/>
              </w:rPr>
              <w:t>404183</w:t>
            </w:r>
          </w:p>
        </w:tc>
        <w:tc>
          <w:tcPr>
            <w:tcW w:w="606" w:type="pct"/>
          </w:tcPr>
          <w:p w14:paraId="0506B93B"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highlight w:val="yellow"/>
              </w:rPr>
            </w:pPr>
            <w:r w:rsidRPr="00DE4D79">
              <w:rPr>
                <w:sz w:val="16"/>
                <w:szCs w:val="16"/>
              </w:rPr>
              <w:t>6450102</w:t>
            </w:r>
          </w:p>
        </w:tc>
        <w:tc>
          <w:tcPr>
            <w:tcW w:w="379" w:type="pct"/>
          </w:tcPr>
          <w:p w14:paraId="6DFCAED3"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highlight w:val="yellow"/>
              </w:rPr>
            </w:pPr>
            <w:r w:rsidRPr="00DE4D79">
              <w:rPr>
                <w:sz w:val="16"/>
                <w:szCs w:val="16"/>
              </w:rPr>
              <w:t>111.84</w:t>
            </w:r>
          </w:p>
        </w:tc>
        <w:tc>
          <w:tcPr>
            <w:tcW w:w="392" w:type="pct"/>
          </w:tcPr>
          <w:p w14:paraId="11CBBCCE"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highlight w:val="yellow"/>
              </w:rPr>
            </w:pPr>
            <w:r w:rsidRPr="00DE4D79">
              <w:rPr>
                <w:sz w:val="16"/>
                <w:szCs w:val="16"/>
              </w:rPr>
              <w:t>78</w:t>
            </w:r>
          </w:p>
        </w:tc>
        <w:tc>
          <w:tcPr>
            <w:tcW w:w="606" w:type="pct"/>
            <w:gridSpan w:val="2"/>
          </w:tcPr>
          <w:p w14:paraId="5016F0E5"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highlight w:val="yellow"/>
              </w:rPr>
            </w:pPr>
            <w:r w:rsidRPr="00DE4D79">
              <w:rPr>
                <w:sz w:val="16"/>
                <w:szCs w:val="16"/>
              </w:rPr>
              <w:t>72.00</w:t>
            </w:r>
          </w:p>
        </w:tc>
        <w:tc>
          <w:tcPr>
            <w:tcW w:w="369" w:type="pct"/>
          </w:tcPr>
          <w:p w14:paraId="1B2454AA"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highlight w:val="yellow"/>
              </w:rPr>
            </w:pPr>
            <w:r>
              <w:rPr>
                <w:sz w:val="16"/>
                <w:szCs w:val="16"/>
              </w:rPr>
              <w:t>12</w:t>
            </w:r>
          </w:p>
        </w:tc>
        <w:tc>
          <w:tcPr>
            <w:tcW w:w="454" w:type="pct"/>
          </w:tcPr>
          <w:p w14:paraId="5BD0BE92"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highlight w:val="yellow"/>
              </w:rPr>
            </w:pPr>
            <w:r w:rsidRPr="00DE4D79">
              <w:rPr>
                <w:sz w:val="16"/>
                <w:szCs w:val="16"/>
              </w:rPr>
              <w:t>3.405</w:t>
            </w:r>
          </w:p>
        </w:tc>
        <w:tc>
          <w:tcPr>
            <w:tcW w:w="528" w:type="pct"/>
          </w:tcPr>
          <w:p w14:paraId="722BC572"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highlight w:val="yellow"/>
              </w:rPr>
            </w:pPr>
            <w:r w:rsidRPr="00DE4D79">
              <w:rPr>
                <w:sz w:val="16"/>
                <w:szCs w:val="16"/>
              </w:rPr>
              <w:t>108.43</w:t>
            </w:r>
          </w:p>
        </w:tc>
      </w:tr>
      <w:tr w:rsidR="001C60AB" w:rsidRPr="004772E8" w14:paraId="7F45819D" w14:textId="77777777" w:rsidTr="0007658E">
        <w:tc>
          <w:tcPr>
            <w:cnfStyle w:val="001000000000" w:firstRow="0" w:lastRow="0" w:firstColumn="1" w:lastColumn="0" w:oddVBand="0" w:evenVBand="0" w:oddHBand="0" w:evenHBand="0" w:firstRowFirstColumn="0" w:firstRowLastColumn="0" w:lastRowFirstColumn="0" w:lastRowLastColumn="0"/>
            <w:tcW w:w="682" w:type="pct"/>
          </w:tcPr>
          <w:p w14:paraId="5B3B55F0" w14:textId="77777777" w:rsidR="001C60AB" w:rsidRPr="00DE4D79" w:rsidRDefault="001C60AB" w:rsidP="0007658E">
            <w:pPr>
              <w:pStyle w:val="TableText"/>
              <w:rPr>
                <w:b w:val="0"/>
                <w:highlight w:val="yellow"/>
              </w:rPr>
            </w:pPr>
            <w:r w:rsidRPr="00DE4D79">
              <w:rPr>
                <w:b w:val="0"/>
                <w:sz w:val="16"/>
                <w:szCs w:val="16"/>
              </w:rPr>
              <w:t>GW080838-2</w:t>
            </w:r>
          </w:p>
        </w:tc>
        <w:tc>
          <w:tcPr>
            <w:tcW w:w="530" w:type="pct"/>
          </w:tcPr>
          <w:p w14:paraId="0E5CC43D"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DE4D79">
              <w:rPr>
                <w:sz w:val="16"/>
                <w:szCs w:val="16"/>
              </w:rPr>
              <w:t>Coal</w:t>
            </w:r>
          </w:p>
        </w:tc>
        <w:tc>
          <w:tcPr>
            <w:tcW w:w="455" w:type="pct"/>
          </w:tcPr>
          <w:p w14:paraId="17E108CB"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DE4D79">
              <w:rPr>
                <w:sz w:val="16"/>
                <w:szCs w:val="16"/>
              </w:rPr>
              <w:t>404183</w:t>
            </w:r>
          </w:p>
        </w:tc>
        <w:tc>
          <w:tcPr>
            <w:tcW w:w="606" w:type="pct"/>
          </w:tcPr>
          <w:p w14:paraId="2F1B02CD"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DE4D79">
              <w:rPr>
                <w:sz w:val="16"/>
                <w:szCs w:val="16"/>
              </w:rPr>
              <w:t>6450102</w:t>
            </w:r>
          </w:p>
        </w:tc>
        <w:tc>
          <w:tcPr>
            <w:tcW w:w="379" w:type="pct"/>
          </w:tcPr>
          <w:p w14:paraId="3A474F03"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DE4D79">
              <w:rPr>
                <w:sz w:val="16"/>
                <w:szCs w:val="16"/>
              </w:rPr>
              <w:t>111.88</w:t>
            </w:r>
          </w:p>
        </w:tc>
        <w:tc>
          <w:tcPr>
            <w:tcW w:w="392" w:type="pct"/>
          </w:tcPr>
          <w:p w14:paraId="5CAEE614"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DE4D79">
              <w:rPr>
                <w:sz w:val="16"/>
                <w:szCs w:val="16"/>
              </w:rPr>
              <w:t>110</w:t>
            </w:r>
          </w:p>
        </w:tc>
        <w:tc>
          <w:tcPr>
            <w:tcW w:w="606" w:type="pct"/>
            <w:gridSpan w:val="2"/>
          </w:tcPr>
          <w:p w14:paraId="3CBD6BC0"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DE4D79">
              <w:rPr>
                <w:sz w:val="16"/>
                <w:szCs w:val="16"/>
              </w:rPr>
              <w:t>107.40</w:t>
            </w:r>
          </w:p>
        </w:tc>
        <w:tc>
          <w:tcPr>
            <w:tcW w:w="369" w:type="pct"/>
          </w:tcPr>
          <w:p w14:paraId="49DB8076"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highlight w:val="yellow"/>
              </w:rPr>
            </w:pPr>
            <w:r>
              <w:rPr>
                <w:sz w:val="16"/>
                <w:szCs w:val="16"/>
              </w:rPr>
              <w:t>5</w:t>
            </w:r>
          </w:p>
        </w:tc>
        <w:tc>
          <w:tcPr>
            <w:tcW w:w="454" w:type="pct"/>
          </w:tcPr>
          <w:p w14:paraId="04DC154C"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DE4D79">
              <w:rPr>
                <w:sz w:val="16"/>
                <w:szCs w:val="16"/>
              </w:rPr>
              <w:t>3.478</w:t>
            </w:r>
          </w:p>
        </w:tc>
        <w:tc>
          <w:tcPr>
            <w:tcW w:w="528" w:type="pct"/>
          </w:tcPr>
          <w:p w14:paraId="0A29C3B4"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DE4D79">
              <w:rPr>
                <w:sz w:val="16"/>
                <w:szCs w:val="16"/>
              </w:rPr>
              <w:t>108.40</w:t>
            </w:r>
          </w:p>
        </w:tc>
      </w:tr>
      <w:tr w:rsidR="001C60AB" w:rsidRPr="004772E8" w14:paraId="65C0BEAE" w14:textId="77777777" w:rsidTr="000765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2" w:type="pct"/>
          </w:tcPr>
          <w:p w14:paraId="288A7134" w14:textId="77777777" w:rsidR="001C60AB" w:rsidRPr="00DE4D79" w:rsidRDefault="001C60AB" w:rsidP="0007658E">
            <w:pPr>
              <w:pStyle w:val="TableText"/>
              <w:rPr>
                <w:b w:val="0"/>
                <w:highlight w:val="yellow"/>
              </w:rPr>
            </w:pPr>
            <w:r w:rsidRPr="00DE4D79">
              <w:rPr>
                <w:b w:val="0"/>
                <w:sz w:val="16"/>
                <w:szCs w:val="16"/>
              </w:rPr>
              <w:t>GW080839-1</w:t>
            </w:r>
          </w:p>
        </w:tc>
        <w:tc>
          <w:tcPr>
            <w:tcW w:w="530" w:type="pct"/>
          </w:tcPr>
          <w:p w14:paraId="62259375"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highlight w:val="yellow"/>
              </w:rPr>
            </w:pPr>
            <w:r w:rsidRPr="00DE4D79">
              <w:rPr>
                <w:sz w:val="16"/>
                <w:szCs w:val="16"/>
              </w:rPr>
              <w:t>Coal</w:t>
            </w:r>
          </w:p>
        </w:tc>
        <w:tc>
          <w:tcPr>
            <w:tcW w:w="455" w:type="pct"/>
          </w:tcPr>
          <w:p w14:paraId="5696D8DA"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highlight w:val="yellow"/>
              </w:rPr>
            </w:pPr>
            <w:r w:rsidRPr="00DE4D79">
              <w:rPr>
                <w:sz w:val="16"/>
                <w:szCs w:val="16"/>
              </w:rPr>
              <w:t>403884</w:t>
            </w:r>
          </w:p>
        </w:tc>
        <w:tc>
          <w:tcPr>
            <w:tcW w:w="606" w:type="pct"/>
          </w:tcPr>
          <w:p w14:paraId="740A0BDE"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highlight w:val="yellow"/>
              </w:rPr>
            </w:pPr>
            <w:r w:rsidRPr="00DE4D79">
              <w:rPr>
                <w:sz w:val="16"/>
                <w:szCs w:val="16"/>
              </w:rPr>
              <w:t>6450060</w:t>
            </w:r>
          </w:p>
        </w:tc>
        <w:tc>
          <w:tcPr>
            <w:tcW w:w="379" w:type="pct"/>
          </w:tcPr>
          <w:p w14:paraId="40763A56"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highlight w:val="yellow"/>
              </w:rPr>
            </w:pPr>
            <w:r w:rsidRPr="00DE4D79">
              <w:rPr>
                <w:sz w:val="16"/>
                <w:szCs w:val="16"/>
              </w:rPr>
              <w:t>108.56</w:t>
            </w:r>
          </w:p>
        </w:tc>
        <w:tc>
          <w:tcPr>
            <w:tcW w:w="392" w:type="pct"/>
          </w:tcPr>
          <w:p w14:paraId="12A8C44B"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highlight w:val="yellow"/>
              </w:rPr>
            </w:pPr>
            <w:r w:rsidRPr="00DE4D79">
              <w:rPr>
                <w:sz w:val="16"/>
                <w:szCs w:val="16"/>
              </w:rPr>
              <w:t>61</w:t>
            </w:r>
          </w:p>
        </w:tc>
        <w:tc>
          <w:tcPr>
            <w:tcW w:w="606" w:type="pct"/>
            <w:gridSpan w:val="2"/>
          </w:tcPr>
          <w:p w14:paraId="6F7F3CEC"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highlight w:val="yellow"/>
              </w:rPr>
            </w:pPr>
            <w:r w:rsidRPr="00DE4D79">
              <w:rPr>
                <w:sz w:val="16"/>
                <w:szCs w:val="16"/>
              </w:rPr>
              <w:t>55.00</w:t>
            </w:r>
          </w:p>
        </w:tc>
        <w:tc>
          <w:tcPr>
            <w:tcW w:w="369" w:type="pct"/>
          </w:tcPr>
          <w:p w14:paraId="7F51151A"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highlight w:val="yellow"/>
              </w:rPr>
            </w:pPr>
            <w:r>
              <w:rPr>
                <w:sz w:val="16"/>
                <w:szCs w:val="16"/>
              </w:rPr>
              <w:t>12</w:t>
            </w:r>
          </w:p>
        </w:tc>
        <w:tc>
          <w:tcPr>
            <w:tcW w:w="454" w:type="pct"/>
          </w:tcPr>
          <w:p w14:paraId="64A391E3"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highlight w:val="yellow"/>
              </w:rPr>
            </w:pPr>
            <w:r w:rsidRPr="00DE4D79">
              <w:rPr>
                <w:sz w:val="16"/>
                <w:szCs w:val="16"/>
              </w:rPr>
              <w:t>3.62</w:t>
            </w:r>
          </w:p>
        </w:tc>
        <w:tc>
          <w:tcPr>
            <w:tcW w:w="528" w:type="pct"/>
          </w:tcPr>
          <w:p w14:paraId="72208CA6"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highlight w:val="yellow"/>
              </w:rPr>
            </w:pPr>
            <w:r w:rsidRPr="00DE4D79">
              <w:rPr>
                <w:sz w:val="16"/>
                <w:szCs w:val="16"/>
              </w:rPr>
              <w:t>104.94</w:t>
            </w:r>
          </w:p>
        </w:tc>
      </w:tr>
      <w:tr w:rsidR="001C60AB" w:rsidRPr="004772E8" w14:paraId="29103F9F" w14:textId="77777777" w:rsidTr="0007658E">
        <w:tc>
          <w:tcPr>
            <w:cnfStyle w:val="001000000000" w:firstRow="0" w:lastRow="0" w:firstColumn="1" w:lastColumn="0" w:oddVBand="0" w:evenVBand="0" w:oddHBand="0" w:evenHBand="0" w:firstRowFirstColumn="0" w:firstRowLastColumn="0" w:lastRowFirstColumn="0" w:lastRowLastColumn="0"/>
            <w:tcW w:w="682" w:type="pct"/>
          </w:tcPr>
          <w:p w14:paraId="2E5FF526" w14:textId="77777777" w:rsidR="001C60AB" w:rsidRPr="00DE4D79" w:rsidRDefault="001C60AB" w:rsidP="0007658E">
            <w:pPr>
              <w:pStyle w:val="TableText"/>
              <w:rPr>
                <w:b w:val="0"/>
                <w:highlight w:val="yellow"/>
              </w:rPr>
            </w:pPr>
            <w:r w:rsidRPr="00DE4D79">
              <w:rPr>
                <w:b w:val="0"/>
                <w:sz w:val="16"/>
                <w:szCs w:val="16"/>
              </w:rPr>
              <w:t>GW080839-2</w:t>
            </w:r>
          </w:p>
        </w:tc>
        <w:tc>
          <w:tcPr>
            <w:tcW w:w="530" w:type="pct"/>
          </w:tcPr>
          <w:p w14:paraId="324C87C6"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DE4D79">
              <w:rPr>
                <w:sz w:val="16"/>
                <w:szCs w:val="16"/>
              </w:rPr>
              <w:t>Coal</w:t>
            </w:r>
          </w:p>
        </w:tc>
        <w:tc>
          <w:tcPr>
            <w:tcW w:w="455" w:type="pct"/>
          </w:tcPr>
          <w:p w14:paraId="3D019005"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DE4D79">
              <w:rPr>
                <w:sz w:val="16"/>
                <w:szCs w:val="16"/>
              </w:rPr>
              <w:t>403884</w:t>
            </w:r>
          </w:p>
        </w:tc>
        <w:tc>
          <w:tcPr>
            <w:tcW w:w="606" w:type="pct"/>
          </w:tcPr>
          <w:p w14:paraId="7FFEE887"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DE4D79">
              <w:rPr>
                <w:sz w:val="16"/>
                <w:szCs w:val="16"/>
              </w:rPr>
              <w:t>6450060</w:t>
            </w:r>
          </w:p>
        </w:tc>
        <w:tc>
          <w:tcPr>
            <w:tcW w:w="379" w:type="pct"/>
          </w:tcPr>
          <w:p w14:paraId="712B85A4"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DE4D79">
              <w:rPr>
                <w:sz w:val="16"/>
                <w:szCs w:val="16"/>
              </w:rPr>
              <w:t>108.52</w:t>
            </w:r>
          </w:p>
        </w:tc>
        <w:tc>
          <w:tcPr>
            <w:tcW w:w="392" w:type="pct"/>
          </w:tcPr>
          <w:p w14:paraId="2DB2D57F"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DE4D79">
              <w:rPr>
                <w:sz w:val="16"/>
                <w:szCs w:val="16"/>
              </w:rPr>
              <w:t>111</w:t>
            </w:r>
          </w:p>
        </w:tc>
        <w:tc>
          <w:tcPr>
            <w:tcW w:w="606" w:type="pct"/>
            <w:gridSpan w:val="2"/>
          </w:tcPr>
          <w:p w14:paraId="40B538C9"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DE4D79">
              <w:rPr>
                <w:sz w:val="16"/>
                <w:szCs w:val="16"/>
              </w:rPr>
              <w:t>106.00</w:t>
            </w:r>
          </w:p>
        </w:tc>
        <w:tc>
          <w:tcPr>
            <w:tcW w:w="369" w:type="pct"/>
          </w:tcPr>
          <w:p w14:paraId="03505416"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highlight w:val="yellow"/>
              </w:rPr>
            </w:pPr>
            <w:r>
              <w:rPr>
                <w:sz w:val="16"/>
                <w:szCs w:val="16"/>
              </w:rPr>
              <w:t>9</w:t>
            </w:r>
          </w:p>
        </w:tc>
        <w:tc>
          <w:tcPr>
            <w:tcW w:w="454" w:type="pct"/>
          </w:tcPr>
          <w:p w14:paraId="3BB67409"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DE4D79">
              <w:rPr>
                <w:sz w:val="16"/>
                <w:szCs w:val="16"/>
              </w:rPr>
              <w:t>2.035</w:t>
            </w:r>
          </w:p>
        </w:tc>
        <w:tc>
          <w:tcPr>
            <w:tcW w:w="528" w:type="pct"/>
          </w:tcPr>
          <w:p w14:paraId="618E3EE8"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DE4D79">
              <w:rPr>
                <w:sz w:val="16"/>
                <w:szCs w:val="16"/>
              </w:rPr>
              <w:t>106.49</w:t>
            </w:r>
          </w:p>
        </w:tc>
      </w:tr>
      <w:tr w:rsidR="001C60AB" w:rsidRPr="004772E8" w14:paraId="386DBC45" w14:textId="77777777" w:rsidTr="000765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2" w:type="pct"/>
          </w:tcPr>
          <w:p w14:paraId="6F657B78" w14:textId="77777777" w:rsidR="001C60AB" w:rsidRPr="00DE4D79" w:rsidRDefault="001C60AB" w:rsidP="0007658E">
            <w:pPr>
              <w:pStyle w:val="TableText"/>
              <w:rPr>
                <w:b w:val="0"/>
                <w:highlight w:val="yellow"/>
              </w:rPr>
            </w:pPr>
            <w:r w:rsidRPr="00DE4D79">
              <w:rPr>
                <w:b w:val="0"/>
                <w:sz w:val="16"/>
                <w:szCs w:val="16"/>
              </w:rPr>
              <w:t>GW080840-1</w:t>
            </w:r>
          </w:p>
        </w:tc>
        <w:tc>
          <w:tcPr>
            <w:tcW w:w="530" w:type="pct"/>
          </w:tcPr>
          <w:p w14:paraId="233E9A17"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highlight w:val="yellow"/>
              </w:rPr>
            </w:pPr>
            <w:r w:rsidRPr="00DE4D79">
              <w:rPr>
                <w:sz w:val="16"/>
                <w:szCs w:val="16"/>
              </w:rPr>
              <w:t>Coal</w:t>
            </w:r>
          </w:p>
        </w:tc>
        <w:tc>
          <w:tcPr>
            <w:tcW w:w="455" w:type="pct"/>
          </w:tcPr>
          <w:p w14:paraId="33AA229F"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highlight w:val="yellow"/>
              </w:rPr>
            </w:pPr>
            <w:r w:rsidRPr="00DE4D79">
              <w:rPr>
                <w:sz w:val="16"/>
                <w:szCs w:val="16"/>
              </w:rPr>
              <w:t>402922</w:t>
            </w:r>
          </w:p>
        </w:tc>
        <w:tc>
          <w:tcPr>
            <w:tcW w:w="606" w:type="pct"/>
          </w:tcPr>
          <w:p w14:paraId="20FF056E"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highlight w:val="yellow"/>
              </w:rPr>
            </w:pPr>
            <w:r w:rsidRPr="00DE4D79">
              <w:rPr>
                <w:sz w:val="16"/>
                <w:szCs w:val="16"/>
              </w:rPr>
              <w:t>6450390</w:t>
            </w:r>
          </w:p>
        </w:tc>
        <w:tc>
          <w:tcPr>
            <w:tcW w:w="379" w:type="pct"/>
          </w:tcPr>
          <w:p w14:paraId="7280145D"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highlight w:val="yellow"/>
              </w:rPr>
            </w:pPr>
            <w:r w:rsidRPr="00DE4D79">
              <w:rPr>
                <w:sz w:val="16"/>
                <w:szCs w:val="16"/>
              </w:rPr>
              <w:t>117.30</w:t>
            </w:r>
          </w:p>
        </w:tc>
        <w:tc>
          <w:tcPr>
            <w:tcW w:w="392" w:type="pct"/>
          </w:tcPr>
          <w:p w14:paraId="369A37F6"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highlight w:val="yellow"/>
              </w:rPr>
            </w:pPr>
            <w:r w:rsidRPr="00DE4D79">
              <w:rPr>
                <w:sz w:val="16"/>
                <w:szCs w:val="16"/>
              </w:rPr>
              <w:t>69</w:t>
            </w:r>
          </w:p>
        </w:tc>
        <w:tc>
          <w:tcPr>
            <w:tcW w:w="606" w:type="pct"/>
            <w:gridSpan w:val="2"/>
          </w:tcPr>
          <w:p w14:paraId="55619BBA"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highlight w:val="yellow"/>
              </w:rPr>
            </w:pPr>
            <w:r w:rsidRPr="00DE4D79">
              <w:rPr>
                <w:sz w:val="16"/>
                <w:szCs w:val="16"/>
              </w:rPr>
              <w:t>63.00</w:t>
            </w:r>
          </w:p>
        </w:tc>
        <w:tc>
          <w:tcPr>
            <w:tcW w:w="369" w:type="pct"/>
          </w:tcPr>
          <w:p w14:paraId="1CA013BA"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highlight w:val="yellow"/>
              </w:rPr>
            </w:pPr>
            <w:r>
              <w:rPr>
                <w:sz w:val="16"/>
                <w:szCs w:val="16"/>
              </w:rPr>
              <w:t>12</w:t>
            </w:r>
          </w:p>
        </w:tc>
        <w:tc>
          <w:tcPr>
            <w:tcW w:w="454" w:type="pct"/>
          </w:tcPr>
          <w:p w14:paraId="4421824A"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highlight w:val="yellow"/>
              </w:rPr>
            </w:pPr>
            <w:r w:rsidRPr="00DE4D79">
              <w:rPr>
                <w:sz w:val="16"/>
                <w:szCs w:val="16"/>
              </w:rPr>
              <w:t>11.47</w:t>
            </w:r>
          </w:p>
        </w:tc>
        <w:tc>
          <w:tcPr>
            <w:tcW w:w="528" w:type="pct"/>
          </w:tcPr>
          <w:p w14:paraId="549021CE"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highlight w:val="yellow"/>
              </w:rPr>
            </w:pPr>
            <w:r w:rsidRPr="00DE4D79">
              <w:rPr>
                <w:sz w:val="16"/>
                <w:szCs w:val="16"/>
              </w:rPr>
              <w:t>105.83</w:t>
            </w:r>
          </w:p>
        </w:tc>
      </w:tr>
      <w:tr w:rsidR="001C60AB" w:rsidRPr="004772E8" w14:paraId="238EC784" w14:textId="77777777" w:rsidTr="0007658E">
        <w:tc>
          <w:tcPr>
            <w:cnfStyle w:val="001000000000" w:firstRow="0" w:lastRow="0" w:firstColumn="1" w:lastColumn="0" w:oddVBand="0" w:evenVBand="0" w:oddHBand="0" w:evenHBand="0" w:firstRowFirstColumn="0" w:firstRowLastColumn="0" w:lastRowFirstColumn="0" w:lastRowLastColumn="0"/>
            <w:tcW w:w="682" w:type="pct"/>
          </w:tcPr>
          <w:p w14:paraId="64DC7423" w14:textId="77777777" w:rsidR="001C60AB" w:rsidRPr="00DE4D79" w:rsidRDefault="001C60AB" w:rsidP="0007658E">
            <w:pPr>
              <w:pStyle w:val="TableText"/>
              <w:rPr>
                <w:b w:val="0"/>
                <w:highlight w:val="yellow"/>
              </w:rPr>
            </w:pPr>
            <w:r w:rsidRPr="00DE4D79">
              <w:rPr>
                <w:b w:val="0"/>
                <w:sz w:val="16"/>
                <w:szCs w:val="16"/>
              </w:rPr>
              <w:t>GW080840-2</w:t>
            </w:r>
          </w:p>
        </w:tc>
        <w:tc>
          <w:tcPr>
            <w:tcW w:w="530" w:type="pct"/>
          </w:tcPr>
          <w:p w14:paraId="78605115"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DE4D79">
              <w:rPr>
                <w:sz w:val="16"/>
                <w:szCs w:val="16"/>
              </w:rPr>
              <w:t>Coal</w:t>
            </w:r>
          </w:p>
        </w:tc>
        <w:tc>
          <w:tcPr>
            <w:tcW w:w="455" w:type="pct"/>
          </w:tcPr>
          <w:p w14:paraId="221381D3"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DE4D79">
              <w:rPr>
                <w:sz w:val="16"/>
                <w:szCs w:val="16"/>
              </w:rPr>
              <w:t>402922</w:t>
            </w:r>
          </w:p>
        </w:tc>
        <w:tc>
          <w:tcPr>
            <w:tcW w:w="606" w:type="pct"/>
          </w:tcPr>
          <w:p w14:paraId="61684468"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DE4D79">
              <w:rPr>
                <w:sz w:val="16"/>
                <w:szCs w:val="16"/>
              </w:rPr>
              <w:t>6450390</w:t>
            </w:r>
          </w:p>
        </w:tc>
        <w:tc>
          <w:tcPr>
            <w:tcW w:w="379" w:type="pct"/>
          </w:tcPr>
          <w:p w14:paraId="781531EE"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DE4D79">
              <w:rPr>
                <w:sz w:val="16"/>
                <w:szCs w:val="16"/>
              </w:rPr>
              <w:t>117.33</w:t>
            </w:r>
          </w:p>
        </w:tc>
        <w:tc>
          <w:tcPr>
            <w:tcW w:w="392" w:type="pct"/>
          </w:tcPr>
          <w:p w14:paraId="602963BB"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DE4D79">
              <w:rPr>
                <w:sz w:val="16"/>
                <w:szCs w:val="16"/>
              </w:rPr>
              <w:t>122</w:t>
            </w:r>
          </w:p>
        </w:tc>
        <w:tc>
          <w:tcPr>
            <w:tcW w:w="606" w:type="pct"/>
            <w:gridSpan w:val="2"/>
          </w:tcPr>
          <w:p w14:paraId="2EE3E8E8"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DE4D79">
              <w:rPr>
                <w:sz w:val="16"/>
                <w:szCs w:val="16"/>
              </w:rPr>
              <w:t>117.00</w:t>
            </w:r>
          </w:p>
        </w:tc>
        <w:tc>
          <w:tcPr>
            <w:tcW w:w="369" w:type="pct"/>
          </w:tcPr>
          <w:p w14:paraId="786ADC4D"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highlight w:val="yellow"/>
              </w:rPr>
            </w:pPr>
            <w:r>
              <w:rPr>
                <w:sz w:val="16"/>
                <w:szCs w:val="16"/>
              </w:rPr>
              <w:t>9</w:t>
            </w:r>
          </w:p>
        </w:tc>
        <w:tc>
          <w:tcPr>
            <w:tcW w:w="454" w:type="pct"/>
          </w:tcPr>
          <w:p w14:paraId="369275E0"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DE4D79">
              <w:rPr>
                <w:sz w:val="16"/>
                <w:szCs w:val="16"/>
              </w:rPr>
              <w:t>11.66</w:t>
            </w:r>
          </w:p>
        </w:tc>
        <w:tc>
          <w:tcPr>
            <w:tcW w:w="528" w:type="pct"/>
          </w:tcPr>
          <w:p w14:paraId="2BC0EE9D"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DE4D79">
              <w:rPr>
                <w:sz w:val="16"/>
                <w:szCs w:val="16"/>
              </w:rPr>
              <w:t>105.67</w:t>
            </w:r>
          </w:p>
        </w:tc>
      </w:tr>
      <w:tr w:rsidR="001C60AB" w:rsidRPr="004772E8" w14:paraId="19F723B0" w14:textId="77777777" w:rsidTr="000765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2" w:type="pct"/>
          </w:tcPr>
          <w:p w14:paraId="3788DB8F" w14:textId="77777777" w:rsidR="001C60AB" w:rsidRPr="00DE4D79" w:rsidRDefault="001C60AB" w:rsidP="0007658E">
            <w:pPr>
              <w:pStyle w:val="TableText"/>
              <w:rPr>
                <w:b w:val="0"/>
                <w:highlight w:val="yellow"/>
              </w:rPr>
            </w:pPr>
            <w:r w:rsidRPr="00DE4D79">
              <w:rPr>
                <w:b w:val="0"/>
                <w:sz w:val="16"/>
                <w:szCs w:val="16"/>
              </w:rPr>
              <w:t>GW080841-1</w:t>
            </w:r>
          </w:p>
        </w:tc>
        <w:tc>
          <w:tcPr>
            <w:tcW w:w="530" w:type="pct"/>
          </w:tcPr>
          <w:p w14:paraId="185BD72A"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highlight w:val="yellow"/>
              </w:rPr>
            </w:pPr>
            <w:r w:rsidRPr="00DE4D79">
              <w:rPr>
                <w:sz w:val="16"/>
                <w:szCs w:val="16"/>
              </w:rPr>
              <w:t>Coal</w:t>
            </w:r>
          </w:p>
        </w:tc>
        <w:tc>
          <w:tcPr>
            <w:tcW w:w="455" w:type="pct"/>
          </w:tcPr>
          <w:p w14:paraId="165A3469"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highlight w:val="yellow"/>
              </w:rPr>
            </w:pPr>
            <w:r w:rsidRPr="00DE4D79">
              <w:rPr>
                <w:sz w:val="16"/>
                <w:szCs w:val="16"/>
              </w:rPr>
              <w:t>402532</w:t>
            </w:r>
          </w:p>
        </w:tc>
        <w:tc>
          <w:tcPr>
            <w:tcW w:w="606" w:type="pct"/>
          </w:tcPr>
          <w:p w14:paraId="1D9964EE"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highlight w:val="yellow"/>
              </w:rPr>
            </w:pPr>
            <w:r w:rsidRPr="00DE4D79">
              <w:rPr>
                <w:sz w:val="16"/>
                <w:szCs w:val="16"/>
              </w:rPr>
              <w:t>6451351</w:t>
            </w:r>
          </w:p>
        </w:tc>
        <w:tc>
          <w:tcPr>
            <w:tcW w:w="379" w:type="pct"/>
          </w:tcPr>
          <w:p w14:paraId="20C1CE90"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highlight w:val="yellow"/>
              </w:rPr>
            </w:pPr>
            <w:r w:rsidRPr="00DE4D79">
              <w:rPr>
                <w:sz w:val="16"/>
                <w:szCs w:val="16"/>
              </w:rPr>
              <w:t>104.03</w:t>
            </w:r>
          </w:p>
        </w:tc>
        <w:tc>
          <w:tcPr>
            <w:tcW w:w="392" w:type="pct"/>
          </w:tcPr>
          <w:p w14:paraId="461E2475"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highlight w:val="yellow"/>
              </w:rPr>
            </w:pPr>
            <w:r w:rsidRPr="00DE4D79">
              <w:rPr>
                <w:sz w:val="16"/>
                <w:szCs w:val="16"/>
              </w:rPr>
              <w:t>24</w:t>
            </w:r>
          </w:p>
        </w:tc>
        <w:tc>
          <w:tcPr>
            <w:tcW w:w="606" w:type="pct"/>
            <w:gridSpan w:val="2"/>
          </w:tcPr>
          <w:p w14:paraId="0D69748C"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highlight w:val="yellow"/>
              </w:rPr>
            </w:pPr>
            <w:r w:rsidRPr="00DE4D79">
              <w:rPr>
                <w:sz w:val="16"/>
                <w:szCs w:val="16"/>
              </w:rPr>
              <w:t>21.00</w:t>
            </w:r>
          </w:p>
        </w:tc>
        <w:tc>
          <w:tcPr>
            <w:tcW w:w="369" w:type="pct"/>
          </w:tcPr>
          <w:p w14:paraId="21A8E2BF"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highlight w:val="yellow"/>
              </w:rPr>
            </w:pPr>
            <w:r>
              <w:rPr>
                <w:sz w:val="16"/>
                <w:szCs w:val="16"/>
              </w:rPr>
              <w:t>6</w:t>
            </w:r>
          </w:p>
        </w:tc>
        <w:tc>
          <w:tcPr>
            <w:tcW w:w="454" w:type="pct"/>
          </w:tcPr>
          <w:p w14:paraId="670F8297"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highlight w:val="yellow"/>
              </w:rPr>
            </w:pPr>
            <w:r w:rsidRPr="00DE4D79">
              <w:rPr>
                <w:sz w:val="16"/>
                <w:szCs w:val="16"/>
              </w:rPr>
              <w:t>2.91</w:t>
            </w:r>
          </w:p>
        </w:tc>
        <w:tc>
          <w:tcPr>
            <w:tcW w:w="528" w:type="pct"/>
          </w:tcPr>
          <w:p w14:paraId="5911C674"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highlight w:val="yellow"/>
              </w:rPr>
            </w:pPr>
            <w:r w:rsidRPr="00DE4D79">
              <w:rPr>
                <w:sz w:val="16"/>
                <w:szCs w:val="16"/>
              </w:rPr>
              <w:t>101.12</w:t>
            </w:r>
          </w:p>
        </w:tc>
      </w:tr>
      <w:tr w:rsidR="001C60AB" w:rsidRPr="004772E8" w14:paraId="69714E9F" w14:textId="77777777" w:rsidTr="0007658E">
        <w:tc>
          <w:tcPr>
            <w:cnfStyle w:val="001000000000" w:firstRow="0" w:lastRow="0" w:firstColumn="1" w:lastColumn="0" w:oddVBand="0" w:evenVBand="0" w:oddHBand="0" w:evenHBand="0" w:firstRowFirstColumn="0" w:firstRowLastColumn="0" w:lastRowFirstColumn="0" w:lastRowLastColumn="0"/>
            <w:tcW w:w="682" w:type="pct"/>
          </w:tcPr>
          <w:p w14:paraId="3920DEB8" w14:textId="77777777" w:rsidR="001C60AB" w:rsidRPr="00DE4D79" w:rsidRDefault="001C60AB" w:rsidP="0007658E">
            <w:pPr>
              <w:pStyle w:val="TableText"/>
              <w:rPr>
                <w:b w:val="0"/>
                <w:highlight w:val="yellow"/>
              </w:rPr>
            </w:pPr>
            <w:r w:rsidRPr="00DE4D79">
              <w:rPr>
                <w:b w:val="0"/>
                <w:sz w:val="16"/>
                <w:szCs w:val="16"/>
              </w:rPr>
              <w:t>GW080841-2</w:t>
            </w:r>
          </w:p>
        </w:tc>
        <w:tc>
          <w:tcPr>
            <w:tcW w:w="530" w:type="pct"/>
          </w:tcPr>
          <w:p w14:paraId="3D0D1322"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DE4D79">
              <w:rPr>
                <w:sz w:val="16"/>
                <w:szCs w:val="16"/>
              </w:rPr>
              <w:t>Coal</w:t>
            </w:r>
          </w:p>
        </w:tc>
        <w:tc>
          <w:tcPr>
            <w:tcW w:w="455" w:type="pct"/>
          </w:tcPr>
          <w:p w14:paraId="39A3D479"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DE4D79">
              <w:rPr>
                <w:sz w:val="16"/>
                <w:szCs w:val="16"/>
              </w:rPr>
              <w:t>402532</w:t>
            </w:r>
          </w:p>
        </w:tc>
        <w:tc>
          <w:tcPr>
            <w:tcW w:w="606" w:type="pct"/>
          </w:tcPr>
          <w:p w14:paraId="5D1AE69E"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DE4D79">
              <w:rPr>
                <w:sz w:val="16"/>
                <w:szCs w:val="16"/>
              </w:rPr>
              <w:t>6451351</w:t>
            </w:r>
          </w:p>
        </w:tc>
        <w:tc>
          <w:tcPr>
            <w:tcW w:w="379" w:type="pct"/>
          </w:tcPr>
          <w:p w14:paraId="6C0E323B"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DE4D79">
              <w:rPr>
                <w:sz w:val="16"/>
                <w:szCs w:val="16"/>
              </w:rPr>
              <w:t>103.90</w:t>
            </w:r>
          </w:p>
        </w:tc>
        <w:tc>
          <w:tcPr>
            <w:tcW w:w="392" w:type="pct"/>
          </w:tcPr>
          <w:p w14:paraId="77AA04C8"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DE4D79">
              <w:rPr>
                <w:sz w:val="16"/>
                <w:szCs w:val="16"/>
              </w:rPr>
              <w:t>145</w:t>
            </w:r>
          </w:p>
        </w:tc>
        <w:tc>
          <w:tcPr>
            <w:tcW w:w="606" w:type="pct"/>
            <w:gridSpan w:val="2"/>
          </w:tcPr>
          <w:p w14:paraId="50865687"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DE4D79">
              <w:rPr>
                <w:sz w:val="16"/>
                <w:szCs w:val="16"/>
              </w:rPr>
              <w:t>140.00</w:t>
            </w:r>
          </w:p>
        </w:tc>
        <w:tc>
          <w:tcPr>
            <w:tcW w:w="369" w:type="pct"/>
          </w:tcPr>
          <w:p w14:paraId="4CB26C35"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highlight w:val="yellow"/>
              </w:rPr>
            </w:pPr>
            <w:r>
              <w:rPr>
                <w:sz w:val="16"/>
                <w:szCs w:val="16"/>
              </w:rPr>
              <w:t>9</w:t>
            </w:r>
          </w:p>
        </w:tc>
        <w:tc>
          <w:tcPr>
            <w:tcW w:w="454" w:type="pct"/>
          </w:tcPr>
          <w:p w14:paraId="73EE0E0F"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DE4D79">
              <w:rPr>
                <w:sz w:val="16"/>
                <w:szCs w:val="16"/>
              </w:rPr>
              <w:t>1.67</w:t>
            </w:r>
          </w:p>
        </w:tc>
        <w:tc>
          <w:tcPr>
            <w:tcW w:w="528" w:type="pct"/>
          </w:tcPr>
          <w:p w14:paraId="0E9E495E"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DE4D79">
              <w:rPr>
                <w:sz w:val="16"/>
                <w:szCs w:val="16"/>
              </w:rPr>
              <w:t>102.23</w:t>
            </w:r>
          </w:p>
        </w:tc>
      </w:tr>
      <w:tr w:rsidR="001C60AB" w:rsidRPr="004772E8" w14:paraId="0CD3965E" w14:textId="77777777" w:rsidTr="000765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2" w:type="pct"/>
          </w:tcPr>
          <w:p w14:paraId="3AE221CC" w14:textId="77777777" w:rsidR="001C60AB" w:rsidRPr="00DE4D79" w:rsidRDefault="001C60AB" w:rsidP="0007658E">
            <w:pPr>
              <w:pStyle w:val="TableText"/>
              <w:rPr>
                <w:b w:val="0"/>
                <w:highlight w:val="yellow"/>
              </w:rPr>
            </w:pPr>
            <w:r w:rsidRPr="00DE4D79">
              <w:rPr>
                <w:b w:val="0"/>
                <w:sz w:val="16"/>
                <w:szCs w:val="16"/>
              </w:rPr>
              <w:t>GW080843-1</w:t>
            </w:r>
          </w:p>
        </w:tc>
        <w:tc>
          <w:tcPr>
            <w:tcW w:w="530" w:type="pct"/>
          </w:tcPr>
          <w:p w14:paraId="10376881"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highlight w:val="yellow"/>
              </w:rPr>
            </w:pPr>
            <w:r w:rsidRPr="00DE4D79">
              <w:rPr>
                <w:sz w:val="16"/>
                <w:szCs w:val="16"/>
              </w:rPr>
              <w:t>Coal</w:t>
            </w:r>
          </w:p>
        </w:tc>
        <w:tc>
          <w:tcPr>
            <w:tcW w:w="455" w:type="pct"/>
          </w:tcPr>
          <w:p w14:paraId="38B0C4BA"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highlight w:val="yellow"/>
              </w:rPr>
            </w:pPr>
            <w:r w:rsidRPr="00DE4D79">
              <w:rPr>
                <w:sz w:val="16"/>
                <w:szCs w:val="16"/>
              </w:rPr>
              <w:t>402544</w:t>
            </w:r>
          </w:p>
        </w:tc>
        <w:tc>
          <w:tcPr>
            <w:tcW w:w="606" w:type="pct"/>
          </w:tcPr>
          <w:p w14:paraId="7077DF52"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highlight w:val="yellow"/>
              </w:rPr>
            </w:pPr>
            <w:r w:rsidRPr="00DE4D79">
              <w:rPr>
                <w:sz w:val="16"/>
                <w:szCs w:val="16"/>
              </w:rPr>
              <w:t>6454377</w:t>
            </w:r>
          </w:p>
        </w:tc>
        <w:tc>
          <w:tcPr>
            <w:tcW w:w="379" w:type="pct"/>
          </w:tcPr>
          <w:p w14:paraId="41BF3F21"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highlight w:val="yellow"/>
              </w:rPr>
            </w:pPr>
            <w:r w:rsidRPr="00DE4D79">
              <w:rPr>
                <w:sz w:val="16"/>
                <w:szCs w:val="16"/>
              </w:rPr>
              <w:t>100.71</w:t>
            </w:r>
          </w:p>
        </w:tc>
        <w:tc>
          <w:tcPr>
            <w:tcW w:w="392" w:type="pct"/>
          </w:tcPr>
          <w:p w14:paraId="60E5B605"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highlight w:val="yellow"/>
              </w:rPr>
            </w:pPr>
            <w:r w:rsidRPr="00DE4D79">
              <w:rPr>
                <w:sz w:val="16"/>
                <w:szCs w:val="16"/>
              </w:rPr>
              <w:t>69</w:t>
            </w:r>
          </w:p>
        </w:tc>
        <w:tc>
          <w:tcPr>
            <w:tcW w:w="606" w:type="pct"/>
            <w:gridSpan w:val="2"/>
          </w:tcPr>
          <w:p w14:paraId="6784C045"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highlight w:val="yellow"/>
              </w:rPr>
            </w:pPr>
            <w:r w:rsidRPr="00DE4D79">
              <w:rPr>
                <w:sz w:val="16"/>
                <w:szCs w:val="16"/>
              </w:rPr>
              <w:t>64.00</w:t>
            </w:r>
          </w:p>
        </w:tc>
        <w:tc>
          <w:tcPr>
            <w:tcW w:w="369" w:type="pct"/>
          </w:tcPr>
          <w:p w14:paraId="6AD10AD4"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highlight w:val="yellow"/>
              </w:rPr>
            </w:pPr>
            <w:r>
              <w:rPr>
                <w:sz w:val="16"/>
                <w:szCs w:val="16"/>
              </w:rPr>
              <w:t>9</w:t>
            </w:r>
          </w:p>
        </w:tc>
        <w:tc>
          <w:tcPr>
            <w:tcW w:w="454" w:type="pct"/>
          </w:tcPr>
          <w:p w14:paraId="70995934"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highlight w:val="yellow"/>
              </w:rPr>
            </w:pPr>
            <w:r w:rsidRPr="00DE4D79">
              <w:rPr>
                <w:sz w:val="16"/>
                <w:szCs w:val="16"/>
              </w:rPr>
              <w:t>5.77</w:t>
            </w:r>
          </w:p>
        </w:tc>
        <w:tc>
          <w:tcPr>
            <w:tcW w:w="528" w:type="pct"/>
          </w:tcPr>
          <w:p w14:paraId="46001933"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highlight w:val="yellow"/>
              </w:rPr>
            </w:pPr>
            <w:r w:rsidRPr="00DE4D79">
              <w:rPr>
                <w:sz w:val="16"/>
                <w:szCs w:val="16"/>
              </w:rPr>
              <w:t>94.94</w:t>
            </w:r>
          </w:p>
        </w:tc>
      </w:tr>
      <w:tr w:rsidR="001C60AB" w:rsidRPr="004772E8" w14:paraId="4967A5DE" w14:textId="77777777" w:rsidTr="0007658E">
        <w:tc>
          <w:tcPr>
            <w:cnfStyle w:val="001000000000" w:firstRow="0" w:lastRow="0" w:firstColumn="1" w:lastColumn="0" w:oddVBand="0" w:evenVBand="0" w:oddHBand="0" w:evenHBand="0" w:firstRowFirstColumn="0" w:firstRowLastColumn="0" w:lastRowFirstColumn="0" w:lastRowLastColumn="0"/>
            <w:tcW w:w="682" w:type="pct"/>
          </w:tcPr>
          <w:p w14:paraId="2C3C49A6" w14:textId="77777777" w:rsidR="001C60AB" w:rsidRPr="00DE4D79" w:rsidRDefault="001C60AB" w:rsidP="0007658E">
            <w:pPr>
              <w:pStyle w:val="TableText"/>
              <w:rPr>
                <w:b w:val="0"/>
                <w:highlight w:val="yellow"/>
              </w:rPr>
            </w:pPr>
            <w:r w:rsidRPr="00DE4D79">
              <w:rPr>
                <w:b w:val="0"/>
                <w:sz w:val="16"/>
                <w:szCs w:val="16"/>
              </w:rPr>
              <w:t>GW080843-2</w:t>
            </w:r>
          </w:p>
        </w:tc>
        <w:tc>
          <w:tcPr>
            <w:tcW w:w="530" w:type="pct"/>
          </w:tcPr>
          <w:p w14:paraId="1FE2334F"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DE4D79">
              <w:rPr>
                <w:sz w:val="16"/>
                <w:szCs w:val="16"/>
              </w:rPr>
              <w:t>Coal</w:t>
            </w:r>
          </w:p>
        </w:tc>
        <w:tc>
          <w:tcPr>
            <w:tcW w:w="455" w:type="pct"/>
          </w:tcPr>
          <w:p w14:paraId="43D7148C"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DE4D79">
              <w:rPr>
                <w:sz w:val="16"/>
                <w:szCs w:val="16"/>
              </w:rPr>
              <w:t>402544</w:t>
            </w:r>
          </w:p>
        </w:tc>
        <w:tc>
          <w:tcPr>
            <w:tcW w:w="606" w:type="pct"/>
          </w:tcPr>
          <w:p w14:paraId="2D3C1734"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DE4D79">
              <w:rPr>
                <w:sz w:val="16"/>
                <w:szCs w:val="16"/>
              </w:rPr>
              <w:t>6454377</w:t>
            </w:r>
          </w:p>
        </w:tc>
        <w:tc>
          <w:tcPr>
            <w:tcW w:w="379" w:type="pct"/>
          </w:tcPr>
          <w:p w14:paraId="7552DF48"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DE4D79">
              <w:rPr>
                <w:sz w:val="16"/>
                <w:szCs w:val="16"/>
              </w:rPr>
              <w:t>100.76</w:t>
            </w:r>
          </w:p>
        </w:tc>
        <w:tc>
          <w:tcPr>
            <w:tcW w:w="392" w:type="pct"/>
          </w:tcPr>
          <w:p w14:paraId="074CD29B"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DE4D79">
              <w:rPr>
                <w:sz w:val="16"/>
                <w:szCs w:val="16"/>
              </w:rPr>
              <w:t>122</w:t>
            </w:r>
          </w:p>
        </w:tc>
        <w:tc>
          <w:tcPr>
            <w:tcW w:w="606" w:type="pct"/>
            <w:gridSpan w:val="2"/>
          </w:tcPr>
          <w:p w14:paraId="29384B1E"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DE4D79">
              <w:rPr>
                <w:sz w:val="16"/>
                <w:szCs w:val="16"/>
              </w:rPr>
              <w:t>117.50</w:t>
            </w:r>
          </w:p>
        </w:tc>
        <w:tc>
          <w:tcPr>
            <w:tcW w:w="369" w:type="pct"/>
          </w:tcPr>
          <w:p w14:paraId="6FA68A53"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highlight w:val="yellow"/>
              </w:rPr>
            </w:pPr>
            <w:r>
              <w:rPr>
                <w:sz w:val="16"/>
                <w:szCs w:val="16"/>
              </w:rPr>
              <w:t>9</w:t>
            </w:r>
          </w:p>
        </w:tc>
        <w:tc>
          <w:tcPr>
            <w:tcW w:w="454" w:type="pct"/>
          </w:tcPr>
          <w:p w14:paraId="6315767B"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DE4D79">
              <w:rPr>
                <w:sz w:val="16"/>
                <w:szCs w:val="16"/>
              </w:rPr>
              <w:t>3.19</w:t>
            </w:r>
          </w:p>
        </w:tc>
        <w:tc>
          <w:tcPr>
            <w:tcW w:w="528" w:type="pct"/>
          </w:tcPr>
          <w:p w14:paraId="496F2EEA"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DE4D79">
              <w:rPr>
                <w:sz w:val="16"/>
                <w:szCs w:val="16"/>
              </w:rPr>
              <w:t>97.57</w:t>
            </w:r>
          </w:p>
        </w:tc>
      </w:tr>
      <w:tr w:rsidR="001C60AB" w:rsidRPr="004772E8" w14:paraId="6D36A5F8" w14:textId="77777777" w:rsidTr="000765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2" w:type="pct"/>
          </w:tcPr>
          <w:p w14:paraId="28530DD7" w14:textId="77777777" w:rsidR="001C60AB" w:rsidRPr="00DE4D79" w:rsidRDefault="001C60AB" w:rsidP="0007658E">
            <w:pPr>
              <w:pStyle w:val="TableText"/>
              <w:rPr>
                <w:b w:val="0"/>
                <w:highlight w:val="yellow"/>
              </w:rPr>
            </w:pPr>
            <w:r w:rsidRPr="00DE4D79">
              <w:rPr>
                <w:b w:val="0"/>
                <w:sz w:val="16"/>
                <w:szCs w:val="16"/>
              </w:rPr>
              <w:t>S4MB02</w:t>
            </w:r>
          </w:p>
        </w:tc>
        <w:tc>
          <w:tcPr>
            <w:tcW w:w="530" w:type="pct"/>
          </w:tcPr>
          <w:p w14:paraId="1546C2EE"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highlight w:val="yellow"/>
              </w:rPr>
            </w:pPr>
            <w:r w:rsidRPr="00DE4D79">
              <w:rPr>
                <w:sz w:val="16"/>
                <w:szCs w:val="16"/>
              </w:rPr>
              <w:t>Interburden</w:t>
            </w:r>
          </w:p>
        </w:tc>
        <w:tc>
          <w:tcPr>
            <w:tcW w:w="455" w:type="pct"/>
          </w:tcPr>
          <w:p w14:paraId="56B0E56C"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highlight w:val="yellow"/>
              </w:rPr>
            </w:pPr>
            <w:r w:rsidRPr="00DE4D79">
              <w:rPr>
                <w:sz w:val="16"/>
                <w:szCs w:val="16"/>
              </w:rPr>
              <w:t>402587</w:t>
            </w:r>
          </w:p>
        </w:tc>
        <w:tc>
          <w:tcPr>
            <w:tcW w:w="606" w:type="pct"/>
          </w:tcPr>
          <w:p w14:paraId="5B5E4C94"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highlight w:val="yellow"/>
              </w:rPr>
            </w:pPr>
            <w:r w:rsidRPr="00DE4D79">
              <w:rPr>
                <w:sz w:val="16"/>
                <w:szCs w:val="16"/>
              </w:rPr>
              <w:t>6449409</w:t>
            </w:r>
          </w:p>
        </w:tc>
        <w:tc>
          <w:tcPr>
            <w:tcW w:w="379" w:type="pct"/>
          </w:tcPr>
          <w:p w14:paraId="4BACBCA1"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highlight w:val="yellow"/>
              </w:rPr>
            </w:pPr>
            <w:r w:rsidRPr="00DE4D79">
              <w:rPr>
                <w:sz w:val="16"/>
                <w:szCs w:val="16"/>
              </w:rPr>
              <w:t>119.09</w:t>
            </w:r>
          </w:p>
        </w:tc>
        <w:tc>
          <w:tcPr>
            <w:tcW w:w="392" w:type="pct"/>
          </w:tcPr>
          <w:p w14:paraId="3CCD57C9"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highlight w:val="yellow"/>
              </w:rPr>
            </w:pPr>
            <w:r w:rsidRPr="00DE4D79">
              <w:rPr>
                <w:sz w:val="16"/>
                <w:szCs w:val="16"/>
              </w:rPr>
              <w:t>95</w:t>
            </w:r>
          </w:p>
        </w:tc>
        <w:tc>
          <w:tcPr>
            <w:tcW w:w="606" w:type="pct"/>
            <w:gridSpan w:val="2"/>
          </w:tcPr>
          <w:p w14:paraId="2CAD980E"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highlight w:val="yellow"/>
              </w:rPr>
            </w:pPr>
            <w:r w:rsidRPr="00DE4D79">
              <w:rPr>
                <w:sz w:val="16"/>
                <w:szCs w:val="16"/>
              </w:rPr>
              <w:t>92.00</w:t>
            </w:r>
          </w:p>
        </w:tc>
        <w:tc>
          <w:tcPr>
            <w:tcW w:w="369" w:type="pct"/>
          </w:tcPr>
          <w:p w14:paraId="1AAF295B"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highlight w:val="yellow"/>
              </w:rPr>
            </w:pPr>
            <w:r>
              <w:rPr>
                <w:sz w:val="16"/>
                <w:szCs w:val="16"/>
              </w:rPr>
              <w:t>6</w:t>
            </w:r>
          </w:p>
        </w:tc>
        <w:tc>
          <w:tcPr>
            <w:tcW w:w="454" w:type="pct"/>
          </w:tcPr>
          <w:p w14:paraId="4CD23A7C"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highlight w:val="yellow"/>
              </w:rPr>
            </w:pPr>
            <w:r w:rsidRPr="00DE4D79">
              <w:rPr>
                <w:sz w:val="16"/>
                <w:szCs w:val="16"/>
              </w:rPr>
              <w:t>5.53</w:t>
            </w:r>
          </w:p>
        </w:tc>
        <w:tc>
          <w:tcPr>
            <w:tcW w:w="528" w:type="pct"/>
          </w:tcPr>
          <w:p w14:paraId="381A8A41"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highlight w:val="yellow"/>
              </w:rPr>
            </w:pPr>
            <w:r w:rsidRPr="00DE4D79">
              <w:rPr>
                <w:sz w:val="16"/>
                <w:szCs w:val="16"/>
              </w:rPr>
              <w:t>113.56</w:t>
            </w:r>
          </w:p>
        </w:tc>
      </w:tr>
      <w:tr w:rsidR="001C60AB" w:rsidRPr="004772E8" w14:paraId="0DE7FF95" w14:textId="77777777" w:rsidTr="0007658E">
        <w:tc>
          <w:tcPr>
            <w:cnfStyle w:val="001000000000" w:firstRow="0" w:lastRow="0" w:firstColumn="1" w:lastColumn="0" w:oddVBand="0" w:evenVBand="0" w:oddHBand="0" w:evenHBand="0" w:firstRowFirstColumn="0" w:firstRowLastColumn="0" w:lastRowFirstColumn="0" w:lastRowLastColumn="0"/>
            <w:tcW w:w="682" w:type="pct"/>
          </w:tcPr>
          <w:p w14:paraId="648A0A6F" w14:textId="77777777" w:rsidR="001C60AB" w:rsidRPr="00DE4D79" w:rsidRDefault="001C60AB" w:rsidP="0007658E">
            <w:pPr>
              <w:pStyle w:val="TableText"/>
              <w:rPr>
                <w:b w:val="0"/>
                <w:sz w:val="16"/>
                <w:szCs w:val="16"/>
              </w:rPr>
            </w:pPr>
            <w:r w:rsidRPr="00DE4D79">
              <w:rPr>
                <w:b w:val="0"/>
                <w:sz w:val="16"/>
                <w:szCs w:val="16"/>
              </w:rPr>
              <w:t>S4MB03</w:t>
            </w:r>
          </w:p>
        </w:tc>
        <w:tc>
          <w:tcPr>
            <w:tcW w:w="530" w:type="pct"/>
          </w:tcPr>
          <w:p w14:paraId="1EBF4188"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sz w:val="16"/>
                <w:szCs w:val="16"/>
              </w:rPr>
            </w:pPr>
            <w:r w:rsidRPr="00DE4D79">
              <w:rPr>
                <w:sz w:val="16"/>
                <w:szCs w:val="16"/>
              </w:rPr>
              <w:t>Coal</w:t>
            </w:r>
          </w:p>
        </w:tc>
        <w:tc>
          <w:tcPr>
            <w:tcW w:w="455" w:type="pct"/>
          </w:tcPr>
          <w:p w14:paraId="2A41C5E4"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sz w:val="16"/>
                <w:szCs w:val="16"/>
              </w:rPr>
            </w:pPr>
            <w:r w:rsidRPr="00DE4D79">
              <w:rPr>
                <w:sz w:val="16"/>
                <w:szCs w:val="16"/>
              </w:rPr>
              <w:t>402592</w:t>
            </w:r>
          </w:p>
        </w:tc>
        <w:tc>
          <w:tcPr>
            <w:tcW w:w="606" w:type="pct"/>
          </w:tcPr>
          <w:p w14:paraId="38517A3F"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sz w:val="16"/>
                <w:szCs w:val="16"/>
              </w:rPr>
            </w:pPr>
            <w:r w:rsidRPr="00DE4D79">
              <w:rPr>
                <w:sz w:val="16"/>
                <w:szCs w:val="16"/>
              </w:rPr>
              <w:t>6449408</w:t>
            </w:r>
          </w:p>
        </w:tc>
        <w:tc>
          <w:tcPr>
            <w:tcW w:w="379" w:type="pct"/>
          </w:tcPr>
          <w:p w14:paraId="28CB8221"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sz w:val="16"/>
                <w:szCs w:val="16"/>
              </w:rPr>
            </w:pPr>
            <w:r w:rsidRPr="00DE4D79">
              <w:rPr>
                <w:sz w:val="16"/>
                <w:szCs w:val="16"/>
              </w:rPr>
              <w:t>119</w:t>
            </w:r>
          </w:p>
        </w:tc>
        <w:tc>
          <w:tcPr>
            <w:tcW w:w="392" w:type="pct"/>
          </w:tcPr>
          <w:p w14:paraId="224BEB28"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sz w:val="16"/>
                <w:szCs w:val="16"/>
              </w:rPr>
            </w:pPr>
            <w:r w:rsidRPr="00DE4D79">
              <w:rPr>
                <w:sz w:val="16"/>
                <w:szCs w:val="16"/>
              </w:rPr>
              <w:t>168</w:t>
            </w:r>
          </w:p>
        </w:tc>
        <w:tc>
          <w:tcPr>
            <w:tcW w:w="606" w:type="pct"/>
            <w:gridSpan w:val="2"/>
          </w:tcPr>
          <w:p w14:paraId="558915BA"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sz w:val="16"/>
                <w:szCs w:val="16"/>
              </w:rPr>
            </w:pPr>
            <w:r w:rsidRPr="00DE4D79">
              <w:rPr>
                <w:sz w:val="16"/>
                <w:szCs w:val="16"/>
              </w:rPr>
              <w:t>165.00</w:t>
            </w:r>
          </w:p>
        </w:tc>
        <w:tc>
          <w:tcPr>
            <w:tcW w:w="369" w:type="pct"/>
          </w:tcPr>
          <w:p w14:paraId="07136341"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6</w:t>
            </w:r>
          </w:p>
        </w:tc>
        <w:tc>
          <w:tcPr>
            <w:tcW w:w="454" w:type="pct"/>
          </w:tcPr>
          <w:p w14:paraId="0DD3708F"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sz w:val="16"/>
                <w:szCs w:val="16"/>
              </w:rPr>
            </w:pPr>
            <w:r w:rsidRPr="00DE4D79">
              <w:rPr>
                <w:sz w:val="16"/>
                <w:szCs w:val="16"/>
              </w:rPr>
              <w:t>4.66</w:t>
            </w:r>
          </w:p>
        </w:tc>
        <w:tc>
          <w:tcPr>
            <w:tcW w:w="528" w:type="pct"/>
          </w:tcPr>
          <w:p w14:paraId="0391DD6B"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sz w:val="16"/>
                <w:szCs w:val="16"/>
              </w:rPr>
            </w:pPr>
            <w:r w:rsidRPr="00DE4D79">
              <w:rPr>
                <w:sz w:val="16"/>
                <w:szCs w:val="16"/>
              </w:rPr>
              <w:t>114.34</w:t>
            </w:r>
          </w:p>
        </w:tc>
      </w:tr>
      <w:tr w:rsidR="001C60AB" w:rsidRPr="004772E8" w14:paraId="6F7A6F17" w14:textId="77777777" w:rsidTr="000765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2" w:type="pct"/>
          </w:tcPr>
          <w:p w14:paraId="1844A2F7" w14:textId="77777777" w:rsidR="001C60AB" w:rsidRPr="00DE4D79" w:rsidRDefault="001C60AB" w:rsidP="0007658E">
            <w:pPr>
              <w:pStyle w:val="TableText"/>
              <w:rPr>
                <w:b w:val="0"/>
                <w:sz w:val="16"/>
                <w:szCs w:val="16"/>
              </w:rPr>
            </w:pPr>
            <w:r w:rsidRPr="00DE4D79">
              <w:rPr>
                <w:b w:val="0"/>
                <w:color w:val="auto"/>
                <w:sz w:val="16"/>
                <w:szCs w:val="16"/>
              </w:rPr>
              <w:t>S5MB01</w:t>
            </w:r>
          </w:p>
        </w:tc>
        <w:tc>
          <w:tcPr>
            <w:tcW w:w="530" w:type="pct"/>
          </w:tcPr>
          <w:p w14:paraId="1C2C9B2D"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DE4D79">
              <w:rPr>
                <w:sz w:val="16"/>
                <w:szCs w:val="16"/>
              </w:rPr>
              <w:t>Interburden</w:t>
            </w:r>
          </w:p>
        </w:tc>
        <w:tc>
          <w:tcPr>
            <w:tcW w:w="455" w:type="pct"/>
          </w:tcPr>
          <w:p w14:paraId="7649BEB9"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DE4D79">
              <w:rPr>
                <w:sz w:val="16"/>
                <w:szCs w:val="16"/>
              </w:rPr>
              <w:t>403156</w:t>
            </w:r>
          </w:p>
        </w:tc>
        <w:tc>
          <w:tcPr>
            <w:tcW w:w="606" w:type="pct"/>
          </w:tcPr>
          <w:p w14:paraId="0626B3F3"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DE4D79">
              <w:rPr>
                <w:sz w:val="16"/>
                <w:szCs w:val="16"/>
              </w:rPr>
              <w:t>6449250</w:t>
            </w:r>
          </w:p>
        </w:tc>
        <w:tc>
          <w:tcPr>
            <w:tcW w:w="379" w:type="pct"/>
          </w:tcPr>
          <w:p w14:paraId="15D224C2"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DE4D79">
              <w:rPr>
                <w:sz w:val="16"/>
                <w:szCs w:val="16"/>
              </w:rPr>
              <w:t>130.5</w:t>
            </w:r>
          </w:p>
        </w:tc>
        <w:tc>
          <w:tcPr>
            <w:tcW w:w="392" w:type="pct"/>
          </w:tcPr>
          <w:p w14:paraId="39D8D1C9"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DE4D79">
              <w:rPr>
                <w:sz w:val="16"/>
                <w:szCs w:val="16"/>
              </w:rPr>
              <w:t>58</w:t>
            </w:r>
          </w:p>
        </w:tc>
        <w:tc>
          <w:tcPr>
            <w:tcW w:w="606" w:type="pct"/>
            <w:gridSpan w:val="2"/>
          </w:tcPr>
          <w:p w14:paraId="4DF4E569"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DE4D79">
              <w:rPr>
                <w:sz w:val="16"/>
                <w:szCs w:val="16"/>
              </w:rPr>
              <w:t>55.00</w:t>
            </w:r>
          </w:p>
        </w:tc>
        <w:tc>
          <w:tcPr>
            <w:tcW w:w="369" w:type="pct"/>
          </w:tcPr>
          <w:p w14:paraId="4711BB5F"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6</w:t>
            </w:r>
          </w:p>
        </w:tc>
        <w:tc>
          <w:tcPr>
            <w:tcW w:w="454" w:type="pct"/>
          </w:tcPr>
          <w:p w14:paraId="0E4DF745"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DE4D79">
              <w:rPr>
                <w:sz w:val="16"/>
                <w:szCs w:val="16"/>
              </w:rPr>
              <w:t>14.14</w:t>
            </w:r>
          </w:p>
        </w:tc>
        <w:tc>
          <w:tcPr>
            <w:tcW w:w="528" w:type="pct"/>
          </w:tcPr>
          <w:p w14:paraId="6013B7AE"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DE4D79">
              <w:rPr>
                <w:sz w:val="16"/>
                <w:szCs w:val="16"/>
              </w:rPr>
              <w:t>116.36</w:t>
            </w:r>
          </w:p>
        </w:tc>
      </w:tr>
      <w:tr w:rsidR="001C60AB" w:rsidRPr="004772E8" w14:paraId="1A0FC9F2" w14:textId="77777777" w:rsidTr="0007658E">
        <w:tc>
          <w:tcPr>
            <w:cnfStyle w:val="001000000000" w:firstRow="0" w:lastRow="0" w:firstColumn="1" w:lastColumn="0" w:oddVBand="0" w:evenVBand="0" w:oddHBand="0" w:evenHBand="0" w:firstRowFirstColumn="0" w:firstRowLastColumn="0" w:lastRowFirstColumn="0" w:lastRowLastColumn="0"/>
            <w:tcW w:w="682" w:type="pct"/>
          </w:tcPr>
          <w:p w14:paraId="4704C03D" w14:textId="77777777" w:rsidR="001C60AB" w:rsidRPr="00DE4D79" w:rsidRDefault="001C60AB" w:rsidP="0007658E">
            <w:pPr>
              <w:pStyle w:val="TableText"/>
              <w:rPr>
                <w:b w:val="0"/>
                <w:sz w:val="16"/>
                <w:szCs w:val="16"/>
              </w:rPr>
            </w:pPr>
            <w:r w:rsidRPr="00DE4D79">
              <w:rPr>
                <w:b w:val="0"/>
                <w:color w:val="auto"/>
                <w:sz w:val="16"/>
                <w:szCs w:val="16"/>
              </w:rPr>
              <w:t>S5MB02</w:t>
            </w:r>
          </w:p>
        </w:tc>
        <w:tc>
          <w:tcPr>
            <w:tcW w:w="530" w:type="pct"/>
          </w:tcPr>
          <w:p w14:paraId="1C4FB9CE"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sz w:val="16"/>
                <w:szCs w:val="16"/>
              </w:rPr>
            </w:pPr>
            <w:r w:rsidRPr="00DE4D79">
              <w:rPr>
                <w:sz w:val="16"/>
                <w:szCs w:val="16"/>
              </w:rPr>
              <w:t>Interburden</w:t>
            </w:r>
          </w:p>
        </w:tc>
        <w:tc>
          <w:tcPr>
            <w:tcW w:w="455" w:type="pct"/>
          </w:tcPr>
          <w:p w14:paraId="3997DEEA"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sz w:val="16"/>
                <w:szCs w:val="16"/>
              </w:rPr>
            </w:pPr>
            <w:r w:rsidRPr="00DE4D79">
              <w:rPr>
                <w:sz w:val="16"/>
                <w:szCs w:val="16"/>
              </w:rPr>
              <w:t>403153</w:t>
            </w:r>
          </w:p>
        </w:tc>
        <w:tc>
          <w:tcPr>
            <w:tcW w:w="606" w:type="pct"/>
          </w:tcPr>
          <w:p w14:paraId="124F9100"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sz w:val="16"/>
                <w:szCs w:val="16"/>
              </w:rPr>
            </w:pPr>
            <w:r w:rsidRPr="00DE4D79">
              <w:rPr>
                <w:sz w:val="16"/>
                <w:szCs w:val="16"/>
              </w:rPr>
              <w:t>6449245</w:t>
            </w:r>
          </w:p>
        </w:tc>
        <w:tc>
          <w:tcPr>
            <w:tcW w:w="379" w:type="pct"/>
          </w:tcPr>
          <w:p w14:paraId="117A6640"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sz w:val="16"/>
                <w:szCs w:val="16"/>
              </w:rPr>
            </w:pPr>
            <w:r w:rsidRPr="00DE4D79">
              <w:rPr>
                <w:sz w:val="16"/>
                <w:szCs w:val="16"/>
              </w:rPr>
              <w:t>130.4</w:t>
            </w:r>
          </w:p>
        </w:tc>
        <w:tc>
          <w:tcPr>
            <w:tcW w:w="392" w:type="pct"/>
          </w:tcPr>
          <w:p w14:paraId="1FB15009"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sz w:val="16"/>
                <w:szCs w:val="16"/>
              </w:rPr>
            </w:pPr>
            <w:r w:rsidRPr="00DE4D79">
              <w:rPr>
                <w:sz w:val="16"/>
                <w:szCs w:val="16"/>
              </w:rPr>
              <w:t>112</w:t>
            </w:r>
          </w:p>
        </w:tc>
        <w:tc>
          <w:tcPr>
            <w:tcW w:w="606" w:type="pct"/>
            <w:gridSpan w:val="2"/>
          </w:tcPr>
          <w:p w14:paraId="7058383E"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sz w:val="16"/>
                <w:szCs w:val="16"/>
              </w:rPr>
            </w:pPr>
            <w:r w:rsidRPr="00DE4D79">
              <w:rPr>
                <w:sz w:val="16"/>
                <w:szCs w:val="16"/>
              </w:rPr>
              <w:t>106.00</w:t>
            </w:r>
          </w:p>
        </w:tc>
        <w:tc>
          <w:tcPr>
            <w:tcW w:w="369" w:type="pct"/>
          </w:tcPr>
          <w:p w14:paraId="03728D9A"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12</w:t>
            </w:r>
          </w:p>
        </w:tc>
        <w:tc>
          <w:tcPr>
            <w:tcW w:w="454" w:type="pct"/>
          </w:tcPr>
          <w:p w14:paraId="5CAEEFC9"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sz w:val="16"/>
                <w:szCs w:val="16"/>
              </w:rPr>
            </w:pPr>
            <w:r w:rsidRPr="00DE4D79">
              <w:rPr>
                <w:sz w:val="16"/>
                <w:szCs w:val="16"/>
              </w:rPr>
              <w:t>15.93</w:t>
            </w:r>
          </w:p>
        </w:tc>
        <w:tc>
          <w:tcPr>
            <w:tcW w:w="528" w:type="pct"/>
          </w:tcPr>
          <w:p w14:paraId="3E31DD9E"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sz w:val="16"/>
                <w:szCs w:val="16"/>
              </w:rPr>
            </w:pPr>
            <w:r w:rsidRPr="00DE4D79">
              <w:rPr>
                <w:sz w:val="16"/>
                <w:szCs w:val="16"/>
              </w:rPr>
              <w:t>114.47</w:t>
            </w:r>
          </w:p>
        </w:tc>
      </w:tr>
      <w:tr w:rsidR="001C60AB" w:rsidRPr="004772E8" w14:paraId="2A501ABD" w14:textId="77777777" w:rsidTr="000765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2" w:type="pct"/>
          </w:tcPr>
          <w:p w14:paraId="6AC310B1" w14:textId="77777777" w:rsidR="001C60AB" w:rsidRPr="00DE4D79" w:rsidRDefault="001C60AB" w:rsidP="0007658E">
            <w:pPr>
              <w:pStyle w:val="TableText"/>
              <w:rPr>
                <w:b w:val="0"/>
                <w:sz w:val="16"/>
                <w:szCs w:val="16"/>
              </w:rPr>
            </w:pPr>
            <w:r w:rsidRPr="00DE4D79">
              <w:rPr>
                <w:b w:val="0"/>
                <w:sz w:val="16"/>
                <w:szCs w:val="16"/>
              </w:rPr>
              <w:t>S5MB03</w:t>
            </w:r>
          </w:p>
        </w:tc>
        <w:tc>
          <w:tcPr>
            <w:tcW w:w="530" w:type="pct"/>
          </w:tcPr>
          <w:p w14:paraId="586456F4"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DE4D79">
              <w:rPr>
                <w:sz w:val="16"/>
                <w:szCs w:val="16"/>
              </w:rPr>
              <w:t>Coal</w:t>
            </w:r>
          </w:p>
        </w:tc>
        <w:tc>
          <w:tcPr>
            <w:tcW w:w="455" w:type="pct"/>
          </w:tcPr>
          <w:p w14:paraId="1C68A3C3"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DE4D79">
              <w:rPr>
                <w:sz w:val="16"/>
                <w:szCs w:val="16"/>
              </w:rPr>
              <w:t>403151</w:t>
            </w:r>
          </w:p>
        </w:tc>
        <w:tc>
          <w:tcPr>
            <w:tcW w:w="606" w:type="pct"/>
          </w:tcPr>
          <w:p w14:paraId="755F3080"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DE4D79">
              <w:rPr>
                <w:sz w:val="16"/>
                <w:szCs w:val="16"/>
              </w:rPr>
              <w:t>6449240</w:t>
            </w:r>
          </w:p>
        </w:tc>
        <w:tc>
          <w:tcPr>
            <w:tcW w:w="379" w:type="pct"/>
          </w:tcPr>
          <w:p w14:paraId="5FD49556"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DE4D79">
              <w:rPr>
                <w:sz w:val="16"/>
                <w:szCs w:val="16"/>
              </w:rPr>
              <w:t>130.32</w:t>
            </w:r>
          </w:p>
        </w:tc>
        <w:tc>
          <w:tcPr>
            <w:tcW w:w="392" w:type="pct"/>
          </w:tcPr>
          <w:p w14:paraId="7971E160"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DE4D79">
              <w:rPr>
                <w:sz w:val="16"/>
                <w:szCs w:val="16"/>
              </w:rPr>
              <w:t>164</w:t>
            </w:r>
          </w:p>
        </w:tc>
        <w:tc>
          <w:tcPr>
            <w:tcW w:w="606" w:type="pct"/>
            <w:gridSpan w:val="2"/>
          </w:tcPr>
          <w:p w14:paraId="20E0179D"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DE4D79">
              <w:rPr>
                <w:sz w:val="16"/>
                <w:szCs w:val="16"/>
              </w:rPr>
              <w:t>161.00</w:t>
            </w:r>
          </w:p>
        </w:tc>
        <w:tc>
          <w:tcPr>
            <w:tcW w:w="369" w:type="pct"/>
          </w:tcPr>
          <w:p w14:paraId="4FF69FB3"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6</w:t>
            </w:r>
          </w:p>
        </w:tc>
        <w:tc>
          <w:tcPr>
            <w:tcW w:w="454" w:type="pct"/>
          </w:tcPr>
          <w:p w14:paraId="435982AC"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DE4D79">
              <w:rPr>
                <w:sz w:val="16"/>
                <w:szCs w:val="16"/>
              </w:rPr>
              <w:t>17.41</w:t>
            </w:r>
          </w:p>
        </w:tc>
        <w:tc>
          <w:tcPr>
            <w:tcW w:w="528" w:type="pct"/>
          </w:tcPr>
          <w:p w14:paraId="5BF6E8DC"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DE4D79">
              <w:rPr>
                <w:sz w:val="16"/>
                <w:szCs w:val="16"/>
              </w:rPr>
              <w:t>112.91</w:t>
            </w:r>
          </w:p>
        </w:tc>
      </w:tr>
      <w:tr w:rsidR="001C60AB" w:rsidRPr="004772E8" w14:paraId="60351687" w14:textId="77777777" w:rsidTr="0007658E">
        <w:tc>
          <w:tcPr>
            <w:cnfStyle w:val="001000000000" w:firstRow="0" w:lastRow="0" w:firstColumn="1" w:lastColumn="0" w:oddVBand="0" w:evenVBand="0" w:oddHBand="0" w:evenHBand="0" w:firstRowFirstColumn="0" w:firstRowLastColumn="0" w:lastRowFirstColumn="0" w:lastRowLastColumn="0"/>
            <w:tcW w:w="682" w:type="pct"/>
          </w:tcPr>
          <w:p w14:paraId="5E1E7DD4" w14:textId="77777777" w:rsidR="001C60AB" w:rsidRPr="00DE4D79" w:rsidRDefault="001C60AB" w:rsidP="0007658E">
            <w:pPr>
              <w:pStyle w:val="TableText"/>
              <w:rPr>
                <w:b w:val="0"/>
                <w:sz w:val="16"/>
                <w:szCs w:val="16"/>
              </w:rPr>
            </w:pPr>
            <w:r w:rsidRPr="00DE4D79">
              <w:rPr>
                <w:b w:val="0"/>
                <w:sz w:val="16"/>
                <w:szCs w:val="16"/>
              </w:rPr>
              <w:t>TCMB02</w:t>
            </w:r>
          </w:p>
        </w:tc>
        <w:tc>
          <w:tcPr>
            <w:tcW w:w="530" w:type="pct"/>
          </w:tcPr>
          <w:p w14:paraId="52CE1E8F"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sz w:val="16"/>
                <w:szCs w:val="16"/>
              </w:rPr>
            </w:pPr>
            <w:r w:rsidRPr="00DE4D79">
              <w:rPr>
                <w:sz w:val="16"/>
                <w:szCs w:val="16"/>
              </w:rPr>
              <w:t>Interburden</w:t>
            </w:r>
          </w:p>
        </w:tc>
        <w:tc>
          <w:tcPr>
            <w:tcW w:w="455" w:type="pct"/>
          </w:tcPr>
          <w:p w14:paraId="4877270B"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sz w:val="16"/>
                <w:szCs w:val="16"/>
              </w:rPr>
            </w:pPr>
            <w:r w:rsidRPr="00DE4D79">
              <w:rPr>
                <w:sz w:val="16"/>
                <w:szCs w:val="16"/>
              </w:rPr>
              <w:t>402502</w:t>
            </w:r>
          </w:p>
        </w:tc>
        <w:tc>
          <w:tcPr>
            <w:tcW w:w="606" w:type="pct"/>
          </w:tcPr>
          <w:p w14:paraId="1E21BBB2"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sz w:val="16"/>
                <w:szCs w:val="16"/>
              </w:rPr>
            </w:pPr>
            <w:r w:rsidRPr="00DE4D79">
              <w:rPr>
                <w:sz w:val="16"/>
                <w:szCs w:val="16"/>
              </w:rPr>
              <w:t>6448904</w:t>
            </w:r>
          </w:p>
        </w:tc>
        <w:tc>
          <w:tcPr>
            <w:tcW w:w="379" w:type="pct"/>
          </w:tcPr>
          <w:p w14:paraId="0F2A6852"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sz w:val="16"/>
                <w:szCs w:val="16"/>
              </w:rPr>
            </w:pPr>
            <w:r w:rsidRPr="00DE4D79">
              <w:rPr>
                <w:sz w:val="16"/>
                <w:szCs w:val="16"/>
              </w:rPr>
              <w:t>123.85</w:t>
            </w:r>
          </w:p>
        </w:tc>
        <w:tc>
          <w:tcPr>
            <w:tcW w:w="392" w:type="pct"/>
          </w:tcPr>
          <w:p w14:paraId="68F0BE4B"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sz w:val="16"/>
                <w:szCs w:val="16"/>
              </w:rPr>
            </w:pPr>
            <w:r w:rsidRPr="00DE4D79">
              <w:rPr>
                <w:sz w:val="16"/>
                <w:szCs w:val="16"/>
              </w:rPr>
              <w:t>181</w:t>
            </w:r>
          </w:p>
        </w:tc>
        <w:tc>
          <w:tcPr>
            <w:tcW w:w="606" w:type="pct"/>
            <w:gridSpan w:val="2"/>
          </w:tcPr>
          <w:p w14:paraId="76C13F66"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sz w:val="16"/>
                <w:szCs w:val="16"/>
              </w:rPr>
            </w:pPr>
            <w:r w:rsidRPr="00DE4D79">
              <w:rPr>
                <w:sz w:val="16"/>
                <w:szCs w:val="16"/>
              </w:rPr>
              <w:t>178.00</w:t>
            </w:r>
          </w:p>
        </w:tc>
        <w:tc>
          <w:tcPr>
            <w:tcW w:w="369" w:type="pct"/>
          </w:tcPr>
          <w:p w14:paraId="6EAA2B6E"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6</w:t>
            </w:r>
          </w:p>
        </w:tc>
        <w:tc>
          <w:tcPr>
            <w:tcW w:w="454" w:type="pct"/>
          </w:tcPr>
          <w:p w14:paraId="11511313"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sz w:val="16"/>
                <w:szCs w:val="16"/>
              </w:rPr>
            </w:pPr>
            <w:r w:rsidRPr="00DE4D79">
              <w:rPr>
                <w:sz w:val="16"/>
                <w:szCs w:val="16"/>
              </w:rPr>
              <w:t>10.1</w:t>
            </w:r>
          </w:p>
        </w:tc>
        <w:tc>
          <w:tcPr>
            <w:tcW w:w="528" w:type="pct"/>
          </w:tcPr>
          <w:p w14:paraId="6E5579F8" w14:textId="77777777" w:rsidR="001C60AB" w:rsidRPr="00DE4D79" w:rsidRDefault="001C60AB" w:rsidP="0007658E">
            <w:pPr>
              <w:pStyle w:val="TableText"/>
              <w:cnfStyle w:val="000000000000" w:firstRow="0" w:lastRow="0" w:firstColumn="0" w:lastColumn="0" w:oddVBand="0" w:evenVBand="0" w:oddHBand="0" w:evenHBand="0" w:firstRowFirstColumn="0" w:firstRowLastColumn="0" w:lastRowFirstColumn="0" w:lastRowLastColumn="0"/>
              <w:rPr>
                <w:sz w:val="16"/>
                <w:szCs w:val="16"/>
              </w:rPr>
            </w:pPr>
            <w:r w:rsidRPr="00DE4D79">
              <w:rPr>
                <w:sz w:val="16"/>
                <w:szCs w:val="16"/>
              </w:rPr>
              <w:t>113.75</w:t>
            </w:r>
          </w:p>
        </w:tc>
      </w:tr>
      <w:tr w:rsidR="001C60AB" w:rsidRPr="004772E8" w14:paraId="1564D122" w14:textId="77777777" w:rsidTr="000765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2" w:type="pct"/>
          </w:tcPr>
          <w:p w14:paraId="6FAE278F" w14:textId="77777777" w:rsidR="001C60AB" w:rsidRPr="00DE4D79" w:rsidRDefault="001C60AB" w:rsidP="0007658E">
            <w:pPr>
              <w:pStyle w:val="TableText"/>
              <w:rPr>
                <w:b w:val="0"/>
                <w:sz w:val="16"/>
                <w:szCs w:val="16"/>
              </w:rPr>
            </w:pPr>
            <w:r w:rsidRPr="00DE4D79">
              <w:rPr>
                <w:b w:val="0"/>
                <w:sz w:val="16"/>
                <w:szCs w:val="16"/>
              </w:rPr>
              <w:t>TMB01</w:t>
            </w:r>
          </w:p>
        </w:tc>
        <w:tc>
          <w:tcPr>
            <w:tcW w:w="530" w:type="pct"/>
          </w:tcPr>
          <w:p w14:paraId="07309615"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DE4D79">
              <w:rPr>
                <w:sz w:val="16"/>
                <w:szCs w:val="16"/>
              </w:rPr>
              <w:t>Alluvial</w:t>
            </w:r>
          </w:p>
        </w:tc>
        <w:tc>
          <w:tcPr>
            <w:tcW w:w="455" w:type="pct"/>
          </w:tcPr>
          <w:p w14:paraId="6DFA644A"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DE4D79">
              <w:rPr>
                <w:sz w:val="16"/>
                <w:szCs w:val="16"/>
              </w:rPr>
              <w:t>401997</w:t>
            </w:r>
          </w:p>
        </w:tc>
        <w:tc>
          <w:tcPr>
            <w:tcW w:w="606" w:type="pct"/>
          </w:tcPr>
          <w:p w14:paraId="39E661B8"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DE4D79">
              <w:rPr>
                <w:sz w:val="16"/>
                <w:szCs w:val="16"/>
              </w:rPr>
              <w:t>6449420</w:t>
            </w:r>
          </w:p>
        </w:tc>
        <w:tc>
          <w:tcPr>
            <w:tcW w:w="379" w:type="pct"/>
          </w:tcPr>
          <w:p w14:paraId="563FACFB"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DE4D79">
              <w:rPr>
                <w:sz w:val="16"/>
                <w:szCs w:val="16"/>
              </w:rPr>
              <w:t>107.6</w:t>
            </w:r>
          </w:p>
        </w:tc>
        <w:tc>
          <w:tcPr>
            <w:tcW w:w="392" w:type="pct"/>
          </w:tcPr>
          <w:p w14:paraId="63DBEA8E"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DE4D79">
              <w:rPr>
                <w:sz w:val="16"/>
                <w:szCs w:val="16"/>
              </w:rPr>
              <w:t>10</w:t>
            </w:r>
          </w:p>
        </w:tc>
        <w:tc>
          <w:tcPr>
            <w:tcW w:w="606" w:type="pct"/>
            <w:gridSpan w:val="2"/>
          </w:tcPr>
          <w:p w14:paraId="06C22D78"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DE4D79">
              <w:rPr>
                <w:sz w:val="16"/>
                <w:szCs w:val="16"/>
              </w:rPr>
              <w:t>8.50</w:t>
            </w:r>
          </w:p>
        </w:tc>
        <w:tc>
          <w:tcPr>
            <w:tcW w:w="369" w:type="pct"/>
          </w:tcPr>
          <w:p w14:paraId="62570CF0"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3</w:t>
            </w:r>
          </w:p>
        </w:tc>
        <w:tc>
          <w:tcPr>
            <w:tcW w:w="454" w:type="pct"/>
          </w:tcPr>
          <w:p w14:paraId="409843CE"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DE4D79">
              <w:rPr>
                <w:sz w:val="16"/>
                <w:szCs w:val="16"/>
              </w:rPr>
              <w:t>4.63</w:t>
            </w:r>
          </w:p>
        </w:tc>
        <w:tc>
          <w:tcPr>
            <w:tcW w:w="528" w:type="pct"/>
          </w:tcPr>
          <w:p w14:paraId="2C6E0FE7" w14:textId="77777777" w:rsidR="001C60AB" w:rsidRPr="00DE4D79" w:rsidRDefault="001C60AB" w:rsidP="0007658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DE4D79">
              <w:rPr>
                <w:sz w:val="16"/>
                <w:szCs w:val="16"/>
              </w:rPr>
              <w:t>102.97</w:t>
            </w:r>
          </w:p>
        </w:tc>
      </w:tr>
    </w:tbl>
    <w:p w14:paraId="70E5CB1B" w14:textId="77777777" w:rsidR="002B7BAB" w:rsidRDefault="002B7BAB" w:rsidP="001C60AB">
      <w:pPr>
        <w:pStyle w:val="BodyText"/>
      </w:pPr>
    </w:p>
    <w:p w14:paraId="57B7D260" w14:textId="6EDAA559" w:rsidR="001C60AB" w:rsidRDefault="001C60AB" w:rsidP="001C60AB">
      <w:pPr>
        <w:pStyle w:val="BodyText"/>
      </w:pPr>
      <w:r w:rsidRPr="00402425">
        <w:t xml:space="preserve">A Picarro 2201-i cavity ring down spectrometer (CRDS) </w:t>
      </w:r>
      <w:r>
        <w:t>(</w:t>
      </w:r>
      <w:r w:rsidRPr="00402425">
        <w:fldChar w:fldCharType="begin"/>
      </w:r>
      <w:r w:rsidR="00835C63">
        <w:instrText xml:space="preserve"> ADDIN EN.CITE &lt;EndNote&gt;&lt;Cite&gt;&lt;Author&gt;Crosson&lt;/Author&gt;&lt;Year&gt;2008&lt;/Year&gt;&lt;RecNum&gt;59&lt;/RecNum&gt;&lt;DisplayText&gt;(Crosson 2008)&lt;/DisplayText&gt;&lt;record&gt;&lt;rec-number&gt;59&lt;/rec-number&gt;&lt;foreign-keys&gt;&lt;key app="EN" db-id="xsexsdeavw900aew9xqxrzzyttv0wxs0rf9r" timestamp="1520399813"&gt;59&lt;/key&gt;&lt;/foreign-keys&gt;&lt;ref-type name="Journal Article"&gt;17&lt;/ref-type&gt;&lt;contributors&gt;&lt;authors&gt;&lt;author&gt;Crosson, Eric R.&lt;/author&gt;&lt;/authors&gt;&lt;/contributors&gt;&lt;titles&gt;&lt;title&gt;A cavity ring-down analyzer for measuring atmospheric levels of methane, carbon dioxide and water vapor&lt;/title&gt;&lt;secondary-title&gt;Applied Physics B: Lasers and Optics&lt;/secondary-title&gt;&lt;/titles&gt;&lt;periodical&gt;&lt;full-title&gt;Applied Physics B: Lasers and Optics&lt;/full-title&gt;&lt;/periodical&gt;&lt;pages&gt;403-408&lt;/pages&gt;&lt;volume&gt;92&lt;/volume&gt;&lt;dates&gt;&lt;year&gt;2008&lt;/year&gt;&lt;/dates&gt;&lt;urls&gt;&lt;/urls&gt;&lt;/record&gt;&lt;/Cite&gt;&lt;/EndNote&gt;</w:instrText>
      </w:r>
      <w:r w:rsidRPr="00402425">
        <w:fldChar w:fldCharType="separate"/>
      </w:r>
      <w:r w:rsidR="00835C63">
        <w:rPr>
          <w:noProof/>
        </w:rPr>
        <w:t>(Crosson 2008)</w:t>
      </w:r>
      <w:r w:rsidRPr="00402425">
        <w:fldChar w:fldCharType="end"/>
      </w:r>
      <w:r>
        <w:t>)</w:t>
      </w:r>
      <w:r w:rsidRPr="00402425">
        <w:t xml:space="preserve"> was used to measure dissolved CH</w:t>
      </w:r>
      <w:r w:rsidRPr="00402425">
        <w:rPr>
          <w:vertAlign w:val="subscript"/>
        </w:rPr>
        <w:t>4</w:t>
      </w:r>
      <w:r w:rsidRPr="00402425">
        <w:t xml:space="preserve"> concentrations, </w:t>
      </w:r>
      <w:r w:rsidRPr="00402425">
        <w:rPr>
          <w:rFonts w:ascii="Symbol" w:hAnsi="Symbol"/>
        </w:rPr>
        <w:t></w:t>
      </w:r>
      <w:r w:rsidRPr="00402425">
        <w:rPr>
          <w:vertAlign w:val="superscript"/>
        </w:rPr>
        <w:t>13</w:t>
      </w:r>
      <w:r w:rsidRPr="00402425">
        <w:t>C-CH</w:t>
      </w:r>
      <w:r w:rsidRPr="00402425">
        <w:rPr>
          <w:vertAlign w:val="subscript"/>
        </w:rPr>
        <w:t>4</w:t>
      </w:r>
      <w:r w:rsidRPr="00402425">
        <w:t xml:space="preserve"> and CO</w:t>
      </w:r>
      <w:r w:rsidRPr="00402425">
        <w:rPr>
          <w:vertAlign w:val="subscript"/>
        </w:rPr>
        <w:t>2</w:t>
      </w:r>
      <w:r w:rsidRPr="00402425">
        <w:t xml:space="preserve"> in water samples collected in the field using the surface water and groundwater sampling methodology as described in </w:t>
      </w:r>
      <w:r>
        <w:t>Appendix A</w:t>
      </w:r>
      <w:r w:rsidRPr="00402425">
        <w:t>. Continuous real-time CH</w:t>
      </w:r>
      <w:r w:rsidRPr="00402425">
        <w:rPr>
          <w:vertAlign w:val="subscript"/>
        </w:rPr>
        <w:t>4</w:t>
      </w:r>
      <w:r w:rsidRPr="00402425">
        <w:t>, CO</w:t>
      </w:r>
      <w:r w:rsidRPr="00402425">
        <w:rPr>
          <w:vertAlign w:val="subscript"/>
        </w:rPr>
        <w:t>2</w:t>
      </w:r>
      <w:r w:rsidRPr="00402425">
        <w:t xml:space="preserve"> and water vapour </w:t>
      </w:r>
      <w:r>
        <w:t xml:space="preserve">concentrations </w:t>
      </w:r>
      <w:r w:rsidRPr="00402425">
        <w:t xml:space="preserve">in air were also collected around the study area using </w:t>
      </w:r>
      <w:r>
        <w:t>the CRDS</w:t>
      </w:r>
      <w:r w:rsidRPr="00402425">
        <w:t xml:space="preserve"> </w:t>
      </w:r>
      <w:r>
        <w:t>mounted</w:t>
      </w:r>
      <w:r w:rsidRPr="00402425">
        <w:t xml:space="preserve"> </w:t>
      </w:r>
      <w:r>
        <w:t xml:space="preserve">as </w:t>
      </w:r>
      <w:r w:rsidRPr="00402425">
        <w:t>a mobile survey unit in a GPS</w:t>
      </w:r>
      <w:r>
        <w:t xml:space="preserve"> and weather station</w:t>
      </w:r>
      <w:r w:rsidRPr="00402425">
        <w:t>-equipped vehicle</w:t>
      </w:r>
      <w:r>
        <w:t xml:space="preserve"> (see Appendix </w:t>
      </w:r>
      <w:r w:rsidR="002C308D">
        <w:t>B</w:t>
      </w:r>
      <w:r>
        <w:t>)</w:t>
      </w:r>
      <w:r w:rsidRPr="00402425">
        <w:t xml:space="preserve">. </w:t>
      </w:r>
      <w:r>
        <w:t>C</w:t>
      </w:r>
      <w:r w:rsidRPr="00D20A4C">
        <w:t xml:space="preserve">ontinuous sampling </w:t>
      </w:r>
      <w:r>
        <w:t xml:space="preserve">was maintained </w:t>
      </w:r>
      <w:r w:rsidRPr="00D20A4C">
        <w:t xml:space="preserve">via a small pump and a short hose attached to </w:t>
      </w:r>
      <w:r w:rsidRPr="00436E8C">
        <w:t xml:space="preserve">the roof rack of the vehicle. There </w:t>
      </w:r>
      <w:r>
        <w:t>was</w:t>
      </w:r>
      <w:r w:rsidRPr="00436E8C">
        <w:t xml:space="preserve"> a</w:t>
      </w:r>
      <w:r>
        <w:t xml:space="preserve"> </w:t>
      </w:r>
      <w:r w:rsidRPr="00436E8C">
        <w:t xml:space="preserve">40 s delay </w:t>
      </w:r>
      <w:r>
        <w:t xml:space="preserve">(± 1s) </w:t>
      </w:r>
      <w:r w:rsidRPr="00436E8C">
        <w:t>between a change in concentration being presented</w:t>
      </w:r>
      <w:r>
        <w:t xml:space="preserve"> to the gas inlet, and that change being registered by the instrument. GPS location and time were recorded, so that the 40 s delay could be accounted for in the spatial analysis. </w:t>
      </w:r>
      <w:r w:rsidRPr="001F59A1">
        <w:t xml:space="preserve">CRDS data </w:t>
      </w:r>
      <w:r>
        <w:t>we</w:t>
      </w:r>
      <w:r w:rsidRPr="001F59A1">
        <w:t xml:space="preserve">re recorded approximately every 3.7 seconds. </w:t>
      </w:r>
      <w:r w:rsidRPr="00402425">
        <w:t>Final results were calibrated</w:t>
      </w:r>
      <w:r>
        <w:rPr>
          <w:rStyle w:val="FootnoteReference"/>
        </w:rPr>
        <w:footnoteReference w:id="10"/>
      </w:r>
      <w:r w:rsidRPr="00402425">
        <w:t xml:space="preserve"> both for concentration and isotopic ratio</w:t>
      </w:r>
      <w:r>
        <w:t>s</w:t>
      </w:r>
      <w:r w:rsidRPr="00402425">
        <w:t xml:space="preserve"> using a number of gases of known concentration and isotopic ratio</w:t>
      </w:r>
      <w:r>
        <w:t>s</w:t>
      </w:r>
      <w:r w:rsidRPr="00402425">
        <w:t xml:space="preserve">. </w:t>
      </w:r>
    </w:p>
    <w:p w14:paraId="420EA296" w14:textId="77777777" w:rsidR="001C60AB" w:rsidRPr="00402425" w:rsidRDefault="001C60AB" w:rsidP="001C60AB">
      <w:pPr>
        <w:pStyle w:val="BodyText"/>
      </w:pPr>
      <w:r w:rsidRPr="00402425">
        <w:t>Based on measurement</w:t>
      </w:r>
      <w:r>
        <w:t>s</w:t>
      </w:r>
      <w:r w:rsidRPr="00402425">
        <w:t xml:space="preserve"> </w:t>
      </w:r>
      <w:r>
        <w:t>from</w:t>
      </w:r>
      <w:r w:rsidRPr="00402425">
        <w:t xml:space="preserve"> three tanks of “instrument grade” compressed air over the last three years, we have observed that the instrumental drift for CH</w:t>
      </w:r>
      <w:r w:rsidRPr="00402425">
        <w:rPr>
          <w:vertAlign w:val="subscript"/>
        </w:rPr>
        <w:t>4</w:t>
      </w:r>
      <w:r w:rsidRPr="00402425">
        <w:t xml:space="preserve"> concentration has been &lt;5 ppb (one standard deviation) since 2013. Additionally, the methane and CO</w:t>
      </w:r>
      <w:r w:rsidRPr="00402425">
        <w:rPr>
          <w:vertAlign w:val="subscript"/>
        </w:rPr>
        <w:t>2</w:t>
      </w:r>
      <w:r w:rsidRPr="00402425">
        <w:t xml:space="preserve"> concentrations for all three of our tanks were measured by CSIRO, these measurements being referenced to a World Meteorological Organization standard (</w:t>
      </w:r>
      <w:r w:rsidRPr="00402425">
        <w:rPr>
          <w:rFonts w:cs="Calibri"/>
        </w:rPr>
        <w:t>WMOX2004A)</w:t>
      </w:r>
      <w:r w:rsidRPr="00402425">
        <w:rPr>
          <w:rFonts w:cs="Calibri"/>
          <w:color w:val="18376A"/>
        </w:rPr>
        <w:t xml:space="preserve">. </w:t>
      </w:r>
      <w:r w:rsidRPr="00402425">
        <w:t>It was determined that our Picarro instrument measures approximately 30 to 40 ppb low (0.03 to 0.04 ppm) when measuring methane concentration (i.e. &lt;2</w:t>
      </w:r>
      <w:r>
        <w:t xml:space="preserve"> </w:t>
      </w:r>
      <w:r w:rsidRPr="00402425">
        <w:t xml:space="preserve">% at background level). </w:t>
      </w:r>
      <w:r>
        <w:t>Because of the large variations observed between the field samples, no correction for instrument drift was required.</w:t>
      </w:r>
      <w:r w:rsidRPr="00402425">
        <w:t xml:space="preserve"> </w:t>
      </w:r>
    </w:p>
    <w:p w14:paraId="46803C0B" w14:textId="6AD4D348" w:rsidR="001C60AB" w:rsidRPr="00402425" w:rsidRDefault="003A6AD3" w:rsidP="001C60AB">
      <w:pPr>
        <w:pStyle w:val="BodyText"/>
      </w:pPr>
      <w:r>
        <w:t>Headspace</w:t>
      </w:r>
      <w:r w:rsidR="001C60AB" w:rsidRPr="00402425">
        <w:t xml:space="preserve"> methane gas concentrations were converted to head gas concentration</w:t>
      </w:r>
      <w:r>
        <w:t>s</w:t>
      </w:r>
      <w:r w:rsidR="001C60AB" w:rsidRPr="00402425">
        <w:t xml:space="preserve"> </w:t>
      </w:r>
      <w:r>
        <w:t>in water</w:t>
      </w:r>
      <w:r w:rsidR="001C60AB" w:rsidRPr="00402425">
        <w:t xml:space="preserve"> </w:t>
      </w:r>
      <w:r>
        <w:t xml:space="preserve">using </w:t>
      </w:r>
      <w:r w:rsidR="001C60AB" w:rsidRPr="00402425">
        <w:t>Henry’s Law. Additional samples for the analysis of the stable isotope ratios of carbon (δ</w:t>
      </w:r>
      <w:r w:rsidR="001C60AB" w:rsidRPr="00402425">
        <w:rPr>
          <w:vertAlign w:val="superscript"/>
        </w:rPr>
        <w:t>13</w:t>
      </w:r>
      <w:r w:rsidR="001C60AB" w:rsidRPr="00402425">
        <w:t>C) and hydrogen (δ</w:t>
      </w:r>
      <w:r w:rsidR="001C60AB" w:rsidRPr="00402425">
        <w:rPr>
          <w:vertAlign w:val="superscript"/>
        </w:rPr>
        <w:t>2</w:t>
      </w:r>
      <w:r w:rsidR="001C60AB" w:rsidRPr="00402425">
        <w:t xml:space="preserve">H) in methane were measured at the Stable Isotope facility at UC Davis Stable Isotope Laboratory at the University of California, using a ThermoScientific Precon concentration unit interfaced to a ThermoScientific Delta V Plus isotope ratio mass spectrometer (ThermoScientific, Bremen, Germany). </w:t>
      </w:r>
      <w:r w:rsidR="001C60AB" w:rsidRPr="00402425">
        <w:rPr>
          <w:rFonts w:ascii="Arial" w:hAnsi="Arial" w:cs="Arial"/>
          <w:sz w:val="18"/>
          <w:szCs w:val="18"/>
          <w:shd w:val="clear" w:color="auto" w:fill="FFFFFF"/>
        </w:rPr>
        <w:t xml:space="preserve"> </w:t>
      </w:r>
      <w:r w:rsidR="001C60AB" w:rsidRPr="00402425">
        <w:t xml:space="preserve">Final results are expressed relative to the international standards V-PDB (Vienna PeeDee Belemnite) for carbon and V-SMOW (Vienna-Standard Mean Ocean Water) for hydrogen. Long-term standard deviation for </w:t>
      </w:r>
      <w:r w:rsidR="001C60AB" w:rsidRPr="00402425">
        <w:rPr>
          <w:rFonts w:ascii="Symbol" w:hAnsi="Symbol"/>
        </w:rPr>
        <w:t></w:t>
      </w:r>
      <w:r w:rsidR="001C60AB" w:rsidRPr="00402425">
        <w:rPr>
          <w:vertAlign w:val="superscript"/>
        </w:rPr>
        <w:t>13</w:t>
      </w:r>
      <w:r w:rsidR="001C60AB" w:rsidRPr="00402425">
        <w:t>C-CH</w:t>
      </w:r>
      <w:r w:rsidR="001C60AB" w:rsidRPr="00402425">
        <w:rPr>
          <w:vertAlign w:val="subscript"/>
        </w:rPr>
        <w:t>4</w:t>
      </w:r>
      <w:r w:rsidR="001C60AB" w:rsidRPr="00402425">
        <w:t xml:space="preserve"> and </w:t>
      </w:r>
      <w:r w:rsidR="001C60AB" w:rsidRPr="00402425">
        <w:rPr>
          <w:rFonts w:ascii="Symbol" w:hAnsi="Symbol"/>
        </w:rPr>
        <w:t></w:t>
      </w:r>
      <w:r w:rsidR="001C60AB" w:rsidRPr="00402425">
        <w:rPr>
          <w:vertAlign w:val="superscript"/>
        </w:rPr>
        <w:t>2</w:t>
      </w:r>
      <w:r w:rsidR="001C60AB" w:rsidRPr="00402425">
        <w:t>H-CH</w:t>
      </w:r>
      <w:r w:rsidR="001C60AB" w:rsidRPr="00402425">
        <w:rPr>
          <w:vertAlign w:val="subscript"/>
        </w:rPr>
        <w:t>4</w:t>
      </w:r>
      <w:r w:rsidR="001C60AB" w:rsidRPr="00402425">
        <w:t xml:space="preserve"> is 0.2‰ and 2‰, respectively.</w:t>
      </w:r>
    </w:p>
    <w:p w14:paraId="408C4CE2" w14:textId="4696EDAA" w:rsidR="001C60AB" w:rsidRPr="00402425" w:rsidRDefault="001C60AB" w:rsidP="001C60AB">
      <w:pPr>
        <w:pStyle w:val="BodyText"/>
      </w:pPr>
      <w:r w:rsidRPr="00402425">
        <w:t xml:space="preserve">Groundwater and surface water samples were </w:t>
      </w:r>
      <w:r>
        <w:t xml:space="preserve">also </w:t>
      </w:r>
      <w:r w:rsidRPr="00402425">
        <w:t xml:space="preserve">collected for analysis of </w:t>
      </w:r>
      <w:r w:rsidRPr="00402425">
        <w:rPr>
          <w:vertAlign w:val="superscript"/>
        </w:rPr>
        <w:t>222</w:t>
      </w:r>
      <w:r w:rsidRPr="00402425">
        <w:t xml:space="preserve">Rn activity. Groundwater samples were taken directly from the downhole sampler port using a syringe. A </w:t>
      </w:r>
      <w:r>
        <w:t xml:space="preserve">14 mL </w:t>
      </w:r>
      <w:r w:rsidRPr="00402425">
        <w:t>sample was transferred to a pre-weighed 22 mL Teflon coated PTFE vial with 6 mL Packard NEN mineral oil scintillant, gently shaken for 30 s, sealed and the date and time recorded. The samples were submitted to the CSIRO Environmental Isotope Laboratory (Adelaide, South Australia)</w:t>
      </w:r>
      <w:r>
        <w:t xml:space="preserve"> </w:t>
      </w:r>
      <w:r w:rsidRPr="00402425">
        <w:t xml:space="preserve">within 3 days of sample collection and counted by liquid scintillation on a LKB Wallac Quantulus counter </w:t>
      </w:r>
      <w:r>
        <w:t>(</w:t>
      </w:r>
      <w:r w:rsidRPr="00402425">
        <w:fldChar w:fldCharType="begin"/>
      </w:r>
      <w:r w:rsidR="00835C63">
        <w:instrText xml:space="preserve"> ADDIN EN.CITE &lt;EndNote&gt;&lt;Cite&gt;&lt;Author&gt;Herczeg&lt;/Author&gt;&lt;Year&gt;1994&lt;/Year&gt;&lt;RecNum&gt;60&lt;/RecNum&gt;&lt;DisplayText&gt;(Herczeg&lt;style face="italic"&gt; et al.&lt;/style&gt; 1994)&lt;/DisplayText&gt;&lt;record&gt;&lt;rec-number&gt;60&lt;/rec-number&gt;&lt;foreign-keys&gt;&lt;key app="EN" db-id="xsexsdeavw900aew9xqxrzzyttv0wxs0rf9r" timestamp="1520399814"&gt;60&lt;/key&gt;&lt;/foreign-keys&gt;&lt;ref-type name="Conference Proceedings"&gt;10&lt;/ref-type&gt;&lt;contributors&gt;&lt;authors&gt;&lt;author&gt;Herczeg, A. L.&lt;/author&gt;&lt;author&gt;Dighton, J. C.&lt;/author&gt;&lt;author&gt;Easterbrook, M. L. &lt;/author&gt;&lt;author&gt;Salomons, E.&lt;/author&gt;&lt;/authors&gt;&lt;secondary-authors&gt;&lt;author&gt;Akber, R. A. &lt;/author&gt;&lt;author&gt;Harris, F. &lt;/author&gt;&lt;/secondary-authors&gt;&lt;/contributors&gt;&lt;titles&gt;&lt;title&gt;Radon-222 and Ra-226 measurements in Australian groundwaters using liquid scintillation counting&lt;/title&gt;&lt;secondary-title&gt;Proceeding of Workshop on Radon and Radon Progeny Measurements in Environmental Samples&lt;/secondary-title&gt;&lt;/titles&gt;&lt;pages&gt;53-57&lt;/pages&gt;&lt;dates&gt;&lt;year&gt;1994&lt;/year&gt;&lt;/dates&gt;&lt;pub-location&gt;Canberra&lt;/pub-location&gt;&lt;publisher&gt;Office of the Supervising Scientist&lt;/publisher&gt;&lt;urls&gt;&lt;/urls&gt;&lt;/record&gt;&lt;/Cite&gt;&lt;/EndNote&gt;</w:instrText>
      </w:r>
      <w:r w:rsidRPr="00402425">
        <w:fldChar w:fldCharType="separate"/>
      </w:r>
      <w:r w:rsidR="00835C63">
        <w:rPr>
          <w:noProof/>
        </w:rPr>
        <w:t>(Herczeg</w:t>
      </w:r>
      <w:r w:rsidR="00835C63" w:rsidRPr="00835C63">
        <w:rPr>
          <w:i/>
          <w:noProof/>
        </w:rPr>
        <w:t xml:space="preserve"> et al.</w:t>
      </w:r>
      <w:r w:rsidR="00835C63">
        <w:rPr>
          <w:noProof/>
        </w:rPr>
        <w:t xml:space="preserve"> 1994)</w:t>
      </w:r>
      <w:r w:rsidRPr="00402425">
        <w:fldChar w:fldCharType="end"/>
      </w:r>
      <w:r>
        <w:t>)</w:t>
      </w:r>
      <w:r w:rsidRPr="00402425">
        <w:t xml:space="preserve">. Surface water samples for </w:t>
      </w:r>
      <w:r w:rsidRPr="00402425">
        <w:rPr>
          <w:vertAlign w:val="superscript"/>
        </w:rPr>
        <w:t>222</w:t>
      </w:r>
      <w:r w:rsidRPr="00402425">
        <w:t xml:space="preserve">Rn activity were measured in the field using a portable radon-in-air monitor (RAD-7) combined with a Rad-Aqua </w:t>
      </w:r>
      <w:r w:rsidRPr="00402425">
        <w:fldChar w:fldCharType="begin"/>
      </w:r>
      <w:r w:rsidR="00835C63">
        <w:instrText xml:space="preserve"> ADDIN EN.CITE &lt;EndNote&gt;&lt;Cite&gt;&lt;Author&gt;Durridge Company Inc&lt;/Author&gt;&lt;Year&gt;2015&lt;/Year&gt;&lt;RecNum&gt;61&lt;/RecNum&gt;&lt;DisplayText&gt;(Durridge Company Inc 2015)&lt;/DisplayText&gt;&lt;record&gt;&lt;rec-number&gt;61&lt;/rec-number&gt;&lt;foreign-keys&gt;&lt;key app="EN" db-id="xsexsdeavw900aew9xqxrzzyttv0wxs0rf9r" timestamp="1520399814"&gt;61&lt;/key&gt;&lt;/foreign-keys&gt;&lt;ref-type name="Standard"&gt;58&lt;/ref-type&gt;&lt;contributors&gt;&lt;authors&gt;&lt;author&gt;Durridge Company Inc,&lt;/author&gt;&lt;/authors&gt;&lt;/contributors&gt;&lt;titles&gt;&lt;title&gt;Rad7 Radon detector&lt;/title&gt;&lt;/titles&gt;&lt;dates&gt;&lt;year&gt;2015&lt;/year&gt;&lt;/dates&gt;&lt;urls&gt;&lt;/urls&gt;&lt;/record&gt;&lt;/Cite&gt;&lt;/EndNote&gt;</w:instrText>
      </w:r>
      <w:r w:rsidRPr="00402425">
        <w:fldChar w:fldCharType="separate"/>
      </w:r>
      <w:r w:rsidR="00835C63">
        <w:rPr>
          <w:noProof/>
        </w:rPr>
        <w:t>(Durridge Company Inc 2015)</w:t>
      </w:r>
      <w:r w:rsidRPr="00402425">
        <w:fldChar w:fldCharType="end"/>
      </w:r>
      <w:r>
        <w:t>)</w:t>
      </w:r>
      <w:r w:rsidRPr="00402425">
        <w:t xml:space="preserve"> using the methods described in Burnett et al. </w:t>
      </w:r>
      <w:r w:rsidRPr="00402425">
        <w:fldChar w:fldCharType="begin"/>
      </w:r>
      <w:r w:rsidR="00835C63">
        <w:instrText xml:space="preserve"> ADDIN EN.CITE &lt;EndNote&gt;&lt;Cite ExcludeAuth="1"&gt;&lt;Author&gt;Burnett&lt;/Author&gt;&lt;Year&gt;2001&lt;/Year&gt;&lt;RecNum&gt;62&lt;/RecNum&gt;&lt;DisplayText&gt;(2001)&lt;/DisplayText&gt;&lt;record&gt;&lt;rec-number&gt;62&lt;/rec-number&gt;&lt;foreign-keys&gt;&lt;key app="EN" db-id="xsexsdeavw900aew9xqxrzzyttv0wxs0rf9r" timestamp="1520399814"&gt;62&lt;/key&gt;&lt;/foreign-keys&gt;&lt;ref-type name="Journal Article"&gt;17&lt;/ref-type&gt;&lt;contributors&gt;&lt;authors&gt;&lt;author&gt;Burnett, W. C.&lt;/author&gt;&lt;author&gt;Kim, G.&lt;/author&gt;&lt;author&gt;Lane-Smith, D.&lt;/author&gt;&lt;/authors&gt;&lt;/contributors&gt;&lt;titles&gt;&lt;title&gt;A continuous monitor for assessment of 222Rn in the coastal ocean&lt;/title&gt;&lt;secondary-title&gt;Journal of Radioanalytical and Nuclear Chemistry&lt;/secondary-title&gt;&lt;alt-title&gt;Journal of Radioanalytical and Nuclear Chemistry&lt;/alt-title&gt;&lt;/titles&gt;&lt;periodical&gt;&lt;full-title&gt;Journal of Radioanalytical and Nuclear Chemistry&lt;/full-title&gt;&lt;abbr-1&gt;Journal of Radioanalytical and Nuclear Chemistry&lt;/abbr-1&gt;&lt;/periodical&gt;&lt;alt-periodical&gt;&lt;full-title&gt;Journal of Radioanalytical and Nuclear Chemistry&lt;/full-title&gt;&lt;abbr-1&gt;Journal of Radioanalytical and Nuclear Chemistry&lt;/abbr-1&gt;&lt;/alt-periodical&gt;&lt;pages&gt;167-172&lt;/pages&gt;&lt;volume&gt;249&lt;/volume&gt;&lt;number&gt;1&lt;/number&gt;&lt;dates&gt;&lt;year&gt;2001&lt;/year&gt;&lt;pub-dates&gt;&lt;date&gt;2001/07/01&lt;/date&gt;&lt;/pub-dates&gt;&lt;/dates&gt;&lt;publisher&gt;Kluwer Academic Publishers&lt;/publisher&gt;&lt;isbn&gt;0236-5731&lt;/isbn&gt;&lt;urls&gt;&lt;related-urls&gt;&lt;url&gt;http://dx.doi.org/10.1023/A%3A1013217821419&lt;/url&gt;&lt;/related-urls&gt;&lt;/urls&gt;&lt;electronic-resource-num&gt;10.1023/A:1013217821419&lt;/electronic-resource-num&gt;&lt;language&gt;English&lt;/language&gt;&lt;/record&gt;&lt;/Cite&gt;&lt;/EndNote&gt;</w:instrText>
      </w:r>
      <w:r w:rsidRPr="00402425">
        <w:fldChar w:fldCharType="separate"/>
      </w:r>
      <w:r w:rsidR="00835C63">
        <w:rPr>
          <w:noProof/>
        </w:rPr>
        <w:t>(2001)</w:t>
      </w:r>
      <w:r w:rsidRPr="00402425">
        <w:fldChar w:fldCharType="end"/>
      </w:r>
      <w:r w:rsidRPr="00402425">
        <w:t>.</w:t>
      </w:r>
    </w:p>
    <w:p w14:paraId="616E609A" w14:textId="28C621DA" w:rsidR="001C60AB" w:rsidRDefault="001C60AB" w:rsidP="001C60AB">
      <w:pPr>
        <w:pStyle w:val="BodyText"/>
      </w:pPr>
      <w:r>
        <w:t>Groundwater samples for measurement of d</w:t>
      </w:r>
      <w:r w:rsidRPr="00402425">
        <w:t xml:space="preserve">issolved noble gases (Ar, Ne, Xe, Kr and He) were collected in copper tubes </w:t>
      </w:r>
      <w:r>
        <w:t>(</w:t>
      </w:r>
      <w:r w:rsidRPr="00402425">
        <w:fldChar w:fldCharType="begin"/>
      </w:r>
      <w:r w:rsidR="00835C63">
        <w:instrText xml:space="preserve"> ADDIN EN.CITE &lt;EndNote&gt;&lt;Cite&gt;&lt;Author&gt;Weiss&lt;/Author&gt;&lt;Year&gt;1970&lt;/Year&gt;&lt;RecNum&gt;63&lt;/RecNum&gt;&lt;DisplayText&gt;(Weiss 1970)&lt;/DisplayText&gt;&lt;record&gt;&lt;rec-number&gt;63&lt;/rec-number&gt;&lt;foreign-keys&gt;&lt;key app="EN" db-id="xsexsdeavw900aew9xqxrzzyttv0wxs0rf9r" timestamp="1520399814"&gt;63&lt;/key&gt;&lt;/foreign-keys&gt;&lt;ref-type name="Journal Article"&gt;17&lt;/ref-type&gt;&lt;contributors&gt;&lt;authors&gt;&lt;author&gt;Weiss, R. F.&lt;/author&gt;&lt;/authors&gt;&lt;/contributors&gt;&lt;titles&gt;&lt;title&gt;Helium Isotope Effect in Solution in Water and Seawater&lt;/title&gt;&lt;secondary-title&gt;Science&lt;/secondary-title&gt;&lt;/titles&gt;&lt;periodical&gt;&lt;full-title&gt;Science&lt;/full-title&gt;&lt;/periodical&gt;&lt;pages&gt;247-248&lt;/pages&gt;&lt;volume&gt;168&lt;/volume&gt;&lt;number&gt;3928&lt;/number&gt;&lt;dates&gt;&lt;year&gt;1970&lt;/year&gt;&lt;/dates&gt;&lt;urls&gt;&lt;/urls&gt;&lt;electronic-resource-num&gt;10.1126/science.168.3928.247&lt;/electronic-resource-num&gt;&lt;/record&gt;&lt;/Cite&gt;&lt;/EndNote&gt;</w:instrText>
      </w:r>
      <w:r w:rsidRPr="00402425">
        <w:fldChar w:fldCharType="separate"/>
      </w:r>
      <w:r w:rsidR="00835C63">
        <w:rPr>
          <w:noProof/>
        </w:rPr>
        <w:t>(Weiss 1970)</w:t>
      </w:r>
      <w:r w:rsidRPr="00402425">
        <w:fldChar w:fldCharType="end"/>
      </w:r>
      <w:r>
        <w:t xml:space="preserve">) at in situ </w:t>
      </w:r>
      <w:r w:rsidRPr="00402425">
        <w:t xml:space="preserve">pressure using the downhole sampler. Samples were analyzed at the CSIRO Environmental Isotope Laboratory (Adelaide, South Australia) with a Stanford Research Systems RGA 220 quadrupole mass spectrometer with cryogenic separation </w:t>
      </w:r>
      <w:r>
        <w:t>(</w:t>
      </w:r>
      <w:r w:rsidRPr="00F60D41">
        <w:fldChar w:fldCharType="begin"/>
      </w:r>
      <w:r w:rsidR="00835C63">
        <w:instrText xml:space="preserve"> ADDIN EN.CITE &lt;EndNote&gt;&lt;Cite&gt;&lt;Author&gt;Poole&lt;/Author&gt;&lt;Year&gt;1997&lt;/Year&gt;&lt;RecNum&gt;2223&lt;/RecNum&gt;&lt;DisplayText&gt;(Poole&lt;style face="italic"&gt; et al.&lt;/style&gt; 1997)&lt;/DisplayText&gt;&lt;record&gt;&lt;rec-number&gt;2223&lt;/rec-number&gt;&lt;foreign-keys&gt;&lt;key app="EN" db-id="wtv9edwdsrde97ewv9ppst29t9srz0st9zxt" timestamp="1424811845"&gt;2223&lt;/key&gt;&lt;/foreign-keys&gt;&lt;ref-type name="Journal Article"&gt;17&lt;/ref-type&gt;&lt;contributors&gt;&lt;authors&gt;&lt;author&gt;Poole, Jason C.&lt;/author&gt;&lt;author&gt;McNeill, Gavin W.&lt;/author&gt;&lt;author&gt;Langman, Stephen R.&lt;/author&gt;&lt;author&gt;Dennis, Frank&lt;/author&gt;&lt;/authors&gt;&lt;/contributors&gt;&lt;titles&gt;&lt;title&gt;Analysis of noble gases in water using a quadrupole mass spectrometer in static mode&lt;/title&gt;&lt;secondary-title&gt;Applied Geochemistry&lt;/secondary-title&gt;&lt;/titles&gt;&lt;periodical&gt;&lt;full-title&gt;Applied Geochemistry&lt;/full-title&gt;&lt;abbr-1&gt;Appl. Geochem&lt;/abbr-1&gt;&lt;/periodical&gt;&lt;pages&gt;707-714&lt;/pages&gt;&lt;volume&gt;12&lt;/volume&gt;&lt;number&gt;6&lt;/number&gt;&lt;dates&gt;&lt;year&gt;1997&lt;/year&gt;&lt;/dates&gt;&lt;isbn&gt;0883-2927&lt;/isbn&gt;&lt;urls&gt;&lt;related-urls&gt;&lt;url&gt;http://www.sciencedirect.com/science/article/pii/S0883292797000437&lt;/url&gt;&lt;/related-urls&gt;&lt;/urls&gt;&lt;electronic-resource-num&gt;http://dx.doi.org/10.1016/S0883-2927(97)00043-7&lt;/electronic-resource-num&gt;&lt;/record&gt;&lt;/Cite&gt;&lt;/EndNote&gt;</w:instrText>
      </w:r>
      <w:r w:rsidRPr="00F60D41">
        <w:fldChar w:fldCharType="separate"/>
      </w:r>
      <w:r w:rsidR="00835C63">
        <w:rPr>
          <w:noProof/>
        </w:rPr>
        <w:t>(Poole</w:t>
      </w:r>
      <w:r w:rsidR="00835C63" w:rsidRPr="00835C63">
        <w:rPr>
          <w:i/>
          <w:noProof/>
        </w:rPr>
        <w:t xml:space="preserve"> et al.</w:t>
      </w:r>
      <w:r w:rsidR="00835C63">
        <w:rPr>
          <w:noProof/>
        </w:rPr>
        <w:t xml:space="preserve"> 1997)</w:t>
      </w:r>
      <w:r w:rsidRPr="00F60D41">
        <w:fldChar w:fldCharType="end"/>
      </w:r>
      <w:r>
        <w:t>)</w:t>
      </w:r>
      <w:r w:rsidR="003A6AD3">
        <w:t xml:space="preserve">. </w:t>
      </w:r>
      <w:r w:rsidRPr="00402425">
        <w:t>Samples for carbon isotope</w:t>
      </w:r>
      <w:r>
        <w:t xml:space="preserve"> ratio</w:t>
      </w:r>
      <w:r w:rsidRPr="00402425">
        <w:t xml:space="preserve"> (</w:t>
      </w:r>
      <w:r w:rsidRPr="00402425">
        <w:rPr>
          <w:vertAlign w:val="superscript"/>
        </w:rPr>
        <w:t>13</w:t>
      </w:r>
      <w:r w:rsidRPr="00402425">
        <w:t>C/</w:t>
      </w:r>
      <w:r w:rsidRPr="00402425">
        <w:rPr>
          <w:vertAlign w:val="superscript"/>
        </w:rPr>
        <w:t>12</w:t>
      </w:r>
      <w:r w:rsidRPr="00402425">
        <w:t>C), radiocarbon (</w:t>
      </w:r>
      <w:r w:rsidRPr="00402425">
        <w:rPr>
          <w:vertAlign w:val="superscript"/>
        </w:rPr>
        <w:t>14</w:t>
      </w:r>
      <w:r w:rsidRPr="00402425">
        <w:t>C) and tritium (</w:t>
      </w:r>
      <w:r w:rsidRPr="00402425">
        <w:rPr>
          <w:vertAlign w:val="superscript"/>
        </w:rPr>
        <w:t>3</w:t>
      </w:r>
      <w:r w:rsidRPr="00402425">
        <w:t xml:space="preserve">H) were collected in 1 L plastic bottles, unfiltered with zero head space and </w:t>
      </w:r>
      <w:r>
        <w:t xml:space="preserve">with </w:t>
      </w:r>
      <w:r w:rsidRPr="00402425">
        <w:t>no preservative</w:t>
      </w:r>
      <w:r>
        <w:t>,</w:t>
      </w:r>
      <w:r w:rsidRPr="00402425">
        <w:t xml:space="preserve"> and analysed at GNS Laboratories, Lower Hutt, New Zealand. Stable carbon isotopes are reported </w:t>
      </w:r>
      <w:r>
        <w:t>using the</w:t>
      </w:r>
      <w:r w:rsidRPr="00402425">
        <w:t xml:space="preserve"> delta notation (</w:t>
      </w:r>
      <w:r w:rsidRPr="00402425">
        <w:rPr>
          <w:rFonts w:ascii="Symbol" w:hAnsi="Symbol"/>
        </w:rPr>
        <w:t></w:t>
      </w:r>
      <w:r w:rsidRPr="00402425">
        <w:rPr>
          <w:vertAlign w:val="superscript"/>
        </w:rPr>
        <w:t>13</w:t>
      </w:r>
      <w:r w:rsidRPr="00402425">
        <w:t xml:space="preserve">C, ‰) relative to the Pee Dee Belemnite (PDB) standard, and radiocarbon activities are reported as percent modern carbon (pmC) according to Stuiver and Polach </w:t>
      </w:r>
      <w:r>
        <w:t>(</w:t>
      </w:r>
      <w:r w:rsidRPr="00402425">
        <w:fldChar w:fldCharType="begin"/>
      </w:r>
      <w:r w:rsidR="00835C63">
        <w:instrText xml:space="preserve"> ADDIN EN.CITE &lt;EndNote&gt;&lt;Cite ExcludeAuth="1"&gt;&lt;Author&gt;Stuiver&lt;/Author&gt;&lt;Year&gt;1977&lt;/Year&gt;&lt;RecNum&gt;64&lt;/RecNum&gt;&lt;DisplayText&gt;(1977)&lt;/DisplayText&gt;&lt;record&gt;&lt;rec-number&gt;64&lt;/rec-number&gt;&lt;foreign-keys&gt;&lt;key app="EN" db-id="xsexsdeavw900aew9xqxrzzyttv0wxs0rf9r" timestamp="1520399815"&gt;64&lt;/key&gt;&lt;/foreign-keys&gt;&lt;ref-type name="Journal Article"&gt;17&lt;/ref-type&gt;&lt;contributors&gt;&lt;authors&gt;&lt;author&gt;Stuiver, M.&lt;/author&gt;&lt;author&gt;Polach, H. A.&lt;/author&gt;&lt;/authors&gt;&lt;/contributors&gt;&lt;titles&gt;&lt;title&gt;&lt;style face="normal" font="default" size="100%"&gt;Discussion: Reporting of &lt;/style&gt;&lt;style face="superscript" font="default" size="100%"&gt;14&lt;/style&gt;&lt;style face="normal" font="default" size="100%"&gt;C data&lt;/style&gt;&lt;/title&gt;&lt;secondary-title&gt;Radiocarbon&lt;/secondary-title&gt;&lt;/titles&gt;&lt;periodical&gt;&lt;full-title&gt;Radiocarbon&lt;/full-title&gt;&lt;/periodical&gt;&lt;pages&gt;355-363&lt;/pages&gt;&lt;volume&gt;19&lt;/volume&gt;&lt;number&gt;3&lt;/number&gt;&lt;dates&gt;&lt;year&gt;1977&lt;/year&gt;&lt;/dates&gt;&lt;urls&gt;&lt;/urls&gt;&lt;/record&gt;&lt;/Cite&gt;&lt;/EndNote&gt;</w:instrText>
      </w:r>
      <w:r w:rsidRPr="00402425">
        <w:fldChar w:fldCharType="separate"/>
      </w:r>
      <w:r w:rsidR="00835C63">
        <w:rPr>
          <w:noProof/>
        </w:rPr>
        <w:t>(1977)</w:t>
      </w:r>
      <w:r w:rsidRPr="00402425">
        <w:fldChar w:fldCharType="end"/>
      </w:r>
      <w:r>
        <w:t>)</w:t>
      </w:r>
      <w:r w:rsidRPr="00402425">
        <w:t>.</w:t>
      </w:r>
    </w:p>
    <w:p w14:paraId="4DA405F2" w14:textId="77777777" w:rsidR="008858DE" w:rsidRDefault="008858DE" w:rsidP="008858DE">
      <w:pPr>
        <w:pStyle w:val="Heading2"/>
      </w:pPr>
      <w:bookmarkStart w:id="219" w:name="_Toc480997172"/>
      <w:bookmarkStart w:id="220" w:name="_Toc506275485"/>
      <w:r>
        <w:t>Results</w:t>
      </w:r>
      <w:bookmarkEnd w:id="219"/>
      <w:bookmarkEnd w:id="220"/>
    </w:p>
    <w:p w14:paraId="2884E0E5" w14:textId="7DCFD230" w:rsidR="008858DE" w:rsidRDefault="008858DE" w:rsidP="008858DE">
      <w:pPr>
        <w:pStyle w:val="BodyText"/>
      </w:pPr>
      <w:r>
        <w:t>Hydro</w:t>
      </w:r>
      <w:r w:rsidRPr="00402425">
        <w:t>chemistry, isotopes, methane concentration, noble</w:t>
      </w:r>
      <w:r>
        <w:t xml:space="preserve"> </w:t>
      </w:r>
      <w:r w:rsidRPr="00402425">
        <w:t>gas</w:t>
      </w:r>
      <w:r>
        <w:t>es</w:t>
      </w:r>
      <w:r w:rsidRPr="00402425">
        <w:t xml:space="preserve"> and apparent age trace</w:t>
      </w:r>
      <w:r>
        <w:t>r</w:t>
      </w:r>
      <w:r w:rsidRPr="00402425">
        <w:t xml:space="preserve"> data were used to characterise the surface water and groundwater aquifer system and identify areas that may be influenced by structural geological features, in particular preferential flow paths along faults between the deeper coal seams and the overlying shallow aquifers and surface water system</w:t>
      </w:r>
      <w:r>
        <w:t xml:space="preserve">. </w:t>
      </w:r>
      <w:r w:rsidR="00B772A8">
        <w:fldChar w:fldCharType="begin"/>
      </w:r>
      <w:r w:rsidR="00B772A8">
        <w:instrText xml:space="preserve"> REF _Ref485052824 \h </w:instrText>
      </w:r>
      <w:r w:rsidR="00B772A8">
        <w:fldChar w:fldCharType="separate"/>
      </w:r>
      <w:r w:rsidR="009A140A">
        <w:t xml:space="preserve">Table </w:t>
      </w:r>
      <w:r w:rsidR="009A140A">
        <w:rPr>
          <w:noProof/>
        </w:rPr>
        <w:t>5</w:t>
      </w:r>
      <w:r w:rsidR="009A140A">
        <w:noBreakHyphen/>
      </w:r>
      <w:r w:rsidR="009A140A">
        <w:rPr>
          <w:noProof/>
        </w:rPr>
        <w:t>2</w:t>
      </w:r>
      <w:r w:rsidR="00B772A8">
        <w:fldChar w:fldCharType="end"/>
      </w:r>
      <w:r w:rsidR="00B772A8">
        <w:t xml:space="preserve"> and </w:t>
      </w:r>
      <w:r w:rsidR="00B772A8">
        <w:fldChar w:fldCharType="begin"/>
      </w:r>
      <w:r w:rsidR="00B772A8">
        <w:instrText xml:space="preserve"> REF _Ref480203738 \h </w:instrText>
      </w:r>
      <w:r w:rsidR="00B772A8">
        <w:fldChar w:fldCharType="separate"/>
      </w:r>
      <w:r w:rsidR="009A140A">
        <w:t xml:space="preserve">Table </w:t>
      </w:r>
      <w:r w:rsidR="009A140A">
        <w:rPr>
          <w:noProof/>
        </w:rPr>
        <w:t>5</w:t>
      </w:r>
      <w:r w:rsidR="009A140A">
        <w:noBreakHyphen/>
      </w:r>
      <w:r w:rsidR="009A140A">
        <w:rPr>
          <w:noProof/>
        </w:rPr>
        <w:t>4</w:t>
      </w:r>
      <w:r w:rsidR="00B772A8">
        <w:fldChar w:fldCharType="end"/>
      </w:r>
      <w:r w:rsidRPr="00CD519A">
        <w:t xml:space="preserve"> provide an overview of all parameters measured for the surface water; </w:t>
      </w:r>
      <w:r w:rsidR="00B772A8">
        <w:fldChar w:fldCharType="begin"/>
      </w:r>
      <w:r w:rsidR="00B772A8">
        <w:instrText xml:space="preserve"> REF _Ref485052856 \h </w:instrText>
      </w:r>
      <w:r w:rsidR="00B772A8">
        <w:fldChar w:fldCharType="separate"/>
      </w:r>
      <w:r w:rsidR="009A140A" w:rsidRPr="004646D1">
        <w:t xml:space="preserve">Table </w:t>
      </w:r>
      <w:r w:rsidR="009A140A">
        <w:rPr>
          <w:noProof/>
        </w:rPr>
        <w:t>5</w:t>
      </w:r>
      <w:r w:rsidR="009A140A" w:rsidRPr="004646D1">
        <w:noBreakHyphen/>
      </w:r>
      <w:r w:rsidR="009A140A">
        <w:rPr>
          <w:noProof/>
        </w:rPr>
        <w:t>3</w:t>
      </w:r>
      <w:r w:rsidR="00B772A8">
        <w:fldChar w:fldCharType="end"/>
      </w:r>
      <w:r w:rsidR="00B772A8">
        <w:t xml:space="preserve"> and </w:t>
      </w:r>
      <w:r w:rsidR="00B772A8">
        <w:fldChar w:fldCharType="begin"/>
      </w:r>
      <w:r w:rsidR="00B772A8">
        <w:instrText xml:space="preserve"> REF _Ref480203907 \h </w:instrText>
      </w:r>
      <w:r w:rsidR="00B772A8">
        <w:fldChar w:fldCharType="separate"/>
      </w:r>
      <w:r w:rsidR="009A140A">
        <w:t xml:space="preserve">Table </w:t>
      </w:r>
      <w:r w:rsidR="009A140A">
        <w:rPr>
          <w:noProof/>
        </w:rPr>
        <w:t>5</w:t>
      </w:r>
      <w:r w:rsidR="009A140A">
        <w:noBreakHyphen/>
      </w:r>
      <w:r w:rsidR="009A140A">
        <w:rPr>
          <w:noProof/>
        </w:rPr>
        <w:t>5</w:t>
      </w:r>
      <w:r w:rsidR="00B772A8">
        <w:fldChar w:fldCharType="end"/>
      </w:r>
      <w:r>
        <w:t xml:space="preserve"> list all parameters measured for the groundwater samples</w:t>
      </w:r>
      <w:r w:rsidRPr="00402425">
        <w:t xml:space="preserve">. </w:t>
      </w:r>
      <w:r>
        <w:t xml:space="preserve">Details about sampling location and sampling dates are provided in Appendix </w:t>
      </w:r>
      <w:r w:rsidR="002C308D">
        <w:t>C</w:t>
      </w:r>
      <w:r>
        <w:t xml:space="preserve">. </w:t>
      </w:r>
      <w:r w:rsidRPr="00402425">
        <w:t xml:space="preserve">Results from this investigation and data collected in previous studies </w:t>
      </w:r>
      <w:r>
        <w:t>(</w:t>
      </w:r>
      <w:r w:rsidRPr="00402425">
        <w:fldChar w:fldCharType="begin"/>
      </w:r>
      <w:r w:rsidR="00835C63">
        <w:instrText xml:space="preserve"> ADDIN EN.CITE &lt;EndNote&gt;&lt;Cite&gt;&lt;Author&gt;Parsons Brinckerhoff&lt;/Author&gt;&lt;Year&gt;2012&lt;/Year&gt;&lt;RecNum&gt;33&lt;/RecNum&gt;&lt;DisplayText&gt;(Parsons Brinckerhoff 2012)&lt;/DisplayText&gt;&lt;record&gt;&lt;rec-number&gt;33&lt;/rec-number&gt;&lt;foreign-keys&gt;&lt;key app="EN" db-id="xsexsdeavw900aew9xqxrzzyttv0wxs0rf9r" timestamp="1520399805"&gt;33&lt;/key&gt;&lt;/foreign-keys&gt;&lt;ref-type name="Report"&gt;27&lt;/ref-type&gt;&lt;contributors&gt;&lt;authors&gt;&lt;author&gt;Parsons Brinckerhoff,&lt;/author&gt;&lt;/authors&gt;&lt;/contributors&gt;&lt;titles&gt;&lt;title&gt;Phase 2 Groundwater Investigations- Stage 1 Gas field Development Area Gloucester Gas Project. January 2012&lt;/title&gt;&lt;/titles&gt;&lt;dates&gt;&lt;year&gt;2012&lt;/year&gt;&lt;/dates&gt;&lt;publisher&gt;AGL Upstream Investments Pty Ltd&lt;/publisher&gt;&lt;urls&gt;&lt;/urls&gt;&lt;/record&gt;&lt;/Cite&gt;&lt;/EndNote&gt;</w:instrText>
      </w:r>
      <w:r w:rsidRPr="00402425">
        <w:fldChar w:fldCharType="separate"/>
      </w:r>
      <w:r w:rsidR="00835C63">
        <w:rPr>
          <w:noProof/>
        </w:rPr>
        <w:t>(Parsons Brinckerhoff 2012)</w:t>
      </w:r>
      <w:r w:rsidRPr="00402425">
        <w:fldChar w:fldCharType="end"/>
      </w:r>
      <w:r>
        <w:t>)</w:t>
      </w:r>
      <w:r w:rsidRPr="00402425">
        <w:t xml:space="preserve"> </w:t>
      </w:r>
      <w:r>
        <w:t>in</w:t>
      </w:r>
      <w:r w:rsidRPr="00402425">
        <w:t xml:space="preserve"> the study area have been combined in the spatial interpretation and analysis of the data for selected environmental tracers.</w:t>
      </w:r>
      <w:r>
        <w:t xml:space="preserve"> In the following data is presented and preliminary inferences presented, with additional interpretation provided in the Discussion</w:t>
      </w:r>
      <w:r w:rsidR="00B772A8">
        <w:t xml:space="preserve"> Section</w:t>
      </w:r>
      <w:r w:rsidR="00BE139D">
        <w:t xml:space="preserve"> </w:t>
      </w:r>
      <w:r w:rsidR="00BE139D">
        <w:fldChar w:fldCharType="begin"/>
      </w:r>
      <w:r w:rsidR="00BE139D">
        <w:instrText xml:space="preserve"> REF _Ref485053018 \r \h </w:instrText>
      </w:r>
      <w:r w:rsidR="00BE139D">
        <w:fldChar w:fldCharType="separate"/>
      </w:r>
      <w:r w:rsidR="009A140A">
        <w:t>5.4</w:t>
      </w:r>
      <w:r w:rsidR="00BE139D">
        <w:fldChar w:fldCharType="end"/>
      </w:r>
      <w:r>
        <w:t xml:space="preserve">. For brevity, the mobile real-time atmospheric sampling is presented and discussed in Appendix </w:t>
      </w:r>
      <w:r w:rsidR="002C308D">
        <w:t>B.</w:t>
      </w:r>
    </w:p>
    <w:p w14:paraId="02A0221A" w14:textId="77777777" w:rsidR="008858DE" w:rsidRPr="00D119E6" w:rsidRDefault="008858DE" w:rsidP="008858DE">
      <w:pPr>
        <w:pStyle w:val="BodyText"/>
      </w:pPr>
    </w:p>
    <w:p w14:paraId="5448FFF5" w14:textId="77777777" w:rsidR="008858DE" w:rsidRDefault="008858DE" w:rsidP="008858DE">
      <w:pPr>
        <w:pStyle w:val="BodyText"/>
        <w:sectPr w:rsidR="008858DE" w:rsidSect="00DF35EE">
          <w:pgSz w:w="11906" w:h="16838"/>
          <w:pgMar w:top="1440" w:right="1440" w:bottom="1440" w:left="1440" w:header="708" w:footer="567" w:gutter="0"/>
          <w:cols w:space="708"/>
          <w:docGrid w:linePitch="360"/>
        </w:sectPr>
      </w:pPr>
    </w:p>
    <w:p w14:paraId="2C639427" w14:textId="5630C96D" w:rsidR="008858DE" w:rsidRDefault="008858DE" w:rsidP="008858DE">
      <w:pPr>
        <w:pStyle w:val="Caption"/>
      </w:pPr>
      <w:bookmarkStart w:id="221" w:name="_Ref485052824"/>
      <w:bookmarkStart w:id="222" w:name="_Toc480997434"/>
      <w:bookmarkStart w:id="223" w:name="_Toc508264623"/>
      <w:r>
        <w:t xml:space="preserve">Table </w:t>
      </w:r>
      <w:r w:rsidR="007701B4">
        <w:fldChar w:fldCharType="begin"/>
      </w:r>
      <w:r w:rsidR="007701B4">
        <w:instrText xml:space="preserve"> STYLEREF 1 \s </w:instrText>
      </w:r>
      <w:r w:rsidR="007701B4">
        <w:fldChar w:fldCharType="separate"/>
      </w:r>
      <w:r w:rsidR="009A140A">
        <w:rPr>
          <w:noProof/>
        </w:rPr>
        <w:t>5</w:t>
      </w:r>
      <w:r w:rsidR="007701B4">
        <w:rPr>
          <w:noProof/>
        </w:rPr>
        <w:fldChar w:fldCharType="end"/>
      </w:r>
      <w:r>
        <w:noBreakHyphen/>
      </w:r>
      <w:r w:rsidR="007701B4">
        <w:fldChar w:fldCharType="begin"/>
      </w:r>
      <w:r w:rsidR="007701B4">
        <w:instrText xml:space="preserve"> SEQ Table \* ARABIC \s 1 </w:instrText>
      </w:r>
      <w:r w:rsidR="007701B4">
        <w:fldChar w:fldCharType="separate"/>
      </w:r>
      <w:r w:rsidR="009A140A">
        <w:rPr>
          <w:noProof/>
        </w:rPr>
        <w:t>2</w:t>
      </w:r>
      <w:r w:rsidR="007701B4">
        <w:rPr>
          <w:noProof/>
        </w:rPr>
        <w:fldChar w:fldCharType="end"/>
      </w:r>
      <w:bookmarkEnd w:id="221"/>
      <w:r>
        <w:t xml:space="preserve"> </w:t>
      </w:r>
      <w:r w:rsidRPr="00402425">
        <w:t>Measured field parameters and major ion analyses of the collected 22 surface water samples</w:t>
      </w:r>
      <w:r>
        <w:t>,</w:t>
      </w:r>
      <w:r w:rsidRPr="00402425">
        <w:t xml:space="preserve"> 22</w:t>
      </w:r>
      <w:r w:rsidRPr="00402425">
        <w:rPr>
          <w:vertAlign w:val="superscript"/>
        </w:rPr>
        <w:t>nd</w:t>
      </w:r>
      <w:r w:rsidRPr="00402425">
        <w:t xml:space="preserve"> February to 2</w:t>
      </w:r>
      <w:r w:rsidRPr="00402425">
        <w:rPr>
          <w:vertAlign w:val="superscript"/>
        </w:rPr>
        <w:t>nd</w:t>
      </w:r>
      <w:r w:rsidRPr="00402425">
        <w:t xml:space="preserve"> March 2016.</w:t>
      </w:r>
      <w:bookmarkEnd w:id="222"/>
      <w:r>
        <w:t xml:space="preserve"> TDPG = total dissolved gas pressure.</w:t>
      </w:r>
      <w:bookmarkEnd w:id="223"/>
    </w:p>
    <w:tbl>
      <w:tblPr>
        <w:tblStyle w:val="TableCSIRO"/>
        <w:tblW w:w="14033" w:type="dxa"/>
        <w:tblInd w:w="25" w:type="dxa"/>
        <w:tblLayout w:type="fixed"/>
        <w:tblLook w:val="00A0" w:firstRow="1" w:lastRow="0" w:firstColumn="1" w:lastColumn="0" w:noHBand="0" w:noVBand="0"/>
      </w:tblPr>
      <w:tblGrid>
        <w:gridCol w:w="610"/>
        <w:gridCol w:w="957"/>
        <w:gridCol w:w="601"/>
        <w:gridCol w:w="665"/>
        <w:gridCol w:w="710"/>
        <w:gridCol w:w="707"/>
        <w:gridCol w:w="693"/>
        <w:gridCol w:w="1022"/>
        <w:gridCol w:w="710"/>
        <w:gridCol w:w="713"/>
        <w:gridCol w:w="808"/>
        <w:gridCol w:w="887"/>
        <w:gridCol w:w="702"/>
        <w:gridCol w:w="707"/>
        <w:gridCol w:w="707"/>
        <w:gridCol w:w="710"/>
        <w:gridCol w:w="707"/>
        <w:gridCol w:w="707"/>
        <w:gridCol w:w="710"/>
      </w:tblGrid>
      <w:tr w:rsidR="00CB1AB3" w:rsidRPr="00AD3935" w14:paraId="23205CCF" w14:textId="77777777" w:rsidTr="00E8384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17" w:type="pct"/>
          </w:tcPr>
          <w:p w14:paraId="033755CB" w14:textId="77777777" w:rsidR="008858DE" w:rsidRPr="00AD3935" w:rsidRDefault="008858DE" w:rsidP="002104D2">
            <w:pPr>
              <w:pStyle w:val="ColumnHeading"/>
              <w:rPr>
                <w:highlight w:val="yellow"/>
              </w:rPr>
            </w:pPr>
            <w:r w:rsidRPr="00402425">
              <w:rPr>
                <w:sz w:val="18"/>
                <w:szCs w:val="18"/>
              </w:rPr>
              <w:t>Site ID</w:t>
            </w:r>
          </w:p>
        </w:tc>
        <w:tc>
          <w:tcPr>
            <w:tcW w:w="341" w:type="pct"/>
          </w:tcPr>
          <w:p w14:paraId="7CE2F401" w14:textId="77777777" w:rsidR="008858DE" w:rsidRDefault="008858DE" w:rsidP="002104D2">
            <w:pPr>
              <w:pStyle w:val="ColumnHeading"/>
              <w:cnfStyle w:val="100000000000" w:firstRow="1" w:lastRow="0" w:firstColumn="0" w:lastColumn="0" w:oddVBand="0" w:evenVBand="0" w:oddHBand="0" w:evenHBand="0" w:firstRowFirstColumn="0" w:firstRowLastColumn="0" w:lastRowFirstColumn="0" w:lastRowLastColumn="0"/>
            </w:pPr>
            <w:r w:rsidRPr="00402425">
              <w:rPr>
                <w:sz w:val="18"/>
                <w:szCs w:val="18"/>
              </w:rPr>
              <w:t>River</w:t>
            </w:r>
          </w:p>
        </w:tc>
        <w:tc>
          <w:tcPr>
            <w:tcW w:w="214" w:type="pct"/>
          </w:tcPr>
          <w:p w14:paraId="29B7D177" w14:textId="77777777" w:rsidR="008858DE" w:rsidRDefault="008858DE" w:rsidP="002104D2">
            <w:pPr>
              <w:pStyle w:val="ColumnHeading"/>
              <w:cnfStyle w:val="100000000000" w:firstRow="1" w:lastRow="0" w:firstColumn="0" w:lastColumn="0" w:oddVBand="0" w:evenVBand="0" w:oddHBand="0" w:evenHBand="0" w:firstRowFirstColumn="0" w:firstRowLastColumn="0" w:lastRowFirstColumn="0" w:lastRowLastColumn="0"/>
            </w:pPr>
            <w:r w:rsidRPr="00402425">
              <w:rPr>
                <w:sz w:val="18"/>
                <w:szCs w:val="18"/>
              </w:rPr>
              <w:t>Temp</w:t>
            </w:r>
          </w:p>
        </w:tc>
        <w:tc>
          <w:tcPr>
            <w:tcW w:w="237" w:type="pct"/>
          </w:tcPr>
          <w:p w14:paraId="0BEB7975" w14:textId="77777777" w:rsidR="008858DE" w:rsidRDefault="008858DE" w:rsidP="002104D2">
            <w:pPr>
              <w:pStyle w:val="ColumnHeading"/>
              <w:cnfStyle w:val="100000000000" w:firstRow="1" w:lastRow="0" w:firstColumn="0" w:lastColumn="0" w:oddVBand="0" w:evenVBand="0" w:oddHBand="0" w:evenHBand="0" w:firstRowFirstColumn="0" w:firstRowLastColumn="0" w:lastRowFirstColumn="0" w:lastRowLastColumn="0"/>
            </w:pPr>
            <w:r w:rsidRPr="00402425">
              <w:rPr>
                <w:sz w:val="18"/>
                <w:szCs w:val="18"/>
              </w:rPr>
              <w:t>S</w:t>
            </w:r>
            <w:r>
              <w:rPr>
                <w:sz w:val="18"/>
                <w:szCs w:val="18"/>
              </w:rPr>
              <w:t>E</w:t>
            </w:r>
            <w:r w:rsidRPr="00402425">
              <w:rPr>
                <w:sz w:val="18"/>
                <w:szCs w:val="18"/>
              </w:rPr>
              <w:t>C</w:t>
            </w:r>
          </w:p>
        </w:tc>
        <w:tc>
          <w:tcPr>
            <w:tcW w:w="253" w:type="pct"/>
          </w:tcPr>
          <w:p w14:paraId="639F2BF5" w14:textId="77777777" w:rsidR="008858DE" w:rsidRDefault="008858DE" w:rsidP="002104D2">
            <w:pPr>
              <w:pStyle w:val="ColumnHeading"/>
              <w:cnfStyle w:val="100000000000" w:firstRow="1" w:lastRow="0" w:firstColumn="0" w:lastColumn="0" w:oddVBand="0" w:evenVBand="0" w:oddHBand="0" w:evenHBand="0" w:firstRowFirstColumn="0" w:firstRowLastColumn="0" w:lastRowFirstColumn="0" w:lastRowLastColumn="0"/>
            </w:pPr>
            <w:r w:rsidRPr="00402425">
              <w:rPr>
                <w:sz w:val="18"/>
                <w:szCs w:val="18"/>
              </w:rPr>
              <w:t>DO</w:t>
            </w:r>
          </w:p>
        </w:tc>
        <w:tc>
          <w:tcPr>
            <w:tcW w:w="252" w:type="pct"/>
          </w:tcPr>
          <w:p w14:paraId="6C664785" w14:textId="77777777" w:rsidR="008858DE" w:rsidRDefault="008858DE" w:rsidP="002104D2">
            <w:pPr>
              <w:pStyle w:val="ColumnHeading"/>
              <w:cnfStyle w:val="100000000000" w:firstRow="1" w:lastRow="0" w:firstColumn="0" w:lastColumn="0" w:oddVBand="0" w:evenVBand="0" w:oddHBand="0" w:evenHBand="0" w:firstRowFirstColumn="0" w:firstRowLastColumn="0" w:lastRowFirstColumn="0" w:lastRowLastColumn="0"/>
            </w:pPr>
            <w:r>
              <w:rPr>
                <w:sz w:val="18"/>
                <w:szCs w:val="18"/>
              </w:rPr>
              <w:t xml:space="preserve">Field </w:t>
            </w:r>
            <w:r w:rsidRPr="00402425">
              <w:rPr>
                <w:sz w:val="18"/>
                <w:szCs w:val="18"/>
              </w:rPr>
              <w:t>pH</w:t>
            </w:r>
          </w:p>
        </w:tc>
        <w:tc>
          <w:tcPr>
            <w:tcW w:w="247" w:type="pct"/>
          </w:tcPr>
          <w:p w14:paraId="2AD29A46" w14:textId="77777777" w:rsidR="008858DE" w:rsidRDefault="008858DE" w:rsidP="002104D2">
            <w:pPr>
              <w:pStyle w:val="ColumnHeading"/>
              <w:cnfStyle w:val="100000000000" w:firstRow="1" w:lastRow="0" w:firstColumn="0" w:lastColumn="0" w:oddVBand="0" w:evenVBand="0" w:oddHBand="0" w:evenHBand="0" w:firstRowFirstColumn="0" w:firstRowLastColumn="0" w:lastRowFirstColumn="0" w:lastRowLastColumn="0"/>
            </w:pPr>
            <w:r w:rsidRPr="00402425">
              <w:rPr>
                <w:sz w:val="18"/>
                <w:szCs w:val="18"/>
              </w:rPr>
              <w:t>Orp</w:t>
            </w:r>
          </w:p>
        </w:tc>
        <w:tc>
          <w:tcPr>
            <w:tcW w:w="364" w:type="pct"/>
          </w:tcPr>
          <w:p w14:paraId="6C754B11" w14:textId="77777777" w:rsidR="008858DE" w:rsidRDefault="008858DE" w:rsidP="002104D2">
            <w:pPr>
              <w:pStyle w:val="ColumnHeading"/>
              <w:cnfStyle w:val="100000000000" w:firstRow="1" w:lastRow="0" w:firstColumn="0" w:lastColumn="0" w:oddVBand="0" w:evenVBand="0" w:oddHBand="0" w:evenHBand="0" w:firstRowFirstColumn="0" w:firstRowLastColumn="0" w:lastRowFirstColumn="0" w:lastRowLastColumn="0"/>
            </w:pPr>
            <w:r w:rsidRPr="00402425">
              <w:rPr>
                <w:sz w:val="18"/>
                <w:szCs w:val="18"/>
              </w:rPr>
              <w:t>Field alkalinity as HCO3</w:t>
            </w:r>
          </w:p>
        </w:tc>
        <w:tc>
          <w:tcPr>
            <w:tcW w:w="253" w:type="pct"/>
          </w:tcPr>
          <w:p w14:paraId="6ACDAAA2" w14:textId="77777777" w:rsidR="008858DE" w:rsidRDefault="008858DE" w:rsidP="002104D2">
            <w:pPr>
              <w:pStyle w:val="ColumnHeading"/>
              <w:cnfStyle w:val="100000000000" w:firstRow="1" w:lastRow="0" w:firstColumn="0" w:lastColumn="0" w:oddVBand="0" w:evenVBand="0" w:oddHBand="0" w:evenHBand="0" w:firstRowFirstColumn="0" w:firstRowLastColumn="0" w:lastRowFirstColumn="0" w:lastRowLastColumn="0"/>
            </w:pPr>
            <w:r w:rsidRPr="00402425">
              <w:rPr>
                <w:sz w:val="18"/>
                <w:szCs w:val="18"/>
              </w:rPr>
              <w:t>TDPG</w:t>
            </w:r>
          </w:p>
        </w:tc>
        <w:tc>
          <w:tcPr>
            <w:tcW w:w="254" w:type="pct"/>
          </w:tcPr>
          <w:p w14:paraId="6F17F293" w14:textId="77777777" w:rsidR="008858DE" w:rsidRDefault="008858DE" w:rsidP="002104D2">
            <w:pPr>
              <w:pStyle w:val="ColumnHeading"/>
              <w:cnfStyle w:val="100000000000" w:firstRow="1" w:lastRow="0" w:firstColumn="0" w:lastColumn="0" w:oddVBand="0" w:evenVBand="0" w:oddHBand="0" w:evenHBand="0" w:firstRowFirstColumn="0" w:firstRowLastColumn="0" w:lastRowFirstColumn="0" w:lastRowLastColumn="0"/>
            </w:pPr>
            <w:r w:rsidRPr="00402425">
              <w:rPr>
                <w:sz w:val="18"/>
                <w:szCs w:val="18"/>
              </w:rPr>
              <w:t>Flow</w:t>
            </w:r>
          </w:p>
        </w:tc>
        <w:tc>
          <w:tcPr>
            <w:tcW w:w="288" w:type="pct"/>
          </w:tcPr>
          <w:p w14:paraId="04C1D6A2" w14:textId="77777777" w:rsidR="008858DE" w:rsidRDefault="008858DE" w:rsidP="002104D2">
            <w:pPr>
              <w:pStyle w:val="ColumnHeading"/>
              <w:cnfStyle w:val="100000000000" w:firstRow="1" w:lastRow="0" w:firstColumn="0" w:lastColumn="0" w:oddVBand="0" w:evenVBand="0" w:oddHBand="0" w:evenHBand="0" w:firstRowFirstColumn="0" w:firstRowLastColumn="0" w:lastRowFirstColumn="0" w:lastRowLastColumn="0"/>
            </w:pPr>
            <w:r w:rsidRPr="00402425">
              <w:rPr>
                <w:color w:val="auto"/>
                <w:sz w:val="18"/>
                <w:szCs w:val="18"/>
              </w:rPr>
              <w:t>Total alkalinity as HCO3</w:t>
            </w:r>
          </w:p>
        </w:tc>
        <w:tc>
          <w:tcPr>
            <w:tcW w:w="316" w:type="pct"/>
          </w:tcPr>
          <w:p w14:paraId="1B53C79E" w14:textId="77777777" w:rsidR="008858DE" w:rsidRDefault="008858DE" w:rsidP="002104D2">
            <w:pPr>
              <w:pStyle w:val="ColumnHeading"/>
              <w:cnfStyle w:val="100000000000" w:firstRow="1" w:lastRow="0" w:firstColumn="0" w:lastColumn="0" w:oddVBand="0" w:evenVBand="0" w:oddHBand="0" w:evenHBand="0" w:firstRowFirstColumn="0" w:firstRowLastColumn="0" w:lastRowFirstColumn="0" w:lastRowLastColumn="0"/>
            </w:pPr>
            <w:r w:rsidRPr="00402425">
              <w:rPr>
                <w:szCs w:val="16"/>
              </w:rPr>
              <w:t>C</w:t>
            </w:r>
            <w:r w:rsidRPr="00BF3658">
              <w:rPr>
                <w:caps w:val="0"/>
                <w:szCs w:val="16"/>
              </w:rPr>
              <w:t>l</w:t>
            </w:r>
            <w:r w:rsidRPr="00402425">
              <w:rPr>
                <w:szCs w:val="16"/>
                <w:vertAlign w:val="superscript"/>
              </w:rPr>
              <w:t>-</w:t>
            </w:r>
          </w:p>
        </w:tc>
        <w:tc>
          <w:tcPr>
            <w:tcW w:w="250" w:type="pct"/>
          </w:tcPr>
          <w:p w14:paraId="781DA5CD" w14:textId="77777777" w:rsidR="008858DE" w:rsidRDefault="008858DE" w:rsidP="002104D2">
            <w:pPr>
              <w:pStyle w:val="ColumnHeading"/>
              <w:cnfStyle w:val="100000000000" w:firstRow="1" w:lastRow="0" w:firstColumn="0" w:lastColumn="0" w:oddVBand="0" w:evenVBand="0" w:oddHBand="0" w:evenHBand="0" w:firstRowFirstColumn="0" w:firstRowLastColumn="0" w:lastRowFirstColumn="0" w:lastRowLastColumn="0"/>
            </w:pPr>
            <w:r w:rsidRPr="00402425">
              <w:rPr>
                <w:szCs w:val="16"/>
              </w:rPr>
              <w:t>B</w:t>
            </w:r>
            <w:r w:rsidRPr="00BF3658">
              <w:rPr>
                <w:caps w:val="0"/>
                <w:szCs w:val="16"/>
              </w:rPr>
              <w:t>r</w:t>
            </w:r>
            <w:r w:rsidRPr="00402425">
              <w:rPr>
                <w:szCs w:val="16"/>
                <w:vertAlign w:val="superscript"/>
              </w:rPr>
              <w:t>-</w:t>
            </w:r>
          </w:p>
        </w:tc>
        <w:tc>
          <w:tcPr>
            <w:tcW w:w="252" w:type="pct"/>
          </w:tcPr>
          <w:p w14:paraId="246EAC86" w14:textId="77777777" w:rsidR="008858DE" w:rsidRDefault="008858DE" w:rsidP="002104D2">
            <w:pPr>
              <w:pStyle w:val="ColumnHeading"/>
              <w:cnfStyle w:val="100000000000" w:firstRow="1" w:lastRow="0" w:firstColumn="0" w:lastColumn="0" w:oddVBand="0" w:evenVBand="0" w:oddHBand="0" w:evenHBand="0" w:firstRowFirstColumn="0" w:firstRowLastColumn="0" w:lastRowFirstColumn="0" w:lastRowLastColumn="0"/>
            </w:pPr>
            <w:r w:rsidRPr="00402425">
              <w:rPr>
                <w:szCs w:val="16"/>
              </w:rPr>
              <w:t>SO4</w:t>
            </w:r>
            <w:r w:rsidRPr="00402425">
              <w:rPr>
                <w:szCs w:val="16"/>
                <w:vertAlign w:val="superscript"/>
              </w:rPr>
              <w:t>-2</w:t>
            </w:r>
          </w:p>
        </w:tc>
        <w:tc>
          <w:tcPr>
            <w:tcW w:w="252" w:type="pct"/>
          </w:tcPr>
          <w:p w14:paraId="44DD5EAE" w14:textId="77777777" w:rsidR="008858DE" w:rsidRDefault="008858DE" w:rsidP="002104D2">
            <w:pPr>
              <w:pStyle w:val="ColumnHeading"/>
              <w:cnfStyle w:val="100000000000" w:firstRow="1" w:lastRow="0" w:firstColumn="0" w:lastColumn="0" w:oddVBand="0" w:evenVBand="0" w:oddHBand="0" w:evenHBand="0" w:firstRowFirstColumn="0" w:firstRowLastColumn="0" w:lastRowFirstColumn="0" w:lastRowLastColumn="0"/>
            </w:pPr>
            <w:r w:rsidRPr="00402425">
              <w:rPr>
                <w:szCs w:val="16"/>
              </w:rPr>
              <w:t>C</w:t>
            </w:r>
            <w:r w:rsidRPr="00BF3658">
              <w:rPr>
                <w:caps w:val="0"/>
                <w:szCs w:val="16"/>
              </w:rPr>
              <w:t>a</w:t>
            </w:r>
            <w:r w:rsidRPr="00402425">
              <w:rPr>
                <w:szCs w:val="16"/>
                <w:vertAlign w:val="superscript"/>
              </w:rPr>
              <w:t>+2</w:t>
            </w:r>
          </w:p>
        </w:tc>
        <w:tc>
          <w:tcPr>
            <w:tcW w:w="253" w:type="pct"/>
          </w:tcPr>
          <w:p w14:paraId="7B86166B" w14:textId="77777777" w:rsidR="008858DE" w:rsidRDefault="008858DE" w:rsidP="002104D2">
            <w:pPr>
              <w:pStyle w:val="ColumnHeading"/>
              <w:cnfStyle w:val="100000000000" w:firstRow="1" w:lastRow="0" w:firstColumn="0" w:lastColumn="0" w:oddVBand="0" w:evenVBand="0" w:oddHBand="0" w:evenHBand="0" w:firstRowFirstColumn="0" w:firstRowLastColumn="0" w:lastRowFirstColumn="0" w:lastRowLastColumn="0"/>
            </w:pPr>
            <w:r w:rsidRPr="00402425">
              <w:rPr>
                <w:szCs w:val="16"/>
              </w:rPr>
              <w:t>K</w:t>
            </w:r>
            <w:r w:rsidRPr="00402425">
              <w:rPr>
                <w:szCs w:val="16"/>
                <w:vertAlign w:val="superscript"/>
              </w:rPr>
              <w:t>+</w:t>
            </w:r>
          </w:p>
        </w:tc>
        <w:tc>
          <w:tcPr>
            <w:tcW w:w="252" w:type="pct"/>
          </w:tcPr>
          <w:p w14:paraId="62170593" w14:textId="77777777" w:rsidR="008858DE" w:rsidRDefault="008858DE" w:rsidP="002104D2">
            <w:pPr>
              <w:pStyle w:val="ColumnHeading"/>
              <w:cnfStyle w:val="100000000000" w:firstRow="1" w:lastRow="0" w:firstColumn="0" w:lastColumn="0" w:oddVBand="0" w:evenVBand="0" w:oddHBand="0" w:evenHBand="0" w:firstRowFirstColumn="0" w:firstRowLastColumn="0" w:lastRowFirstColumn="0" w:lastRowLastColumn="0"/>
            </w:pPr>
            <w:r w:rsidRPr="00402425">
              <w:rPr>
                <w:szCs w:val="16"/>
              </w:rPr>
              <w:t>M</w:t>
            </w:r>
            <w:r w:rsidRPr="00BF3658">
              <w:rPr>
                <w:caps w:val="0"/>
                <w:szCs w:val="16"/>
              </w:rPr>
              <w:t>g</w:t>
            </w:r>
            <w:r w:rsidRPr="00402425">
              <w:rPr>
                <w:szCs w:val="16"/>
                <w:vertAlign w:val="superscript"/>
              </w:rPr>
              <w:t>+2</w:t>
            </w:r>
          </w:p>
        </w:tc>
        <w:tc>
          <w:tcPr>
            <w:tcW w:w="252" w:type="pct"/>
          </w:tcPr>
          <w:p w14:paraId="283DB83D" w14:textId="77777777" w:rsidR="008858DE" w:rsidRDefault="008858DE" w:rsidP="002104D2">
            <w:pPr>
              <w:pStyle w:val="ColumnHeading"/>
              <w:cnfStyle w:val="100000000000" w:firstRow="1" w:lastRow="0" w:firstColumn="0" w:lastColumn="0" w:oddVBand="0" w:evenVBand="0" w:oddHBand="0" w:evenHBand="0" w:firstRowFirstColumn="0" w:firstRowLastColumn="0" w:lastRowFirstColumn="0" w:lastRowLastColumn="0"/>
            </w:pPr>
            <w:r w:rsidRPr="00402425">
              <w:rPr>
                <w:szCs w:val="16"/>
              </w:rPr>
              <w:t>N</w:t>
            </w:r>
            <w:r w:rsidRPr="00CB2084">
              <w:rPr>
                <w:caps w:val="0"/>
                <w:szCs w:val="16"/>
              </w:rPr>
              <w:t>a</w:t>
            </w:r>
            <w:r w:rsidRPr="00402425">
              <w:rPr>
                <w:szCs w:val="16"/>
                <w:vertAlign w:val="superscript"/>
              </w:rPr>
              <w:t>+</w:t>
            </w:r>
          </w:p>
        </w:tc>
        <w:tc>
          <w:tcPr>
            <w:tcW w:w="253" w:type="pct"/>
          </w:tcPr>
          <w:p w14:paraId="62D1BBD9" w14:textId="77777777" w:rsidR="008858DE" w:rsidRPr="00AD3935" w:rsidRDefault="008858DE" w:rsidP="002104D2">
            <w:pPr>
              <w:pStyle w:val="ColumnHeading"/>
              <w:cnfStyle w:val="100000000000" w:firstRow="1" w:lastRow="0" w:firstColumn="0" w:lastColumn="0" w:oddVBand="0" w:evenVBand="0" w:oddHBand="0" w:evenHBand="0" w:firstRowFirstColumn="0" w:firstRowLastColumn="0" w:lastRowFirstColumn="0" w:lastRowLastColumn="0"/>
              <w:rPr>
                <w:highlight w:val="yellow"/>
              </w:rPr>
            </w:pPr>
            <w:r w:rsidRPr="00402425">
              <w:rPr>
                <w:sz w:val="18"/>
                <w:szCs w:val="18"/>
              </w:rPr>
              <w:t>TDS</w:t>
            </w:r>
          </w:p>
        </w:tc>
      </w:tr>
      <w:tr w:rsidR="00CB1AB3" w:rsidRPr="00AD3935" w14:paraId="0E45C100" w14:textId="77777777" w:rsidTr="002104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 w:type="pct"/>
            <w:tcBorders>
              <w:bottom w:val="nil"/>
            </w:tcBorders>
          </w:tcPr>
          <w:p w14:paraId="2B953709" w14:textId="77777777" w:rsidR="008858DE" w:rsidRPr="00AD3935" w:rsidRDefault="008858DE" w:rsidP="002104D2">
            <w:pPr>
              <w:pStyle w:val="RowHeading"/>
              <w:rPr>
                <w:highlight w:val="yellow"/>
              </w:rPr>
            </w:pPr>
          </w:p>
        </w:tc>
        <w:tc>
          <w:tcPr>
            <w:tcW w:w="341" w:type="pct"/>
          </w:tcPr>
          <w:p w14:paraId="166D12D6"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214" w:type="pct"/>
          </w:tcPr>
          <w:p w14:paraId="717868EA"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vertAlign w:val="superscript"/>
              </w:rPr>
              <w:t>o</w:t>
            </w:r>
            <w:r w:rsidRPr="00402425">
              <w:rPr>
                <w:szCs w:val="18"/>
              </w:rPr>
              <w:t>C</w:t>
            </w:r>
          </w:p>
        </w:tc>
        <w:tc>
          <w:tcPr>
            <w:tcW w:w="237" w:type="pct"/>
          </w:tcPr>
          <w:p w14:paraId="335DDCA8"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Pr>
                <w:szCs w:val="18"/>
              </w:rPr>
              <w:t>μ</w:t>
            </w:r>
            <w:r w:rsidRPr="00402425">
              <w:rPr>
                <w:szCs w:val="18"/>
              </w:rPr>
              <w:t>S</w:t>
            </w:r>
            <w:r>
              <w:rPr>
                <w:szCs w:val="18"/>
              </w:rPr>
              <w:t xml:space="preserve"> </w:t>
            </w:r>
            <w:r w:rsidRPr="00402425">
              <w:rPr>
                <w:szCs w:val="18"/>
              </w:rPr>
              <w:t>cm</w:t>
            </w:r>
            <w:r w:rsidRPr="00402425">
              <w:rPr>
                <w:szCs w:val="18"/>
                <w:vertAlign w:val="superscript"/>
              </w:rPr>
              <w:t>-1</w:t>
            </w:r>
          </w:p>
        </w:tc>
        <w:tc>
          <w:tcPr>
            <w:tcW w:w="253" w:type="pct"/>
          </w:tcPr>
          <w:p w14:paraId="32E6F86B"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color w:val="auto"/>
                <w:szCs w:val="18"/>
              </w:rPr>
              <w:t>mg</w:t>
            </w:r>
            <w:r>
              <w:rPr>
                <w:color w:val="auto"/>
                <w:szCs w:val="18"/>
              </w:rPr>
              <w:t xml:space="preserve"> </w:t>
            </w:r>
            <w:r w:rsidRPr="00402425">
              <w:rPr>
                <w:color w:val="auto"/>
                <w:szCs w:val="18"/>
              </w:rPr>
              <w:t>L</w:t>
            </w:r>
            <w:r w:rsidRPr="00402425">
              <w:rPr>
                <w:color w:val="auto"/>
                <w:szCs w:val="18"/>
                <w:vertAlign w:val="superscript"/>
              </w:rPr>
              <w:t>-1</w:t>
            </w:r>
          </w:p>
        </w:tc>
        <w:tc>
          <w:tcPr>
            <w:tcW w:w="252" w:type="pct"/>
          </w:tcPr>
          <w:p w14:paraId="61D4DD1D"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247" w:type="pct"/>
          </w:tcPr>
          <w:p w14:paraId="3E337CE0"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mV</w:t>
            </w:r>
          </w:p>
        </w:tc>
        <w:tc>
          <w:tcPr>
            <w:tcW w:w="364" w:type="pct"/>
          </w:tcPr>
          <w:p w14:paraId="584A60F6"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color w:val="auto"/>
                <w:szCs w:val="18"/>
              </w:rPr>
              <w:t>mg</w:t>
            </w:r>
            <w:r>
              <w:rPr>
                <w:color w:val="auto"/>
                <w:szCs w:val="18"/>
              </w:rPr>
              <w:t xml:space="preserve"> </w:t>
            </w:r>
            <w:r w:rsidRPr="00402425">
              <w:rPr>
                <w:color w:val="auto"/>
                <w:szCs w:val="18"/>
              </w:rPr>
              <w:t>L</w:t>
            </w:r>
            <w:r w:rsidRPr="00402425">
              <w:rPr>
                <w:color w:val="auto"/>
                <w:szCs w:val="18"/>
                <w:vertAlign w:val="superscript"/>
              </w:rPr>
              <w:t>-1</w:t>
            </w:r>
          </w:p>
        </w:tc>
        <w:tc>
          <w:tcPr>
            <w:tcW w:w="253" w:type="pct"/>
          </w:tcPr>
          <w:p w14:paraId="38769110"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Pr>
                <w:szCs w:val="18"/>
              </w:rPr>
              <w:t>m</w:t>
            </w:r>
            <w:r w:rsidRPr="00402425">
              <w:rPr>
                <w:szCs w:val="18"/>
              </w:rPr>
              <w:t>m</w:t>
            </w:r>
            <w:r>
              <w:rPr>
                <w:szCs w:val="18"/>
              </w:rPr>
              <w:t xml:space="preserve"> </w:t>
            </w:r>
            <w:r w:rsidRPr="00402425">
              <w:rPr>
                <w:szCs w:val="18"/>
              </w:rPr>
              <w:t>Hg</w:t>
            </w:r>
          </w:p>
        </w:tc>
        <w:tc>
          <w:tcPr>
            <w:tcW w:w="254" w:type="pct"/>
          </w:tcPr>
          <w:p w14:paraId="37A7E888"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6D5240">
              <w:rPr>
                <w:szCs w:val="18"/>
              </w:rPr>
              <w:t>m</w:t>
            </w:r>
            <w:r w:rsidRPr="006D5240">
              <w:rPr>
                <w:szCs w:val="18"/>
                <w:vertAlign w:val="superscript"/>
              </w:rPr>
              <w:t>3</w:t>
            </w:r>
            <w:r>
              <w:rPr>
                <w:szCs w:val="18"/>
              </w:rPr>
              <w:t xml:space="preserve"> </w:t>
            </w:r>
            <w:r w:rsidRPr="006D5240">
              <w:rPr>
                <w:szCs w:val="18"/>
              </w:rPr>
              <w:t>s</w:t>
            </w:r>
            <w:r w:rsidRPr="00402425">
              <w:rPr>
                <w:color w:val="auto"/>
                <w:szCs w:val="18"/>
                <w:vertAlign w:val="superscript"/>
              </w:rPr>
              <w:t>-1</w:t>
            </w:r>
          </w:p>
        </w:tc>
        <w:tc>
          <w:tcPr>
            <w:tcW w:w="288" w:type="pct"/>
          </w:tcPr>
          <w:p w14:paraId="3F907B74"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color w:val="auto"/>
                <w:szCs w:val="18"/>
              </w:rPr>
              <w:t>mg</w:t>
            </w:r>
            <w:r>
              <w:rPr>
                <w:color w:val="auto"/>
                <w:szCs w:val="18"/>
              </w:rPr>
              <w:t xml:space="preserve"> </w:t>
            </w:r>
            <w:r w:rsidRPr="00402425">
              <w:rPr>
                <w:color w:val="auto"/>
                <w:szCs w:val="18"/>
              </w:rPr>
              <w:t>L</w:t>
            </w:r>
            <w:r w:rsidRPr="00402425">
              <w:rPr>
                <w:color w:val="auto"/>
                <w:szCs w:val="18"/>
                <w:vertAlign w:val="superscript"/>
              </w:rPr>
              <w:t>-1</w:t>
            </w:r>
          </w:p>
        </w:tc>
        <w:tc>
          <w:tcPr>
            <w:tcW w:w="316" w:type="pct"/>
          </w:tcPr>
          <w:p w14:paraId="24DCE703"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color w:val="auto"/>
                <w:szCs w:val="18"/>
              </w:rPr>
              <w:t>mg</w:t>
            </w:r>
            <w:r>
              <w:rPr>
                <w:color w:val="auto"/>
                <w:szCs w:val="18"/>
              </w:rPr>
              <w:t xml:space="preserve"> </w:t>
            </w:r>
            <w:r w:rsidRPr="00402425">
              <w:rPr>
                <w:color w:val="auto"/>
                <w:szCs w:val="18"/>
              </w:rPr>
              <w:t>L</w:t>
            </w:r>
            <w:r w:rsidRPr="00402425">
              <w:rPr>
                <w:color w:val="auto"/>
                <w:szCs w:val="18"/>
                <w:vertAlign w:val="superscript"/>
              </w:rPr>
              <w:t>-1</w:t>
            </w:r>
          </w:p>
        </w:tc>
        <w:tc>
          <w:tcPr>
            <w:tcW w:w="250" w:type="pct"/>
          </w:tcPr>
          <w:p w14:paraId="499717B6"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color w:val="auto"/>
                <w:szCs w:val="18"/>
              </w:rPr>
              <w:t>mg</w:t>
            </w:r>
            <w:r>
              <w:rPr>
                <w:color w:val="auto"/>
                <w:szCs w:val="18"/>
              </w:rPr>
              <w:t xml:space="preserve"> </w:t>
            </w:r>
            <w:r w:rsidRPr="00402425">
              <w:rPr>
                <w:color w:val="auto"/>
                <w:szCs w:val="18"/>
              </w:rPr>
              <w:t>L</w:t>
            </w:r>
            <w:r w:rsidRPr="00402425">
              <w:rPr>
                <w:color w:val="auto"/>
                <w:szCs w:val="18"/>
                <w:vertAlign w:val="superscript"/>
              </w:rPr>
              <w:t>-1</w:t>
            </w:r>
          </w:p>
        </w:tc>
        <w:tc>
          <w:tcPr>
            <w:tcW w:w="252" w:type="pct"/>
          </w:tcPr>
          <w:p w14:paraId="44756EBE"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color w:val="auto"/>
                <w:szCs w:val="18"/>
              </w:rPr>
              <w:t>mg</w:t>
            </w:r>
            <w:r>
              <w:rPr>
                <w:color w:val="auto"/>
                <w:szCs w:val="18"/>
              </w:rPr>
              <w:t xml:space="preserve"> </w:t>
            </w:r>
            <w:r w:rsidRPr="00402425">
              <w:rPr>
                <w:color w:val="auto"/>
                <w:szCs w:val="18"/>
              </w:rPr>
              <w:t>L</w:t>
            </w:r>
            <w:r w:rsidRPr="00402425">
              <w:rPr>
                <w:color w:val="auto"/>
                <w:szCs w:val="18"/>
                <w:vertAlign w:val="superscript"/>
              </w:rPr>
              <w:t>-1</w:t>
            </w:r>
          </w:p>
        </w:tc>
        <w:tc>
          <w:tcPr>
            <w:tcW w:w="252" w:type="pct"/>
          </w:tcPr>
          <w:p w14:paraId="68264FC1"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color w:val="auto"/>
                <w:szCs w:val="18"/>
              </w:rPr>
              <w:t>mg</w:t>
            </w:r>
            <w:r>
              <w:rPr>
                <w:color w:val="auto"/>
                <w:szCs w:val="18"/>
              </w:rPr>
              <w:t xml:space="preserve"> </w:t>
            </w:r>
            <w:r w:rsidRPr="00402425">
              <w:rPr>
                <w:color w:val="auto"/>
                <w:szCs w:val="18"/>
              </w:rPr>
              <w:t>L</w:t>
            </w:r>
            <w:r w:rsidRPr="00402425">
              <w:rPr>
                <w:color w:val="auto"/>
                <w:szCs w:val="18"/>
                <w:vertAlign w:val="superscript"/>
              </w:rPr>
              <w:t>-1</w:t>
            </w:r>
          </w:p>
        </w:tc>
        <w:tc>
          <w:tcPr>
            <w:tcW w:w="253" w:type="pct"/>
          </w:tcPr>
          <w:p w14:paraId="20CE8C10"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color w:val="auto"/>
                <w:szCs w:val="18"/>
              </w:rPr>
              <w:t>mg</w:t>
            </w:r>
            <w:r>
              <w:rPr>
                <w:color w:val="auto"/>
                <w:szCs w:val="18"/>
              </w:rPr>
              <w:t xml:space="preserve"> </w:t>
            </w:r>
            <w:r w:rsidRPr="00402425">
              <w:rPr>
                <w:color w:val="auto"/>
                <w:szCs w:val="18"/>
              </w:rPr>
              <w:t>L</w:t>
            </w:r>
            <w:r w:rsidRPr="00402425">
              <w:rPr>
                <w:color w:val="auto"/>
                <w:szCs w:val="18"/>
                <w:vertAlign w:val="superscript"/>
              </w:rPr>
              <w:t>-1</w:t>
            </w:r>
          </w:p>
        </w:tc>
        <w:tc>
          <w:tcPr>
            <w:tcW w:w="252" w:type="pct"/>
          </w:tcPr>
          <w:p w14:paraId="2EDFF956"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color w:val="auto"/>
                <w:szCs w:val="18"/>
              </w:rPr>
              <w:t>mg</w:t>
            </w:r>
            <w:r>
              <w:rPr>
                <w:color w:val="auto"/>
                <w:szCs w:val="18"/>
              </w:rPr>
              <w:t xml:space="preserve"> </w:t>
            </w:r>
            <w:r w:rsidRPr="00402425">
              <w:rPr>
                <w:color w:val="auto"/>
                <w:szCs w:val="18"/>
              </w:rPr>
              <w:t>L</w:t>
            </w:r>
            <w:r w:rsidRPr="00402425">
              <w:rPr>
                <w:color w:val="auto"/>
                <w:szCs w:val="18"/>
                <w:vertAlign w:val="superscript"/>
              </w:rPr>
              <w:t>-1</w:t>
            </w:r>
          </w:p>
        </w:tc>
        <w:tc>
          <w:tcPr>
            <w:tcW w:w="252" w:type="pct"/>
          </w:tcPr>
          <w:p w14:paraId="616D2292"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color w:val="auto"/>
                <w:szCs w:val="18"/>
              </w:rPr>
              <w:t>mg</w:t>
            </w:r>
            <w:r>
              <w:rPr>
                <w:color w:val="auto"/>
                <w:szCs w:val="18"/>
              </w:rPr>
              <w:t xml:space="preserve"> </w:t>
            </w:r>
            <w:r w:rsidRPr="00402425">
              <w:rPr>
                <w:color w:val="auto"/>
                <w:szCs w:val="18"/>
              </w:rPr>
              <w:t>L</w:t>
            </w:r>
            <w:r w:rsidRPr="00402425">
              <w:rPr>
                <w:color w:val="auto"/>
                <w:szCs w:val="18"/>
                <w:vertAlign w:val="superscript"/>
              </w:rPr>
              <w:t>-1</w:t>
            </w:r>
          </w:p>
        </w:tc>
        <w:tc>
          <w:tcPr>
            <w:tcW w:w="253" w:type="pct"/>
          </w:tcPr>
          <w:p w14:paraId="32D41C13" w14:textId="77777777" w:rsidR="008858DE" w:rsidRPr="00AD3935" w:rsidRDefault="008858DE" w:rsidP="002104D2">
            <w:pPr>
              <w:pStyle w:val="TableText"/>
              <w:cnfStyle w:val="000000100000" w:firstRow="0" w:lastRow="0" w:firstColumn="0" w:lastColumn="0" w:oddVBand="0" w:evenVBand="0" w:oddHBand="1" w:evenHBand="0" w:firstRowFirstColumn="0" w:firstRowLastColumn="0" w:lastRowFirstColumn="0" w:lastRowLastColumn="0"/>
              <w:rPr>
                <w:highlight w:val="yellow"/>
              </w:rPr>
            </w:pPr>
            <w:r w:rsidRPr="00402425">
              <w:rPr>
                <w:color w:val="auto"/>
                <w:szCs w:val="18"/>
              </w:rPr>
              <w:t>mg</w:t>
            </w:r>
            <w:r>
              <w:rPr>
                <w:color w:val="auto"/>
                <w:szCs w:val="18"/>
              </w:rPr>
              <w:t xml:space="preserve"> </w:t>
            </w:r>
            <w:r w:rsidRPr="00402425">
              <w:rPr>
                <w:color w:val="auto"/>
                <w:szCs w:val="18"/>
              </w:rPr>
              <w:t>L</w:t>
            </w:r>
            <w:r w:rsidRPr="00402425">
              <w:rPr>
                <w:color w:val="auto"/>
                <w:szCs w:val="18"/>
                <w:vertAlign w:val="superscript"/>
              </w:rPr>
              <w:t>-1</w:t>
            </w:r>
          </w:p>
        </w:tc>
      </w:tr>
      <w:tr w:rsidR="008858DE" w:rsidRPr="00AD3935" w14:paraId="19722D25" w14:textId="77777777" w:rsidTr="002104D2">
        <w:tc>
          <w:tcPr>
            <w:cnfStyle w:val="001000000000" w:firstRow="0" w:lastRow="0" w:firstColumn="1" w:lastColumn="0" w:oddVBand="0" w:evenVBand="0" w:oddHBand="0" w:evenHBand="0" w:firstRowFirstColumn="0" w:firstRowLastColumn="0" w:lastRowFirstColumn="0" w:lastRowLastColumn="0"/>
            <w:tcW w:w="217" w:type="pct"/>
            <w:tcBorders>
              <w:top w:val="nil"/>
              <w:bottom w:val="nil"/>
            </w:tcBorders>
          </w:tcPr>
          <w:p w14:paraId="2509C40A" w14:textId="77777777" w:rsidR="008858DE" w:rsidRPr="00AD3935" w:rsidRDefault="008858DE" w:rsidP="002104D2">
            <w:pPr>
              <w:pStyle w:val="TableText"/>
              <w:rPr>
                <w:highlight w:val="yellow"/>
              </w:rPr>
            </w:pPr>
            <w:r w:rsidRPr="00402425">
              <w:rPr>
                <w:szCs w:val="18"/>
              </w:rPr>
              <w:t>A0</w:t>
            </w:r>
          </w:p>
        </w:tc>
        <w:tc>
          <w:tcPr>
            <w:tcW w:w="341" w:type="pct"/>
            <w:tcBorders>
              <w:top w:val="nil"/>
              <w:bottom w:val="nil"/>
            </w:tcBorders>
          </w:tcPr>
          <w:p w14:paraId="02B27F77"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Avon</w:t>
            </w:r>
          </w:p>
        </w:tc>
        <w:tc>
          <w:tcPr>
            <w:tcW w:w="214" w:type="pct"/>
            <w:tcBorders>
              <w:top w:val="nil"/>
              <w:bottom w:val="nil"/>
            </w:tcBorders>
          </w:tcPr>
          <w:p w14:paraId="14D0A4D1"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23.5</w:t>
            </w:r>
          </w:p>
        </w:tc>
        <w:tc>
          <w:tcPr>
            <w:tcW w:w="237" w:type="pct"/>
            <w:tcBorders>
              <w:top w:val="nil"/>
              <w:bottom w:val="nil"/>
            </w:tcBorders>
          </w:tcPr>
          <w:p w14:paraId="234F9C54"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304</w:t>
            </w:r>
          </w:p>
        </w:tc>
        <w:tc>
          <w:tcPr>
            <w:tcW w:w="253" w:type="pct"/>
            <w:tcBorders>
              <w:top w:val="nil"/>
              <w:bottom w:val="nil"/>
            </w:tcBorders>
          </w:tcPr>
          <w:p w14:paraId="402D080D"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6.5</w:t>
            </w:r>
          </w:p>
        </w:tc>
        <w:tc>
          <w:tcPr>
            <w:tcW w:w="252" w:type="pct"/>
            <w:tcBorders>
              <w:top w:val="nil"/>
              <w:bottom w:val="nil"/>
            </w:tcBorders>
          </w:tcPr>
          <w:p w14:paraId="1A9AA3C8"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6.8</w:t>
            </w:r>
          </w:p>
        </w:tc>
        <w:tc>
          <w:tcPr>
            <w:tcW w:w="247" w:type="pct"/>
            <w:tcBorders>
              <w:top w:val="nil"/>
              <w:bottom w:val="nil"/>
            </w:tcBorders>
          </w:tcPr>
          <w:p w14:paraId="3989E6F4"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219.0</w:t>
            </w:r>
          </w:p>
        </w:tc>
        <w:tc>
          <w:tcPr>
            <w:tcW w:w="364" w:type="pct"/>
            <w:tcBorders>
              <w:top w:val="nil"/>
              <w:bottom w:val="nil"/>
            </w:tcBorders>
          </w:tcPr>
          <w:p w14:paraId="7A6DFA6D"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58.4</w:t>
            </w:r>
          </w:p>
        </w:tc>
        <w:tc>
          <w:tcPr>
            <w:tcW w:w="253" w:type="pct"/>
            <w:tcBorders>
              <w:top w:val="nil"/>
              <w:bottom w:val="nil"/>
            </w:tcBorders>
          </w:tcPr>
          <w:p w14:paraId="682D14FE"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771</w:t>
            </w:r>
          </w:p>
        </w:tc>
        <w:tc>
          <w:tcPr>
            <w:tcW w:w="254" w:type="pct"/>
            <w:tcBorders>
              <w:top w:val="nil"/>
              <w:bottom w:val="nil"/>
            </w:tcBorders>
          </w:tcPr>
          <w:p w14:paraId="248B359B"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0.3455</w:t>
            </w:r>
          </w:p>
        </w:tc>
        <w:tc>
          <w:tcPr>
            <w:tcW w:w="288" w:type="pct"/>
            <w:tcBorders>
              <w:top w:val="nil"/>
              <w:bottom w:val="nil"/>
            </w:tcBorders>
          </w:tcPr>
          <w:p w14:paraId="0B945347"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84.7</w:t>
            </w:r>
          </w:p>
        </w:tc>
        <w:tc>
          <w:tcPr>
            <w:tcW w:w="316" w:type="pct"/>
            <w:tcBorders>
              <w:top w:val="nil"/>
              <w:bottom w:val="nil"/>
            </w:tcBorders>
          </w:tcPr>
          <w:p w14:paraId="544B87B5"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58</w:t>
            </w:r>
          </w:p>
        </w:tc>
        <w:tc>
          <w:tcPr>
            <w:tcW w:w="250" w:type="pct"/>
            <w:tcBorders>
              <w:top w:val="nil"/>
              <w:bottom w:val="nil"/>
            </w:tcBorders>
          </w:tcPr>
          <w:p w14:paraId="70A21E71"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0.62</w:t>
            </w:r>
          </w:p>
        </w:tc>
        <w:tc>
          <w:tcPr>
            <w:tcW w:w="252" w:type="pct"/>
            <w:tcBorders>
              <w:top w:val="nil"/>
              <w:bottom w:val="nil"/>
            </w:tcBorders>
          </w:tcPr>
          <w:p w14:paraId="1676C047"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3.7</w:t>
            </w:r>
          </w:p>
        </w:tc>
        <w:tc>
          <w:tcPr>
            <w:tcW w:w="252" w:type="pct"/>
            <w:tcBorders>
              <w:top w:val="nil"/>
              <w:bottom w:val="nil"/>
            </w:tcBorders>
          </w:tcPr>
          <w:p w14:paraId="64BB1492"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13</w:t>
            </w:r>
          </w:p>
        </w:tc>
        <w:tc>
          <w:tcPr>
            <w:tcW w:w="253" w:type="pct"/>
            <w:tcBorders>
              <w:top w:val="nil"/>
              <w:bottom w:val="nil"/>
            </w:tcBorders>
          </w:tcPr>
          <w:p w14:paraId="78110864"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2.6</w:t>
            </w:r>
          </w:p>
        </w:tc>
        <w:tc>
          <w:tcPr>
            <w:tcW w:w="252" w:type="pct"/>
            <w:tcBorders>
              <w:top w:val="nil"/>
              <w:bottom w:val="nil"/>
            </w:tcBorders>
          </w:tcPr>
          <w:p w14:paraId="407BDEFC"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8.3</w:t>
            </w:r>
          </w:p>
        </w:tc>
        <w:tc>
          <w:tcPr>
            <w:tcW w:w="252" w:type="pct"/>
            <w:tcBorders>
              <w:top w:val="nil"/>
              <w:bottom w:val="nil"/>
            </w:tcBorders>
          </w:tcPr>
          <w:p w14:paraId="6B2650B9"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31</w:t>
            </w:r>
          </w:p>
        </w:tc>
        <w:tc>
          <w:tcPr>
            <w:tcW w:w="253" w:type="pct"/>
            <w:tcBorders>
              <w:top w:val="nil"/>
              <w:bottom w:val="nil"/>
            </w:tcBorders>
          </w:tcPr>
          <w:p w14:paraId="37F3A79E" w14:textId="77777777" w:rsidR="008858DE" w:rsidRPr="00AD3935" w:rsidRDefault="008858DE" w:rsidP="002104D2">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402425">
              <w:rPr>
                <w:szCs w:val="18"/>
              </w:rPr>
              <w:t>202</w:t>
            </w:r>
          </w:p>
        </w:tc>
      </w:tr>
      <w:tr w:rsidR="00CB1AB3" w:rsidRPr="00AD3935" w14:paraId="025D4073" w14:textId="77777777" w:rsidTr="002104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 w:type="pct"/>
            <w:tcBorders>
              <w:top w:val="nil"/>
              <w:bottom w:val="nil"/>
            </w:tcBorders>
          </w:tcPr>
          <w:p w14:paraId="4C3AA8A0" w14:textId="77777777" w:rsidR="008858DE" w:rsidRPr="00AD3935" w:rsidRDefault="008858DE" w:rsidP="002104D2">
            <w:pPr>
              <w:pStyle w:val="RowHeading"/>
              <w:rPr>
                <w:highlight w:val="yellow"/>
              </w:rPr>
            </w:pPr>
            <w:r w:rsidRPr="00402425">
              <w:rPr>
                <w:szCs w:val="18"/>
              </w:rPr>
              <w:t>A1</w:t>
            </w:r>
          </w:p>
        </w:tc>
        <w:tc>
          <w:tcPr>
            <w:tcW w:w="341" w:type="pct"/>
            <w:tcBorders>
              <w:top w:val="nil"/>
              <w:bottom w:val="nil"/>
            </w:tcBorders>
          </w:tcPr>
          <w:p w14:paraId="0163E735"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Avon</w:t>
            </w:r>
          </w:p>
        </w:tc>
        <w:tc>
          <w:tcPr>
            <w:tcW w:w="214" w:type="pct"/>
            <w:tcBorders>
              <w:top w:val="nil"/>
              <w:bottom w:val="nil"/>
            </w:tcBorders>
          </w:tcPr>
          <w:p w14:paraId="70A99100"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24.4</w:t>
            </w:r>
          </w:p>
        </w:tc>
        <w:tc>
          <w:tcPr>
            <w:tcW w:w="237" w:type="pct"/>
            <w:tcBorders>
              <w:top w:val="nil"/>
              <w:bottom w:val="nil"/>
            </w:tcBorders>
          </w:tcPr>
          <w:p w14:paraId="342CA869"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307</w:t>
            </w:r>
          </w:p>
        </w:tc>
        <w:tc>
          <w:tcPr>
            <w:tcW w:w="253" w:type="pct"/>
            <w:tcBorders>
              <w:top w:val="nil"/>
              <w:bottom w:val="nil"/>
            </w:tcBorders>
          </w:tcPr>
          <w:p w14:paraId="30458974"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8.3</w:t>
            </w:r>
          </w:p>
        </w:tc>
        <w:tc>
          <w:tcPr>
            <w:tcW w:w="252" w:type="pct"/>
            <w:tcBorders>
              <w:top w:val="nil"/>
              <w:bottom w:val="nil"/>
            </w:tcBorders>
          </w:tcPr>
          <w:p w14:paraId="76B701A7"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7.0</w:t>
            </w:r>
          </w:p>
        </w:tc>
        <w:tc>
          <w:tcPr>
            <w:tcW w:w="247" w:type="pct"/>
            <w:tcBorders>
              <w:top w:val="nil"/>
              <w:bottom w:val="nil"/>
            </w:tcBorders>
          </w:tcPr>
          <w:p w14:paraId="65C74DB1"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226.9</w:t>
            </w:r>
          </w:p>
        </w:tc>
        <w:tc>
          <w:tcPr>
            <w:tcW w:w="364" w:type="pct"/>
            <w:tcBorders>
              <w:top w:val="nil"/>
              <w:bottom w:val="nil"/>
            </w:tcBorders>
          </w:tcPr>
          <w:p w14:paraId="29FC5A0A"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56.8</w:t>
            </w:r>
          </w:p>
        </w:tc>
        <w:tc>
          <w:tcPr>
            <w:tcW w:w="253" w:type="pct"/>
            <w:tcBorders>
              <w:top w:val="nil"/>
              <w:bottom w:val="nil"/>
            </w:tcBorders>
          </w:tcPr>
          <w:p w14:paraId="51170A33"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773</w:t>
            </w:r>
          </w:p>
        </w:tc>
        <w:tc>
          <w:tcPr>
            <w:tcW w:w="254" w:type="pct"/>
            <w:tcBorders>
              <w:top w:val="nil"/>
              <w:bottom w:val="nil"/>
            </w:tcBorders>
          </w:tcPr>
          <w:p w14:paraId="7BEF14D3"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NA</w:t>
            </w:r>
          </w:p>
        </w:tc>
        <w:tc>
          <w:tcPr>
            <w:tcW w:w="288" w:type="pct"/>
            <w:tcBorders>
              <w:top w:val="nil"/>
              <w:bottom w:val="nil"/>
            </w:tcBorders>
          </w:tcPr>
          <w:p w14:paraId="1DFEDBBD"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78.8</w:t>
            </w:r>
          </w:p>
        </w:tc>
        <w:tc>
          <w:tcPr>
            <w:tcW w:w="316" w:type="pct"/>
            <w:tcBorders>
              <w:top w:val="nil"/>
              <w:bottom w:val="nil"/>
            </w:tcBorders>
          </w:tcPr>
          <w:p w14:paraId="5540A984"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58</w:t>
            </w:r>
          </w:p>
        </w:tc>
        <w:tc>
          <w:tcPr>
            <w:tcW w:w="250" w:type="pct"/>
            <w:tcBorders>
              <w:top w:val="nil"/>
              <w:bottom w:val="nil"/>
            </w:tcBorders>
          </w:tcPr>
          <w:p w14:paraId="2CB40E36"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0.08</w:t>
            </w:r>
          </w:p>
        </w:tc>
        <w:tc>
          <w:tcPr>
            <w:tcW w:w="252" w:type="pct"/>
            <w:tcBorders>
              <w:top w:val="nil"/>
              <w:bottom w:val="nil"/>
            </w:tcBorders>
          </w:tcPr>
          <w:p w14:paraId="1291FE9E"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4.1</w:t>
            </w:r>
          </w:p>
        </w:tc>
        <w:tc>
          <w:tcPr>
            <w:tcW w:w="252" w:type="pct"/>
            <w:tcBorders>
              <w:top w:val="nil"/>
              <w:bottom w:val="nil"/>
            </w:tcBorders>
          </w:tcPr>
          <w:p w14:paraId="05E1B471"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13</w:t>
            </w:r>
          </w:p>
        </w:tc>
        <w:tc>
          <w:tcPr>
            <w:tcW w:w="253" w:type="pct"/>
            <w:tcBorders>
              <w:top w:val="nil"/>
              <w:bottom w:val="nil"/>
            </w:tcBorders>
          </w:tcPr>
          <w:p w14:paraId="3ED3F9A4"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3.8</w:t>
            </w:r>
          </w:p>
        </w:tc>
        <w:tc>
          <w:tcPr>
            <w:tcW w:w="252" w:type="pct"/>
            <w:tcBorders>
              <w:top w:val="nil"/>
              <w:bottom w:val="nil"/>
            </w:tcBorders>
          </w:tcPr>
          <w:p w14:paraId="651CD0F5"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8.5</w:t>
            </w:r>
          </w:p>
        </w:tc>
        <w:tc>
          <w:tcPr>
            <w:tcW w:w="252" w:type="pct"/>
            <w:tcBorders>
              <w:top w:val="nil"/>
              <w:bottom w:val="nil"/>
            </w:tcBorders>
          </w:tcPr>
          <w:p w14:paraId="1D8932AE"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30</w:t>
            </w:r>
          </w:p>
        </w:tc>
        <w:tc>
          <w:tcPr>
            <w:tcW w:w="253" w:type="pct"/>
            <w:tcBorders>
              <w:top w:val="nil"/>
              <w:bottom w:val="nil"/>
            </w:tcBorders>
          </w:tcPr>
          <w:p w14:paraId="3369F15D" w14:textId="77777777" w:rsidR="008858DE" w:rsidRPr="00AD3935" w:rsidRDefault="008858DE" w:rsidP="002104D2">
            <w:pPr>
              <w:pStyle w:val="TableText"/>
              <w:cnfStyle w:val="000000100000" w:firstRow="0" w:lastRow="0" w:firstColumn="0" w:lastColumn="0" w:oddVBand="0" w:evenVBand="0" w:oddHBand="1" w:evenHBand="0" w:firstRowFirstColumn="0" w:firstRowLastColumn="0" w:lastRowFirstColumn="0" w:lastRowLastColumn="0"/>
              <w:rPr>
                <w:highlight w:val="yellow"/>
              </w:rPr>
            </w:pPr>
            <w:r w:rsidRPr="00402425">
              <w:rPr>
                <w:szCs w:val="18"/>
              </w:rPr>
              <w:t>196</w:t>
            </w:r>
          </w:p>
        </w:tc>
      </w:tr>
      <w:tr w:rsidR="008858DE" w:rsidRPr="00AD3935" w14:paraId="1286C20C" w14:textId="77777777" w:rsidTr="002104D2">
        <w:tc>
          <w:tcPr>
            <w:cnfStyle w:val="001000000000" w:firstRow="0" w:lastRow="0" w:firstColumn="1" w:lastColumn="0" w:oddVBand="0" w:evenVBand="0" w:oddHBand="0" w:evenHBand="0" w:firstRowFirstColumn="0" w:firstRowLastColumn="0" w:lastRowFirstColumn="0" w:lastRowLastColumn="0"/>
            <w:tcW w:w="217" w:type="pct"/>
            <w:tcBorders>
              <w:top w:val="nil"/>
              <w:bottom w:val="nil"/>
            </w:tcBorders>
          </w:tcPr>
          <w:p w14:paraId="4E7E3014" w14:textId="77777777" w:rsidR="008858DE" w:rsidRPr="00AD3935" w:rsidRDefault="008858DE" w:rsidP="002104D2">
            <w:pPr>
              <w:pStyle w:val="TableText"/>
              <w:rPr>
                <w:highlight w:val="yellow"/>
              </w:rPr>
            </w:pPr>
            <w:r w:rsidRPr="00402425">
              <w:rPr>
                <w:szCs w:val="18"/>
              </w:rPr>
              <w:t>A2</w:t>
            </w:r>
          </w:p>
        </w:tc>
        <w:tc>
          <w:tcPr>
            <w:tcW w:w="341" w:type="pct"/>
            <w:tcBorders>
              <w:top w:val="nil"/>
              <w:bottom w:val="nil"/>
            </w:tcBorders>
          </w:tcPr>
          <w:p w14:paraId="5A0740DD"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Avon</w:t>
            </w:r>
          </w:p>
        </w:tc>
        <w:tc>
          <w:tcPr>
            <w:tcW w:w="214" w:type="pct"/>
            <w:tcBorders>
              <w:top w:val="nil"/>
              <w:bottom w:val="nil"/>
            </w:tcBorders>
          </w:tcPr>
          <w:p w14:paraId="635047B5"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23.6</w:t>
            </w:r>
          </w:p>
        </w:tc>
        <w:tc>
          <w:tcPr>
            <w:tcW w:w="237" w:type="pct"/>
            <w:tcBorders>
              <w:top w:val="nil"/>
              <w:bottom w:val="nil"/>
            </w:tcBorders>
          </w:tcPr>
          <w:p w14:paraId="19DBDA66"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307</w:t>
            </w:r>
          </w:p>
        </w:tc>
        <w:tc>
          <w:tcPr>
            <w:tcW w:w="253" w:type="pct"/>
            <w:tcBorders>
              <w:top w:val="nil"/>
              <w:bottom w:val="nil"/>
            </w:tcBorders>
          </w:tcPr>
          <w:p w14:paraId="22564742"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6.0</w:t>
            </w:r>
          </w:p>
        </w:tc>
        <w:tc>
          <w:tcPr>
            <w:tcW w:w="252" w:type="pct"/>
            <w:tcBorders>
              <w:top w:val="nil"/>
              <w:bottom w:val="nil"/>
            </w:tcBorders>
          </w:tcPr>
          <w:p w14:paraId="62F87E66"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7.0</w:t>
            </w:r>
          </w:p>
        </w:tc>
        <w:tc>
          <w:tcPr>
            <w:tcW w:w="247" w:type="pct"/>
            <w:tcBorders>
              <w:top w:val="nil"/>
              <w:bottom w:val="nil"/>
            </w:tcBorders>
          </w:tcPr>
          <w:p w14:paraId="7215FD92"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207.0</w:t>
            </w:r>
          </w:p>
        </w:tc>
        <w:tc>
          <w:tcPr>
            <w:tcW w:w="364" w:type="pct"/>
            <w:tcBorders>
              <w:top w:val="nil"/>
              <w:bottom w:val="nil"/>
            </w:tcBorders>
          </w:tcPr>
          <w:p w14:paraId="50ADC72B"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55.2</w:t>
            </w:r>
          </w:p>
        </w:tc>
        <w:tc>
          <w:tcPr>
            <w:tcW w:w="253" w:type="pct"/>
            <w:tcBorders>
              <w:top w:val="nil"/>
              <w:bottom w:val="nil"/>
            </w:tcBorders>
          </w:tcPr>
          <w:p w14:paraId="35BEA3A6"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762</w:t>
            </w:r>
          </w:p>
        </w:tc>
        <w:tc>
          <w:tcPr>
            <w:tcW w:w="254" w:type="pct"/>
            <w:tcBorders>
              <w:top w:val="nil"/>
              <w:bottom w:val="nil"/>
            </w:tcBorders>
          </w:tcPr>
          <w:p w14:paraId="6D98E7C6"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NA</w:t>
            </w:r>
          </w:p>
        </w:tc>
        <w:tc>
          <w:tcPr>
            <w:tcW w:w="288" w:type="pct"/>
            <w:tcBorders>
              <w:top w:val="nil"/>
              <w:bottom w:val="nil"/>
            </w:tcBorders>
          </w:tcPr>
          <w:p w14:paraId="1E009A48"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72.6</w:t>
            </w:r>
          </w:p>
        </w:tc>
        <w:tc>
          <w:tcPr>
            <w:tcW w:w="316" w:type="pct"/>
            <w:tcBorders>
              <w:top w:val="nil"/>
              <w:bottom w:val="nil"/>
            </w:tcBorders>
          </w:tcPr>
          <w:p w14:paraId="182B7FAB"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59</w:t>
            </w:r>
          </w:p>
        </w:tc>
        <w:tc>
          <w:tcPr>
            <w:tcW w:w="250" w:type="pct"/>
            <w:tcBorders>
              <w:top w:val="nil"/>
              <w:bottom w:val="nil"/>
            </w:tcBorders>
          </w:tcPr>
          <w:p w14:paraId="57CD8FD9"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0.09</w:t>
            </w:r>
          </w:p>
        </w:tc>
        <w:tc>
          <w:tcPr>
            <w:tcW w:w="252" w:type="pct"/>
            <w:tcBorders>
              <w:top w:val="nil"/>
              <w:bottom w:val="nil"/>
            </w:tcBorders>
          </w:tcPr>
          <w:p w14:paraId="041451AD"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5.3</w:t>
            </w:r>
          </w:p>
        </w:tc>
        <w:tc>
          <w:tcPr>
            <w:tcW w:w="252" w:type="pct"/>
            <w:tcBorders>
              <w:top w:val="nil"/>
              <w:bottom w:val="nil"/>
            </w:tcBorders>
          </w:tcPr>
          <w:p w14:paraId="1A8E0529"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12</w:t>
            </w:r>
          </w:p>
        </w:tc>
        <w:tc>
          <w:tcPr>
            <w:tcW w:w="253" w:type="pct"/>
            <w:tcBorders>
              <w:top w:val="nil"/>
              <w:bottom w:val="nil"/>
            </w:tcBorders>
          </w:tcPr>
          <w:p w14:paraId="5568A8EB"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3.7</w:t>
            </w:r>
          </w:p>
        </w:tc>
        <w:tc>
          <w:tcPr>
            <w:tcW w:w="252" w:type="pct"/>
            <w:tcBorders>
              <w:top w:val="nil"/>
              <w:bottom w:val="nil"/>
            </w:tcBorders>
          </w:tcPr>
          <w:p w14:paraId="2B2533F6"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8.8</w:t>
            </w:r>
          </w:p>
        </w:tc>
        <w:tc>
          <w:tcPr>
            <w:tcW w:w="252" w:type="pct"/>
            <w:tcBorders>
              <w:top w:val="nil"/>
              <w:bottom w:val="nil"/>
            </w:tcBorders>
          </w:tcPr>
          <w:p w14:paraId="4D47301F"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31</w:t>
            </w:r>
          </w:p>
        </w:tc>
        <w:tc>
          <w:tcPr>
            <w:tcW w:w="253" w:type="pct"/>
            <w:tcBorders>
              <w:top w:val="nil"/>
              <w:bottom w:val="nil"/>
            </w:tcBorders>
          </w:tcPr>
          <w:p w14:paraId="3F0DE13D" w14:textId="77777777" w:rsidR="008858DE" w:rsidRPr="00AD3935" w:rsidRDefault="008858DE" w:rsidP="002104D2">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402425">
              <w:rPr>
                <w:szCs w:val="18"/>
              </w:rPr>
              <w:t>192</w:t>
            </w:r>
          </w:p>
        </w:tc>
      </w:tr>
      <w:tr w:rsidR="00CB1AB3" w:rsidRPr="00AD3935" w14:paraId="4E6649AB" w14:textId="77777777" w:rsidTr="002104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 w:type="pct"/>
            <w:tcBorders>
              <w:top w:val="nil"/>
              <w:bottom w:val="nil"/>
            </w:tcBorders>
          </w:tcPr>
          <w:p w14:paraId="56CEF484" w14:textId="77777777" w:rsidR="008858DE" w:rsidRPr="00AD3935" w:rsidRDefault="008858DE" w:rsidP="002104D2">
            <w:pPr>
              <w:pStyle w:val="RowHeading"/>
              <w:rPr>
                <w:highlight w:val="yellow"/>
              </w:rPr>
            </w:pPr>
            <w:r w:rsidRPr="00402425">
              <w:rPr>
                <w:szCs w:val="18"/>
              </w:rPr>
              <w:t>A3</w:t>
            </w:r>
          </w:p>
        </w:tc>
        <w:tc>
          <w:tcPr>
            <w:tcW w:w="341" w:type="pct"/>
            <w:tcBorders>
              <w:top w:val="nil"/>
            </w:tcBorders>
          </w:tcPr>
          <w:p w14:paraId="5C874198"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Avon</w:t>
            </w:r>
          </w:p>
        </w:tc>
        <w:tc>
          <w:tcPr>
            <w:tcW w:w="214" w:type="pct"/>
            <w:tcBorders>
              <w:top w:val="nil"/>
            </w:tcBorders>
          </w:tcPr>
          <w:p w14:paraId="4BEC55A9"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23.7</w:t>
            </w:r>
          </w:p>
        </w:tc>
        <w:tc>
          <w:tcPr>
            <w:tcW w:w="237" w:type="pct"/>
            <w:tcBorders>
              <w:top w:val="nil"/>
            </w:tcBorders>
          </w:tcPr>
          <w:p w14:paraId="449F0E62"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297</w:t>
            </w:r>
          </w:p>
        </w:tc>
        <w:tc>
          <w:tcPr>
            <w:tcW w:w="253" w:type="pct"/>
            <w:tcBorders>
              <w:top w:val="nil"/>
            </w:tcBorders>
          </w:tcPr>
          <w:p w14:paraId="24F7A536"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5.0</w:t>
            </w:r>
          </w:p>
        </w:tc>
        <w:tc>
          <w:tcPr>
            <w:tcW w:w="252" w:type="pct"/>
            <w:tcBorders>
              <w:top w:val="nil"/>
            </w:tcBorders>
          </w:tcPr>
          <w:p w14:paraId="4B89D9C4"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6.3</w:t>
            </w:r>
          </w:p>
        </w:tc>
        <w:tc>
          <w:tcPr>
            <w:tcW w:w="247" w:type="pct"/>
            <w:tcBorders>
              <w:top w:val="nil"/>
            </w:tcBorders>
          </w:tcPr>
          <w:p w14:paraId="0274032E"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215.4</w:t>
            </w:r>
          </w:p>
        </w:tc>
        <w:tc>
          <w:tcPr>
            <w:tcW w:w="364" w:type="pct"/>
            <w:tcBorders>
              <w:top w:val="nil"/>
            </w:tcBorders>
          </w:tcPr>
          <w:p w14:paraId="37AAC06C"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56.0</w:t>
            </w:r>
          </w:p>
        </w:tc>
        <w:tc>
          <w:tcPr>
            <w:tcW w:w="253" w:type="pct"/>
            <w:tcBorders>
              <w:top w:val="nil"/>
            </w:tcBorders>
          </w:tcPr>
          <w:p w14:paraId="2CA4B85E"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NA</w:t>
            </w:r>
          </w:p>
        </w:tc>
        <w:tc>
          <w:tcPr>
            <w:tcW w:w="254" w:type="pct"/>
            <w:tcBorders>
              <w:top w:val="nil"/>
            </w:tcBorders>
          </w:tcPr>
          <w:p w14:paraId="4641C36B"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NA</w:t>
            </w:r>
          </w:p>
        </w:tc>
        <w:tc>
          <w:tcPr>
            <w:tcW w:w="288" w:type="pct"/>
            <w:tcBorders>
              <w:top w:val="nil"/>
            </w:tcBorders>
          </w:tcPr>
          <w:p w14:paraId="63F2AE78"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66.7</w:t>
            </w:r>
          </w:p>
        </w:tc>
        <w:tc>
          <w:tcPr>
            <w:tcW w:w="316" w:type="pct"/>
            <w:tcBorders>
              <w:top w:val="nil"/>
            </w:tcBorders>
          </w:tcPr>
          <w:p w14:paraId="701C202F"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56</w:t>
            </w:r>
          </w:p>
        </w:tc>
        <w:tc>
          <w:tcPr>
            <w:tcW w:w="250" w:type="pct"/>
            <w:tcBorders>
              <w:top w:val="nil"/>
            </w:tcBorders>
          </w:tcPr>
          <w:p w14:paraId="020BAF2D"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0.09</w:t>
            </w:r>
          </w:p>
        </w:tc>
        <w:tc>
          <w:tcPr>
            <w:tcW w:w="252" w:type="pct"/>
            <w:tcBorders>
              <w:top w:val="nil"/>
            </w:tcBorders>
          </w:tcPr>
          <w:p w14:paraId="154C0DD1"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5.5</w:t>
            </w:r>
          </w:p>
        </w:tc>
        <w:tc>
          <w:tcPr>
            <w:tcW w:w="252" w:type="pct"/>
            <w:tcBorders>
              <w:top w:val="nil"/>
            </w:tcBorders>
          </w:tcPr>
          <w:p w14:paraId="21BAD4CF"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11</w:t>
            </w:r>
          </w:p>
        </w:tc>
        <w:tc>
          <w:tcPr>
            <w:tcW w:w="253" w:type="pct"/>
            <w:tcBorders>
              <w:top w:val="nil"/>
            </w:tcBorders>
          </w:tcPr>
          <w:p w14:paraId="1782D76D"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3.6</w:t>
            </w:r>
          </w:p>
        </w:tc>
        <w:tc>
          <w:tcPr>
            <w:tcW w:w="252" w:type="pct"/>
            <w:tcBorders>
              <w:top w:val="nil"/>
            </w:tcBorders>
          </w:tcPr>
          <w:p w14:paraId="118F3C5A"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8.1</w:t>
            </w:r>
          </w:p>
        </w:tc>
        <w:tc>
          <w:tcPr>
            <w:tcW w:w="252" w:type="pct"/>
            <w:tcBorders>
              <w:top w:val="nil"/>
            </w:tcBorders>
          </w:tcPr>
          <w:p w14:paraId="3F0B14AC"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30</w:t>
            </w:r>
          </w:p>
        </w:tc>
        <w:tc>
          <w:tcPr>
            <w:tcW w:w="253" w:type="pct"/>
            <w:tcBorders>
              <w:top w:val="nil"/>
            </w:tcBorders>
          </w:tcPr>
          <w:p w14:paraId="2724EB5E" w14:textId="77777777" w:rsidR="008858DE" w:rsidRPr="00AD3935" w:rsidRDefault="008858DE" w:rsidP="002104D2">
            <w:pPr>
              <w:pStyle w:val="TableText"/>
              <w:cnfStyle w:val="000000100000" w:firstRow="0" w:lastRow="0" w:firstColumn="0" w:lastColumn="0" w:oddVBand="0" w:evenVBand="0" w:oddHBand="1" w:evenHBand="0" w:firstRowFirstColumn="0" w:firstRowLastColumn="0" w:lastRowFirstColumn="0" w:lastRowLastColumn="0"/>
              <w:rPr>
                <w:highlight w:val="yellow"/>
              </w:rPr>
            </w:pPr>
            <w:r w:rsidRPr="00402425">
              <w:rPr>
                <w:szCs w:val="18"/>
              </w:rPr>
              <w:t>181</w:t>
            </w:r>
          </w:p>
        </w:tc>
      </w:tr>
      <w:tr w:rsidR="008858DE" w:rsidRPr="00AD3935" w14:paraId="67469D03" w14:textId="77777777" w:rsidTr="002104D2">
        <w:tc>
          <w:tcPr>
            <w:cnfStyle w:val="001000000000" w:firstRow="0" w:lastRow="0" w:firstColumn="1" w:lastColumn="0" w:oddVBand="0" w:evenVBand="0" w:oddHBand="0" w:evenHBand="0" w:firstRowFirstColumn="0" w:firstRowLastColumn="0" w:lastRowFirstColumn="0" w:lastRowLastColumn="0"/>
            <w:tcW w:w="217" w:type="pct"/>
            <w:tcBorders>
              <w:top w:val="nil"/>
              <w:bottom w:val="nil"/>
            </w:tcBorders>
          </w:tcPr>
          <w:p w14:paraId="4524FAC4" w14:textId="77777777" w:rsidR="008858DE" w:rsidRPr="00AD3935" w:rsidRDefault="008858DE" w:rsidP="002104D2">
            <w:pPr>
              <w:pStyle w:val="TableText"/>
              <w:rPr>
                <w:highlight w:val="yellow"/>
              </w:rPr>
            </w:pPr>
            <w:r w:rsidRPr="00402425">
              <w:rPr>
                <w:szCs w:val="18"/>
              </w:rPr>
              <w:t>A4</w:t>
            </w:r>
          </w:p>
        </w:tc>
        <w:tc>
          <w:tcPr>
            <w:tcW w:w="341" w:type="pct"/>
            <w:tcBorders>
              <w:top w:val="nil"/>
              <w:bottom w:val="nil"/>
            </w:tcBorders>
          </w:tcPr>
          <w:p w14:paraId="36B4FC48"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Avon</w:t>
            </w:r>
          </w:p>
        </w:tc>
        <w:tc>
          <w:tcPr>
            <w:tcW w:w="214" w:type="pct"/>
            <w:tcBorders>
              <w:top w:val="nil"/>
              <w:bottom w:val="nil"/>
            </w:tcBorders>
          </w:tcPr>
          <w:p w14:paraId="583F3025"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24.6</w:t>
            </w:r>
          </w:p>
        </w:tc>
        <w:tc>
          <w:tcPr>
            <w:tcW w:w="237" w:type="pct"/>
            <w:tcBorders>
              <w:top w:val="nil"/>
              <w:bottom w:val="nil"/>
            </w:tcBorders>
          </w:tcPr>
          <w:p w14:paraId="0B26DB0E"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319</w:t>
            </w:r>
          </w:p>
        </w:tc>
        <w:tc>
          <w:tcPr>
            <w:tcW w:w="253" w:type="pct"/>
            <w:tcBorders>
              <w:top w:val="nil"/>
              <w:bottom w:val="nil"/>
            </w:tcBorders>
          </w:tcPr>
          <w:p w14:paraId="6CAE52DE"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3.8</w:t>
            </w:r>
          </w:p>
        </w:tc>
        <w:tc>
          <w:tcPr>
            <w:tcW w:w="252" w:type="pct"/>
            <w:tcBorders>
              <w:top w:val="nil"/>
              <w:bottom w:val="nil"/>
            </w:tcBorders>
          </w:tcPr>
          <w:p w14:paraId="76AE03FC"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6.3</w:t>
            </w:r>
          </w:p>
        </w:tc>
        <w:tc>
          <w:tcPr>
            <w:tcW w:w="247" w:type="pct"/>
            <w:tcBorders>
              <w:top w:val="nil"/>
              <w:bottom w:val="nil"/>
            </w:tcBorders>
          </w:tcPr>
          <w:p w14:paraId="0CDBC5C6"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178.4</w:t>
            </w:r>
          </w:p>
        </w:tc>
        <w:tc>
          <w:tcPr>
            <w:tcW w:w="364" w:type="pct"/>
            <w:tcBorders>
              <w:top w:val="nil"/>
              <w:bottom w:val="nil"/>
            </w:tcBorders>
          </w:tcPr>
          <w:p w14:paraId="663EEDB5"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71.1</w:t>
            </w:r>
          </w:p>
        </w:tc>
        <w:tc>
          <w:tcPr>
            <w:tcW w:w="253" w:type="pct"/>
            <w:tcBorders>
              <w:top w:val="nil"/>
              <w:bottom w:val="nil"/>
            </w:tcBorders>
          </w:tcPr>
          <w:p w14:paraId="17321C1D"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742</w:t>
            </w:r>
          </w:p>
        </w:tc>
        <w:tc>
          <w:tcPr>
            <w:tcW w:w="254" w:type="pct"/>
            <w:tcBorders>
              <w:top w:val="nil"/>
              <w:bottom w:val="nil"/>
            </w:tcBorders>
          </w:tcPr>
          <w:p w14:paraId="786D3277"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0.162</w:t>
            </w:r>
          </w:p>
        </w:tc>
        <w:tc>
          <w:tcPr>
            <w:tcW w:w="288" w:type="pct"/>
            <w:tcBorders>
              <w:top w:val="nil"/>
              <w:bottom w:val="nil"/>
            </w:tcBorders>
          </w:tcPr>
          <w:p w14:paraId="1035E656"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60.6</w:t>
            </w:r>
          </w:p>
        </w:tc>
        <w:tc>
          <w:tcPr>
            <w:tcW w:w="316" w:type="pct"/>
            <w:tcBorders>
              <w:top w:val="nil"/>
              <w:bottom w:val="nil"/>
            </w:tcBorders>
          </w:tcPr>
          <w:p w14:paraId="7ED22251"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73</w:t>
            </w:r>
          </w:p>
        </w:tc>
        <w:tc>
          <w:tcPr>
            <w:tcW w:w="250" w:type="pct"/>
            <w:tcBorders>
              <w:top w:val="nil"/>
              <w:bottom w:val="nil"/>
            </w:tcBorders>
          </w:tcPr>
          <w:p w14:paraId="5E7B7CA7"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0.11</w:t>
            </w:r>
          </w:p>
        </w:tc>
        <w:tc>
          <w:tcPr>
            <w:tcW w:w="252" w:type="pct"/>
            <w:tcBorders>
              <w:top w:val="nil"/>
              <w:bottom w:val="nil"/>
            </w:tcBorders>
          </w:tcPr>
          <w:p w14:paraId="4269FCFE"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10</w:t>
            </w:r>
          </w:p>
        </w:tc>
        <w:tc>
          <w:tcPr>
            <w:tcW w:w="252" w:type="pct"/>
            <w:tcBorders>
              <w:top w:val="nil"/>
              <w:bottom w:val="nil"/>
            </w:tcBorders>
          </w:tcPr>
          <w:p w14:paraId="771B6C72"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10</w:t>
            </w:r>
          </w:p>
        </w:tc>
        <w:tc>
          <w:tcPr>
            <w:tcW w:w="253" w:type="pct"/>
            <w:tcBorders>
              <w:top w:val="nil"/>
              <w:bottom w:val="nil"/>
            </w:tcBorders>
          </w:tcPr>
          <w:p w14:paraId="721C38E3"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3.2</w:t>
            </w:r>
          </w:p>
        </w:tc>
        <w:tc>
          <w:tcPr>
            <w:tcW w:w="252" w:type="pct"/>
            <w:tcBorders>
              <w:top w:val="nil"/>
              <w:bottom w:val="nil"/>
            </w:tcBorders>
          </w:tcPr>
          <w:p w14:paraId="3FBF56D3"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8.2</w:t>
            </w:r>
          </w:p>
        </w:tc>
        <w:tc>
          <w:tcPr>
            <w:tcW w:w="252" w:type="pct"/>
            <w:tcBorders>
              <w:top w:val="nil"/>
              <w:bottom w:val="nil"/>
            </w:tcBorders>
          </w:tcPr>
          <w:p w14:paraId="2A72A7F5"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35</w:t>
            </w:r>
          </w:p>
        </w:tc>
        <w:tc>
          <w:tcPr>
            <w:tcW w:w="253" w:type="pct"/>
            <w:tcBorders>
              <w:top w:val="nil"/>
              <w:bottom w:val="nil"/>
            </w:tcBorders>
          </w:tcPr>
          <w:p w14:paraId="0BA22A8A" w14:textId="77777777" w:rsidR="008858DE" w:rsidRPr="00AD3935" w:rsidRDefault="008858DE" w:rsidP="002104D2">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402425">
              <w:rPr>
                <w:szCs w:val="18"/>
              </w:rPr>
              <w:t>201</w:t>
            </w:r>
          </w:p>
        </w:tc>
      </w:tr>
      <w:tr w:rsidR="00CB1AB3" w:rsidRPr="00AD3935" w14:paraId="0132BA2B" w14:textId="77777777" w:rsidTr="002104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 w:type="pct"/>
            <w:tcBorders>
              <w:top w:val="nil"/>
              <w:bottom w:val="nil"/>
            </w:tcBorders>
          </w:tcPr>
          <w:p w14:paraId="1B0274BA" w14:textId="77777777" w:rsidR="008858DE" w:rsidRPr="00AD3935" w:rsidRDefault="008858DE" w:rsidP="002104D2">
            <w:pPr>
              <w:pStyle w:val="TableText"/>
              <w:rPr>
                <w:highlight w:val="yellow"/>
              </w:rPr>
            </w:pPr>
            <w:r w:rsidRPr="00402425">
              <w:rPr>
                <w:szCs w:val="18"/>
              </w:rPr>
              <w:t>A5</w:t>
            </w:r>
          </w:p>
        </w:tc>
        <w:tc>
          <w:tcPr>
            <w:tcW w:w="341" w:type="pct"/>
            <w:tcBorders>
              <w:top w:val="nil"/>
              <w:bottom w:val="nil"/>
            </w:tcBorders>
          </w:tcPr>
          <w:p w14:paraId="4844C7FB"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Avon</w:t>
            </w:r>
          </w:p>
        </w:tc>
        <w:tc>
          <w:tcPr>
            <w:tcW w:w="214" w:type="pct"/>
            <w:tcBorders>
              <w:top w:val="nil"/>
              <w:bottom w:val="nil"/>
            </w:tcBorders>
          </w:tcPr>
          <w:p w14:paraId="11B8BBCF"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23.9</w:t>
            </w:r>
          </w:p>
        </w:tc>
        <w:tc>
          <w:tcPr>
            <w:tcW w:w="237" w:type="pct"/>
            <w:tcBorders>
              <w:top w:val="nil"/>
              <w:bottom w:val="nil"/>
            </w:tcBorders>
          </w:tcPr>
          <w:p w14:paraId="77099C95"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331</w:t>
            </w:r>
          </w:p>
        </w:tc>
        <w:tc>
          <w:tcPr>
            <w:tcW w:w="253" w:type="pct"/>
            <w:tcBorders>
              <w:top w:val="nil"/>
              <w:bottom w:val="nil"/>
            </w:tcBorders>
          </w:tcPr>
          <w:p w14:paraId="46C8FCA9"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3.2</w:t>
            </w:r>
          </w:p>
        </w:tc>
        <w:tc>
          <w:tcPr>
            <w:tcW w:w="252" w:type="pct"/>
            <w:tcBorders>
              <w:top w:val="nil"/>
              <w:bottom w:val="nil"/>
            </w:tcBorders>
          </w:tcPr>
          <w:p w14:paraId="2791B50A"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7.0</w:t>
            </w:r>
          </w:p>
        </w:tc>
        <w:tc>
          <w:tcPr>
            <w:tcW w:w="247" w:type="pct"/>
            <w:tcBorders>
              <w:top w:val="nil"/>
              <w:bottom w:val="nil"/>
            </w:tcBorders>
          </w:tcPr>
          <w:p w14:paraId="1BDB0BB7"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193.2</w:t>
            </w:r>
          </w:p>
        </w:tc>
        <w:tc>
          <w:tcPr>
            <w:tcW w:w="364" w:type="pct"/>
            <w:tcBorders>
              <w:top w:val="nil"/>
              <w:bottom w:val="nil"/>
            </w:tcBorders>
          </w:tcPr>
          <w:p w14:paraId="3D5D1F1B"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73.2</w:t>
            </w:r>
          </w:p>
        </w:tc>
        <w:tc>
          <w:tcPr>
            <w:tcW w:w="253" w:type="pct"/>
            <w:tcBorders>
              <w:top w:val="nil"/>
              <w:bottom w:val="nil"/>
            </w:tcBorders>
          </w:tcPr>
          <w:p w14:paraId="387F2E6B"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751</w:t>
            </w:r>
          </w:p>
        </w:tc>
        <w:tc>
          <w:tcPr>
            <w:tcW w:w="254" w:type="pct"/>
            <w:tcBorders>
              <w:top w:val="nil"/>
              <w:bottom w:val="nil"/>
            </w:tcBorders>
          </w:tcPr>
          <w:p w14:paraId="02249006"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0.167</w:t>
            </w:r>
          </w:p>
        </w:tc>
        <w:tc>
          <w:tcPr>
            <w:tcW w:w="288" w:type="pct"/>
            <w:tcBorders>
              <w:top w:val="nil"/>
              <w:bottom w:val="nil"/>
            </w:tcBorders>
          </w:tcPr>
          <w:p w14:paraId="4FB5DECA"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72.6</w:t>
            </w:r>
          </w:p>
        </w:tc>
        <w:tc>
          <w:tcPr>
            <w:tcW w:w="316" w:type="pct"/>
            <w:tcBorders>
              <w:top w:val="nil"/>
              <w:bottom w:val="nil"/>
            </w:tcBorders>
          </w:tcPr>
          <w:p w14:paraId="0F30D676"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63</w:t>
            </w:r>
          </w:p>
        </w:tc>
        <w:tc>
          <w:tcPr>
            <w:tcW w:w="250" w:type="pct"/>
            <w:tcBorders>
              <w:top w:val="nil"/>
              <w:bottom w:val="nil"/>
            </w:tcBorders>
          </w:tcPr>
          <w:p w14:paraId="5FA026A3"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0.09</w:t>
            </w:r>
          </w:p>
        </w:tc>
        <w:tc>
          <w:tcPr>
            <w:tcW w:w="252" w:type="pct"/>
            <w:tcBorders>
              <w:top w:val="nil"/>
              <w:bottom w:val="nil"/>
            </w:tcBorders>
          </w:tcPr>
          <w:p w14:paraId="1DF716C8"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5.7</w:t>
            </w:r>
          </w:p>
        </w:tc>
        <w:tc>
          <w:tcPr>
            <w:tcW w:w="252" w:type="pct"/>
            <w:tcBorders>
              <w:top w:val="nil"/>
              <w:bottom w:val="nil"/>
            </w:tcBorders>
          </w:tcPr>
          <w:p w14:paraId="2B31A8C9"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13</w:t>
            </w:r>
          </w:p>
        </w:tc>
        <w:tc>
          <w:tcPr>
            <w:tcW w:w="253" w:type="pct"/>
            <w:tcBorders>
              <w:top w:val="nil"/>
              <w:bottom w:val="nil"/>
            </w:tcBorders>
          </w:tcPr>
          <w:p w14:paraId="2B24EE5A"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3.1</w:t>
            </w:r>
          </w:p>
        </w:tc>
        <w:tc>
          <w:tcPr>
            <w:tcW w:w="252" w:type="pct"/>
            <w:tcBorders>
              <w:top w:val="nil"/>
              <w:bottom w:val="nil"/>
            </w:tcBorders>
          </w:tcPr>
          <w:p w14:paraId="42D8C98A"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9.5</w:t>
            </w:r>
          </w:p>
        </w:tc>
        <w:tc>
          <w:tcPr>
            <w:tcW w:w="252" w:type="pct"/>
            <w:tcBorders>
              <w:top w:val="nil"/>
              <w:bottom w:val="nil"/>
            </w:tcBorders>
          </w:tcPr>
          <w:p w14:paraId="11B87A9E"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34</w:t>
            </w:r>
          </w:p>
        </w:tc>
        <w:tc>
          <w:tcPr>
            <w:tcW w:w="253" w:type="pct"/>
            <w:tcBorders>
              <w:top w:val="nil"/>
              <w:bottom w:val="nil"/>
            </w:tcBorders>
          </w:tcPr>
          <w:p w14:paraId="6D44BDD0" w14:textId="77777777" w:rsidR="008858DE" w:rsidRPr="00AD3935" w:rsidRDefault="008858DE" w:rsidP="002104D2">
            <w:pPr>
              <w:pStyle w:val="TableText"/>
              <w:cnfStyle w:val="000000100000" w:firstRow="0" w:lastRow="0" w:firstColumn="0" w:lastColumn="0" w:oddVBand="0" w:evenVBand="0" w:oddHBand="1" w:evenHBand="0" w:firstRowFirstColumn="0" w:firstRowLastColumn="0" w:lastRowFirstColumn="0" w:lastRowLastColumn="0"/>
              <w:rPr>
                <w:highlight w:val="yellow"/>
              </w:rPr>
            </w:pPr>
            <w:r w:rsidRPr="00402425">
              <w:rPr>
                <w:szCs w:val="18"/>
              </w:rPr>
              <w:t>202</w:t>
            </w:r>
          </w:p>
        </w:tc>
      </w:tr>
      <w:tr w:rsidR="008858DE" w:rsidRPr="00AD3935" w14:paraId="53649E70" w14:textId="77777777" w:rsidTr="002104D2">
        <w:tc>
          <w:tcPr>
            <w:cnfStyle w:val="001000000000" w:firstRow="0" w:lastRow="0" w:firstColumn="1" w:lastColumn="0" w:oddVBand="0" w:evenVBand="0" w:oddHBand="0" w:evenHBand="0" w:firstRowFirstColumn="0" w:firstRowLastColumn="0" w:lastRowFirstColumn="0" w:lastRowLastColumn="0"/>
            <w:tcW w:w="217" w:type="pct"/>
            <w:tcBorders>
              <w:top w:val="nil"/>
              <w:bottom w:val="nil"/>
            </w:tcBorders>
          </w:tcPr>
          <w:p w14:paraId="121CC2CA" w14:textId="77777777" w:rsidR="008858DE" w:rsidRPr="00AD3935" w:rsidRDefault="008858DE" w:rsidP="002104D2">
            <w:pPr>
              <w:pStyle w:val="TableText"/>
              <w:rPr>
                <w:highlight w:val="yellow"/>
              </w:rPr>
            </w:pPr>
            <w:r w:rsidRPr="00402425">
              <w:rPr>
                <w:szCs w:val="18"/>
              </w:rPr>
              <w:t>At-6</w:t>
            </w:r>
          </w:p>
        </w:tc>
        <w:tc>
          <w:tcPr>
            <w:tcW w:w="341" w:type="pct"/>
            <w:tcBorders>
              <w:top w:val="nil"/>
              <w:bottom w:val="nil"/>
            </w:tcBorders>
          </w:tcPr>
          <w:p w14:paraId="74697794"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Avon</w:t>
            </w:r>
          </w:p>
        </w:tc>
        <w:tc>
          <w:tcPr>
            <w:tcW w:w="214" w:type="pct"/>
            <w:tcBorders>
              <w:top w:val="nil"/>
              <w:bottom w:val="nil"/>
            </w:tcBorders>
          </w:tcPr>
          <w:p w14:paraId="0D1D56F3"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23.0</w:t>
            </w:r>
          </w:p>
        </w:tc>
        <w:tc>
          <w:tcPr>
            <w:tcW w:w="237" w:type="pct"/>
            <w:tcBorders>
              <w:top w:val="nil"/>
              <w:bottom w:val="nil"/>
            </w:tcBorders>
          </w:tcPr>
          <w:p w14:paraId="399D72FB"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292</w:t>
            </w:r>
          </w:p>
        </w:tc>
        <w:tc>
          <w:tcPr>
            <w:tcW w:w="253" w:type="pct"/>
            <w:tcBorders>
              <w:top w:val="nil"/>
              <w:bottom w:val="nil"/>
            </w:tcBorders>
          </w:tcPr>
          <w:p w14:paraId="6850E4B1"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5.0</w:t>
            </w:r>
          </w:p>
        </w:tc>
        <w:tc>
          <w:tcPr>
            <w:tcW w:w="252" w:type="pct"/>
            <w:tcBorders>
              <w:top w:val="nil"/>
              <w:bottom w:val="nil"/>
            </w:tcBorders>
          </w:tcPr>
          <w:p w14:paraId="02624E85"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6.8</w:t>
            </w:r>
          </w:p>
        </w:tc>
        <w:tc>
          <w:tcPr>
            <w:tcW w:w="247" w:type="pct"/>
            <w:tcBorders>
              <w:top w:val="nil"/>
              <w:bottom w:val="nil"/>
            </w:tcBorders>
          </w:tcPr>
          <w:p w14:paraId="106AED3B"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93.2</w:t>
            </w:r>
          </w:p>
        </w:tc>
        <w:tc>
          <w:tcPr>
            <w:tcW w:w="364" w:type="pct"/>
            <w:tcBorders>
              <w:top w:val="nil"/>
              <w:bottom w:val="nil"/>
            </w:tcBorders>
          </w:tcPr>
          <w:p w14:paraId="711BAAA7"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72.8</w:t>
            </w:r>
          </w:p>
        </w:tc>
        <w:tc>
          <w:tcPr>
            <w:tcW w:w="253" w:type="pct"/>
            <w:tcBorders>
              <w:top w:val="nil"/>
              <w:bottom w:val="nil"/>
            </w:tcBorders>
          </w:tcPr>
          <w:p w14:paraId="4D6EBEAE"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742</w:t>
            </w:r>
          </w:p>
        </w:tc>
        <w:tc>
          <w:tcPr>
            <w:tcW w:w="254" w:type="pct"/>
            <w:tcBorders>
              <w:top w:val="nil"/>
              <w:bottom w:val="nil"/>
            </w:tcBorders>
          </w:tcPr>
          <w:p w14:paraId="2C95F659"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0.244</w:t>
            </w:r>
          </w:p>
        </w:tc>
        <w:tc>
          <w:tcPr>
            <w:tcW w:w="288" w:type="pct"/>
            <w:tcBorders>
              <w:top w:val="nil"/>
              <w:bottom w:val="nil"/>
            </w:tcBorders>
          </w:tcPr>
          <w:p w14:paraId="101885B5"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60.7</w:t>
            </w:r>
          </w:p>
        </w:tc>
        <w:tc>
          <w:tcPr>
            <w:tcW w:w="316" w:type="pct"/>
            <w:tcBorders>
              <w:top w:val="nil"/>
              <w:bottom w:val="nil"/>
            </w:tcBorders>
          </w:tcPr>
          <w:p w14:paraId="17CE2E46"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61</w:t>
            </w:r>
          </w:p>
        </w:tc>
        <w:tc>
          <w:tcPr>
            <w:tcW w:w="250" w:type="pct"/>
            <w:tcBorders>
              <w:top w:val="nil"/>
              <w:bottom w:val="nil"/>
            </w:tcBorders>
          </w:tcPr>
          <w:p w14:paraId="5BD1EBC6"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0.08</w:t>
            </w:r>
          </w:p>
        </w:tc>
        <w:tc>
          <w:tcPr>
            <w:tcW w:w="252" w:type="pct"/>
            <w:tcBorders>
              <w:top w:val="nil"/>
              <w:bottom w:val="nil"/>
            </w:tcBorders>
          </w:tcPr>
          <w:p w14:paraId="1F4EFB8D"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9.2</w:t>
            </w:r>
          </w:p>
        </w:tc>
        <w:tc>
          <w:tcPr>
            <w:tcW w:w="252" w:type="pct"/>
            <w:tcBorders>
              <w:top w:val="nil"/>
              <w:bottom w:val="nil"/>
            </w:tcBorders>
          </w:tcPr>
          <w:p w14:paraId="341503ED"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8.8</w:t>
            </w:r>
          </w:p>
        </w:tc>
        <w:tc>
          <w:tcPr>
            <w:tcW w:w="253" w:type="pct"/>
            <w:tcBorders>
              <w:top w:val="nil"/>
              <w:bottom w:val="nil"/>
            </w:tcBorders>
          </w:tcPr>
          <w:p w14:paraId="25445B50"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3.1</w:t>
            </w:r>
          </w:p>
        </w:tc>
        <w:tc>
          <w:tcPr>
            <w:tcW w:w="252" w:type="pct"/>
            <w:tcBorders>
              <w:top w:val="nil"/>
              <w:bottom w:val="nil"/>
            </w:tcBorders>
          </w:tcPr>
          <w:p w14:paraId="4A6FD917"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8.1</w:t>
            </w:r>
          </w:p>
        </w:tc>
        <w:tc>
          <w:tcPr>
            <w:tcW w:w="252" w:type="pct"/>
            <w:tcBorders>
              <w:top w:val="nil"/>
              <w:bottom w:val="nil"/>
            </w:tcBorders>
          </w:tcPr>
          <w:p w14:paraId="3FE816B4"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33</w:t>
            </w:r>
          </w:p>
        </w:tc>
        <w:tc>
          <w:tcPr>
            <w:tcW w:w="253" w:type="pct"/>
            <w:tcBorders>
              <w:top w:val="nil"/>
              <w:bottom w:val="nil"/>
            </w:tcBorders>
          </w:tcPr>
          <w:p w14:paraId="45BBDEF1" w14:textId="77777777" w:rsidR="008858DE" w:rsidRPr="00AD3935" w:rsidRDefault="008858DE" w:rsidP="002104D2">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402425">
              <w:rPr>
                <w:szCs w:val="18"/>
              </w:rPr>
              <w:t>183</w:t>
            </w:r>
          </w:p>
        </w:tc>
      </w:tr>
      <w:tr w:rsidR="00CB1AB3" w:rsidRPr="00AD3935" w14:paraId="60D50839" w14:textId="77777777" w:rsidTr="002104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 w:type="pct"/>
            <w:tcBorders>
              <w:top w:val="nil"/>
              <w:bottom w:val="nil"/>
            </w:tcBorders>
          </w:tcPr>
          <w:p w14:paraId="561F1530" w14:textId="77777777" w:rsidR="008858DE" w:rsidRPr="00AD3935" w:rsidRDefault="008858DE" w:rsidP="002104D2">
            <w:pPr>
              <w:pStyle w:val="TableText"/>
              <w:rPr>
                <w:highlight w:val="yellow"/>
              </w:rPr>
            </w:pPr>
            <w:r w:rsidRPr="00402425">
              <w:rPr>
                <w:szCs w:val="18"/>
              </w:rPr>
              <w:t>At-7</w:t>
            </w:r>
          </w:p>
        </w:tc>
        <w:tc>
          <w:tcPr>
            <w:tcW w:w="341" w:type="pct"/>
            <w:tcBorders>
              <w:top w:val="nil"/>
              <w:bottom w:val="nil"/>
            </w:tcBorders>
          </w:tcPr>
          <w:p w14:paraId="017CBEDD"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Avon</w:t>
            </w:r>
          </w:p>
        </w:tc>
        <w:tc>
          <w:tcPr>
            <w:tcW w:w="214" w:type="pct"/>
            <w:tcBorders>
              <w:top w:val="nil"/>
              <w:bottom w:val="nil"/>
            </w:tcBorders>
          </w:tcPr>
          <w:p w14:paraId="29B2D165"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24.7</w:t>
            </w:r>
          </w:p>
        </w:tc>
        <w:tc>
          <w:tcPr>
            <w:tcW w:w="237" w:type="pct"/>
            <w:tcBorders>
              <w:top w:val="nil"/>
              <w:bottom w:val="nil"/>
            </w:tcBorders>
          </w:tcPr>
          <w:p w14:paraId="4C17D081"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291</w:t>
            </w:r>
          </w:p>
        </w:tc>
        <w:tc>
          <w:tcPr>
            <w:tcW w:w="253" w:type="pct"/>
            <w:tcBorders>
              <w:top w:val="nil"/>
              <w:bottom w:val="nil"/>
            </w:tcBorders>
          </w:tcPr>
          <w:p w14:paraId="48A6CEC6"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5.3</w:t>
            </w:r>
          </w:p>
        </w:tc>
        <w:tc>
          <w:tcPr>
            <w:tcW w:w="252" w:type="pct"/>
            <w:tcBorders>
              <w:top w:val="nil"/>
              <w:bottom w:val="nil"/>
            </w:tcBorders>
          </w:tcPr>
          <w:p w14:paraId="42576549"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6.2</w:t>
            </w:r>
          </w:p>
        </w:tc>
        <w:tc>
          <w:tcPr>
            <w:tcW w:w="247" w:type="pct"/>
            <w:tcBorders>
              <w:top w:val="nil"/>
              <w:bottom w:val="nil"/>
            </w:tcBorders>
          </w:tcPr>
          <w:p w14:paraId="2DD575D1"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180.6</w:t>
            </w:r>
          </w:p>
        </w:tc>
        <w:tc>
          <w:tcPr>
            <w:tcW w:w="364" w:type="pct"/>
            <w:tcBorders>
              <w:top w:val="nil"/>
              <w:bottom w:val="nil"/>
            </w:tcBorders>
          </w:tcPr>
          <w:p w14:paraId="711593A9"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61.0</w:t>
            </w:r>
          </w:p>
        </w:tc>
        <w:tc>
          <w:tcPr>
            <w:tcW w:w="253" w:type="pct"/>
            <w:tcBorders>
              <w:top w:val="nil"/>
              <w:bottom w:val="nil"/>
            </w:tcBorders>
          </w:tcPr>
          <w:p w14:paraId="63CEB833"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740</w:t>
            </w:r>
          </w:p>
        </w:tc>
        <w:tc>
          <w:tcPr>
            <w:tcW w:w="254" w:type="pct"/>
            <w:tcBorders>
              <w:top w:val="nil"/>
              <w:bottom w:val="nil"/>
            </w:tcBorders>
          </w:tcPr>
          <w:p w14:paraId="0C7D5578"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0.215</w:t>
            </w:r>
          </w:p>
        </w:tc>
        <w:tc>
          <w:tcPr>
            <w:tcW w:w="288" w:type="pct"/>
            <w:tcBorders>
              <w:top w:val="nil"/>
              <w:bottom w:val="nil"/>
            </w:tcBorders>
          </w:tcPr>
          <w:p w14:paraId="3F44A75F"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60.6</w:t>
            </w:r>
          </w:p>
        </w:tc>
        <w:tc>
          <w:tcPr>
            <w:tcW w:w="316" w:type="pct"/>
            <w:tcBorders>
              <w:top w:val="nil"/>
              <w:bottom w:val="nil"/>
            </w:tcBorders>
          </w:tcPr>
          <w:p w14:paraId="47D5CBFE"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57</w:t>
            </w:r>
          </w:p>
        </w:tc>
        <w:tc>
          <w:tcPr>
            <w:tcW w:w="250" w:type="pct"/>
            <w:tcBorders>
              <w:top w:val="nil"/>
              <w:bottom w:val="nil"/>
            </w:tcBorders>
          </w:tcPr>
          <w:p w14:paraId="6FFF9900"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0.09</w:t>
            </w:r>
          </w:p>
        </w:tc>
        <w:tc>
          <w:tcPr>
            <w:tcW w:w="252" w:type="pct"/>
            <w:tcBorders>
              <w:top w:val="nil"/>
              <w:bottom w:val="nil"/>
            </w:tcBorders>
          </w:tcPr>
          <w:p w14:paraId="3B9D8B03"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7.2</w:t>
            </w:r>
          </w:p>
        </w:tc>
        <w:tc>
          <w:tcPr>
            <w:tcW w:w="252" w:type="pct"/>
            <w:tcBorders>
              <w:top w:val="nil"/>
              <w:bottom w:val="nil"/>
            </w:tcBorders>
          </w:tcPr>
          <w:p w14:paraId="25EACF3A"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8.9</w:t>
            </w:r>
          </w:p>
        </w:tc>
        <w:tc>
          <w:tcPr>
            <w:tcW w:w="253" w:type="pct"/>
            <w:tcBorders>
              <w:top w:val="nil"/>
              <w:bottom w:val="nil"/>
            </w:tcBorders>
          </w:tcPr>
          <w:p w14:paraId="3C1CB571"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3.1</w:t>
            </w:r>
          </w:p>
        </w:tc>
        <w:tc>
          <w:tcPr>
            <w:tcW w:w="252" w:type="pct"/>
            <w:tcBorders>
              <w:top w:val="nil"/>
              <w:bottom w:val="nil"/>
            </w:tcBorders>
          </w:tcPr>
          <w:p w14:paraId="346993EE"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7.9</w:t>
            </w:r>
          </w:p>
        </w:tc>
        <w:tc>
          <w:tcPr>
            <w:tcW w:w="252" w:type="pct"/>
            <w:tcBorders>
              <w:top w:val="nil"/>
              <w:bottom w:val="nil"/>
            </w:tcBorders>
          </w:tcPr>
          <w:p w14:paraId="515CF02B"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32</w:t>
            </w:r>
          </w:p>
        </w:tc>
        <w:tc>
          <w:tcPr>
            <w:tcW w:w="253" w:type="pct"/>
            <w:tcBorders>
              <w:top w:val="nil"/>
              <w:bottom w:val="nil"/>
            </w:tcBorders>
          </w:tcPr>
          <w:p w14:paraId="7576923C" w14:textId="77777777" w:rsidR="008858DE" w:rsidRPr="00AD3935" w:rsidRDefault="008858DE" w:rsidP="002104D2">
            <w:pPr>
              <w:pStyle w:val="TableText"/>
              <w:cnfStyle w:val="000000100000" w:firstRow="0" w:lastRow="0" w:firstColumn="0" w:lastColumn="0" w:oddVBand="0" w:evenVBand="0" w:oddHBand="1" w:evenHBand="0" w:firstRowFirstColumn="0" w:firstRowLastColumn="0" w:lastRowFirstColumn="0" w:lastRowLastColumn="0"/>
              <w:rPr>
                <w:highlight w:val="yellow"/>
              </w:rPr>
            </w:pPr>
            <w:r w:rsidRPr="00402425">
              <w:rPr>
                <w:szCs w:val="18"/>
              </w:rPr>
              <w:t>177</w:t>
            </w:r>
          </w:p>
        </w:tc>
      </w:tr>
      <w:tr w:rsidR="008858DE" w:rsidRPr="00AD3935" w14:paraId="2578A6E3" w14:textId="77777777" w:rsidTr="002104D2">
        <w:tc>
          <w:tcPr>
            <w:cnfStyle w:val="001000000000" w:firstRow="0" w:lastRow="0" w:firstColumn="1" w:lastColumn="0" w:oddVBand="0" w:evenVBand="0" w:oddHBand="0" w:evenHBand="0" w:firstRowFirstColumn="0" w:firstRowLastColumn="0" w:lastRowFirstColumn="0" w:lastRowLastColumn="0"/>
            <w:tcW w:w="217" w:type="pct"/>
            <w:tcBorders>
              <w:top w:val="nil"/>
              <w:bottom w:val="nil"/>
            </w:tcBorders>
          </w:tcPr>
          <w:p w14:paraId="67A9596E" w14:textId="77777777" w:rsidR="008858DE" w:rsidRDefault="008858DE" w:rsidP="002104D2">
            <w:pPr>
              <w:pStyle w:val="TableText"/>
            </w:pPr>
            <w:r w:rsidRPr="00402425">
              <w:rPr>
                <w:szCs w:val="18"/>
              </w:rPr>
              <w:t>At-8</w:t>
            </w:r>
          </w:p>
        </w:tc>
        <w:tc>
          <w:tcPr>
            <w:tcW w:w="341" w:type="pct"/>
            <w:tcBorders>
              <w:top w:val="nil"/>
              <w:bottom w:val="nil"/>
            </w:tcBorders>
          </w:tcPr>
          <w:p w14:paraId="66D8D249"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Avon</w:t>
            </w:r>
          </w:p>
        </w:tc>
        <w:tc>
          <w:tcPr>
            <w:tcW w:w="214" w:type="pct"/>
            <w:tcBorders>
              <w:top w:val="nil"/>
              <w:bottom w:val="nil"/>
            </w:tcBorders>
          </w:tcPr>
          <w:p w14:paraId="270827FE"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24.9</w:t>
            </w:r>
          </w:p>
        </w:tc>
        <w:tc>
          <w:tcPr>
            <w:tcW w:w="237" w:type="pct"/>
            <w:tcBorders>
              <w:top w:val="nil"/>
              <w:bottom w:val="nil"/>
            </w:tcBorders>
          </w:tcPr>
          <w:p w14:paraId="7EF2FD35"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312</w:t>
            </w:r>
          </w:p>
        </w:tc>
        <w:tc>
          <w:tcPr>
            <w:tcW w:w="253" w:type="pct"/>
            <w:tcBorders>
              <w:top w:val="nil"/>
              <w:bottom w:val="nil"/>
            </w:tcBorders>
          </w:tcPr>
          <w:p w14:paraId="4AE8D476"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4.7</w:t>
            </w:r>
          </w:p>
        </w:tc>
        <w:tc>
          <w:tcPr>
            <w:tcW w:w="252" w:type="pct"/>
            <w:tcBorders>
              <w:top w:val="nil"/>
              <w:bottom w:val="nil"/>
            </w:tcBorders>
          </w:tcPr>
          <w:p w14:paraId="612B9698"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7.9</w:t>
            </w:r>
          </w:p>
        </w:tc>
        <w:tc>
          <w:tcPr>
            <w:tcW w:w="247" w:type="pct"/>
            <w:tcBorders>
              <w:top w:val="nil"/>
              <w:bottom w:val="nil"/>
            </w:tcBorders>
          </w:tcPr>
          <w:p w14:paraId="603D3C5A"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55.5</w:t>
            </w:r>
          </w:p>
        </w:tc>
        <w:tc>
          <w:tcPr>
            <w:tcW w:w="364" w:type="pct"/>
            <w:tcBorders>
              <w:top w:val="nil"/>
              <w:bottom w:val="nil"/>
            </w:tcBorders>
          </w:tcPr>
          <w:p w14:paraId="2841418E"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82.4</w:t>
            </w:r>
          </w:p>
        </w:tc>
        <w:tc>
          <w:tcPr>
            <w:tcW w:w="253" w:type="pct"/>
            <w:tcBorders>
              <w:top w:val="nil"/>
              <w:bottom w:val="nil"/>
            </w:tcBorders>
          </w:tcPr>
          <w:p w14:paraId="6A7CBDE6"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NA</w:t>
            </w:r>
          </w:p>
        </w:tc>
        <w:tc>
          <w:tcPr>
            <w:tcW w:w="254" w:type="pct"/>
            <w:tcBorders>
              <w:top w:val="nil"/>
              <w:bottom w:val="nil"/>
            </w:tcBorders>
          </w:tcPr>
          <w:p w14:paraId="4E8E0E2D"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NA</w:t>
            </w:r>
          </w:p>
        </w:tc>
        <w:tc>
          <w:tcPr>
            <w:tcW w:w="288" w:type="pct"/>
            <w:tcBorders>
              <w:top w:val="nil"/>
              <w:bottom w:val="nil"/>
            </w:tcBorders>
          </w:tcPr>
          <w:p w14:paraId="3AC2A439"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78.9</w:t>
            </w:r>
          </w:p>
        </w:tc>
        <w:tc>
          <w:tcPr>
            <w:tcW w:w="316" w:type="pct"/>
            <w:tcBorders>
              <w:top w:val="nil"/>
              <w:bottom w:val="nil"/>
            </w:tcBorders>
          </w:tcPr>
          <w:p w14:paraId="5822EA4F"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56</w:t>
            </w:r>
          </w:p>
        </w:tc>
        <w:tc>
          <w:tcPr>
            <w:tcW w:w="250" w:type="pct"/>
            <w:tcBorders>
              <w:top w:val="nil"/>
              <w:bottom w:val="nil"/>
            </w:tcBorders>
          </w:tcPr>
          <w:p w14:paraId="4E83BD1A"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0.07</w:t>
            </w:r>
          </w:p>
        </w:tc>
        <w:tc>
          <w:tcPr>
            <w:tcW w:w="252" w:type="pct"/>
            <w:tcBorders>
              <w:top w:val="nil"/>
              <w:bottom w:val="nil"/>
            </w:tcBorders>
          </w:tcPr>
          <w:p w14:paraId="2EFA7792"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3.3</w:t>
            </w:r>
          </w:p>
        </w:tc>
        <w:tc>
          <w:tcPr>
            <w:tcW w:w="252" w:type="pct"/>
            <w:tcBorders>
              <w:top w:val="nil"/>
              <w:bottom w:val="nil"/>
            </w:tcBorders>
          </w:tcPr>
          <w:p w14:paraId="59C9EFCF"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13</w:t>
            </w:r>
          </w:p>
        </w:tc>
        <w:tc>
          <w:tcPr>
            <w:tcW w:w="253" w:type="pct"/>
            <w:tcBorders>
              <w:top w:val="nil"/>
              <w:bottom w:val="nil"/>
            </w:tcBorders>
          </w:tcPr>
          <w:p w14:paraId="3301B4E3"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3.0</w:t>
            </w:r>
          </w:p>
        </w:tc>
        <w:tc>
          <w:tcPr>
            <w:tcW w:w="252" w:type="pct"/>
            <w:tcBorders>
              <w:top w:val="nil"/>
              <w:bottom w:val="nil"/>
            </w:tcBorders>
          </w:tcPr>
          <w:p w14:paraId="63853663"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8.4</w:t>
            </w:r>
          </w:p>
        </w:tc>
        <w:tc>
          <w:tcPr>
            <w:tcW w:w="252" w:type="pct"/>
            <w:tcBorders>
              <w:top w:val="nil"/>
              <w:bottom w:val="nil"/>
            </w:tcBorders>
          </w:tcPr>
          <w:p w14:paraId="08847093"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30</w:t>
            </w:r>
          </w:p>
        </w:tc>
        <w:tc>
          <w:tcPr>
            <w:tcW w:w="253" w:type="pct"/>
            <w:tcBorders>
              <w:top w:val="nil"/>
              <w:bottom w:val="nil"/>
            </w:tcBorders>
          </w:tcPr>
          <w:p w14:paraId="5BDF6D80"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192</w:t>
            </w:r>
          </w:p>
        </w:tc>
      </w:tr>
      <w:tr w:rsidR="00CB1AB3" w:rsidRPr="00AD3935" w14:paraId="59856DC7" w14:textId="77777777" w:rsidTr="002104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 w:type="pct"/>
            <w:tcBorders>
              <w:top w:val="nil"/>
              <w:bottom w:val="nil"/>
            </w:tcBorders>
          </w:tcPr>
          <w:p w14:paraId="20A70EB6" w14:textId="77777777" w:rsidR="008858DE" w:rsidRDefault="008858DE" w:rsidP="002104D2">
            <w:pPr>
              <w:pStyle w:val="TableText"/>
            </w:pPr>
            <w:r w:rsidRPr="00402425">
              <w:rPr>
                <w:szCs w:val="18"/>
              </w:rPr>
              <w:t>W0</w:t>
            </w:r>
          </w:p>
        </w:tc>
        <w:tc>
          <w:tcPr>
            <w:tcW w:w="341" w:type="pct"/>
            <w:tcBorders>
              <w:top w:val="nil"/>
              <w:bottom w:val="nil"/>
            </w:tcBorders>
          </w:tcPr>
          <w:p w14:paraId="43EC1117"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Waukivory</w:t>
            </w:r>
          </w:p>
        </w:tc>
        <w:tc>
          <w:tcPr>
            <w:tcW w:w="214" w:type="pct"/>
            <w:tcBorders>
              <w:top w:val="nil"/>
              <w:bottom w:val="nil"/>
            </w:tcBorders>
          </w:tcPr>
          <w:p w14:paraId="5258894E"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23.6</w:t>
            </w:r>
          </w:p>
        </w:tc>
        <w:tc>
          <w:tcPr>
            <w:tcW w:w="237" w:type="pct"/>
            <w:tcBorders>
              <w:top w:val="nil"/>
              <w:bottom w:val="nil"/>
            </w:tcBorders>
          </w:tcPr>
          <w:p w14:paraId="29984908"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440</w:t>
            </w:r>
          </w:p>
        </w:tc>
        <w:tc>
          <w:tcPr>
            <w:tcW w:w="253" w:type="pct"/>
            <w:tcBorders>
              <w:top w:val="nil"/>
              <w:bottom w:val="nil"/>
            </w:tcBorders>
          </w:tcPr>
          <w:p w14:paraId="52368DA0"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1.3</w:t>
            </w:r>
          </w:p>
        </w:tc>
        <w:tc>
          <w:tcPr>
            <w:tcW w:w="252" w:type="pct"/>
            <w:tcBorders>
              <w:top w:val="nil"/>
              <w:bottom w:val="nil"/>
            </w:tcBorders>
          </w:tcPr>
          <w:p w14:paraId="11E4052D"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7.0</w:t>
            </w:r>
          </w:p>
        </w:tc>
        <w:tc>
          <w:tcPr>
            <w:tcW w:w="247" w:type="pct"/>
            <w:tcBorders>
              <w:top w:val="nil"/>
              <w:bottom w:val="nil"/>
            </w:tcBorders>
          </w:tcPr>
          <w:p w14:paraId="73A73ED9"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117.5</w:t>
            </w:r>
          </w:p>
        </w:tc>
        <w:tc>
          <w:tcPr>
            <w:tcW w:w="364" w:type="pct"/>
            <w:tcBorders>
              <w:top w:val="nil"/>
              <w:bottom w:val="nil"/>
            </w:tcBorders>
          </w:tcPr>
          <w:p w14:paraId="7223112D"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95.3</w:t>
            </w:r>
          </w:p>
        </w:tc>
        <w:tc>
          <w:tcPr>
            <w:tcW w:w="253" w:type="pct"/>
            <w:tcBorders>
              <w:top w:val="nil"/>
              <w:bottom w:val="nil"/>
            </w:tcBorders>
          </w:tcPr>
          <w:p w14:paraId="4656DF69"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750</w:t>
            </w:r>
          </w:p>
        </w:tc>
        <w:tc>
          <w:tcPr>
            <w:tcW w:w="254" w:type="pct"/>
            <w:tcBorders>
              <w:top w:val="nil"/>
              <w:bottom w:val="nil"/>
            </w:tcBorders>
          </w:tcPr>
          <w:p w14:paraId="0DC5A6EC"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0.045</w:t>
            </w:r>
          </w:p>
        </w:tc>
        <w:tc>
          <w:tcPr>
            <w:tcW w:w="288" w:type="pct"/>
            <w:tcBorders>
              <w:top w:val="nil"/>
              <w:bottom w:val="nil"/>
            </w:tcBorders>
          </w:tcPr>
          <w:p w14:paraId="72A17529"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114.5</w:t>
            </w:r>
          </w:p>
        </w:tc>
        <w:tc>
          <w:tcPr>
            <w:tcW w:w="316" w:type="pct"/>
            <w:tcBorders>
              <w:top w:val="nil"/>
              <w:bottom w:val="nil"/>
            </w:tcBorders>
          </w:tcPr>
          <w:p w14:paraId="3718A666"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81</w:t>
            </w:r>
          </w:p>
        </w:tc>
        <w:tc>
          <w:tcPr>
            <w:tcW w:w="250" w:type="pct"/>
            <w:tcBorders>
              <w:top w:val="nil"/>
              <w:bottom w:val="nil"/>
            </w:tcBorders>
          </w:tcPr>
          <w:p w14:paraId="47B45E50"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0.11</w:t>
            </w:r>
          </w:p>
        </w:tc>
        <w:tc>
          <w:tcPr>
            <w:tcW w:w="252" w:type="pct"/>
            <w:tcBorders>
              <w:top w:val="nil"/>
              <w:bottom w:val="nil"/>
            </w:tcBorders>
          </w:tcPr>
          <w:p w14:paraId="6D92F2EF"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2.6</w:t>
            </w:r>
          </w:p>
        </w:tc>
        <w:tc>
          <w:tcPr>
            <w:tcW w:w="252" w:type="pct"/>
            <w:tcBorders>
              <w:top w:val="nil"/>
              <w:bottom w:val="nil"/>
            </w:tcBorders>
          </w:tcPr>
          <w:p w14:paraId="397EACCA"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24</w:t>
            </w:r>
          </w:p>
        </w:tc>
        <w:tc>
          <w:tcPr>
            <w:tcW w:w="253" w:type="pct"/>
            <w:tcBorders>
              <w:top w:val="nil"/>
              <w:bottom w:val="nil"/>
            </w:tcBorders>
          </w:tcPr>
          <w:p w14:paraId="4BB7A5DC"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3.4</w:t>
            </w:r>
          </w:p>
        </w:tc>
        <w:tc>
          <w:tcPr>
            <w:tcW w:w="252" w:type="pct"/>
            <w:tcBorders>
              <w:top w:val="nil"/>
              <w:bottom w:val="nil"/>
            </w:tcBorders>
          </w:tcPr>
          <w:p w14:paraId="5F62D903"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12.4</w:t>
            </w:r>
          </w:p>
        </w:tc>
        <w:tc>
          <w:tcPr>
            <w:tcW w:w="252" w:type="pct"/>
            <w:tcBorders>
              <w:top w:val="nil"/>
              <w:bottom w:val="nil"/>
            </w:tcBorders>
          </w:tcPr>
          <w:p w14:paraId="6E2C3E19"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40</w:t>
            </w:r>
          </w:p>
        </w:tc>
        <w:tc>
          <w:tcPr>
            <w:tcW w:w="253" w:type="pct"/>
            <w:tcBorders>
              <w:top w:val="nil"/>
              <w:bottom w:val="nil"/>
            </w:tcBorders>
          </w:tcPr>
          <w:p w14:paraId="32574882"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278</w:t>
            </w:r>
          </w:p>
        </w:tc>
      </w:tr>
      <w:tr w:rsidR="008858DE" w:rsidRPr="00AD3935" w14:paraId="136A986F" w14:textId="77777777" w:rsidTr="002104D2">
        <w:tc>
          <w:tcPr>
            <w:cnfStyle w:val="001000000000" w:firstRow="0" w:lastRow="0" w:firstColumn="1" w:lastColumn="0" w:oddVBand="0" w:evenVBand="0" w:oddHBand="0" w:evenHBand="0" w:firstRowFirstColumn="0" w:firstRowLastColumn="0" w:lastRowFirstColumn="0" w:lastRowLastColumn="0"/>
            <w:tcW w:w="217" w:type="pct"/>
            <w:tcBorders>
              <w:top w:val="nil"/>
              <w:bottom w:val="nil"/>
            </w:tcBorders>
          </w:tcPr>
          <w:p w14:paraId="6ED1613A" w14:textId="77777777" w:rsidR="008858DE" w:rsidRDefault="008858DE" w:rsidP="002104D2">
            <w:pPr>
              <w:pStyle w:val="TableText"/>
            </w:pPr>
            <w:r w:rsidRPr="00402425">
              <w:rPr>
                <w:szCs w:val="18"/>
              </w:rPr>
              <w:t>W1</w:t>
            </w:r>
          </w:p>
        </w:tc>
        <w:tc>
          <w:tcPr>
            <w:tcW w:w="341" w:type="pct"/>
            <w:tcBorders>
              <w:top w:val="nil"/>
              <w:bottom w:val="nil"/>
            </w:tcBorders>
          </w:tcPr>
          <w:p w14:paraId="718BEA86"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Waukivory</w:t>
            </w:r>
          </w:p>
        </w:tc>
        <w:tc>
          <w:tcPr>
            <w:tcW w:w="214" w:type="pct"/>
            <w:tcBorders>
              <w:top w:val="nil"/>
              <w:bottom w:val="nil"/>
            </w:tcBorders>
          </w:tcPr>
          <w:p w14:paraId="1FB10BA5"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24.7</w:t>
            </w:r>
          </w:p>
        </w:tc>
        <w:tc>
          <w:tcPr>
            <w:tcW w:w="237" w:type="pct"/>
            <w:tcBorders>
              <w:top w:val="nil"/>
              <w:bottom w:val="nil"/>
            </w:tcBorders>
          </w:tcPr>
          <w:p w14:paraId="6618813F"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452</w:t>
            </w:r>
          </w:p>
        </w:tc>
        <w:tc>
          <w:tcPr>
            <w:tcW w:w="253" w:type="pct"/>
            <w:tcBorders>
              <w:top w:val="nil"/>
              <w:bottom w:val="nil"/>
            </w:tcBorders>
          </w:tcPr>
          <w:p w14:paraId="55233297"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1.6</w:t>
            </w:r>
          </w:p>
        </w:tc>
        <w:tc>
          <w:tcPr>
            <w:tcW w:w="252" w:type="pct"/>
            <w:tcBorders>
              <w:top w:val="nil"/>
              <w:bottom w:val="nil"/>
            </w:tcBorders>
          </w:tcPr>
          <w:p w14:paraId="4258A97D"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7.1</w:t>
            </w:r>
          </w:p>
        </w:tc>
        <w:tc>
          <w:tcPr>
            <w:tcW w:w="247" w:type="pct"/>
            <w:tcBorders>
              <w:top w:val="nil"/>
              <w:bottom w:val="nil"/>
            </w:tcBorders>
          </w:tcPr>
          <w:p w14:paraId="5E6B0A0F"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192.2</w:t>
            </w:r>
          </w:p>
        </w:tc>
        <w:tc>
          <w:tcPr>
            <w:tcW w:w="364" w:type="pct"/>
            <w:tcBorders>
              <w:top w:val="nil"/>
              <w:bottom w:val="nil"/>
            </w:tcBorders>
          </w:tcPr>
          <w:p w14:paraId="4B6DBFA2"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113.4</w:t>
            </w:r>
          </w:p>
        </w:tc>
        <w:tc>
          <w:tcPr>
            <w:tcW w:w="253" w:type="pct"/>
            <w:tcBorders>
              <w:top w:val="nil"/>
              <w:bottom w:val="nil"/>
            </w:tcBorders>
          </w:tcPr>
          <w:p w14:paraId="4C5D900E"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NA</w:t>
            </w:r>
          </w:p>
        </w:tc>
        <w:tc>
          <w:tcPr>
            <w:tcW w:w="254" w:type="pct"/>
            <w:tcBorders>
              <w:top w:val="nil"/>
              <w:bottom w:val="nil"/>
            </w:tcBorders>
          </w:tcPr>
          <w:p w14:paraId="3C6C39A2"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0.041</w:t>
            </w:r>
          </w:p>
        </w:tc>
        <w:tc>
          <w:tcPr>
            <w:tcW w:w="288" w:type="pct"/>
            <w:tcBorders>
              <w:top w:val="nil"/>
              <w:bottom w:val="nil"/>
            </w:tcBorders>
          </w:tcPr>
          <w:p w14:paraId="1EEBDFCF"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114.5</w:t>
            </w:r>
          </w:p>
        </w:tc>
        <w:tc>
          <w:tcPr>
            <w:tcW w:w="316" w:type="pct"/>
            <w:tcBorders>
              <w:top w:val="nil"/>
              <w:bottom w:val="nil"/>
            </w:tcBorders>
          </w:tcPr>
          <w:p w14:paraId="59F5C783"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89</w:t>
            </w:r>
          </w:p>
        </w:tc>
        <w:tc>
          <w:tcPr>
            <w:tcW w:w="250" w:type="pct"/>
            <w:tcBorders>
              <w:top w:val="nil"/>
              <w:bottom w:val="nil"/>
            </w:tcBorders>
          </w:tcPr>
          <w:p w14:paraId="44F3D916"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0.10</w:t>
            </w:r>
          </w:p>
        </w:tc>
        <w:tc>
          <w:tcPr>
            <w:tcW w:w="252" w:type="pct"/>
            <w:tcBorders>
              <w:top w:val="nil"/>
              <w:bottom w:val="nil"/>
            </w:tcBorders>
          </w:tcPr>
          <w:p w14:paraId="59DBFB6E"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3.1</w:t>
            </w:r>
          </w:p>
        </w:tc>
        <w:tc>
          <w:tcPr>
            <w:tcW w:w="252" w:type="pct"/>
            <w:tcBorders>
              <w:top w:val="nil"/>
              <w:bottom w:val="nil"/>
            </w:tcBorders>
          </w:tcPr>
          <w:p w14:paraId="67498E04"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25</w:t>
            </w:r>
          </w:p>
        </w:tc>
        <w:tc>
          <w:tcPr>
            <w:tcW w:w="253" w:type="pct"/>
            <w:tcBorders>
              <w:top w:val="nil"/>
              <w:bottom w:val="nil"/>
            </w:tcBorders>
          </w:tcPr>
          <w:p w14:paraId="0BDA0E3E"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3.3</w:t>
            </w:r>
          </w:p>
        </w:tc>
        <w:tc>
          <w:tcPr>
            <w:tcW w:w="252" w:type="pct"/>
            <w:tcBorders>
              <w:top w:val="nil"/>
              <w:bottom w:val="nil"/>
            </w:tcBorders>
          </w:tcPr>
          <w:p w14:paraId="47610B62"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12.6</w:t>
            </w:r>
          </w:p>
        </w:tc>
        <w:tc>
          <w:tcPr>
            <w:tcW w:w="252" w:type="pct"/>
            <w:tcBorders>
              <w:top w:val="nil"/>
              <w:bottom w:val="nil"/>
            </w:tcBorders>
          </w:tcPr>
          <w:p w14:paraId="70FE848B"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42</w:t>
            </w:r>
          </w:p>
        </w:tc>
        <w:tc>
          <w:tcPr>
            <w:tcW w:w="253" w:type="pct"/>
            <w:tcBorders>
              <w:top w:val="nil"/>
              <w:bottom w:val="nil"/>
            </w:tcBorders>
          </w:tcPr>
          <w:p w14:paraId="6F2FAF72"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289</w:t>
            </w:r>
          </w:p>
        </w:tc>
      </w:tr>
      <w:tr w:rsidR="00CB1AB3" w:rsidRPr="00AD3935" w14:paraId="33A7C59A" w14:textId="77777777" w:rsidTr="002104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 w:type="pct"/>
            <w:tcBorders>
              <w:top w:val="nil"/>
              <w:bottom w:val="nil"/>
            </w:tcBorders>
          </w:tcPr>
          <w:p w14:paraId="7B66A314" w14:textId="77777777" w:rsidR="008858DE" w:rsidRDefault="008858DE" w:rsidP="002104D2">
            <w:pPr>
              <w:pStyle w:val="TableText"/>
            </w:pPr>
            <w:r w:rsidRPr="00402425">
              <w:rPr>
                <w:szCs w:val="18"/>
              </w:rPr>
              <w:t>W2</w:t>
            </w:r>
          </w:p>
        </w:tc>
        <w:tc>
          <w:tcPr>
            <w:tcW w:w="341" w:type="pct"/>
            <w:tcBorders>
              <w:top w:val="nil"/>
              <w:bottom w:val="nil"/>
            </w:tcBorders>
          </w:tcPr>
          <w:p w14:paraId="2B8B1E6B"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Waukivory</w:t>
            </w:r>
          </w:p>
        </w:tc>
        <w:tc>
          <w:tcPr>
            <w:tcW w:w="214" w:type="pct"/>
            <w:tcBorders>
              <w:top w:val="nil"/>
              <w:bottom w:val="nil"/>
            </w:tcBorders>
          </w:tcPr>
          <w:p w14:paraId="131AB4EF"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25.8</w:t>
            </w:r>
          </w:p>
        </w:tc>
        <w:tc>
          <w:tcPr>
            <w:tcW w:w="237" w:type="pct"/>
            <w:tcBorders>
              <w:top w:val="nil"/>
              <w:bottom w:val="nil"/>
            </w:tcBorders>
          </w:tcPr>
          <w:p w14:paraId="029BE1EF"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450</w:t>
            </w:r>
          </w:p>
        </w:tc>
        <w:tc>
          <w:tcPr>
            <w:tcW w:w="253" w:type="pct"/>
            <w:tcBorders>
              <w:top w:val="nil"/>
              <w:bottom w:val="nil"/>
            </w:tcBorders>
          </w:tcPr>
          <w:p w14:paraId="31374EA3"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4.3</w:t>
            </w:r>
          </w:p>
        </w:tc>
        <w:tc>
          <w:tcPr>
            <w:tcW w:w="252" w:type="pct"/>
            <w:tcBorders>
              <w:top w:val="nil"/>
              <w:bottom w:val="nil"/>
            </w:tcBorders>
          </w:tcPr>
          <w:p w14:paraId="31D0A1A1"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7.3</w:t>
            </w:r>
          </w:p>
        </w:tc>
        <w:tc>
          <w:tcPr>
            <w:tcW w:w="247" w:type="pct"/>
            <w:tcBorders>
              <w:top w:val="nil"/>
              <w:bottom w:val="nil"/>
            </w:tcBorders>
          </w:tcPr>
          <w:p w14:paraId="2BD562E0"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138.2</w:t>
            </w:r>
          </w:p>
        </w:tc>
        <w:tc>
          <w:tcPr>
            <w:tcW w:w="364" w:type="pct"/>
            <w:tcBorders>
              <w:top w:val="nil"/>
              <w:bottom w:val="nil"/>
            </w:tcBorders>
          </w:tcPr>
          <w:p w14:paraId="343EE67F"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118.4</w:t>
            </w:r>
          </w:p>
        </w:tc>
        <w:tc>
          <w:tcPr>
            <w:tcW w:w="253" w:type="pct"/>
            <w:tcBorders>
              <w:top w:val="nil"/>
              <w:bottom w:val="nil"/>
            </w:tcBorders>
          </w:tcPr>
          <w:p w14:paraId="6C1D55AC"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758</w:t>
            </w:r>
          </w:p>
        </w:tc>
        <w:tc>
          <w:tcPr>
            <w:tcW w:w="254" w:type="pct"/>
            <w:tcBorders>
              <w:top w:val="nil"/>
              <w:bottom w:val="nil"/>
            </w:tcBorders>
          </w:tcPr>
          <w:p w14:paraId="3C6CA8E3"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NA</w:t>
            </w:r>
          </w:p>
        </w:tc>
        <w:tc>
          <w:tcPr>
            <w:tcW w:w="288" w:type="pct"/>
            <w:tcBorders>
              <w:top w:val="nil"/>
              <w:bottom w:val="nil"/>
            </w:tcBorders>
          </w:tcPr>
          <w:p w14:paraId="2F97DA9E"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114.8</w:t>
            </w:r>
          </w:p>
        </w:tc>
        <w:tc>
          <w:tcPr>
            <w:tcW w:w="316" w:type="pct"/>
            <w:tcBorders>
              <w:top w:val="nil"/>
              <w:bottom w:val="nil"/>
            </w:tcBorders>
          </w:tcPr>
          <w:p w14:paraId="6FAAA42E"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85</w:t>
            </w:r>
          </w:p>
        </w:tc>
        <w:tc>
          <w:tcPr>
            <w:tcW w:w="250" w:type="pct"/>
            <w:tcBorders>
              <w:top w:val="nil"/>
              <w:bottom w:val="nil"/>
            </w:tcBorders>
          </w:tcPr>
          <w:p w14:paraId="00696F2D"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0.11</w:t>
            </w:r>
          </w:p>
        </w:tc>
        <w:tc>
          <w:tcPr>
            <w:tcW w:w="252" w:type="pct"/>
            <w:tcBorders>
              <w:top w:val="nil"/>
              <w:bottom w:val="nil"/>
            </w:tcBorders>
          </w:tcPr>
          <w:p w14:paraId="67DACB91"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3.7</w:t>
            </w:r>
          </w:p>
        </w:tc>
        <w:tc>
          <w:tcPr>
            <w:tcW w:w="252" w:type="pct"/>
            <w:tcBorders>
              <w:top w:val="nil"/>
              <w:bottom w:val="nil"/>
            </w:tcBorders>
          </w:tcPr>
          <w:p w14:paraId="4FC058B0"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24</w:t>
            </w:r>
          </w:p>
        </w:tc>
        <w:tc>
          <w:tcPr>
            <w:tcW w:w="253" w:type="pct"/>
            <w:tcBorders>
              <w:top w:val="nil"/>
              <w:bottom w:val="nil"/>
            </w:tcBorders>
          </w:tcPr>
          <w:p w14:paraId="21172617"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3.3</w:t>
            </w:r>
          </w:p>
        </w:tc>
        <w:tc>
          <w:tcPr>
            <w:tcW w:w="252" w:type="pct"/>
            <w:tcBorders>
              <w:top w:val="nil"/>
              <w:bottom w:val="nil"/>
            </w:tcBorders>
          </w:tcPr>
          <w:p w14:paraId="101D0525"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12.4</w:t>
            </w:r>
          </w:p>
        </w:tc>
        <w:tc>
          <w:tcPr>
            <w:tcW w:w="252" w:type="pct"/>
            <w:tcBorders>
              <w:top w:val="nil"/>
              <w:bottom w:val="nil"/>
            </w:tcBorders>
          </w:tcPr>
          <w:p w14:paraId="445B062D"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42</w:t>
            </w:r>
          </w:p>
        </w:tc>
        <w:tc>
          <w:tcPr>
            <w:tcW w:w="253" w:type="pct"/>
            <w:tcBorders>
              <w:top w:val="nil"/>
              <w:bottom w:val="nil"/>
            </w:tcBorders>
          </w:tcPr>
          <w:p w14:paraId="7308CCDA"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285</w:t>
            </w:r>
          </w:p>
        </w:tc>
      </w:tr>
      <w:tr w:rsidR="008858DE" w:rsidRPr="00AD3935" w14:paraId="1A45DA7E" w14:textId="77777777" w:rsidTr="002104D2">
        <w:tc>
          <w:tcPr>
            <w:cnfStyle w:val="001000000000" w:firstRow="0" w:lastRow="0" w:firstColumn="1" w:lastColumn="0" w:oddVBand="0" w:evenVBand="0" w:oddHBand="0" w:evenHBand="0" w:firstRowFirstColumn="0" w:firstRowLastColumn="0" w:lastRowFirstColumn="0" w:lastRowLastColumn="0"/>
            <w:tcW w:w="217" w:type="pct"/>
            <w:tcBorders>
              <w:top w:val="nil"/>
              <w:bottom w:val="nil"/>
            </w:tcBorders>
          </w:tcPr>
          <w:p w14:paraId="465468E8" w14:textId="77777777" w:rsidR="008858DE" w:rsidRDefault="008858DE" w:rsidP="002104D2">
            <w:pPr>
              <w:pStyle w:val="TableText"/>
            </w:pPr>
            <w:r w:rsidRPr="00402425">
              <w:rPr>
                <w:szCs w:val="18"/>
              </w:rPr>
              <w:t>W3</w:t>
            </w:r>
          </w:p>
        </w:tc>
        <w:tc>
          <w:tcPr>
            <w:tcW w:w="341" w:type="pct"/>
            <w:tcBorders>
              <w:top w:val="nil"/>
              <w:bottom w:val="nil"/>
            </w:tcBorders>
          </w:tcPr>
          <w:p w14:paraId="2F495C75"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Waukivory</w:t>
            </w:r>
          </w:p>
        </w:tc>
        <w:tc>
          <w:tcPr>
            <w:tcW w:w="214" w:type="pct"/>
            <w:tcBorders>
              <w:top w:val="nil"/>
              <w:bottom w:val="nil"/>
            </w:tcBorders>
          </w:tcPr>
          <w:p w14:paraId="2C6CB59E"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24.7</w:t>
            </w:r>
          </w:p>
        </w:tc>
        <w:tc>
          <w:tcPr>
            <w:tcW w:w="237" w:type="pct"/>
            <w:tcBorders>
              <w:top w:val="nil"/>
              <w:bottom w:val="nil"/>
            </w:tcBorders>
          </w:tcPr>
          <w:p w14:paraId="61804251"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465</w:t>
            </w:r>
          </w:p>
        </w:tc>
        <w:tc>
          <w:tcPr>
            <w:tcW w:w="253" w:type="pct"/>
            <w:tcBorders>
              <w:top w:val="nil"/>
              <w:bottom w:val="nil"/>
            </w:tcBorders>
          </w:tcPr>
          <w:p w14:paraId="107D080D"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2.5</w:t>
            </w:r>
          </w:p>
        </w:tc>
        <w:tc>
          <w:tcPr>
            <w:tcW w:w="252" w:type="pct"/>
            <w:tcBorders>
              <w:top w:val="nil"/>
              <w:bottom w:val="nil"/>
            </w:tcBorders>
          </w:tcPr>
          <w:p w14:paraId="27AAA068"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7.2</w:t>
            </w:r>
          </w:p>
        </w:tc>
        <w:tc>
          <w:tcPr>
            <w:tcW w:w="247" w:type="pct"/>
            <w:tcBorders>
              <w:top w:val="nil"/>
              <w:bottom w:val="nil"/>
            </w:tcBorders>
          </w:tcPr>
          <w:p w14:paraId="57D88CC6"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226.0</w:t>
            </w:r>
          </w:p>
        </w:tc>
        <w:tc>
          <w:tcPr>
            <w:tcW w:w="364" w:type="pct"/>
            <w:tcBorders>
              <w:top w:val="nil"/>
              <w:bottom w:val="nil"/>
            </w:tcBorders>
          </w:tcPr>
          <w:p w14:paraId="299D5D5A"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125.5</w:t>
            </w:r>
          </w:p>
        </w:tc>
        <w:tc>
          <w:tcPr>
            <w:tcW w:w="253" w:type="pct"/>
            <w:tcBorders>
              <w:top w:val="nil"/>
              <w:bottom w:val="nil"/>
            </w:tcBorders>
          </w:tcPr>
          <w:p w14:paraId="1512FBDF"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752</w:t>
            </w:r>
          </w:p>
        </w:tc>
        <w:tc>
          <w:tcPr>
            <w:tcW w:w="254" w:type="pct"/>
            <w:tcBorders>
              <w:top w:val="nil"/>
              <w:bottom w:val="nil"/>
            </w:tcBorders>
          </w:tcPr>
          <w:p w14:paraId="14555A01"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NA</w:t>
            </w:r>
          </w:p>
        </w:tc>
        <w:tc>
          <w:tcPr>
            <w:tcW w:w="288" w:type="pct"/>
            <w:tcBorders>
              <w:top w:val="nil"/>
              <w:bottom w:val="nil"/>
            </w:tcBorders>
          </w:tcPr>
          <w:p w14:paraId="296A907C"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113.7</w:t>
            </w:r>
          </w:p>
        </w:tc>
        <w:tc>
          <w:tcPr>
            <w:tcW w:w="316" w:type="pct"/>
            <w:tcBorders>
              <w:top w:val="nil"/>
              <w:bottom w:val="nil"/>
            </w:tcBorders>
          </w:tcPr>
          <w:p w14:paraId="7835C0C2"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94</w:t>
            </w:r>
          </w:p>
        </w:tc>
        <w:tc>
          <w:tcPr>
            <w:tcW w:w="250" w:type="pct"/>
            <w:tcBorders>
              <w:top w:val="nil"/>
              <w:bottom w:val="nil"/>
            </w:tcBorders>
          </w:tcPr>
          <w:p w14:paraId="4130B8E7"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0.09</w:t>
            </w:r>
          </w:p>
        </w:tc>
        <w:tc>
          <w:tcPr>
            <w:tcW w:w="252" w:type="pct"/>
            <w:tcBorders>
              <w:top w:val="nil"/>
              <w:bottom w:val="nil"/>
            </w:tcBorders>
          </w:tcPr>
          <w:p w14:paraId="05325B73"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3.4</w:t>
            </w:r>
          </w:p>
        </w:tc>
        <w:tc>
          <w:tcPr>
            <w:tcW w:w="252" w:type="pct"/>
            <w:tcBorders>
              <w:top w:val="nil"/>
              <w:bottom w:val="nil"/>
            </w:tcBorders>
          </w:tcPr>
          <w:p w14:paraId="77EB02F8"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25</w:t>
            </w:r>
          </w:p>
        </w:tc>
        <w:tc>
          <w:tcPr>
            <w:tcW w:w="253" w:type="pct"/>
            <w:tcBorders>
              <w:top w:val="nil"/>
              <w:bottom w:val="nil"/>
            </w:tcBorders>
          </w:tcPr>
          <w:p w14:paraId="0DDDED24"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3.3</w:t>
            </w:r>
          </w:p>
        </w:tc>
        <w:tc>
          <w:tcPr>
            <w:tcW w:w="252" w:type="pct"/>
            <w:tcBorders>
              <w:top w:val="nil"/>
              <w:bottom w:val="nil"/>
            </w:tcBorders>
          </w:tcPr>
          <w:p w14:paraId="15DF3A19"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13.3</w:t>
            </w:r>
          </w:p>
        </w:tc>
        <w:tc>
          <w:tcPr>
            <w:tcW w:w="252" w:type="pct"/>
            <w:tcBorders>
              <w:top w:val="nil"/>
              <w:bottom w:val="nil"/>
            </w:tcBorders>
          </w:tcPr>
          <w:p w14:paraId="2FC49784"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44</w:t>
            </w:r>
          </w:p>
        </w:tc>
        <w:tc>
          <w:tcPr>
            <w:tcW w:w="253" w:type="pct"/>
            <w:tcBorders>
              <w:top w:val="nil"/>
              <w:bottom w:val="nil"/>
            </w:tcBorders>
          </w:tcPr>
          <w:p w14:paraId="23F572E7"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297</w:t>
            </w:r>
          </w:p>
        </w:tc>
      </w:tr>
      <w:tr w:rsidR="00CB1AB3" w:rsidRPr="00AD3935" w14:paraId="2FB46F64" w14:textId="77777777" w:rsidTr="002104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 w:type="pct"/>
            <w:tcBorders>
              <w:top w:val="nil"/>
              <w:bottom w:val="nil"/>
            </w:tcBorders>
          </w:tcPr>
          <w:p w14:paraId="04DBCDB2" w14:textId="77777777" w:rsidR="008858DE" w:rsidRDefault="008858DE" w:rsidP="002104D2">
            <w:pPr>
              <w:pStyle w:val="TableText"/>
            </w:pPr>
            <w:r w:rsidRPr="00402425">
              <w:rPr>
                <w:szCs w:val="18"/>
              </w:rPr>
              <w:t>W4</w:t>
            </w:r>
          </w:p>
        </w:tc>
        <w:tc>
          <w:tcPr>
            <w:tcW w:w="341" w:type="pct"/>
            <w:tcBorders>
              <w:top w:val="nil"/>
              <w:bottom w:val="nil"/>
            </w:tcBorders>
          </w:tcPr>
          <w:p w14:paraId="7F6EE8CC"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Waukivory</w:t>
            </w:r>
          </w:p>
        </w:tc>
        <w:tc>
          <w:tcPr>
            <w:tcW w:w="214" w:type="pct"/>
            <w:tcBorders>
              <w:top w:val="nil"/>
              <w:bottom w:val="nil"/>
            </w:tcBorders>
          </w:tcPr>
          <w:p w14:paraId="5CE5D0B8"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26.0</w:t>
            </w:r>
          </w:p>
        </w:tc>
        <w:tc>
          <w:tcPr>
            <w:tcW w:w="237" w:type="pct"/>
            <w:tcBorders>
              <w:top w:val="nil"/>
              <w:bottom w:val="nil"/>
            </w:tcBorders>
          </w:tcPr>
          <w:p w14:paraId="7785115C"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455</w:t>
            </w:r>
          </w:p>
        </w:tc>
        <w:tc>
          <w:tcPr>
            <w:tcW w:w="253" w:type="pct"/>
            <w:tcBorders>
              <w:top w:val="nil"/>
              <w:bottom w:val="nil"/>
            </w:tcBorders>
          </w:tcPr>
          <w:p w14:paraId="46F7F38D"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4.4</w:t>
            </w:r>
          </w:p>
        </w:tc>
        <w:tc>
          <w:tcPr>
            <w:tcW w:w="252" w:type="pct"/>
            <w:tcBorders>
              <w:top w:val="nil"/>
              <w:bottom w:val="nil"/>
            </w:tcBorders>
          </w:tcPr>
          <w:p w14:paraId="31474F40"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7.3</w:t>
            </w:r>
          </w:p>
        </w:tc>
        <w:tc>
          <w:tcPr>
            <w:tcW w:w="247" w:type="pct"/>
            <w:tcBorders>
              <w:top w:val="nil"/>
              <w:bottom w:val="nil"/>
            </w:tcBorders>
          </w:tcPr>
          <w:p w14:paraId="17B81ABA"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198.1</w:t>
            </w:r>
          </w:p>
        </w:tc>
        <w:tc>
          <w:tcPr>
            <w:tcW w:w="364" w:type="pct"/>
            <w:tcBorders>
              <w:top w:val="nil"/>
              <w:bottom w:val="nil"/>
            </w:tcBorders>
          </w:tcPr>
          <w:p w14:paraId="0CE60832"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123.0</w:t>
            </w:r>
          </w:p>
        </w:tc>
        <w:tc>
          <w:tcPr>
            <w:tcW w:w="253" w:type="pct"/>
            <w:tcBorders>
              <w:top w:val="nil"/>
              <w:bottom w:val="nil"/>
            </w:tcBorders>
          </w:tcPr>
          <w:p w14:paraId="6FD52999"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752</w:t>
            </w:r>
          </w:p>
        </w:tc>
        <w:tc>
          <w:tcPr>
            <w:tcW w:w="254" w:type="pct"/>
            <w:tcBorders>
              <w:top w:val="nil"/>
              <w:bottom w:val="nil"/>
            </w:tcBorders>
          </w:tcPr>
          <w:p w14:paraId="5FA9BEB4"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0.025</w:t>
            </w:r>
          </w:p>
        </w:tc>
        <w:tc>
          <w:tcPr>
            <w:tcW w:w="288" w:type="pct"/>
            <w:tcBorders>
              <w:top w:val="nil"/>
              <w:bottom w:val="nil"/>
            </w:tcBorders>
          </w:tcPr>
          <w:p w14:paraId="0E05DD6E"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121.1</w:t>
            </w:r>
          </w:p>
        </w:tc>
        <w:tc>
          <w:tcPr>
            <w:tcW w:w="316" w:type="pct"/>
            <w:tcBorders>
              <w:top w:val="nil"/>
              <w:bottom w:val="nil"/>
            </w:tcBorders>
          </w:tcPr>
          <w:p w14:paraId="120C76DE"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88</w:t>
            </w:r>
          </w:p>
        </w:tc>
        <w:tc>
          <w:tcPr>
            <w:tcW w:w="250" w:type="pct"/>
            <w:tcBorders>
              <w:top w:val="nil"/>
              <w:bottom w:val="nil"/>
            </w:tcBorders>
          </w:tcPr>
          <w:p w14:paraId="0338D514"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0.11</w:t>
            </w:r>
          </w:p>
        </w:tc>
        <w:tc>
          <w:tcPr>
            <w:tcW w:w="252" w:type="pct"/>
            <w:tcBorders>
              <w:top w:val="nil"/>
              <w:bottom w:val="nil"/>
            </w:tcBorders>
          </w:tcPr>
          <w:p w14:paraId="36531D1C"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3.6</w:t>
            </w:r>
          </w:p>
        </w:tc>
        <w:tc>
          <w:tcPr>
            <w:tcW w:w="252" w:type="pct"/>
            <w:tcBorders>
              <w:top w:val="nil"/>
              <w:bottom w:val="nil"/>
            </w:tcBorders>
          </w:tcPr>
          <w:p w14:paraId="2D908189"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25</w:t>
            </w:r>
          </w:p>
        </w:tc>
        <w:tc>
          <w:tcPr>
            <w:tcW w:w="253" w:type="pct"/>
            <w:tcBorders>
              <w:top w:val="nil"/>
              <w:bottom w:val="nil"/>
            </w:tcBorders>
          </w:tcPr>
          <w:p w14:paraId="1BC61E64"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3.4</w:t>
            </w:r>
          </w:p>
        </w:tc>
        <w:tc>
          <w:tcPr>
            <w:tcW w:w="252" w:type="pct"/>
            <w:tcBorders>
              <w:top w:val="nil"/>
              <w:bottom w:val="nil"/>
            </w:tcBorders>
          </w:tcPr>
          <w:p w14:paraId="1A88AFF5"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13.2</w:t>
            </w:r>
          </w:p>
        </w:tc>
        <w:tc>
          <w:tcPr>
            <w:tcW w:w="252" w:type="pct"/>
            <w:tcBorders>
              <w:top w:val="nil"/>
              <w:bottom w:val="nil"/>
            </w:tcBorders>
          </w:tcPr>
          <w:p w14:paraId="08D30460"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43</w:t>
            </w:r>
          </w:p>
        </w:tc>
        <w:tc>
          <w:tcPr>
            <w:tcW w:w="253" w:type="pct"/>
            <w:tcBorders>
              <w:top w:val="nil"/>
              <w:bottom w:val="nil"/>
            </w:tcBorders>
          </w:tcPr>
          <w:p w14:paraId="225B9D76"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297</w:t>
            </w:r>
          </w:p>
        </w:tc>
      </w:tr>
      <w:tr w:rsidR="008858DE" w:rsidRPr="00AD3935" w14:paraId="66212E07" w14:textId="77777777" w:rsidTr="002104D2">
        <w:tc>
          <w:tcPr>
            <w:cnfStyle w:val="001000000000" w:firstRow="0" w:lastRow="0" w:firstColumn="1" w:lastColumn="0" w:oddVBand="0" w:evenVBand="0" w:oddHBand="0" w:evenHBand="0" w:firstRowFirstColumn="0" w:firstRowLastColumn="0" w:lastRowFirstColumn="0" w:lastRowLastColumn="0"/>
            <w:tcW w:w="217" w:type="pct"/>
            <w:tcBorders>
              <w:top w:val="nil"/>
              <w:bottom w:val="nil"/>
            </w:tcBorders>
          </w:tcPr>
          <w:p w14:paraId="382219A8" w14:textId="77777777" w:rsidR="008858DE" w:rsidRDefault="008858DE" w:rsidP="002104D2">
            <w:pPr>
              <w:pStyle w:val="TableText"/>
            </w:pPr>
            <w:r w:rsidRPr="00402425">
              <w:rPr>
                <w:szCs w:val="18"/>
              </w:rPr>
              <w:t>W5</w:t>
            </w:r>
          </w:p>
        </w:tc>
        <w:tc>
          <w:tcPr>
            <w:tcW w:w="341" w:type="pct"/>
            <w:tcBorders>
              <w:top w:val="nil"/>
              <w:bottom w:val="nil"/>
            </w:tcBorders>
          </w:tcPr>
          <w:p w14:paraId="0F3F2311"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Waukivory</w:t>
            </w:r>
          </w:p>
        </w:tc>
        <w:tc>
          <w:tcPr>
            <w:tcW w:w="214" w:type="pct"/>
            <w:tcBorders>
              <w:top w:val="nil"/>
              <w:bottom w:val="nil"/>
            </w:tcBorders>
          </w:tcPr>
          <w:p w14:paraId="0430FF46"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23.2</w:t>
            </w:r>
          </w:p>
        </w:tc>
        <w:tc>
          <w:tcPr>
            <w:tcW w:w="237" w:type="pct"/>
            <w:tcBorders>
              <w:top w:val="nil"/>
              <w:bottom w:val="nil"/>
            </w:tcBorders>
          </w:tcPr>
          <w:p w14:paraId="66BDC777"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472</w:t>
            </w:r>
          </w:p>
        </w:tc>
        <w:tc>
          <w:tcPr>
            <w:tcW w:w="253" w:type="pct"/>
            <w:tcBorders>
              <w:top w:val="nil"/>
              <w:bottom w:val="nil"/>
            </w:tcBorders>
          </w:tcPr>
          <w:p w14:paraId="199A126D"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2.3</w:t>
            </w:r>
          </w:p>
        </w:tc>
        <w:tc>
          <w:tcPr>
            <w:tcW w:w="252" w:type="pct"/>
            <w:tcBorders>
              <w:top w:val="nil"/>
              <w:bottom w:val="nil"/>
            </w:tcBorders>
          </w:tcPr>
          <w:p w14:paraId="46C18C2E"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7.1</w:t>
            </w:r>
          </w:p>
        </w:tc>
        <w:tc>
          <w:tcPr>
            <w:tcW w:w="247" w:type="pct"/>
            <w:tcBorders>
              <w:top w:val="nil"/>
              <w:bottom w:val="nil"/>
            </w:tcBorders>
          </w:tcPr>
          <w:p w14:paraId="0A2B9D7A"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99.7</w:t>
            </w:r>
          </w:p>
        </w:tc>
        <w:tc>
          <w:tcPr>
            <w:tcW w:w="364" w:type="pct"/>
            <w:tcBorders>
              <w:top w:val="nil"/>
              <w:bottom w:val="nil"/>
            </w:tcBorders>
          </w:tcPr>
          <w:p w14:paraId="4644FFDA"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114.6</w:t>
            </w:r>
          </w:p>
        </w:tc>
        <w:tc>
          <w:tcPr>
            <w:tcW w:w="253" w:type="pct"/>
            <w:tcBorders>
              <w:top w:val="nil"/>
              <w:bottom w:val="nil"/>
            </w:tcBorders>
          </w:tcPr>
          <w:p w14:paraId="60182051"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758</w:t>
            </w:r>
          </w:p>
        </w:tc>
        <w:tc>
          <w:tcPr>
            <w:tcW w:w="254" w:type="pct"/>
            <w:tcBorders>
              <w:top w:val="nil"/>
              <w:bottom w:val="nil"/>
            </w:tcBorders>
          </w:tcPr>
          <w:p w14:paraId="189CA044"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0.043</w:t>
            </w:r>
          </w:p>
        </w:tc>
        <w:tc>
          <w:tcPr>
            <w:tcW w:w="288" w:type="pct"/>
            <w:tcBorders>
              <w:top w:val="nil"/>
              <w:bottom w:val="nil"/>
            </w:tcBorders>
          </w:tcPr>
          <w:p w14:paraId="4BBD0634"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121.1</w:t>
            </w:r>
          </w:p>
        </w:tc>
        <w:tc>
          <w:tcPr>
            <w:tcW w:w="316" w:type="pct"/>
            <w:tcBorders>
              <w:top w:val="nil"/>
              <w:bottom w:val="nil"/>
            </w:tcBorders>
          </w:tcPr>
          <w:p w14:paraId="2DA3C6E4"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98</w:t>
            </w:r>
          </w:p>
        </w:tc>
        <w:tc>
          <w:tcPr>
            <w:tcW w:w="250" w:type="pct"/>
            <w:tcBorders>
              <w:top w:val="nil"/>
              <w:bottom w:val="nil"/>
            </w:tcBorders>
          </w:tcPr>
          <w:p w14:paraId="7F11F609"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0.13</w:t>
            </w:r>
          </w:p>
        </w:tc>
        <w:tc>
          <w:tcPr>
            <w:tcW w:w="252" w:type="pct"/>
            <w:tcBorders>
              <w:top w:val="nil"/>
              <w:bottom w:val="nil"/>
            </w:tcBorders>
          </w:tcPr>
          <w:p w14:paraId="6F18B5F9"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3.7</w:t>
            </w:r>
          </w:p>
        </w:tc>
        <w:tc>
          <w:tcPr>
            <w:tcW w:w="252" w:type="pct"/>
            <w:tcBorders>
              <w:top w:val="nil"/>
              <w:bottom w:val="nil"/>
            </w:tcBorders>
          </w:tcPr>
          <w:p w14:paraId="2209F14B"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26</w:t>
            </w:r>
          </w:p>
        </w:tc>
        <w:tc>
          <w:tcPr>
            <w:tcW w:w="253" w:type="pct"/>
            <w:tcBorders>
              <w:top w:val="nil"/>
              <w:bottom w:val="nil"/>
            </w:tcBorders>
          </w:tcPr>
          <w:p w14:paraId="727A8A02"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3.5</w:t>
            </w:r>
          </w:p>
        </w:tc>
        <w:tc>
          <w:tcPr>
            <w:tcW w:w="252" w:type="pct"/>
            <w:tcBorders>
              <w:top w:val="nil"/>
              <w:bottom w:val="nil"/>
            </w:tcBorders>
          </w:tcPr>
          <w:p w14:paraId="620D5EAB"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13.3</w:t>
            </w:r>
          </w:p>
        </w:tc>
        <w:tc>
          <w:tcPr>
            <w:tcW w:w="252" w:type="pct"/>
            <w:tcBorders>
              <w:top w:val="nil"/>
              <w:bottom w:val="nil"/>
            </w:tcBorders>
          </w:tcPr>
          <w:p w14:paraId="35F5AE59"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45</w:t>
            </w:r>
          </w:p>
        </w:tc>
        <w:tc>
          <w:tcPr>
            <w:tcW w:w="253" w:type="pct"/>
            <w:tcBorders>
              <w:top w:val="nil"/>
              <w:bottom w:val="nil"/>
            </w:tcBorders>
          </w:tcPr>
          <w:p w14:paraId="2D2E5936"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311</w:t>
            </w:r>
          </w:p>
        </w:tc>
      </w:tr>
      <w:tr w:rsidR="00CB1AB3" w:rsidRPr="00AD3935" w14:paraId="1192172C" w14:textId="77777777" w:rsidTr="002104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 w:type="pct"/>
            <w:tcBorders>
              <w:top w:val="nil"/>
              <w:bottom w:val="nil"/>
            </w:tcBorders>
          </w:tcPr>
          <w:p w14:paraId="21EFB257" w14:textId="77777777" w:rsidR="008858DE" w:rsidRDefault="008858DE" w:rsidP="002104D2">
            <w:pPr>
              <w:pStyle w:val="TableText"/>
            </w:pPr>
            <w:r w:rsidRPr="00402425">
              <w:rPr>
                <w:szCs w:val="18"/>
              </w:rPr>
              <w:t>W6</w:t>
            </w:r>
          </w:p>
        </w:tc>
        <w:tc>
          <w:tcPr>
            <w:tcW w:w="341" w:type="pct"/>
            <w:tcBorders>
              <w:top w:val="nil"/>
              <w:bottom w:val="nil"/>
            </w:tcBorders>
          </w:tcPr>
          <w:p w14:paraId="03996763"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Waukivory</w:t>
            </w:r>
          </w:p>
        </w:tc>
        <w:tc>
          <w:tcPr>
            <w:tcW w:w="214" w:type="pct"/>
            <w:tcBorders>
              <w:top w:val="nil"/>
              <w:bottom w:val="nil"/>
            </w:tcBorders>
          </w:tcPr>
          <w:p w14:paraId="2F1FE1C9"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24.2</w:t>
            </w:r>
          </w:p>
        </w:tc>
        <w:tc>
          <w:tcPr>
            <w:tcW w:w="237" w:type="pct"/>
            <w:tcBorders>
              <w:top w:val="nil"/>
              <w:bottom w:val="nil"/>
            </w:tcBorders>
          </w:tcPr>
          <w:p w14:paraId="7525A4EC"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458</w:t>
            </w:r>
          </w:p>
        </w:tc>
        <w:tc>
          <w:tcPr>
            <w:tcW w:w="253" w:type="pct"/>
            <w:tcBorders>
              <w:top w:val="nil"/>
              <w:bottom w:val="nil"/>
            </w:tcBorders>
          </w:tcPr>
          <w:p w14:paraId="4034E7D2"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1.9</w:t>
            </w:r>
          </w:p>
        </w:tc>
        <w:tc>
          <w:tcPr>
            <w:tcW w:w="252" w:type="pct"/>
            <w:tcBorders>
              <w:top w:val="nil"/>
              <w:bottom w:val="nil"/>
            </w:tcBorders>
          </w:tcPr>
          <w:p w14:paraId="48AE4751"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7.1</w:t>
            </w:r>
          </w:p>
        </w:tc>
        <w:tc>
          <w:tcPr>
            <w:tcW w:w="247" w:type="pct"/>
            <w:tcBorders>
              <w:top w:val="nil"/>
              <w:bottom w:val="nil"/>
            </w:tcBorders>
          </w:tcPr>
          <w:p w14:paraId="60F2DB12"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214.1</w:t>
            </w:r>
          </w:p>
        </w:tc>
        <w:tc>
          <w:tcPr>
            <w:tcW w:w="364" w:type="pct"/>
            <w:tcBorders>
              <w:top w:val="nil"/>
              <w:bottom w:val="nil"/>
            </w:tcBorders>
          </w:tcPr>
          <w:p w14:paraId="5FCB29EA"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114.6</w:t>
            </w:r>
          </w:p>
        </w:tc>
        <w:tc>
          <w:tcPr>
            <w:tcW w:w="253" w:type="pct"/>
            <w:tcBorders>
              <w:top w:val="nil"/>
              <w:bottom w:val="nil"/>
            </w:tcBorders>
          </w:tcPr>
          <w:p w14:paraId="1013D0D3"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747</w:t>
            </w:r>
          </w:p>
        </w:tc>
        <w:tc>
          <w:tcPr>
            <w:tcW w:w="254" w:type="pct"/>
            <w:tcBorders>
              <w:top w:val="nil"/>
              <w:bottom w:val="nil"/>
            </w:tcBorders>
          </w:tcPr>
          <w:p w14:paraId="633EE7D2"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0.031</w:t>
            </w:r>
          </w:p>
        </w:tc>
        <w:tc>
          <w:tcPr>
            <w:tcW w:w="288" w:type="pct"/>
            <w:tcBorders>
              <w:top w:val="nil"/>
              <w:bottom w:val="nil"/>
            </w:tcBorders>
          </w:tcPr>
          <w:p w14:paraId="7F5053D4"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114.1</w:t>
            </w:r>
          </w:p>
        </w:tc>
        <w:tc>
          <w:tcPr>
            <w:tcW w:w="316" w:type="pct"/>
            <w:tcBorders>
              <w:top w:val="nil"/>
              <w:bottom w:val="nil"/>
            </w:tcBorders>
          </w:tcPr>
          <w:p w14:paraId="47ACE579"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90</w:t>
            </w:r>
          </w:p>
        </w:tc>
        <w:tc>
          <w:tcPr>
            <w:tcW w:w="250" w:type="pct"/>
            <w:tcBorders>
              <w:top w:val="nil"/>
              <w:bottom w:val="nil"/>
            </w:tcBorders>
          </w:tcPr>
          <w:p w14:paraId="4EEC3DBB"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0.11</w:t>
            </w:r>
          </w:p>
        </w:tc>
        <w:tc>
          <w:tcPr>
            <w:tcW w:w="252" w:type="pct"/>
            <w:tcBorders>
              <w:top w:val="nil"/>
              <w:bottom w:val="nil"/>
            </w:tcBorders>
          </w:tcPr>
          <w:p w14:paraId="5809028D"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3.5</w:t>
            </w:r>
          </w:p>
        </w:tc>
        <w:tc>
          <w:tcPr>
            <w:tcW w:w="252" w:type="pct"/>
            <w:tcBorders>
              <w:top w:val="nil"/>
              <w:bottom w:val="nil"/>
            </w:tcBorders>
          </w:tcPr>
          <w:p w14:paraId="6CB3D055"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25</w:t>
            </w:r>
          </w:p>
        </w:tc>
        <w:tc>
          <w:tcPr>
            <w:tcW w:w="253" w:type="pct"/>
            <w:tcBorders>
              <w:top w:val="nil"/>
              <w:bottom w:val="nil"/>
            </w:tcBorders>
          </w:tcPr>
          <w:p w14:paraId="494C4969"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3.5</w:t>
            </w:r>
          </w:p>
        </w:tc>
        <w:tc>
          <w:tcPr>
            <w:tcW w:w="252" w:type="pct"/>
            <w:tcBorders>
              <w:top w:val="nil"/>
              <w:bottom w:val="nil"/>
            </w:tcBorders>
          </w:tcPr>
          <w:p w14:paraId="0EA916CA"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12.7</w:t>
            </w:r>
          </w:p>
        </w:tc>
        <w:tc>
          <w:tcPr>
            <w:tcW w:w="252" w:type="pct"/>
            <w:tcBorders>
              <w:top w:val="nil"/>
              <w:bottom w:val="nil"/>
            </w:tcBorders>
          </w:tcPr>
          <w:p w14:paraId="07DC0E77"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42</w:t>
            </w:r>
          </w:p>
        </w:tc>
        <w:tc>
          <w:tcPr>
            <w:tcW w:w="253" w:type="pct"/>
            <w:tcBorders>
              <w:top w:val="nil"/>
              <w:bottom w:val="nil"/>
            </w:tcBorders>
          </w:tcPr>
          <w:p w14:paraId="20239EDC"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291</w:t>
            </w:r>
          </w:p>
        </w:tc>
      </w:tr>
      <w:tr w:rsidR="008858DE" w:rsidRPr="00AD3935" w14:paraId="61C76263" w14:textId="77777777" w:rsidTr="002104D2">
        <w:tc>
          <w:tcPr>
            <w:cnfStyle w:val="001000000000" w:firstRow="0" w:lastRow="0" w:firstColumn="1" w:lastColumn="0" w:oddVBand="0" w:evenVBand="0" w:oddHBand="0" w:evenHBand="0" w:firstRowFirstColumn="0" w:firstRowLastColumn="0" w:lastRowFirstColumn="0" w:lastRowLastColumn="0"/>
            <w:tcW w:w="217" w:type="pct"/>
            <w:tcBorders>
              <w:top w:val="nil"/>
              <w:bottom w:val="nil"/>
            </w:tcBorders>
          </w:tcPr>
          <w:p w14:paraId="2C8F9DC5" w14:textId="77777777" w:rsidR="008858DE" w:rsidRDefault="008858DE" w:rsidP="002104D2">
            <w:pPr>
              <w:pStyle w:val="TableText"/>
            </w:pPr>
            <w:r w:rsidRPr="00402425">
              <w:rPr>
                <w:szCs w:val="18"/>
              </w:rPr>
              <w:t>W7</w:t>
            </w:r>
          </w:p>
        </w:tc>
        <w:tc>
          <w:tcPr>
            <w:tcW w:w="341" w:type="pct"/>
            <w:tcBorders>
              <w:top w:val="nil"/>
              <w:bottom w:val="nil"/>
            </w:tcBorders>
          </w:tcPr>
          <w:p w14:paraId="1CA45D8B"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Waukivory</w:t>
            </w:r>
          </w:p>
        </w:tc>
        <w:tc>
          <w:tcPr>
            <w:tcW w:w="214" w:type="pct"/>
            <w:tcBorders>
              <w:top w:val="nil"/>
              <w:bottom w:val="nil"/>
            </w:tcBorders>
          </w:tcPr>
          <w:p w14:paraId="68A56234"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23.6</w:t>
            </w:r>
          </w:p>
        </w:tc>
        <w:tc>
          <w:tcPr>
            <w:tcW w:w="237" w:type="pct"/>
            <w:tcBorders>
              <w:top w:val="nil"/>
              <w:bottom w:val="nil"/>
            </w:tcBorders>
          </w:tcPr>
          <w:p w14:paraId="2BB55463"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427</w:t>
            </w:r>
          </w:p>
        </w:tc>
        <w:tc>
          <w:tcPr>
            <w:tcW w:w="253" w:type="pct"/>
            <w:tcBorders>
              <w:top w:val="nil"/>
              <w:bottom w:val="nil"/>
            </w:tcBorders>
          </w:tcPr>
          <w:p w14:paraId="6673183A"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2.4</w:t>
            </w:r>
          </w:p>
        </w:tc>
        <w:tc>
          <w:tcPr>
            <w:tcW w:w="252" w:type="pct"/>
            <w:tcBorders>
              <w:top w:val="nil"/>
              <w:bottom w:val="nil"/>
            </w:tcBorders>
          </w:tcPr>
          <w:p w14:paraId="68756719"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7.0</w:t>
            </w:r>
          </w:p>
        </w:tc>
        <w:tc>
          <w:tcPr>
            <w:tcW w:w="247" w:type="pct"/>
            <w:tcBorders>
              <w:top w:val="nil"/>
              <w:bottom w:val="nil"/>
            </w:tcBorders>
          </w:tcPr>
          <w:p w14:paraId="7B0117D9"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199.4</w:t>
            </w:r>
          </w:p>
        </w:tc>
        <w:tc>
          <w:tcPr>
            <w:tcW w:w="364" w:type="pct"/>
            <w:tcBorders>
              <w:top w:val="nil"/>
              <w:bottom w:val="nil"/>
            </w:tcBorders>
          </w:tcPr>
          <w:p w14:paraId="73FCE401"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114.6</w:t>
            </w:r>
          </w:p>
        </w:tc>
        <w:tc>
          <w:tcPr>
            <w:tcW w:w="253" w:type="pct"/>
            <w:tcBorders>
              <w:top w:val="nil"/>
              <w:bottom w:val="nil"/>
            </w:tcBorders>
          </w:tcPr>
          <w:p w14:paraId="47C3E416"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NA</w:t>
            </w:r>
          </w:p>
        </w:tc>
        <w:tc>
          <w:tcPr>
            <w:tcW w:w="254" w:type="pct"/>
            <w:tcBorders>
              <w:top w:val="nil"/>
              <w:bottom w:val="nil"/>
            </w:tcBorders>
          </w:tcPr>
          <w:p w14:paraId="41120538"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0.035</w:t>
            </w:r>
          </w:p>
        </w:tc>
        <w:tc>
          <w:tcPr>
            <w:tcW w:w="288" w:type="pct"/>
            <w:tcBorders>
              <w:top w:val="nil"/>
              <w:bottom w:val="nil"/>
            </w:tcBorders>
          </w:tcPr>
          <w:p w14:paraId="6B5F1E64"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120.1</w:t>
            </w:r>
          </w:p>
        </w:tc>
        <w:tc>
          <w:tcPr>
            <w:tcW w:w="316" w:type="pct"/>
            <w:tcBorders>
              <w:top w:val="nil"/>
              <w:bottom w:val="nil"/>
            </w:tcBorders>
          </w:tcPr>
          <w:p w14:paraId="3B1DD57E"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79</w:t>
            </w:r>
          </w:p>
        </w:tc>
        <w:tc>
          <w:tcPr>
            <w:tcW w:w="250" w:type="pct"/>
            <w:tcBorders>
              <w:top w:val="nil"/>
              <w:bottom w:val="nil"/>
            </w:tcBorders>
          </w:tcPr>
          <w:p w14:paraId="029423A9"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0.10</w:t>
            </w:r>
          </w:p>
        </w:tc>
        <w:tc>
          <w:tcPr>
            <w:tcW w:w="252" w:type="pct"/>
            <w:tcBorders>
              <w:top w:val="nil"/>
              <w:bottom w:val="nil"/>
            </w:tcBorders>
          </w:tcPr>
          <w:p w14:paraId="0828B88E"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3.9</w:t>
            </w:r>
          </w:p>
        </w:tc>
        <w:tc>
          <w:tcPr>
            <w:tcW w:w="252" w:type="pct"/>
            <w:tcBorders>
              <w:top w:val="nil"/>
              <w:bottom w:val="nil"/>
            </w:tcBorders>
          </w:tcPr>
          <w:p w14:paraId="1D3CCEDF"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25</w:t>
            </w:r>
          </w:p>
        </w:tc>
        <w:tc>
          <w:tcPr>
            <w:tcW w:w="253" w:type="pct"/>
            <w:tcBorders>
              <w:top w:val="nil"/>
              <w:bottom w:val="nil"/>
            </w:tcBorders>
          </w:tcPr>
          <w:p w14:paraId="40D8FCB8"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3.3</w:t>
            </w:r>
          </w:p>
        </w:tc>
        <w:tc>
          <w:tcPr>
            <w:tcW w:w="252" w:type="pct"/>
            <w:tcBorders>
              <w:top w:val="nil"/>
              <w:bottom w:val="nil"/>
            </w:tcBorders>
          </w:tcPr>
          <w:p w14:paraId="5F6406E1"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13.4</w:t>
            </w:r>
          </w:p>
        </w:tc>
        <w:tc>
          <w:tcPr>
            <w:tcW w:w="252" w:type="pct"/>
            <w:tcBorders>
              <w:top w:val="nil"/>
              <w:bottom w:val="nil"/>
            </w:tcBorders>
          </w:tcPr>
          <w:p w14:paraId="1B68DAC7"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38</w:t>
            </w:r>
          </w:p>
        </w:tc>
        <w:tc>
          <w:tcPr>
            <w:tcW w:w="253" w:type="pct"/>
            <w:tcBorders>
              <w:top w:val="nil"/>
              <w:bottom w:val="nil"/>
            </w:tcBorders>
          </w:tcPr>
          <w:p w14:paraId="209DD37F"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283</w:t>
            </w:r>
          </w:p>
        </w:tc>
      </w:tr>
      <w:tr w:rsidR="00CB1AB3" w:rsidRPr="00AD3935" w14:paraId="696A52E3" w14:textId="77777777" w:rsidTr="002104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 w:type="pct"/>
            <w:tcBorders>
              <w:top w:val="nil"/>
              <w:bottom w:val="nil"/>
            </w:tcBorders>
          </w:tcPr>
          <w:p w14:paraId="39165319" w14:textId="77777777" w:rsidR="008858DE" w:rsidRDefault="008858DE" w:rsidP="002104D2">
            <w:pPr>
              <w:pStyle w:val="TableText"/>
            </w:pPr>
            <w:r w:rsidRPr="00402425">
              <w:rPr>
                <w:szCs w:val="18"/>
              </w:rPr>
              <w:t>W8</w:t>
            </w:r>
          </w:p>
        </w:tc>
        <w:tc>
          <w:tcPr>
            <w:tcW w:w="341" w:type="pct"/>
            <w:tcBorders>
              <w:top w:val="nil"/>
              <w:bottom w:val="nil"/>
            </w:tcBorders>
          </w:tcPr>
          <w:p w14:paraId="287EA579"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Waukivory</w:t>
            </w:r>
          </w:p>
        </w:tc>
        <w:tc>
          <w:tcPr>
            <w:tcW w:w="214" w:type="pct"/>
            <w:tcBorders>
              <w:top w:val="nil"/>
              <w:bottom w:val="nil"/>
            </w:tcBorders>
          </w:tcPr>
          <w:p w14:paraId="1D9EE010"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25.5</w:t>
            </w:r>
          </w:p>
        </w:tc>
        <w:tc>
          <w:tcPr>
            <w:tcW w:w="237" w:type="pct"/>
            <w:tcBorders>
              <w:top w:val="nil"/>
              <w:bottom w:val="nil"/>
            </w:tcBorders>
          </w:tcPr>
          <w:p w14:paraId="730675C4"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412</w:t>
            </w:r>
          </w:p>
        </w:tc>
        <w:tc>
          <w:tcPr>
            <w:tcW w:w="253" w:type="pct"/>
            <w:tcBorders>
              <w:top w:val="nil"/>
              <w:bottom w:val="nil"/>
            </w:tcBorders>
          </w:tcPr>
          <w:p w14:paraId="59E0C3A2"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4.8</w:t>
            </w:r>
          </w:p>
        </w:tc>
        <w:tc>
          <w:tcPr>
            <w:tcW w:w="252" w:type="pct"/>
            <w:tcBorders>
              <w:top w:val="nil"/>
              <w:bottom w:val="nil"/>
            </w:tcBorders>
          </w:tcPr>
          <w:p w14:paraId="1EBDF931"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6.4</w:t>
            </w:r>
          </w:p>
        </w:tc>
        <w:tc>
          <w:tcPr>
            <w:tcW w:w="247" w:type="pct"/>
            <w:tcBorders>
              <w:top w:val="nil"/>
              <w:bottom w:val="nil"/>
            </w:tcBorders>
          </w:tcPr>
          <w:p w14:paraId="790D9062"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39.3</w:t>
            </w:r>
          </w:p>
        </w:tc>
        <w:tc>
          <w:tcPr>
            <w:tcW w:w="364" w:type="pct"/>
            <w:tcBorders>
              <w:top w:val="nil"/>
              <w:bottom w:val="nil"/>
            </w:tcBorders>
          </w:tcPr>
          <w:p w14:paraId="1868F9AA"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119.6</w:t>
            </w:r>
          </w:p>
        </w:tc>
        <w:tc>
          <w:tcPr>
            <w:tcW w:w="253" w:type="pct"/>
            <w:tcBorders>
              <w:top w:val="nil"/>
              <w:bottom w:val="nil"/>
            </w:tcBorders>
          </w:tcPr>
          <w:p w14:paraId="0E3E9E31"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746</w:t>
            </w:r>
          </w:p>
        </w:tc>
        <w:tc>
          <w:tcPr>
            <w:tcW w:w="254" w:type="pct"/>
            <w:tcBorders>
              <w:top w:val="nil"/>
              <w:bottom w:val="nil"/>
            </w:tcBorders>
          </w:tcPr>
          <w:p w14:paraId="13477075"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0.021</w:t>
            </w:r>
          </w:p>
        </w:tc>
        <w:tc>
          <w:tcPr>
            <w:tcW w:w="288" w:type="pct"/>
            <w:tcBorders>
              <w:top w:val="nil"/>
              <w:bottom w:val="nil"/>
            </w:tcBorders>
          </w:tcPr>
          <w:p w14:paraId="36B1E3E3"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114.8</w:t>
            </w:r>
          </w:p>
        </w:tc>
        <w:tc>
          <w:tcPr>
            <w:tcW w:w="316" w:type="pct"/>
            <w:tcBorders>
              <w:top w:val="nil"/>
              <w:bottom w:val="nil"/>
            </w:tcBorders>
          </w:tcPr>
          <w:p w14:paraId="61805BD2"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74</w:t>
            </w:r>
          </w:p>
        </w:tc>
        <w:tc>
          <w:tcPr>
            <w:tcW w:w="250" w:type="pct"/>
            <w:tcBorders>
              <w:top w:val="nil"/>
              <w:bottom w:val="nil"/>
            </w:tcBorders>
          </w:tcPr>
          <w:p w14:paraId="144F77C2"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0.10</w:t>
            </w:r>
          </w:p>
        </w:tc>
        <w:tc>
          <w:tcPr>
            <w:tcW w:w="252" w:type="pct"/>
            <w:tcBorders>
              <w:top w:val="nil"/>
              <w:bottom w:val="nil"/>
            </w:tcBorders>
          </w:tcPr>
          <w:p w14:paraId="47B2199B"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3.9</w:t>
            </w:r>
          </w:p>
        </w:tc>
        <w:tc>
          <w:tcPr>
            <w:tcW w:w="252" w:type="pct"/>
            <w:tcBorders>
              <w:top w:val="nil"/>
              <w:bottom w:val="nil"/>
            </w:tcBorders>
          </w:tcPr>
          <w:p w14:paraId="168D17C4"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23</w:t>
            </w:r>
          </w:p>
        </w:tc>
        <w:tc>
          <w:tcPr>
            <w:tcW w:w="253" w:type="pct"/>
            <w:tcBorders>
              <w:top w:val="nil"/>
              <w:bottom w:val="nil"/>
            </w:tcBorders>
          </w:tcPr>
          <w:p w14:paraId="3DD5867B"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3.2</w:t>
            </w:r>
          </w:p>
        </w:tc>
        <w:tc>
          <w:tcPr>
            <w:tcW w:w="252" w:type="pct"/>
            <w:tcBorders>
              <w:top w:val="nil"/>
              <w:bottom w:val="nil"/>
            </w:tcBorders>
          </w:tcPr>
          <w:p w14:paraId="4394F313"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11.9</w:t>
            </w:r>
          </w:p>
        </w:tc>
        <w:tc>
          <w:tcPr>
            <w:tcW w:w="252" w:type="pct"/>
            <w:tcBorders>
              <w:top w:val="nil"/>
              <w:bottom w:val="nil"/>
            </w:tcBorders>
          </w:tcPr>
          <w:p w14:paraId="443E0A4D"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36</w:t>
            </w:r>
          </w:p>
        </w:tc>
        <w:tc>
          <w:tcPr>
            <w:tcW w:w="253" w:type="pct"/>
            <w:tcBorders>
              <w:top w:val="nil"/>
              <w:bottom w:val="nil"/>
            </w:tcBorders>
          </w:tcPr>
          <w:p w14:paraId="1B1E031E"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268</w:t>
            </w:r>
          </w:p>
        </w:tc>
      </w:tr>
      <w:tr w:rsidR="008858DE" w:rsidRPr="00AD3935" w14:paraId="0B7185D2" w14:textId="77777777" w:rsidTr="002104D2">
        <w:tc>
          <w:tcPr>
            <w:cnfStyle w:val="001000000000" w:firstRow="0" w:lastRow="0" w:firstColumn="1" w:lastColumn="0" w:oddVBand="0" w:evenVBand="0" w:oddHBand="0" w:evenHBand="0" w:firstRowFirstColumn="0" w:firstRowLastColumn="0" w:lastRowFirstColumn="0" w:lastRowLastColumn="0"/>
            <w:tcW w:w="217" w:type="pct"/>
            <w:tcBorders>
              <w:top w:val="nil"/>
              <w:bottom w:val="nil"/>
            </w:tcBorders>
          </w:tcPr>
          <w:p w14:paraId="2EFAC920" w14:textId="77777777" w:rsidR="008858DE" w:rsidRDefault="008858DE" w:rsidP="002104D2">
            <w:pPr>
              <w:pStyle w:val="TableText"/>
            </w:pPr>
            <w:r w:rsidRPr="00402425">
              <w:rPr>
                <w:szCs w:val="18"/>
              </w:rPr>
              <w:t>W9</w:t>
            </w:r>
          </w:p>
        </w:tc>
        <w:tc>
          <w:tcPr>
            <w:tcW w:w="341" w:type="pct"/>
            <w:tcBorders>
              <w:top w:val="nil"/>
              <w:bottom w:val="nil"/>
            </w:tcBorders>
          </w:tcPr>
          <w:p w14:paraId="6602915C"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Waukivory</w:t>
            </w:r>
          </w:p>
        </w:tc>
        <w:tc>
          <w:tcPr>
            <w:tcW w:w="214" w:type="pct"/>
            <w:tcBorders>
              <w:top w:val="nil"/>
              <w:bottom w:val="nil"/>
            </w:tcBorders>
          </w:tcPr>
          <w:p w14:paraId="0B8F743B"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25.8</w:t>
            </w:r>
          </w:p>
        </w:tc>
        <w:tc>
          <w:tcPr>
            <w:tcW w:w="237" w:type="pct"/>
            <w:tcBorders>
              <w:top w:val="nil"/>
              <w:bottom w:val="nil"/>
            </w:tcBorders>
          </w:tcPr>
          <w:p w14:paraId="196AADF0"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411</w:t>
            </w:r>
          </w:p>
        </w:tc>
        <w:tc>
          <w:tcPr>
            <w:tcW w:w="253" w:type="pct"/>
            <w:tcBorders>
              <w:top w:val="nil"/>
              <w:bottom w:val="nil"/>
            </w:tcBorders>
          </w:tcPr>
          <w:p w14:paraId="2C9F9400"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4.1</w:t>
            </w:r>
          </w:p>
        </w:tc>
        <w:tc>
          <w:tcPr>
            <w:tcW w:w="252" w:type="pct"/>
            <w:tcBorders>
              <w:top w:val="nil"/>
              <w:bottom w:val="nil"/>
            </w:tcBorders>
          </w:tcPr>
          <w:p w14:paraId="00FD863E"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7.0</w:t>
            </w:r>
          </w:p>
        </w:tc>
        <w:tc>
          <w:tcPr>
            <w:tcW w:w="247" w:type="pct"/>
            <w:tcBorders>
              <w:top w:val="nil"/>
              <w:bottom w:val="nil"/>
            </w:tcBorders>
          </w:tcPr>
          <w:p w14:paraId="19139B85"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208.6</w:t>
            </w:r>
          </w:p>
        </w:tc>
        <w:tc>
          <w:tcPr>
            <w:tcW w:w="364" w:type="pct"/>
            <w:tcBorders>
              <w:top w:val="nil"/>
              <w:bottom w:val="nil"/>
            </w:tcBorders>
          </w:tcPr>
          <w:p w14:paraId="2041EA21"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123.3</w:t>
            </w:r>
          </w:p>
        </w:tc>
        <w:tc>
          <w:tcPr>
            <w:tcW w:w="253" w:type="pct"/>
            <w:tcBorders>
              <w:top w:val="nil"/>
              <w:bottom w:val="nil"/>
            </w:tcBorders>
          </w:tcPr>
          <w:p w14:paraId="1BBFA46F"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742</w:t>
            </w:r>
          </w:p>
        </w:tc>
        <w:tc>
          <w:tcPr>
            <w:tcW w:w="254" w:type="pct"/>
            <w:tcBorders>
              <w:top w:val="nil"/>
              <w:bottom w:val="nil"/>
            </w:tcBorders>
          </w:tcPr>
          <w:p w14:paraId="2213E724"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0.015</w:t>
            </w:r>
          </w:p>
        </w:tc>
        <w:tc>
          <w:tcPr>
            <w:tcW w:w="288" w:type="pct"/>
            <w:tcBorders>
              <w:top w:val="nil"/>
              <w:bottom w:val="nil"/>
            </w:tcBorders>
          </w:tcPr>
          <w:p w14:paraId="709723BC"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114.5</w:t>
            </w:r>
          </w:p>
        </w:tc>
        <w:tc>
          <w:tcPr>
            <w:tcW w:w="316" w:type="pct"/>
            <w:tcBorders>
              <w:top w:val="nil"/>
              <w:bottom w:val="nil"/>
            </w:tcBorders>
          </w:tcPr>
          <w:p w14:paraId="7142C8B6"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76</w:t>
            </w:r>
          </w:p>
        </w:tc>
        <w:tc>
          <w:tcPr>
            <w:tcW w:w="250" w:type="pct"/>
            <w:tcBorders>
              <w:top w:val="nil"/>
              <w:bottom w:val="nil"/>
            </w:tcBorders>
          </w:tcPr>
          <w:p w14:paraId="2A1AD572"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0.10</w:t>
            </w:r>
          </w:p>
        </w:tc>
        <w:tc>
          <w:tcPr>
            <w:tcW w:w="252" w:type="pct"/>
            <w:tcBorders>
              <w:top w:val="nil"/>
              <w:bottom w:val="nil"/>
            </w:tcBorders>
          </w:tcPr>
          <w:p w14:paraId="627B3C78"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3.7</w:t>
            </w:r>
          </w:p>
        </w:tc>
        <w:tc>
          <w:tcPr>
            <w:tcW w:w="252" w:type="pct"/>
            <w:tcBorders>
              <w:top w:val="nil"/>
              <w:bottom w:val="nil"/>
            </w:tcBorders>
          </w:tcPr>
          <w:p w14:paraId="2CCBC16E"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24</w:t>
            </w:r>
          </w:p>
        </w:tc>
        <w:tc>
          <w:tcPr>
            <w:tcW w:w="253" w:type="pct"/>
            <w:tcBorders>
              <w:top w:val="nil"/>
              <w:bottom w:val="nil"/>
            </w:tcBorders>
          </w:tcPr>
          <w:p w14:paraId="1FC859C7"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3.3</w:t>
            </w:r>
          </w:p>
        </w:tc>
        <w:tc>
          <w:tcPr>
            <w:tcW w:w="252" w:type="pct"/>
            <w:tcBorders>
              <w:top w:val="nil"/>
              <w:bottom w:val="nil"/>
            </w:tcBorders>
          </w:tcPr>
          <w:p w14:paraId="6428DF56"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12.6</w:t>
            </w:r>
          </w:p>
        </w:tc>
        <w:tc>
          <w:tcPr>
            <w:tcW w:w="252" w:type="pct"/>
            <w:tcBorders>
              <w:top w:val="nil"/>
              <w:bottom w:val="nil"/>
            </w:tcBorders>
          </w:tcPr>
          <w:p w14:paraId="0F0CE15A"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37</w:t>
            </w:r>
          </w:p>
        </w:tc>
        <w:tc>
          <w:tcPr>
            <w:tcW w:w="253" w:type="pct"/>
            <w:tcBorders>
              <w:top w:val="nil"/>
              <w:bottom w:val="nil"/>
            </w:tcBorders>
          </w:tcPr>
          <w:p w14:paraId="7C2DFDE0"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271</w:t>
            </w:r>
          </w:p>
        </w:tc>
      </w:tr>
      <w:tr w:rsidR="00CB1AB3" w:rsidRPr="00AD3935" w14:paraId="5BFC38A2" w14:textId="77777777" w:rsidTr="002104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 w:type="pct"/>
            <w:tcBorders>
              <w:top w:val="nil"/>
              <w:bottom w:val="nil"/>
            </w:tcBorders>
          </w:tcPr>
          <w:p w14:paraId="1D277E1E" w14:textId="77777777" w:rsidR="008858DE" w:rsidRDefault="008858DE" w:rsidP="002104D2">
            <w:pPr>
              <w:pStyle w:val="TableText"/>
            </w:pPr>
            <w:r w:rsidRPr="00402425">
              <w:rPr>
                <w:szCs w:val="18"/>
              </w:rPr>
              <w:t>W10</w:t>
            </w:r>
          </w:p>
        </w:tc>
        <w:tc>
          <w:tcPr>
            <w:tcW w:w="341" w:type="pct"/>
            <w:tcBorders>
              <w:top w:val="nil"/>
              <w:bottom w:val="nil"/>
            </w:tcBorders>
          </w:tcPr>
          <w:p w14:paraId="0F1DFA8D"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Waukivory</w:t>
            </w:r>
          </w:p>
        </w:tc>
        <w:tc>
          <w:tcPr>
            <w:tcW w:w="214" w:type="pct"/>
            <w:tcBorders>
              <w:top w:val="nil"/>
              <w:bottom w:val="nil"/>
            </w:tcBorders>
          </w:tcPr>
          <w:p w14:paraId="0C21A8CD"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26.8</w:t>
            </w:r>
          </w:p>
        </w:tc>
        <w:tc>
          <w:tcPr>
            <w:tcW w:w="237" w:type="pct"/>
            <w:tcBorders>
              <w:top w:val="nil"/>
              <w:bottom w:val="nil"/>
            </w:tcBorders>
          </w:tcPr>
          <w:p w14:paraId="02556F15"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410</w:t>
            </w:r>
          </w:p>
        </w:tc>
        <w:tc>
          <w:tcPr>
            <w:tcW w:w="253" w:type="pct"/>
            <w:tcBorders>
              <w:top w:val="nil"/>
              <w:bottom w:val="nil"/>
            </w:tcBorders>
          </w:tcPr>
          <w:p w14:paraId="22932B5C"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4.8</w:t>
            </w:r>
          </w:p>
        </w:tc>
        <w:tc>
          <w:tcPr>
            <w:tcW w:w="252" w:type="pct"/>
            <w:tcBorders>
              <w:top w:val="nil"/>
              <w:bottom w:val="nil"/>
            </w:tcBorders>
          </w:tcPr>
          <w:p w14:paraId="02F31AC8"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7.3</w:t>
            </w:r>
          </w:p>
        </w:tc>
        <w:tc>
          <w:tcPr>
            <w:tcW w:w="247" w:type="pct"/>
            <w:tcBorders>
              <w:top w:val="nil"/>
              <w:bottom w:val="nil"/>
            </w:tcBorders>
          </w:tcPr>
          <w:p w14:paraId="4357112B"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211.9</w:t>
            </w:r>
          </w:p>
        </w:tc>
        <w:tc>
          <w:tcPr>
            <w:tcW w:w="364" w:type="pct"/>
            <w:tcBorders>
              <w:top w:val="nil"/>
              <w:bottom w:val="nil"/>
            </w:tcBorders>
          </w:tcPr>
          <w:p w14:paraId="7E3A8665"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126.5</w:t>
            </w:r>
          </w:p>
        </w:tc>
        <w:tc>
          <w:tcPr>
            <w:tcW w:w="253" w:type="pct"/>
            <w:tcBorders>
              <w:top w:val="nil"/>
              <w:bottom w:val="nil"/>
            </w:tcBorders>
          </w:tcPr>
          <w:p w14:paraId="2642D77D"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746</w:t>
            </w:r>
          </w:p>
        </w:tc>
        <w:tc>
          <w:tcPr>
            <w:tcW w:w="254" w:type="pct"/>
            <w:tcBorders>
              <w:top w:val="nil"/>
              <w:bottom w:val="nil"/>
            </w:tcBorders>
          </w:tcPr>
          <w:p w14:paraId="6D51A78E"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0.016</w:t>
            </w:r>
          </w:p>
        </w:tc>
        <w:tc>
          <w:tcPr>
            <w:tcW w:w="288" w:type="pct"/>
            <w:tcBorders>
              <w:top w:val="nil"/>
              <w:bottom w:val="nil"/>
            </w:tcBorders>
          </w:tcPr>
          <w:p w14:paraId="7095E7EC"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120.1</w:t>
            </w:r>
          </w:p>
        </w:tc>
        <w:tc>
          <w:tcPr>
            <w:tcW w:w="316" w:type="pct"/>
            <w:tcBorders>
              <w:top w:val="nil"/>
              <w:bottom w:val="nil"/>
            </w:tcBorders>
          </w:tcPr>
          <w:p w14:paraId="41EF33F5"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73</w:t>
            </w:r>
          </w:p>
        </w:tc>
        <w:tc>
          <w:tcPr>
            <w:tcW w:w="250" w:type="pct"/>
            <w:tcBorders>
              <w:top w:val="nil"/>
              <w:bottom w:val="nil"/>
            </w:tcBorders>
          </w:tcPr>
          <w:p w14:paraId="10A91526"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0.10</w:t>
            </w:r>
          </w:p>
        </w:tc>
        <w:tc>
          <w:tcPr>
            <w:tcW w:w="252" w:type="pct"/>
            <w:tcBorders>
              <w:top w:val="nil"/>
              <w:bottom w:val="nil"/>
            </w:tcBorders>
          </w:tcPr>
          <w:p w14:paraId="419D0FCC"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3.8</w:t>
            </w:r>
          </w:p>
        </w:tc>
        <w:tc>
          <w:tcPr>
            <w:tcW w:w="252" w:type="pct"/>
            <w:tcBorders>
              <w:top w:val="nil"/>
              <w:bottom w:val="nil"/>
            </w:tcBorders>
          </w:tcPr>
          <w:p w14:paraId="4173D967"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24</w:t>
            </w:r>
          </w:p>
        </w:tc>
        <w:tc>
          <w:tcPr>
            <w:tcW w:w="253" w:type="pct"/>
            <w:tcBorders>
              <w:top w:val="nil"/>
              <w:bottom w:val="nil"/>
            </w:tcBorders>
          </w:tcPr>
          <w:p w14:paraId="14682B86"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3.4</w:t>
            </w:r>
          </w:p>
        </w:tc>
        <w:tc>
          <w:tcPr>
            <w:tcW w:w="252" w:type="pct"/>
            <w:tcBorders>
              <w:top w:val="nil"/>
              <w:bottom w:val="nil"/>
            </w:tcBorders>
          </w:tcPr>
          <w:p w14:paraId="7B5A64C1"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12.7</w:t>
            </w:r>
          </w:p>
        </w:tc>
        <w:tc>
          <w:tcPr>
            <w:tcW w:w="252" w:type="pct"/>
            <w:tcBorders>
              <w:top w:val="nil"/>
              <w:bottom w:val="nil"/>
            </w:tcBorders>
          </w:tcPr>
          <w:p w14:paraId="55D83F57"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37</w:t>
            </w:r>
          </w:p>
        </w:tc>
        <w:tc>
          <w:tcPr>
            <w:tcW w:w="253" w:type="pct"/>
            <w:tcBorders>
              <w:top w:val="nil"/>
              <w:bottom w:val="nil"/>
            </w:tcBorders>
          </w:tcPr>
          <w:p w14:paraId="6402D6ED"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274</w:t>
            </w:r>
          </w:p>
        </w:tc>
      </w:tr>
      <w:tr w:rsidR="008858DE" w:rsidRPr="00AD3935" w14:paraId="793F8D26" w14:textId="77777777" w:rsidTr="002104D2">
        <w:tc>
          <w:tcPr>
            <w:cnfStyle w:val="001000000000" w:firstRow="0" w:lastRow="0" w:firstColumn="1" w:lastColumn="0" w:oddVBand="0" w:evenVBand="0" w:oddHBand="0" w:evenHBand="0" w:firstRowFirstColumn="0" w:firstRowLastColumn="0" w:lastRowFirstColumn="0" w:lastRowLastColumn="0"/>
            <w:tcW w:w="217" w:type="pct"/>
            <w:tcBorders>
              <w:top w:val="nil"/>
              <w:bottom w:val="nil"/>
            </w:tcBorders>
          </w:tcPr>
          <w:p w14:paraId="76158653" w14:textId="77777777" w:rsidR="008858DE" w:rsidRDefault="008858DE" w:rsidP="002104D2">
            <w:pPr>
              <w:pStyle w:val="TableText"/>
            </w:pPr>
            <w:r w:rsidRPr="00402425">
              <w:rPr>
                <w:szCs w:val="18"/>
              </w:rPr>
              <w:t>W11</w:t>
            </w:r>
          </w:p>
        </w:tc>
        <w:tc>
          <w:tcPr>
            <w:tcW w:w="341" w:type="pct"/>
            <w:tcBorders>
              <w:top w:val="nil"/>
              <w:bottom w:val="nil"/>
            </w:tcBorders>
          </w:tcPr>
          <w:p w14:paraId="32CF1870"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Waukivory</w:t>
            </w:r>
          </w:p>
        </w:tc>
        <w:tc>
          <w:tcPr>
            <w:tcW w:w="214" w:type="pct"/>
            <w:tcBorders>
              <w:top w:val="nil"/>
              <w:bottom w:val="nil"/>
            </w:tcBorders>
          </w:tcPr>
          <w:p w14:paraId="4DE944F2"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22.7</w:t>
            </w:r>
          </w:p>
        </w:tc>
        <w:tc>
          <w:tcPr>
            <w:tcW w:w="237" w:type="pct"/>
            <w:tcBorders>
              <w:top w:val="nil"/>
              <w:bottom w:val="nil"/>
            </w:tcBorders>
          </w:tcPr>
          <w:p w14:paraId="0906E3F7"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395</w:t>
            </w:r>
          </w:p>
        </w:tc>
        <w:tc>
          <w:tcPr>
            <w:tcW w:w="253" w:type="pct"/>
            <w:tcBorders>
              <w:top w:val="nil"/>
              <w:bottom w:val="nil"/>
            </w:tcBorders>
          </w:tcPr>
          <w:p w14:paraId="68642B5B"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3.7</w:t>
            </w:r>
          </w:p>
        </w:tc>
        <w:tc>
          <w:tcPr>
            <w:tcW w:w="252" w:type="pct"/>
            <w:tcBorders>
              <w:top w:val="nil"/>
              <w:bottom w:val="nil"/>
            </w:tcBorders>
          </w:tcPr>
          <w:p w14:paraId="65E03DD7"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6.4</w:t>
            </w:r>
          </w:p>
        </w:tc>
        <w:tc>
          <w:tcPr>
            <w:tcW w:w="247" w:type="pct"/>
            <w:tcBorders>
              <w:top w:val="nil"/>
              <w:bottom w:val="nil"/>
            </w:tcBorders>
          </w:tcPr>
          <w:p w14:paraId="66B13DA4"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265.0</w:t>
            </w:r>
          </w:p>
        </w:tc>
        <w:tc>
          <w:tcPr>
            <w:tcW w:w="364" w:type="pct"/>
            <w:tcBorders>
              <w:top w:val="nil"/>
              <w:bottom w:val="nil"/>
            </w:tcBorders>
          </w:tcPr>
          <w:p w14:paraId="3896A2EE"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150.4</w:t>
            </w:r>
          </w:p>
        </w:tc>
        <w:tc>
          <w:tcPr>
            <w:tcW w:w="253" w:type="pct"/>
            <w:tcBorders>
              <w:top w:val="nil"/>
              <w:bottom w:val="nil"/>
            </w:tcBorders>
          </w:tcPr>
          <w:p w14:paraId="05F562F3"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741</w:t>
            </w:r>
          </w:p>
        </w:tc>
        <w:tc>
          <w:tcPr>
            <w:tcW w:w="254" w:type="pct"/>
            <w:tcBorders>
              <w:top w:val="nil"/>
              <w:bottom w:val="nil"/>
            </w:tcBorders>
          </w:tcPr>
          <w:p w14:paraId="31E1B9A1"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0.025</w:t>
            </w:r>
          </w:p>
        </w:tc>
        <w:tc>
          <w:tcPr>
            <w:tcW w:w="288" w:type="pct"/>
            <w:tcBorders>
              <w:top w:val="nil"/>
              <w:bottom w:val="nil"/>
            </w:tcBorders>
          </w:tcPr>
          <w:p w14:paraId="3B9B158D"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114.8</w:t>
            </w:r>
          </w:p>
        </w:tc>
        <w:tc>
          <w:tcPr>
            <w:tcW w:w="316" w:type="pct"/>
            <w:tcBorders>
              <w:top w:val="nil"/>
              <w:bottom w:val="nil"/>
            </w:tcBorders>
          </w:tcPr>
          <w:p w14:paraId="4796A7AD"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68</w:t>
            </w:r>
          </w:p>
        </w:tc>
        <w:tc>
          <w:tcPr>
            <w:tcW w:w="250" w:type="pct"/>
            <w:tcBorders>
              <w:top w:val="nil"/>
              <w:bottom w:val="nil"/>
            </w:tcBorders>
          </w:tcPr>
          <w:p w14:paraId="79AB6F70"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0.09</w:t>
            </w:r>
          </w:p>
        </w:tc>
        <w:tc>
          <w:tcPr>
            <w:tcW w:w="252" w:type="pct"/>
            <w:tcBorders>
              <w:top w:val="nil"/>
              <w:bottom w:val="nil"/>
            </w:tcBorders>
          </w:tcPr>
          <w:p w14:paraId="40DF027D"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3.8</w:t>
            </w:r>
          </w:p>
        </w:tc>
        <w:tc>
          <w:tcPr>
            <w:tcW w:w="252" w:type="pct"/>
            <w:tcBorders>
              <w:top w:val="nil"/>
              <w:bottom w:val="nil"/>
            </w:tcBorders>
          </w:tcPr>
          <w:p w14:paraId="466F5757"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23</w:t>
            </w:r>
          </w:p>
        </w:tc>
        <w:tc>
          <w:tcPr>
            <w:tcW w:w="253" w:type="pct"/>
            <w:tcBorders>
              <w:top w:val="nil"/>
              <w:bottom w:val="nil"/>
            </w:tcBorders>
          </w:tcPr>
          <w:p w14:paraId="38768DF5"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3.3</w:t>
            </w:r>
          </w:p>
        </w:tc>
        <w:tc>
          <w:tcPr>
            <w:tcW w:w="252" w:type="pct"/>
            <w:tcBorders>
              <w:top w:val="nil"/>
              <w:bottom w:val="nil"/>
            </w:tcBorders>
          </w:tcPr>
          <w:p w14:paraId="3730B251"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11.7</w:t>
            </w:r>
          </w:p>
        </w:tc>
        <w:tc>
          <w:tcPr>
            <w:tcW w:w="252" w:type="pct"/>
            <w:tcBorders>
              <w:top w:val="nil"/>
              <w:bottom w:val="nil"/>
            </w:tcBorders>
          </w:tcPr>
          <w:p w14:paraId="62359DBF"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35</w:t>
            </w:r>
          </w:p>
        </w:tc>
        <w:tc>
          <w:tcPr>
            <w:tcW w:w="253" w:type="pct"/>
            <w:tcBorders>
              <w:top w:val="nil"/>
              <w:bottom w:val="nil"/>
            </w:tcBorders>
          </w:tcPr>
          <w:p w14:paraId="3DF19DCD"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Cs w:val="18"/>
              </w:rPr>
              <w:t>260</w:t>
            </w:r>
          </w:p>
        </w:tc>
      </w:tr>
      <w:tr w:rsidR="00CB1AB3" w:rsidRPr="00AD3935" w14:paraId="089093F5" w14:textId="77777777" w:rsidTr="002104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 w:type="pct"/>
            <w:tcBorders>
              <w:top w:val="nil"/>
              <w:bottom w:val="nil"/>
            </w:tcBorders>
          </w:tcPr>
          <w:p w14:paraId="1616D62E" w14:textId="77777777" w:rsidR="008858DE" w:rsidRDefault="008858DE" w:rsidP="002104D2">
            <w:pPr>
              <w:pStyle w:val="TableText"/>
            </w:pPr>
            <w:r w:rsidRPr="00402425">
              <w:rPr>
                <w:szCs w:val="18"/>
              </w:rPr>
              <w:t>W12</w:t>
            </w:r>
          </w:p>
        </w:tc>
        <w:tc>
          <w:tcPr>
            <w:tcW w:w="341" w:type="pct"/>
            <w:tcBorders>
              <w:top w:val="nil"/>
              <w:bottom w:val="nil"/>
            </w:tcBorders>
          </w:tcPr>
          <w:p w14:paraId="0523616E"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Waukivory</w:t>
            </w:r>
          </w:p>
        </w:tc>
        <w:tc>
          <w:tcPr>
            <w:tcW w:w="214" w:type="pct"/>
            <w:tcBorders>
              <w:top w:val="nil"/>
              <w:bottom w:val="nil"/>
            </w:tcBorders>
          </w:tcPr>
          <w:p w14:paraId="395D6DB6"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22.2</w:t>
            </w:r>
          </w:p>
        </w:tc>
        <w:tc>
          <w:tcPr>
            <w:tcW w:w="237" w:type="pct"/>
            <w:tcBorders>
              <w:top w:val="nil"/>
              <w:bottom w:val="nil"/>
            </w:tcBorders>
          </w:tcPr>
          <w:p w14:paraId="5046B429"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347</w:t>
            </w:r>
          </w:p>
        </w:tc>
        <w:tc>
          <w:tcPr>
            <w:tcW w:w="253" w:type="pct"/>
            <w:tcBorders>
              <w:top w:val="nil"/>
              <w:bottom w:val="nil"/>
            </w:tcBorders>
          </w:tcPr>
          <w:p w14:paraId="437A68F4"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4.7</w:t>
            </w:r>
          </w:p>
        </w:tc>
        <w:tc>
          <w:tcPr>
            <w:tcW w:w="252" w:type="pct"/>
            <w:tcBorders>
              <w:top w:val="nil"/>
              <w:bottom w:val="nil"/>
            </w:tcBorders>
          </w:tcPr>
          <w:p w14:paraId="4A192D3C"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6.9</w:t>
            </w:r>
          </w:p>
        </w:tc>
        <w:tc>
          <w:tcPr>
            <w:tcW w:w="247" w:type="pct"/>
            <w:tcBorders>
              <w:top w:val="nil"/>
              <w:bottom w:val="nil"/>
            </w:tcBorders>
          </w:tcPr>
          <w:p w14:paraId="42E93369"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240.1</w:t>
            </w:r>
          </w:p>
        </w:tc>
        <w:tc>
          <w:tcPr>
            <w:tcW w:w="364" w:type="pct"/>
            <w:tcBorders>
              <w:top w:val="nil"/>
              <w:bottom w:val="nil"/>
            </w:tcBorders>
          </w:tcPr>
          <w:p w14:paraId="07660A1B"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108.5</w:t>
            </w:r>
          </w:p>
        </w:tc>
        <w:tc>
          <w:tcPr>
            <w:tcW w:w="253" w:type="pct"/>
            <w:tcBorders>
              <w:top w:val="nil"/>
              <w:bottom w:val="nil"/>
            </w:tcBorders>
          </w:tcPr>
          <w:p w14:paraId="709E61CE"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743</w:t>
            </w:r>
          </w:p>
        </w:tc>
        <w:tc>
          <w:tcPr>
            <w:tcW w:w="254" w:type="pct"/>
            <w:tcBorders>
              <w:top w:val="nil"/>
              <w:bottom w:val="nil"/>
            </w:tcBorders>
          </w:tcPr>
          <w:p w14:paraId="071B1E4A"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0.021</w:t>
            </w:r>
          </w:p>
        </w:tc>
        <w:tc>
          <w:tcPr>
            <w:tcW w:w="288" w:type="pct"/>
            <w:tcBorders>
              <w:top w:val="nil"/>
              <w:bottom w:val="nil"/>
            </w:tcBorders>
          </w:tcPr>
          <w:p w14:paraId="3665B980"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102.7</w:t>
            </w:r>
          </w:p>
        </w:tc>
        <w:tc>
          <w:tcPr>
            <w:tcW w:w="316" w:type="pct"/>
            <w:tcBorders>
              <w:top w:val="nil"/>
              <w:bottom w:val="nil"/>
            </w:tcBorders>
          </w:tcPr>
          <w:p w14:paraId="778A3B50"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58</w:t>
            </w:r>
          </w:p>
        </w:tc>
        <w:tc>
          <w:tcPr>
            <w:tcW w:w="250" w:type="pct"/>
            <w:tcBorders>
              <w:top w:val="nil"/>
              <w:bottom w:val="nil"/>
            </w:tcBorders>
          </w:tcPr>
          <w:p w14:paraId="0D1267C6"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0.07</w:t>
            </w:r>
          </w:p>
        </w:tc>
        <w:tc>
          <w:tcPr>
            <w:tcW w:w="252" w:type="pct"/>
            <w:tcBorders>
              <w:top w:val="nil"/>
              <w:bottom w:val="nil"/>
            </w:tcBorders>
          </w:tcPr>
          <w:p w14:paraId="1623C636"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2.9</w:t>
            </w:r>
          </w:p>
        </w:tc>
        <w:tc>
          <w:tcPr>
            <w:tcW w:w="252" w:type="pct"/>
            <w:tcBorders>
              <w:top w:val="nil"/>
              <w:bottom w:val="nil"/>
            </w:tcBorders>
          </w:tcPr>
          <w:p w14:paraId="7577D0B1"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20</w:t>
            </w:r>
          </w:p>
        </w:tc>
        <w:tc>
          <w:tcPr>
            <w:tcW w:w="253" w:type="pct"/>
            <w:tcBorders>
              <w:top w:val="nil"/>
              <w:bottom w:val="nil"/>
            </w:tcBorders>
          </w:tcPr>
          <w:p w14:paraId="108E16A8"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3.0</w:t>
            </w:r>
          </w:p>
        </w:tc>
        <w:tc>
          <w:tcPr>
            <w:tcW w:w="252" w:type="pct"/>
            <w:tcBorders>
              <w:top w:val="nil"/>
              <w:bottom w:val="nil"/>
            </w:tcBorders>
          </w:tcPr>
          <w:p w14:paraId="3607E45A"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10.4</w:t>
            </w:r>
          </w:p>
        </w:tc>
        <w:tc>
          <w:tcPr>
            <w:tcW w:w="252" w:type="pct"/>
            <w:tcBorders>
              <w:top w:val="nil"/>
              <w:bottom w:val="nil"/>
            </w:tcBorders>
          </w:tcPr>
          <w:p w14:paraId="67D028CF"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30</w:t>
            </w:r>
          </w:p>
        </w:tc>
        <w:tc>
          <w:tcPr>
            <w:tcW w:w="253" w:type="pct"/>
            <w:tcBorders>
              <w:top w:val="nil"/>
              <w:bottom w:val="nil"/>
            </w:tcBorders>
          </w:tcPr>
          <w:p w14:paraId="37BA7E6B"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rPr>
              <w:t>228</w:t>
            </w:r>
          </w:p>
        </w:tc>
      </w:tr>
    </w:tbl>
    <w:p w14:paraId="2D88E39D" w14:textId="77777777" w:rsidR="008858DE" w:rsidRDefault="008858DE" w:rsidP="008858DE">
      <w:pPr>
        <w:pStyle w:val="BodyText"/>
      </w:pPr>
    </w:p>
    <w:p w14:paraId="7790CE0E" w14:textId="77777777" w:rsidR="008858DE" w:rsidRDefault="008858DE" w:rsidP="008858DE">
      <w:pPr>
        <w:spacing w:after="0"/>
        <w:rPr>
          <w:sz w:val="24"/>
        </w:rPr>
      </w:pPr>
      <w:r>
        <w:br w:type="page"/>
      </w:r>
    </w:p>
    <w:p w14:paraId="093DEEFE" w14:textId="6C7BBA8B" w:rsidR="008858DE" w:rsidRDefault="008858DE" w:rsidP="008858DE">
      <w:pPr>
        <w:pStyle w:val="Caption"/>
      </w:pPr>
      <w:bookmarkStart w:id="224" w:name="_Ref485052856"/>
      <w:bookmarkStart w:id="225" w:name="_Toc480997435"/>
      <w:bookmarkStart w:id="226" w:name="_Toc508264624"/>
      <w:r w:rsidRPr="004646D1">
        <w:t xml:space="preserve">Table </w:t>
      </w:r>
      <w:r w:rsidR="007701B4">
        <w:fldChar w:fldCharType="begin"/>
      </w:r>
      <w:r w:rsidR="007701B4">
        <w:instrText xml:space="preserve"> STYLEREF 1 \s </w:instrText>
      </w:r>
      <w:r w:rsidR="007701B4">
        <w:fldChar w:fldCharType="separate"/>
      </w:r>
      <w:r w:rsidR="009A140A">
        <w:rPr>
          <w:noProof/>
        </w:rPr>
        <w:t>5</w:t>
      </w:r>
      <w:r w:rsidR="007701B4">
        <w:rPr>
          <w:noProof/>
        </w:rPr>
        <w:fldChar w:fldCharType="end"/>
      </w:r>
      <w:r w:rsidRPr="004646D1">
        <w:noBreakHyphen/>
      </w:r>
      <w:r w:rsidR="007701B4">
        <w:fldChar w:fldCharType="begin"/>
      </w:r>
      <w:r w:rsidR="007701B4">
        <w:instrText xml:space="preserve"> SEQ Table \* ARABIC \s 1 </w:instrText>
      </w:r>
      <w:r w:rsidR="007701B4">
        <w:fldChar w:fldCharType="separate"/>
      </w:r>
      <w:r w:rsidR="009A140A">
        <w:rPr>
          <w:noProof/>
        </w:rPr>
        <w:t>3</w:t>
      </w:r>
      <w:r w:rsidR="007701B4">
        <w:rPr>
          <w:noProof/>
        </w:rPr>
        <w:fldChar w:fldCharType="end"/>
      </w:r>
      <w:bookmarkEnd w:id="224"/>
      <w:r w:rsidRPr="004646D1">
        <w:t xml:space="preserve"> Measured field parameters and major ion analyses of the collected 26 groundwater samples, 22nd February to 2nd March 2016.</w:t>
      </w:r>
      <w:bookmarkEnd w:id="225"/>
      <w:r w:rsidRPr="004646D1">
        <w:t xml:space="preserve"> TDPG = total dissolved gas pressure</w:t>
      </w:r>
      <w:r w:rsidR="004646D1" w:rsidRPr="004646D1">
        <w:t>.</w:t>
      </w:r>
      <w:bookmarkEnd w:id="226"/>
    </w:p>
    <w:tbl>
      <w:tblPr>
        <w:tblStyle w:val="TableCSIRO"/>
        <w:tblW w:w="14434" w:type="dxa"/>
        <w:tblInd w:w="25" w:type="dxa"/>
        <w:tblLook w:val="00A0" w:firstRow="1" w:lastRow="0" w:firstColumn="1" w:lastColumn="0" w:noHBand="0" w:noVBand="0"/>
      </w:tblPr>
      <w:tblGrid>
        <w:gridCol w:w="1277"/>
        <w:gridCol w:w="1192"/>
        <w:gridCol w:w="681"/>
        <w:gridCol w:w="794"/>
        <w:gridCol w:w="710"/>
        <w:gridCol w:w="569"/>
        <w:gridCol w:w="710"/>
        <w:gridCol w:w="1137"/>
        <w:gridCol w:w="618"/>
        <w:gridCol w:w="941"/>
        <w:gridCol w:w="849"/>
        <w:gridCol w:w="710"/>
        <w:gridCol w:w="710"/>
        <w:gridCol w:w="710"/>
        <w:gridCol w:w="710"/>
        <w:gridCol w:w="710"/>
        <w:gridCol w:w="710"/>
        <w:gridCol w:w="696"/>
      </w:tblGrid>
      <w:tr w:rsidR="008858DE" w:rsidRPr="00AD3935" w14:paraId="6ED53BF2" w14:textId="77777777" w:rsidTr="00E8384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42" w:type="pct"/>
          </w:tcPr>
          <w:p w14:paraId="28063C26" w14:textId="77777777" w:rsidR="008858DE" w:rsidRPr="00AD3935" w:rsidRDefault="008858DE" w:rsidP="002104D2">
            <w:pPr>
              <w:pStyle w:val="ColumnHeading"/>
              <w:rPr>
                <w:highlight w:val="yellow"/>
              </w:rPr>
            </w:pPr>
            <w:r w:rsidRPr="00402425">
              <w:rPr>
                <w:szCs w:val="16"/>
              </w:rPr>
              <w:t>Well ID</w:t>
            </w:r>
          </w:p>
        </w:tc>
        <w:tc>
          <w:tcPr>
            <w:tcW w:w="413" w:type="pct"/>
          </w:tcPr>
          <w:p w14:paraId="123E4849" w14:textId="77777777" w:rsidR="008858DE" w:rsidRDefault="008858DE" w:rsidP="002104D2">
            <w:pPr>
              <w:pStyle w:val="ColumnHeading"/>
              <w:cnfStyle w:val="100000000000" w:firstRow="1" w:lastRow="0" w:firstColumn="0" w:lastColumn="0" w:oddVBand="0" w:evenVBand="0" w:oddHBand="0" w:evenHBand="0" w:firstRowFirstColumn="0" w:firstRowLastColumn="0" w:lastRowFirstColumn="0" w:lastRowLastColumn="0"/>
            </w:pPr>
            <w:r w:rsidRPr="00402425">
              <w:rPr>
                <w:szCs w:val="16"/>
              </w:rPr>
              <w:t>Lithology</w:t>
            </w:r>
          </w:p>
        </w:tc>
        <w:tc>
          <w:tcPr>
            <w:tcW w:w="236" w:type="pct"/>
          </w:tcPr>
          <w:p w14:paraId="7A67E11F" w14:textId="77777777" w:rsidR="008858DE" w:rsidRDefault="008858DE" w:rsidP="002104D2">
            <w:pPr>
              <w:pStyle w:val="ColumnHeading"/>
              <w:cnfStyle w:val="100000000000" w:firstRow="1" w:lastRow="0" w:firstColumn="0" w:lastColumn="0" w:oddVBand="0" w:evenVBand="0" w:oddHBand="0" w:evenHBand="0" w:firstRowFirstColumn="0" w:firstRowLastColumn="0" w:lastRowFirstColumn="0" w:lastRowLastColumn="0"/>
            </w:pPr>
            <w:r w:rsidRPr="00402425">
              <w:rPr>
                <w:szCs w:val="16"/>
              </w:rPr>
              <w:t>Temp</w:t>
            </w:r>
          </w:p>
        </w:tc>
        <w:tc>
          <w:tcPr>
            <w:tcW w:w="275" w:type="pct"/>
          </w:tcPr>
          <w:p w14:paraId="7E3462D6" w14:textId="77777777" w:rsidR="008858DE" w:rsidRDefault="008858DE" w:rsidP="002104D2">
            <w:pPr>
              <w:pStyle w:val="ColumnHeading"/>
              <w:cnfStyle w:val="100000000000" w:firstRow="1" w:lastRow="0" w:firstColumn="0" w:lastColumn="0" w:oddVBand="0" w:evenVBand="0" w:oddHBand="0" w:evenHBand="0" w:firstRowFirstColumn="0" w:firstRowLastColumn="0" w:lastRowFirstColumn="0" w:lastRowLastColumn="0"/>
            </w:pPr>
            <w:r w:rsidRPr="00402425">
              <w:rPr>
                <w:szCs w:val="16"/>
              </w:rPr>
              <w:t>S</w:t>
            </w:r>
            <w:r>
              <w:rPr>
                <w:szCs w:val="16"/>
              </w:rPr>
              <w:t>E</w:t>
            </w:r>
            <w:r w:rsidRPr="00402425">
              <w:rPr>
                <w:szCs w:val="16"/>
              </w:rPr>
              <w:t>c</w:t>
            </w:r>
          </w:p>
        </w:tc>
        <w:tc>
          <w:tcPr>
            <w:tcW w:w="246" w:type="pct"/>
          </w:tcPr>
          <w:p w14:paraId="3AC0A042" w14:textId="77777777" w:rsidR="008858DE" w:rsidRDefault="008858DE" w:rsidP="002104D2">
            <w:pPr>
              <w:pStyle w:val="ColumnHeading"/>
              <w:cnfStyle w:val="100000000000" w:firstRow="1" w:lastRow="0" w:firstColumn="0" w:lastColumn="0" w:oddVBand="0" w:evenVBand="0" w:oddHBand="0" w:evenHBand="0" w:firstRowFirstColumn="0" w:firstRowLastColumn="0" w:lastRowFirstColumn="0" w:lastRowLastColumn="0"/>
            </w:pPr>
            <w:r w:rsidRPr="00402425">
              <w:rPr>
                <w:szCs w:val="16"/>
              </w:rPr>
              <w:t>DO</w:t>
            </w:r>
          </w:p>
        </w:tc>
        <w:tc>
          <w:tcPr>
            <w:tcW w:w="197" w:type="pct"/>
          </w:tcPr>
          <w:p w14:paraId="0AD0C8D7" w14:textId="77777777" w:rsidR="008858DE" w:rsidRDefault="008858DE" w:rsidP="002104D2">
            <w:pPr>
              <w:pStyle w:val="ColumnHeading"/>
              <w:cnfStyle w:val="100000000000" w:firstRow="1" w:lastRow="0" w:firstColumn="0" w:lastColumn="0" w:oddVBand="0" w:evenVBand="0" w:oddHBand="0" w:evenHBand="0" w:firstRowFirstColumn="0" w:firstRowLastColumn="0" w:lastRowFirstColumn="0" w:lastRowLastColumn="0"/>
            </w:pPr>
            <w:r>
              <w:rPr>
                <w:szCs w:val="16"/>
              </w:rPr>
              <w:t xml:space="preserve">field </w:t>
            </w:r>
            <w:r w:rsidRPr="00402425">
              <w:rPr>
                <w:szCs w:val="16"/>
              </w:rPr>
              <w:t>pH</w:t>
            </w:r>
          </w:p>
        </w:tc>
        <w:tc>
          <w:tcPr>
            <w:tcW w:w="246" w:type="pct"/>
          </w:tcPr>
          <w:p w14:paraId="06B590D0" w14:textId="77777777" w:rsidR="008858DE" w:rsidRDefault="008858DE" w:rsidP="002104D2">
            <w:pPr>
              <w:pStyle w:val="ColumnHeading"/>
              <w:cnfStyle w:val="100000000000" w:firstRow="1" w:lastRow="0" w:firstColumn="0" w:lastColumn="0" w:oddVBand="0" w:evenVBand="0" w:oddHBand="0" w:evenHBand="0" w:firstRowFirstColumn="0" w:firstRowLastColumn="0" w:lastRowFirstColumn="0" w:lastRowLastColumn="0"/>
            </w:pPr>
            <w:r w:rsidRPr="00402425">
              <w:rPr>
                <w:szCs w:val="16"/>
              </w:rPr>
              <w:t xml:space="preserve">Orp </w:t>
            </w:r>
          </w:p>
        </w:tc>
        <w:tc>
          <w:tcPr>
            <w:tcW w:w="394" w:type="pct"/>
          </w:tcPr>
          <w:p w14:paraId="7E813195" w14:textId="77777777" w:rsidR="008858DE" w:rsidRDefault="008858DE" w:rsidP="002104D2">
            <w:pPr>
              <w:pStyle w:val="ColumnHeading"/>
              <w:cnfStyle w:val="100000000000" w:firstRow="1" w:lastRow="0" w:firstColumn="0" w:lastColumn="0" w:oddVBand="0" w:evenVBand="0" w:oddHBand="0" w:evenHBand="0" w:firstRowFirstColumn="0" w:firstRowLastColumn="0" w:lastRowFirstColumn="0" w:lastRowLastColumn="0"/>
            </w:pPr>
            <w:r w:rsidRPr="00402425">
              <w:rPr>
                <w:szCs w:val="16"/>
              </w:rPr>
              <w:t>Field alkalinity as HCO3</w:t>
            </w:r>
          </w:p>
        </w:tc>
        <w:tc>
          <w:tcPr>
            <w:tcW w:w="214" w:type="pct"/>
          </w:tcPr>
          <w:p w14:paraId="3D581FE8" w14:textId="77777777" w:rsidR="008858DE" w:rsidRDefault="008858DE" w:rsidP="002104D2">
            <w:pPr>
              <w:pStyle w:val="ColumnHeading"/>
              <w:cnfStyle w:val="100000000000" w:firstRow="1" w:lastRow="0" w:firstColumn="0" w:lastColumn="0" w:oddVBand="0" w:evenVBand="0" w:oddHBand="0" w:evenHBand="0" w:firstRowFirstColumn="0" w:firstRowLastColumn="0" w:lastRowFirstColumn="0" w:lastRowLastColumn="0"/>
            </w:pPr>
            <w:r w:rsidRPr="00402425">
              <w:rPr>
                <w:szCs w:val="16"/>
              </w:rPr>
              <w:t>TDPG</w:t>
            </w:r>
          </w:p>
        </w:tc>
        <w:tc>
          <w:tcPr>
            <w:tcW w:w="326" w:type="pct"/>
          </w:tcPr>
          <w:p w14:paraId="78CCEE01" w14:textId="77777777" w:rsidR="008858DE" w:rsidRDefault="008858DE" w:rsidP="002104D2">
            <w:pPr>
              <w:pStyle w:val="ColumnHeading"/>
              <w:cnfStyle w:val="100000000000" w:firstRow="1" w:lastRow="0" w:firstColumn="0" w:lastColumn="0" w:oddVBand="0" w:evenVBand="0" w:oddHBand="0" w:evenHBand="0" w:firstRowFirstColumn="0" w:firstRowLastColumn="0" w:lastRowFirstColumn="0" w:lastRowLastColumn="0"/>
            </w:pPr>
            <w:r w:rsidRPr="00402425">
              <w:rPr>
                <w:color w:val="auto"/>
                <w:szCs w:val="16"/>
              </w:rPr>
              <w:t>Total Alkalinity  as HCO3</w:t>
            </w:r>
          </w:p>
        </w:tc>
        <w:tc>
          <w:tcPr>
            <w:tcW w:w="294" w:type="pct"/>
          </w:tcPr>
          <w:p w14:paraId="68D39DB0" w14:textId="77777777" w:rsidR="008858DE" w:rsidRDefault="008858DE" w:rsidP="002104D2">
            <w:pPr>
              <w:pStyle w:val="ColumnHeading"/>
              <w:cnfStyle w:val="100000000000" w:firstRow="1" w:lastRow="0" w:firstColumn="0" w:lastColumn="0" w:oddVBand="0" w:evenVBand="0" w:oddHBand="0" w:evenHBand="0" w:firstRowFirstColumn="0" w:firstRowLastColumn="0" w:lastRowFirstColumn="0" w:lastRowLastColumn="0"/>
            </w:pPr>
            <w:r w:rsidRPr="00402425">
              <w:rPr>
                <w:szCs w:val="16"/>
              </w:rPr>
              <w:t>C</w:t>
            </w:r>
            <w:r w:rsidRPr="00CB2084">
              <w:rPr>
                <w:caps w:val="0"/>
                <w:szCs w:val="16"/>
              </w:rPr>
              <w:t>l</w:t>
            </w:r>
            <w:r w:rsidRPr="00402425">
              <w:rPr>
                <w:szCs w:val="16"/>
                <w:vertAlign w:val="superscript"/>
              </w:rPr>
              <w:t>-</w:t>
            </w:r>
          </w:p>
        </w:tc>
        <w:tc>
          <w:tcPr>
            <w:tcW w:w="246" w:type="pct"/>
          </w:tcPr>
          <w:p w14:paraId="1955568F" w14:textId="77777777" w:rsidR="008858DE" w:rsidRDefault="008858DE" w:rsidP="002104D2">
            <w:pPr>
              <w:pStyle w:val="ColumnHeading"/>
              <w:cnfStyle w:val="100000000000" w:firstRow="1" w:lastRow="0" w:firstColumn="0" w:lastColumn="0" w:oddVBand="0" w:evenVBand="0" w:oddHBand="0" w:evenHBand="0" w:firstRowFirstColumn="0" w:firstRowLastColumn="0" w:lastRowFirstColumn="0" w:lastRowLastColumn="0"/>
            </w:pPr>
            <w:r w:rsidRPr="00402425">
              <w:rPr>
                <w:szCs w:val="16"/>
              </w:rPr>
              <w:t>B</w:t>
            </w:r>
            <w:r w:rsidRPr="00CB2084">
              <w:rPr>
                <w:caps w:val="0"/>
                <w:szCs w:val="16"/>
              </w:rPr>
              <w:t>r</w:t>
            </w:r>
            <w:r w:rsidRPr="00402425">
              <w:rPr>
                <w:szCs w:val="16"/>
                <w:vertAlign w:val="superscript"/>
              </w:rPr>
              <w:t>-</w:t>
            </w:r>
          </w:p>
        </w:tc>
        <w:tc>
          <w:tcPr>
            <w:tcW w:w="246" w:type="pct"/>
          </w:tcPr>
          <w:p w14:paraId="79E67BD2" w14:textId="77777777" w:rsidR="008858DE" w:rsidRDefault="008858DE" w:rsidP="002104D2">
            <w:pPr>
              <w:pStyle w:val="ColumnHeading"/>
              <w:cnfStyle w:val="100000000000" w:firstRow="1" w:lastRow="0" w:firstColumn="0" w:lastColumn="0" w:oddVBand="0" w:evenVBand="0" w:oddHBand="0" w:evenHBand="0" w:firstRowFirstColumn="0" w:firstRowLastColumn="0" w:lastRowFirstColumn="0" w:lastRowLastColumn="0"/>
            </w:pPr>
            <w:r w:rsidRPr="00402425">
              <w:rPr>
                <w:szCs w:val="16"/>
              </w:rPr>
              <w:t>SO4</w:t>
            </w:r>
            <w:r w:rsidRPr="00402425">
              <w:rPr>
                <w:szCs w:val="16"/>
                <w:vertAlign w:val="superscript"/>
              </w:rPr>
              <w:t>-2</w:t>
            </w:r>
          </w:p>
        </w:tc>
        <w:tc>
          <w:tcPr>
            <w:tcW w:w="246" w:type="pct"/>
          </w:tcPr>
          <w:p w14:paraId="1A291942" w14:textId="77777777" w:rsidR="008858DE" w:rsidRDefault="008858DE" w:rsidP="002104D2">
            <w:pPr>
              <w:pStyle w:val="ColumnHeading"/>
              <w:cnfStyle w:val="100000000000" w:firstRow="1" w:lastRow="0" w:firstColumn="0" w:lastColumn="0" w:oddVBand="0" w:evenVBand="0" w:oddHBand="0" w:evenHBand="0" w:firstRowFirstColumn="0" w:firstRowLastColumn="0" w:lastRowFirstColumn="0" w:lastRowLastColumn="0"/>
            </w:pPr>
            <w:r w:rsidRPr="00402425">
              <w:rPr>
                <w:szCs w:val="16"/>
              </w:rPr>
              <w:t>C</w:t>
            </w:r>
            <w:r w:rsidRPr="00CB2084">
              <w:rPr>
                <w:caps w:val="0"/>
                <w:szCs w:val="16"/>
              </w:rPr>
              <w:t>a</w:t>
            </w:r>
            <w:r w:rsidRPr="00402425">
              <w:rPr>
                <w:szCs w:val="16"/>
                <w:vertAlign w:val="superscript"/>
              </w:rPr>
              <w:t>+2</w:t>
            </w:r>
          </w:p>
        </w:tc>
        <w:tc>
          <w:tcPr>
            <w:tcW w:w="246" w:type="pct"/>
          </w:tcPr>
          <w:p w14:paraId="35BAB718" w14:textId="77777777" w:rsidR="008858DE" w:rsidRDefault="008858DE" w:rsidP="002104D2">
            <w:pPr>
              <w:pStyle w:val="ColumnHeading"/>
              <w:cnfStyle w:val="100000000000" w:firstRow="1" w:lastRow="0" w:firstColumn="0" w:lastColumn="0" w:oddVBand="0" w:evenVBand="0" w:oddHBand="0" w:evenHBand="0" w:firstRowFirstColumn="0" w:firstRowLastColumn="0" w:lastRowFirstColumn="0" w:lastRowLastColumn="0"/>
            </w:pPr>
            <w:r w:rsidRPr="00402425">
              <w:rPr>
                <w:szCs w:val="16"/>
              </w:rPr>
              <w:t>K</w:t>
            </w:r>
            <w:r w:rsidRPr="00402425">
              <w:rPr>
                <w:szCs w:val="16"/>
                <w:vertAlign w:val="superscript"/>
              </w:rPr>
              <w:t>+</w:t>
            </w:r>
          </w:p>
        </w:tc>
        <w:tc>
          <w:tcPr>
            <w:tcW w:w="246" w:type="pct"/>
          </w:tcPr>
          <w:p w14:paraId="570EDD72" w14:textId="77777777" w:rsidR="008858DE" w:rsidRDefault="008858DE" w:rsidP="002104D2">
            <w:pPr>
              <w:pStyle w:val="ColumnHeading"/>
              <w:cnfStyle w:val="100000000000" w:firstRow="1" w:lastRow="0" w:firstColumn="0" w:lastColumn="0" w:oddVBand="0" w:evenVBand="0" w:oddHBand="0" w:evenHBand="0" w:firstRowFirstColumn="0" w:firstRowLastColumn="0" w:lastRowFirstColumn="0" w:lastRowLastColumn="0"/>
            </w:pPr>
            <w:r w:rsidRPr="00402425">
              <w:rPr>
                <w:szCs w:val="16"/>
              </w:rPr>
              <w:t>M</w:t>
            </w:r>
            <w:r w:rsidRPr="00CB2084">
              <w:rPr>
                <w:caps w:val="0"/>
                <w:szCs w:val="16"/>
              </w:rPr>
              <w:t>g</w:t>
            </w:r>
            <w:r w:rsidRPr="00402425">
              <w:rPr>
                <w:szCs w:val="16"/>
                <w:vertAlign w:val="superscript"/>
              </w:rPr>
              <w:t>+2</w:t>
            </w:r>
          </w:p>
        </w:tc>
        <w:tc>
          <w:tcPr>
            <w:tcW w:w="246" w:type="pct"/>
          </w:tcPr>
          <w:p w14:paraId="7052546C" w14:textId="77777777" w:rsidR="008858DE" w:rsidRDefault="008858DE" w:rsidP="002104D2">
            <w:pPr>
              <w:pStyle w:val="ColumnHeading"/>
              <w:cnfStyle w:val="100000000000" w:firstRow="1" w:lastRow="0" w:firstColumn="0" w:lastColumn="0" w:oddVBand="0" w:evenVBand="0" w:oddHBand="0" w:evenHBand="0" w:firstRowFirstColumn="0" w:firstRowLastColumn="0" w:lastRowFirstColumn="0" w:lastRowLastColumn="0"/>
            </w:pPr>
            <w:r w:rsidRPr="00402425">
              <w:rPr>
                <w:szCs w:val="16"/>
              </w:rPr>
              <w:t>N</w:t>
            </w:r>
            <w:r w:rsidRPr="00CB2084">
              <w:rPr>
                <w:caps w:val="0"/>
                <w:szCs w:val="16"/>
              </w:rPr>
              <w:t>a</w:t>
            </w:r>
            <w:r w:rsidRPr="00402425">
              <w:rPr>
                <w:szCs w:val="16"/>
                <w:vertAlign w:val="superscript"/>
              </w:rPr>
              <w:t>+</w:t>
            </w:r>
          </w:p>
        </w:tc>
        <w:tc>
          <w:tcPr>
            <w:tcW w:w="246" w:type="pct"/>
          </w:tcPr>
          <w:p w14:paraId="217DB6A9" w14:textId="77777777" w:rsidR="008858DE" w:rsidRDefault="008858DE" w:rsidP="002104D2">
            <w:pPr>
              <w:pStyle w:val="ColumnHeading"/>
              <w:cnfStyle w:val="100000000000" w:firstRow="1" w:lastRow="0" w:firstColumn="0" w:lastColumn="0" w:oddVBand="0" w:evenVBand="0" w:oddHBand="0" w:evenHBand="0" w:firstRowFirstColumn="0" w:firstRowLastColumn="0" w:lastRowFirstColumn="0" w:lastRowLastColumn="0"/>
            </w:pPr>
            <w:r w:rsidRPr="00402425">
              <w:rPr>
                <w:szCs w:val="16"/>
              </w:rPr>
              <w:t>TDS</w:t>
            </w:r>
          </w:p>
        </w:tc>
      </w:tr>
      <w:tr w:rsidR="00CB1AB3" w:rsidRPr="00AD3935" w14:paraId="036A2611" w14:textId="77777777" w:rsidTr="002104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2" w:type="pct"/>
            <w:tcBorders>
              <w:bottom w:val="nil"/>
            </w:tcBorders>
          </w:tcPr>
          <w:p w14:paraId="0569A8DB" w14:textId="77777777" w:rsidR="008858DE" w:rsidRPr="00AD3935" w:rsidRDefault="008858DE" w:rsidP="002104D2">
            <w:pPr>
              <w:pStyle w:val="RowHeading"/>
              <w:rPr>
                <w:highlight w:val="yellow"/>
              </w:rPr>
            </w:pPr>
          </w:p>
        </w:tc>
        <w:tc>
          <w:tcPr>
            <w:tcW w:w="413" w:type="pct"/>
          </w:tcPr>
          <w:p w14:paraId="417F8970"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236" w:type="pct"/>
          </w:tcPr>
          <w:p w14:paraId="54C86A26"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Cs w:val="18"/>
                <w:vertAlign w:val="superscript"/>
              </w:rPr>
              <w:t>o</w:t>
            </w:r>
            <w:r w:rsidRPr="00402425">
              <w:rPr>
                <w:szCs w:val="18"/>
              </w:rPr>
              <w:t>C</w:t>
            </w:r>
          </w:p>
        </w:tc>
        <w:tc>
          <w:tcPr>
            <w:tcW w:w="275" w:type="pct"/>
          </w:tcPr>
          <w:p w14:paraId="279D1331"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Pr>
                <w:szCs w:val="18"/>
              </w:rPr>
              <w:t>μ</w:t>
            </w:r>
            <w:r w:rsidRPr="00402425">
              <w:rPr>
                <w:szCs w:val="18"/>
              </w:rPr>
              <w:t>S</w:t>
            </w:r>
            <w:r>
              <w:rPr>
                <w:szCs w:val="18"/>
              </w:rPr>
              <w:t xml:space="preserve"> </w:t>
            </w:r>
            <w:r w:rsidRPr="00402425">
              <w:rPr>
                <w:szCs w:val="18"/>
              </w:rPr>
              <w:t>cm</w:t>
            </w:r>
            <w:r w:rsidRPr="00402425">
              <w:rPr>
                <w:szCs w:val="18"/>
                <w:vertAlign w:val="superscript"/>
              </w:rPr>
              <w:t>-1</w:t>
            </w:r>
          </w:p>
        </w:tc>
        <w:tc>
          <w:tcPr>
            <w:tcW w:w="246" w:type="pct"/>
          </w:tcPr>
          <w:p w14:paraId="4FF5FB0B"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color w:val="auto"/>
                <w:szCs w:val="18"/>
              </w:rPr>
              <w:t>mg</w:t>
            </w:r>
            <w:r>
              <w:rPr>
                <w:color w:val="auto"/>
                <w:szCs w:val="18"/>
              </w:rPr>
              <w:t xml:space="preserve"> </w:t>
            </w:r>
            <w:r w:rsidRPr="00402425">
              <w:rPr>
                <w:color w:val="auto"/>
                <w:szCs w:val="18"/>
              </w:rPr>
              <w:t>L</w:t>
            </w:r>
            <w:r w:rsidRPr="00402425">
              <w:rPr>
                <w:color w:val="auto"/>
                <w:szCs w:val="18"/>
                <w:vertAlign w:val="superscript"/>
              </w:rPr>
              <w:t>-1</w:t>
            </w:r>
          </w:p>
        </w:tc>
        <w:tc>
          <w:tcPr>
            <w:tcW w:w="197" w:type="pct"/>
          </w:tcPr>
          <w:p w14:paraId="2AACB056"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246" w:type="pct"/>
          </w:tcPr>
          <w:p w14:paraId="3DF596D4"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mV</w:t>
            </w:r>
          </w:p>
        </w:tc>
        <w:tc>
          <w:tcPr>
            <w:tcW w:w="394" w:type="pct"/>
          </w:tcPr>
          <w:p w14:paraId="11A816B7"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color w:val="auto"/>
                <w:szCs w:val="18"/>
              </w:rPr>
              <w:t>mg</w:t>
            </w:r>
            <w:r>
              <w:rPr>
                <w:color w:val="auto"/>
                <w:szCs w:val="18"/>
              </w:rPr>
              <w:t xml:space="preserve"> </w:t>
            </w:r>
            <w:r w:rsidRPr="00402425">
              <w:rPr>
                <w:color w:val="auto"/>
                <w:szCs w:val="18"/>
              </w:rPr>
              <w:t>L</w:t>
            </w:r>
            <w:r w:rsidRPr="00402425">
              <w:rPr>
                <w:color w:val="auto"/>
                <w:szCs w:val="18"/>
                <w:vertAlign w:val="superscript"/>
              </w:rPr>
              <w:t>-1</w:t>
            </w:r>
          </w:p>
        </w:tc>
        <w:tc>
          <w:tcPr>
            <w:tcW w:w="214" w:type="pct"/>
          </w:tcPr>
          <w:p w14:paraId="787C19D5"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Pr>
                <w:sz w:val="16"/>
                <w:szCs w:val="16"/>
              </w:rPr>
              <w:t>m</w:t>
            </w:r>
            <w:r w:rsidRPr="00402425">
              <w:rPr>
                <w:sz w:val="16"/>
                <w:szCs w:val="16"/>
              </w:rPr>
              <w:t>m</w:t>
            </w:r>
            <w:r>
              <w:rPr>
                <w:sz w:val="16"/>
                <w:szCs w:val="16"/>
              </w:rPr>
              <w:t xml:space="preserve"> </w:t>
            </w:r>
            <w:r w:rsidRPr="00402425">
              <w:rPr>
                <w:sz w:val="16"/>
                <w:szCs w:val="16"/>
              </w:rPr>
              <w:t>Hg</w:t>
            </w:r>
          </w:p>
        </w:tc>
        <w:tc>
          <w:tcPr>
            <w:tcW w:w="326" w:type="pct"/>
          </w:tcPr>
          <w:p w14:paraId="4BF7F8CA"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color w:val="auto"/>
                <w:szCs w:val="18"/>
              </w:rPr>
              <w:t>mg</w:t>
            </w:r>
            <w:r>
              <w:rPr>
                <w:color w:val="auto"/>
                <w:szCs w:val="18"/>
              </w:rPr>
              <w:t xml:space="preserve"> </w:t>
            </w:r>
            <w:r w:rsidRPr="00402425">
              <w:rPr>
                <w:color w:val="auto"/>
                <w:szCs w:val="18"/>
              </w:rPr>
              <w:t>L</w:t>
            </w:r>
            <w:r w:rsidRPr="00402425">
              <w:rPr>
                <w:color w:val="auto"/>
                <w:szCs w:val="18"/>
                <w:vertAlign w:val="superscript"/>
              </w:rPr>
              <w:t>-1</w:t>
            </w:r>
          </w:p>
        </w:tc>
        <w:tc>
          <w:tcPr>
            <w:tcW w:w="294" w:type="pct"/>
          </w:tcPr>
          <w:p w14:paraId="03103354"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color w:val="auto"/>
                <w:szCs w:val="18"/>
              </w:rPr>
              <w:t>mg</w:t>
            </w:r>
            <w:r>
              <w:rPr>
                <w:color w:val="auto"/>
                <w:szCs w:val="18"/>
              </w:rPr>
              <w:t xml:space="preserve"> </w:t>
            </w:r>
            <w:r w:rsidRPr="00402425">
              <w:rPr>
                <w:color w:val="auto"/>
                <w:szCs w:val="18"/>
              </w:rPr>
              <w:t>L</w:t>
            </w:r>
            <w:r w:rsidRPr="00402425">
              <w:rPr>
                <w:color w:val="auto"/>
                <w:szCs w:val="18"/>
                <w:vertAlign w:val="superscript"/>
              </w:rPr>
              <w:t>-1</w:t>
            </w:r>
          </w:p>
        </w:tc>
        <w:tc>
          <w:tcPr>
            <w:tcW w:w="246" w:type="pct"/>
          </w:tcPr>
          <w:p w14:paraId="1F8DDE1B"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Pr>
                <w:color w:val="auto"/>
                <w:szCs w:val="18"/>
              </w:rPr>
              <w:t>m</w:t>
            </w:r>
            <w:r w:rsidRPr="00402425">
              <w:rPr>
                <w:color w:val="auto"/>
                <w:szCs w:val="18"/>
              </w:rPr>
              <w:t>g</w:t>
            </w:r>
            <w:r>
              <w:rPr>
                <w:color w:val="auto"/>
                <w:szCs w:val="18"/>
              </w:rPr>
              <w:t xml:space="preserve"> </w:t>
            </w:r>
            <w:r w:rsidRPr="00402425">
              <w:rPr>
                <w:color w:val="auto"/>
                <w:szCs w:val="18"/>
              </w:rPr>
              <w:t>L</w:t>
            </w:r>
            <w:r w:rsidRPr="00402425">
              <w:rPr>
                <w:color w:val="auto"/>
                <w:szCs w:val="18"/>
                <w:vertAlign w:val="superscript"/>
              </w:rPr>
              <w:t>-1</w:t>
            </w:r>
          </w:p>
        </w:tc>
        <w:tc>
          <w:tcPr>
            <w:tcW w:w="246" w:type="pct"/>
          </w:tcPr>
          <w:p w14:paraId="208E7B51"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color w:val="auto"/>
                <w:szCs w:val="18"/>
              </w:rPr>
              <w:t>mg</w:t>
            </w:r>
            <w:r>
              <w:rPr>
                <w:color w:val="auto"/>
                <w:szCs w:val="18"/>
              </w:rPr>
              <w:t xml:space="preserve"> </w:t>
            </w:r>
            <w:r w:rsidRPr="00402425">
              <w:rPr>
                <w:color w:val="auto"/>
                <w:szCs w:val="18"/>
              </w:rPr>
              <w:t>L</w:t>
            </w:r>
            <w:r w:rsidRPr="00402425">
              <w:rPr>
                <w:color w:val="auto"/>
                <w:szCs w:val="18"/>
                <w:vertAlign w:val="superscript"/>
              </w:rPr>
              <w:t>-1</w:t>
            </w:r>
          </w:p>
        </w:tc>
        <w:tc>
          <w:tcPr>
            <w:tcW w:w="246" w:type="pct"/>
          </w:tcPr>
          <w:p w14:paraId="151DA42D"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color w:val="auto"/>
                <w:szCs w:val="18"/>
              </w:rPr>
              <w:t>mg</w:t>
            </w:r>
            <w:r>
              <w:rPr>
                <w:color w:val="auto"/>
                <w:szCs w:val="18"/>
              </w:rPr>
              <w:t xml:space="preserve"> </w:t>
            </w:r>
            <w:r w:rsidRPr="00402425">
              <w:rPr>
                <w:color w:val="auto"/>
                <w:szCs w:val="18"/>
              </w:rPr>
              <w:t>L</w:t>
            </w:r>
            <w:r w:rsidRPr="00402425">
              <w:rPr>
                <w:color w:val="auto"/>
                <w:szCs w:val="18"/>
                <w:vertAlign w:val="superscript"/>
              </w:rPr>
              <w:t>-1</w:t>
            </w:r>
          </w:p>
        </w:tc>
        <w:tc>
          <w:tcPr>
            <w:tcW w:w="246" w:type="pct"/>
          </w:tcPr>
          <w:p w14:paraId="2D300C58"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color w:val="auto"/>
                <w:szCs w:val="18"/>
              </w:rPr>
              <w:t>mg</w:t>
            </w:r>
            <w:r>
              <w:rPr>
                <w:color w:val="auto"/>
                <w:szCs w:val="18"/>
              </w:rPr>
              <w:t xml:space="preserve"> </w:t>
            </w:r>
            <w:r w:rsidRPr="00402425">
              <w:rPr>
                <w:color w:val="auto"/>
                <w:szCs w:val="18"/>
              </w:rPr>
              <w:t>L</w:t>
            </w:r>
            <w:r w:rsidRPr="00402425">
              <w:rPr>
                <w:color w:val="auto"/>
                <w:szCs w:val="18"/>
                <w:vertAlign w:val="superscript"/>
              </w:rPr>
              <w:t>-1</w:t>
            </w:r>
          </w:p>
        </w:tc>
        <w:tc>
          <w:tcPr>
            <w:tcW w:w="246" w:type="pct"/>
          </w:tcPr>
          <w:p w14:paraId="27565613"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Pr>
                <w:color w:val="auto"/>
                <w:szCs w:val="18"/>
              </w:rPr>
              <w:t>m</w:t>
            </w:r>
            <w:r w:rsidRPr="00402425">
              <w:rPr>
                <w:color w:val="auto"/>
                <w:szCs w:val="18"/>
              </w:rPr>
              <w:t>g</w:t>
            </w:r>
            <w:r>
              <w:rPr>
                <w:color w:val="auto"/>
                <w:szCs w:val="18"/>
              </w:rPr>
              <w:t xml:space="preserve"> </w:t>
            </w:r>
            <w:r w:rsidRPr="00402425">
              <w:rPr>
                <w:color w:val="auto"/>
                <w:szCs w:val="18"/>
              </w:rPr>
              <w:t>L</w:t>
            </w:r>
            <w:r w:rsidRPr="00402425">
              <w:rPr>
                <w:color w:val="auto"/>
                <w:szCs w:val="18"/>
                <w:vertAlign w:val="superscript"/>
              </w:rPr>
              <w:t>-1</w:t>
            </w:r>
          </w:p>
        </w:tc>
        <w:tc>
          <w:tcPr>
            <w:tcW w:w="246" w:type="pct"/>
          </w:tcPr>
          <w:p w14:paraId="3630E308"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color w:val="auto"/>
                <w:szCs w:val="18"/>
              </w:rPr>
              <w:t>mg</w:t>
            </w:r>
            <w:r>
              <w:rPr>
                <w:color w:val="auto"/>
                <w:szCs w:val="18"/>
              </w:rPr>
              <w:t xml:space="preserve"> </w:t>
            </w:r>
            <w:r w:rsidRPr="00402425">
              <w:rPr>
                <w:color w:val="auto"/>
                <w:szCs w:val="18"/>
              </w:rPr>
              <w:t>L</w:t>
            </w:r>
            <w:r w:rsidRPr="00402425">
              <w:rPr>
                <w:color w:val="auto"/>
                <w:szCs w:val="18"/>
                <w:vertAlign w:val="superscript"/>
              </w:rPr>
              <w:t>-1</w:t>
            </w:r>
          </w:p>
        </w:tc>
        <w:tc>
          <w:tcPr>
            <w:tcW w:w="246" w:type="pct"/>
          </w:tcPr>
          <w:p w14:paraId="0C82725E"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color w:val="auto"/>
                <w:szCs w:val="18"/>
              </w:rPr>
              <w:t>mg</w:t>
            </w:r>
            <w:r>
              <w:rPr>
                <w:color w:val="auto"/>
                <w:szCs w:val="18"/>
              </w:rPr>
              <w:t xml:space="preserve"> </w:t>
            </w:r>
            <w:r w:rsidRPr="00402425">
              <w:rPr>
                <w:color w:val="auto"/>
                <w:szCs w:val="18"/>
              </w:rPr>
              <w:t>L</w:t>
            </w:r>
            <w:r w:rsidRPr="00402425">
              <w:rPr>
                <w:color w:val="auto"/>
                <w:szCs w:val="18"/>
                <w:vertAlign w:val="superscript"/>
              </w:rPr>
              <w:t>-1</w:t>
            </w:r>
          </w:p>
        </w:tc>
      </w:tr>
      <w:tr w:rsidR="008858DE" w:rsidRPr="00AD3935" w14:paraId="7E2CD4F7" w14:textId="77777777" w:rsidTr="002104D2">
        <w:tc>
          <w:tcPr>
            <w:cnfStyle w:val="001000000000" w:firstRow="0" w:lastRow="0" w:firstColumn="1" w:lastColumn="0" w:oddVBand="0" w:evenVBand="0" w:oddHBand="0" w:evenHBand="0" w:firstRowFirstColumn="0" w:firstRowLastColumn="0" w:lastRowFirstColumn="0" w:lastRowLastColumn="0"/>
            <w:tcW w:w="442" w:type="pct"/>
            <w:tcBorders>
              <w:top w:val="nil"/>
              <w:bottom w:val="nil"/>
            </w:tcBorders>
          </w:tcPr>
          <w:p w14:paraId="1A430A35" w14:textId="77777777" w:rsidR="008858DE" w:rsidRPr="00AD3935" w:rsidRDefault="008858DE" w:rsidP="002104D2">
            <w:pPr>
              <w:pStyle w:val="TableText"/>
              <w:rPr>
                <w:highlight w:val="yellow"/>
              </w:rPr>
            </w:pPr>
            <w:r w:rsidRPr="00402425">
              <w:rPr>
                <w:sz w:val="16"/>
                <w:szCs w:val="16"/>
              </w:rPr>
              <w:t>GW201186</w:t>
            </w:r>
          </w:p>
        </w:tc>
        <w:tc>
          <w:tcPr>
            <w:tcW w:w="413" w:type="pct"/>
            <w:tcBorders>
              <w:top w:val="nil"/>
              <w:bottom w:val="nil"/>
            </w:tcBorders>
          </w:tcPr>
          <w:p w14:paraId="18EB574B"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Alluvial</w:t>
            </w:r>
          </w:p>
        </w:tc>
        <w:tc>
          <w:tcPr>
            <w:tcW w:w="236" w:type="pct"/>
            <w:tcBorders>
              <w:top w:val="nil"/>
              <w:bottom w:val="nil"/>
            </w:tcBorders>
          </w:tcPr>
          <w:p w14:paraId="17808907"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75" w:type="pct"/>
            <w:tcBorders>
              <w:top w:val="nil"/>
              <w:bottom w:val="nil"/>
            </w:tcBorders>
          </w:tcPr>
          <w:p w14:paraId="39158E89"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5711</w:t>
            </w:r>
          </w:p>
        </w:tc>
        <w:tc>
          <w:tcPr>
            <w:tcW w:w="246" w:type="pct"/>
            <w:tcBorders>
              <w:top w:val="nil"/>
              <w:bottom w:val="nil"/>
            </w:tcBorders>
          </w:tcPr>
          <w:p w14:paraId="0B09F211"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2.02</w:t>
            </w:r>
          </w:p>
        </w:tc>
        <w:tc>
          <w:tcPr>
            <w:tcW w:w="197" w:type="pct"/>
            <w:tcBorders>
              <w:top w:val="nil"/>
              <w:bottom w:val="nil"/>
            </w:tcBorders>
          </w:tcPr>
          <w:p w14:paraId="179836EB"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6.63</w:t>
            </w:r>
          </w:p>
        </w:tc>
        <w:tc>
          <w:tcPr>
            <w:tcW w:w="246" w:type="pct"/>
            <w:tcBorders>
              <w:top w:val="nil"/>
              <w:bottom w:val="nil"/>
            </w:tcBorders>
          </w:tcPr>
          <w:p w14:paraId="457F8673"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82</w:t>
            </w:r>
          </w:p>
        </w:tc>
        <w:tc>
          <w:tcPr>
            <w:tcW w:w="394" w:type="pct"/>
            <w:tcBorders>
              <w:top w:val="nil"/>
              <w:bottom w:val="nil"/>
            </w:tcBorders>
          </w:tcPr>
          <w:p w14:paraId="4855C2A4"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441.6</w:t>
            </w:r>
          </w:p>
        </w:tc>
        <w:tc>
          <w:tcPr>
            <w:tcW w:w="214" w:type="pct"/>
            <w:tcBorders>
              <w:top w:val="nil"/>
              <w:bottom w:val="nil"/>
            </w:tcBorders>
          </w:tcPr>
          <w:p w14:paraId="1D18F7C1"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NW</w:t>
            </w:r>
          </w:p>
        </w:tc>
        <w:tc>
          <w:tcPr>
            <w:tcW w:w="326" w:type="pct"/>
            <w:tcBorders>
              <w:top w:val="nil"/>
              <w:bottom w:val="nil"/>
            </w:tcBorders>
          </w:tcPr>
          <w:p w14:paraId="61E56959"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388</w:t>
            </w:r>
          </w:p>
        </w:tc>
        <w:tc>
          <w:tcPr>
            <w:tcW w:w="294" w:type="pct"/>
            <w:tcBorders>
              <w:top w:val="nil"/>
              <w:bottom w:val="nil"/>
            </w:tcBorders>
          </w:tcPr>
          <w:p w14:paraId="39076B0D"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1840</w:t>
            </w:r>
          </w:p>
        </w:tc>
        <w:tc>
          <w:tcPr>
            <w:tcW w:w="246" w:type="pct"/>
            <w:tcBorders>
              <w:top w:val="nil"/>
              <w:bottom w:val="nil"/>
            </w:tcBorders>
          </w:tcPr>
          <w:p w14:paraId="6CA2A4E4"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1.68</w:t>
            </w:r>
          </w:p>
        </w:tc>
        <w:tc>
          <w:tcPr>
            <w:tcW w:w="246" w:type="pct"/>
            <w:tcBorders>
              <w:top w:val="nil"/>
              <w:bottom w:val="nil"/>
            </w:tcBorders>
          </w:tcPr>
          <w:p w14:paraId="369CB07F"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77.5</w:t>
            </w:r>
          </w:p>
        </w:tc>
        <w:tc>
          <w:tcPr>
            <w:tcW w:w="246" w:type="pct"/>
            <w:tcBorders>
              <w:top w:val="nil"/>
              <w:bottom w:val="nil"/>
            </w:tcBorders>
          </w:tcPr>
          <w:p w14:paraId="342BC0BE"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182.0</w:t>
            </w:r>
          </w:p>
        </w:tc>
        <w:tc>
          <w:tcPr>
            <w:tcW w:w="246" w:type="pct"/>
            <w:tcBorders>
              <w:top w:val="nil"/>
              <w:bottom w:val="nil"/>
            </w:tcBorders>
          </w:tcPr>
          <w:p w14:paraId="0D8E133E"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3.5</w:t>
            </w:r>
          </w:p>
        </w:tc>
        <w:tc>
          <w:tcPr>
            <w:tcW w:w="246" w:type="pct"/>
            <w:tcBorders>
              <w:top w:val="nil"/>
              <w:bottom w:val="nil"/>
            </w:tcBorders>
          </w:tcPr>
          <w:p w14:paraId="1E84D950"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118.0</w:t>
            </w:r>
          </w:p>
        </w:tc>
        <w:tc>
          <w:tcPr>
            <w:tcW w:w="246" w:type="pct"/>
            <w:tcBorders>
              <w:top w:val="nil"/>
              <w:bottom w:val="nil"/>
            </w:tcBorders>
          </w:tcPr>
          <w:p w14:paraId="699196D8"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886</w:t>
            </w:r>
          </w:p>
        </w:tc>
        <w:tc>
          <w:tcPr>
            <w:tcW w:w="246" w:type="pct"/>
            <w:tcBorders>
              <w:top w:val="nil"/>
              <w:bottom w:val="nil"/>
            </w:tcBorders>
          </w:tcPr>
          <w:p w14:paraId="1154D2EF"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3500</w:t>
            </w:r>
          </w:p>
        </w:tc>
      </w:tr>
      <w:tr w:rsidR="00CB1AB3" w:rsidRPr="00AD3935" w14:paraId="3335451D" w14:textId="77777777" w:rsidTr="002104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2" w:type="pct"/>
            <w:tcBorders>
              <w:top w:val="nil"/>
              <w:bottom w:val="nil"/>
            </w:tcBorders>
          </w:tcPr>
          <w:p w14:paraId="18F30623" w14:textId="77777777" w:rsidR="008858DE" w:rsidRPr="00AD3935" w:rsidRDefault="008858DE" w:rsidP="002104D2">
            <w:pPr>
              <w:pStyle w:val="RowHeading"/>
              <w:rPr>
                <w:highlight w:val="yellow"/>
              </w:rPr>
            </w:pPr>
            <w:r w:rsidRPr="00402425">
              <w:rPr>
                <w:sz w:val="16"/>
                <w:szCs w:val="16"/>
              </w:rPr>
              <w:t>GR-P10</w:t>
            </w:r>
          </w:p>
        </w:tc>
        <w:tc>
          <w:tcPr>
            <w:tcW w:w="413" w:type="pct"/>
            <w:tcBorders>
              <w:top w:val="nil"/>
              <w:bottom w:val="nil"/>
            </w:tcBorders>
          </w:tcPr>
          <w:p w14:paraId="3E3F30AD"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Alluvial</w:t>
            </w:r>
          </w:p>
        </w:tc>
        <w:tc>
          <w:tcPr>
            <w:tcW w:w="236" w:type="pct"/>
            <w:tcBorders>
              <w:top w:val="nil"/>
              <w:bottom w:val="nil"/>
            </w:tcBorders>
          </w:tcPr>
          <w:p w14:paraId="193B2D06"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18.6</w:t>
            </w:r>
          </w:p>
        </w:tc>
        <w:tc>
          <w:tcPr>
            <w:tcW w:w="275" w:type="pct"/>
            <w:tcBorders>
              <w:top w:val="nil"/>
              <w:bottom w:val="nil"/>
            </w:tcBorders>
          </w:tcPr>
          <w:p w14:paraId="0E3B004C"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620.0</w:t>
            </w:r>
          </w:p>
        </w:tc>
        <w:tc>
          <w:tcPr>
            <w:tcW w:w="246" w:type="pct"/>
            <w:tcBorders>
              <w:top w:val="nil"/>
              <w:bottom w:val="nil"/>
            </w:tcBorders>
          </w:tcPr>
          <w:p w14:paraId="0887112B"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1.6</w:t>
            </w:r>
          </w:p>
        </w:tc>
        <w:tc>
          <w:tcPr>
            <w:tcW w:w="197" w:type="pct"/>
            <w:tcBorders>
              <w:top w:val="nil"/>
              <w:bottom w:val="nil"/>
            </w:tcBorders>
          </w:tcPr>
          <w:p w14:paraId="40AA62E2"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6.90</w:t>
            </w:r>
          </w:p>
        </w:tc>
        <w:tc>
          <w:tcPr>
            <w:tcW w:w="246" w:type="pct"/>
            <w:tcBorders>
              <w:top w:val="nil"/>
              <w:bottom w:val="nil"/>
            </w:tcBorders>
          </w:tcPr>
          <w:p w14:paraId="63A03DC8"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-14.7</w:t>
            </w:r>
          </w:p>
        </w:tc>
        <w:tc>
          <w:tcPr>
            <w:tcW w:w="394" w:type="pct"/>
            <w:tcBorders>
              <w:top w:val="nil"/>
              <w:bottom w:val="nil"/>
            </w:tcBorders>
          </w:tcPr>
          <w:p w14:paraId="156F1F04"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144.1</w:t>
            </w:r>
          </w:p>
        </w:tc>
        <w:tc>
          <w:tcPr>
            <w:tcW w:w="214" w:type="pct"/>
            <w:tcBorders>
              <w:top w:val="nil"/>
              <w:bottom w:val="nil"/>
            </w:tcBorders>
          </w:tcPr>
          <w:p w14:paraId="63058B82"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NW</w:t>
            </w:r>
          </w:p>
        </w:tc>
        <w:tc>
          <w:tcPr>
            <w:tcW w:w="326" w:type="pct"/>
            <w:tcBorders>
              <w:top w:val="nil"/>
              <w:bottom w:val="nil"/>
            </w:tcBorders>
          </w:tcPr>
          <w:p w14:paraId="66C5D6C3"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152</w:t>
            </w:r>
          </w:p>
        </w:tc>
        <w:tc>
          <w:tcPr>
            <w:tcW w:w="294" w:type="pct"/>
            <w:tcBorders>
              <w:top w:val="nil"/>
              <w:bottom w:val="nil"/>
            </w:tcBorders>
          </w:tcPr>
          <w:p w14:paraId="4ECCDD31"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114</w:t>
            </w:r>
          </w:p>
        </w:tc>
        <w:tc>
          <w:tcPr>
            <w:tcW w:w="246" w:type="pct"/>
            <w:tcBorders>
              <w:top w:val="nil"/>
              <w:bottom w:val="nil"/>
            </w:tcBorders>
          </w:tcPr>
          <w:p w14:paraId="244E7F4A"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0.09</w:t>
            </w:r>
          </w:p>
        </w:tc>
        <w:tc>
          <w:tcPr>
            <w:tcW w:w="246" w:type="pct"/>
            <w:tcBorders>
              <w:top w:val="nil"/>
              <w:bottom w:val="nil"/>
            </w:tcBorders>
          </w:tcPr>
          <w:p w14:paraId="7275EF3B"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5.3</w:t>
            </w:r>
          </w:p>
        </w:tc>
        <w:tc>
          <w:tcPr>
            <w:tcW w:w="246" w:type="pct"/>
            <w:tcBorders>
              <w:top w:val="nil"/>
              <w:bottom w:val="nil"/>
            </w:tcBorders>
          </w:tcPr>
          <w:p w14:paraId="316790DD"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32.4</w:t>
            </w:r>
          </w:p>
        </w:tc>
        <w:tc>
          <w:tcPr>
            <w:tcW w:w="246" w:type="pct"/>
            <w:tcBorders>
              <w:top w:val="nil"/>
              <w:bottom w:val="nil"/>
            </w:tcBorders>
          </w:tcPr>
          <w:p w14:paraId="6D2D2D73"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2.4</w:t>
            </w:r>
          </w:p>
        </w:tc>
        <w:tc>
          <w:tcPr>
            <w:tcW w:w="246" w:type="pct"/>
            <w:tcBorders>
              <w:top w:val="nil"/>
              <w:bottom w:val="nil"/>
            </w:tcBorders>
          </w:tcPr>
          <w:p w14:paraId="79357355"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17.1</w:t>
            </w:r>
          </w:p>
        </w:tc>
        <w:tc>
          <w:tcPr>
            <w:tcW w:w="246" w:type="pct"/>
            <w:tcBorders>
              <w:top w:val="nil"/>
              <w:bottom w:val="nil"/>
            </w:tcBorders>
          </w:tcPr>
          <w:p w14:paraId="12968D13"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62</w:t>
            </w:r>
          </w:p>
        </w:tc>
        <w:tc>
          <w:tcPr>
            <w:tcW w:w="246" w:type="pct"/>
            <w:tcBorders>
              <w:top w:val="nil"/>
              <w:bottom w:val="nil"/>
            </w:tcBorders>
          </w:tcPr>
          <w:p w14:paraId="34AEDBDC"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385</w:t>
            </w:r>
          </w:p>
        </w:tc>
      </w:tr>
      <w:tr w:rsidR="008858DE" w:rsidRPr="00AD3935" w14:paraId="22AAFDBB" w14:textId="77777777" w:rsidTr="002104D2">
        <w:tc>
          <w:tcPr>
            <w:cnfStyle w:val="001000000000" w:firstRow="0" w:lastRow="0" w:firstColumn="1" w:lastColumn="0" w:oddVBand="0" w:evenVBand="0" w:oddHBand="0" w:evenHBand="0" w:firstRowFirstColumn="0" w:firstRowLastColumn="0" w:lastRowFirstColumn="0" w:lastRowLastColumn="0"/>
            <w:tcW w:w="442" w:type="pct"/>
            <w:tcBorders>
              <w:top w:val="nil"/>
              <w:bottom w:val="nil"/>
            </w:tcBorders>
          </w:tcPr>
          <w:p w14:paraId="1DA93A3C" w14:textId="77777777" w:rsidR="008858DE" w:rsidRPr="00AD3935" w:rsidRDefault="008858DE" w:rsidP="002104D2">
            <w:pPr>
              <w:pStyle w:val="TableText"/>
              <w:rPr>
                <w:highlight w:val="yellow"/>
              </w:rPr>
            </w:pPr>
            <w:r w:rsidRPr="00402425">
              <w:rPr>
                <w:sz w:val="16"/>
                <w:szCs w:val="16"/>
              </w:rPr>
              <w:t>GR-P11</w:t>
            </w:r>
          </w:p>
        </w:tc>
        <w:tc>
          <w:tcPr>
            <w:tcW w:w="413" w:type="pct"/>
            <w:tcBorders>
              <w:top w:val="nil"/>
              <w:bottom w:val="nil"/>
            </w:tcBorders>
          </w:tcPr>
          <w:p w14:paraId="002BDB54"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Alluvial</w:t>
            </w:r>
          </w:p>
        </w:tc>
        <w:tc>
          <w:tcPr>
            <w:tcW w:w="236" w:type="pct"/>
            <w:tcBorders>
              <w:top w:val="nil"/>
              <w:bottom w:val="nil"/>
            </w:tcBorders>
          </w:tcPr>
          <w:p w14:paraId="2D89DC97"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28.74</w:t>
            </w:r>
          </w:p>
        </w:tc>
        <w:tc>
          <w:tcPr>
            <w:tcW w:w="275" w:type="pct"/>
            <w:tcBorders>
              <w:top w:val="nil"/>
              <w:bottom w:val="nil"/>
            </w:tcBorders>
          </w:tcPr>
          <w:p w14:paraId="1CE053BE"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1215</w:t>
            </w:r>
          </w:p>
        </w:tc>
        <w:tc>
          <w:tcPr>
            <w:tcW w:w="246" w:type="pct"/>
            <w:tcBorders>
              <w:top w:val="nil"/>
              <w:bottom w:val="nil"/>
            </w:tcBorders>
          </w:tcPr>
          <w:p w14:paraId="64F95B71"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2.04</w:t>
            </w:r>
          </w:p>
        </w:tc>
        <w:tc>
          <w:tcPr>
            <w:tcW w:w="197" w:type="pct"/>
            <w:tcBorders>
              <w:top w:val="nil"/>
              <w:bottom w:val="nil"/>
            </w:tcBorders>
          </w:tcPr>
          <w:p w14:paraId="4D35D976"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6.62</w:t>
            </w:r>
          </w:p>
        </w:tc>
        <w:tc>
          <w:tcPr>
            <w:tcW w:w="246" w:type="pct"/>
            <w:tcBorders>
              <w:top w:val="nil"/>
              <w:bottom w:val="nil"/>
            </w:tcBorders>
          </w:tcPr>
          <w:p w14:paraId="25E474C9"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394" w:type="pct"/>
            <w:tcBorders>
              <w:top w:val="nil"/>
              <w:bottom w:val="nil"/>
            </w:tcBorders>
          </w:tcPr>
          <w:p w14:paraId="48611298"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349.4</w:t>
            </w:r>
          </w:p>
        </w:tc>
        <w:tc>
          <w:tcPr>
            <w:tcW w:w="214" w:type="pct"/>
            <w:tcBorders>
              <w:top w:val="nil"/>
              <w:bottom w:val="nil"/>
            </w:tcBorders>
          </w:tcPr>
          <w:p w14:paraId="4F132750"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NW</w:t>
            </w:r>
          </w:p>
        </w:tc>
        <w:tc>
          <w:tcPr>
            <w:tcW w:w="326" w:type="pct"/>
            <w:tcBorders>
              <w:top w:val="nil"/>
              <w:bottom w:val="nil"/>
            </w:tcBorders>
          </w:tcPr>
          <w:p w14:paraId="2CD7F697"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312</w:t>
            </w:r>
          </w:p>
        </w:tc>
        <w:tc>
          <w:tcPr>
            <w:tcW w:w="294" w:type="pct"/>
            <w:tcBorders>
              <w:top w:val="nil"/>
              <w:bottom w:val="nil"/>
            </w:tcBorders>
          </w:tcPr>
          <w:p w14:paraId="741BC01D"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238</w:t>
            </w:r>
          </w:p>
        </w:tc>
        <w:tc>
          <w:tcPr>
            <w:tcW w:w="246" w:type="pct"/>
            <w:tcBorders>
              <w:top w:val="nil"/>
              <w:bottom w:val="nil"/>
            </w:tcBorders>
          </w:tcPr>
          <w:p w14:paraId="67A620C1"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0.25</w:t>
            </w:r>
          </w:p>
        </w:tc>
        <w:tc>
          <w:tcPr>
            <w:tcW w:w="246" w:type="pct"/>
            <w:tcBorders>
              <w:top w:val="nil"/>
              <w:bottom w:val="nil"/>
            </w:tcBorders>
          </w:tcPr>
          <w:p w14:paraId="6B436EA4"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18.8</w:t>
            </w:r>
          </w:p>
        </w:tc>
        <w:tc>
          <w:tcPr>
            <w:tcW w:w="246" w:type="pct"/>
            <w:tcBorders>
              <w:top w:val="nil"/>
              <w:bottom w:val="nil"/>
            </w:tcBorders>
          </w:tcPr>
          <w:p w14:paraId="14F88450"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65.7</w:t>
            </w:r>
          </w:p>
        </w:tc>
        <w:tc>
          <w:tcPr>
            <w:tcW w:w="246" w:type="pct"/>
            <w:tcBorders>
              <w:top w:val="nil"/>
              <w:bottom w:val="nil"/>
            </w:tcBorders>
          </w:tcPr>
          <w:p w14:paraId="1CF8B8EC"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2.3</w:t>
            </w:r>
          </w:p>
        </w:tc>
        <w:tc>
          <w:tcPr>
            <w:tcW w:w="246" w:type="pct"/>
            <w:tcBorders>
              <w:top w:val="nil"/>
              <w:bottom w:val="nil"/>
            </w:tcBorders>
          </w:tcPr>
          <w:p w14:paraId="0CDAF0A2"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28.6</w:t>
            </w:r>
          </w:p>
        </w:tc>
        <w:tc>
          <w:tcPr>
            <w:tcW w:w="246" w:type="pct"/>
            <w:tcBorders>
              <w:top w:val="nil"/>
              <w:bottom w:val="nil"/>
            </w:tcBorders>
          </w:tcPr>
          <w:p w14:paraId="464E217C"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148</w:t>
            </w:r>
          </w:p>
        </w:tc>
        <w:tc>
          <w:tcPr>
            <w:tcW w:w="246" w:type="pct"/>
            <w:tcBorders>
              <w:top w:val="nil"/>
              <w:bottom w:val="nil"/>
            </w:tcBorders>
          </w:tcPr>
          <w:p w14:paraId="3E677973"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816</w:t>
            </w:r>
          </w:p>
        </w:tc>
      </w:tr>
      <w:tr w:rsidR="00CB1AB3" w:rsidRPr="00AD3935" w14:paraId="225B6984" w14:textId="77777777" w:rsidTr="002104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2" w:type="pct"/>
            <w:tcBorders>
              <w:top w:val="nil"/>
              <w:bottom w:val="nil"/>
            </w:tcBorders>
          </w:tcPr>
          <w:p w14:paraId="14D4B751" w14:textId="77777777" w:rsidR="008858DE" w:rsidRPr="00AD3935" w:rsidRDefault="008858DE" w:rsidP="002104D2">
            <w:pPr>
              <w:pStyle w:val="RowHeading"/>
              <w:rPr>
                <w:highlight w:val="yellow"/>
              </w:rPr>
            </w:pPr>
            <w:r w:rsidRPr="00402425">
              <w:rPr>
                <w:sz w:val="16"/>
                <w:szCs w:val="16"/>
              </w:rPr>
              <w:t>GW201185</w:t>
            </w:r>
          </w:p>
        </w:tc>
        <w:tc>
          <w:tcPr>
            <w:tcW w:w="413" w:type="pct"/>
            <w:tcBorders>
              <w:top w:val="nil"/>
            </w:tcBorders>
          </w:tcPr>
          <w:p w14:paraId="3F8963BC"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Alluvial</w:t>
            </w:r>
          </w:p>
        </w:tc>
        <w:tc>
          <w:tcPr>
            <w:tcW w:w="236" w:type="pct"/>
            <w:tcBorders>
              <w:top w:val="nil"/>
            </w:tcBorders>
          </w:tcPr>
          <w:p w14:paraId="14C3FDD0"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275" w:type="pct"/>
            <w:tcBorders>
              <w:top w:val="nil"/>
            </w:tcBorders>
          </w:tcPr>
          <w:p w14:paraId="3DECD839"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2204</w:t>
            </w:r>
          </w:p>
        </w:tc>
        <w:tc>
          <w:tcPr>
            <w:tcW w:w="246" w:type="pct"/>
            <w:tcBorders>
              <w:top w:val="nil"/>
            </w:tcBorders>
          </w:tcPr>
          <w:p w14:paraId="422FDD5F"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1.44</w:t>
            </w:r>
          </w:p>
        </w:tc>
        <w:tc>
          <w:tcPr>
            <w:tcW w:w="197" w:type="pct"/>
            <w:tcBorders>
              <w:top w:val="nil"/>
            </w:tcBorders>
          </w:tcPr>
          <w:p w14:paraId="414C571C"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6.16</w:t>
            </w:r>
          </w:p>
        </w:tc>
        <w:tc>
          <w:tcPr>
            <w:tcW w:w="246" w:type="pct"/>
            <w:tcBorders>
              <w:top w:val="nil"/>
            </w:tcBorders>
          </w:tcPr>
          <w:p w14:paraId="28B69F98"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82</w:t>
            </w:r>
          </w:p>
        </w:tc>
        <w:tc>
          <w:tcPr>
            <w:tcW w:w="394" w:type="pct"/>
            <w:tcBorders>
              <w:top w:val="nil"/>
            </w:tcBorders>
          </w:tcPr>
          <w:p w14:paraId="01155C92"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246.9</w:t>
            </w:r>
          </w:p>
        </w:tc>
        <w:tc>
          <w:tcPr>
            <w:tcW w:w="214" w:type="pct"/>
            <w:tcBorders>
              <w:top w:val="nil"/>
            </w:tcBorders>
          </w:tcPr>
          <w:p w14:paraId="2B8CF20E"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NW</w:t>
            </w:r>
          </w:p>
        </w:tc>
        <w:tc>
          <w:tcPr>
            <w:tcW w:w="326" w:type="pct"/>
            <w:tcBorders>
              <w:top w:val="nil"/>
            </w:tcBorders>
          </w:tcPr>
          <w:p w14:paraId="592ED296"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173</w:t>
            </w:r>
          </w:p>
        </w:tc>
        <w:tc>
          <w:tcPr>
            <w:tcW w:w="294" w:type="pct"/>
            <w:tcBorders>
              <w:top w:val="nil"/>
            </w:tcBorders>
          </w:tcPr>
          <w:p w14:paraId="74519F1D"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661</w:t>
            </w:r>
          </w:p>
        </w:tc>
        <w:tc>
          <w:tcPr>
            <w:tcW w:w="246" w:type="pct"/>
            <w:tcBorders>
              <w:top w:val="nil"/>
            </w:tcBorders>
          </w:tcPr>
          <w:p w14:paraId="7A522327"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0.60</w:t>
            </w:r>
          </w:p>
        </w:tc>
        <w:tc>
          <w:tcPr>
            <w:tcW w:w="246" w:type="pct"/>
            <w:tcBorders>
              <w:top w:val="nil"/>
            </w:tcBorders>
          </w:tcPr>
          <w:p w14:paraId="3C1B86AE"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17.5</w:t>
            </w:r>
          </w:p>
        </w:tc>
        <w:tc>
          <w:tcPr>
            <w:tcW w:w="246" w:type="pct"/>
            <w:tcBorders>
              <w:top w:val="nil"/>
            </w:tcBorders>
          </w:tcPr>
          <w:p w14:paraId="070A9044"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90.8</w:t>
            </w:r>
          </w:p>
        </w:tc>
        <w:tc>
          <w:tcPr>
            <w:tcW w:w="246" w:type="pct"/>
            <w:tcBorders>
              <w:top w:val="nil"/>
            </w:tcBorders>
          </w:tcPr>
          <w:p w14:paraId="3B4D2605"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2.2</w:t>
            </w:r>
          </w:p>
        </w:tc>
        <w:tc>
          <w:tcPr>
            <w:tcW w:w="246" w:type="pct"/>
            <w:tcBorders>
              <w:top w:val="nil"/>
            </w:tcBorders>
          </w:tcPr>
          <w:p w14:paraId="19B852D4"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50.4</w:t>
            </w:r>
          </w:p>
        </w:tc>
        <w:tc>
          <w:tcPr>
            <w:tcW w:w="246" w:type="pct"/>
            <w:tcBorders>
              <w:top w:val="nil"/>
            </w:tcBorders>
          </w:tcPr>
          <w:p w14:paraId="4F4E4DA8"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255</w:t>
            </w:r>
          </w:p>
        </w:tc>
        <w:tc>
          <w:tcPr>
            <w:tcW w:w="246" w:type="pct"/>
            <w:tcBorders>
              <w:top w:val="nil"/>
            </w:tcBorders>
          </w:tcPr>
          <w:p w14:paraId="0A05FA2E"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1253</w:t>
            </w:r>
          </w:p>
        </w:tc>
      </w:tr>
      <w:tr w:rsidR="008858DE" w:rsidRPr="00AD3935" w14:paraId="3309523C" w14:textId="77777777" w:rsidTr="002104D2">
        <w:tc>
          <w:tcPr>
            <w:cnfStyle w:val="001000000000" w:firstRow="0" w:lastRow="0" w:firstColumn="1" w:lastColumn="0" w:oddVBand="0" w:evenVBand="0" w:oddHBand="0" w:evenHBand="0" w:firstRowFirstColumn="0" w:firstRowLastColumn="0" w:lastRowFirstColumn="0" w:lastRowLastColumn="0"/>
            <w:tcW w:w="442" w:type="pct"/>
            <w:tcBorders>
              <w:top w:val="nil"/>
              <w:bottom w:val="nil"/>
            </w:tcBorders>
          </w:tcPr>
          <w:p w14:paraId="27EBA646" w14:textId="77777777" w:rsidR="008858DE" w:rsidRPr="00AD3935" w:rsidRDefault="008858DE" w:rsidP="002104D2">
            <w:pPr>
              <w:pStyle w:val="TableText"/>
              <w:rPr>
                <w:highlight w:val="yellow"/>
              </w:rPr>
            </w:pPr>
            <w:r w:rsidRPr="00402425">
              <w:rPr>
                <w:sz w:val="16"/>
                <w:szCs w:val="16"/>
              </w:rPr>
              <w:t>GW201184</w:t>
            </w:r>
          </w:p>
        </w:tc>
        <w:tc>
          <w:tcPr>
            <w:tcW w:w="413" w:type="pct"/>
            <w:tcBorders>
              <w:top w:val="nil"/>
              <w:bottom w:val="nil"/>
            </w:tcBorders>
          </w:tcPr>
          <w:p w14:paraId="1656A38C"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Alluvial</w:t>
            </w:r>
          </w:p>
        </w:tc>
        <w:tc>
          <w:tcPr>
            <w:tcW w:w="236" w:type="pct"/>
            <w:tcBorders>
              <w:top w:val="nil"/>
              <w:bottom w:val="nil"/>
            </w:tcBorders>
          </w:tcPr>
          <w:p w14:paraId="14CCFCB7"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20.7</w:t>
            </w:r>
          </w:p>
        </w:tc>
        <w:tc>
          <w:tcPr>
            <w:tcW w:w="275" w:type="pct"/>
            <w:tcBorders>
              <w:top w:val="nil"/>
              <w:bottom w:val="nil"/>
            </w:tcBorders>
          </w:tcPr>
          <w:p w14:paraId="1707BD91"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4161</w:t>
            </w:r>
          </w:p>
        </w:tc>
        <w:tc>
          <w:tcPr>
            <w:tcW w:w="246" w:type="pct"/>
            <w:tcBorders>
              <w:top w:val="nil"/>
              <w:bottom w:val="nil"/>
            </w:tcBorders>
          </w:tcPr>
          <w:p w14:paraId="1F002949"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0.53</w:t>
            </w:r>
          </w:p>
        </w:tc>
        <w:tc>
          <w:tcPr>
            <w:tcW w:w="197" w:type="pct"/>
            <w:tcBorders>
              <w:top w:val="nil"/>
              <w:bottom w:val="nil"/>
            </w:tcBorders>
          </w:tcPr>
          <w:p w14:paraId="643CA58B"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7.08</w:t>
            </w:r>
          </w:p>
        </w:tc>
        <w:tc>
          <w:tcPr>
            <w:tcW w:w="246" w:type="pct"/>
            <w:tcBorders>
              <w:top w:val="nil"/>
              <w:bottom w:val="nil"/>
            </w:tcBorders>
          </w:tcPr>
          <w:p w14:paraId="05A79F0A"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-29</w:t>
            </w:r>
          </w:p>
        </w:tc>
        <w:tc>
          <w:tcPr>
            <w:tcW w:w="394" w:type="pct"/>
            <w:tcBorders>
              <w:top w:val="nil"/>
              <w:bottom w:val="nil"/>
            </w:tcBorders>
          </w:tcPr>
          <w:p w14:paraId="0A8CF86F"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596.8</w:t>
            </w:r>
          </w:p>
        </w:tc>
        <w:tc>
          <w:tcPr>
            <w:tcW w:w="214" w:type="pct"/>
            <w:tcBorders>
              <w:top w:val="nil"/>
              <w:bottom w:val="nil"/>
            </w:tcBorders>
          </w:tcPr>
          <w:p w14:paraId="5D237DD5"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NW</w:t>
            </w:r>
          </w:p>
        </w:tc>
        <w:tc>
          <w:tcPr>
            <w:tcW w:w="326" w:type="pct"/>
            <w:tcBorders>
              <w:top w:val="nil"/>
              <w:bottom w:val="nil"/>
            </w:tcBorders>
          </w:tcPr>
          <w:p w14:paraId="359F4778"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452</w:t>
            </w:r>
          </w:p>
        </w:tc>
        <w:tc>
          <w:tcPr>
            <w:tcW w:w="294" w:type="pct"/>
            <w:tcBorders>
              <w:top w:val="nil"/>
              <w:bottom w:val="nil"/>
            </w:tcBorders>
          </w:tcPr>
          <w:p w14:paraId="3A85A06F"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449</w:t>
            </w:r>
          </w:p>
        </w:tc>
        <w:tc>
          <w:tcPr>
            <w:tcW w:w="246" w:type="pct"/>
            <w:tcBorders>
              <w:top w:val="nil"/>
              <w:bottom w:val="nil"/>
            </w:tcBorders>
          </w:tcPr>
          <w:p w14:paraId="336893FF"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1.19</w:t>
            </w:r>
          </w:p>
        </w:tc>
        <w:tc>
          <w:tcPr>
            <w:tcW w:w="246" w:type="pct"/>
            <w:tcBorders>
              <w:top w:val="nil"/>
              <w:bottom w:val="nil"/>
            </w:tcBorders>
          </w:tcPr>
          <w:p w14:paraId="4E027707"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74.5</w:t>
            </w:r>
          </w:p>
        </w:tc>
        <w:tc>
          <w:tcPr>
            <w:tcW w:w="246" w:type="pct"/>
            <w:tcBorders>
              <w:top w:val="nil"/>
              <w:bottom w:val="nil"/>
            </w:tcBorders>
          </w:tcPr>
          <w:p w14:paraId="4F9D15C4"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119.0</w:t>
            </w:r>
          </w:p>
        </w:tc>
        <w:tc>
          <w:tcPr>
            <w:tcW w:w="246" w:type="pct"/>
            <w:tcBorders>
              <w:top w:val="nil"/>
              <w:bottom w:val="nil"/>
            </w:tcBorders>
          </w:tcPr>
          <w:p w14:paraId="5858F251"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2.5</w:t>
            </w:r>
          </w:p>
        </w:tc>
        <w:tc>
          <w:tcPr>
            <w:tcW w:w="246" w:type="pct"/>
            <w:tcBorders>
              <w:top w:val="nil"/>
              <w:bottom w:val="nil"/>
            </w:tcBorders>
          </w:tcPr>
          <w:p w14:paraId="6754FFC4"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75.6</w:t>
            </w:r>
          </w:p>
        </w:tc>
        <w:tc>
          <w:tcPr>
            <w:tcW w:w="246" w:type="pct"/>
            <w:tcBorders>
              <w:top w:val="nil"/>
              <w:bottom w:val="nil"/>
            </w:tcBorders>
          </w:tcPr>
          <w:p w14:paraId="42E4E316"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685</w:t>
            </w:r>
          </w:p>
        </w:tc>
        <w:tc>
          <w:tcPr>
            <w:tcW w:w="246" w:type="pct"/>
            <w:tcBorders>
              <w:top w:val="nil"/>
              <w:bottom w:val="nil"/>
            </w:tcBorders>
          </w:tcPr>
          <w:p w14:paraId="61E89782"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1860</w:t>
            </w:r>
          </w:p>
        </w:tc>
      </w:tr>
      <w:tr w:rsidR="00CB1AB3" w:rsidRPr="00AD3935" w14:paraId="343A9783" w14:textId="77777777" w:rsidTr="002104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2" w:type="pct"/>
            <w:tcBorders>
              <w:top w:val="nil"/>
              <w:bottom w:val="nil"/>
            </w:tcBorders>
          </w:tcPr>
          <w:p w14:paraId="07A492E1" w14:textId="77777777" w:rsidR="008858DE" w:rsidRPr="00AD3935" w:rsidRDefault="008858DE" w:rsidP="002104D2">
            <w:pPr>
              <w:pStyle w:val="TableText"/>
              <w:rPr>
                <w:highlight w:val="yellow"/>
              </w:rPr>
            </w:pPr>
            <w:r w:rsidRPr="00402425">
              <w:rPr>
                <w:sz w:val="16"/>
                <w:szCs w:val="16"/>
              </w:rPr>
              <w:t>GR-P6</w:t>
            </w:r>
          </w:p>
        </w:tc>
        <w:tc>
          <w:tcPr>
            <w:tcW w:w="413" w:type="pct"/>
            <w:tcBorders>
              <w:top w:val="nil"/>
              <w:bottom w:val="nil"/>
            </w:tcBorders>
          </w:tcPr>
          <w:p w14:paraId="4FA3755D"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Interburden</w:t>
            </w:r>
          </w:p>
        </w:tc>
        <w:tc>
          <w:tcPr>
            <w:tcW w:w="236" w:type="pct"/>
            <w:tcBorders>
              <w:top w:val="nil"/>
              <w:bottom w:val="nil"/>
            </w:tcBorders>
          </w:tcPr>
          <w:p w14:paraId="4CDA5065"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23.5</w:t>
            </w:r>
          </w:p>
        </w:tc>
        <w:tc>
          <w:tcPr>
            <w:tcW w:w="275" w:type="pct"/>
            <w:tcBorders>
              <w:top w:val="nil"/>
              <w:bottom w:val="nil"/>
            </w:tcBorders>
          </w:tcPr>
          <w:p w14:paraId="6E4B03D6"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3034.0</w:t>
            </w:r>
          </w:p>
        </w:tc>
        <w:tc>
          <w:tcPr>
            <w:tcW w:w="246" w:type="pct"/>
            <w:tcBorders>
              <w:top w:val="nil"/>
              <w:bottom w:val="nil"/>
            </w:tcBorders>
          </w:tcPr>
          <w:p w14:paraId="4EDF1E14"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color w:val="auto"/>
                <w:sz w:val="16"/>
                <w:szCs w:val="16"/>
              </w:rPr>
              <w:t>?</w:t>
            </w:r>
          </w:p>
        </w:tc>
        <w:tc>
          <w:tcPr>
            <w:tcW w:w="197" w:type="pct"/>
            <w:tcBorders>
              <w:top w:val="nil"/>
              <w:bottom w:val="nil"/>
            </w:tcBorders>
          </w:tcPr>
          <w:p w14:paraId="6091D07D"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color w:val="auto"/>
                <w:sz w:val="16"/>
                <w:szCs w:val="16"/>
              </w:rPr>
              <w:t>7.16</w:t>
            </w:r>
          </w:p>
        </w:tc>
        <w:tc>
          <w:tcPr>
            <w:tcW w:w="246" w:type="pct"/>
            <w:tcBorders>
              <w:top w:val="nil"/>
              <w:bottom w:val="nil"/>
            </w:tcBorders>
          </w:tcPr>
          <w:p w14:paraId="54F8227A"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color w:val="auto"/>
                <w:sz w:val="16"/>
                <w:szCs w:val="16"/>
              </w:rPr>
              <w:t>-115</w:t>
            </w:r>
          </w:p>
        </w:tc>
        <w:tc>
          <w:tcPr>
            <w:tcW w:w="394" w:type="pct"/>
            <w:tcBorders>
              <w:top w:val="nil"/>
              <w:bottom w:val="nil"/>
            </w:tcBorders>
          </w:tcPr>
          <w:p w14:paraId="4E4F7EB5"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522.3</w:t>
            </w:r>
          </w:p>
        </w:tc>
        <w:tc>
          <w:tcPr>
            <w:tcW w:w="214" w:type="pct"/>
            <w:tcBorders>
              <w:top w:val="nil"/>
              <w:bottom w:val="nil"/>
            </w:tcBorders>
          </w:tcPr>
          <w:p w14:paraId="5ABCBE2B"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w:t>
            </w:r>
          </w:p>
        </w:tc>
        <w:tc>
          <w:tcPr>
            <w:tcW w:w="326" w:type="pct"/>
            <w:tcBorders>
              <w:top w:val="nil"/>
              <w:bottom w:val="nil"/>
            </w:tcBorders>
          </w:tcPr>
          <w:p w14:paraId="15D85E5A"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556</w:t>
            </w:r>
          </w:p>
        </w:tc>
        <w:tc>
          <w:tcPr>
            <w:tcW w:w="294" w:type="pct"/>
            <w:tcBorders>
              <w:top w:val="nil"/>
              <w:bottom w:val="nil"/>
            </w:tcBorders>
          </w:tcPr>
          <w:p w14:paraId="28A8574C"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714</w:t>
            </w:r>
          </w:p>
        </w:tc>
        <w:tc>
          <w:tcPr>
            <w:tcW w:w="246" w:type="pct"/>
            <w:tcBorders>
              <w:top w:val="nil"/>
              <w:bottom w:val="nil"/>
            </w:tcBorders>
          </w:tcPr>
          <w:p w14:paraId="5D29C5B7"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0.65</w:t>
            </w:r>
          </w:p>
        </w:tc>
        <w:tc>
          <w:tcPr>
            <w:tcW w:w="246" w:type="pct"/>
            <w:tcBorders>
              <w:top w:val="nil"/>
              <w:bottom w:val="nil"/>
            </w:tcBorders>
          </w:tcPr>
          <w:p w14:paraId="2692E5C8"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20.2</w:t>
            </w:r>
          </w:p>
        </w:tc>
        <w:tc>
          <w:tcPr>
            <w:tcW w:w="246" w:type="pct"/>
            <w:tcBorders>
              <w:top w:val="nil"/>
              <w:bottom w:val="nil"/>
            </w:tcBorders>
          </w:tcPr>
          <w:p w14:paraId="6C85FD80"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122.0</w:t>
            </w:r>
          </w:p>
        </w:tc>
        <w:tc>
          <w:tcPr>
            <w:tcW w:w="246" w:type="pct"/>
            <w:tcBorders>
              <w:top w:val="nil"/>
              <w:bottom w:val="nil"/>
            </w:tcBorders>
          </w:tcPr>
          <w:p w14:paraId="6B5AFB27"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10.8</w:t>
            </w:r>
          </w:p>
        </w:tc>
        <w:tc>
          <w:tcPr>
            <w:tcW w:w="246" w:type="pct"/>
            <w:tcBorders>
              <w:top w:val="nil"/>
              <w:bottom w:val="nil"/>
            </w:tcBorders>
          </w:tcPr>
          <w:p w14:paraId="1C61F77D"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35.1</w:t>
            </w:r>
          </w:p>
        </w:tc>
        <w:tc>
          <w:tcPr>
            <w:tcW w:w="246" w:type="pct"/>
            <w:tcBorders>
              <w:top w:val="nil"/>
              <w:bottom w:val="nil"/>
            </w:tcBorders>
          </w:tcPr>
          <w:p w14:paraId="756034AC"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431</w:t>
            </w:r>
          </w:p>
        </w:tc>
        <w:tc>
          <w:tcPr>
            <w:tcW w:w="246" w:type="pct"/>
            <w:tcBorders>
              <w:top w:val="nil"/>
              <w:bottom w:val="nil"/>
            </w:tcBorders>
          </w:tcPr>
          <w:p w14:paraId="06D1A885"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1891</w:t>
            </w:r>
          </w:p>
        </w:tc>
      </w:tr>
      <w:tr w:rsidR="008858DE" w:rsidRPr="00AD3935" w14:paraId="18A7B5FB" w14:textId="77777777" w:rsidTr="002104D2">
        <w:tc>
          <w:tcPr>
            <w:cnfStyle w:val="001000000000" w:firstRow="0" w:lastRow="0" w:firstColumn="1" w:lastColumn="0" w:oddVBand="0" w:evenVBand="0" w:oddHBand="0" w:evenHBand="0" w:firstRowFirstColumn="0" w:firstRowLastColumn="0" w:lastRowFirstColumn="0" w:lastRowLastColumn="0"/>
            <w:tcW w:w="442" w:type="pct"/>
            <w:tcBorders>
              <w:top w:val="nil"/>
              <w:bottom w:val="nil"/>
            </w:tcBorders>
          </w:tcPr>
          <w:p w14:paraId="46D341F9" w14:textId="77777777" w:rsidR="008858DE" w:rsidRPr="00AD3935" w:rsidRDefault="008858DE" w:rsidP="002104D2">
            <w:pPr>
              <w:pStyle w:val="TableText"/>
              <w:rPr>
                <w:highlight w:val="yellow"/>
              </w:rPr>
            </w:pPr>
            <w:r w:rsidRPr="00402425">
              <w:rPr>
                <w:sz w:val="16"/>
                <w:szCs w:val="16"/>
              </w:rPr>
              <w:t>GR-P6A</w:t>
            </w:r>
          </w:p>
        </w:tc>
        <w:tc>
          <w:tcPr>
            <w:tcW w:w="413" w:type="pct"/>
            <w:tcBorders>
              <w:top w:val="nil"/>
              <w:bottom w:val="nil"/>
            </w:tcBorders>
          </w:tcPr>
          <w:p w14:paraId="3196CEF1"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Coal</w:t>
            </w:r>
          </w:p>
        </w:tc>
        <w:tc>
          <w:tcPr>
            <w:tcW w:w="236" w:type="pct"/>
            <w:tcBorders>
              <w:top w:val="nil"/>
              <w:bottom w:val="nil"/>
            </w:tcBorders>
          </w:tcPr>
          <w:p w14:paraId="018DB318"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22.9</w:t>
            </w:r>
          </w:p>
        </w:tc>
        <w:tc>
          <w:tcPr>
            <w:tcW w:w="275" w:type="pct"/>
            <w:tcBorders>
              <w:top w:val="nil"/>
              <w:bottom w:val="nil"/>
            </w:tcBorders>
          </w:tcPr>
          <w:p w14:paraId="341C5465"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5525.0</w:t>
            </w:r>
          </w:p>
        </w:tc>
        <w:tc>
          <w:tcPr>
            <w:tcW w:w="246" w:type="pct"/>
            <w:tcBorders>
              <w:top w:val="nil"/>
              <w:bottom w:val="nil"/>
            </w:tcBorders>
          </w:tcPr>
          <w:p w14:paraId="3DDE74C5"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color w:val="auto"/>
                <w:sz w:val="16"/>
                <w:szCs w:val="16"/>
              </w:rPr>
              <w:t>?</w:t>
            </w:r>
          </w:p>
        </w:tc>
        <w:tc>
          <w:tcPr>
            <w:tcW w:w="197" w:type="pct"/>
            <w:tcBorders>
              <w:top w:val="nil"/>
              <w:bottom w:val="nil"/>
            </w:tcBorders>
          </w:tcPr>
          <w:p w14:paraId="1A3272E3"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color w:val="auto"/>
                <w:sz w:val="16"/>
                <w:szCs w:val="16"/>
              </w:rPr>
              <w:t>6.89</w:t>
            </w:r>
          </w:p>
        </w:tc>
        <w:tc>
          <w:tcPr>
            <w:tcW w:w="246" w:type="pct"/>
            <w:tcBorders>
              <w:top w:val="nil"/>
              <w:bottom w:val="nil"/>
            </w:tcBorders>
          </w:tcPr>
          <w:p w14:paraId="1C6E2B02"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color w:val="auto"/>
                <w:sz w:val="16"/>
                <w:szCs w:val="16"/>
              </w:rPr>
              <w:t>-163.0</w:t>
            </w:r>
          </w:p>
        </w:tc>
        <w:tc>
          <w:tcPr>
            <w:tcW w:w="394" w:type="pct"/>
            <w:tcBorders>
              <w:top w:val="nil"/>
              <w:bottom w:val="nil"/>
            </w:tcBorders>
          </w:tcPr>
          <w:p w14:paraId="4974BC93"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350.6</w:t>
            </w:r>
          </w:p>
        </w:tc>
        <w:tc>
          <w:tcPr>
            <w:tcW w:w="214" w:type="pct"/>
            <w:tcBorders>
              <w:top w:val="nil"/>
              <w:bottom w:val="nil"/>
            </w:tcBorders>
          </w:tcPr>
          <w:p w14:paraId="1E732CDE"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w:t>
            </w:r>
          </w:p>
        </w:tc>
        <w:tc>
          <w:tcPr>
            <w:tcW w:w="326" w:type="pct"/>
            <w:tcBorders>
              <w:top w:val="nil"/>
              <w:bottom w:val="nil"/>
            </w:tcBorders>
          </w:tcPr>
          <w:p w14:paraId="438D15D8"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321</w:t>
            </w:r>
          </w:p>
        </w:tc>
        <w:tc>
          <w:tcPr>
            <w:tcW w:w="294" w:type="pct"/>
            <w:tcBorders>
              <w:top w:val="nil"/>
              <w:bottom w:val="nil"/>
            </w:tcBorders>
          </w:tcPr>
          <w:p w14:paraId="168BC71A"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1531</w:t>
            </w:r>
          </w:p>
        </w:tc>
        <w:tc>
          <w:tcPr>
            <w:tcW w:w="246" w:type="pct"/>
            <w:tcBorders>
              <w:top w:val="nil"/>
              <w:bottom w:val="nil"/>
            </w:tcBorders>
          </w:tcPr>
          <w:p w14:paraId="0B61FCCD"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1.62</w:t>
            </w:r>
          </w:p>
        </w:tc>
        <w:tc>
          <w:tcPr>
            <w:tcW w:w="246" w:type="pct"/>
            <w:tcBorders>
              <w:top w:val="nil"/>
              <w:bottom w:val="nil"/>
            </w:tcBorders>
          </w:tcPr>
          <w:p w14:paraId="492BFB78"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411.9</w:t>
            </w:r>
          </w:p>
        </w:tc>
        <w:tc>
          <w:tcPr>
            <w:tcW w:w="246" w:type="pct"/>
            <w:tcBorders>
              <w:top w:val="nil"/>
              <w:bottom w:val="nil"/>
            </w:tcBorders>
          </w:tcPr>
          <w:p w14:paraId="375B10DF"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404.0</w:t>
            </w:r>
          </w:p>
        </w:tc>
        <w:tc>
          <w:tcPr>
            <w:tcW w:w="246" w:type="pct"/>
            <w:tcBorders>
              <w:top w:val="nil"/>
              <w:bottom w:val="nil"/>
            </w:tcBorders>
          </w:tcPr>
          <w:p w14:paraId="3BA31287"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18.9</w:t>
            </w:r>
          </w:p>
        </w:tc>
        <w:tc>
          <w:tcPr>
            <w:tcW w:w="246" w:type="pct"/>
            <w:tcBorders>
              <w:top w:val="nil"/>
              <w:bottom w:val="nil"/>
            </w:tcBorders>
          </w:tcPr>
          <w:p w14:paraId="7A0AA4DF"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112.0</w:t>
            </w:r>
          </w:p>
        </w:tc>
        <w:tc>
          <w:tcPr>
            <w:tcW w:w="246" w:type="pct"/>
            <w:tcBorders>
              <w:top w:val="nil"/>
              <w:bottom w:val="nil"/>
            </w:tcBorders>
          </w:tcPr>
          <w:p w14:paraId="05640B6E"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638</w:t>
            </w:r>
          </w:p>
        </w:tc>
        <w:tc>
          <w:tcPr>
            <w:tcW w:w="246" w:type="pct"/>
            <w:tcBorders>
              <w:top w:val="nil"/>
              <w:bottom w:val="nil"/>
            </w:tcBorders>
          </w:tcPr>
          <w:p w14:paraId="6A173DB8"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3445</w:t>
            </w:r>
          </w:p>
        </w:tc>
      </w:tr>
      <w:tr w:rsidR="00CB1AB3" w:rsidRPr="00AD3935" w14:paraId="6AB89C29" w14:textId="77777777" w:rsidTr="002104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2" w:type="pct"/>
            <w:tcBorders>
              <w:top w:val="nil"/>
              <w:bottom w:val="nil"/>
            </w:tcBorders>
          </w:tcPr>
          <w:p w14:paraId="74FD1481" w14:textId="77777777" w:rsidR="008858DE" w:rsidRPr="00AD3935" w:rsidRDefault="008858DE" w:rsidP="002104D2">
            <w:pPr>
              <w:pStyle w:val="TableText"/>
              <w:rPr>
                <w:highlight w:val="yellow"/>
              </w:rPr>
            </w:pPr>
            <w:r w:rsidRPr="00402425">
              <w:rPr>
                <w:sz w:val="16"/>
                <w:szCs w:val="16"/>
              </w:rPr>
              <w:t>GR-P9</w:t>
            </w:r>
          </w:p>
        </w:tc>
        <w:tc>
          <w:tcPr>
            <w:tcW w:w="413" w:type="pct"/>
            <w:tcBorders>
              <w:top w:val="nil"/>
              <w:bottom w:val="nil"/>
            </w:tcBorders>
          </w:tcPr>
          <w:p w14:paraId="2C088D27"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Interburden</w:t>
            </w:r>
          </w:p>
        </w:tc>
        <w:tc>
          <w:tcPr>
            <w:tcW w:w="236" w:type="pct"/>
            <w:tcBorders>
              <w:top w:val="nil"/>
              <w:bottom w:val="nil"/>
            </w:tcBorders>
          </w:tcPr>
          <w:p w14:paraId="5F1BE769"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20.4</w:t>
            </w:r>
          </w:p>
        </w:tc>
        <w:tc>
          <w:tcPr>
            <w:tcW w:w="275" w:type="pct"/>
            <w:tcBorders>
              <w:top w:val="nil"/>
              <w:bottom w:val="nil"/>
            </w:tcBorders>
          </w:tcPr>
          <w:p w14:paraId="4C89839B"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7189</w:t>
            </w:r>
          </w:p>
        </w:tc>
        <w:tc>
          <w:tcPr>
            <w:tcW w:w="246" w:type="pct"/>
            <w:tcBorders>
              <w:top w:val="nil"/>
              <w:bottom w:val="nil"/>
            </w:tcBorders>
          </w:tcPr>
          <w:p w14:paraId="528AB0B1"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0.53</w:t>
            </w:r>
          </w:p>
        </w:tc>
        <w:tc>
          <w:tcPr>
            <w:tcW w:w="197" w:type="pct"/>
            <w:tcBorders>
              <w:top w:val="nil"/>
              <w:bottom w:val="nil"/>
            </w:tcBorders>
          </w:tcPr>
          <w:p w14:paraId="2DA958E8"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6.99</w:t>
            </w:r>
          </w:p>
        </w:tc>
        <w:tc>
          <w:tcPr>
            <w:tcW w:w="246" w:type="pct"/>
            <w:tcBorders>
              <w:top w:val="nil"/>
              <w:bottom w:val="nil"/>
            </w:tcBorders>
          </w:tcPr>
          <w:p w14:paraId="54C4979E"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-123</w:t>
            </w:r>
          </w:p>
        </w:tc>
        <w:tc>
          <w:tcPr>
            <w:tcW w:w="394" w:type="pct"/>
            <w:tcBorders>
              <w:top w:val="nil"/>
              <w:bottom w:val="nil"/>
            </w:tcBorders>
          </w:tcPr>
          <w:p w14:paraId="14F9725A"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748.5</w:t>
            </w:r>
          </w:p>
        </w:tc>
        <w:tc>
          <w:tcPr>
            <w:tcW w:w="214" w:type="pct"/>
            <w:tcBorders>
              <w:top w:val="nil"/>
              <w:bottom w:val="nil"/>
            </w:tcBorders>
          </w:tcPr>
          <w:p w14:paraId="40A49407"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NW</w:t>
            </w:r>
          </w:p>
        </w:tc>
        <w:tc>
          <w:tcPr>
            <w:tcW w:w="326" w:type="pct"/>
            <w:tcBorders>
              <w:top w:val="nil"/>
              <w:bottom w:val="nil"/>
            </w:tcBorders>
          </w:tcPr>
          <w:p w14:paraId="04CFA644"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576</w:t>
            </w:r>
          </w:p>
        </w:tc>
        <w:tc>
          <w:tcPr>
            <w:tcW w:w="294" w:type="pct"/>
            <w:tcBorders>
              <w:top w:val="nil"/>
              <w:bottom w:val="nil"/>
            </w:tcBorders>
          </w:tcPr>
          <w:p w14:paraId="2D2A2A63"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2340</w:t>
            </w:r>
          </w:p>
        </w:tc>
        <w:tc>
          <w:tcPr>
            <w:tcW w:w="246" w:type="pct"/>
            <w:tcBorders>
              <w:top w:val="nil"/>
              <w:bottom w:val="nil"/>
            </w:tcBorders>
          </w:tcPr>
          <w:p w14:paraId="45A8EDD5"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1.64</w:t>
            </w:r>
          </w:p>
        </w:tc>
        <w:tc>
          <w:tcPr>
            <w:tcW w:w="246" w:type="pct"/>
            <w:tcBorders>
              <w:top w:val="nil"/>
              <w:bottom w:val="nil"/>
            </w:tcBorders>
          </w:tcPr>
          <w:p w14:paraId="7CB8E45C"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413.4</w:t>
            </w:r>
          </w:p>
        </w:tc>
        <w:tc>
          <w:tcPr>
            <w:tcW w:w="246" w:type="pct"/>
            <w:tcBorders>
              <w:top w:val="nil"/>
              <w:bottom w:val="nil"/>
            </w:tcBorders>
          </w:tcPr>
          <w:p w14:paraId="5C1D9169"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300.0</w:t>
            </w:r>
          </w:p>
        </w:tc>
        <w:tc>
          <w:tcPr>
            <w:tcW w:w="246" w:type="pct"/>
            <w:tcBorders>
              <w:top w:val="nil"/>
              <w:bottom w:val="nil"/>
            </w:tcBorders>
          </w:tcPr>
          <w:p w14:paraId="756049E0"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10.1</w:t>
            </w:r>
          </w:p>
        </w:tc>
        <w:tc>
          <w:tcPr>
            <w:tcW w:w="246" w:type="pct"/>
            <w:tcBorders>
              <w:top w:val="nil"/>
              <w:bottom w:val="nil"/>
            </w:tcBorders>
          </w:tcPr>
          <w:p w14:paraId="09FF0353"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249.0</w:t>
            </w:r>
          </w:p>
        </w:tc>
        <w:tc>
          <w:tcPr>
            <w:tcW w:w="246" w:type="pct"/>
            <w:tcBorders>
              <w:top w:val="nil"/>
              <w:bottom w:val="nil"/>
            </w:tcBorders>
          </w:tcPr>
          <w:p w14:paraId="172F3ED4"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1020</w:t>
            </w:r>
          </w:p>
        </w:tc>
        <w:tc>
          <w:tcPr>
            <w:tcW w:w="246" w:type="pct"/>
            <w:tcBorders>
              <w:top w:val="nil"/>
              <w:bottom w:val="nil"/>
            </w:tcBorders>
          </w:tcPr>
          <w:p w14:paraId="0A89FCEC"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4915</w:t>
            </w:r>
          </w:p>
        </w:tc>
      </w:tr>
      <w:tr w:rsidR="008858DE" w:rsidRPr="00AD3935" w14:paraId="5308577B" w14:textId="77777777" w:rsidTr="002104D2">
        <w:tc>
          <w:tcPr>
            <w:cnfStyle w:val="001000000000" w:firstRow="0" w:lastRow="0" w:firstColumn="1" w:lastColumn="0" w:oddVBand="0" w:evenVBand="0" w:oddHBand="0" w:evenHBand="0" w:firstRowFirstColumn="0" w:firstRowLastColumn="0" w:lastRowFirstColumn="0" w:lastRowLastColumn="0"/>
            <w:tcW w:w="442" w:type="pct"/>
            <w:tcBorders>
              <w:top w:val="nil"/>
              <w:bottom w:val="nil"/>
            </w:tcBorders>
          </w:tcPr>
          <w:p w14:paraId="474BB419" w14:textId="77777777" w:rsidR="008858DE" w:rsidRDefault="008858DE" w:rsidP="002104D2">
            <w:pPr>
              <w:pStyle w:val="TableText"/>
            </w:pPr>
            <w:r w:rsidRPr="00402425">
              <w:rPr>
                <w:sz w:val="16"/>
                <w:szCs w:val="16"/>
              </w:rPr>
              <w:t>GR-P9A</w:t>
            </w:r>
          </w:p>
        </w:tc>
        <w:tc>
          <w:tcPr>
            <w:tcW w:w="413" w:type="pct"/>
            <w:tcBorders>
              <w:top w:val="nil"/>
              <w:bottom w:val="nil"/>
            </w:tcBorders>
          </w:tcPr>
          <w:p w14:paraId="3E490FCE"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Coal</w:t>
            </w:r>
          </w:p>
        </w:tc>
        <w:tc>
          <w:tcPr>
            <w:tcW w:w="236" w:type="pct"/>
            <w:tcBorders>
              <w:top w:val="nil"/>
              <w:bottom w:val="nil"/>
            </w:tcBorders>
          </w:tcPr>
          <w:p w14:paraId="13F01AD2"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20.8</w:t>
            </w:r>
          </w:p>
        </w:tc>
        <w:tc>
          <w:tcPr>
            <w:tcW w:w="275" w:type="pct"/>
            <w:tcBorders>
              <w:top w:val="nil"/>
              <w:bottom w:val="nil"/>
            </w:tcBorders>
          </w:tcPr>
          <w:p w14:paraId="7D419A9D"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3940</w:t>
            </w:r>
          </w:p>
        </w:tc>
        <w:tc>
          <w:tcPr>
            <w:tcW w:w="246" w:type="pct"/>
            <w:tcBorders>
              <w:top w:val="nil"/>
              <w:bottom w:val="nil"/>
            </w:tcBorders>
          </w:tcPr>
          <w:p w14:paraId="58D57F4E"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0.6</w:t>
            </w:r>
          </w:p>
        </w:tc>
        <w:tc>
          <w:tcPr>
            <w:tcW w:w="197" w:type="pct"/>
            <w:tcBorders>
              <w:top w:val="nil"/>
              <w:bottom w:val="nil"/>
            </w:tcBorders>
          </w:tcPr>
          <w:p w14:paraId="1181C05C"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6.78</w:t>
            </w:r>
          </w:p>
        </w:tc>
        <w:tc>
          <w:tcPr>
            <w:tcW w:w="246" w:type="pct"/>
            <w:tcBorders>
              <w:top w:val="nil"/>
              <w:bottom w:val="nil"/>
            </w:tcBorders>
          </w:tcPr>
          <w:p w14:paraId="39BD47EA"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-156</w:t>
            </w:r>
          </w:p>
        </w:tc>
        <w:tc>
          <w:tcPr>
            <w:tcW w:w="394" w:type="pct"/>
            <w:tcBorders>
              <w:top w:val="nil"/>
              <w:bottom w:val="nil"/>
            </w:tcBorders>
          </w:tcPr>
          <w:p w14:paraId="2D7CA238"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413.2</w:t>
            </w:r>
          </w:p>
        </w:tc>
        <w:tc>
          <w:tcPr>
            <w:tcW w:w="214" w:type="pct"/>
            <w:tcBorders>
              <w:top w:val="nil"/>
              <w:bottom w:val="nil"/>
            </w:tcBorders>
          </w:tcPr>
          <w:p w14:paraId="2167F964"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NW</w:t>
            </w:r>
          </w:p>
        </w:tc>
        <w:tc>
          <w:tcPr>
            <w:tcW w:w="326" w:type="pct"/>
            <w:tcBorders>
              <w:top w:val="nil"/>
              <w:bottom w:val="nil"/>
            </w:tcBorders>
          </w:tcPr>
          <w:p w14:paraId="2CD729E7"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304</w:t>
            </w:r>
          </w:p>
        </w:tc>
        <w:tc>
          <w:tcPr>
            <w:tcW w:w="294" w:type="pct"/>
            <w:tcBorders>
              <w:top w:val="nil"/>
              <w:bottom w:val="nil"/>
            </w:tcBorders>
          </w:tcPr>
          <w:p w14:paraId="556F3BB6"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1097</w:t>
            </w:r>
          </w:p>
        </w:tc>
        <w:tc>
          <w:tcPr>
            <w:tcW w:w="246" w:type="pct"/>
            <w:tcBorders>
              <w:top w:val="nil"/>
              <w:bottom w:val="nil"/>
            </w:tcBorders>
          </w:tcPr>
          <w:p w14:paraId="2752A92F"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0.41</w:t>
            </w:r>
          </w:p>
        </w:tc>
        <w:tc>
          <w:tcPr>
            <w:tcW w:w="246" w:type="pct"/>
            <w:tcBorders>
              <w:top w:val="nil"/>
              <w:bottom w:val="nil"/>
            </w:tcBorders>
          </w:tcPr>
          <w:p w14:paraId="2931316A"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375.1</w:t>
            </w:r>
          </w:p>
        </w:tc>
        <w:tc>
          <w:tcPr>
            <w:tcW w:w="246" w:type="pct"/>
            <w:tcBorders>
              <w:top w:val="nil"/>
              <w:bottom w:val="nil"/>
            </w:tcBorders>
          </w:tcPr>
          <w:p w14:paraId="5F4171F8"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189.0</w:t>
            </w:r>
          </w:p>
        </w:tc>
        <w:tc>
          <w:tcPr>
            <w:tcW w:w="246" w:type="pct"/>
            <w:tcBorders>
              <w:top w:val="nil"/>
              <w:bottom w:val="nil"/>
            </w:tcBorders>
          </w:tcPr>
          <w:p w14:paraId="6CBE155A"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8.4</w:t>
            </w:r>
          </w:p>
        </w:tc>
        <w:tc>
          <w:tcPr>
            <w:tcW w:w="246" w:type="pct"/>
            <w:tcBorders>
              <w:top w:val="nil"/>
              <w:bottom w:val="nil"/>
            </w:tcBorders>
          </w:tcPr>
          <w:p w14:paraId="53460ADD"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135.0</w:t>
            </w:r>
          </w:p>
        </w:tc>
        <w:tc>
          <w:tcPr>
            <w:tcW w:w="246" w:type="pct"/>
            <w:tcBorders>
              <w:top w:val="nil"/>
              <w:bottom w:val="nil"/>
            </w:tcBorders>
          </w:tcPr>
          <w:p w14:paraId="411BB327"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419</w:t>
            </w:r>
          </w:p>
        </w:tc>
        <w:tc>
          <w:tcPr>
            <w:tcW w:w="246" w:type="pct"/>
            <w:tcBorders>
              <w:top w:val="nil"/>
              <w:bottom w:val="nil"/>
            </w:tcBorders>
          </w:tcPr>
          <w:p w14:paraId="5EB4A41A"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2530</w:t>
            </w:r>
          </w:p>
        </w:tc>
      </w:tr>
      <w:tr w:rsidR="00CB1AB3" w:rsidRPr="00AD3935" w14:paraId="1A35FA1E" w14:textId="77777777" w:rsidTr="002104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2" w:type="pct"/>
            <w:tcBorders>
              <w:top w:val="nil"/>
              <w:bottom w:val="nil"/>
            </w:tcBorders>
          </w:tcPr>
          <w:p w14:paraId="0210E1F4" w14:textId="77777777" w:rsidR="008858DE" w:rsidRDefault="008858DE" w:rsidP="002104D2">
            <w:pPr>
              <w:pStyle w:val="TableText"/>
            </w:pPr>
            <w:r w:rsidRPr="00402425">
              <w:rPr>
                <w:sz w:val="16"/>
                <w:szCs w:val="16"/>
              </w:rPr>
              <w:t>GW080838-1</w:t>
            </w:r>
          </w:p>
        </w:tc>
        <w:tc>
          <w:tcPr>
            <w:tcW w:w="413" w:type="pct"/>
            <w:tcBorders>
              <w:top w:val="nil"/>
              <w:bottom w:val="nil"/>
            </w:tcBorders>
          </w:tcPr>
          <w:p w14:paraId="5CB90011"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Coal</w:t>
            </w:r>
          </w:p>
        </w:tc>
        <w:tc>
          <w:tcPr>
            <w:tcW w:w="236" w:type="pct"/>
            <w:tcBorders>
              <w:top w:val="nil"/>
              <w:bottom w:val="nil"/>
            </w:tcBorders>
          </w:tcPr>
          <w:p w14:paraId="40446F62"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20.4</w:t>
            </w:r>
          </w:p>
        </w:tc>
        <w:tc>
          <w:tcPr>
            <w:tcW w:w="275" w:type="pct"/>
            <w:tcBorders>
              <w:top w:val="nil"/>
              <w:bottom w:val="nil"/>
            </w:tcBorders>
          </w:tcPr>
          <w:p w14:paraId="1C71DFF7"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8152</w:t>
            </w:r>
          </w:p>
        </w:tc>
        <w:tc>
          <w:tcPr>
            <w:tcW w:w="246" w:type="pct"/>
            <w:tcBorders>
              <w:top w:val="nil"/>
              <w:bottom w:val="nil"/>
            </w:tcBorders>
          </w:tcPr>
          <w:p w14:paraId="57A9C6A5"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0.51</w:t>
            </w:r>
          </w:p>
        </w:tc>
        <w:tc>
          <w:tcPr>
            <w:tcW w:w="197" w:type="pct"/>
            <w:tcBorders>
              <w:top w:val="nil"/>
              <w:bottom w:val="nil"/>
            </w:tcBorders>
          </w:tcPr>
          <w:p w14:paraId="27367F76"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7.41</w:t>
            </w:r>
          </w:p>
        </w:tc>
        <w:tc>
          <w:tcPr>
            <w:tcW w:w="246" w:type="pct"/>
            <w:tcBorders>
              <w:top w:val="nil"/>
              <w:bottom w:val="nil"/>
            </w:tcBorders>
          </w:tcPr>
          <w:p w14:paraId="70C48B56"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-213</w:t>
            </w:r>
          </w:p>
        </w:tc>
        <w:tc>
          <w:tcPr>
            <w:tcW w:w="394" w:type="pct"/>
            <w:tcBorders>
              <w:top w:val="nil"/>
              <w:bottom w:val="nil"/>
            </w:tcBorders>
          </w:tcPr>
          <w:p w14:paraId="3F22484B"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609.9</w:t>
            </w:r>
          </w:p>
        </w:tc>
        <w:tc>
          <w:tcPr>
            <w:tcW w:w="214" w:type="pct"/>
            <w:tcBorders>
              <w:top w:val="nil"/>
              <w:bottom w:val="nil"/>
            </w:tcBorders>
          </w:tcPr>
          <w:p w14:paraId="213C4E5F"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915</w:t>
            </w:r>
          </w:p>
        </w:tc>
        <w:tc>
          <w:tcPr>
            <w:tcW w:w="326" w:type="pct"/>
            <w:tcBorders>
              <w:top w:val="nil"/>
              <w:bottom w:val="nil"/>
            </w:tcBorders>
          </w:tcPr>
          <w:p w14:paraId="21976649"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536</w:t>
            </w:r>
          </w:p>
        </w:tc>
        <w:tc>
          <w:tcPr>
            <w:tcW w:w="294" w:type="pct"/>
            <w:tcBorders>
              <w:top w:val="nil"/>
              <w:bottom w:val="nil"/>
            </w:tcBorders>
          </w:tcPr>
          <w:p w14:paraId="483BB4D8"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2647</w:t>
            </w:r>
          </w:p>
        </w:tc>
        <w:tc>
          <w:tcPr>
            <w:tcW w:w="246" w:type="pct"/>
            <w:tcBorders>
              <w:top w:val="nil"/>
              <w:bottom w:val="nil"/>
            </w:tcBorders>
          </w:tcPr>
          <w:p w14:paraId="35959065"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2.66</w:t>
            </w:r>
          </w:p>
        </w:tc>
        <w:tc>
          <w:tcPr>
            <w:tcW w:w="246" w:type="pct"/>
            <w:tcBorders>
              <w:top w:val="nil"/>
              <w:bottom w:val="nil"/>
            </w:tcBorders>
          </w:tcPr>
          <w:p w14:paraId="45D148EF"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0.05</w:t>
            </w:r>
          </w:p>
        </w:tc>
        <w:tc>
          <w:tcPr>
            <w:tcW w:w="246" w:type="pct"/>
            <w:tcBorders>
              <w:top w:val="nil"/>
              <w:bottom w:val="nil"/>
            </w:tcBorders>
          </w:tcPr>
          <w:p w14:paraId="08E7D54A"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251.0</w:t>
            </w:r>
          </w:p>
        </w:tc>
        <w:tc>
          <w:tcPr>
            <w:tcW w:w="246" w:type="pct"/>
            <w:tcBorders>
              <w:top w:val="nil"/>
              <w:bottom w:val="nil"/>
            </w:tcBorders>
          </w:tcPr>
          <w:p w14:paraId="40EE30E7"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9.0</w:t>
            </w:r>
          </w:p>
        </w:tc>
        <w:tc>
          <w:tcPr>
            <w:tcW w:w="246" w:type="pct"/>
            <w:tcBorders>
              <w:top w:val="nil"/>
              <w:bottom w:val="nil"/>
            </w:tcBorders>
          </w:tcPr>
          <w:p w14:paraId="0CD6F087"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59.9</w:t>
            </w:r>
          </w:p>
        </w:tc>
        <w:tc>
          <w:tcPr>
            <w:tcW w:w="246" w:type="pct"/>
            <w:tcBorders>
              <w:top w:val="nil"/>
              <w:bottom w:val="nil"/>
            </w:tcBorders>
          </w:tcPr>
          <w:p w14:paraId="2CD62005"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1420</w:t>
            </w:r>
          </w:p>
        </w:tc>
        <w:tc>
          <w:tcPr>
            <w:tcW w:w="246" w:type="pct"/>
            <w:tcBorders>
              <w:top w:val="nil"/>
              <w:bottom w:val="nil"/>
            </w:tcBorders>
          </w:tcPr>
          <w:p w14:paraId="2D972367"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4945</w:t>
            </w:r>
          </w:p>
        </w:tc>
      </w:tr>
      <w:tr w:rsidR="008858DE" w:rsidRPr="00AD3935" w14:paraId="495A56BC" w14:textId="77777777" w:rsidTr="002104D2">
        <w:tc>
          <w:tcPr>
            <w:cnfStyle w:val="001000000000" w:firstRow="0" w:lastRow="0" w:firstColumn="1" w:lastColumn="0" w:oddVBand="0" w:evenVBand="0" w:oddHBand="0" w:evenHBand="0" w:firstRowFirstColumn="0" w:firstRowLastColumn="0" w:lastRowFirstColumn="0" w:lastRowLastColumn="0"/>
            <w:tcW w:w="442" w:type="pct"/>
            <w:tcBorders>
              <w:top w:val="nil"/>
              <w:bottom w:val="nil"/>
            </w:tcBorders>
          </w:tcPr>
          <w:p w14:paraId="23C90041" w14:textId="77777777" w:rsidR="008858DE" w:rsidRDefault="008858DE" w:rsidP="002104D2">
            <w:pPr>
              <w:pStyle w:val="TableText"/>
            </w:pPr>
            <w:r w:rsidRPr="00402425">
              <w:rPr>
                <w:sz w:val="16"/>
                <w:szCs w:val="16"/>
              </w:rPr>
              <w:t>GW080838-2</w:t>
            </w:r>
          </w:p>
        </w:tc>
        <w:tc>
          <w:tcPr>
            <w:tcW w:w="413" w:type="pct"/>
            <w:tcBorders>
              <w:top w:val="nil"/>
              <w:bottom w:val="nil"/>
            </w:tcBorders>
          </w:tcPr>
          <w:p w14:paraId="711B8FA8"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Coal</w:t>
            </w:r>
          </w:p>
        </w:tc>
        <w:tc>
          <w:tcPr>
            <w:tcW w:w="236" w:type="pct"/>
            <w:tcBorders>
              <w:top w:val="nil"/>
              <w:bottom w:val="nil"/>
            </w:tcBorders>
          </w:tcPr>
          <w:p w14:paraId="49631C43"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21.6</w:t>
            </w:r>
          </w:p>
        </w:tc>
        <w:tc>
          <w:tcPr>
            <w:tcW w:w="275" w:type="pct"/>
            <w:tcBorders>
              <w:top w:val="nil"/>
              <w:bottom w:val="nil"/>
            </w:tcBorders>
          </w:tcPr>
          <w:p w14:paraId="7A401678"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7798</w:t>
            </w:r>
          </w:p>
        </w:tc>
        <w:tc>
          <w:tcPr>
            <w:tcW w:w="246" w:type="pct"/>
            <w:tcBorders>
              <w:top w:val="nil"/>
              <w:bottom w:val="nil"/>
            </w:tcBorders>
          </w:tcPr>
          <w:p w14:paraId="07AAFB86"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0.35</w:t>
            </w:r>
          </w:p>
        </w:tc>
        <w:tc>
          <w:tcPr>
            <w:tcW w:w="197" w:type="pct"/>
            <w:tcBorders>
              <w:top w:val="nil"/>
              <w:bottom w:val="nil"/>
            </w:tcBorders>
          </w:tcPr>
          <w:p w14:paraId="457FF5F5"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11.80</w:t>
            </w:r>
          </w:p>
        </w:tc>
        <w:tc>
          <w:tcPr>
            <w:tcW w:w="246" w:type="pct"/>
            <w:tcBorders>
              <w:top w:val="nil"/>
              <w:bottom w:val="nil"/>
            </w:tcBorders>
          </w:tcPr>
          <w:p w14:paraId="590B8D45"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-267</w:t>
            </w:r>
          </w:p>
        </w:tc>
        <w:tc>
          <w:tcPr>
            <w:tcW w:w="394" w:type="pct"/>
            <w:tcBorders>
              <w:top w:val="nil"/>
              <w:bottom w:val="nil"/>
            </w:tcBorders>
          </w:tcPr>
          <w:p w14:paraId="2B378508"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0.1</w:t>
            </w:r>
          </w:p>
        </w:tc>
        <w:tc>
          <w:tcPr>
            <w:tcW w:w="214" w:type="pct"/>
            <w:tcBorders>
              <w:top w:val="nil"/>
              <w:bottom w:val="nil"/>
            </w:tcBorders>
          </w:tcPr>
          <w:p w14:paraId="0BF74C24"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954</w:t>
            </w:r>
          </w:p>
        </w:tc>
        <w:tc>
          <w:tcPr>
            <w:tcW w:w="326" w:type="pct"/>
            <w:tcBorders>
              <w:top w:val="nil"/>
              <w:bottom w:val="nil"/>
            </w:tcBorders>
          </w:tcPr>
          <w:p w14:paraId="2930B874"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NA</w:t>
            </w:r>
          </w:p>
        </w:tc>
        <w:tc>
          <w:tcPr>
            <w:tcW w:w="294" w:type="pct"/>
            <w:tcBorders>
              <w:top w:val="nil"/>
              <w:bottom w:val="nil"/>
            </w:tcBorders>
          </w:tcPr>
          <w:p w14:paraId="4D20F688"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2392</w:t>
            </w:r>
          </w:p>
        </w:tc>
        <w:tc>
          <w:tcPr>
            <w:tcW w:w="246" w:type="pct"/>
            <w:tcBorders>
              <w:top w:val="nil"/>
              <w:bottom w:val="nil"/>
            </w:tcBorders>
          </w:tcPr>
          <w:p w14:paraId="049EA8AF"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2.67</w:t>
            </w:r>
          </w:p>
        </w:tc>
        <w:tc>
          <w:tcPr>
            <w:tcW w:w="246" w:type="pct"/>
            <w:tcBorders>
              <w:top w:val="nil"/>
              <w:bottom w:val="nil"/>
            </w:tcBorders>
          </w:tcPr>
          <w:p w14:paraId="55B9FCEB"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8.6</w:t>
            </w:r>
          </w:p>
        </w:tc>
        <w:tc>
          <w:tcPr>
            <w:tcW w:w="246" w:type="pct"/>
            <w:tcBorders>
              <w:top w:val="nil"/>
              <w:bottom w:val="nil"/>
            </w:tcBorders>
          </w:tcPr>
          <w:p w14:paraId="5B2897D0"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1.8</w:t>
            </w:r>
          </w:p>
        </w:tc>
        <w:tc>
          <w:tcPr>
            <w:tcW w:w="246" w:type="pct"/>
            <w:tcBorders>
              <w:top w:val="nil"/>
              <w:bottom w:val="nil"/>
            </w:tcBorders>
          </w:tcPr>
          <w:p w14:paraId="3F54FB9A"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16.3</w:t>
            </w:r>
          </w:p>
        </w:tc>
        <w:tc>
          <w:tcPr>
            <w:tcW w:w="246" w:type="pct"/>
            <w:tcBorders>
              <w:top w:val="nil"/>
              <w:bottom w:val="nil"/>
            </w:tcBorders>
          </w:tcPr>
          <w:p w14:paraId="3A451225"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0.4</w:t>
            </w:r>
          </w:p>
        </w:tc>
        <w:tc>
          <w:tcPr>
            <w:tcW w:w="246" w:type="pct"/>
            <w:tcBorders>
              <w:top w:val="nil"/>
              <w:bottom w:val="nil"/>
            </w:tcBorders>
          </w:tcPr>
          <w:p w14:paraId="06D5EF0F"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1630</w:t>
            </w:r>
          </w:p>
        </w:tc>
        <w:tc>
          <w:tcPr>
            <w:tcW w:w="246" w:type="pct"/>
            <w:tcBorders>
              <w:top w:val="nil"/>
              <w:bottom w:val="nil"/>
            </w:tcBorders>
          </w:tcPr>
          <w:p w14:paraId="5840CF37"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4053</w:t>
            </w:r>
          </w:p>
        </w:tc>
      </w:tr>
      <w:tr w:rsidR="00CB1AB3" w:rsidRPr="00AD3935" w14:paraId="50C0B0C5" w14:textId="77777777" w:rsidTr="002104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2" w:type="pct"/>
            <w:tcBorders>
              <w:top w:val="nil"/>
              <w:bottom w:val="nil"/>
            </w:tcBorders>
          </w:tcPr>
          <w:p w14:paraId="29BE3766" w14:textId="77777777" w:rsidR="008858DE" w:rsidRDefault="008858DE" w:rsidP="002104D2">
            <w:pPr>
              <w:pStyle w:val="TableText"/>
            </w:pPr>
            <w:r w:rsidRPr="00402425">
              <w:rPr>
                <w:sz w:val="16"/>
                <w:szCs w:val="16"/>
              </w:rPr>
              <w:t>GW080839-1</w:t>
            </w:r>
          </w:p>
        </w:tc>
        <w:tc>
          <w:tcPr>
            <w:tcW w:w="413" w:type="pct"/>
            <w:tcBorders>
              <w:top w:val="nil"/>
              <w:bottom w:val="nil"/>
            </w:tcBorders>
          </w:tcPr>
          <w:p w14:paraId="01601A60"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Coal</w:t>
            </w:r>
          </w:p>
        </w:tc>
        <w:tc>
          <w:tcPr>
            <w:tcW w:w="236" w:type="pct"/>
            <w:tcBorders>
              <w:top w:val="nil"/>
              <w:bottom w:val="nil"/>
            </w:tcBorders>
          </w:tcPr>
          <w:p w14:paraId="5EE091F1"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21.9</w:t>
            </w:r>
          </w:p>
        </w:tc>
        <w:tc>
          <w:tcPr>
            <w:tcW w:w="275" w:type="pct"/>
            <w:tcBorders>
              <w:top w:val="nil"/>
              <w:bottom w:val="nil"/>
            </w:tcBorders>
          </w:tcPr>
          <w:p w14:paraId="684BA5D0"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3668</w:t>
            </w:r>
          </w:p>
        </w:tc>
        <w:tc>
          <w:tcPr>
            <w:tcW w:w="246" w:type="pct"/>
            <w:tcBorders>
              <w:top w:val="nil"/>
              <w:bottom w:val="nil"/>
            </w:tcBorders>
          </w:tcPr>
          <w:p w14:paraId="39250B02"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0.41</w:t>
            </w:r>
          </w:p>
        </w:tc>
        <w:tc>
          <w:tcPr>
            <w:tcW w:w="197" w:type="pct"/>
            <w:tcBorders>
              <w:top w:val="nil"/>
              <w:bottom w:val="nil"/>
            </w:tcBorders>
          </w:tcPr>
          <w:p w14:paraId="5D241B86"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7.00</w:t>
            </w:r>
          </w:p>
        </w:tc>
        <w:tc>
          <w:tcPr>
            <w:tcW w:w="246" w:type="pct"/>
            <w:tcBorders>
              <w:top w:val="nil"/>
              <w:bottom w:val="nil"/>
            </w:tcBorders>
          </w:tcPr>
          <w:p w14:paraId="4D40CEAD"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-180</w:t>
            </w:r>
          </w:p>
        </w:tc>
        <w:tc>
          <w:tcPr>
            <w:tcW w:w="394" w:type="pct"/>
            <w:tcBorders>
              <w:top w:val="nil"/>
              <w:bottom w:val="nil"/>
            </w:tcBorders>
          </w:tcPr>
          <w:p w14:paraId="4A45AB5F"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214" w:type="pct"/>
            <w:tcBorders>
              <w:top w:val="nil"/>
              <w:bottom w:val="nil"/>
            </w:tcBorders>
          </w:tcPr>
          <w:p w14:paraId="6DCC4442"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851</w:t>
            </w:r>
          </w:p>
        </w:tc>
        <w:tc>
          <w:tcPr>
            <w:tcW w:w="326" w:type="pct"/>
            <w:tcBorders>
              <w:top w:val="nil"/>
              <w:bottom w:val="nil"/>
            </w:tcBorders>
          </w:tcPr>
          <w:p w14:paraId="506395A1"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269</w:t>
            </w:r>
          </w:p>
        </w:tc>
        <w:tc>
          <w:tcPr>
            <w:tcW w:w="294" w:type="pct"/>
            <w:tcBorders>
              <w:top w:val="nil"/>
              <w:bottom w:val="nil"/>
            </w:tcBorders>
          </w:tcPr>
          <w:p w14:paraId="177032DC"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960</w:t>
            </w:r>
          </w:p>
        </w:tc>
        <w:tc>
          <w:tcPr>
            <w:tcW w:w="246" w:type="pct"/>
            <w:tcBorders>
              <w:top w:val="nil"/>
              <w:bottom w:val="nil"/>
            </w:tcBorders>
          </w:tcPr>
          <w:p w14:paraId="465BCE94"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0.78</w:t>
            </w:r>
          </w:p>
        </w:tc>
        <w:tc>
          <w:tcPr>
            <w:tcW w:w="246" w:type="pct"/>
            <w:tcBorders>
              <w:top w:val="nil"/>
              <w:bottom w:val="nil"/>
            </w:tcBorders>
          </w:tcPr>
          <w:p w14:paraId="4B10E77F"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394.1</w:t>
            </w:r>
          </w:p>
        </w:tc>
        <w:tc>
          <w:tcPr>
            <w:tcW w:w="246" w:type="pct"/>
            <w:tcBorders>
              <w:top w:val="nil"/>
              <w:bottom w:val="nil"/>
            </w:tcBorders>
          </w:tcPr>
          <w:p w14:paraId="628DC3E8"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166.0</w:t>
            </w:r>
          </w:p>
        </w:tc>
        <w:tc>
          <w:tcPr>
            <w:tcW w:w="246" w:type="pct"/>
            <w:tcBorders>
              <w:top w:val="nil"/>
              <w:bottom w:val="nil"/>
            </w:tcBorders>
          </w:tcPr>
          <w:p w14:paraId="73A19423"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7.3</w:t>
            </w:r>
          </w:p>
        </w:tc>
        <w:tc>
          <w:tcPr>
            <w:tcW w:w="246" w:type="pct"/>
            <w:tcBorders>
              <w:top w:val="nil"/>
              <w:bottom w:val="nil"/>
            </w:tcBorders>
          </w:tcPr>
          <w:p w14:paraId="18BD0265"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69.6</w:t>
            </w:r>
          </w:p>
        </w:tc>
        <w:tc>
          <w:tcPr>
            <w:tcW w:w="246" w:type="pct"/>
            <w:tcBorders>
              <w:top w:val="nil"/>
              <w:bottom w:val="nil"/>
            </w:tcBorders>
          </w:tcPr>
          <w:p w14:paraId="2611A3F3"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560</w:t>
            </w:r>
          </w:p>
        </w:tc>
        <w:tc>
          <w:tcPr>
            <w:tcW w:w="246" w:type="pct"/>
            <w:tcBorders>
              <w:top w:val="nil"/>
              <w:bottom w:val="nil"/>
            </w:tcBorders>
          </w:tcPr>
          <w:p w14:paraId="0DCB7127"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2431</w:t>
            </w:r>
          </w:p>
        </w:tc>
      </w:tr>
      <w:tr w:rsidR="008858DE" w:rsidRPr="00AD3935" w14:paraId="578A559D" w14:textId="77777777" w:rsidTr="002104D2">
        <w:tc>
          <w:tcPr>
            <w:cnfStyle w:val="001000000000" w:firstRow="0" w:lastRow="0" w:firstColumn="1" w:lastColumn="0" w:oddVBand="0" w:evenVBand="0" w:oddHBand="0" w:evenHBand="0" w:firstRowFirstColumn="0" w:firstRowLastColumn="0" w:lastRowFirstColumn="0" w:lastRowLastColumn="0"/>
            <w:tcW w:w="442" w:type="pct"/>
            <w:tcBorders>
              <w:top w:val="nil"/>
              <w:bottom w:val="nil"/>
            </w:tcBorders>
          </w:tcPr>
          <w:p w14:paraId="0B4A59F9" w14:textId="77777777" w:rsidR="008858DE" w:rsidRDefault="008858DE" w:rsidP="002104D2">
            <w:pPr>
              <w:pStyle w:val="TableText"/>
            </w:pPr>
            <w:r w:rsidRPr="00402425">
              <w:rPr>
                <w:sz w:val="16"/>
                <w:szCs w:val="16"/>
              </w:rPr>
              <w:t>GW080839-2</w:t>
            </w:r>
          </w:p>
        </w:tc>
        <w:tc>
          <w:tcPr>
            <w:tcW w:w="413" w:type="pct"/>
            <w:tcBorders>
              <w:top w:val="nil"/>
              <w:bottom w:val="nil"/>
            </w:tcBorders>
          </w:tcPr>
          <w:p w14:paraId="3E6A6838"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Coal</w:t>
            </w:r>
          </w:p>
        </w:tc>
        <w:tc>
          <w:tcPr>
            <w:tcW w:w="236" w:type="pct"/>
            <w:tcBorders>
              <w:top w:val="nil"/>
              <w:bottom w:val="nil"/>
            </w:tcBorders>
          </w:tcPr>
          <w:p w14:paraId="132D001E"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21.45</w:t>
            </w:r>
          </w:p>
        </w:tc>
        <w:tc>
          <w:tcPr>
            <w:tcW w:w="275" w:type="pct"/>
            <w:tcBorders>
              <w:top w:val="nil"/>
              <w:bottom w:val="nil"/>
            </w:tcBorders>
          </w:tcPr>
          <w:p w14:paraId="406A3539"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3832</w:t>
            </w:r>
          </w:p>
        </w:tc>
        <w:tc>
          <w:tcPr>
            <w:tcW w:w="246" w:type="pct"/>
            <w:tcBorders>
              <w:top w:val="nil"/>
              <w:bottom w:val="nil"/>
            </w:tcBorders>
          </w:tcPr>
          <w:p w14:paraId="458899A2"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1.67</w:t>
            </w:r>
          </w:p>
        </w:tc>
        <w:tc>
          <w:tcPr>
            <w:tcW w:w="197" w:type="pct"/>
            <w:tcBorders>
              <w:top w:val="nil"/>
              <w:bottom w:val="nil"/>
            </w:tcBorders>
          </w:tcPr>
          <w:p w14:paraId="247AB219"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7.44</w:t>
            </w:r>
          </w:p>
        </w:tc>
        <w:tc>
          <w:tcPr>
            <w:tcW w:w="246" w:type="pct"/>
            <w:tcBorders>
              <w:top w:val="nil"/>
              <w:bottom w:val="nil"/>
            </w:tcBorders>
          </w:tcPr>
          <w:p w14:paraId="120F1F2F"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-227</w:t>
            </w:r>
          </w:p>
        </w:tc>
        <w:tc>
          <w:tcPr>
            <w:tcW w:w="394" w:type="pct"/>
            <w:tcBorders>
              <w:top w:val="nil"/>
              <w:bottom w:val="nil"/>
            </w:tcBorders>
          </w:tcPr>
          <w:p w14:paraId="692C0718"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1018.1</w:t>
            </w:r>
          </w:p>
        </w:tc>
        <w:tc>
          <w:tcPr>
            <w:tcW w:w="214" w:type="pct"/>
            <w:tcBorders>
              <w:top w:val="nil"/>
              <w:bottom w:val="nil"/>
            </w:tcBorders>
          </w:tcPr>
          <w:p w14:paraId="59190653"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861</w:t>
            </w:r>
          </w:p>
        </w:tc>
        <w:tc>
          <w:tcPr>
            <w:tcW w:w="326" w:type="pct"/>
            <w:tcBorders>
              <w:top w:val="nil"/>
              <w:bottom w:val="nil"/>
            </w:tcBorders>
          </w:tcPr>
          <w:p w14:paraId="3014797E"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763</w:t>
            </w:r>
          </w:p>
        </w:tc>
        <w:tc>
          <w:tcPr>
            <w:tcW w:w="294" w:type="pct"/>
            <w:tcBorders>
              <w:top w:val="nil"/>
              <w:bottom w:val="nil"/>
            </w:tcBorders>
          </w:tcPr>
          <w:p w14:paraId="1C859A5C"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919</w:t>
            </w:r>
          </w:p>
        </w:tc>
        <w:tc>
          <w:tcPr>
            <w:tcW w:w="246" w:type="pct"/>
            <w:tcBorders>
              <w:top w:val="nil"/>
              <w:bottom w:val="nil"/>
            </w:tcBorders>
          </w:tcPr>
          <w:p w14:paraId="4C7F8F1E"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0.79</w:t>
            </w:r>
          </w:p>
        </w:tc>
        <w:tc>
          <w:tcPr>
            <w:tcW w:w="246" w:type="pct"/>
            <w:tcBorders>
              <w:top w:val="nil"/>
              <w:bottom w:val="nil"/>
            </w:tcBorders>
          </w:tcPr>
          <w:p w14:paraId="54A2479E"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1.7</w:t>
            </w:r>
          </w:p>
        </w:tc>
        <w:tc>
          <w:tcPr>
            <w:tcW w:w="246" w:type="pct"/>
            <w:tcBorders>
              <w:top w:val="nil"/>
              <w:bottom w:val="nil"/>
            </w:tcBorders>
          </w:tcPr>
          <w:p w14:paraId="70A24A71"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62.1</w:t>
            </w:r>
          </w:p>
        </w:tc>
        <w:tc>
          <w:tcPr>
            <w:tcW w:w="246" w:type="pct"/>
            <w:tcBorders>
              <w:top w:val="nil"/>
              <w:bottom w:val="nil"/>
            </w:tcBorders>
          </w:tcPr>
          <w:p w14:paraId="1D0ECD49"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5.8</w:t>
            </w:r>
          </w:p>
        </w:tc>
        <w:tc>
          <w:tcPr>
            <w:tcW w:w="246" w:type="pct"/>
            <w:tcBorders>
              <w:top w:val="nil"/>
              <w:bottom w:val="nil"/>
            </w:tcBorders>
          </w:tcPr>
          <w:p w14:paraId="5BE6234A"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28.7</w:t>
            </w:r>
          </w:p>
        </w:tc>
        <w:tc>
          <w:tcPr>
            <w:tcW w:w="246" w:type="pct"/>
            <w:tcBorders>
              <w:top w:val="nil"/>
              <w:bottom w:val="nil"/>
            </w:tcBorders>
          </w:tcPr>
          <w:p w14:paraId="26E4A972"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807</w:t>
            </w:r>
          </w:p>
        </w:tc>
        <w:tc>
          <w:tcPr>
            <w:tcW w:w="246" w:type="pct"/>
            <w:tcBorders>
              <w:top w:val="nil"/>
              <w:bottom w:val="nil"/>
            </w:tcBorders>
          </w:tcPr>
          <w:p w14:paraId="2D4552E8"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2591</w:t>
            </w:r>
          </w:p>
        </w:tc>
      </w:tr>
      <w:tr w:rsidR="00CB1AB3" w:rsidRPr="00AD3935" w14:paraId="30AF7F07" w14:textId="77777777" w:rsidTr="002104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2" w:type="pct"/>
            <w:tcBorders>
              <w:top w:val="nil"/>
              <w:bottom w:val="nil"/>
            </w:tcBorders>
          </w:tcPr>
          <w:p w14:paraId="71033EE0" w14:textId="77777777" w:rsidR="008858DE" w:rsidRDefault="008858DE" w:rsidP="002104D2">
            <w:pPr>
              <w:pStyle w:val="TableText"/>
            </w:pPr>
            <w:r w:rsidRPr="00402425">
              <w:rPr>
                <w:sz w:val="16"/>
                <w:szCs w:val="16"/>
              </w:rPr>
              <w:t>GW080840-1</w:t>
            </w:r>
          </w:p>
        </w:tc>
        <w:tc>
          <w:tcPr>
            <w:tcW w:w="413" w:type="pct"/>
            <w:tcBorders>
              <w:top w:val="nil"/>
              <w:bottom w:val="nil"/>
            </w:tcBorders>
          </w:tcPr>
          <w:p w14:paraId="24900539"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Coal</w:t>
            </w:r>
          </w:p>
        </w:tc>
        <w:tc>
          <w:tcPr>
            <w:tcW w:w="236" w:type="pct"/>
            <w:tcBorders>
              <w:top w:val="nil"/>
              <w:bottom w:val="nil"/>
            </w:tcBorders>
          </w:tcPr>
          <w:p w14:paraId="44251A46"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w:t>
            </w:r>
          </w:p>
        </w:tc>
        <w:tc>
          <w:tcPr>
            <w:tcW w:w="275" w:type="pct"/>
            <w:tcBorders>
              <w:top w:val="nil"/>
              <w:bottom w:val="nil"/>
            </w:tcBorders>
          </w:tcPr>
          <w:p w14:paraId="5E6DBC9B"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w:t>
            </w:r>
          </w:p>
        </w:tc>
        <w:tc>
          <w:tcPr>
            <w:tcW w:w="246" w:type="pct"/>
            <w:tcBorders>
              <w:top w:val="nil"/>
              <w:bottom w:val="nil"/>
            </w:tcBorders>
          </w:tcPr>
          <w:p w14:paraId="32E96398"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w:t>
            </w:r>
          </w:p>
        </w:tc>
        <w:tc>
          <w:tcPr>
            <w:tcW w:w="197" w:type="pct"/>
            <w:tcBorders>
              <w:top w:val="nil"/>
              <w:bottom w:val="nil"/>
            </w:tcBorders>
          </w:tcPr>
          <w:p w14:paraId="3E9E9D87"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w:t>
            </w:r>
          </w:p>
        </w:tc>
        <w:tc>
          <w:tcPr>
            <w:tcW w:w="246" w:type="pct"/>
            <w:tcBorders>
              <w:top w:val="nil"/>
              <w:bottom w:val="nil"/>
            </w:tcBorders>
          </w:tcPr>
          <w:p w14:paraId="660E1FAE"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w:t>
            </w:r>
          </w:p>
        </w:tc>
        <w:tc>
          <w:tcPr>
            <w:tcW w:w="394" w:type="pct"/>
            <w:tcBorders>
              <w:top w:val="nil"/>
              <w:bottom w:val="nil"/>
            </w:tcBorders>
          </w:tcPr>
          <w:p w14:paraId="46E235AB"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214" w:type="pct"/>
            <w:tcBorders>
              <w:top w:val="nil"/>
              <w:bottom w:val="nil"/>
            </w:tcBorders>
          </w:tcPr>
          <w:p w14:paraId="6F31CAB1"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765.0</w:t>
            </w:r>
          </w:p>
        </w:tc>
        <w:tc>
          <w:tcPr>
            <w:tcW w:w="326" w:type="pct"/>
            <w:tcBorders>
              <w:top w:val="nil"/>
              <w:bottom w:val="nil"/>
            </w:tcBorders>
          </w:tcPr>
          <w:p w14:paraId="6439E5E1"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414</w:t>
            </w:r>
          </w:p>
        </w:tc>
        <w:tc>
          <w:tcPr>
            <w:tcW w:w="294" w:type="pct"/>
            <w:tcBorders>
              <w:top w:val="nil"/>
              <w:bottom w:val="nil"/>
            </w:tcBorders>
          </w:tcPr>
          <w:p w14:paraId="1C34D310"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202</w:t>
            </w:r>
          </w:p>
        </w:tc>
        <w:tc>
          <w:tcPr>
            <w:tcW w:w="246" w:type="pct"/>
            <w:tcBorders>
              <w:top w:val="nil"/>
              <w:bottom w:val="nil"/>
            </w:tcBorders>
          </w:tcPr>
          <w:p w14:paraId="3191DCFD"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0.13</w:t>
            </w:r>
          </w:p>
        </w:tc>
        <w:tc>
          <w:tcPr>
            <w:tcW w:w="246" w:type="pct"/>
            <w:tcBorders>
              <w:top w:val="nil"/>
              <w:bottom w:val="nil"/>
            </w:tcBorders>
          </w:tcPr>
          <w:p w14:paraId="43D79706"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16.1</w:t>
            </w:r>
          </w:p>
        </w:tc>
        <w:tc>
          <w:tcPr>
            <w:tcW w:w="246" w:type="pct"/>
            <w:tcBorders>
              <w:top w:val="nil"/>
              <w:bottom w:val="nil"/>
            </w:tcBorders>
          </w:tcPr>
          <w:p w14:paraId="40C9951A"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8.2</w:t>
            </w:r>
          </w:p>
        </w:tc>
        <w:tc>
          <w:tcPr>
            <w:tcW w:w="246" w:type="pct"/>
            <w:tcBorders>
              <w:top w:val="nil"/>
              <w:bottom w:val="nil"/>
            </w:tcBorders>
          </w:tcPr>
          <w:p w14:paraId="1069CAB5"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3.6</w:t>
            </w:r>
          </w:p>
        </w:tc>
        <w:tc>
          <w:tcPr>
            <w:tcW w:w="246" w:type="pct"/>
            <w:tcBorders>
              <w:top w:val="nil"/>
              <w:bottom w:val="nil"/>
            </w:tcBorders>
          </w:tcPr>
          <w:p w14:paraId="45924770"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1.8</w:t>
            </w:r>
          </w:p>
        </w:tc>
        <w:tc>
          <w:tcPr>
            <w:tcW w:w="246" w:type="pct"/>
            <w:tcBorders>
              <w:top w:val="nil"/>
              <w:bottom w:val="nil"/>
            </w:tcBorders>
          </w:tcPr>
          <w:p w14:paraId="17CB6AAF"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276</w:t>
            </w:r>
          </w:p>
        </w:tc>
        <w:tc>
          <w:tcPr>
            <w:tcW w:w="246" w:type="pct"/>
            <w:tcBorders>
              <w:top w:val="nil"/>
              <w:bottom w:val="nil"/>
            </w:tcBorders>
          </w:tcPr>
          <w:p w14:paraId="71C86AA0"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922</w:t>
            </w:r>
          </w:p>
        </w:tc>
      </w:tr>
      <w:tr w:rsidR="008858DE" w:rsidRPr="00AD3935" w14:paraId="6BC52F89" w14:textId="77777777" w:rsidTr="002104D2">
        <w:tc>
          <w:tcPr>
            <w:cnfStyle w:val="001000000000" w:firstRow="0" w:lastRow="0" w:firstColumn="1" w:lastColumn="0" w:oddVBand="0" w:evenVBand="0" w:oddHBand="0" w:evenHBand="0" w:firstRowFirstColumn="0" w:firstRowLastColumn="0" w:lastRowFirstColumn="0" w:lastRowLastColumn="0"/>
            <w:tcW w:w="442" w:type="pct"/>
            <w:tcBorders>
              <w:top w:val="nil"/>
              <w:bottom w:val="nil"/>
            </w:tcBorders>
          </w:tcPr>
          <w:p w14:paraId="57A8EF9B" w14:textId="77777777" w:rsidR="008858DE" w:rsidRDefault="008858DE" w:rsidP="002104D2">
            <w:pPr>
              <w:pStyle w:val="TableText"/>
            </w:pPr>
            <w:r w:rsidRPr="00402425">
              <w:rPr>
                <w:sz w:val="16"/>
                <w:szCs w:val="16"/>
              </w:rPr>
              <w:t>GW080840-2</w:t>
            </w:r>
          </w:p>
        </w:tc>
        <w:tc>
          <w:tcPr>
            <w:tcW w:w="413" w:type="pct"/>
            <w:tcBorders>
              <w:top w:val="nil"/>
              <w:bottom w:val="nil"/>
            </w:tcBorders>
          </w:tcPr>
          <w:p w14:paraId="06FCF2C4"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Coal</w:t>
            </w:r>
          </w:p>
        </w:tc>
        <w:tc>
          <w:tcPr>
            <w:tcW w:w="236" w:type="pct"/>
            <w:tcBorders>
              <w:top w:val="nil"/>
              <w:bottom w:val="nil"/>
            </w:tcBorders>
          </w:tcPr>
          <w:p w14:paraId="30F9FA6F"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w:t>
            </w:r>
          </w:p>
        </w:tc>
        <w:tc>
          <w:tcPr>
            <w:tcW w:w="275" w:type="pct"/>
            <w:tcBorders>
              <w:top w:val="nil"/>
              <w:bottom w:val="nil"/>
            </w:tcBorders>
          </w:tcPr>
          <w:p w14:paraId="010934C4"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w:t>
            </w:r>
          </w:p>
        </w:tc>
        <w:tc>
          <w:tcPr>
            <w:tcW w:w="246" w:type="pct"/>
            <w:tcBorders>
              <w:top w:val="nil"/>
              <w:bottom w:val="nil"/>
            </w:tcBorders>
          </w:tcPr>
          <w:p w14:paraId="5939FEC5"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w:t>
            </w:r>
          </w:p>
        </w:tc>
        <w:tc>
          <w:tcPr>
            <w:tcW w:w="197" w:type="pct"/>
            <w:tcBorders>
              <w:top w:val="nil"/>
              <w:bottom w:val="nil"/>
            </w:tcBorders>
          </w:tcPr>
          <w:p w14:paraId="20EFB4EB"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w:t>
            </w:r>
          </w:p>
        </w:tc>
        <w:tc>
          <w:tcPr>
            <w:tcW w:w="246" w:type="pct"/>
            <w:tcBorders>
              <w:top w:val="nil"/>
              <w:bottom w:val="nil"/>
            </w:tcBorders>
          </w:tcPr>
          <w:p w14:paraId="26FC6926"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w:t>
            </w:r>
          </w:p>
        </w:tc>
        <w:tc>
          <w:tcPr>
            <w:tcW w:w="394" w:type="pct"/>
            <w:tcBorders>
              <w:top w:val="nil"/>
              <w:bottom w:val="nil"/>
            </w:tcBorders>
          </w:tcPr>
          <w:p w14:paraId="3C5A9F1C"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14" w:type="pct"/>
            <w:tcBorders>
              <w:top w:val="nil"/>
              <w:bottom w:val="nil"/>
            </w:tcBorders>
          </w:tcPr>
          <w:p w14:paraId="7B96D9DF"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960.0</w:t>
            </w:r>
          </w:p>
        </w:tc>
        <w:tc>
          <w:tcPr>
            <w:tcW w:w="326" w:type="pct"/>
            <w:tcBorders>
              <w:top w:val="nil"/>
              <w:bottom w:val="nil"/>
            </w:tcBorders>
          </w:tcPr>
          <w:p w14:paraId="65314502"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1467</w:t>
            </w:r>
          </w:p>
        </w:tc>
        <w:tc>
          <w:tcPr>
            <w:tcW w:w="294" w:type="pct"/>
            <w:tcBorders>
              <w:top w:val="nil"/>
              <w:bottom w:val="nil"/>
            </w:tcBorders>
          </w:tcPr>
          <w:p w14:paraId="2E314774"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252</w:t>
            </w:r>
          </w:p>
        </w:tc>
        <w:tc>
          <w:tcPr>
            <w:tcW w:w="246" w:type="pct"/>
            <w:tcBorders>
              <w:top w:val="nil"/>
              <w:bottom w:val="nil"/>
            </w:tcBorders>
          </w:tcPr>
          <w:p w14:paraId="338EEBEE"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0.35</w:t>
            </w:r>
          </w:p>
        </w:tc>
        <w:tc>
          <w:tcPr>
            <w:tcW w:w="246" w:type="pct"/>
            <w:tcBorders>
              <w:top w:val="nil"/>
              <w:bottom w:val="nil"/>
            </w:tcBorders>
          </w:tcPr>
          <w:p w14:paraId="0CFDEB8C"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2.6</w:t>
            </w:r>
          </w:p>
        </w:tc>
        <w:tc>
          <w:tcPr>
            <w:tcW w:w="246" w:type="pct"/>
            <w:tcBorders>
              <w:top w:val="nil"/>
              <w:bottom w:val="nil"/>
            </w:tcBorders>
          </w:tcPr>
          <w:p w14:paraId="0442046C"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6.9</w:t>
            </w:r>
          </w:p>
        </w:tc>
        <w:tc>
          <w:tcPr>
            <w:tcW w:w="246" w:type="pct"/>
            <w:tcBorders>
              <w:top w:val="nil"/>
              <w:bottom w:val="nil"/>
            </w:tcBorders>
          </w:tcPr>
          <w:p w14:paraId="73B05D4D"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5.1</w:t>
            </w:r>
          </w:p>
        </w:tc>
        <w:tc>
          <w:tcPr>
            <w:tcW w:w="246" w:type="pct"/>
            <w:tcBorders>
              <w:top w:val="nil"/>
              <w:bottom w:val="nil"/>
            </w:tcBorders>
          </w:tcPr>
          <w:p w14:paraId="4FF84A68"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2.9</w:t>
            </w:r>
          </w:p>
        </w:tc>
        <w:tc>
          <w:tcPr>
            <w:tcW w:w="246" w:type="pct"/>
            <w:tcBorders>
              <w:top w:val="nil"/>
              <w:bottom w:val="nil"/>
            </w:tcBorders>
          </w:tcPr>
          <w:p w14:paraId="034B664E"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726</w:t>
            </w:r>
          </w:p>
        </w:tc>
        <w:tc>
          <w:tcPr>
            <w:tcW w:w="246" w:type="pct"/>
            <w:tcBorders>
              <w:top w:val="nil"/>
              <w:bottom w:val="nil"/>
            </w:tcBorders>
          </w:tcPr>
          <w:p w14:paraId="7EA06EBC"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2464</w:t>
            </w:r>
          </w:p>
        </w:tc>
      </w:tr>
      <w:tr w:rsidR="00CB1AB3" w:rsidRPr="00AD3935" w14:paraId="066930C8" w14:textId="77777777" w:rsidTr="002104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2" w:type="pct"/>
            <w:tcBorders>
              <w:top w:val="nil"/>
              <w:bottom w:val="nil"/>
            </w:tcBorders>
          </w:tcPr>
          <w:p w14:paraId="06BD9AAD" w14:textId="77777777" w:rsidR="008858DE" w:rsidRDefault="008858DE" w:rsidP="002104D2">
            <w:pPr>
              <w:pStyle w:val="TableText"/>
            </w:pPr>
            <w:r w:rsidRPr="00402425">
              <w:rPr>
                <w:sz w:val="16"/>
                <w:szCs w:val="16"/>
              </w:rPr>
              <w:t>GW080841-1</w:t>
            </w:r>
          </w:p>
        </w:tc>
        <w:tc>
          <w:tcPr>
            <w:tcW w:w="413" w:type="pct"/>
            <w:tcBorders>
              <w:top w:val="nil"/>
              <w:bottom w:val="nil"/>
            </w:tcBorders>
          </w:tcPr>
          <w:p w14:paraId="32E394B9"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Coal</w:t>
            </w:r>
          </w:p>
        </w:tc>
        <w:tc>
          <w:tcPr>
            <w:tcW w:w="236" w:type="pct"/>
            <w:tcBorders>
              <w:top w:val="nil"/>
              <w:bottom w:val="nil"/>
            </w:tcBorders>
          </w:tcPr>
          <w:p w14:paraId="5FCD47AF"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22.7</w:t>
            </w:r>
          </w:p>
        </w:tc>
        <w:tc>
          <w:tcPr>
            <w:tcW w:w="275" w:type="pct"/>
            <w:tcBorders>
              <w:top w:val="nil"/>
              <w:bottom w:val="nil"/>
            </w:tcBorders>
          </w:tcPr>
          <w:p w14:paraId="6143F38B"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8718.0</w:t>
            </w:r>
          </w:p>
        </w:tc>
        <w:tc>
          <w:tcPr>
            <w:tcW w:w="246" w:type="pct"/>
            <w:tcBorders>
              <w:top w:val="nil"/>
              <w:bottom w:val="nil"/>
            </w:tcBorders>
          </w:tcPr>
          <w:p w14:paraId="06E2F5B7"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0.4</w:t>
            </w:r>
          </w:p>
        </w:tc>
        <w:tc>
          <w:tcPr>
            <w:tcW w:w="197" w:type="pct"/>
            <w:tcBorders>
              <w:top w:val="nil"/>
              <w:bottom w:val="nil"/>
            </w:tcBorders>
          </w:tcPr>
          <w:p w14:paraId="4BF91544"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7.55</w:t>
            </w:r>
          </w:p>
        </w:tc>
        <w:tc>
          <w:tcPr>
            <w:tcW w:w="246" w:type="pct"/>
            <w:tcBorders>
              <w:top w:val="nil"/>
              <w:bottom w:val="nil"/>
            </w:tcBorders>
          </w:tcPr>
          <w:p w14:paraId="2DB1BCDA"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-193.0</w:t>
            </w:r>
          </w:p>
        </w:tc>
        <w:tc>
          <w:tcPr>
            <w:tcW w:w="394" w:type="pct"/>
            <w:tcBorders>
              <w:top w:val="nil"/>
              <w:bottom w:val="nil"/>
            </w:tcBorders>
          </w:tcPr>
          <w:p w14:paraId="16A6C74C"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679.7</w:t>
            </w:r>
          </w:p>
        </w:tc>
        <w:tc>
          <w:tcPr>
            <w:tcW w:w="214" w:type="pct"/>
            <w:tcBorders>
              <w:top w:val="nil"/>
              <w:bottom w:val="nil"/>
            </w:tcBorders>
          </w:tcPr>
          <w:p w14:paraId="173868C2"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822.0</w:t>
            </w:r>
          </w:p>
        </w:tc>
        <w:tc>
          <w:tcPr>
            <w:tcW w:w="326" w:type="pct"/>
            <w:tcBorders>
              <w:top w:val="nil"/>
              <w:bottom w:val="nil"/>
            </w:tcBorders>
          </w:tcPr>
          <w:p w14:paraId="6A178C27"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470</w:t>
            </w:r>
          </w:p>
        </w:tc>
        <w:tc>
          <w:tcPr>
            <w:tcW w:w="294" w:type="pct"/>
            <w:tcBorders>
              <w:top w:val="nil"/>
              <w:bottom w:val="nil"/>
            </w:tcBorders>
          </w:tcPr>
          <w:p w14:paraId="24689E6B"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2809</w:t>
            </w:r>
          </w:p>
        </w:tc>
        <w:tc>
          <w:tcPr>
            <w:tcW w:w="246" w:type="pct"/>
            <w:tcBorders>
              <w:top w:val="nil"/>
              <w:bottom w:val="nil"/>
            </w:tcBorders>
          </w:tcPr>
          <w:p w14:paraId="5C923813"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3.62</w:t>
            </w:r>
          </w:p>
        </w:tc>
        <w:tc>
          <w:tcPr>
            <w:tcW w:w="246" w:type="pct"/>
            <w:tcBorders>
              <w:top w:val="nil"/>
              <w:bottom w:val="nil"/>
            </w:tcBorders>
          </w:tcPr>
          <w:p w14:paraId="707E1C7F"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2.1</w:t>
            </w:r>
          </w:p>
        </w:tc>
        <w:tc>
          <w:tcPr>
            <w:tcW w:w="246" w:type="pct"/>
            <w:tcBorders>
              <w:top w:val="nil"/>
              <w:bottom w:val="nil"/>
            </w:tcBorders>
          </w:tcPr>
          <w:p w14:paraId="31182E0C"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201.0</w:t>
            </w:r>
          </w:p>
        </w:tc>
        <w:tc>
          <w:tcPr>
            <w:tcW w:w="246" w:type="pct"/>
            <w:tcBorders>
              <w:top w:val="nil"/>
              <w:bottom w:val="nil"/>
            </w:tcBorders>
          </w:tcPr>
          <w:p w14:paraId="07AB4A38"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7.7</w:t>
            </w:r>
          </w:p>
        </w:tc>
        <w:tc>
          <w:tcPr>
            <w:tcW w:w="246" w:type="pct"/>
            <w:tcBorders>
              <w:top w:val="nil"/>
              <w:bottom w:val="nil"/>
            </w:tcBorders>
          </w:tcPr>
          <w:p w14:paraId="514B013D"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136.0</w:t>
            </w:r>
          </w:p>
        </w:tc>
        <w:tc>
          <w:tcPr>
            <w:tcW w:w="246" w:type="pct"/>
            <w:tcBorders>
              <w:top w:val="nil"/>
              <w:bottom w:val="nil"/>
            </w:tcBorders>
          </w:tcPr>
          <w:p w14:paraId="457B5228"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1480</w:t>
            </w:r>
          </w:p>
        </w:tc>
        <w:tc>
          <w:tcPr>
            <w:tcW w:w="246" w:type="pct"/>
            <w:tcBorders>
              <w:top w:val="nil"/>
              <w:bottom w:val="nil"/>
            </w:tcBorders>
          </w:tcPr>
          <w:p w14:paraId="270BAFEF"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5120</w:t>
            </w:r>
          </w:p>
        </w:tc>
      </w:tr>
      <w:tr w:rsidR="008858DE" w:rsidRPr="00AD3935" w14:paraId="76159E6C" w14:textId="77777777" w:rsidTr="002104D2">
        <w:tc>
          <w:tcPr>
            <w:cnfStyle w:val="001000000000" w:firstRow="0" w:lastRow="0" w:firstColumn="1" w:lastColumn="0" w:oddVBand="0" w:evenVBand="0" w:oddHBand="0" w:evenHBand="0" w:firstRowFirstColumn="0" w:firstRowLastColumn="0" w:lastRowFirstColumn="0" w:lastRowLastColumn="0"/>
            <w:tcW w:w="442" w:type="pct"/>
            <w:tcBorders>
              <w:top w:val="nil"/>
              <w:bottom w:val="nil"/>
            </w:tcBorders>
          </w:tcPr>
          <w:p w14:paraId="0C810AAD" w14:textId="77777777" w:rsidR="008858DE" w:rsidRDefault="008858DE" w:rsidP="002104D2">
            <w:pPr>
              <w:pStyle w:val="TableText"/>
            </w:pPr>
            <w:r w:rsidRPr="00402425">
              <w:rPr>
                <w:sz w:val="16"/>
                <w:szCs w:val="16"/>
              </w:rPr>
              <w:t>GW080841-2</w:t>
            </w:r>
          </w:p>
        </w:tc>
        <w:tc>
          <w:tcPr>
            <w:tcW w:w="413" w:type="pct"/>
            <w:tcBorders>
              <w:top w:val="nil"/>
              <w:bottom w:val="nil"/>
            </w:tcBorders>
          </w:tcPr>
          <w:p w14:paraId="4D835428"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Coal</w:t>
            </w:r>
          </w:p>
        </w:tc>
        <w:tc>
          <w:tcPr>
            <w:tcW w:w="236" w:type="pct"/>
            <w:tcBorders>
              <w:top w:val="nil"/>
              <w:bottom w:val="nil"/>
            </w:tcBorders>
          </w:tcPr>
          <w:p w14:paraId="42405D0B"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20.4</w:t>
            </w:r>
          </w:p>
        </w:tc>
        <w:tc>
          <w:tcPr>
            <w:tcW w:w="275" w:type="pct"/>
            <w:tcBorders>
              <w:top w:val="nil"/>
              <w:bottom w:val="nil"/>
            </w:tcBorders>
          </w:tcPr>
          <w:p w14:paraId="3A3E5905"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4169.0</w:t>
            </w:r>
          </w:p>
        </w:tc>
        <w:tc>
          <w:tcPr>
            <w:tcW w:w="246" w:type="pct"/>
            <w:tcBorders>
              <w:top w:val="nil"/>
              <w:bottom w:val="nil"/>
            </w:tcBorders>
          </w:tcPr>
          <w:p w14:paraId="04E9EF7C"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0.9</w:t>
            </w:r>
          </w:p>
        </w:tc>
        <w:tc>
          <w:tcPr>
            <w:tcW w:w="197" w:type="pct"/>
            <w:tcBorders>
              <w:top w:val="nil"/>
              <w:bottom w:val="nil"/>
            </w:tcBorders>
          </w:tcPr>
          <w:p w14:paraId="1D951348"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8.97</w:t>
            </w:r>
          </w:p>
        </w:tc>
        <w:tc>
          <w:tcPr>
            <w:tcW w:w="246" w:type="pct"/>
            <w:tcBorders>
              <w:top w:val="nil"/>
              <w:bottom w:val="nil"/>
            </w:tcBorders>
          </w:tcPr>
          <w:p w14:paraId="7B118393"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-272.0</w:t>
            </w:r>
          </w:p>
        </w:tc>
        <w:tc>
          <w:tcPr>
            <w:tcW w:w="394" w:type="pct"/>
            <w:tcBorders>
              <w:top w:val="nil"/>
              <w:bottom w:val="nil"/>
            </w:tcBorders>
          </w:tcPr>
          <w:p w14:paraId="69F1971C"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1976.0</w:t>
            </w:r>
          </w:p>
        </w:tc>
        <w:tc>
          <w:tcPr>
            <w:tcW w:w="214" w:type="pct"/>
            <w:tcBorders>
              <w:top w:val="nil"/>
              <w:bottom w:val="nil"/>
            </w:tcBorders>
          </w:tcPr>
          <w:p w14:paraId="743EFEFC"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1050.0</w:t>
            </w:r>
          </w:p>
        </w:tc>
        <w:tc>
          <w:tcPr>
            <w:tcW w:w="326" w:type="pct"/>
            <w:tcBorders>
              <w:top w:val="nil"/>
              <w:bottom w:val="nil"/>
            </w:tcBorders>
          </w:tcPr>
          <w:p w14:paraId="2FC90661"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2034</w:t>
            </w:r>
          </w:p>
        </w:tc>
        <w:tc>
          <w:tcPr>
            <w:tcW w:w="294" w:type="pct"/>
            <w:tcBorders>
              <w:top w:val="nil"/>
              <w:bottom w:val="nil"/>
            </w:tcBorders>
          </w:tcPr>
          <w:p w14:paraId="4E068264"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436</w:t>
            </w:r>
          </w:p>
        </w:tc>
        <w:tc>
          <w:tcPr>
            <w:tcW w:w="246" w:type="pct"/>
            <w:tcBorders>
              <w:top w:val="nil"/>
              <w:bottom w:val="nil"/>
            </w:tcBorders>
          </w:tcPr>
          <w:p w14:paraId="6AC51748"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0.33</w:t>
            </w:r>
          </w:p>
        </w:tc>
        <w:tc>
          <w:tcPr>
            <w:tcW w:w="246" w:type="pct"/>
            <w:tcBorders>
              <w:top w:val="nil"/>
              <w:bottom w:val="nil"/>
            </w:tcBorders>
          </w:tcPr>
          <w:p w14:paraId="261B2702"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48.8</w:t>
            </w:r>
          </w:p>
        </w:tc>
        <w:tc>
          <w:tcPr>
            <w:tcW w:w="246" w:type="pct"/>
            <w:tcBorders>
              <w:top w:val="nil"/>
              <w:bottom w:val="nil"/>
            </w:tcBorders>
          </w:tcPr>
          <w:p w14:paraId="7AB44952"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7.1</w:t>
            </w:r>
          </w:p>
        </w:tc>
        <w:tc>
          <w:tcPr>
            <w:tcW w:w="246" w:type="pct"/>
            <w:tcBorders>
              <w:top w:val="nil"/>
              <w:bottom w:val="nil"/>
            </w:tcBorders>
          </w:tcPr>
          <w:p w14:paraId="716DC792"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10.3</w:t>
            </w:r>
          </w:p>
        </w:tc>
        <w:tc>
          <w:tcPr>
            <w:tcW w:w="246" w:type="pct"/>
            <w:tcBorders>
              <w:top w:val="nil"/>
              <w:bottom w:val="nil"/>
            </w:tcBorders>
          </w:tcPr>
          <w:p w14:paraId="1B8E24C0"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2.3</w:t>
            </w:r>
          </w:p>
        </w:tc>
        <w:tc>
          <w:tcPr>
            <w:tcW w:w="246" w:type="pct"/>
            <w:tcBorders>
              <w:top w:val="nil"/>
              <w:bottom w:val="nil"/>
            </w:tcBorders>
          </w:tcPr>
          <w:p w14:paraId="3724A534"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1140</w:t>
            </w:r>
          </w:p>
        </w:tc>
        <w:tc>
          <w:tcPr>
            <w:tcW w:w="246" w:type="pct"/>
            <w:tcBorders>
              <w:top w:val="nil"/>
              <w:bottom w:val="nil"/>
            </w:tcBorders>
          </w:tcPr>
          <w:p w14:paraId="13E2925C"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3679</w:t>
            </w:r>
          </w:p>
        </w:tc>
      </w:tr>
      <w:tr w:rsidR="00CB1AB3" w:rsidRPr="00AD3935" w14:paraId="54B1419C" w14:textId="77777777" w:rsidTr="002104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2" w:type="pct"/>
            <w:tcBorders>
              <w:top w:val="nil"/>
              <w:bottom w:val="nil"/>
            </w:tcBorders>
          </w:tcPr>
          <w:p w14:paraId="366B8E9E" w14:textId="77777777" w:rsidR="008858DE" w:rsidRDefault="008858DE" w:rsidP="002104D2">
            <w:pPr>
              <w:pStyle w:val="TableText"/>
            </w:pPr>
            <w:r w:rsidRPr="00402425">
              <w:rPr>
                <w:sz w:val="16"/>
                <w:szCs w:val="16"/>
              </w:rPr>
              <w:t>GW080843-1</w:t>
            </w:r>
          </w:p>
        </w:tc>
        <w:tc>
          <w:tcPr>
            <w:tcW w:w="413" w:type="pct"/>
            <w:tcBorders>
              <w:top w:val="nil"/>
              <w:bottom w:val="nil"/>
            </w:tcBorders>
          </w:tcPr>
          <w:p w14:paraId="574B2720"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Coal</w:t>
            </w:r>
          </w:p>
        </w:tc>
        <w:tc>
          <w:tcPr>
            <w:tcW w:w="236" w:type="pct"/>
            <w:tcBorders>
              <w:top w:val="nil"/>
              <w:bottom w:val="nil"/>
            </w:tcBorders>
          </w:tcPr>
          <w:p w14:paraId="7928EDC2"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20.8</w:t>
            </w:r>
          </w:p>
        </w:tc>
        <w:tc>
          <w:tcPr>
            <w:tcW w:w="275" w:type="pct"/>
            <w:tcBorders>
              <w:top w:val="nil"/>
              <w:bottom w:val="nil"/>
            </w:tcBorders>
          </w:tcPr>
          <w:p w14:paraId="32362456"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6689</w:t>
            </w:r>
          </w:p>
        </w:tc>
        <w:tc>
          <w:tcPr>
            <w:tcW w:w="246" w:type="pct"/>
            <w:tcBorders>
              <w:top w:val="nil"/>
              <w:bottom w:val="nil"/>
            </w:tcBorders>
          </w:tcPr>
          <w:p w14:paraId="621CD0A1"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0.43</w:t>
            </w:r>
          </w:p>
        </w:tc>
        <w:tc>
          <w:tcPr>
            <w:tcW w:w="197" w:type="pct"/>
            <w:tcBorders>
              <w:top w:val="nil"/>
              <w:bottom w:val="nil"/>
            </w:tcBorders>
          </w:tcPr>
          <w:p w14:paraId="067CA515"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8.15</w:t>
            </w:r>
          </w:p>
        </w:tc>
        <w:tc>
          <w:tcPr>
            <w:tcW w:w="246" w:type="pct"/>
            <w:tcBorders>
              <w:top w:val="nil"/>
              <w:bottom w:val="nil"/>
            </w:tcBorders>
          </w:tcPr>
          <w:p w14:paraId="76D5BC04"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-206</w:t>
            </w:r>
          </w:p>
        </w:tc>
        <w:tc>
          <w:tcPr>
            <w:tcW w:w="394" w:type="pct"/>
            <w:tcBorders>
              <w:top w:val="nil"/>
              <w:bottom w:val="nil"/>
            </w:tcBorders>
          </w:tcPr>
          <w:p w14:paraId="009AD7CC"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532.4</w:t>
            </w:r>
          </w:p>
        </w:tc>
        <w:tc>
          <w:tcPr>
            <w:tcW w:w="214" w:type="pct"/>
            <w:tcBorders>
              <w:top w:val="nil"/>
              <w:bottom w:val="nil"/>
            </w:tcBorders>
          </w:tcPr>
          <w:p w14:paraId="4F5567C7"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921</w:t>
            </w:r>
          </w:p>
        </w:tc>
        <w:tc>
          <w:tcPr>
            <w:tcW w:w="326" w:type="pct"/>
            <w:tcBorders>
              <w:top w:val="nil"/>
              <w:bottom w:val="nil"/>
            </w:tcBorders>
          </w:tcPr>
          <w:p w14:paraId="1A7B1FC1"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399</w:t>
            </w:r>
          </w:p>
        </w:tc>
        <w:tc>
          <w:tcPr>
            <w:tcW w:w="294" w:type="pct"/>
            <w:tcBorders>
              <w:top w:val="nil"/>
              <w:bottom w:val="nil"/>
            </w:tcBorders>
          </w:tcPr>
          <w:p w14:paraId="007DE19F"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2325</w:t>
            </w:r>
          </w:p>
        </w:tc>
        <w:tc>
          <w:tcPr>
            <w:tcW w:w="246" w:type="pct"/>
            <w:tcBorders>
              <w:top w:val="nil"/>
              <w:bottom w:val="nil"/>
            </w:tcBorders>
          </w:tcPr>
          <w:p w14:paraId="78452E35"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2.40</w:t>
            </w:r>
          </w:p>
        </w:tc>
        <w:tc>
          <w:tcPr>
            <w:tcW w:w="246" w:type="pct"/>
            <w:tcBorders>
              <w:top w:val="nil"/>
              <w:bottom w:val="nil"/>
            </w:tcBorders>
          </w:tcPr>
          <w:p w14:paraId="110A8FDC"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6.2</w:t>
            </w:r>
          </w:p>
        </w:tc>
        <w:tc>
          <w:tcPr>
            <w:tcW w:w="246" w:type="pct"/>
            <w:tcBorders>
              <w:top w:val="nil"/>
              <w:bottom w:val="nil"/>
            </w:tcBorders>
          </w:tcPr>
          <w:p w14:paraId="5D3D9973"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56.4</w:t>
            </w:r>
          </w:p>
        </w:tc>
        <w:tc>
          <w:tcPr>
            <w:tcW w:w="246" w:type="pct"/>
            <w:tcBorders>
              <w:top w:val="nil"/>
              <w:bottom w:val="nil"/>
            </w:tcBorders>
          </w:tcPr>
          <w:p w14:paraId="1F34C944"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7.4</w:t>
            </w:r>
          </w:p>
        </w:tc>
        <w:tc>
          <w:tcPr>
            <w:tcW w:w="246" w:type="pct"/>
            <w:tcBorders>
              <w:top w:val="nil"/>
              <w:bottom w:val="nil"/>
            </w:tcBorders>
          </w:tcPr>
          <w:p w14:paraId="4719EC2D"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24.6</w:t>
            </w:r>
          </w:p>
        </w:tc>
        <w:tc>
          <w:tcPr>
            <w:tcW w:w="246" w:type="pct"/>
            <w:tcBorders>
              <w:top w:val="nil"/>
              <w:bottom w:val="nil"/>
            </w:tcBorders>
          </w:tcPr>
          <w:p w14:paraId="48865636"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1390</w:t>
            </w:r>
          </w:p>
        </w:tc>
        <w:tc>
          <w:tcPr>
            <w:tcW w:w="246" w:type="pct"/>
            <w:tcBorders>
              <w:top w:val="nil"/>
              <w:bottom w:val="nil"/>
            </w:tcBorders>
          </w:tcPr>
          <w:p w14:paraId="64A6239E"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4221</w:t>
            </w:r>
          </w:p>
        </w:tc>
      </w:tr>
      <w:tr w:rsidR="008858DE" w:rsidRPr="00AD3935" w14:paraId="0B43F6EB" w14:textId="77777777" w:rsidTr="002104D2">
        <w:tc>
          <w:tcPr>
            <w:cnfStyle w:val="001000000000" w:firstRow="0" w:lastRow="0" w:firstColumn="1" w:lastColumn="0" w:oddVBand="0" w:evenVBand="0" w:oddHBand="0" w:evenHBand="0" w:firstRowFirstColumn="0" w:firstRowLastColumn="0" w:lastRowFirstColumn="0" w:lastRowLastColumn="0"/>
            <w:tcW w:w="442" w:type="pct"/>
            <w:tcBorders>
              <w:top w:val="nil"/>
              <w:bottom w:val="nil"/>
            </w:tcBorders>
          </w:tcPr>
          <w:p w14:paraId="2F2ED604" w14:textId="77777777" w:rsidR="008858DE" w:rsidRDefault="008858DE" w:rsidP="002104D2">
            <w:pPr>
              <w:pStyle w:val="TableText"/>
            </w:pPr>
            <w:r w:rsidRPr="00402425">
              <w:rPr>
                <w:sz w:val="16"/>
                <w:szCs w:val="16"/>
              </w:rPr>
              <w:t>GW080843-2</w:t>
            </w:r>
          </w:p>
        </w:tc>
        <w:tc>
          <w:tcPr>
            <w:tcW w:w="413" w:type="pct"/>
            <w:tcBorders>
              <w:top w:val="nil"/>
              <w:bottom w:val="nil"/>
            </w:tcBorders>
          </w:tcPr>
          <w:p w14:paraId="32D510D9"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Coal</w:t>
            </w:r>
          </w:p>
        </w:tc>
        <w:tc>
          <w:tcPr>
            <w:tcW w:w="236" w:type="pct"/>
            <w:tcBorders>
              <w:top w:val="nil"/>
              <w:bottom w:val="nil"/>
            </w:tcBorders>
          </w:tcPr>
          <w:p w14:paraId="32F433EB"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20.35</w:t>
            </w:r>
          </w:p>
        </w:tc>
        <w:tc>
          <w:tcPr>
            <w:tcW w:w="275" w:type="pct"/>
            <w:tcBorders>
              <w:top w:val="nil"/>
              <w:bottom w:val="nil"/>
            </w:tcBorders>
          </w:tcPr>
          <w:p w14:paraId="5D78851A"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5187</w:t>
            </w:r>
          </w:p>
        </w:tc>
        <w:tc>
          <w:tcPr>
            <w:tcW w:w="246" w:type="pct"/>
            <w:tcBorders>
              <w:top w:val="nil"/>
              <w:bottom w:val="nil"/>
            </w:tcBorders>
          </w:tcPr>
          <w:p w14:paraId="73972244"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0.71</w:t>
            </w:r>
          </w:p>
        </w:tc>
        <w:tc>
          <w:tcPr>
            <w:tcW w:w="197" w:type="pct"/>
            <w:tcBorders>
              <w:top w:val="nil"/>
              <w:bottom w:val="nil"/>
            </w:tcBorders>
          </w:tcPr>
          <w:p w14:paraId="080A7328"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9.03</w:t>
            </w:r>
          </w:p>
        </w:tc>
        <w:tc>
          <w:tcPr>
            <w:tcW w:w="246" w:type="pct"/>
            <w:tcBorders>
              <w:top w:val="nil"/>
              <w:bottom w:val="nil"/>
            </w:tcBorders>
          </w:tcPr>
          <w:p w14:paraId="13F0811A"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-210</w:t>
            </w:r>
          </w:p>
        </w:tc>
        <w:tc>
          <w:tcPr>
            <w:tcW w:w="394" w:type="pct"/>
            <w:tcBorders>
              <w:top w:val="nil"/>
              <w:bottom w:val="nil"/>
            </w:tcBorders>
          </w:tcPr>
          <w:p w14:paraId="0C95856F"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2579.7</w:t>
            </w:r>
          </w:p>
        </w:tc>
        <w:tc>
          <w:tcPr>
            <w:tcW w:w="214" w:type="pct"/>
            <w:tcBorders>
              <w:top w:val="nil"/>
              <w:bottom w:val="nil"/>
            </w:tcBorders>
          </w:tcPr>
          <w:p w14:paraId="5F2CB5A2"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NW</w:t>
            </w:r>
          </w:p>
        </w:tc>
        <w:tc>
          <w:tcPr>
            <w:tcW w:w="326" w:type="pct"/>
            <w:tcBorders>
              <w:top w:val="nil"/>
              <w:bottom w:val="nil"/>
            </w:tcBorders>
          </w:tcPr>
          <w:p w14:paraId="5140FE8A"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2410</w:t>
            </w:r>
          </w:p>
        </w:tc>
        <w:tc>
          <w:tcPr>
            <w:tcW w:w="294" w:type="pct"/>
            <w:tcBorders>
              <w:top w:val="nil"/>
              <w:bottom w:val="nil"/>
            </w:tcBorders>
          </w:tcPr>
          <w:p w14:paraId="4571C32F"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565</w:t>
            </w:r>
          </w:p>
        </w:tc>
        <w:tc>
          <w:tcPr>
            <w:tcW w:w="246" w:type="pct"/>
            <w:tcBorders>
              <w:top w:val="nil"/>
              <w:bottom w:val="nil"/>
            </w:tcBorders>
          </w:tcPr>
          <w:p w14:paraId="3859ADC1"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0.55</w:t>
            </w:r>
          </w:p>
        </w:tc>
        <w:tc>
          <w:tcPr>
            <w:tcW w:w="246" w:type="pct"/>
            <w:tcBorders>
              <w:top w:val="nil"/>
              <w:bottom w:val="nil"/>
            </w:tcBorders>
          </w:tcPr>
          <w:p w14:paraId="636B8A1F"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0.05</w:t>
            </w:r>
          </w:p>
        </w:tc>
        <w:tc>
          <w:tcPr>
            <w:tcW w:w="246" w:type="pct"/>
            <w:tcBorders>
              <w:top w:val="nil"/>
              <w:bottom w:val="nil"/>
            </w:tcBorders>
          </w:tcPr>
          <w:p w14:paraId="2F9EAC44"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5.9</w:t>
            </w:r>
          </w:p>
        </w:tc>
        <w:tc>
          <w:tcPr>
            <w:tcW w:w="246" w:type="pct"/>
            <w:tcBorders>
              <w:top w:val="nil"/>
              <w:bottom w:val="nil"/>
            </w:tcBorders>
          </w:tcPr>
          <w:p w14:paraId="754380D8"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13.8</w:t>
            </w:r>
          </w:p>
        </w:tc>
        <w:tc>
          <w:tcPr>
            <w:tcW w:w="246" w:type="pct"/>
            <w:tcBorders>
              <w:top w:val="nil"/>
              <w:bottom w:val="nil"/>
            </w:tcBorders>
          </w:tcPr>
          <w:p w14:paraId="39B2DDFF"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3.1</w:t>
            </w:r>
          </w:p>
        </w:tc>
        <w:tc>
          <w:tcPr>
            <w:tcW w:w="246" w:type="pct"/>
            <w:tcBorders>
              <w:top w:val="nil"/>
              <w:bottom w:val="nil"/>
            </w:tcBorders>
          </w:tcPr>
          <w:p w14:paraId="1DFB5F79"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1240</w:t>
            </w:r>
          </w:p>
        </w:tc>
        <w:tc>
          <w:tcPr>
            <w:tcW w:w="246" w:type="pct"/>
            <w:tcBorders>
              <w:top w:val="nil"/>
              <w:bottom w:val="nil"/>
            </w:tcBorders>
          </w:tcPr>
          <w:p w14:paraId="4F8A64A5"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4239</w:t>
            </w:r>
          </w:p>
        </w:tc>
      </w:tr>
      <w:tr w:rsidR="00CB1AB3" w:rsidRPr="00AD3935" w14:paraId="57129B3C" w14:textId="77777777" w:rsidTr="002104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2" w:type="pct"/>
            <w:tcBorders>
              <w:top w:val="nil"/>
              <w:bottom w:val="nil"/>
            </w:tcBorders>
          </w:tcPr>
          <w:p w14:paraId="49645B34" w14:textId="77777777" w:rsidR="008858DE" w:rsidRDefault="008858DE" w:rsidP="002104D2">
            <w:pPr>
              <w:pStyle w:val="TableText"/>
            </w:pPr>
            <w:r w:rsidRPr="00402425">
              <w:rPr>
                <w:sz w:val="16"/>
                <w:szCs w:val="16"/>
              </w:rPr>
              <w:t>S4MB02</w:t>
            </w:r>
          </w:p>
        </w:tc>
        <w:tc>
          <w:tcPr>
            <w:tcW w:w="413" w:type="pct"/>
            <w:tcBorders>
              <w:top w:val="nil"/>
              <w:bottom w:val="nil"/>
            </w:tcBorders>
          </w:tcPr>
          <w:p w14:paraId="2A0BBED2"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Interburden</w:t>
            </w:r>
          </w:p>
        </w:tc>
        <w:tc>
          <w:tcPr>
            <w:tcW w:w="236" w:type="pct"/>
            <w:tcBorders>
              <w:top w:val="nil"/>
              <w:bottom w:val="nil"/>
            </w:tcBorders>
          </w:tcPr>
          <w:p w14:paraId="1FA44B78"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23.2</w:t>
            </w:r>
          </w:p>
        </w:tc>
        <w:tc>
          <w:tcPr>
            <w:tcW w:w="275" w:type="pct"/>
            <w:tcBorders>
              <w:top w:val="nil"/>
              <w:bottom w:val="nil"/>
            </w:tcBorders>
          </w:tcPr>
          <w:p w14:paraId="7CEFF183"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2280</w:t>
            </w:r>
          </w:p>
        </w:tc>
        <w:tc>
          <w:tcPr>
            <w:tcW w:w="246" w:type="pct"/>
            <w:tcBorders>
              <w:top w:val="nil"/>
              <w:bottom w:val="nil"/>
            </w:tcBorders>
          </w:tcPr>
          <w:p w14:paraId="1C113444"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0.4</w:t>
            </w:r>
          </w:p>
        </w:tc>
        <w:tc>
          <w:tcPr>
            <w:tcW w:w="197" w:type="pct"/>
            <w:tcBorders>
              <w:top w:val="nil"/>
              <w:bottom w:val="nil"/>
            </w:tcBorders>
          </w:tcPr>
          <w:p w14:paraId="5B0EC9FA"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8.12</w:t>
            </w:r>
          </w:p>
        </w:tc>
        <w:tc>
          <w:tcPr>
            <w:tcW w:w="246" w:type="pct"/>
            <w:tcBorders>
              <w:top w:val="nil"/>
              <w:bottom w:val="nil"/>
            </w:tcBorders>
          </w:tcPr>
          <w:p w14:paraId="61675B47"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-244</w:t>
            </w:r>
          </w:p>
        </w:tc>
        <w:tc>
          <w:tcPr>
            <w:tcW w:w="394" w:type="pct"/>
            <w:tcBorders>
              <w:top w:val="nil"/>
              <w:bottom w:val="nil"/>
            </w:tcBorders>
          </w:tcPr>
          <w:p w14:paraId="55259C5E"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576.9</w:t>
            </w:r>
          </w:p>
        </w:tc>
        <w:tc>
          <w:tcPr>
            <w:tcW w:w="214" w:type="pct"/>
            <w:tcBorders>
              <w:top w:val="nil"/>
              <w:bottom w:val="nil"/>
            </w:tcBorders>
          </w:tcPr>
          <w:p w14:paraId="1EEC995E"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902</w:t>
            </w:r>
          </w:p>
        </w:tc>
        <w:tc>
          <w:tcPr>
            <w:tcW w:w="326" w:type="pct"/>
            <w:tcBorders>
              <w:top w:val="nil"/>
              <w:bottom w:val="nil"/>
            </w:tcBorders>
          </w:tcPr>
          <w:p w14:paraId="75C46F1B"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408</w:t>
            </w:r>
          </w:p>
        </w:tc>
        <w:tc>
          <w:tcPr>
            <w:tcW w:w="294" w:type="pct"/>
            <w:tcBorders>
              <w:top w:val="nil"/>
              <w:bottom w:val="nil"/>
            </w:tcBorders>
          </w:tcPr>
          <w:p w14:paraId="0BE75559"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758</w:t>
            </w:r>
          </w:p>
        </w:tc>
        <w:tc>
          <w:tcPr>
            <w:tcW w:w="246" w:type="pct"/>
            <w:tcBorders>
              <w:top w:val="nil"/>
              <w:bottom w:val="nil"/>
            </w:tcBorders>
          </w:tcPr>
          <w:p w14:paraId="44C1F898"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0.56</w:t>
            </w:r>
          </w:p>
        </w:tc>
        <w:tc>
          <w:tcPr>
            <w:tcW w:w="246" w:type="pct"/>
            <w:tcBorders>
              <w:top w:val="nil"/>
              <w:bottom w:val="nil"/>
            </w:tcBorders>
          </w:tcPr>
          <w:p w14:paraId="606AC113"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238.8</w:t>
            </w:r>
          </w:p>
        </w:tc>
        <w:tc>
          <w:tcPr>
            <w:tcW w:w="246" w:type="pct"/>
            <w:tcBorders>
              <w:top w:val="nil"/>
              <w:bottom w:val="nil"/>
            </w:tcBorders>
          </w:tcPr>
          <w:p w14:paraId="7A7DD848"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88.8</w:t>
            </w:r>
          </w:p>
        </w:tc>
        <w:tc>
          <w:tcPr>
            <w:tcW w:w="246" w:type="pct"/>
            <w:tcBorders>
              <w:top w:val="nil"/>
              <w:bottom w:val="nil"/>
            </w:tcBorders>
          </w:tcPr>
          <w:p w14:paraId="48DF2EF4"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4.5</w:t>
            </w:r>
          </w:p>
        </w:tc>
        <w:tc>
          <w:tcPr>
            <w:tcW w:w="246" w:type="pct"/>
            <w:tcBorders>
              <w:top w:val="nil"/>
              <w:bottom w:val="nil"/>
            </w:tcBorders>
          </w:tcPr>
          <w:p w14:paraId="35191697"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25.9</w:t>
            </w:r>
          </w:p>
        </w:tc>
        <w:tc>
          <w:tcPr>
            <w:tcW w:w="246" w:type="pct"/>
            <w:tcBorders>
              <w:top w:val="nil"/>
              <w:bottom w:val="nil"/>
            </w:tcBorders>
          </w:tcPr>
          <w:p w14:paraId="1E84716E"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623</w:t>
            </w:r>
          </w:p>
        </w:tc>
        <w:tc>
          <w:tcPr>
            <w:tcW w:w="246" w:type="pct"/>
            <w:tcBorders>
              <w:top w:val="nil"/>
              <w:bottom w:val="nil"/>
            </w:tcBorders>
          </w:tcPr>
          <w:p w14:paraId="5A0042E1"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2156</w:t>
            </w:r>
          </w:p>
        </w:tc>
      </w:tr>
      <w:tr w:rsidR="008858DE" w:rsidRPr="00AD3935" w14:paraId="691102DB" w14:textId="77777777" w:rsidTr="002104D2">
        <w:tc>
          <w:tcPr>
            <w:cnfStyle w:val="001000000000" w:firstRow="0" w:lastRow="0" w:firstColumn="1" w:lastColumn="0" w:oddVBand="0" w:evenVBand="0" w:oddHBand="0" w:evenHBand="0" w:firstRowFirstColumn="0" w:firstRowLastColumn="0" w:lastRowFirstColumn="0" w:lastRowLastColumn="0"/>
            <w:tcW w:w="442" w:type="pct"/>
            <w:tcBorders>
              <w:top w:val="nil"/>
              <w:bottom w:val="nil"/>
            </w:tcBorders>
          </w:tcPr>
          <w:p w14:paraId="7FDA4368" w14:textId="77777777" w:rsidR="008858DE" w:rsidRDefault="008858DE" w:rsidP="002104D2">
            <w:pPr>
              <w:pStyle w:val="TableText"/>
            </w:pPr>
            <w:r w:rsidRPr="00402425">
              <w:rPr>
                <w:sz w:val="16"/>
                <w:szCs w:val="16"/>
              </w:rPr>
              <w:t>S4MB03</w:t>
            </w:r>
          </w:p>
        </w:tc>
        <w:tc>
          <w:tcPr>
            <w:tcW w:w="413" w:type="pct"/>
            <w:tcBorders>
              <w:top w:val="nil"/>
              <w:bottom w:val="nil"/>
            </w:tcBorders>
          </w:tcPr>
          <w:p w14:paraId="7358DB39"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Coal</w:t>
            </w:r>
          </w:p>
        </w:tc>
        <w:tc>
          <w:tcPr>
            <w:tcW w:w="236" w:type="pct"/>
            <w:tcBorders>
              <w:top w:val="nil"/>
              <w:bottom w:val="nil"/>
            </w:tcBorders>
          </w:tcPr>
          <w:p w14:paraId="32DF1005"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21.02</w:t>
            </w:r>
          </w:p>
        </w:tc>
        <w:tc>
          <w:tcPr>
            <w:tcW w:w="275" w:type="pct"/>
            <w:tcBorders>
              <w:top w:val="nil"/>
              <w:bottom w:val="nil"/>
            </w:tcBorders>
          </w:tcPr>
          <w:p w14:paraId="32766277"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3214</w:t>
            </w:r>
          </w:p>
        </w:tc>
        <w:tc>
          <w:tcPr>
            <w:tcW w:w="246" w:type="pct"/>
            <w:tcBorders>
              <w:top w:val="nil"/>
              <w:bottom w:val="nil"/>
            </w:tcBorders>
          </w:tcPr>
          <w:p w14:paraId="02AC301F"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0.5</w:t>
            </w:r>
          </w:p>
        </w:tc>
        <w:tc>
          <w:tcPr>
            <w:tcW w:w="197" w:type="pct"/>
            <w:tcBorders>
              <w:top w:val="nil"/>
              <w:bottom w:val="nil"/>
            </w:tcBorders>
          </w:tcPr>
          <w:p w14:paraId="22BED447"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8.47</w:t>
            </w:r>
          </w:p>
        </w:tc>
        <w:tc>
          <w:tcPr>
            <w:tcW w:w="246" w:type="pct"/>
            <w:tcBorders>
              <w:top w:val="nil"/>
              <w:bottom w:val="nil"/>
            </w:tcBorders>
          </w:tcPr>
          <w:p w14:paraId="0DE2786C"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-260.7</w:t>
            </w:r>
          </w:p>
        </w:tc>
        <w:tc>
          <w:tcPr>
            <w:tcW w:w="394" w:type="pct"/>
            <w:tcBorders>
              <w:top w:val="nil"/>
              <w:bottom w:val="nil"/>
            </w:tcBorders>
          </w:tcPr>
          <w:p w14:paraId="44327C6F"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308.8</w:t>
            </w:r>
          </w:p>
        </w:tc>
        <w:tc>
          <w:tcPr>
            <w:tcW w:w="214" w:type="pct"/>
            <w:tcBorders>
              <w:top w:val="nil"/>
              <w:bottom w:val="nil"/>
            </w:tcBorders>
          </w:tcPr>
          <w:p w14:paraId="5FDC86D0"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867</w:t>
            </w:r>
          </w:p>
        </w:tc>
        <w:tc>
          <w:tcPr>
            <w:tcW w:w="326" w:type="pct"/>
            <w:tcBorders>
              <w:top w:val="nil"/>
              <w:bottom w:val="nil"/>
            </w:tcBorders>
          </w:tcPr>
          <w:p w14:paraId="2A2CC742"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331</w:t>
            </w:r>
          </w:p>
        </w:tc>
        <w:tc>
          <w:tcPr>
            <w:tcW w:w="294" w:type="pct"/>
            <w:tcBorders>
              <w:top w:val="nil"/>
              <w:bottom w:val="nil"/>
            </w:tcBorders>
          </w:tcPr>
          <w:p w14:paraId="12E505D2"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950</w:t>
            </w:r>
          </w:p>
        </w:tc>
        <w:tc>
          <w:tcPr>
            <w:tcW w:w="246" w:type="pct"/>
            <w:tcBorders>
              <w:top w:val="nil"/>
              <w:bottom w:val="nil"/>
            </w:tcBorders>
          </w:tcPr>
          <w:p w14:paraId="771D10C5"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0.74</w:t>
            </w:r>
          </w:p>
        </w:tc>
        <w:tc>
          <w:tcPr>
            <w:tcW w:w="246" w:type="pct"/>
            <w:tcBorders>
              <w:top w:val="nil"/>
              <w:bottom w:val="nil"/>
            </w:tcBorders>
          </w:tcPr>
          <w:p w14:paraId="31193A59"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0.1</w:t>
            </w:r>
          </w:p>
        </w:tc>
        <w:tc>
          <w:tcPr>
            <w:tcW w:w="246" w:type="pct"/>
            <w:tcBorders>
              <w:top w:val="nil"/>
              <w:bottom w:val="nil"/>
            </w:tcBorders>
          </w:tcPr>
          <w:p w14:paraId="2FE027A6"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16.0</w:t>
            </w:r>
          </w:p>
        </w:tc>
        <w:tc>
          <w:tcPr>
            <w:tcW w:w="246" w:type="pct"/>
            <w:tcBorders>
              <w:top w:val="nil"/>
              <w:bottom w:val="nil"/>
            </w:tcBorders>
          </w:tcPr>
          <w:p w14:paraId="455DD170"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3.6</w:t>
            </w:r>
          </w:p>
        </w:tc>
        <w:tc>
          <w:tcPr>
            <w:tcW w:w="246" w:type="pct"/>
            <w:tcBorders>
              <w:top w:val="nil"/>
              <w:bottom w:val="nil"/>
            </w:tcBorders>
          </w:tcPr>
          <w:p w14:paraId="3B389020"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4.5</w:t>
            </w:r>
          </w:p>
        </w:tc>
        <w:tc>
          <w:tcPr>
            <w:tcW w:w="246" w:type="pct"/>
            <w:tcBorders>
              <w:top w:val="nil"/>
              <w:bottom w:val="nil"/>
            </w:tcBorders>
          </w:tcPr>
          <w:p w14:paraId="03FDFEAF"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720</w:t>
            </w:r>
          </w:p>
        </w:tc>
        <w:tc>
          <w:tcPr>
            <w:tcW w:w="246" w:type="pct"/>
            <w:tcBorders>
              <w:top w:val="nil"/>
              <w:bottom w:val="nil"/>
            </w:tcBorders>
          </w:tcPr>
          <w:p w14:paraId="422037FF"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2028</w:t>
            </w:r>
          </w:p>
        </w:tc>
      </w:tr>
      <w:tr w:rsidR="00CB1AB3" w:rsidRPr="00AD3935" w14:paraId="79A9AB63" w14:textId="77777777" w:rsidTr="002104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2" w:type="pct"/>
            <w:tcBorders>
              <w:top w:val="nil"/>
              <w:bottom w:val="nil"/>
            </w:tcBorders>
          </w:tcPr>
          <w:p w14:paraId="4CA787DD" w14:textId="77777777" w:rsidR="008858DE" w:rsidRDefault="008858DE" w:rsidP="002104D2">
            <w:pPr>
              <w:pStyle w:val="TableText"/>
            </w:pPr>
            <w:r w:rsidRPr="00402425">
              <w:rPr>
                <w:color w:val="auto"/>
                <w:sz w:val="16"/>
                <w:szCs w:val="16"/>
              </w:rPr>
              <w:t>S5MB01</w:t>
            </w:r>
          </w:p>
        </w:tc>
        <w:tc>
          <w:tcPr>
            <w:tcW w:w="413" w:type="pct"/>
            <w:tcBorders>
              <w:top w:val="nil"/>
              <w:bottom w:val="nil"/>
            </w:tcBorders>
          </w:tcPr>
          <w:p w14:paraId="5214103C"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Interburden</w:t>
            </w:r>
          </w:p>
        </w:tc>
        <w:tc>
          <w:tcPr>
            <w:tcW w:w="236" w:type="pct"/>
            <w:tcBorders>
              <w:top w:val="nil"/>
              <w:bottom w:val="nil"/>
            </w:tcBorders>
          </w:tcPr>
          <w:p w14:paraId="66BFBDAA"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NA</w:t>
            </w:r>
          </w:p>
        </w:tc>
        <w:tc>
          <w:tcPr>
            <w:tcW w:w="275" w:type="pct"/>
            <w:tcBorders>
              <w:top w:val="nil"/>
              <w:bottom w:val="nil"/>
            </w:tcBorders>
          </w:tcPr>
          <w:p w14:paraId="64DC03DD"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NA</w:t>
            </w:r>
          </w:p>
        </w:tc>
        <w:tc>
          <w:tcPr>
            <w:tcW w:w="246" w:type="pct"/>
            <w:tcBorders>
              <w:top w:val="nil"/>
              <w:bottom w:val="nil"/>
            </w:tcBorders>
          </w:tcPr>
          <w:p w14:paraId="678D1EB5"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NA</w:t>
            </w:r>
          </w:p>
        </w:tc>
        <w:tc>
          <w:tcPr>
            <w:tcW w:w="197" w:type="pct"/>
            <w:tcBorders>
              <w:top w:val="nil"/>
              <w:bottom w:val="nil"/>
            </w:tcBorders>
          </w:tcPr>
          <w:p w14:paraId="2BDFF566"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NA</w:t>
            </w:r>
          </w:p>
        </w:tc>
        <w:tc>
          <w:tcPr>
            <w:tcW w:w="246" w:type="pct"/>
            <w:tcBorders>
              <w:top w:val="nil"/>
              <w:bottom w:val="nil"/>
            </w:tcBorders>
          </w:tcPr>
          <w:p w14:paraId="49D61642"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NA</w:t>
            </w:r>
          </w:p>
        </w:tc>
        <w:tc>
          <w:tcPr>
            <w:tcW w:w="394" w:type="pct"/>
            <w:tcBorders>
              <w:top w:val="nil"/>
              <w:bottom w:val="nil"/>
            </w:tcBorders>
          </w:tcPr>
          <w:p w14:paraId="3520B167"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NA</w:t>
            </w:r>
          </w:p>
        </w:tc>
        <w:tc>
          <w:tcPr>
            <w:tcW w:w="214" w:type="pct"/>
            <w:tcBorders>
              <w:top w:val="nil"/>
              <w:bottom w:val="nil"/>
            </w:tcBorders>
          </w:tcPr>
          <w:p w14:paraId="42428493"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968</w:t>
            </w:r>
          </w:p>
        </w:tc>
        <w:tc>
          <w:tcPr>
            <w:tcW w:w="326" w:type="pct"/>
            <w:tcBorders>
              <w:top w:val="nil"/>
              <w:bottom w:val="nil"/>
            </w:tcBorders>
          </w:tcPr>
          <w:p w14:paraId="0CE4D22C"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NA</w:t>
            </w:r>
          </w:p>
        </w:tc>
        <w:tc>
          <w:tcPr>
            <w:tcW w:w="294" w:type="pct"/>
            <w:tcBorders>
              <w:top w:val="nil"/>
              <w:bottom w:val="nil"/>
            </w:tcBorders>
          </w:tcPr>
          <w:p w14:paraId="415FA27F"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947</w:t>
            </w:r>
          </w:p>
        </w:tc>
        <w:tc>
          <w:tcPr>
            <w:tcW w:w="246" w:type="pct"/>
            <w:tcBorders>
              <w:top w:val="nil"/>
              <w:bottom w:val="nil"/>
            </w:tcBorders>
          </w:tcPr>
          <w:p w14:paraId="0CE9CB0A"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0.95</w:t>
            </w:r>
          </w:p>
        </w:tc>
        <w:tc>
          <w:tcPr>
            <w:tcW w:w="246" w:type="pct"/>
            <w:tcBorders>
              <w:top w:val="nil"/>
              <w:bottom w:val="nil"/>
            </w:tcBorders>
          </w:tcPr>
          <w:p w14:paraId="001EFD80"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58.2</w:t>
            </w:r>
          </w:p>
        </w:tc>
        <w:tc>
          <w:tcPr>
            <w:tcW w:w="246" w:type="pct"/>
            <w:tcBorders>
              <w:top w:val="nil"/>
              <w:bottom w:val="nil"/>
            </w:tcBorders>
          </w:tcPr>
          <w:p w14:paraId="3FEFDA30"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53.8</w:t>
            </w:r>
          </w:p>
        </w:tc>
        <w:tc>
          <w:tcPr>
            <w:tcW w:w="246" w:type="pct"/>
            <w:tcBorders>
              <w:top w:val="nil"/>
              <w:bottom w:val="nil"/>
            </w:tcBorders>
          </w:tcPr>
          <w:p w14:paraId="6F92303D"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76.0</w:t>
            </w:r>
          </w:p>
        </w:tc>
        <w:tc>
          <w:tcPr>
            <w:tcW w:w="246" w:type="pct"/>
            <w:tcBorders>
              <w:top w:val="nil"/>
              <w:bottom w:val="nil"/>
            </w:tcBorders>
          </w:tcPr>
          <w:p w14:paraId="5651835A"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29.3</w:t>
            </w:r>
          </w:p>
        </w:tc>
        <w:tc>
          <w:tcPr>
            <w:tcW w:w="246" w:type="pct"/>
            <w:tcBorders>
              <w:top w:val="nil"/>
              <w:bottom w:val="nil"/>
            </w:tcBorders>
          </w:tcPr>
          <w:p w14:paraId="102902D1"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744</w:t>
            </w:r>
          </w:p>
        </w:tc>
        <w:tc>
          <w:tcPr>
            <w:tcW w:w="246" w:type="pct"/>
            <w:tcBorders>
              <w:top w:val="nil"/>
              <w:bottom w:val="nil"/>
            </w:tcBorders>
          </w:tcPr>
          <w:p w14:paraId="105DCDB7"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1915</w:t>
            </w:r>
          </w:p>
        </w:tc>
      </w:tr>
      <w:tr w:rsidR="008858DE" w:rsidRPr="00AD3935" w14:paraId="68EED67C" w14:textId="77777777" w:rsidTr="002104D2">
        <w:tc>
          <w:tcPr>
            <w:cnfStyle w:val="001000000000" w:firstRow="0" w:lastRow="0" w:firstColumn="1" w:lastColumn="0" w:oddVBand="0" w:evenVBand="0" w:oddHBand="0" w:evenHBand="0" w:firstRowFirstColumn="0" w:firstRowLastColumn="0" w:lastRowFirstColumn="0" w:lastRowLastColumn="0"/>
            <w:tcW w:w="442" w:type="pct"/>
            <w:tcBorders>
              <w:top w:val="nil"/>
              <w:bottom w:val="nil"/>
            </w:tcBorders>
          </w:tcPr>
          <w:p w14:paraId="7D20E0DC" w14:textId="77777777" w:rsidR="008858DE" w:rsidRPr="00402425" w:rsidRDefault="008858DE" w:rsidP="002104D2">
            <w:pPr>
              <w:pStyle w:val="TableText"/>
              <w:rPr>
                <w:szCs w:val="18"/>
              </w:rPr>
            </w:pPr>
            <w:r w:rsidRPr="00402425">
              <w:rPr>
                <w:color w:val="auto"/>
                <w:sz w:val="16"/>
                <w:szCs w:val="16"/>
              </w:rPr>
              <w:t>S5MB02</w:t>
            </w:r>
          </w:p>
        </w:tc>
        <w:tc>
          <w:tcPr>
            <w:tcW w:w="413" w:type="pct"/>
            <w:tcBorders>
              <w:top w:val="nil"/>
              <w:bottom w:val="nil"/>
            </w:tcBorders>
          </w:tcPr>
          <w:p w14:paraId="715F4756" w14:textId="77777777" w:rsidR="008858DE" w:rsidRPr="00402425" w:rsidRDefault="008858DE" w:rsidP="002104D2">
            <w:pPr>
              <w:pStyle w:val="TableText"/>
              <w:cnfStyle w:val="000000000000" w:firstRow="0" w:lastRow="0" w:firstColumn="0" w:lastColumn="0" w:oddVBand="0" w:evenVBand="0" w:oddHBand="0" w:evenHBand="0" w:firstRowFirstColumn="0" w:firstRowLastColumn="0" w:lastRowFirstColumn="0" w:lastRowLastColumn="0"/>
              <w:rPr>
                <w:szCs w:val="18"/>
              </w:rPr>
            </w:pPr>
            <w:r w:rsidRPr="00402425">
              <w:rPr>
                <w:sz w:val="16"/>
                <w:szCs w:val="16"/>
              </w:rPr>
              <w:t>Interburden</w:t>
            </w:r>
          </w:p>
        </w:tc>
        <w:tc>
          <w:tcPr>
            <w:tcW w:w="236" w:type="pct"/>
            <w:tcBorders>
              <w:top w:val="nil"/>
              <w:bottom w:val="nil"/>
            </w:tcBorders>
          </w:tcPr>
          <w:p w14:paraId="6F40B257" w14:textId="77777777" w:rsidR="008858DE" w:rsidRPr="00402425" w:rsidRDefault="008858DE" w:rsidP="002104D2">
            <w:pPr>
              <w:pStyle w:val="TableText"/>
              <w:cnfStyle w:val="000000000000" w:firstRow="0" w:lastRow="0" w:firstColumn="0" w:lastColumn="0" w:oddVBand="0" w:evenVBand="0" w:oddHBand="0" w:evenHBand="0" w:firstRowFirstColumn="0" w:firstRowLastColumn="0" w:lastRowFirstColumn="0" w:lastRowLastColumn="0"/>
              <w:rPr>
                <w:szCs w:val="18"/>
              </w:rPr>
            </w:pPr>
            <w:r w:rsidRPr="00402425">
              <w:rPr>
                <w:sz w:val="16"/>
                <w:szCs w:val="16"/>
              </w:rPr>
              <w:t>19.3</w:t>
            </w:r>
          </w:p>
        </w:tc>
        <w:tc>
          <w:tcPr>
            <w:tcW w:w="275" w:type="pct"/>
            <w:tcBorders>
              <w:top w:val="nil"/>
              <w:bottom w:val="nil"/>
            </w:tcBorders>
          </w:tcPr>
          <w:p w14:paraId="20069670" w14:textId="77777777" w:rsidR="008858DE" w:rsidRPr="00402425" w:rsidRDefault="008858DE" w:rsidP="002104D2">
            <w:pPr>
              <w:pStyle w:val="TableText"/>
              <w:cnfStyle w:val="000000000000" w:firstRow="0" w:lastRow="0" w:firstColumn="0" w:lastColumn="0" w:oddVBand="0" w:evenVBand="0" w:oddHBand="0" w:evenHBand="0" w:firstRowFirstColumn="0" w:firstRowLastColumn="0" w:lastRowFirstColumn="0" w:lastRowLastColumn="0"/>
              <w:rPr>
                <w:szCs w:val="18"/>
              </w:rPr>
            </w:pPr>
            <w:r w:rsidRPr="00402425">
              <w:rPr>
                <w:sz w:val="16"/>
                <w:szCs w:val="16"/>
              </w:rPr>
              <w:t>4386</w:t>
            </w:r>
          </w:p>
        </w:tc>
        <w:tc>
          <w:tcPr>
            <w:tcW w:w="246" w:type="pct"/>
            <w:tcBorders>
              <w:top w:val="nil"/>
              <w:bottom w:val="nil"/>
            </w:tcBorders>
          </w:tcPr>
          <w:p w14:paraId="37C610A4" w14:textId="77777777" w:rsidR="008858DE" w:rsidRPr="00402425" w:rsidRDefault="008858DE" w:rsidP="002104D2">
            <w:pPr>
              <w:pStyle w:val="TableText"/>
              <w:cnfStyle w:val="000000000000" w:firstRow="0" w:lastRow="0" w:firstColumn="0" w:lastColumn="0" w:oddVBand="0" w:evenVBand="0" w:oddHBand="0" w:evenHBand="0" w:firstRowFirstColumn="0" w:firstRowLastColumn="0" w:lastRowFirstColumn="0" w:lastRowLastColumn="0"/>
              <w:rPr>
                <w:szCs w:val="18"/>
              </w:rPr>
            </w:pPr>
            <w:r w:rsidRPr="00402425">
              <w:rPr>
                <w:sz w:val="16"/>
                <w:szCs w:val="16"/>
              </w:rPr>
              <w:t>0.6</w:t>
            </w:r>
          </w:p>
        </w:tc>
        <w:tc>
          <w:tcPr>
            <w:tcW w:w="197" w:type="pct"/>
            <w:tcBorders>
              <w:top w:val="nil"/>
              <w:bottom w:val="nil"/>
            </w:tcBorders>
          </w:tcPr>
          <w:p w14:paraId="44794822" w14:textId="77777777" w:rsidR="008858DE" w:rsidRPr="00402425" w:rsidRDefault="008858DE" w:rsidP="002104D2">
            <w:pPr>
              <w:pStyle w:val="TableText"/>
              <w:cnfStyle w:val="000000000000" w:firstRow="0" w:lastRow="0" w:firstColumn="0" w:lastColumn="0" w:oddVBand="0" w:evenVBand="0" w:oddHBand="0" w:evenHBand="0" w:firstRowFirstColumn="0" w:firstRowLastColumn="0" w:lastRowFirstColumn="0" w:lastRowLastColumn="0"/>
              <w:rPr>
                <w:szCs w:val="18"/>
              </w:rPr>
            </w:pPr>
            <w:r w:rsidRPr="00402425">
              <w:rPr>
                <w:sz w:val="16"/>
                <w:szCs w:val="16"/>
              </w:rPr>
              <w:t>7.01</w:t>
            </w:r>
          </w:p>
        </w:tc>
        <w:tc>
          <w:tcPr>
            <w:tcW w:w="246" w:type="pct"/>
            <w:tcBorders>
              <w:top w:val="nil"/>
              <w:bottom w:val="nil"/>
            </w:tcBorders>
          </w:tcPr>
          <w:p w14:paraId="7BD1110C" w14:textId="77777777" w:rsidR="008858DE" w:rsidRPr="00402425" w:rsidRDefault="008858DE" w:rsidP="002104D2">
            <w:pPr>
              <w:pStyle w:val="TableText"/>
              <w:cnfStyle w:val="000000000000" w:firstRow="0" w:lastRow="0" w:firstColumn="0" w:lastColumn="0" w:oddVBand="0" w:evenVBand="0" w:oddHBand="0" w:evenHBand="0" w:firstRowFirstColumn="0" w:firstRowLastColumn="0" w:lastRowFirstColumn="0" w:lastRowLastColumn="0"/>
              <w:rPr>
                <w:szCs w:val="18"/>
              </w:rPr>
            </w:pPr>
            <w:r w:rsidRPr="00402425">
              <w:rPr>
                <w:sz w:val="16"/>
                <w:szCs w:val="16"/>
              </w:rPr>
              <w:t>-308</w:t>
            </w:r>
          </w:p>
        </w:tc>
        <w:tc>
          <w:tcPr>
            <w:tcW w:w="394" w:type="pct"/>
            <w:tcBorders>
              <w:top w:val="nil"/>
              <w:bottom w:val="nil"/>
            </w:tcBorders>
          </w:tcPr>
          <w:p w14:paraId="1E87EB41" w14:textId="77777777" w:rsidR="008858DE" w:rsidRPr="00402425" w:rsidRDefault="008858DE" w:rsidP="002104D2">
            <w:pPr>
              <w:pStyle w:val="TableText"/>
              <w:cnfStyle w:val="000000000000" w:firstRow="0" w:lastRow="0" w:firstColumn="0" w:lastColumn="0" w:oddVBand="0" w:evenVBand="0" w:oddHBand="0" w:evenHBand="0" w:firstRowFirstColumn="0" w:firstRowLastColumn="0" w:lastRowFirstColumn="0" w:lastRowLastColumn="0"/>
              <w:rPr>
                <w:szCs w:val="18"/>
              </w:rPr>
            </w:pPr>
            <w:r w:rsidRPr="00402425">
              <w:rPr>
                <w:sz w:val="16"/>
                <w:szCs w:val="16"/>
              </w:rPr>
              <w:t>1306.8</w:t>
            </w:r>
          </w:p>
        </w:tc>
        <w:tc>
          <w:tcPr>
            <w:tcW w:w="214" w:type="pct"/>
            <w:tcBorders>
              <w:top w:val="nil"/>
              <w:bottom w:val="nil"/>
            </w:tcBorders>
          </w:tcPr>
          <w:p w14:paraId="5F58D3AF" w14:textId="77777777" w:rsidR="008858DE" w:rsidRPr="00402425" w:rsidRDefault="008858DE" w:rsidP="002104D2">
            <w:pPr>
              <w:pStyle w:val="TableText"/>
              <w:cnfStyle w:val="000000000000" w:firstRow="0" w:lastRow="0" w:firstColumn="0" w:lastColumn="0" w:oddVBand="0" w:evenVBand="0" w:oddHBand="0" w:evenHBand="0" w:firstRowFirstColumn="0" w:firstRowLastColumn="0" w:lastRowFirstColumn="0" w:lastRowLastColumn="0"/>
              <w:rPr>
                <w:szCs w:val="18"/>
              </w:rPr>
            </w:pPr>
            <w:r w:rsidRPr="00402425">
              <w:rPr>
                <w:sz w:val="16"/>
                <w:szCs w:val="16"/>
              </w:rPr>
              <w:t>NW</w:t>
            </w:r>
          </w:p>
        </w:tc>
        <w:tc>
          <w:tcPr>
            <w:tcW w:w="326" w:type="pct"/>
            <w:tcBorders>
              <w:top w:val="nil"/>
              <w:bottom w:val="nil"/>
            </w:tcBorders>
          </w:tcPr>
          <w:p w14:paraId="6DBDCDD1" w14:textId="77777777" w:rsidR="008858DE" w:rsidRPr="00402425" w:rsidRDefault="008858DE" w:rsidP="002104D2">
            <w:pPr>
              <w:pStyle w:val="TableText"/>
              <w:cnfStyle w:val="000000000000" w:firstRow="0" w:lastRow="0" w:firstColumn="0" w:lastColumn="0" w:oddVBand="0" w:evenVBand="0" w:oddHBand="0" w:evenHBand="0" w:firstRowFirstColumn="0" w:firstRowLastColumn="0" w:lastRowFirstColumn="0" w:lastRowLastColumn="0"/>
              <w:rPr>
                <w:szCs w:val="18"/>
              </w:rPr>
            </w:pPr>
            <w:r w:rsidRPr="00402425">
              <w:rPr>
                <w:sz w:val="16"/>
                <w:szCs w:val="16"/>
              </w:rPr>
              <w:t>1201</w:t>
            </w:r>
          </w:p>
        </w:tc>
        <w:tc>
          <w:tcPr>
            <w:tcW w:w="294" w:type="pct"/>
            <w:tcBorders>
              <w:top w:val="nil"/>
              <w:bottom w:val="nil"/>
            </w:tcBorders>
          </w:tcPr>
          <w:p w14:paraId="258DC4B0" w14:textId="77777777" w:rsidR="008858DE" w:rsidRPr="00402425" w:rsidRDefault="008858DE" w:rsidP="002104D2">
            <w:pPr>
              <w:pStyle w:val="TableText"/>
              <w:cnfStyle w:val="000000000000" w:firstRow="0" w:lastRow="0" w:firstColumn="0" w:lastColumn="0" w:oddVBand="0" w:evenVBand="0" w:oddHBand="0" w:evenHBand="0" w:firstRowFirstColumn="0" w:firstRowLastColumn="0" w:lastRowFirstColumn="0" w:lastRowLastColumn="0"/>
              <w:rPr>
                <w:szCs w:val="18"/>
              </w:rPr>
            </w:pPr>
            <w:r w:rsidRPr="00402425">
              <w:rPr>
                <w:sz w:val="16"/>
                <w:szCs w:val="16"/>
              </w:rPr>
              <w:t>1180</w:t>
            </w:r>
          </w:p>
        </w:tc>
        <w:tc>
          <w:tcPr>
            <w:tcW w:w="246" w:type="pct"/>
            <w:tcBorders>
              <w:top w:val="nil"/>
              <w:bottom w:val="nil"/>
            </w:tcBorders>
          </w:tcPr>
          <w:p w14:paraId="4ABF4DDB" w14:textId="77777777" w:rsidR="008858DE" w:rsidRPr="00402425" w:rsidRDefault="008858DE" w:rsidP="002104D2">
            <w:pPr>
              <w:pStyle w:val="TableText"/>
              <w:cnfStyle w:val="000000000000" w:firstRow="0" w:lastRow="0" w:firstColumn="0" w:lastColumn="0" w:oddVBand="0" w:evenVBand="0" w:oddHBand="0" w:evenHBand="0" w:firstRowFirstColumn="0" w:firstRowLastColumn="0" w:lastRowFirstColumn="0" w:lastRowLastColumn="0"/>
              <w:rPr>
                <w:szCs w:val="18"/>
              </w:rPr>
            </w:pPr>
            <w:r w:rsidRPr="00402425">
              <w:rPr>
                <w:sz w:val="16"/>
                <w:szCs w:val="16"/>
              </w:rPr>
              <w:t>1.45</w:t>
            </w:r>
          </w:p>
        </w:tc>
        <w:tc>
          <w:tcPr>
            <w:tcW w:w="246" w:type="pct"/>
            <w:tcBorders>
              <w:top w:val="nil"/>
              <w:bottom w:val="nil"/>
            </w:tcBorders>
          </w:tcPr>
          <w:p w14:paraId="281AB40F" w14:textId="77777777" w:rsidR="008858DE" w:rsidRPr="00402425" w:rsidRDefault="008858DE" w:rsidP="002104D2">
            <w:pPr>
              <w:pStyle w:val="TableText"/>
              <w:cnfStyle w:val="000000000000" w:firstRow="0" w:lastRow="0" w:firstColumn="0" w:lastColumn="0" w:oddVBand="0" w:evenVBand="0" w:oddHBand="0" w:evenHBand="0" w:firstRowFirstColumn="0" w:firstRowLastColumn="0" w:lastRowFirstColumn="0" w:lastRowLastColumn="0"/>
              <w:rPr>
                <w:szCs w:val="18"/>
              </w:rPr>
            </w:pPr>
            <w:r w:rsidRPr="00402425">
              <w:rPr>
                <w:sz w:val="16"/>
                <w:szCs w:val="16"/>
              </w:rPr>
              <w:t>44.0</w:t>
            </w:r>
          </w:p>
        </w:tc>
        <w:tc>
          <w:tcPr>
            <w:tcW w:w="246" w:type="pct"/>
            <w:tcBorders>
              <w:top w:val="nil"/>
              <w:bottom w:val="nil"/>
            </w:tcBorders>
          </w:tcPr>
          <w:p w14:paraId="237A73B3" w14:textId="77777777" w:rsidR="008858DE" w:rsidRPr="00402425" w:rsidRDefault="008858DE" w:rsidP="002104D2">
            <w:pPr>
              <w:pStyle w:val="TableText"/>
              <w:cnfStyle w:val="000000000000" w:firstRow="0" w:lastRow="0" w:firstColumn="0" w:lastColumn="0" w:oddVBand="0" w:evenVBand="0" w:oddHBand="0" w:evenHBand="0" w:firstRowFirstColumn="0" w:firstRowLastColumn="0" w:lastRowFirstColumn="0" w:lastRowLastColumn="0"/>
              <w:rPr>
                <w:szCs w:val="18"/>
              </w:rPr>
            </w:pPr>
            <w:r w:rsidRPr="00402425">
              <w:rPr>
                <w:sz w:val="16"/>
                <w:szCs w:val="16"/>
              </w:rPr>
              <w:t>81.6</w:t>
            </w:r>
          </w:p>
        </w:tc>
        <w:tc>
          <w:tcPr>
            <w:tcW w:w="246" w:type="pct"/>
            <w:tcBorders>
              <w:top w:val="nil"/>
              <w:bottom w:val="nil"/>
            </w:tcBorders>
          </w:tcPr>
          <w:p w14:paraId="2BB5621C" w14:textId="77777777" w:rsidR="008858DE" w:rsidRPr="00402425" w:rsidRDefault="008858DE" w:rsidP="002104D2">
            <w:pPr>
              <w:pStyle w:val="TableText"/>
              <w:cnfStyle w:val="000000000000" w:firstRow="0" w:lastRow="0" w:firstColumn="0" w:lastColumn="0" w:oddVBand="0" w:evenVBand="0" w:oddHBand="0" w:evenHBand="0" w:firstRowFirstColumn="0" w:firstRowLastColumn="0" w:lastRowFirstColumn="0" w:lastRowLastColumn="0"/>
              <w:rPr>
                <w:szCs w:val="18"/>
              </w:rPr>
            </w:pPr>
            <w:r w:rsidRPr="00402425">
              <w:rPr>
                <w:sz w:val="16"/>
                <w:szCs w:val="16"/>
              </w:rPr>
              <w:t>6.5</w:t>
            </w:r>
          </w:p>
        </w:tc>
        <w:tc>
          <w:tcPr>
            <w:tcW w:w="246" w:type="pct"/>
            <w:tcBorders>
              <w:top w:val="nil"/>
              <w:bottom w:val="nil"/>
            </w:tcBorders>
          </w:tcPr>
          <w:p w14:paraId="68819BF8" w14:textId="77777777" w:rsidR="008858DE" w:rsidRPr="00402425" w:rsidRDefault="008858DE" w:rsidP="002104D2">
            <w:pPr>
              <w:pStyle w:val="TableText"/>
              <w:cnfStyle w:val="000000000000" w:firstRow="0" w:lastRow="0" w:firstColumn="0" w:lastColumn="0" w:oddVBand="0" w:evenVBand="0" w:oddHBand="0" w:evenHBand="0" w:firstRowFirstColumn="0" w:firstRowLastColumn="0" w:lastRowFirstColumn="0" w:lastRowLastColumn="0"/>
              <w:rPr>
                <w:szCs w:val="18"/>
              </w:rPr>
            </w:pPr>
            <w:r w:rsidRPr="00402425">
              <w:rPr>
                <w:sz w:val="16"/>
                <w:szCs w:val="16"/>
              </w:rPr>
              <w:t>70.7</w:t>
            </w:r>
          </w:p>
        </w:tc>
        <w:tc>
          <w:tcPr>
            <w:tcW w:w="246" w:type="pct"/>
            <w:tcBorders>
              <w:top w:val="nil"/>
              <w:bottom w:val="nil"/>
            </w:tcBorders>
          </w:tcPr>
          <w:p w14:paraId="4F496417" w14:textId="77777777" w:rsidR="008858DE" w:rsidRPr="00402425" w:rsidRDefault="008858DE" w:rsidP="002104D2">
            <w:pPr>
              <w:pStyle w:val="TableText"/>
              <w:cnfStyle w:val="000000000000" w:firstRow="0" w:lastRow="0" w:firstColumn="0" w:lastColumn="0" w:oddVBand="0" w:evenVBand="0" w:oddHBand="0" w:evenHBand="0" w:firstRowFirstColumn="0" w:firstRowLastColumn="0" w:lastRowFirstColumn="0" w:lastRowLastColumn="0"/>
              <w:rPr>
                <w:szCs w:val="18"/>
              </w:rPr>
            </w:pPr>
            <w:r w:rsidRPr="00402425">
              <w:rPr>
                <w:sz w:val="16"/>
                <w:szCs w:val="16"/>
              </w:rPr>
              <w:t>1050</w:t>
            </w:r>
          </w:p>
        </w:tc>
        <w:tc>
          <w:tcPr>
            <w:tcW w:w="246" w:type="pct"/>
            <w:tcBorders>
              <w:top w:val="nil"/>
              <w:bottom w:val="nil"/>
            </w:tcBorders>
          </w:tcPr>
          <w:p w14:paraId="4D91AEE1" w14:textId="77777777" w:rsidR="008858DE" w:rsidRPr="00402425" w:rsidRDefault="008858DE" w:rsidP="002104D2">
            <w:pPr>
              <w:pStyle w:val="TableText"/>
              <w:cnfStyle w:val="000000000000" w:firstRow="0" w:lastRow="0" w:firstColumn="0" w:lastColumn="0" w:oddVBand="0" w:evenVBand="0" w:oddHBand="0" w:evenHBand="0" w:firstRowFirstColumn="0" w:firstRowLastColumn="0" w:lastRowFirstColumn="0" w:lastRowLastColumn="0"/>
              <w:rPr>
                <w:szCs w:val="18"/>
              </w:rPr>
            </w:pPr>
            <w:r w:rsidRPr="00402425">
              <w:rPr>
                <w:sz w:val="16"/>
                <w:szCs w:val="16"/>
              </w:rPr>
              <w:t>3640</w:t>
            </w:r>
          </w:p>
        </w:tc>
      </w:tr>
      <w:tr w:rsidR="00CB1AB3" w:rsidRPr="00AD3935" w14:paraId="39E3A1D0" w14:textId="77777777" w:rsidTr="002104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2" w:type="pct"/>
            <w:tcBorders>
              <w:top w:val="nil"/>
              <w:bottom w:val="nil"/>
            </w:tcBorders>
          </w:tcPr>
          <w:p w14:paraId="2DA750B4" w14:textId="77777777" w:rsidR="008858DE" w:rsidRPr="00402425" w:rsidRDefault="008858DE" w:rsidP="002104D2">
            <w:pPr>
              <w:pStyle w:val="TableText"/>
              <w:rPr>
                <w:szCs w:val="18"/>
              </w:rPr>
            </w:pPr>
            <w:r w:rsidRPr="00402425">
              <w:rPr>
                <w:sz w:val="16"/>
                <w:szCs w:val="16"/>
              </w:rPr>
              <w:t>S5MB03</w:t>
            </w:r>
          </w:p>
        </w:tc>
        <w:tc>
          <w:tcPr>
            <w:tcW w:w="413" w:type="pct"/>
            <w:tcBorders>
              <w:top w:val="nil"/>
              <w:bottom w:val="nil"/>
            </w:tcBorders>
          </w:tcPr>
          <w:p w14:paraId="06CFD453" w14:textId="77777777" w:rsidR="008858DE" w:rsidRPr="00402425" w:rsidRDefault="008858DE" w:rsidP="002104D2">
            <w:pPr>
              <w:pStyle w:val="TableText"/>
              <w:cnfStyle w:val="000000100000" w:firstRow="0" w:lastRow="0" w:firstColumn="0" w:lastColumn="0" w:oddVBand="0" w:evenVBand="0" w:oddHBand="1" w:evenHBand="0" w:firstRowFirstColumn="0" w:firstRowLastColumn="0" w:lastRowFirstColumn="0" w:lastRowLastColumn="0"/>
              <w:rPr>
                <w:szCs w:val="18"/>
              </w:rPr>
            </w:pPr>
            <w:r w:rsidRPr="00402425">
              <w:rPr>
                <w:sz w:val="16"/>
                <w:szCs w:val="16"/>
              </w:rPr>
              <w:t>Coal</w:t>
            </w:r>
          </w:p>
        </w:tc>
        <w:tc>
          <w:tcPr>
            <w:tcW w:w="236" w:type="pct"/>
            <w:tcBorders>
              <w:top w:val="nil"/>
              <w:bottom w:val="nil"/>
            </w:tcBorders>
          </w:tcPr>
          <w:p w14:paraId="6E1119D7" w14:textId="77777777" w:rsidR="008858DE" w:rsidRPr="00402425" w:rsidRDefault="008858DE" w:rsidP="002104D2">
            <w:pPr>
              <w:pStyle w:val="TableText"/>
              <w:cnfStyle w:val="000000100000" w:firstRow="0" w:lastRow="0" w:firstColumn="0" w:lastColumn="0" w:oddVBand="0" w:evenVBand="0" w:oddHBand="1" w:evenHBand="0" w:firstRowFirstColumn="0" w:firstRowLastColumn="0" w:lastRowFirstColumn="0" w:lastRowLastColumn="0"/>
              <w:rPr>
                <w:szCs w:val="18"/>
              </w:rPr>
            </w:pPr>
            <w:r w:rsidRPr="00402425">
              <w:rPr>
                <w:sz w:val="16"/>
                <w:szCs w:val="16"/>
              </w:rPr>
              <w:t>21.8</w:t>
            </w:r>
          </w:p>
        </w:tc>
        <w:tc>
          <w:tcPr>
            <w:tcW w:w="275" w:type="pct"/>
            <w:tcBorders>
              <w:top w:val="nil"/>
              <w:bottom w:val="nil"/>
            </w:tcBorders>
          </w:tcPr>
          <w:p w14:paraId="211934F5" w14:textId="77777777" w:rsidR="008858DE" w:rsidRPr="00402425" w:rsidRDefault="008858DE" w:rsidP="002104D2">
            <w:pPr>
              <w:pStyle w:val="TableText"/>
              <w:cnfStyle w:val="000000100000" w:firstRow="0" w:lastRow="0" w:firstColumn="0" w:lastColumn="0" w:oddVBand="0" w:evenVBand="0" w:oddHBand="1" w:evenHBand="0" w:firstRowFirstColumn="0" w:firstRowLastColumn="0" w:lastRowFirstColumn="0" w:lastRowLastColumn="0"/>
              <w:rPr>
                <w:szCs w:val="18"/>
              </w:rPr>
            </w:pPr>
            <w:r w:rsidRPr="00402425">
              <w:rPr>
                <w:sz w:val="16"/>
                <w:szCs w:val="16"/>
              </w:rPr>
              <w:t>5143</w:t>
            </w:r>
          </w:p>
        </w:tc>
        <w:tc>
          <w:tcPr>
            <w:tcW w:w="246" w:type="pct"/>
            <w:tcBorders>
              <w:top w:val="nil"/>
              <w:bottom w:val="nil"/>
            </w:tcBorders>
          </w:tcPr>
          <w:p w14:paraId="5F116B8D" w14:textId="77777777" w:rsidR="008858DE" w:rsidRPr="00402425" w:rsidRDefault="008858DE" w:rsidP="002104D2">
            <w:pPr>
              <w:pStyle w:val="TableText"/>
              <w:cnfStyle w:val="000000100000" w:firstRow="0" w:lastRow="0" w:firstColumn="0" w:lastColumn="0" w:oddVBand="0" w:evenVBand="0" w:oddHBand="1" w:evenHBand="0" w:firstRowFirstColumn="0" w:firstRowLastColumn="0" w:lastRowFirstColumn="0" w:lastRowLastColumn="0"/>
              <w:rPr>
                <w:szCs w:val="18"/>
              </w:rPr>
            </w:pPr>
            <w:r w:rsidRPr="00402425">
              <w:rPr>
                <w:sz w:val="16"/>
                <w:szCs w:val="16"/>
              </w:rPr>
              <w:t>0.8</w:t>
            </w:r>
          </w:p>
        </w:tc>
        <w:tc>
          <w:tcPr>
            <w:tcW w:w="197" w:type="pct"/>
            <w:tcBorders>
              <w:top w:val="nil"/>
              <w:bottom w:val="nil"/>
            </w:tcBorders>
          </w:tcPr>
          <w:p w14:paraId="3A57E42D" w14:textId="77777777" w:rsidR="008858DE" w:rsidRPr="00402425" w:rsidRDefault="008858DE" w:rsidP="002104D2">
            <w:pPr>
              <w:pStyle w:val="TableText"/>
              <w:cnfStyle w:val="000000100000" w:firstRow="0" w:lastRow="0" w:firstColumn="0" w:lastColumn="0" w:oddVBand="0" w:evenVBand="0" w:oddHBand="1" w:evenHBand="0" w:firstRowFirstColumn="0" w:firstRowLastColumn="0" w:lastRowFirstColumn="0" w:lastRowLastColumn="0"/>
              <w:rPr>
                <w:szCs w:val="18"/>
              </w:rPr>
            </w:pPr>
            <w:r w:rsidRPr="00402425">
              <w:rPr>
                <w:sz w:val="16"/>
                <w:szCs w:val="16"/>
              </w:rPr>
              <w:t>7.15</w:t>
            </w:r>
          </w:p>
        </w:tc>
        <w:tc>
          <w:tcPr>
            <w:tcW w:w="246" w:type="pct"/>
            <w:tcBorders>
              <w:top w:val="nil"/>
              <w:bottom w:val="nil"/>
            </w:tcBorders>
          </w:tcPr>
          <w:p w14:paraId="58D97806" w14:textId="77777777" w:rsidR="008858DE" w:rsidRPr="00402425" w:rsidRDefault="008858DE" w:rsidP="002104D2">
            <w:pPr>
              <w:pStyle w:val="TableText"/>
              <w:cnfStyle w:val="000000100000" w:firstRow="0" w:lastRow="0" w:firstColumn="0" w:lastColumn="0" w:oddVBand="0" w:evenVBand="0" w:oddHBand="1" w:evenHBand="0" w:firstRowFirstColumn="0" w:firstRowLastColumn="0" w:lastRowFirstColumn="0" w:lastRowLastColumn="0"/>
              <w:rPr>
                <w:szCs w:val="18"/>
              </w:rPr>
            </w:pPr>
            <w:r w:rsidRPr="00402425">
              <w:rPr>
                <w:sz w:val="16"/>
                <w:szCs w:val="16"/>
              </w:rPr>
              <w:t>-218</w:t>
            </w:r>
          </w:p>
        </w:tc>
        <w:tc>
          <w:tcPr>
            <w:tcW w:w="394" w:type="pct"/>
            <w:tcBorders>
              <w:top w:val="nil"/>
              <w:bottom w:val="nil"/>
            </w:tcBorders>
          </w:tcPr>
          <w:p w14:paraId="29DE6AAD" w14:textId="77777777" w:rsidR="008858DE" w:rsidRPr="00402425" w:rsidRDefault="008858DE" w:rsidP="002104D2">
            <w:pPr>
              <w:pStyle w:val="TableText"/>
              <w:cnfStyle w:val="000000100000" w:firstRow="0" w:lastRow="0" w:firstColumn="0" w:lastColumn="0" w:oddVBand="0" w:evenVBand="0" w:oddHBand="1" w:evenHBand="0" w:firstRowFirstColumn="0" w:firstRowLastColumn="0" w:lastRowFirstColumn="0" w:lastRowLastColumn="0"/>
              <w:rPr>
                <w:szCs w:val="18"/>
              </w:rPr>
            </w:pPr>
            <w:r w:rsidRPr="00402425">
              <w:rPr>
                <w:sz w:val="16"/>
                <w:szCs w:val="16"/>
              </w:rPr>
              <w:t>1317.6</w:t>
            </w:r>
          </w:p>
        </w:tc>
        <w:tc>
          <w:tcPr>
            <w:tcW w:w="214" w:type="pct"/>
            <w:tcBorders>
              <w:top w:val="nil"/>
              <w:bottom w:val="nil"/>
            </w:tcBorders>
          </w:tcPr>
          <w:p w14:paraId="54AF4949" w14:textId="77777777" w:rsidR="008858DE" w:rsidRPr="00402425" w:rsidRDefault="008858DE" w:rsidP="002104D2">
            <w:pPr>
              <w:pStyle w:val="TableText"/>
              <w:cnfStyle w:val="000000100000" w:firstRow="0" w:lastRow="0" w:firstColumn="0" w:lastColumn="0" w:oddVBand="0" w:evenVBand="0" w:oddHBand="1" w:evenHBand="0" w:firstRowFirstColumn="0" w:firstRowLastColumn="0" w:lastRowFirstColumn="0" w:lastRowLastColumn="0"/>
              <w:rPr>
                <w:szCs w:val="18"/>
              </w:rPr>
            </w:pPr>
            <w:r w:rsidRPr="00402425">
              <w:rPr>
                <w:sz w:val="16"/>
                <w:szCs w:val="16"/>
              </w:rPr>
              <w:t>NW</w:t>
            </w:r>
          </w:p>
        </w:tc>
        <w:tc>
          <w:tcPr>
            <w:tcW w:w="326" w:type="pct"/>
            <w:tcBorders>
              <w:top w:val="nil"/>
              <w:bottom w:val="nil"/>
            </w:tcBorders>
          </w:tcPr>
          <w:p w14:paraId="639B5893" w14:textId="77777777" w:rsidR="008858DE" w:rsidRPr="00402425" w:rsidRDefault="008858DE" w:rsidP="002104D2">
            <w:pPr>
              <w:pStyle w:val="TableText"/>
              <w:cnfStyle w:val="000000100000" w:firstRow="0" w:lastRow="0" w:firstColumn="0" w:lastColumn="0" w:oddVBand="0" w:evenVBand="0" w:oddHBand="1" w:evenHBand="0" w:firstRowFirstColumn="0" w:firstRowLastColumn="0" w:lastRowFirstColumn="0" w:lastRowLastColumn="0"/>
              <w:rPr>
                <w:szCs w:val="18"/>
              </w:rPr>
            </w:pPr>
            <w:r w:rsidRPr="00402425">
              <w:rPr>
                <w:sz w:val="16"/>
                <w:szCs w:val="16"/>
              </w:rPr>
              <w:t>1017</w:t>
            </w:r>
          </w:p>
        </w:tc>
        <w:tc>
          <w:tcPr>
            <w:tcW w:w="294" w:type="pct"/>
            <w:tcBorders>
              <w:top w:val="nil"/>
              <w:bottom w:val="nil"/>
            </w:tcBorders>
          </w:tcPr>
          <w:p w14:paraId="59A1DE2F" w14:textId="77777777" w:rsidR="008858DE" w:rsidRPr="00402425" w:rsidRDefault="008858DE" w:rsidP="002104D2">
            <w:pPr>
              <w:pStyle w:val="TableText"/>
              <w:cnfStyle w:val="000000100000" w:firstRow="0" w:lastRow="0" w:firstColumn="0" w:lastColumn="0" w:oddVBand="0" w:evenVBand="0" w:oddHBand="1" w:evenHBand="0" w:firstRowFirstColumn="0" w:firstRowLastColumn="0" w:lastRowFirstColumn="0" w:lastRowLastColumn="0"/>
              <w:rPr>
                <w:szCs w:val="18"/>
              </w:rPr>
            </w:pPr>
            <w:r w:rsidRPr="00402425">
              <w:rPr>
                <w:sz w:val="16"/>
                <w:szCs w:val="16"/>
              </w:rPr>
              <w:t>1136</w:t>
            </w:r>
          </w:p>
        </w:tc>
        <w:tc>
          <w:tcPr>
            <w:tcW w:w="246" w:type="pct"/>
            <w:tcBorders>
              <w:top w:val="nil"/>
              <w:bottom w:val="nil"/>
            </w:tcBorders>
          </w:tcPr>
          <w:p w14:paraId="31D5A8A9" w14:textId="77777777" w:rsidR="008858DE" w:rsidRPr="00402425" w:rsidRDefault="008858DE" w:rsidP="002104D2">
            <w:pPr>
              <w:pStyle w:val="TableText"/>
              <w:cnfStyle w:val="000000100000" w:firstRow="0" w:lastRow="0" w:firstColumn="0" w:lastColumn="0" w:oddVBand="0" w:evenVBand="0" w:oddHBand="1" w:evenHBand="0" w:firstRowFirstColumn="0" w:firstRowLastColumn="0" w:lastRowFirstColumn="0" w:lastRowLastColumn="0"/>
              <w:rPr>
                <w:szCs w:val="18"/>
              </w:rPr>
            </w:pPr>
            <w:r w:rsidRPr="00402425">
              <w:rPr>
                <w:sz w:val="16"/>
                <w:szCs w:val="16"/>
              </w:rPr>
              <w:t>1.32</w:t>
            </w:r>
          </w:p>
        </w:tc>
        <w:tc>
          <w:tcPr>
            <w:tcW w:w="246" w:type="pct"/>
            <w:tcBorders>
              <w:top w:val="nil"/>
              <w:bottom w:val="nil"/>
            </w:tcBorders>
          </w:tcPr>
          <w:p w14:paraId="6CB43156" w14:textId="77777777" w:rsidR="008858DE" w:rsidRPr="00402425" w:rsidRDefault="008858DE" w:rsidP="002104D2">
            <w:pPr>
              <w:pStyle w:val="TableText"/>
              <w:cnfStyle w:val="000000100000" w:firstRow="0" w:lastRow="0" w:firstColumn="0" w:lastColumn="0" w:oddVBand="0" w:evenVBand="0" w:oddHBand="1" w:evenHBand="0" w:firstRowFirstColumn="0" w:firstRowLastColumn="0" w:lastRowFirstColumn="0" w:lastRowLastColumn="0"/>
              <w:rPr>
                <w:szCs w:val="18"/>
              </w:rPr>
            </w:pPr>
            <w:r w:rsidRPr="00402425">
              <w:rPr>
                <w:sz w:val="16"/>
                <w:szCs w:val="16"/>
              </w:rPr>
              <w:t>115.1</w:t>
            </w:r>
          </w:p>
        </w:tc>
        <w:tc>
          <w:tcPr>
            <w:tcW w:w="246" w:type="pct"/>
            <w:tcBorders>
              <w:top w:val="nil"/>
              <w:bottom w:val="nil"/>
            </w:tcBorders>
          </w:tcPr>
          <w:p w14:paraId="57D59731" w14:textId="77777777" w:rsidR="008858DE" w:rsidRPr="00402425" w:rsidRDefault="008858DE" w:rsidP="002104D2">
            <w:pPr>
              <w:pStyle w:val="TableText"/>
              <w:cnfStyle w:val="000000100000" w:firstRow="0" w:lastRow="0" w:firstColumn="0" w:lastColumn="0" w:oddVBand="0" w:evenVBand="0" w:oddHBand="1" w:evenHBand="0" w:firstRowFirstColumn="0" w:firstRowLastColumn="0" w:lastRowFirstColumn="0" w:lastRowLastColumn="0"/>
              <w:rPr>
                <w:szCs w:val="18"/>
              </w:rPr>
            </w:pPr>
            <w:r w:rsidRPr="00402425">
              <w:rPr>
                <w:sz w:val="16"/>
                <w:szCs w:val="16"/>
              </w:rPr>
              <w:t>99.5</w:t>
            </w:r>
          </w:p>
        </w:tc>
        <w:tc>
          <w:tcPr>
            <w:tcW w:w="246" w:type="pct"/>
            <w:tcBorders>
              <w:top w:val="nil"/>
              <w:bottom w:val="nil"/>
            </w:tcBorders>
          </w:tcPr>
          <w:p w14:paraId="381622D2" w14:textId="77777777" w:rsidR="008858DE" w:rsidRPr="00402425" w:rsidRDefault="008858DE" w:rsidP="002104D2">
            <w:pPr>
              <w:pStyle w:val="TableText"/>
              <w:cnfStyle w:val="000000100000" w:firstRow="0" w:lastRow="0" w:firstColumn="0" w:lastColumn="0" w:oddVBand="0" w:evenVBand="0" w:oddHBand="1" w:evenHBand="0" w:firstRowFirstColumn="0" w:firstRowLastColumn="0" w:lastRowFirstColumn="0" w:lastRowLastColumn="0"/>
              <w:rPr>
                <w:szCs w:val="18"/>
              </w:rPr>
            </w:pPr>
            <w:r w:rsidRPr="00402425">
              <w:rPr>
                <w:sz w:val="16"/>
                <w:szCs w:val="16"/>
              </w:rPr>
              <w:t>8.1</w:t>
            </w:r>
          </w:p>
        </w:tc>
        <w:tc>
          <w:tcPr>
            <w:tcW w:w="246" w:type="pct"/>
            <w:tcBorders>
              <w:top w:val="nil"/>
              <w:bottom w:val="nil"/>
            </w:tcBorders>
          </w:tcPr>
          <w:p w14:paraId="44429AF8" w14:textId="77777777" w:rsidR="008858DE" w:rsidRPr="00402425" w:rsidRDefault="008858DE" w:rsidP="002104D2">
            <w:pPr>
              <w:pStyle w:val="TableText"/>
              <w:cnfStyle w:val="000000100000" w:firstRow="0" w:lastRow="0" w:firstColumn="0" w:lastColumn="0" w:oddVBand="0" w:evenVBand="0" w:oddHBand="1" w:evenHBand="0" w:firstRowFirstColumn="0" w:firstRowLastColumn="0" w:lastRowFirstColumn="0" w:lastRowLastColumn="0"/>
              <w:rPr>
                <w:szCs w:val="18"/>
              </w:rPr>
            </w:pPr>
            <w:r w:rsidRPr="00402425">
              <w:rPr>
                <w:sz w:val="16"/>
                <w:szCs w:val="16"/>
              </w:rPr>
              <w:t>111.0</w:t>
            </w:r>
          </w:p>
        </w:tc>
        <w:tc>
          <w:tcPr>
            <w:tcW w:w="246" w:type="pct"/>
            <w:tcBorders>
              <w:top w:val="nil"/>
              <w:bottom w:val="nil"/>
            </w:tcBorders>
          </w:tcPr>
          <w:p w14:paraId="4A3FFD47" w14:textId="77777777" w:rsidR="008858DE" w:rsidRPr="00402425" w:rsidRDefault="008858DE" w:rsidP="002104D2">
            <w:pPr>
              <w:pStyle w:val="TableText"/>
              <w:cnfStyle w:val="000000100000" w:firstRow="0" w:lastRow="0" w:firstColumn="0" w:lastColumn="0" w:oddVBand="0" w:evenVBand="0" w:oddHBand="1" w:evenHBand="0" w:firstRowFirstColumn="0" w:firstRowLastColumn="0" w:lastRowFirstColumn="0" w:lastRowLastColumn="0"/>
              <w:rPr>
                <w:szCs w:val="18"/>
              </w:rPr>
            </w:pPr>
            <w:r w:rsidRPr="00402425">
              <w:rPr>
                <w:sz w:val="16"/>
                <w:szCs w:val="16"/>
              </w:rPr>
              <w:t>894</w:t>
            </w:r>
          </w:p>
        </w:tc>
        <w:tc>
          <w:tcPr>
            <w:tcW w:w="246" w:type="pct"/>
            <w:tcBorders>
              <w:top w:val="nil"/>
              <w:bottom w:val="nil"/>
            </w:tcBorders>
          </w:tcPr>
          <w:p w14:paraId="13E456D3" w14:textId="77777777" w:rsidR="008858DE" w:rsidRPr="00402425" w:rsidRDefault="008858DE" w:rsidP="002104D2">
            <w:pPr>
              <w:pStyle w:val="TableText"/>
              <w:cnfStyle w:val="000000100000" w:firstRow="0" w:lastRow="0" w:firstColumn="0" w:lastColumn="0" w:oddVBand="0" w:evenVBand="0" w:oddHBand="1" w:evenHBand="0" w:firstRowFirstColumn="0" w:firstRowLastColumn="0" w:lastRowFirstColumn="0" w:lastRowLastColumn="0"/>
              <w:rPr>
                <w:szCs w:val="18"/>
              </w:rPr>
            </w:pPr>
            <w:r w:rsidRPr="00402425">
              <w:rPr>
                <w:sz w:val="16"/>
                <w:szCs w:val="16"/>
              </w:rPr>
              <w:t>3387</w:t>
            </w:r>
          </w:p>
        </w:tc>
      </w:tr>
      <w:tr w:rsidR="008858DE" w:rsidRPr="00AD3935" w14:paraId="2EEEEF60" w14:textId="77777777" w:rsidTr="002104D2">
        <w:tc>
          <w:tcPr>
            <w:cnfStyle w:val="001000000000" w:firstRow="0" w:lastRow="0" w:firstColumn="1" w:lastColumn="0" w:oddVBand="0" w:evenVBand="0" w:oddHBand="0" w:evenHBand="0" w:firstRowFirstColumn="0" w:firstRowLastColumn="0" w:lastRowFirstColumn="0" w:lastRowLastColumn="0"/>
            <w:tcW w:w="442" w:type="pct"/>
            <w:tcBorders>
              <w:top w:val="nil"/>
              <w:bottom w:val="nil"/>
            </w:tcBorders>
          </w:tcPr>
          <w:p w14:paraId="6CC37523" w14:textId="77777777" w:rsidR="008858DE" w:rsidRPr="00402425" w:rsidRDefault="008858DE" w:rsidP="002104D2">
            <w:pPr>
              <w:pStyle w:val="TableText"/>
              <w:rPr>
                <w:szCs w:val="18"/>
              </w:rPr>
            </w:pPr>
            <w:r w:rsidRPr="00402425">
              <w:rPr>
                <w:sz w:val="16"/>
                <w:szCs w:val="16"/>
              </w:rPr>
              <w:t>TCMB02</w:t>
            </w:r>
          </w:p>
        </w:tc>
        <w:tc>
          <w:tcPr>
            <w:tcW w:w="413" w:type="pct"/>
            <w:tcBorders>
              <w:top w:val="nil"/>
              <w:bottom w:val="nil"/>
            </w:tcBorders>
          </w:tcPr>
          <w:p w14:paraId="2171B1FC" w14:textId="77777777" w:rsidR="008858DE" w:rsidRPr="00402425" w:rsidRDefault="008858DE" w:rsidP="002104D2">
            <w:pPr>
              <w:pStyle w:val="TableText"/>
              <w:cnfStyle w:val="000000000000" w:firstRow="0" w:lastRow="0" w:firstColumn="0" w:lastColumn="0" w:oddVBand="0" w:evenVBand="0" w:oddHBand="0" w:evenHBand="0" w:firstRowFirstColumn="0" w:firstRowLastColumn="0" w:lastRowFirstColumn="0" w:lastRowLastColumn="0"/>
              <w:rPr>
                <w:szCs w:val="18"/>
              </w:rPr>
            </w:pPr>
            <w:r w:rsidRPr="00402425">
              <w:rPr>
                <w:sz w:val="16"/>
                <w:szCs w:val="16"/>
              </w:rPr>
              <w:t>Interburden</w:t>
            </w:r>
          </w:p>
        </w:tc>
        <w:tc>
          <w:tcPr>
            <w:tcW w:w="236" w:type="pct"/>
            <w:tcBorders>
              <w:top w:val="nil"/>
              <w:bottom w:val="nil"/>
            </w:tcBorders>
          </w:tcPr>
          <w:p w14:paraId="21C5C42D" w14:textId="77777777" w:rsidR="008858DE" w:rsidRPr="00402425" w:rsidRDefault="008858DE" w:rsidP="002104D2">
            <w:pPr>
              <w:pStyle w:val="TableText"/>
              <w:cnfStyle w:val="000000000000" w:firstRow="0" w:lastRow="0" w:firstColumn="0" w:lastColumn="0" w:oddVBand="0" w:evenVBand="0" w:oddHBand="0" w:evenHBand="0" w:firstRowFirstColumn="0" w:firstRowLastColumn="0" w:lastRowFirstColumn="0" w:lastRowLastColumn="0"/>
              <w:rPr>
                <w:szCs w:val="18"/>
              </w:rPr>
            </w:pPr>
            <w:r w:rsidRPr="00402425">
              <w:rPr>
                <w:sz w:val="16"/>
                <w:szCs w:val="16"/>
              </w:rPr>
              <w:t>23.5</w:t>
            </w:r>
          </w:p>
        </w:tc>
        <w:tc>
          <w:tcPr>
            <w:tcW w:w="275" w:type="pct"/>
            <w:tcBorders>
              <w:top w:val="nil"/>
              <w:bottom w:val="nil"/>
            </w:tcBorders>
          </w:tcPr>
          <w:p w14:paraId="3B03AB98" w14:textId="77777777" w:rsidR="008858DE" w:rsidRPr="00402425" w:rsidRDefault="008858DE" w:rsidP="002104D2">
            <w:pPr>
              <w:pStyle w:val="TableText"/>
              <w:cnfStyle w:val="000000000000" w:firstRow="0" w:lastRow="0" w:firstColumn="0" w:lastColumn="0" w:oddVBand="0" w:evenVBand="0" w:oddHBand="0" w:evenHBand="0" w:firstRowFirstColumn="0" w:firstRowLastColumn="0" w:lastRowFirstColumn="0" w:lastRowLastColumn="0"/>
              <w:rPr>
                <w:szCs w:val="18"/>
              </w:rPr>
            </w:pPr>
            <w:r w:rsidRPr="00402425">
              <w:rPr>
                <w:sz w:val="16"/>
                <w:szCs w:val="16"/>
              </w:rPr>
              <w:t>3578</w:t>
            </w:r>
          </w:p>
        </w:tc>
        <w:tc>
          <w:tcPr>
            <w:tcW w:w="246" w:type="pct"/>
            <w:tcBorders>
              <w:top w:val="nil"/>
              <w:bottom w:val="nil"/>
            </w:tcBorders>
          </w:tcPr>
          <w:p w14:paraId="16DAB75E" w14:textId="77777777" w:rsidR="008858DE" w:rsidRPr="00402425" w:rsidRDefault="008858DE" w:rsidP="002104D2">
            <w:pPr>
              <w:pStyle w:val="TableText"/>
              <w:cnfStyle w:val="000000000000" w:firstRow="0" w:lastRow="0" w:firstColumn="0" w:lastColumn="0" w:oddVBand="0" w:evenVBand="0" w:oddHBand="0" w:evenHBand="0" w:firstRowFirstColumn="0" w:firstRowLastColumn="0" w:lastRowFirstColumn="0" w:lastRowLastColumn="0"/>
              <w:rPr>
                <w:szCs w:val="18"/>
              </w:rPr>
            </w:pPr>
            <w:r w:rsidRPr="00402425">
              <w:rPr>
                <w:sz w:val="16"/>
                <w:szCs w:val="16"/>
              </w:rPr>
              <w:t>0.29</w:t>
            </w:r>
          </w:p>
        </w:tc>
        <w:tc>
          <w:tcPr>
            <w:tcW w:w="197" w:type="pct"/>
            <w:tcBorders>
              <w:top w:val="nil"/>
              <w:bottom w:val="nil"/>
            </w:tcBorders>
          </w:tcPr>
          <w:p w14:paraId="5FB9601F" w14:textId="77777777" w:rsidR="008858DE" w:rsidRPr="00402425" w:rsidRDefault="008858DE" w:rsidP="002104D2">
            <w:pPr>
              <w:pStyle w:val="TableText"/>
              <w:cnfStyle w:val="000000000000" w:firstRow="0" w:lastRow="0" w:firstColumn="0" w:lastColumn="0" w:oddVBand="0" w:evenVBand="0" w:oddHBand="0" w:evenHBand="0" w:firstRowFirstColumn="0" w:firstRowLastColumn="0" w:lastRowFirstColumn="0" w:lastRowLastColumn="0"/>
              <w:rPr>
                <w:szCs w:val="18"/>
              </w:rPr>
            </w:pPr>
            <w:r w:rsidRPr="00402425">
              <w:rPr>
                <w:sz w:val="16"/>
                <w:szCs w:val="16"/>
              </w:rPr>
              <w:t>11.76</w:t>
            </w:r>
          </w:p>
        </w:tc>
        <w:tc>
          <w:tcPr>
            <w:tcW w:w="246" w:type="pct"/>
            <w:tcBorders>
              <w:top w:val="nil"/>
              <w:bottom w:val="nil"/>
            </w:tcBorders>
          </w:tcPr>
          <w:p w14:paraId="65A97055" w14:textId="77777777" w:rsidR="008858DE" w:rsidRPr="00402425" w:rsidRDefault="008858DE" w:rsidP="002104D2">
            <w:pPr>
              <w:pStyle w:val="TableText"/>
              <w:cnfStyle w:val="000000000000" w:firstRow="0" w:lastRow="0" w:firstColumn="0" w:lastColumn="0" w:oddVBand="0" w:evenVBand="0" w:oddHBand="0" w:evenHBand="0" w:firstRowFirstColumn="0" w:firstRowLastColumn="0" w:lastRowFirstColumn="0" w:lastRowLastColumn="0"/>
              <w:rPr>
                <w:szCs w:val="18"/>
              </w:rPr>
            </w:pPr>
            <w:r w:rsidRPr="00402425">
              <w:rPr>
                <w:sz w:val="16"/>
                <w:szCs w:val="16"/>
              </w:rPr>
              <w:t>-548</w:t>
            </w:r>
          </w:p>
        </w:tc>
        <w:tc>
          <w:tcPr>
            <w:tcW w:w="394" w:type="pct"/>
            <w:tcBorders>
              <w:top w:val="nil"/>
              <w:bottom w:val="nil"/>
            </w:tcBorders>
          </w:tcPr>
          <w:p w14:paraId="30475C60" w14:textId="77777777" w:rsidR="008858DE" w:rsidRPr="00402425" w:rsidRDefault="008858DE" w:rsidP="002104D2">
            <w:pPr>
              <w:pStyle w:val="TableText"/>
              <w:cnfStyle w:val="000000000000" w:firstRow="0" w:lastRow="0" w:firstColumn="0" w:lastColumn="0" w:oddVBand="0" w:evenVBand="0" w:oddHBand="0" w:evenHBand="0" w:firstRowFirstColumn="0" w:firstRowLastColumn="0" w:lastRowFirstColumn="0" w:lastRowLastColumn="0"/>
              <w:rPr>
                <w:szCs w:val="18"/>
              </w:rPr>
            </w:pPr>
            <w:r w:rsidRPr="00402425">
              <w:rPr>
                <w:sz w:val="16"/>
                <w:szCs w:val="16"/>
              </w:rPr>
              <w:t>0.2</w:t>
            </w:r>
          </w:p>
        </w:tc>
        <w:tc>
          <w:tcPr>
            <w:tcW w:w="214" w:type="pct"/>
            <w:tcBorders>
              <w:top w:val="nil"/>
              <w:bottom w:val="nil"/>
            </w:tcBorders>
          </w:tcPr>
          <w:p w14:paraId="3CAF8D24" w14:textId="77777777" w:rsidR="008858DE" w:rsidRPr="00402425" w:rsidRDefault="008858DE" w:rsidP="002104D2">
            <w:pPr>
              <w:pStyle w:val="TableText"/>
              <w:cnfStyle w:val="000000000000" w:firstRow="0" w:lastRow="0" w:firstColumn="0" w:lastColumn="0" w:oddVBand="0" w:evenVBand="0" w:oddHBand="0" w:evenHBand="0" w:firstRowFirstColumn="0" w:firstRowLastColumn="0" w:lastRowFirstColumn="0" w:lastRowLastColumn="0"/>
              <w:rPr>
                <w:szCs w:val="18"/>
              </w:rPr>
            </w:pPr>
            <w:r w:rsidRPr="00402425">
              <w:rPr>
                <w:sz w:val="16"/>
                <w:szCs w:val="16"/>
              </w:rPr>
              <w:t>971</w:t>
            </w:r>
          </w:p>
        </w:tc>
        <w:tc>
          <w:tcPr>
            <w:tcW w:w="326" w:type="pct"/>
            <w:tcBorders>
              <w:top w:val="nil"/>
              <w:bottom w:val="nil"/>
            </w:tcBorders>
          </w:tcPr>
          <w:p w14:paraId="35C675BF" w14:textId="77777777" w:rsidR="008858DE" w:rsidRPr="00402425" w:rsidRDefault="008858DE" w:rsidP="002104D2">
            <w:pPr>
              <w:pStyle w:val="TableText"/>
              <w:cnfStyle w:val="000000000000" w:firstRow="0" w:lastRow="0" w:firstColumn="0" w:lastColumn="0" w:oddVBand="0" w:evenVBand="0" w:oddHBand="0" w:evenHBand="0" w:firstRowFirstColumn="0" w:firstRowLastColumn="0" w:lastRowFirstColumn="0" w:lastRowLastColumn="0"/>
              <w:rPr>
                <w:szCs w:val="18"/>
              </w:rPr>
            </w:pPr>
            <w:r w:rsidRPr="00402425">
              <w:rPr>
                <w:sz w:val="16"/>
                <w:szCs w:val="16"/>
              </w:rPr>
              <w:t>457</w:t>
            </w:r>
          </w:p>
        </w:tc>
        <w:tc>
          <w:tcPr>
            <w:tcW w:w="294" w:type="pct"/>
            <w:tcBorders>
              <w:top w:val="nil"/>
              <w:bottom w:val="nil"/>
            </w:tcBorders>
          </w:tcPr>
          <w:p w14:paraId="199FE7CC" w14:textId="77777777" w:rsidR="008858DE" w:rsidRPr="00402425" w:rsidRDefault="008858DE" w:rsidP="002104D2">
            <w:pPr>
              <w:pStyle w:val="TableText"/>
              <w:cnfStyle w:val="000000000000" w:firstRow="0" w:lastRow="0" w:firstColumn="0" w:lastColumn="0" w:oddVBand="0" w:evenVBand="0" w:oddHBand="0" w:evenHBand="0" w:firstRowFirstColumn="0" w:firstRowLastColumn="0" w:lastRowFirstColumn="0" w:lastRowLastColumn="0"/>
              <w:rPr>
                <w:szCs w:val="18"/>
              </w:rPr>
            </w:pPr>
            <w:r w:rsidRPr="00402425">
              <w:rPr>
                <w:sz w:val="16"/>
                <w:szCs w:val="16"/>
              </w:rPr>
              <w:t>634</w:t>
            </w:r>
          </w:p>
        </w:tc>
        <w:tc>
          <w:tcPr>
            <w:tcW w:w="246" w:type="pct"/>
            <w:tcBorders>
              <w:top w:val="nil"/>
              <w:bottom w:val="nil"/>
            </w:tcBorders>
          </w:tcPr>
          <w:p w14:paraId="268C348F" w14:textId="77777777" w:rsidR="008858DE" w:rsidRPr="00402425" w:rsidRDefault="008858DE" w:rsidP="002104D2">
            <w:pPr>
              <w:pStyle w:val="TableText"/>
              <w:cnfStyle w:val="000000000000" w:firstRow="0" w:lastRow="0" w:firstColumn="0" w:lastColumn="0" w:oddVBand="0" w:evenVBand="0" w:oddHBand="0" w:evenHBand="0" w:firstRowFirstColumn="0" w:firstRowLastColumn="0" w:lastRowFirstColumn="0" w:lastRowLastColumn="0"/>
              <w:rPr>
                <w:szCs w:val="18"/>
              </w:rPr>
            </w:pPr>
            <w:r w:rsidRPr="00402425">
              <w:rPr>
                <w:sz w:val="16"/>
                <w:szCs w:val="16"/>
              </w:rPr>
              <w:t>0.44</w:t>
            </w:r>
          </w:p>
        </w:tc>
        <w:tc>
          <w:tcPr>
            <w:tcW w:w="246" w:type="pct"/>
            <w:tcBorders>
              <w:top w:val="nil"/>
              <w:bottom w:val="nil"/>
            </w:tcBorders>
          </w:tcPr>
          <w:p w14:paraId="6BC9154F" w14:textId="77777777" w:rsidR="008858DE" w:rsidRPr="00402425" w:rsidRDefault="008858DE" w:rsidP="002104D2">
            <w:pPr>
              <w:pStyle w:val="TableText"/>
              <w:cnfStyle w:val="000000000000" w:firstRow="0" w:lastRow="0" w:firstColumn="0" w:lastColumn="0" w:oddVBand="0" w:evenVBand="0" w:oddHBand="0" w:evenHBand="0" w:firstRowFirstColumn="0" w:firstRowLastColumn="0" w:lastRowFirstColumn="0" w:lastRowLastColumn="0"/>
              <w:rPr>
                <w:szCs w:val="18"/>
              </w:rPr>
            </w:pPr>
            <w:r w:rsidRPr="00402425">
              <w:rPr>
                <w:sz w:val="16"/>
                <w:szCs w:val="16"/>
              </w:rPr>
              <w:t>6.3</w:t>
            </w:r>
          </w:p>
        </w:tc>
        <w:tc>
          <w:tcPr>
            <w:tcW w:w="246" w:type="pct"/>
            <w:tcBorders>
              <w:top w:val="nil"/>
              <w:bottom w:val="nil"/>
            </w:tcBorders>
          </w:tcPr>
          <w:p w14:paraId="1C435CDB" w14:textId="77777777" w:rsidR="008858DE" w:rsidRPr="00402425" w:rsidRDefault="008858DE" w:rsidP="002104D2">
            <w:pPr>
              <w:pStyle w:val="TableText"/>
              <w:cnfStyle w:val="000000000000" w:firstRow="0" w:lastRow="0" w:firstColumn="0" w:lastColumn="0" w:oddVBand="0" w:evenVBand="0" w:oddHBand="0" w:evenHBand="0" w:firstRowFirstColumn="0" w:firstRowLastColumn="0" w:lastRowFirstColumn="0" w:lastRowLastColumn="0"/>
              <w:rPr>
                <w:szCs w:val="18"/>
              </w:rPr>
            </w:pPr>
            <w:r w:rsidRPr="00402425">
              <w:rPr>
                <w:sz w:val="16"/>
                <w:szCs w:val="16"/>
              </w:rPr>
              <w:t>2.8</w:t>
            </w:r>
          </w:p>
        </w:tc>
        <w:tc>
          <w:tcPr>
            <w:tcW w:w="246" w:type="pct"/>
            <w:tcBorders>
              <w:top w:val="nil"/>
              <w:bottom w:val="nil"/>
            </w:tcBorders>
          </w:tcPr>
          <w:p w14:paraId="5F4DF96D" w14:textId="77777777" w:rsidR="008858DE" w:rsidRPr="00402425" w:rsidRDefault="008858DE" w:rsidP="002104D2">
            <w:pPr>
              <w:pStyle w:val="TableText"/>
              <w:cnfStyle w:val="000000000000" w:firstRow="0" w:lastRow="0" w:firstColumn="0" w:lastColumn="0" w:oddVBand="0" w:evenVBand="0" w:oddHBand="0" w:evenHBand="0" w:firstRowFirstColumn="0" w:firstRowLastColumn="0" w:lastRowFirstColumn="0" w:lastRowLastColumn="0"/>
              <w:rPr>
                <w:szCs w:val="18"/>
              </w:rPr>
            </w:pPr>
            <w:r w:rsidRPr="00402425">
              <w:rPr>
                <w:sz w:val="16"/>
                <w:szCs w:val="16"/>
              </w:rPr>
              <w:t>3.2</w:t>
            </w:r>
          </w:p>
        </w:tc>
        <w:tc>
          <w:tcPr>
            <w:tcW w:w="246" w:type="pct"/>
            <w:tcBorders>
              <w:top w:val="nil"/>
              <w:bottom w:val="nil"/>
            </w:tcBorders>
          </w:tcPr>
          <w:p w14:paraId="4D66A975" w14:textId="77777777" w:rsidR="008858DE" w:rsidRPr="00402425" w:rsidRDefault="008858DE" w:rsidP="002104D2">
            <w:pPr>
              <w:pStyle w:val="TableText"/>
              <w:cnfStyle w:val="000000000000" w:firstRow="0" w:lastRow="0" w:firstColumn="0" w:lastColumn="0" w:oddVBand="0" w:evenVBand="0" w:oddHBand="0" w:evenHBand="0" w:firstRowFirstColumn="0" w:firstRowLastColumn="0" w:lastRowFirstColumn="0" w:lastRowLastColumn="0"/>
              <w:rPr>
                <w:szCs w:val="18"/>
              </w:rPr>
            </w:pPr>
            <w:r w:rsidRPr="00402425">
              <w:rPr>
                <w:sz w:val="16"/>
                <w:szCs w:val="16"/>
              </w:rPr>
              <w:t>0.7</w:t>
            </w:r>
          </w:p>
        </w:tc>
        <w:tc>
          <w:tcPr>
            <w:tcW w:w="246" w:type="pct"/>
            <w:tcBorders>
              <w:top w:val="nil"/>
              <w:bottom w:val="nil"/>
            </w:tcBorders>
          </w:tcPr>
          <w:p w14:paraId="767FC5B1" w14:textId="77777777" w:rsidR="008858DE" w:rsidRPr="00402425" w:rsidRDefault="008858DE" w:rsidP="002104D2">
            <w:pPr>
              <w:pStyle w:val="TableText"/>
              <w:cnfStyle w:val="000000000000" w:firstRow="0" w:lastRow="0" w:firstColumn="0" w:lastColumn="0" w:oddVBand="0" w:evenVBand="0" w:oddHBand="0" w:evenHBand="0" w:firstRowFirstColumn="0" w:firstRowLastColumn="0" w:lastRowFirstColumn="0" w:lastRowLastColumn="0"/>
              <w:rPr>
                <w:szCs w:val="18"/>
              </w:rPr>
            </w:pPr>
            <w:r w:rsidRPr="00402425">
              <w:rPr>
                <w:sz w:val="16"/>
                <w:szCs w:val="16"/>
              </w:rPr>
              <w:t>726</w:t>
            </w:r>
          </w:p>
        </w:tc>
        <w:tc>
          <w:tcPr>
            <w:tcW w:w="246" w:type="pct"/>
            <w:tcBorders>
              <w:top w:val="nil"/>
              <w:bottom w:val="nil"/>
            </w:tcBorders>
          </w:tcPr>
          <w:p w14:paraId="1ED00F7D" w14:textId="77777777" w:rsidR="008858DE" w:rsidRPr="00402425" w:rsidRDefault="008858DE" w:rsidP="002104D2">
            <w:pPr>
              <w:pStyle w:val="TableText"/>
              <w:cnfStyle w:val="000000000000" w:firstRow="0" w:lastRow="0" w:firstColumn="0" w:lastColumn="0" w:oddVBand="0" w:evenVBand="0" w:oddHBand="0" w:evenHBand="0" w:firstRowFirstColumn="0" w:firstRowLastColumn="0" w:lastRowFirstColumn="0" w:lastRowLastColumn="0"/>
              <w:rPr>
                <w:szCs w:val="18"/>
              </w:rPr>
            </w:pPr>
            <w:r w:rsidRPr="00402425">
              <w:rPr>
                <w:sz w:val="16"/>
                <w:szCs w:val="16"/>
              </w:rPr>
              <w:t>1832</w:t>
            </w:r>
          </w:p>
        </w:tc>
      </w:tr>
      <w:tr w:rsidR="00CB1AB3" w:rsidRPr="00AD3935" w14:paraId="62423454" w14:textId="77777777" w:rsidTr="002104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2" w:type="pct"/>
            <w:tcBorders>
              <w:top w:val="nil"/>
              <w:bottom w:val="nil"/>
            </w:tcBorders>
          </w:tcPr>
          <w:p w14:paraId="1F61FBDC" w14:textId="77777777" w:rsidR="008858DE" w:rsidRPr="00402425" w:rsidRDefault="008858DE" w:rsidP="002104D2">
            <w:pPr>
              <w:pStyle w:val="TableText"/>
              <w:rPr>
                <w:szCs w:val="18"/>
              </w:rPr>
            </w:pPr>
            <w:r w:rsidRPr="00402425">
              <w:rPr>
                <w:sz w:val="16"/>
                <w:szCs w:val="16"/>
              </w:rPr>
              <w:t>TMB01</w:t>
            </w:r>
          </w:p>
        </w:tc>
        <w:tc>
          <w:tcPr>
            <w:tcW w:w="413" w:type="pct"/>
            <w:tcBorders>
              <w:top w:val="nil"/>
              <w:bottom w:val="nil"/>
            </w:tcBorders>
          </w:tcPr>
          <w:p w14:paraId="0D07F36D" w14:textId="77777777" w:rsidR="008858DE" w:rsidRPr="00402425" w:rsidRDefault="008858DE" w:rsidP="002104D2">
            <w:pPr>
              <w:pStyle w:val="TableText"/>
              <w:cnfStyle w:val="000000100000" w:firstRow="0" w:lastRow="0" w:firstColumn="0" w:lastColumn="0" w:oddVBand="0" w:evenVBand="0" w:oddHBand="1" w:evenHBand="0" w:firstRowFirstColumn="0" w:firstRowLastColumn="0" w:lastRowFirstColumn="0" w:lastRowLastColumn="0"/>
              <w:rPr>
                <w:szCs w:val="18"/>
              </w:rPr>
            </w:pPr>
            <w:r w:rsidRPr="00402425">
              <w:rPr>
                <w:sz w:val="16"/>
                <w:szCs w:val="16"/>
              </w:rPr>
              <w:t>Alluvial</w:t>
            </w:r>
          </w:p>
        </w:tc>
        <w:tc>
          <w:tcPr>
            <w:tcW w:w="236" w:type="pct"/>
            <w:tcBorders>
              <w:top w:val="nil"/>
              <w:bottom w:val="nil"/>
            </w:tcBorders>
          </w:tcPr>
          <w:p w14:paraId="05126189" w14:textId="77777777" w:rsidR="008858DE" w:rsidRPr="00402425" w:rsidRDefault="008858DE" w:rsidP="002104D2">
            <w:pPr>
              <w:pStyle w:val="TableText"/>
              <w:cnfStyle w:val="000000100000" w:firstRow="0" w:lastRow="0" w:firstColumn="0" w:lastColumn="0" w:oddVBand="0" w:evenVBand="0" w:oddHBand="1" w:evenHBand="0" w:firstRowFirstColumn="0" w:firstRowLastColumn="0" w:lastRowFirstColumn="0" w:lastRowLastColumn="0"/>
              <w:rPr>
                <w:szCs w:val="18"/>
              </w:rPr>
            </w:pPr>
            <w:r w:rsidRPr="00402425">
              <w:rPr>
                <w:sz w:val="16"/>
                <w:szCs w:val="16"/>
              </w:rPr>
              <w:t>24.06</w:t>
            </w:r>
          </w:p>
        </w:tc>
        <w:tc>
          <w:tcPr>
            <w:tcW w:w="275" w:type="pct"/>
            <w:tcBorders>
              <w:top w:val="nil"/>
              <w:bottom w:val="nil"/>
            </w:tcBorders>
          </w:tcPr>
          <w:p w14:paraId="2D347C71" w14:textId="77777777" w:rsidR="008858DE" w:rsidRPr="00402425" w:rsidRDefault="008858DE" w:rsidP="002104D2">
            <w:pPr>
              <w:pStyle w:val="TableText"/>
              <w:cnfStyle w:val="000000100000" w:firstRow="0" w:lastRow="0" w:firstColumn="0" w:lastColumn="0" w:oddVBand="0" w:evenVBand="0" w:oddHBand="1" w:evenHBand="0" w:firstRowFirstColumn="0" w:firstRowLastColumn="0" w:lastRowFirstColumn="0" w:lastRowLastColumn="0"/>
              <w:rPr>
                <w:szCs w:val="18"/>
              </w:rPr>
            </w:pPr>
            <w:r w:rsidRPr="00402425">
              <w:rPr>
                <w:sz w:val="16"/>
                <w:szCs w:val="16"/>
              </w:rPr>
              <w:t>7333</w:t>
            </w:r>
          </w:p>
        </w:tc>
        <w:tc>
          <w:tcPr>
            <w:tcW w:w="246" w:type="pct"/>
            <w:tcBorders>
              <w:top w:val="nil"/>
              <w:bottom w:val="nil"/>
            </w:tcBorders>
          </w:tcPr>
          <w:p w14:paraId="5196D351" w14:textId="77777777" w:rsidR="008858DE" w:rsidRPr="00402425" w:rsidRDefault="008858DE" w:rsidP="002104D2">
            <w:pPr>
              <w:pStyle w:val="TableText"/>
              <w:cnfStyle w:val="000000100000" w:firstRow="0" w:lastRow="0" w:firstColumn="0" w:lastColumn="0" w:oddVBand="0" w:evenVBand="0" w:oddHBand="1" w:evenHBand="0" w:firstRowFirstColumn="0" w:firstRowLastColumn="0" w:lastRowFirstColumn="0" w:lastRowLastColumn="0"/>
              <w:rPr>
                <w:szCs w:val="18"/>
              </w:rPr>
            </w:pPr>
            <w:r w:rsidRPr="00402425">
              <w:rPr>
                <w:sz w:val="16"/>
                <w:szCs w:val="16"/>
              </w:rPr>
              <w:t>4.71</w:t>
            </w:r>
          </w:p>
        </w:tc>
        <w:tc>
          <w:tcPr>
            <w:tcW w:w="197" w:type="pct"/>
            <w:tcBorders>
              <w:top w:val="nil"/>
              <w:bottom w:val="nil"/>
            </w:tcBorders>
          </w:tcPr>
          <w:p w14:paraId="2235A338" w14:textId="77777777" w:rsidR="008858DE" w:rsidRPr="00402425" w:rsidRDefault="008858DE" w:rsidP="002104D2">
            <w:pPr>
              <w:pStyle w:val="TableText"/>
              <w:cnfStyle w:val="000000100000" w:firstRow="0" w:lastRow="0" w:firstColumn="0" w:lastColumn="0" w:oddVBand="0" w:evenVBand="0" w:oddHBand="1" w:evenHBand="0" w:firstRowFirstColumn="0" w:firstRowLastColumn="0" w:lastRowFirstColumn="0" w:lastRowLastColumn="0"/>
              <w:rPr>
                <w:szCs w:val="18"/>
              </w:rPr>
            </w:pPr>
            <w:r w:rsidRPr="00402425">
              <w:rPr>
                <w:sz w:val="16"/>
                <w:szCs w:val="16"/>
              </w:rPr>
              <w:t>7.03</w:t>
            </w:r>
          </w:p>
        </w:tc>
        <w:tc>
          <w:tcPr>
            <w:tcW w:w="246" w:type="pct"/>
            <w:tcBorders>
              <w:top w:val="nil"/>
              <w:bottom w:val="nil"/>
            </w:tcBorders>
          </w:tcPr>
          <w:p w14:paraId="7EC3582F" w14:textId="77777777" w:rsidR="008858DE" w:rsidRPr="00402425" w:rsidRDefault="008858DE" w:rsidP="002104D2">
            <w:pPr>
              <w:pStyle w:val="TableText"/>
              <w:cnfStyle w:val="000000100000" w:firstRow="0" w:lastRow="0" w:firstColumn="0" w:lastColumn="0" w:oddVBand="0" w:evenVBand="0" w:oddHBand="1" w:evenHBand="0" w:firstRowFirstColumn="0" w:firstRowLastColumn="0" w:lastRowFirstColumn="0" w:lastRowLastColumn="0"/>
              <w:rPr>
                <w:szCs w:val="18"/>
              </w:rPr>
            </w:pPr>
            <w:r w:rsidRPr="00402425">
              <w:rPr>
                <w:sz w:val="16"/>
                <w:szCs w:val="16"/>
              </w:rPr>
              <w:t>-144.4</w:t>
            </w:r>
          </w:p>
        </w:tc>
        <w:tc>
          <w:tcPr>
            <w:tcW w:w="394" w:type="pct"/>
            <w:tcBorders>
              <w:top w:val="nil"/>
              <w:bottom w:val="nil"/>
            </w:tcBorders>
          </w:tcPr>
          <w:p w14:paraId="271AEFCC" w14:textId="77777777" w:rsidR="008858DE" w:rsidRPr="00402425" w:rsidRDefault="008858DE" w:rsidP="002104D2">
            <w:pPr>
              <w:pStyle w:val="TableText"/>
              <w:cnfStyle w:val="000000100000" w:firstRow="0" w:lastRow="0" w:firstColumn="0" w:lastColumn="0" w:oddVBand="0" w:evenVBand="0" w:oddHBand="1" w:evenHBand="0" w:firstRowFirstColumn="0" w:firstRowLastColumn="0" w:lastRowFirstColumn="0" w:lastRowLastColumn="0"/>
              <w:rPr>
                <w:szCs w:val="18"/>
              </w:rPr>
            </w:pPr>
            <w:r w:rsidRPr="00402425">
              <w:rPr>
                <w:sz w:val="16"/>
                <w:szCs w:val="16"/>
              </w:rPr>
              <w:t>810.7</w:t>
            </w:r>
          </w:p>
        </w:tc>
        <w:tc>
          <w:tcPr>
            <w:tcW w:w="214" w:type="pct"/>
            <w:tcBorders>
              <w:top w:val="nil"/>
              <w:bottom w:val="nil"/>
            </w:tcBorders>
          </w:tcPr>
          <w:p w14:paraId="4F6E2E2A" w14:textId="77777777" w:rsidR="008858DE" w:rsidRPr="00402425" w:rsidRDefault="008858DE" w:rsidP="002104D2">
            <w:pPr>
              <w:pStyle w:val="TableText"/>
              <w:cnfStyle w:val="000000100000" w:firstRow="0" w:lastRow="0" w:firstColumn="0" w:lastColumn="0" w:oddVBand="0" w:evenVBand="0" w:oddHBand="1" w:evenHBand="0" w:firstRowFirstColumn="0" w:firstRowLastColumn="0" w:lastRowFirstColumn="0" w:lastRowLastColumn="0"/>
              <w:rPr>
                <w:szCs w:val="18"/>
              </w:rPr>
            </w:pPr>
          </w:p>
        </w:tc>
        <w:tc>
          <w:tcPr>
            <w:tcW w:w="326" w:type="pct"/>
            <w:tcBorders>
              <w:top w:val="nil"/>
              <w:bottom w:val="nil"/>
            </w:tcBorders>
          </w:tcPr>
          <w:p w14:paraId="50EDDEEB" w14:textId="77777777" w:rsidR="008858DE" w:rsidRPr="00402425" w:rsidRDefault="008858DE" w:rsidP="002104D2">
            <w:pPr>
              <w:pStyle w:val="TableText"/>
              <w:cnfStyle w:val="000000100000" w:firstRow="0" w:lastRow="0" w:firstColumn="0" w:lastColumn="0" w:oddVBand="0" w:evenVBand="0" w:oddHBand="1" w:evenHBand="0" w:firstRowFirstColumn="0" w:firstRowLastColumn="0" w:lastRowFirstColumn="0" w:lastRowLastColumn="0"/>
              <w:rPr>
                <w:szCs w:val="18"/>
              </w:rPr>
            </w:pPr>
            <w:r w:rsidRPr="00402425">
              <w:rPr>
                <w:sz w:val="16"/>
                <w:szCs w:val="16"/>
              </w:rPr>
              <w:t>666</w:t>
            </w:r>
          </w:p>
        </w:tc>
        <w:tc>
          <w:tcPr>
            <w:tcW w:w="294" w:type="pct"/>
            <w:tcBorders>
              <w:top w:val="nil"/>
              <w:bottom w:val="nil"/>
            </w:tcBorders>
          </w:tcPr>
          <w:p w14:paraId="508DB928" w14:textId="77777777" w:rsidR="008858DE" w:rsidRPr="00402425" w:rsidRDefault="008858DE" w:rsidP="002104D2">
            <w:pPr>
              <w:pStyle w:val="TableText"/>
              <w:cnfStyle w:val="000000100000" w:firstRow="0" w:lastRow="0" w:firstColumn="0" w:lastColumn="0" w:oddVBand="0" w:evenVBand="0" w:oddHBand="1" w:evenHBand="0" w:firstRowFirstColumn="0" w:firstRowLastColumn="0" w:lastRowFirstColumn="0" w:lastRowLastColumn="0"/>
              <w:rPr>
                <w:szCs w:val="18"/>
              </w:rPr>
            </w:pPr>
            <w:r w:rsidRPr="00402425">
              <w:rPr>
                <w:sz w:val="16"/>
                <w:szCs w:val="16"/>
              </w:rPr>
              <w:t>2406</w:t>
            </w:r>
          </w:p>
        </w:tc>
        <w:tc>
          <w:tcPr>
            <w:tcW w:w="246" w:type="pct"/>
            <w:tcBorders>
              <w:top w:val="nil"/>
              <w:bottom w:val="nil"/>
            </w:tcBorders>
          </w:tcPr>
          <w:p w14:paraId="680520ED" w14:textId="77777777" w:rsidR="008858DE" w:rsidRPr="00402425" w:rsidRDefault="008858DE" w:rsidP="002104D2">
            <w:pPr>
              <w:pStyle w:val="TableText"/>
              <w:cnfStyle w:val="000000100000" w:firstRow="0" w:lastRow="0" w:firstColumn="0" w:lastColumn="0" w:oddVBand="0" w:evenVBand="0" w:oddHBand="1" w:evenHBand="0" w:firstRowFirstColumn="0" w:firstRowLastColumn="0" w:lastRowFirstColumn="0" w:lastRowLastColumn="0"/>
              <w:rPr>
                <w:szCs w:val="18"/>
              </w:rPr>
            </w:pPr>
            <w:r w:rsidRPr="00402425">
              <w:rPr>
                <w:sz w:val="16"/>
                <w:szCs w:val="16"/>
              </w:rPr>
              <w:t>1.82</w:t>
            </w:r>
          </w:p>
        </w:tc>
        <w:tc>
          <w:tcPr>
            <w:tcW w:w="246" w:type="pct"/>
            <w:tcBorders>
              <w:top w:val="nil"/>
              <w:bottom w:val="nil"/>
            </w:tcBorders>
          </w:tcPr>
          <w:p w14:paraId="27CD056E" w14:textId="77777777" w:rsidR="008858DE" w:rsidRPr="00402425" w:rsidRDefault="008858DE" w:rsidP="002104D2">
            <w:pPr>
              <w:pStyle w:val="TableText"/>
              <w:cnfStyle w:val="000000100000" w:firstRow="0" w:lastRow="0" w:firstColumn="0" w:lastColumn="0" w:oddVBand="0" w:evenVBand="0" w:oddHBand="1" w:evenHBand="0" w:firstRowFirstColumn="0" w:firstRowLastColumn="0" w:lastRowFirstColumn="0" w:lastRowLastColumn="0"/>
              <w:rPr>
                <w:szCs w:val="18"/>
              </w:rPr>
            </w:pPr>
            <w:r w:rsidRPr="00402425">
              <w:rPr>
                <w:sz w:val="16"/>
                <w:szCs w:val="16"/>
              </w:rPr>
              <w:t>74.7</w:t>
            </w:r>
          </w:p>
        </w:tc>
        <w:tc>
          <w:tcPr>
            <w:tcW w:w="246" w:type="pct"/>
            <w:tcBorders>
              <w:top w:val="nil"/>
              <w:bottom w:val="nil"/>
            </w:tcBorders>
          </w:tcPr>
          <w:p w14:paraId="7F5624EC" w14:textId="77777777" w:rsidR="008858DE" w:rsidRPr="00402425" w:rsidRDefault="008858DE" w:rsidP="002104D2">
            <w:pPr>
              <w:pStyle w:val="TableText"/>
              <w:cnfStyle w:val="000000100000" w:firstRow="0" w:lastRow="0" w:firstColumn="0" w:lastColumn="0" w:oddVBand="0" w:evenVBand="0" w:oddHBand="1" w:evenHBand="0" w:firstRowFirstColumn="0" w:firstRowLastColumn="0" w:lastRowFirstColumn="0" w:lastRowLastColumn="0"/>
              <w:rPr>
                <w:szCs w:val="18"/>
              </w:rPr>
            </w:pPr>
            <w:r w:rsidRPr="00402425">
              <w:rPr>
                <w:sz w:val="16"/>
                <w:szCs w:val="16"/>
              </w:rPr>
              <w:t>199.0</w:t>
            </w:r>
          </w:p>
        </w:tc>
        <w:tc>
          <w:tcPr>
            <w:tcW w:w="246" w:type="pct"/>
            <w:tcBorders>
              <w:top w:val="nil"/>
              <w:bottom w:val="nil"/>
            </w:tcBorders>
          </w:tcPr>
          <w:p w14:paraId="26D37B61" w14:textId="77777777" w:rsidR="008858DE" w:rsidRPr="00402425" w:rsidRDefault="008858DE" w:rsidP="002104D2">
            <w:pPr>
              <w:pStyle w:val="TableText"/>
              <w:cnfStyle w:val="000000100000" w:firstRow="0" w:lastRow="0" w:firstColumn="0" w:lastColumn="0" w:oddVBand="0" w:evenVBand="0" w:oddHBand="1" w:evenHBand="0" w:firstRowFirstColumn="0" w:firstRowLastColumn="0" w:lastRowFirstColumn="0" w:lastRowLastColumn="0"/>
              <w:rPr>
                <w:szCs w:val="18"/>
              </w:rPr>
            </w:pPr>
            <w:r w:rsidRPr="00402425">
              <w:rPr>
                <w:sz w:val="16"/>
                <w:szCs w:val="16"/>
              </w:rPr>
              <w:t>3.6</w:t>
            </w:r>
          </w:p>
        </w:tc>
        <w:tc>
          <w:tcPr>
            <w:tcW w:w="246" w:type="pct"/>
            <w:tcBorders>
              <w:top w:val="nil"/>
              <w:bottom w:val="nil"/>
            </w:tcBorders>
          </w:tcPr>
          <w:p w14:paraId="1A3105A4" w14:textId="77777777" w:rsidR="008858DE" w:rsidRPr="00402425" w:rsidRDefault="008858DE" w:rsidP="002104D2">
            <w:pPr>
              <w:pStyle w:val="TableText"/>
              <w:cnfStyle w:val="000000100000" w:firstRow="0" w:lastRow="0" w:firstColumn="0" w:lastColumn="0" w:oddVBand="0" w:evenVBand="0" w:oddHBand="1" w:evenHBand="0" w:firstRowFirstColumn="0" w:firstRowLastColumn="0" w:lastRowFirstColumn="0" w:lastRowLastColumn="0"/>
              <w:rPr>
                <w:szCs w:val="18"/>
              </w:rPr>
            </w:pPr>
            <w:r w:rsidRPr="00402425">
              <w:rPr>
                <w:sz w:val="16"/>
                <w:szCs w:val="16"/>
              </w:rPr>
              <w:t>211.0</w:t>
            </w:r>
          </w:p>
        </w:tc>
        <w:tc>
          <w:tcPr>
            <w:tcW w:w="246" w:type="pct"/>
            <w:tcBorders>
              <w:top w:val="nil"/>
              <w:bottom w:val="nil"/>
            </w:tcBorders>
          </w:tcPr>
          <w:p w14:paraId="65B23067" w14:textId="77777777" w:rsidR="008858DE" w:rsidRPr="00402425" w:rsidRDefault="008858DE" w:rsidP="002104D2">
            <w:pPr>
              <w:pStyle w:val="TableText"/>
              <w:cnfStyle w:val="000000100000" w:firstRow="0" w:lastRow="0" w:firstColumn="0" w:lastColumn="0" w:oddVBand="0" w:evenVBand="0" w:oddHBand="1" w:evenHBand="0" w:firstRowFirstColumn="0" w:firstRowLastColumn="0" w:lastRowFirstColumn="0" w:lastRowLastColumn="0"/>
              <w:rPr>
                <w:szCs w:val="18"/>
              </w:rPr>
            </w:pPr>
            <w:r w:rsidRPr="00402425">
              <w:rPr>
                <w:sz w:val="16"/>
                <w:szCs w:val="16"/>
              </w:rPr>
              <w:t>1090</w:t>
            </w:r>
          </w:p>
        </w:tc>
        <w:tc>
          <w:tcPr>
            <w:tcW w:w="246" w:type="pct"/>
            <w:tcBorders>
              <w:top w:val="nil"/>
              <w:bottom w:val="nil"/>
            </w:tcBorders>
          </w:tcPr>
          <w:p w14:paraId="7FF7D8B9" w14:textId="77777777" w:rsidR="008858DE" w:rsidRPr="00402425" w:rsidRDefault="008858DE" w:rsidP="002104D2">
            <w:pPr>
              <w:pStyle w:val="TableText"/>
              <w:cnfStyle w:val="000000100000" w:firstRow="0" w:lastRow="0" w:firstColumn="0" w:lastColumn="0" w:oddVBand="0" w:evenVBand="0" w:oddHBand="1" w:evenHBand="0" w:firstRowFirstColumn="0" w:firstRowLastColumn="0" w:lastRowFirstColumn="0" w:lastRowLastColumn="0"/>
              <w:rPr>
                <w:szCs w:val="18"/>
              </w:rPr>
            </w:pPr>
            <w:r w:rsidRPr="00402425">
              <w:rPr>
                <w:sz w:val="16"/>
                <w:szCs w:val="16"/>
              </w:rPr>
              <w:t>4657</w:t>
            </w:r>
          </w:p>
        </w:tc>
      </w:tr>
    </w:tbl>
    <w:p w14:paraId="20DE75ED" w14:textId="77777777" w:rsidR="008858DE" w:rsidRPr="00D71444" w:rsidRDefault="008858DE" w:rsidP="008858DE">
      <w:pPr>
        <w:pStyle w:val="BodyText"/>
        <w:sectPr w:rsidR="008858DE" w:rsidRPr="00D71444" w:rsidSect="0075776F">
          <w:pgSz w:w="16838" w:h="11906" w:orient="landscape" w:code="9"/>
          <w:pgMar w:top="1440" w:right="1440" w:bottom="1440" w:left="1440" w:header="709" w:footer="709" w:gutter="0"/>
          <w:cols w:space="708"/>
          <w:docGrid w:linePitch="360"/>
        </w:sectPr>
      </w:pPr>
    </w:p>
    <w:p w14:paraId="7ACA4656" w14:textId="28AC5183" w:rsidR="008858DE" w:rsidRDefault="008858DE" w:rsidP="008858DE">
      <w:pPr>
        <w:pStyle w:val="Caption"/>
      </w:pPr>
      <w:bookmarkStart w:id="227" w:name="_Ref480203738"/>
      <w:bookmarkStart w:id="228" w:name="_Toc480997436"/>
      <w:bookmarkStart w:id="229" w:name="_Toc508264625"/>
      <w:r>
        <w:t xml:space="preserve">Table </w:t>
      </w:r>
      <w:r w:rsidR="007701B4">
        <w:fldChar w:fldCharType="begin"/>
      </w:r>
      <w:r w:rsidR="007701B4">
        <w:instrText xml:space="preserve"> STYLEREF 1 \s </w:instrText>
      </w:r>
      <w:r w:rsidR="007701B4">
        <w:fldChar w:fldCharType="separate"/>
      </w:r>
      <w:r w:rsidR="009A140A">
        <w:rPr>
          <w:noProof/>
        </w:rPr>
        <w:t>5</w:t>
      </w:r>
      <w:r w:rsidR="007701B4">
        <w:rPr>
          <w:noProof/>
        </w:rPr>
        <w:fldChar w:fldCharType="end"/>
      </w:r>
      <w:r>
        <w:noBreakHyphen/>
      </w:r>
      <w:r w:rsidR="007701B4">
        <w:fldChar w:fldCharType="begin"/>
      </w:r>
      <w:r w:rsidR="007701B4">
        <w:instrText xml:space="preserve"> SEQ Table \* ARABIC \s 1 </w:instrText>
      </w:r>
      <w:r w:rsidR="007701B4">
        <w:fldChar w:fldCharType="separate"/>
      </w:r>
      <w:r w:rsidR="009A140A">
        <w:rPr>
          <w:noProof/>
        </w:rPr>
        <w:t>4</w:t>
      </w:r>
      <w:r w:rsidR="007701B4">
        <w:rPr>
          <w:noProof/>
        </w:rPr>
        <w:fldChar w:fldCharType="end"/>
      </w:r>
      <w:bookmarkEnd w:id="227"/>
      <w:r>
        <w:t xml:space="preserve"> </w:t>
      </w:r>
      <w:r w:rsidRPr="00402425">
        <w:t>Stable isotopes of water (</w:t>
      </w:r>
      <w:r w:rsidRPr="00402425">
        <w:rPr>
          <w:rFonts w:ascii="Symbol" w:hAnsi="Symbol"/>
        </w:rPr>
        <w:t></w:t>
      </w:r>
      <w:r w:rsidRPr="00402425">
        <w:rPr>
          <w:vertAlign w:val="superscript"/>
        </w:rPr>
        <w:t>18</w:t>
      </w:r>
      <w:r w:rsidRPr="00402425">
        <w:t xml:space="preserve">O and </w:t>
      </w:r>
      <w:r w:rsidRPr="00402425">
        <w:rPr>
          <w:rFonts w:ascii="Symbol" w:hAnsi="Symbol"/>
        </w:rPr>
        <w:t></w:t>
      </w:r>
      <w:r w:rsidRPr="00402425">
        <w:rPr>
          <w:vertAlign w:val="superscript"/>
        </w:rPr>
        <w:t>2</w:t>
      </w:r>
      <w:r w:rsidRPr="00402425">
        <w:t xml:space="preserve">H), methane concentrations, </w:t>
      </w:r>
      <w:r w:rsidRPr="00402425">
        <w:rPr>
          <w:rFonts w:ascii="Symbol" w:hAnsi="Symbol"/>
        </w:rPr>
        <w:t></w:t>
      </w:r>
      <w:r w:rsidRPr="00402425">
        <w:rPr>
          <w:vertAlign w:val="superscript"/>
        </w:rPr>
        <w:t>13</w:t>
      </w:r>
      <w:r w:rsidRPr="00402425">
        <w:t>C-CH</w:t>
      </w:r>
      <w:r w:rsidRPr="00402425">
        <w:rPr>
          <w:vertAlign w:val="subscript"/>
        </w:rPr>
        <w:t xml:space="preserve">4, </w:t>
      </w:r>
      <w:r w:rsidRPr="00402425">
        <w:rPr>
          <w:rFonts w:ascii="Symbol" w:hAnsi="Symbol"/>
        </w:rPr>
        <w:t></w:t>
      </w:r>
      <w:r w:rsidRPr="00402425">
        <w:rPr>
          <w:vertAlign w:val="superscript"/>
        </w:rPr>
        <w:t>2</w:t>
      </w:r>
      <w:r w:rsidRPr="00402425">
        <w:t>H-CH</w:t>
      </w:r>
      <w:r w:rsidRPr="00402425">
        <w:rPr>
          <w:vertAlign w:val="subscript"/>
        </w:rPr>
        <w:t>4</w:t>
      </w:r>
      <w:r w:rsidRPr="00402425">
        <w:t>,</w:t>
      </w:r>
      <w:r w:rsidRPr="00402425">
        <w:rPr>
          <w:vertAlign w:val="subscript"/>
        </w:rPr>
        <w:t xml:space="preserve"> </w:t>
      </w:r>
      <w:r w:rsidRPr="00402425">
        <w:t>dissolved gases (</w:t>
      </w:r>
      <w:r w:rsidRPr="00402425">
        <w:rPr>
          <w:vertAlign w:val="superscript"/>
        </w:rPr>
        <w:t>4</w:t>
      </w:r>
      <w:r w:rsidRPr="00402425">
        <w:t xml:space="preserve">He, </w:t>
      </w:r>
      <w:r w:rsidRPr="00402425">
        <w:rPr>
          <w:vertAlign w:val="superscript"/>
        </w:rPr>
        <w:t>20</w:t>
      </w:r>
      <w:r w:rsidRPr="00402425">
        <w:t xml:space="preserve">Ne, </w:t>
      </w:r>
      <w:r w:rsidRPr="00402425">
        <w:rPr>
          <w:vertAlign w:val="superscript"/>
        </w:rPr>
        <w:t>22</w:t>
      </w:r>
      <w:r w:rsidRPr="00402425">
        <w:t>Ne, N</w:t>
      </w:r>
      <w:r w:rsidRPr="00402425">
        <w:rPr>
          <w:vertAlign w:val="subscript"/>
        </w:rPr>
        <w:t>2</w:t>
      </w:r>
      <w:r w:rsidRPr="00402425">
        <w:t>, O</w:t>
      </w:r>
      <w:r w:rsidRPr="00402425">
        <w:rPr>
          <w:vertAlign w:val="subscript"/>
        </w:rPr>
        <w:t>2</w:t>
      </w:r>
      <w:r w:rsidRPr="00402425">
        <w:t xml:space="preserve">, </w:t>
      </w:r>
      <w:r w:rsidRPr="00402425">
        <w:rPr>
          <w:vertAlign w:val="superscript"/>
        </w:rPr>
        <w:t>40</w:t>
      </w:r>
      <w:r w:rsidRPr="00402425">
        <w:t xml:space="preserve">Ar), </w:t>
      </w:r>
      <w:r w:rsidRPr="00402425">
        <w:rPr>
          <w:vertAlign w:val="superscript"/>
        </w:rPr>
        <w:t>14</w:t>
      </w:r>
      <w:r w:rsidRPr="00402425">
        <w:t xml:space="preserve">C, </w:t>
      </w:r>
      <w:r w:rsidRPr="00402425">
        <w:rPr>
          <w:rFonts w:ascii="Symbol" w:hAnsi="Symbol"/>
        </w:rPr>
        <w:t></w:t>
      </w:r>
      <w:r w:rsidRPr="00402425">
        <w:rPr>
          <w:vertAlign w:val="superscript"/>
        </w:rPr>
        <w:t>13</w:t>
      </w:r>
      <w:r w:rsidRPr="00402425">
        <w:t xml:space="preserve">C </w:t>
      </w:r>
      <w:r w:rsidRPr="00402425">
        <w:rPr>
          <w:vertAlign w:val="superscript"/>
        </w:rPr>
        <w:t>222</w:t>
      </w:r>
      <w:r w:rsidRPr="00402425">
        <w:t xml:space="preserve">Rn, and </w:t>
      </w:r>
      <w:r w:rsidRPr="0048493A">
        <w:rPr>
          <w:vertAlign w:val="superscript"/>
        </w:rPr>
        <w:t>3</w:t>
      </w:r>
      <w:r>
        <w:t>H</w:t>
      </w:r>
      <w:r w:rsidRPr="00402425">
        <w:t xml:space="preserve"> analyses of the collected 22 surface water samples</w:t>
      </w:r>
      <w:r>
        <w:t>,</w:t>
      </w:r>
      <w:r w:rsidRPr="00402425">
        <w:t xml:space="preserve"> 22</w:t>
      </w:r>
      <w:r w:rsidRPr="00402425">
        <w:rPr>
          <w:vertAlign w:val="superscript"/>
        </w:rPr>
        <w:t>nd</w:t>
      </w:r>
      <w:r w:rsidRPr="00402425">
        <w:t xml:space="preserve"> February to 2</w:t>
      </w:r>
      <w:r w:rsidRPr="00402425">
        <w:rPr>
          <w:vertAlign w:val="superscript"/>
        </w:rPr>
        <w:t>nd</w:t>
      </w:r>
      <w:r w:rsidRPr="00402425">
        <w:t xml:space="preserve"> March 2016.</w:t>
      </w:r>
      <w:bookmarkEnd w:id="228"/>
      <w:r>
        <w:t xml:space="preserve"> Note that not all tracers were measured on every sample.</w:t>
      </w:r>
      <w:bookmarkEnd w:id="229"/>
    </w:p>
    <w:tbl>
      <w:tblPr>
        <w:tblStyle w:val="TableCSIRO"/>
        <w:tblW w:w="14458" w:type="dxa"/>
        <w:tblInd w:w="25" w:type="dxa"/>
        <w:tblLayout w:type="fixed"/>
        <w:tblLook w:val="00A0" w:firstRow="1" w:lastRow="0" w:firstColumn="1" w:lastColumn="0" w:noHBand="0" w:noVBand="0"/>
      </w:tblPr>
      <w:tblGrid>
        <w:gridCol w:w="712"/>
        <w:gridCol w:w="851"/>
        <w:gridCol w:w="850"/>
        <w:gridCol w:w="711"/>
        <w:gridCol w:w="850"/>
        <w:gridCol w:w="853"/>
        <w:gridCol w:w="853"/>
        <w:gridCol w:w="850"/>
        <w:gridCol w:w="853"/>
        <w:gridCol w:w="850"/>
        <w:gridCol w:w="850"/>
        <w:gridCol w:w="992"/>
        <w:gridCol w:w="567"/>
        <w:gridCol w:w="708"/>
        <w:gridCol w:w="711"/>
        <w:gridCol w:w="708"/>
        <w:gridCol w:w="853"/>
        <w:gridCol w:w="836"/>
      </w:tblGrid>
      <w:tr w:rsidR="00CB1AB3" w:rsidRPr="00AD3935" w14:paraId="470A1BC8" w14:textId="77777777" w:rsidTr="00E8384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46" w:type="pct"/>
          </w:tcPr>
          <w:p w14:paraId="3CF95438" w14:textId="77777777" w:rsidR="008858DE" w:rsidRPr="00AD3935" w:rsidRDefault="008858DE" w:rsidP="002104D2">
            <w:pPr>
              <w:pStyle w:val="ColumnHeading"/>
              <w:rPr>
                <w:highlight w:val="yellow"/>
              </w:rPr>
            </w:pPr>
            <w:r w:rsidRPr="00402425">
              <w:rPr>
                <w:szCs w:val="16"/>
              </w:rPr>
              <w:t>Site ID</w:t>
            </w:r>
          </w:p>
        </w:tc>
        <w:tc>
          <w:tcPr>
            <w:tcW w:w="294" w:type="pct"/>
          </w:tcPr>
          <w:p w14:paraId="4420AF4D" w14:textId="77777777" w:rsidR="008858DE" w:rsidRDefault="008858DE" w:rsidP="002104D2">
            <w:pPr>
              <w:pStyle w:val="ColumnHeading"/>
              <w:cnfStyle w:val="100000000000" w:firstRow="1" w:lastRow="0" w:firstColumn="0" w:lastColumn="0" w:oddVBand="0" w:evenVBand="0" w:oddHBand="0" w:evenHBand="0" w:firstRowFirstColumn="0" w:firstRowLastColumn="0" w:lastRowFirstColumn="0" w:lastRowLastColumn="0"/>
            </w:pPr>
            <w:r w:rsidRPr="00402425">
              <w:rPr>
                <w:rFonts w:ascii="Symbol" w:hAnsi="Symbol"/>
                <w:szCs w:val="16"/>
              </w:rPr>
              <w:t></w:t>
            </w:r>
            <w:r w:rsidRPr="00402425">
              <w:rPr>
                <w:szCs w:val="16"/>
                <w:vertAlign w:val="superscript"/>
              </w:rPr>
              <w:t>2</w:t>
            </w:r>
            <w:r w:rsidRPr="00402425">
              <w:rPr>
                <w:szCs w:val="16"/>
              </w:rPr>
              <w:t>H</w:t>
            </w:r>
          </w:p>
        </w:tc>
        <w:tc>
          <w:tcPr>
            <w:tcW w:w="294" w:type="pct"/>
          </w:tcPr>
          <w:p w14:paraId="34F1F756" w14:textId="77777777" w:rsidR="008858DE" w:rsidRDefault="008858DE" w:rsidP="002104D2">
            <w:pPr>
              <w:pStyle w:val="ColumnHeading"/>
              <w:cnfStyle w:val="100000000000" w:firstRow="1" w:lastRow="0" w:firstColumn="0" w:lastColumn="0" w:oddVBand="0" w:evenVBand="0" w:oddHBand="0" w:evenHBand="0" w:firstRowFirstColumn="0" w:firstRowLastColumn="0" w:lastRowFirstColumn="0" w:lastRowLastColumn="0"/>
            </w:pPr>
            <w:r w:rsidRPr="00402425">
              <w:rPr>
                <w:rFonts w:ascii="Symbol" w:hAnsi="Symbol"/>
                <w:szCs w:val="16"/>
              </w:rPr>
              <w:t></w:t>
            </w:r>
            <w:r w:rsidRPr="00402425">
              <w:rPr>
                <w:szCs w:val="16"/>
                <w:vertAlign w:val="superscript"/>
              </w:rPr>
              <w:t>18</w:t>
            </w:r>
            <w:r w:rsidRPr="00402425">
              <w:rPr>
                <w:szCs w:val="16"/>
              </w:rPr>
              <w:t>O</w:t>
            </w:r>
          </w:p>
        </w:tc>
        <w:tc>
          <w:tcPr>
            <w:tcW w:w="246" w:type="pct"/>
          </w:tcPr>
          <w:p w14:paraId="41AA7A54" w14:textId="77777777" w:rsidR="008858DE" w:rsidRDefault="008858DE" w:rsidP="002104D2">
            <w:pPr>
              <w:pStyle w:val="ColumnHeading"/>
              <w:cnfStyle w:val="100000000000" w:firstRow="1" w:lastRow="0" w:firstColumn="0" w:lastColumn="0" w:oddVBand="0" w:evenVBand="0" w:oddHBand="0" w:evenHBand="0" w:firstRowFirstColumn="0" w:firstRowLastColumn="0" w:lastRowFirstColumn="0" w:lastRowLastColumn="0"/>
            </w:pPr>
            <w:r w:rsidRPr="00402425">
              <w:rPr>
                <w:b/>
                <w:bCs w:val="0"/>
                <w:szCs w:val="16"/>
              </w:rPr>
              <w:t>CH</w:t>
            </w:r>
            <w:r w:rsidRPr="00402425">
              <w:rPr>
                <w:b/>
                <w:bCs w:val="0"/>
                <w:szCs w:val="16"/>
                <w:vertAlign w:val="subscript"/>
              </w:rPr>
              <w:t>4</w:t>
            </w:r>
          </w:p>
        </w:tc>
        <w:tc>
          <w:tcPr>
            <w:tcW w:w="294" w:type="pct"/>
          </w:tcPr>
          <w:p w14:paraId="4423CB6C" w14:textId="77777777" w:rsidR="008858DE" w:rsidRDefault="008858DE" w:rsidP="002104D2">
            <w:pPr>
              <w:pStyle w:val="ColumnHeading"/>
              <w:cnfStyle w:val="100000000000" w:firstRow="1" w:lastRow="0" w:firstColumn="0" w:lastColumn="0" w:oddVBand="0" w:evenVBand="0" w:oddHBand="0" w:evenHBand="0" w:firstRowFirstColumn="0" w:firstRowLastColumn="0" w:lastRowFirstColumn="0" w:lastRowLastColumn="0"/>
            </w:pPr>
            <w:r w:rsidRPr="00402425">
              <w:rPr>
                <w:rFonts w:ascii="Symbol" w:hAnsi="Symbol"/>
                <w:szCs w:val="16"/>
              </w:rPr>
              <w:t></w:t>
            </w:r>
            <w:r w:rsidRPr="00402425">
              <w:rPr>
                <w:szCs w:val="16"/>
                <w:vertAlign w:val="superscript"/>
              </w:rPr>
              <w:t>13</w:t>
            </w:r>
            <w:r w:rsidRPr="00402425">
              <w:rPr>
                <w:szCs w:val="16"/>
              </w:rPr>
              <w:t>C-Ch</w:t>
            </w:r>
            <w:r w:rsidRPr="00402425">
              <w:rPr>
                <w:szCs w:val="16"/>
                <w:vertAlign w:val="subscript"/>
              </w:rPr>
              <w:t>4</w:t>
            </w:r>
          </w:p>
        </w:tc>
        <w:tc>
          <w:tcPr>
            <w:tcW w:w="295" w:type="pct"/>
          </w:tcPr>
          <w:p w14:paraId="2C3FBF15" w14:textId="77777777" w:rsidR="008858DE" w:rsidRDefault="008858DE" w:rsidP="002104D2">
            <w:pPr>
              <w:pStyle w:val="ColumnHeading"/>
              <w:cnfStyle w:val="100000000000" w:firstRow="1" w:lastRow="0" w:firstColumn="0" w:lastColumn="0" w:oddVBand="0" w:evenVBand="0" w:oddHBand="0" w:evenHBand="0" w:firstRowFirstColumn="0" w:firstRowLastColumn="0" w:lastRowFirstColumn="0" w:lastRowLastColumn="0"/>
            </w:pPr>
            <w:r w:rsidRPr="00402425">
              <w:rPr>
                <w:rFonts w:ascii="Symbol" w:hAnsi="Symbol"/>
                <w:szCs w:val="16"/>
              </w:rPr>
              <w:t></w:t>
            </w:r>
            <w:r w:rsidRPr="00402425">
              <w:rPr>
                <w:szCs w:val="16"/>
              </w:rPr>
              <w:t>D-CH</w:t>
            </w:r>
            <w:r w:rsidRPr="00402425">
              <w:rPr>
                <w:szCs w:val="16"/>
                <w:vertAlign w:val="subscript"/>
              </w:rPr>
              <w:t>4</w:t>
            </w:r>
          </w:p>
        </w:tc>
        <w:tc>
          <w:tcPr>
            <w:tcW w:w="295" w:type="pct"/>
          </w:tcPr>
          <w:p w14:paraId="24926218" w14:textId="77777777" w:rsidR="008858DE" w:rsidRDefault="008858DE" w:rsidP="002104D2">
            <w:pPr>
              <w:pStyle w:val="ColumnHeading"/>
              <w:cnfStyle w:val="100000000000" w:firstRow="1" w:lastRow="0" w:firstColumn="0" w:lastColumn="0" w:oddVBand="0" w:evenVBand="0" w:oddHBand="0" w:evenHBand="0" w:firstRowFirstColumn="0" w:firstRowLastColumn="0" w:lastRowFirstColumn="0" w:lastRowLastColumn="0"/>
            </w:pPr>
            <w:r w:rsidRPr="00402425">
              <w:rPr>
                <w:szCs w:val="16"/>
                <w:vertAlign w:val="superscript"/>
              </w:rPr>
              <w:t>4</w:t>
            </w:r>
            <w:r w:rsidRPr="00402425">
              <w:rPr>
                <w:szCs w:val="16"/>
              </w:rPr>
              <w:t>H</w:t>
            </w:r>
            <w:r w:rsidRPr="00CB2084">
              <w:rPr>
                <w:caps w:val="0"/>
                <w:szCs w:val="16"/>
              </w:rPr>
              <w:t>e</w:t>
            </w:r>
          </w:p>
        </w:tc>
        <w:tc>
          <w:tcPr>
            <w:tcW w:w="294" w:type="pct"/>
          </w:tcPr>
          <w:p w14:paraId="1ECA07EA" w14:textId="77777777" w:rsidR="008858DE" w:rsidRDefault="008858DE" w:rsidP="002104D2">
            <w:pPr>
              <w:pStyle w:val="ColumnHeading"/>
              <w:cnfStyle w:val="100000000000" w:firstRow="1" w:lastRow="0" w:firstColumn="0" w:lastColumn="0" w:oddVBand="0" w:evenVBand="0" w:oddHBand="0" w:evenHBand="0" w:firstRowFirstColumn="0" w:firstRowLastColumn="0" w:lastRowFirstColumn="0" w:lastRowLastColumn="0"/>
            </w:pPr>
            <w:r w:rsidRPr="00402425">
              <w:rPr>
                <w:szCs w:val="16"/>
                <w:vertAlign w:val="superscript"/>
              </w:rPr>
              <w:t>20</w:t>
            </w:r>
            <w:r w:rsidRPr="00402425">
              <w:rPr>
                <w:szCs w:val="16"/>
              </w:rPr>
              <w:t>N</w:t>
            </w:r>
            <w:r w:rsidRPr="00CB2084">
              <w:rPr>
                <w:caps w:val="0"/>
                <w:szCs w:val="16"/>
              </w:rPr>
              <w:t>e</w:t>
            </w:r>
          </w:p>
        </w:tc>
        <w:tc>
          <w:tcPr>
            <w:tcW w:w="295" w:type="pct"/>
          </w:tcPr>
          <w:p w14:paraId="479E63A4" w14:textId="77777777" w:rsidR="008858DE" w:rsidRDefault="008858DE" w:rsidP="002104D2">
            <w:pPr>
              <w:pStyle w:val="ColumnHeading"/>
              <w:cnfStyle w:val="100000000000" w:firstRow="1" w:lastRow="0" w:firstColumn="0" w:lastColumn="0" w:oddVBand="0" w:evenVBand="0" w:oddHBand="0" w:evenHBand="0" w:firstRowFirstColumn="0" w:firstRowLastColumn="0" w:lastRowFirstColumn="0" w:lastRowLastColumn="0"/>
            </w:pPr>
            <w:r w:rsidRPr="00402425">
              <w:rPr>
                <w:szCs w:val="16"/>
                <w:vertAlign w:val="superscript"/>
              </w:rPr>
              <w:t>22</w:t>
            </w:r>
            <w:r w:rsidRPr="00402425">
              <w:rPr>
                <w:szCs w:val="16"/>
              </w:rPr>
              <w:t>N</w:t>
            </w:r>
            <w:r w:rsidRPr="00CB2084">
              <w:rPr>
                <w:caps w:val="0"/>
                <w:szCs w:val="16"/>
              </w:rPr>
              <w:t>e</w:t>
            </w:r>
          </w:p>
        </w:tc>
        <w:tc>
          <w:tcPr>
            <w:tcW w:w="294" w:type="pct"/>
          </w:tcPr>
          <w:p w14:paraId="226156EF" w14:textId="77777777" w:rsidR="008858DE" w:rsidRDefault="008858DE" w:rsidP="002104D2">
            <w:pPr>
              <w:pStyle w:val="ColumnHeading"/>
              <w:cnfStyle w:val="100000000000" w:firstRow="1" w:lastRow="0" w:firstColumn="0" w:lastColumn="0" w:oddVBand="0" w:evenVBand="0" w:oddHBand="0" w:evenHBand="0" w:firstRowFirstColumn="0" w:firstRowLastColumn="0" w:lastRowFirstColumn="0" w:lastRowLastColumn="0"/>
            </w:pPr>
            <w:r w:rsidRPr="00402425">
              <w:rPr>
                <w:szCs w:val="16"/>
              </w:rPr>
              <w:t>N</w:t>
            </w:r>
            <w:r w:rsidRPr="00402425">
              <w:rPr>
                <w:szCs w:val="16"/>
                <w:vertAlign w:val="subscript"/>
              </w:rPr>
              <w:t>2</w:t>
            </w:r>
          </w:p>
        </w:tc>
        <w:tc>
          <w:tcPr>
            <w:tcW w:w="294" w:type="pct"/>
          </w:tcPr>
          <w:p w14:paraId="0B50C5D3" w14:textId="77777777" w:rsidR="008858DE" w:rsidRDefault="008858DE" w:rsidP="002104D2">
            <w:pPr>
              <w:pStyle w:val="ColumnHeading"/>
              <w:cnfStyle w:val="100000000000" w:firstRow="1" w:lastRow="0" w:firstColumn="0" w:lastColumn="0" w:oddVBand="0" w:evenVBand="0" w:oddHBand="0" w:evenHBand="0" w:firstRowFirstColumn="0" w:firstRowLastColumn="0" w:lastRowFirstColumn="0" w:lastRowLastColumn="0"/>
            </w:pPr>
            <w:r w:rsidRPr="00402425">
              <w:rPr>
                <w:szCs w:val="16"/>
              </w:rPr>
              <w:t>O</w:t>
            </w:r>
            <w:r w:rsidRPr="00402425">
              <w:rPr>
                <w:szCs w:val="16"/>
                <w:vertAlign w:val="subscript"/>
              </w:rPr>
              <w:t>2</w:t>
            </w:r>
          </w:p>
        </w:tc>
        <w:tc>
          <w:tcPr>
            <w:tcW w:w="343" w:type="pct"/>
          </w:tcPr>
          <w:p w14:paraId="34C1EF91" w14:textId="77777777" w:rsidR="008858DE" w:rsidRDefault="008858DE" w:rsidP="002104D2">
            <w:pPr>
              <w:pStyle w:val="ColumnHeading"/>
              <w:cnfStyle w:val="100000000000" w:firstRow="1" w:lastRow="0" w:firstColumn="0" w:lastColumn="0" w:oddVBand="0" w:evenVBand="0" w:oddHBand="0" w:evenHBand="0" w:firstRowFirstColumn="0" w:firstRowLastColumn="0" w:lastRowFirstColumn="0" w:lastRowLastColumn="0"/>
            </w:pPr>
            <w:r w:rsidRPr="00402425">
              <w:rPr>
                <w:szCs w:val="16"/>
                <w:vertAlign w:val="superscript"/>
              </w:rPr>
              <w:t>40</w:t>
            </w:r>
            <w:r w:rsidRPr="00402425">
              <w:rPr>
                <w:szCs w:val="16"/>
              </w:rPr>
              <w:t>A</w:t>
            </w:r>
            <w:r w:rsidRPr="00CB2084">
              <w:rPr>
                <w:caps w:val="0"/>
                <w:szCs w:val="16"/>
              </w:rPr>
              <w:t>r</w:t>
            </w:r>
          </w:p>
        </w:tc>
        <w:tc>
          <w:tcPr>
            <w:tcW w:w="196" w:type="pct"/>
          </w:tcPr>
          <w:p w14:paraId="0F106532" w14:textId="77777777" w:rsidR="008858DE" w:rsidRDefault="008858DE" w:rsidP="002104D2">
            <w:pPr>
              <w:pStyle w:val="ColumnHeading"/>
              <w:cnfStyle w:val="100000000000" w:firstRow="1" w:lastRow="0" w:firstColumn="0" w:lastColumn="0" w:oddVBand="0" w:evenVBand="0" w:oddHBand="0" w:evenHBand="0" w:firstRowFirstColumn="0" w:firstRowLastColumn="0" w:lastRowFirstColumn="0" w:lastRowLastColumn="0"/>
            </w:pPr>
            <w:r w:rsidRPr="00402425">
              <w:rPr>
                <w:szCs w:val="16"/>
                <w:vertAlign w:val="superscript"/>
              </w:rPr>
              <w:t>14</w:t>
            </w:r>
            <w:r w:rsidRPr="00402425">
              <w:rPr>
                <w:szCs w:val="16"/>
              </w:rPr>
              <w:t>C</w:t>
            </w:r>
          </w:p>
        </w:tc>
        <w:tc>
          <w:tcPr>
            <w:tcW w:w="245" w:type="pct"/>
          </w:tcPr>
          <w:p w14:paraId="0306E8A3" w14:textId="77777777" w:rsidR="008858DE" w:rsidRDefault="008858DE" w:rsidP="002104D2">
            <w:pPr>
              <w:pStyle w:val="ColumnHeading"/>
              <w:cnfStyle w:val="100000000000" w:firstRow="1" w:lastRow="0" w:firstColumn="0" w:lastColumn="0" w:oddVBand="0" w:evenVBand="0" w:oddHBand="0" w:evenHBand="0" w:firstRowFirstColumn="0" w:firstRowLastColumn="0" w:lastRowFirstColumn="0" w:lastRowLastColumn="0"/>
            </w:pPr>
            <w:r w:rsidRPr="00402425">
              <w:rPr>
                <w:szCs w:val="16"/>
                <w:vertAlign w:val="superscript"/>
              </w:rPr>
              <w:t>14</w:t>
            </w:r>
            <w:r w:rsidRPr="00402425">
              <w:rPr>
                <w:szCs w:val="16"/>
              </w:rPr>
              <w:t>C error</w:t>
            </w:r>
          </w:p>
        </w:tc>
        <w:tc>
          <w:tcPr>
            <w:tcW w:w="246" w:type="pct"/>
          </w:tcPr>
          <w:p w14:paraId="3B1774E8" w14:textId="77777777" w:rsidR="008858DE" w:rsidRDefault="008858DE" w:rsidP="002104D2">
            <w:pPr>
              <w:pStyle w:val="ColumnHeading"/>
              <w:cnfStyle w:val="100000000000" w:firstRow="1" w:lastRow="0" w:firstColumn="0" w:lastColumn="0" w:oddVBand="0" w:evenVBand="0" w:oddHBand="0" w:evenHBand="0" w:firstRowFirstColumn="0" w:firstRowLastColumn="0" w:lastRowFirstColumn="0" w:lastRowLastColumn="0"/>
            </w:pPr>
            <w:r w:rsidRPr="00402425">
              <w:rPr>
                <w:rFonts w:ascii="Symbol" w:hAnsi="Symbol"/>
                <w:szCs w:val="16"/>
              </w:rPr>
              <w:t></w:t>
            </w:r>
            <w:r w:rsidRPr="00402425">
              <w:rPr>
                <w:szCs w:val="16"/>
                <w:vertAlign w:val="superscript"/>
              </w:rPr>
              <w:t>13</w:t>
            </w:r>
            <w:r w:rsidRPr="00402425">
              <w:rPr>
                <w:szCs w:val="16"/>
              </w:rPr>
              <w:t>C</w:t>
            </w:r>
          </w:p>
        </w:tc>
        <w:tc>
          <w:tcPr>
            <w:tcW w:w="245" w:type="pct"/>
          </w:tcPr>
          <w:p w14:paraId="0DECAAE6" w14:textId="77777777" w:rsidR="008858DE" w:rsidRDefault="008858DE" w:rsidP="002104D2">
            <w:pPr>
              <w:pStyle w:val="ColumnHeading"/>
              <w:cnfStyle w:val="100000000000" w:firstRow="1" w:lastRow="0" w:firstColumn="0" w:lastColumn="0" w:oddVBand="0" w:evenVBand="0" w:oddHBand="0" w:evenHBand="0" w:firstRowFirstColumn="0" w:firstRowLastColumn="0" w:lastRowFirstColumn="0" w:lastRowLastColumn="0"/>
            </w:pPr>
            <w:r w:rsidRPr="00402425">
              <w:rPr>
                <w:szCs w:val="16"/>
                <w:vertAlign w:val="superscript"/>
              </w:rPr>
              <w:t>222</w:t>
            </w:r>
            <w:r w:rsidRPr="00402425">
              <w:rPr>
                <w:szCs w:val="16"/>
              </w:rPr>
              <w:t>R</w:t>
            </w:r>
            <w:r w:rsidRPr="00CB2084">
              <w:rPr>
                <w:caps w:val="0"/>
                <w:szCs w:val="16"/>
              </w:rPr>
              <w:t>n</w:t>
            </w:r>
          </w:p>
        </w:tc>
        <w:tc>
          <w:tcPr>
            <w:tcW w:w="295" w:type="pct"/>
          </w:tcPr>
          <w:p w14:paraId="4B64F007" w14:textId="77777777" w:rsidR="008858DE" w:rsidRDefault="008858DE" w:rsidP="002104D2">
            <w:pPr>
              <w:pStyle w:val="ColumnHeading"/>
              <w:cnfStyle w:val="100000000000" w:firstRow="1" w:lastRow="0" w:firstColumn="0" w:lastColumn="0" w:oddVBand="0" w:evenVBand="0" w:oddHBand="0" w:evenHBand="0" w:firstRowFirstColumn="0" w:firstRowLastColumn="0" w:lastRowFirstColumn="0" w:lastRowLastColumn="0"/>
            </w:pPr>
            <w:r w:rsidRPr="0048493A">
              <w:rPr>
                <w:szCs w:val="16"/>
                <w:vertAlign w:val="superscript"/>
              </w:rPr>
              <w:t>3</w:t>
            </w:r>
            <w:r>
              <w:rPr>
                <w:szCs w:val="16"/>
              </w:rPr>
              <w:t>H</w:t>
            </w:r>
          </w:p>
        </w:tc>
        <w:tc>
          <w:tcPr>
            <w:tcW w:w="294" w:type="pct"/>
          </w:tcPr>
          <w:p w14:paraId="7A591867" w14:textId="77777777" w:rsidR="008858DE" w:rsidRDefault="008858DE" w:rsidP="002104D2">
            <w:pPr>
              <w:pStyle w:val="ColumnHeading"/>
              <w:cnfStyle w:val="100000000000" w:firstRow="1" w:lastRow="0" w:firstColumn="0" w:lastColumn="0" w:oddVBand="0" w:evenVBand="0" w:oddHBand="0" w:evenHBand="0" w:firstRowFirstColumn="0" w:firstRowLastColumn="0" w:lastRowFirstColumn="0" w:lastRowLastColumn="0"/>
            </w:pPr>
            <w:r w:rsidRPr="00670A25">
              <w:rPr>
                <w:szCs w:val="16"/>
                <w:vertAlign w:val="superscript"/>
              </w:rPr>
              <w:t>3</w:t>
            </w:r>
            <w:r>
              <w:rPr>
                <w:szCs w:val="16"/>
              </w:rPr>
              <w:t>H</w:t>
            </w:r>
            <w:r w:rsidRPr="00402425">
              <w:rPr>
                <w:szCs w:val="16"/>
              </w:rPr>
              <w:t xml:space="preserve"> err</w:t>
            </w:r>
            <w:r>
              <w:rPr>
                <w:szCs w:val="16"/>
              </w:rPr>
              <w:t>OR</w:t>
            </w:r>
          </w:p>
        </w:tc>
      </w:tr>
      <w:tr w:rsidR="00CB1AB3" w:rsidRPr="00AD3935" w14:paraId="1378090F" w14:textId="77777777" w:rsidTr="002104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6" w:type="pct"/>
            <w:tcBorders>
              <w:bottom w:val="nil"/>
            </w:tcBorders>
          </w:tcPr>
          <w:p w14:paraId="69D8A4F1" w14:textId="77777777" w:rsidR="008858DE" w:rsidRPr="00AD3935" w:rsidRDefault="008858DE" w:rsidP="002104D2">
            <w:pPr>
              <w:pStyle w:val="RowHeading"/>
              <w:rPr>
                <w:highlight w:val="yellow"/>
              </w:rPr>
            </w:pPr>
          </w:p>
        </w:tc>
        <w:tc>
          <w:tcPr>
            <w:tcW w:w="294" w:type="pct"/>
          </w:tcPr>
          <w:p w14:paraId="373C90DC"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402425">
              <w:rPr>
                <w:sz w:val="16"/>
                <w:szCs w:val="16"/>
              </w:rPr>
              <w:t>‰</w:t>
            </w:r>
          </w:p>
          <w:p w14:paraId="298E2390"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VSMOW</w:t>
            </w:r>
          </w:p>
        </w:tc>
        <w:tc>
          <w:tcPr>
            <w:tcW w:w="294" w:type="pct"/>
          </w:tcPr>
          <w:p w14:paraId="4CF70468"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402425">
              <w:rPr>
                <w:sz w:val="16"/>
                <w:szCs w:val="16"/>
              </w:rPr>
              <w:t>‰</w:t>
            </w:r>
          </w:p>
          <w:p w14:paraId="3B70F35B"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VSMOW</w:t>
            </w:r>
          </w:p>
        </w:tc>
        <w:tc>
          <w:tcPr>
            <w:tcW w:w="246" w:type="pct"/>
          </w:tcPr>
          <w:p w14:paraId="7734C146"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rFonts w:ascii="Symbol" w:hAnsi="Symbol"/>
                <w:sz w:val="16"/>
                <w:szCs w:val="16"/>
              </w:rPr>
              <w:t></w:t>
            </w:r>
            <w:r w:rsidRPr="00402425">
              <w:rPr>
                <w:sz w:val="16"/>
                <w:szCs w:val="16"/>
              </w:rPr>
              <w:t>g</w:t>
            </w:r>
            <w:r>
              <w:rPr>
                <w:sz w:val="16"/>
                <w:szCs w:val="16"/>
              </w:rPr>
              <w:t xml:space="preserve"> </w:t>
            </w:r>
            <w:r w:rsidRPr="00402425">
              <w:rPr>
                <w:sz w:val="16"/>
                <w:szCs w:val="16"/>
              </w:rPr>
              <w:t>L</w:t>
            </w:r>
            <w:r w:rsidRPr="00402425">
              <w:rPr>
                <w:sz w:val="16"/>
                <w:szCs w:val="16"/>
                <w:vertAlign w:val="superscript"/>
              </w:rPr>
              <w:t>-1</w:t>
            </w:r>
          </w:p>
        </w:tc>
        <w:tc>
          <w:tcPr>
            <w:tcW w:w="294" w:type="pct"/>
          </w:tcPr>
          <w:p w14:paraId="3DE784C1"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 V-PDB</w:t>
            </w:r>
          </w:p>
        </w:tc>
        <w:tc>
          <w:tcPr>
            <w:tcW w:w="295" w:type="pct"/>
          </w:tcPr>
          <w:p w14:paraId="75DCB05C"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402425">
              <w:rPr>
                <w:sz w:val="16"/>
                <w:szCs w:val="16"/>
              </w:rPr>
              <w:t>‰</w:t>
            </w:r>
          </w:p>
          <w:p w14:paraId="2E66A7DE"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VSMOW</w:t>
            </w:r>
          </w:p>
        </w:tc>
        <w:tc>
          <w:tcPr>
            <w:tcW w:w="295" w:type="pct"/>
          </w:tcPr>
          <w:p w14:paraId="3342BF99"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cm</w:t>
            </w:r>
            <w:r w:rsidRPr="00402425">
              <w:rPr>
                <w:sz w:val="16"/>
                <w:szCs w:val="16"/>
                <w:vertAlign w:val="superscript"/>
              </w:rPr>
              <w:t>3</w:t>
            </w:r>
            <w:r>
              <w:rPr>
                <w:sz w:val="16"/>
                <w:szCs w:val="16"/>
                <w:vertAlign w:val="superscript"/>
              </w:rPr>
              <w:t xml:space="preserve"> </w:t>
            </w:r>
            <w:r w:rsidRPr="00402425">
              <w:rPr>
                <w:sz w:val="16"/>
                <w:szCs w:val="16"/>
              </w:rPr>
              <w:t>g</w:t>
            </w:r>
            <w:r w:rsidRPr="00402425">
              <w:rPr>
                <w:sz w:val="16"/>
                <w:szCs w:val="16"/>
                <w:vertAlign w:val="superscript"/>
              </w:rPr>
              <w:t>-1</w:t>
            </w:r>
          </w:p>
        </w:tc>
        <w:tc>
          <w:tcPr>
            <w:tcW w:w="294" w:type="pct"/>
          </w:tcPr>
          <w:p w14:paraId="22BD2328"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cm</w:t>
            </w:r>
            <w:r w:rsidRPr="00402425">
              <w:rPr>
                <w:sz w:val="16"/>
                <w:szCs w:val="16"/>
                <w:vertAlign w:val="superscript"/>
              </w:rPr>
              <w:t>3</w:t>
            </w:r>
            <w:r>
              <w:rPr>
                <w:sz w:val="16"/>
                <w:szCs w:val="16"/>
                <w:vertAlign w:val="superscript"/>
              </w:rPr>
              <w:t xml:space="preserve"> </w:t>
            </w:r>
            <w:r w:rsidRPr="00402425">
              <w:rPr>
                <w:sz w:val="16"/>
                <w:szCs w:val="16"/>
              </w:rPr>
              <w:t>g</w:t>
            </w:r>
            <w:r w:rsidRPr="00402425">
              <w:rPr>
                <w:sz w:val="16"/>
                <w:szCs w:val="16"/>
                <w:vertAlign w:val="superscript"/>
              </w:rPr>
              <w:t>-1</w:t>
            </w:r>
          </w:p>
        </w:tc>
        <w:tc>
          <w:tcPr>
            <w:tcW w:w="295" w:type="pct"/>
          </w:tcPr>
          <w:p w14:paraId="4CFA6F73"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cm</w:t>
            </w:r>
            <w:r w:rsidRPr="00402425">
              <w:rPr>
                <w:sz w:val="16"/>
                <w:szCs w:val="16"/>
                <w:vertAlign w:val="superscript"/>
              </w:rPr>
              <w:t>3</w:t>
            </w:r>
            <w:r>
              <w:rPr>
                <w:sz w:val="16"/>
                <w:szCs w:val="16"/>
                <w:vertAlign w:val="superscript"/>
              </w:rPr>
              <w:t xml:space="preserve"> </w:t>
            </w:r>
            <w:r w:rsidRPr="00402425">
              <w:rPr>
                <w:sz w:val="16"/>
                <w:szCs w:val="16"/>
              </w:rPr>
              <w:t>g</w:t>
            </w:r>
            <w:r w:rsidRPr="00402425">
              <w:rPr>
                <w:sz w:val="16"/>
                <w:szCs w:val="16"/>
                <w:vertAlign w:val="superscript"/>
              </w:rPr>
              <w:t>-1</w:t>
            </w:r>
          </w:p>
        </w:tc>
        <w:tc>
          <w:tcPr>
            <w:tcW w:w="294" w:type="pct"/>
          </w:tcPr>
          <w:p w14:paraId="3E927847"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cm</w:t>
            </w:r>
            <w:r w:rsidRPr="00402425">
              <w:rPr>
                <w:sz w:val="16"/>
                <w:szCs w:val="16"/>
                <w:vertAlign w:val="superscript"/>
              </w:rPr>
              <w:t>3</w:t>
            </w:r>
            <w:r>
              <w:rPr>
                <w:sz w:val="16"/>
                <w:szCs w:val="16"/>
                <w:vertAlign w:val="superscript"/>
              </w:rPr>
              <w:t xml:space="preserve"> </w:t>
            </w:r>
            <w:r w:rsidRPr="00402425">
              <w:rPr>
                <w:sz w:val="16"/>
                <w:szCs w:val="16"/>
              </w:rPr>
              <w:t>g</w:t>
            </w:r>
            <w:r w:rsidRPr="00402425">
              <w:rPr>
                <w:sz w:val="16"/>
                <w:szCs w:val="16"/>
                <w:vertAlign w:val="superscript"/>
              </w:rPr>
              <w:t>-1</w:t>
            </w:r>
          </w:p>
        </w:tc>
        <w:tc>
          <w:tcPr>
            <w:tcW w:w="294" w:type="pct"/>
          </w:tcPr>
          <w:p w14:paraId="141D0C0B"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cm</w:t>
            </w:r>
            <w:r w:rsidRPr="00402425">
              <w:rPr>
                <w:sz w:val="16"/>
                <w:szCs w:val="16"/>
                <w:vertAlign w:val="superscript"/>
              </w:rPr>
              <w:t>3</w:t>
            </w:r>
            <w:r>
              <w:rPr>
                <w:sz w:val="16"/>
                <w:szCs w:val="16"/>
                <w:vertAlign w:val="superscript"/>
              </w:rPr>
              <w:t xml:space="preserve"> </w:t>
            </w:r>
            <w:r w:rsidRPr="00402425">
              <w:rPr>
                <w:sz w:val="16"/>
                <w:szCs w:val="16"/>
              </w:rPr>
              <w:t>g</w:t>
            </w:r>
            <w:r w:rsidRPr="00402425">
              <w:rPr>
                <w:sz w:val="16"/>
                <w:szCs w:val="16"/>
                <w:vertAlign w:val="superscript"/>
              </w:rPr>
              <w:t>-1</w:t>
            </w:r>
          </w:p>
        </w:tc>
        <w:tc>
          <w:tcPr>
            <w:tcW w:w="343" w:type="pct"/>
          </w:tcPr>
          <w:p w14:paraId="3963CA14"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cm</w:t>
            </w:r>
            <w:r w:rsidRPr="00402425">
              <w:rPr>
                <w:sz w:val="16"/>
                <w:szCs w:val="16"/>
                <w:vertAlign w:val="superscript"/>
              </w:rPr>
              <w:t>3</w:t>
            </w:r>
            <w:r>
              <w:rPr>
                <w:sz w:val="16"/>
                <w:szCs w:val="16"/>
                <w:vertAlign w:val="superscript"/>
              </w:rPr>
              <w:t xml:space="preserve"> </w:t>
            </w:r>
            <w:r w:rsidRPr="00402425">
              <w:rPr>
                <w:sz w:val="16"/>
                <w:szCs w:val="16"/>
              </w:rPr>
              <w:t>g</w:t>
            </w:r>
            <w:r w:rsidRPr="00402425">
              <w:rPr>
                <w:sz w:val="16"/>
                <w:szCs w:val="16"/>
                <w:vertAlign w:val="superscript"/>
              </w:rPr>
              <w:t>-1</w:t>
            </w:r>
          </w:p>
        </w:tc>
        <w:tc>
          <w:tcPr>
            <w:tcW w:w="196" w:type="pct"/>
          </w:tcPr>
          <w:p w14:paraId="444C3110"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pmC</w:t>
            </w:r>
          </w:p>
        </w:tc>
        <w:tc>
          <w:tcPr>
            <w:tcW w:w="245" w:type="pct"/>
          </w:tcPr>
          <w:p w14:paraId="3A031DD0"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246" w:type="pct"/>
          </w:tcPr>
          <w:p w14:paraId="249B76BA"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 PDB</w:t>
            </w:r>
          </w:p>
        </w:tc>
        <w:tc>
          <w:tcPr>
            <w:tcW w:w="245" w:type="pct"/>
          </w:tcPr>
          <w:p w14:paraId="7B267FF4"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Bq</w:t>
            </w:r>
            <w:r>
              <w:rPr>
                <w:sz w:val="16"/>
                <w:szCs w:val="16"/>
              </w:rPr>
              <w:t xml:space="preserve"> </w:t>
            </w:r>
            <w:r w:rsidRPr="00402425">
              <w:rPr>
                <w:sz w:val="16"/>
                <w:szCs w:val="16"/>
              </w:rPr>
              <w:t>L</w:t>
            </w:r>
            <w:r w:rsidRPr="00402425">
              <w:rPr>
                <w:sz w:val="16"/>
                <w:szCs w:val="16"/>
                <w:vertAlign w:val="superscript"/>
              </w:rPr>
              <w:t>-1</w:t>
            </w:r>
          </w:p>
        </w:tc>
        <w:tc>
          <w:tcPr>
            <w:tcW w:w="295" w:type="pct"/>
          </w:tcPr>
          <w:p w14:paraId="0F07B14C"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TU</w:t>
            </w:r>
          </w:p>
        </w:tc>
        <w:tc>
          <w:tcPr>
            <w:tcW w:w="294" w:type="pct"/>
          </w:tcPr>
          <w:p w14:paraId="35297B9D"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TU</w:t>
            </w:r>
          </w:p>
        </w:tc>
      </w:tr>
      <w:tr w:rsidR="008858DE" w:rsidRPr="00AD3935" w14:paraId="65EF01F8" w14:textId="77777777" w:rsidTr="002104D2">
        <w:tc>
          <w:tcPr>
            <w:cnfStyle w:val="001000000000" w:firstRow="0" w:lastRow="0" w:firstColumn="1" w:lastColumn="0" w:oddVBand="0" w:evenVBand="0" w:oddHBand="0" w:evenHBand="0" w:firstRowFirstColumn="0" w:firstRowLastColumn="0" w:lastRowFirstColumn="0" w:lastRowLastColumn="0"/>
            <w:tcW w:w="246" w:type="pct"/>
            <w:tcBorders>
              <w:top w:val="nil"/>
              <w:bottom w:val="nil"/>
            </w:tcBorders>
          </w:tcPr>
          <w:p w14:paraId="7F0041D0" w14:textId="77777777" w:rsidR="008858DE" w:rsidRPr="00AD3935" w:rsidRDefault="008858DE" w:rsidP="002104D2">
            <w:pPr>
              <w:pStyle w:val="TableText"/>
              <w:rPr>
                <w:highlight w:val="yellow"/>
              </w:rPr>
            </w:pPr>
            <w:r w:rsidRPr="00402425">
              <w:rPr>
                <w:sz w:val="16"/>
                <w:szCs w:val="16"/>
              </w:rPr>
              <w:t>A0</w:t>
            </w:r>
          </w:p>
        </w:tc>
        <w:tc>
          <w:tcPr>
            <w:tcW w:w="294" w:type="pct"/>
            <w:tcBorders>
              <w:top w:val="nil"/>
              <w:bottom w:val="nil"/>
            </w:tcBorders>
          </w:tcPr>
          <w:p w14:paraId="47E9BFB3"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-17.89</w:t>
            </w:r>
          </w:p>
        </w:tc>
        <w:tc>
          <w:tcPr>
            <w:tcW w:w="294" w:type="pct"/>
            <w:tcBorders>
              <w:top w:val="nil"/>
              <w:bottom w:val="nil"/>
            </w:tcBorders>
          </w:tcPr>
          <w:p w14:paraId="6D6C08AC"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-3.84</w:t>
            </w:r>
          </w:p>
        </w:tc>
        <w:tc>
          <w:tcPr>
            <w:tcW w:w="246" w:type="pct"/>
            <w:tcBorders>
              <w:top w:val="nil"/>
              <w:bottom w:val="nil"/>
            </w:tcBorders>
          </w:tcPr>
          <w:p w14:paraId="649595BC"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12.6</w:t>
            </w:r>
          </w:p>
        </w:tc>
        <w:tc>
          <w:tcPr>
            <w:tcW w:w="294" w:type="pct"/>
            <w:tcBorders>
              <w:top w:val="nil"/>
              <w:bottom w:val="nil"/>
            </w:tcBorders>
          </w:tcPr>
          <w:p w14:paraId="599E32D3"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-35.2</w:t>
            </w:r>
          </w:p>
        </w:tc>
        <w:tc>
          <w:tcPr>
            <w:tcW w:w="295" w:type="pct"/>
            <w:tcBorders>
              <w:top w:val="nil"/>
              <w:bottom w:val="nil"/>
            </w:tcBorders>
          </w:tcPr>
          <w:p w14:paraId="2510A737"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95" w:type="pct"/>
            <w:tcBorders>
              <w:top w:val="nil"/>
              <w:bottom w:val="nil"/>
            </w:tcBorders>
          </w:tcPr>
          <w:p w14:paraId="0AEBA54D"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94" w:type="pct"/>
            <w:tcBorders>
              <w:top w:val="nil"/>
              <w:bottom w:val="nil"/>
            </w:tcBorders>
          </w:tcPr>
          <w:p w14:paraId="0D3136EB"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95" w:type="pct"/>
            <w:tcBorders>
              <w:top w:val="nil"/>
              <w:bottom w:val="nil"/>
            </w:tcBorders>
          </w:tcPr>
          <w:p w14:paraId="341494D6"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94" w:type="pct"/>
            <w:tcBorders>
              <w:top w:val="nil"/>
              <w:bottom w:val="nil"/>
            </w:tcBorders>
          </w:tcPr>
          <w:p w14:paraId="149EA9D1"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94" w:type="pct"/>
            <w:tcBorders>
              <w:top w:val="nil"/>
              <w:bottom w:val="nil"/>
            </w:tcBorders>
          </w:tcPr>
          <w:p w14:paraId="25E562C3"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343" w:type="pct"/>
            <w:tcBorders>
              <w:top w:val="nil"/>
              <w:bottom w:val="nil"/>
            </w:tcBorders>
          </w:tcPr>
          <w:p w14:paraId="6C0A9047"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196" w:type="pct"/>
            <w:tcBorders>
              <w:top w:val="nil"/>
              <w:bottom w:val="nil"/>
            </w:tcBorders>
          </w:tcPr>
          <w:p w14:paraId="6C4DF1E5"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45" w:type="pct"/>
            <w:tcBorders>
              <w:top w:val="nil"/>
              <w:bottom w:val="nil"/>
            </w:tcBorders>
          </w:tcPr>
          <w:p w14:paraId="0545D302"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46" w:type="pct"/>
            <w:tcBorders>
              <w:top w:val="nil"/>
              <w:bottom w:val="nil"/>
            </w:tcBorders>
          </w:tcPr>
          <w:p w14:paraId="62BCAE18"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45" w:type="pct"/>
            <w:tcBorders>
              <w:top w:val="nil"/>
              <w:bottom w:val="nil"/>
            </w:tcBorders>
          </w:tcPr>
          <w:p w14:paraId="7B6FBBA9"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95" w:type="pct"/>
            <w:tcBorders>
              <w:top w:val="nil"/>
              <w:bottom w:val="nil"/>
            </w:tcBorders>
          </w:tcPr>
          <w:p w14:paraId="087F46A6"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94" w:type="pct"/>
            <w:tcBorders>
              <w:top w:val="nil"/>
              <w:bottom w:val="nil"/>
            </w:tcBorders>
          </w:tcPr>
          <w:p w14:paraId="15C5F259"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r>
      <w:tr w:rsidR="00CB1AB3" w:rsidRPr="00AD3935" w14:paraId="4EDD9B77" w14:textId="77777777" w:rsidTr="002104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6" w:type="pct"/>
            <w:tcBorders>
              <w:top w:val="nil"/>
              <w:bottom w:val="nil"/>
            </w:tcBorders>
          </w:tcPr>
          <w:p w14:paraId="1D2B656E" w14:textId="77777777" w:rsidR="008858DE" w:rsidRPr="00AD3935" w:rsidRDefault="008858DE" w:rsidP="002104D2">
            <w:pPr>
              <w:pStyle w:val="RowHeading"/>
              <w:rPr>
                <w:highlight w:val="yellow"/>
              </w:rPr>
            </w:pPr>
            <w:r w:rsidRPr="00402425">
              <w:rPr>
                <w:sz w:val="16"/>
                <w:szCs w:val="16"/>
              </w:rPr>
              <w:t>A1</w:t>
            </w:r>
          </w:p>
        </w:tc>
        <w:tc>
          <w:tcPr>
            <w:tcW w:w="294" w:type="pct"/>
            <w:tcBorders>
              <w:top w:val="nil"/>
              <w:bottom w:val="nil"/>
            </w:tcBorders>
          </w:tcPr>
          <w:p w14:paraId="24DEFABD"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-15.58</w:t>
            </w:r>
          </w:p>
        </w:tc>
        <w:tc>
          <w:tcPr>
            <w:tcW w:w="294" w:type="pct"/>
            <w:tcBorders>
              <w:top w:val="nil"/>
              <w:bottom w:val="nil"/>
            </w:tcBorders>
          </w:tcPr>
          <w:p w14:paraId="1945ECF8"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-3.45</w:t>
            </w:r>
          </w:p>
        </w:tc>
        <w:tc>
          <w:tcPr>
            <w:tcW w:w="246" w:type="pct"/>
            <w:tcBorders>
              <w:top w:val="nil"/>
              <w:bottom w:val="nil"/>
            </w:tcBorders>
          </w:tcPr>
          <w:p w14:paraId="2AA0A470"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19.5</w:t>
            </w:r>
          </w:p>
        </w:tc>
        <w:tc>
          <w:tcPr>
            <w:tcW w:w="294" w:type="pct"/>
            <w:tcBorders>
              <w:top w:val="nil"/>
              <w:bottom w:val="nil"/>
            </w:tcBorders>
          </w:tcPr>
          <w:p w14:paraId="6FD114F5"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-41.3</w:t>
            </w:r>
          </w:p>
        </w:tc>
        <w:tc>
          <w:tcPr>
            <w:tcW w:w="295" w:type="pct"/>
            <w:tcBorders>
              <w:top w:val="nil"/>
              <w:bottom w:val="nil"/>
            </w:tcBorders>
          </w:tcPr>
          <w:p w14:paraId="431DE4A7"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295" w:type="pct"/>
            <w:tcBorders>
              <w:top w:val="nil"/>
              <w:bottom w:val="nil"/>
            </w:tcBorders>
          </w:tcPr>
          <w:p w14:paraId="6CD9B900"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294" w:type="pct"/>
            <w:tcBorders>
              <w:top w:val="nil"/>
              <w:bottom w:val="nil"/>
            </w:tcBorders>
          </w:tcPr>
          <w:p w14:paraId="779B2923"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295" w:type="pct"/>
            <w:tcBorders>
              <w:top w:val="nil"/>
              <w:bottom w:val="nil"/>
            </w:tcBorders>
          </w:tcPr>
          <w:p w14:paraId="16861289"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294" w:type="pct"/>
            <w:tcBorders>
              <w:top w:val="nil"/>
              <w:bottom w:val="nil"/>
            </w:tcBorders>
          </w:tcPr>
          <w:p w14:paraId="3081DE1F"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294" w:type="pct"/>
            <w:tcBorders>
              <w:top w:val="nil"/>
              <w:bottom w:val="nil"/>
            </w:tcBorders>
          </w:tcPr>
          <w:p w14:paraId="013328A0"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343" w:type="pct"/>
            <w:tcBorders>
              <w:top w:val="nil"/>
              <w:bottom w:val="nil"/>
            </w:tcBorders>
          </w:tcPr>
          <w:p w14:paraId="22AA420A"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196" w:type="pct"/>
            <w:tcBorders>
              <w:top w:val="nil"/>
              <w:bottom w:val="nil"/>
            </w:tcBorders>
          </w:tcPr>
          <w:p w14:paraId="78B45126"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245" w:type="pct"/>
            <w:tcBorders>
              <w:top w:val="nil"/>
              <w:bottom w:val="nil"/>
            </w:tcBorders>
          </w:tcPr>
          <w:p w14:paraId="389A0A24"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246" w:type="pct"/>
            <w:tcBorders>
              <w:top w:val="nil"/>
              <w:bottom w:val="nil"/>
            </w:tcBorders>
          </w:tcPr>
          <w:p w14:paraId="0883D588"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245" w:type="pct"/>
            <w:tcBorders>
              <w:top w:val="nil"/>
              <w:bottom w:val="nil"/>
            </w:tcBorders>
          </w:tcPr>
          <w:p w14:paraId="44A37CB3"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0.159</w:t>
            </w:r>
          </w:p>
        </w:tc>
        <w:tc>
          <w:tcPr>
            <w:tcW w:w="295" w:type="pct"/>
            <w:tcBorders>
              <w:top w:val="nil"/>
              <w:bottom w:val="nil"/>
            </w:tcBorders>
          </w:tcPr>
          <w:p w14:paraId="4EF3C501"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294" w:type="pct"/>
            <w:tcBorders>
              <w:top w:val="nil"/>
              <w:bottom w:val="nil"/>
            </w:tcBorders>
          </w:tcPr>
          <w:p w14:paraId="78D9995E"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r>
      <w:tr w:rsidR="008858DE" w:rsidRPr="00AD3935" w14:paraId="190CEF7B" w14:textId="77777777" w:rsidTr="002104D2">
        <w:tc>
          <w:tcPr>
            <w:cnfStyle w:val="001000000000" w:firstRow="0" w:lastRow="0" w:firstColumn="1" w:lastColumn="0" w:oddVBand="0" w:evenVBand="0" w:oddHBand="0" w:evenHBand="0" w:firstRowFirstColumn="0" w:firstRowLastColumn="0" w:lastRowFirstColumn="0" w:lastRowLastColumn="0"/>
            <w:tcW w:w="246" w:type="pct"/>
            <w:tcBorders>
              <w:top w:val="nil"/>
              <w:bottom w:val="nil"/>
            </w:tcBorders>
          </w:tcPr>
          <w:p w14:paraId="26A208DC" w14:textId="77777777" w:rsidR="008858DE" w:rsidRPr="00AD3935" w:rsidRDefault="008858DE" w:rsidP="002104D2">
            <w:pPr>
              <w:pStyle w:val="TableText"/>
              <w:rPr>
                <w:highlight w:val="yellow"/>
              </w:rPr>
            </w:pPr>
            <w:r w:rsidRPr="00402425">
              <w:rPr>
                <w:sz w:val="16"/>
                <w:szCs w:val="16"/>
              </w:rPr>
              <w:t>A2</w:t>
            </w:r>
          </w:p>
        </w:tc>
        <w:tc>
          <w:tcPr>
            <w:tcW w:w="294" w:type="pct"/>
            <w:tcBorders>
              <w:top w:val="nil"/>
              <w:bottom w:val="nil"/>
            </w:tcBorders>
          </w:tcPr>
          <w:p w14:paraId="313AB797"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-13.31</w:t>
            </w:r>
          </w:p>
        </w:tc>
        <w:tc>
          <w:tcPr>
            <w:tcW w:w="294" w:type="pct"/>
            <w:tcBorders>
              <w:top w:val="nil"/>
              <w:bottom w:val="nil"/>
            </w:tcBorders>
          </w:tcPr>
          <w:p w14:paraId="34A1E343"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-3.16</w:t>
            </w:r>
          </w:p>
        </w:tc>
        <w:tc>
          <w:tcPr>
            <w:tcW w:w="246" w:type="pct"/>
            <w:tcBorders>
              <w:top w:val="nil"/>
              <w:bottom w:val="nil"/>
            </w:tcBorders>
          </w:tcPr>
          <w:p w14:paraId="41985F26"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23.6</w:t>
            </w:r>
          </w:p>
        </w:tc>
        <w:tc>
          <w:tcPr>
            <w:tcW w:w="294" w:type="pct"/>
            <w:tcBorders>
              <w:top w:val="nil"/>
              <w:bottom w:val="nil"/>
            </w:tcBorders>
          </w:tcPr>
          <w:p w14:paraId="0D871E88"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-46.1</w:t>
            </w:r>
          </w:p>
        </w:tc>
        <w:tc>
          <w:tcPr>
            <w:tcW w:w="295" w:type="pct"/>
            <w:tcBorders>
              <w:top w:val="nil"/>
              <w:bottom w:val="nil"/>
            </w:tcBorders>
          </w:tcPr>
          <w:p w14:paraId="13AB0633"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95" w:type="pct"/>
            <w:tcBorders>
              <w:top w:val="nil"/>
              <w:bottom w:val="nil"/>
            </w:tcBorders>
          </w:tcPr>
          <w:p w14:paraId="23198E3F"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94" w:type="pct"/>
            <w:tcBorders>
              <w:top w:val="nil"/>
              <w:bottom w:val="nil"/>
            </w:tcBorders>
          </w:tcPr>
          <w:p w14:paraId="2672D7D0"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95" w:type="pct"/>
            <w:tcBorders>
              <w:top w:val="nil"/>
              <w:bottom w:val="nil"/>
            </w:tcBorders>
          </w:tcPr>
          <w:p w14:paraId="1ECE00A2"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94" w:type="pct"/>
            <w:tcBorders>
              <w:top w:val="nil"/>
              <w:bottom w:val="nil"/>
            </w:tcBorders>
          </w:tcPr>
          <w:p w14:paraId="5FFB17EC"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94" w:type="pct"/>
            <w:tcBorders>
              <w:top w:val="nil"/>
              <w:bottom w:val="nil"/>
            </w:tcBorders>
          </w:tcPr>
          <w:p w14:paraId="3ED1A71B"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343" w:type="pct"/>
            <w:tcBorders>
              <w:top w:val="nil"/>
              <w:bottom w:val="nil"/>
            </w:tcBorders>
          </w:tcPr>
          <w:p w14:paraId="0C047FA4"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196" w:type="pct"/>
            <w:tcBorders>
              <w:top w:val="nil"/>
              <w:bottom w:val="nil"/>
            </w:tcBorders>
          </w:tcPr>
          <w:p w14:paraId="23A17F56"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45" w:type="pct"/>
            <w:tcBorders>
              <w:top w:val="nil"/>
              <w:bottom w:val="nil"/>
            </w:tcBorders>
          </w:tcPr>
          <w:p w14:paraId="059EC808"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46" w:type="pct"/>
            <w:tcBorders>
              <w:top w:val="nil"/>
              <w:bottom w:val="nil"/>
            </w:tcBorders>
          </w:tcPr>
          <w:p w14:paraId="376CA0D1"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45" w:type="pct"/>
            <w:tcBorders>
              <w:top w:val="nil"/>
              <w:bottom w:val="nil"/>
            </w:tcBorders>
          </w:tcPr>
          <w:p w14:paraId="5D623775"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0.124</w:t>
            </w:r>
          </w:p>
        </w:tc>
        <w:tc>
          <w:tcPr>
            <w:tcW w:w="295" w:type="pct"/>
            <w:tcBorders>
              <w:top w:val="nil"/>
              <w:bottom w:val="nil"/>
            </w:tcBorders>
          </w:tcPr>
          <w:p w14:paraId="1BF672ED"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94" w:type="pct"/>
            <w:tcBorders>
              <w:top w:val="nil"/>
              <w:bottom w:val="nil"/>
            </w:tcBorders>
          </w:tcPr>
          <w:p w14:paraId="58A3A565"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r>
      <w:tr w:rsidR="00CB1AB3" w:rsidRPr="00AD3935" w14:paraId="270621C7" w14:textId="77777777" w:rsidTr="002104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6" w:type="pct"/>
            <w:tcBorders>
              <w:top w:val="nil"/>
              <w:bottom w:val="nil"/>
            </w:tcBorders>
          </w:tcPr>
          <w:p w14:paraId="204C08B8" w14:textId="77777777" w:rsidR="008858DE" w:rsidRPr="00AD3935" w:rsidRDefault="008858DE" w:rsidP="002104D2">
            <w:pPr>
              <w:pStyle w:val="RowHeading"/>
              <w:rPr>
                <w:highlight w:val="yellow"/>
              </w:rPr>
            </w:pPr>
            <w:r w:rsidRPr="00402425">
              <w:rPr>
                <w:sz w:val="16"/>
                <w:szCs w:val="16"/>
              </w:rPr>
              <w:t>A3</w:t>
            </w:r>
          </w:p>
        </w:tc>
        <w:tc>
          <w:tcPr>
            <w:tcW w:w="294" w:type="pct"/>
            <w:tcBorders>
              <w:top w:val="nil"/>
            </w:tcBorders>
          </w:tcPr>
          <w:p w14:paraId="1FF735D1"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-12.61</w:t>
            </w:r>
          </w:p>
        </w:tc>
        <w:tc>
          <w:tcPr>
            <w:tcW w:w="294" w:type="pct"/>
            <w:tcBorders>
              <w:top w:val="nil"/>
            </w:tcBorders>
          </w:tcPr>
          <w:p w14:paraId="69D84487"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-3.08</w:t>
            </w:r>
          </w:p>
        </w:tc>
        <w:tc>
          <w:tcPr>
            <w:tcW w:w="246" w:type="pct"/>
            <w:tcBorders>
              <w:top w:val="nil"/>
            </w:tcBorders>
          </w:tcPr>
          <w:p w14:paraId="28C9D253"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18.5</w:t>
            </w:r>
          </w:p>
        </w:tc>
        <w:tc>
          <w:tcPr>
            <w:tcW w:w="294" w:type="pct"/>
            <w:tcBorders>
              <w:top w:val="nil"/>
            </w:tcBorders>
          </w:tcPr>
          <w:p w14:paraId="6196877A"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-40.6</w:t>
            </w:r>
          </w:p>
        </w:tc>
        <w:tc>
          <w:tcPr>
            <w:tcW w:w="295" w:type="pct"/>
            <w:tcBorders>
              <w:top w:val="nil"/>
            </w:tcBorders>
          </w:tcPr>
          <w:p w14:paraId="66D83E8A"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295" w:type="pct"/>
            <w:tcBorders>
              <w:top w:val="nil"/>
            </w:tcBorders>
          </w:tcPr>
          <w:p w14:paraId="10E43191"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294" w:type="pct"/>
            <w:tcBorders>
              <w:top w:val="nil"/>
            </w:tcBorders>
          </w:tcPr>
          <w:p w14:paraId="1D4E3DB4"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295" w:type="pct"/>
            <w:tcBorders>
              <w:top w:val="nil"/>
            </w:tcBorders>
          </w:tcPr>
          <w:p w14:paraId="5DA1D471"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294" w:type="pct"/>
            <w:tcBorders>
              <w:top w:val="nil"/>
            </w:tcBorders>
          </w:tcPr>
          <w:p w14:paraId="245FD9C8"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294" w:type="pct"/>
            <w:tcBorders>
              <w:top w:val="nil"/>
            </w:tcBorders>
          </w:tcPr>
          <w:p w14:paraId="0C328242"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343" w:type="pct"/>
            <w:tcBorders>
              <w:top w:val="nil"/>
            </w:tcBorders>
          </w:tcPr>
          <w:p w14:paraId="08BBE516"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196" w:type="pct"/>
            <w:tcBorders>
              <w:top w:val="nil"/>
            </w:tcBorders>
          </w:tcPr>
          <w:p w14:paraId="2B503EEE"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245" w:type="pct"/>
            <w:tcBorders>
              <w:top w:val="nil"/>
            </w:tcBorders>
          </w:tcPr>
          <w:p w14:paraId="408B044E"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246" w:type="pct"/>
            <w:tcBorders>
              <w:top w:val="nil"/>
            </w:tcBorders>
          </w:tcPr>
          <w:p w14:paraId="303107FE"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245" w:type="pct"/>
            <w:tcBorders>
              <w:top w:val="nil"/>
            </w:tcBorders>
          </w:tcPr>
          <w:p w14:paraId="640C6513"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0.147</w:t>
            </w:r>
          </w:p>
        </w:tc>
        <w:tc>
          <w:tcPr>
            <w:tcW w:w="295" w:type="pct"/>
            <w:tcBorders>
              <w:top w:val="nil"/>
            </w:tcBorders>
          </w:tcPr>
          <w:p w14:paraId="4A8E86E2"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294" w:type="pct"/>
            <w:tcBorders>
              <w:top w:val="nil"/>
            </w:tcBorders>
          </w:tcPr>
          <w:p w14:paraId="58D9650A"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r>
      <w:tr w:rsidR="008858DE" w:rsidRPr="00AD3935" w14:paraId="7B034EF0" w14:textId="77777777" w:rsidTr="002104D2">
        <w:tc>
          <w:tcPr>
            <w:cnfStyle w:val="001000000000" w:firstRow="0" w:lastRow="0" w:firstColumn="1" w:lastColumn="0" w:oddVBand="0" w:evenVBand="0" w:oddHBand="0" w:evenHBand="0" w:firstRowFirstColumn="0" w:firstRowLastColumn="0" w:lastRowFirstColumn="0" w:lastRowLastColumn="0"/>
            <w:tcW w:w="246" w:type="pct"/>
            <w:tcBorders>
              <w:top w:val="nil"/>
              <w:bottom w:val="nil"/>
            </w:tcBorders>
          </w:tcPr>
          <w:p w14:paraId="314A8D69" w14:textId="77777777" w:rsidR="008858DE" w:rsidRPr="00AD3935" w:rsidRDefault="008858DE" w:rsidP="002104D2">
            <w:pPr>
              <w:pStyle w:val="TableText"/>
              <w:rPr>
                <w:highlight w:val="yellow"/>
              </w:rPr>
            </w:pPr>
            <w:r w:rsidRPr="00402425">
              <w:rPr>
                <w:sz w:val="16"/>
                <w:szCs w:val="16"/>
              </w:rPr>
              <w:t>A4</w:t>
            </w:r>
          </w:p>
        </w:tc>
        <w:tc>
          <w:tcPr>
            <w:tcW w:w="294" w:type="pct"/>
            <w:tcBorders>
              <w:top w:val="nil"/>
              <w:bottom w:val="nil"/>
            </w:tcBorders>
          </w:tcPr>
          <w:p w14:paraId="141FBEE1"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-10.89</w:t>
            </w:r>
          </w:p>
        </w:tc>
        <w:tc>
          <w:tcPr>
            <w:tcW w:w="294" w:type="pct"/>
            <w:tcBorders>
              <w:top w:val="nil"/>
              <w:bottom w:val="nil"/>
            </w:tcBorders>
          </w:tcPr>
          <w:p w14:paraId="20EA6707"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-2.75</w:t>
            </w:r>
          </w:p>
        </w:tc>
        <w:tc>
          <w:tcPr>
            <w:tcW w:w="246" w:type="pct"/>
            <w:tcBorders>
              <w:top w:val="nil"/>
              <w:bottom w:val="nil"/>
            </w:tcBorders>
          </w:tcPr>
          <w:p w14:paraId="5B7F2E3D"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20.9</w:t>
            </w:r>
          </w:p>
        </w:tc>
        <w:tc>
          <w:tcPr>
            <w:tcW w:w="294" w:type="pct"/>
            <w:tcBorders>
              <w:top w:val="nil"/>
              <w:bottom w:val="nil"/>
            </w:tcBorders>
          </w:tcPr>
          <w:p w14:paraId="391DCAEE"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-39.4</w:t>
            </w:r>
          </w:p>
        </w:tc>
        <w:tc>
          <w:tcPr>
            <w:tcW w:w="295" w:type="pct"/>
            <w:tcBorders>
              <w:top w:val="nil"/>
              <w:bottom w:val="nil"/>
            </w:tcBorders>
          </w:tcPr>
          <w:p w14:paraId="46FECE19"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95" w:type="pct"/>
            <w:tcBorders>
              <w:top w:val="nil"/>
              <w:bottom w:val="nil"/>
            </w:tcBorders>
          </w:tcPr>
          <w:p w14:paraId="3835736B"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94" w:type="pct"/>
            <w:tcBorders>
              <w:top w:val="nil"/>
              <w:bottom w:val="nil"/>
            </w:tcBorders>
          </w:tcPr>
          <w:p w14:paraId="75999DA5"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95" w:type="pct"/>
            <w:tcBorders>
              <w:top w:val="nil"/>
              <w:bottom w:val="nil"/>
            </w:tcBorders>
          </w:tcPr>
          <w:p w14:paraId="2141B19D"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94" w:type="pct"/>
            <w:tcBorders>
              <w:top w:val="nil"/>
              <w:bottom w:val="nil"/>
            </w:tcBorders>
          </w:tcPr>
          <w:p w14:paraId="70479273"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94" w:type="pct"/>
            <w:tcBorders>
              <w:top w:val="nil"/>
              <w:bottom w:val="nil"/>
            </w:tcBorders>
          </w:tcPr>
          <w:p w14:paraId="04CA2B62"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343" w:type="pct"/>
            <w:tcBorders>
              <w:top w:val="nil"/>
              <w:bottom w:val="nil"/>
            </w:tcBorders>
          </w:tcPr>
          <w:p w14:paraId="5AEF0DC4"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196" w:type="pct"/>
            <w:tcBorders>
              <w:top w:val="nil"/>
              <w:bottom w:val="nil"/>
            </w:tcBorders>
          </w:tcPr>
          <w:p w14:paraId="1FEFF6C4"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45" w:type="pct"/>
            <w:tcBorders>
              <w:top w:val="nil"/>
              <w:bottom w:val="nil"/>
            </w:tcBorders>
          </w:tcPr>
          <w:p w14:paraId="53DA7985"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46" w:type="pct"/>
            <w:tcBorders>
              <w:top w:val="nil"/>
              <w:bottom w:val="nil"/>
            </w:tcBorders>
          </w:tcPr>
          <w:p w14:paraId="7F74C59E"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45" w:type="pct"/>
            <w:tcBorders>
              <w:top w:val="nil"/>
              <w:bottom w:val="nil"/>
            </w:tcBorders>
          </w:tcPr>
          <w:p w14:paraId="3DCE4A97"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0.247</w:t>
            </w:r>
          </w:p>
        </w:tc>
        <w:tc>
          <w:tcPr>
            <w:tcW w:w="295" w:type="pct"/>
            <w:tcBorders>
              <w:top w:val="nil"/>
              <w:bottom w:val="nil"/>
            </w:tcBorders>
          </w:tcPr>
          <w:p w14:paraId="2E105700"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94" w:type="pct"/>
            <w:tcBorders>
              <w:top w:val="nil"/>
              <w:bottom w:val="nil"/>
            </w:tcBorders>
          </w:tcPr>
          <w:p w14:paraId="43E6742A"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r>
      <w:tr w:rsidR="00CB1AB3" w:rsidRPr="00AD3935" w14:paraId="105B1F05" w14:textId="77777777" w:rsidTr="002104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6" w:type="pct"/>
            <w:tcBorders>
              <w:top w:val="nil"/>
              <w:bottom w:val="nil"/>
            </w:tcBorders>
          </w:tcPr>
          <w:p w14:paraId="48F84BAB" w14:textId="77777777" w:rsidR="008858DE" w:rsidRPr="00AD3935" w:rsidRDefault="008858DE" w:rsidP="002104D2">
            <w:pPr>
              <w:pStyle w:val="TableText"/>
              <w:rPr>
                <w:highlight w:val="yellow"/>
              </w:rPr>
            </w:pPr>
            <w:r w:rsidRPr="00402425">
              <w:rPr>
                <w:sz w:val="16"/>
                <w:szCs w:val="16"/>
              </w:rPr>
              <w:t>A5</w:t>
            </w:r>
          </w:p>
        </w:tc>
        <w:tc>
          <w:tcPr>
            <w:tcW w:w="294" w:type="pct"/>
            <w:tcBorders>
              <w:top w:val="nil"/>
              <w:bottom w:val="nil"/>
            </w:tcBorders>
          </w:tcPr>
          <w:p w14:paraId="787BA9F9"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-11.70</w:t>
            </w:r>
          </w:p>
        </w:tc>
        <w:tc>
          <w:tcPr>
            <w:tcW w:w="294" w:type="pct"/>
            <w:tcBorders>
              <w:top w:val="nil"/>
              <w:bottom w:val="nil"/>
            </w:tcBorders>
          </w:tcPr>
          <w:p w14:paraId="3B34A0E8"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-2.88</w:t>
            </w:r>
          </w:p>
        </w:tc>
        <w:tc>
          <w:tcPr>
            <w:tcW w:w="246" w:type="pct"/>
            <w:tcBorders>
              <w:top w:val="nil"/>
              <w:bottom w:val="nil"/>
            </w:tcBorders>
          </w:tcPr>
          <w:p w14:paraId="6D0DAA09"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46.7</w:t>
            </w:r>
          </w:p>
        </w:tc>
        <w:tc>
          <w:tcPr>
            <w:tcW w:w="294" w:type="pct"/>
            <w:tcBorders>
              <w:top w:val="nil"/>
              <w:bottom w:val="nil"/>
            </w:tcBorders>
          </w:tcPr>
          <w:p w14:paraId="40411F98"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-45.3</w:t>
            </w:r>
          </w:p>
        </w:tc>
        <w:tc>
          <w:tcPr>
            <w:tcW w:w="295" w:type="pct"/>
            <w:tcBorders>
              <w:top w:val="nil"/>
              <w:bottom w:val="nil"/>
            </w:tcBorders>
          </w:tcPr>
          <w:p w14:paraId="1D65DBAB"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295" w:type="pct"/>
            <w:tcBorders>
              <w:top w:val="nil"/>
              <w:bottom w:val="nil"/>
            </w:tcBorders>
          </w:tcPr>
          <w:p w14:paraId="67A8F39A"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294" w:type="pct"/>
            <w:tcBorders>
              <w:top w:val="nil"/>
              <w:bottom w:val="nil"/>
            </w:tcBorders>
          </w:tcPr>
          <w:p w14:paraId="57965BE5"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295" w:type="pct"/>
            <w:tcBorders>
              <w:top w:val="nil"/>
              <w:bottom w:val="nil"/>
            </w:tcBorders>
          </w:tcPr>
          <w:p w14:paraId="3E50512F"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294" w:type="pct"/>
            <w:tcBorders>
              <w:top w:val="nil"/>
              <w:bottom w:val="nil"/>
            </w:tcBorders>
          </w:tcPr>
          <w:p w14:paraId="2A474E9E"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294" w:type="pct"/>
            <w:tcBorders>
              <w:top w:val="nil"/>
              <w:bottom w:val="nil"/>
            </w:tcBorders>
          </w:tcPr>
          <w:p w14:paraId="0C9FD560"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343" w:type="pct"/>
            <w:tcBorders>
              <w:top w:val="nil"/>
              <w:bottom w:val="nil"/>
            </w:tcBorders>
          </w:tcPr>
          <w:p w14:paraId="6AC96C69"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196" w:type="pct"/>
            <w:tcBorders>
              <w:top w:val="nil"/>
              <w:bottom w:val="nil"/>
            </w:tcBorders>
          </w:tcPr>
          <w:p w14:paraId="4C50DC40"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245" w:type="pct"/>
            <w:tcBorders>
              <w:top w:val="nil"/>
              <w:bottom w:val="nil"/>
            </w:tcBorders>
          </w:tcPr>
          <w:p w14:paraId="551E5080"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246" w:type="pct"/>
            <w:tcBorders>
              <w:top w:val="nil"/>
              <w:bottom w:val="nil"/>
            </w:tcBorders>
          </w:tcPr>
          <w:p w14:paraId="070322C2"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245" w:type="pct"/>
            <w:tcBorders>
              <w:top w:val="nil"/>
              <w:bottom w:val="nil"/>
            </w:tcBorders>
          </w:tcPr>
          <w:p w14:paraId="1E59214E"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0.478</w:t>
            </w:r>
          </w:p>
        </w:tc>
        <w:tc>
          <w:tcPr>
            <w:tcW w:w="295" w:type="pct"/>
            <w:tcBorders>
              <w:top w:val="nil"/>
              <w:bottom w:val="nil"/>
            </w:tcBorders>
          </w:tcPr>
          <w:p w14:paraId="5C5F62FC"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294" w:type="pct"/>
            <w:tcBorders>
              <w:top w:val="nil"/>
              <w:bottom w:val="nil"/>
            </w:tcBorders>
          </w:tcPr>
          <w:p w14:paraId="5265397C"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r>
      <w:tr w:rsidR="008858DE" w:rsidRPr="00AD3935" w14:paraId="3E93CA16" w14:textId="77777777" w:rsidTr="002104D2">
        <w:tc>
          <w:tcPr>
            <w:cnfStyle w:val="001000000000" w:firstRow="0" w:lastRow="0" w:firstColumn="1" w:lastColumn="0" w:oddVBand="0" w:evenVBand="0" w:oddHBand="0" w:evenHBand="0" w:firstRowFirstColumn="0" w:firstRowLastColumn="0" w:lastRowFirstColumn="0" w:lastRowLastColumn="0"/>
            <w:tcW w:w="246" w:type="pct"/>
            <w:tcBorders>
              <w:top w:val="nil"/>
              <w:bottom w:val="nil"/>
            </w:tcBorders>
          </w:tcPr>
          <w:p w14:paraId="12C1B58C" w14:textId="77777777" w:rsidR="008858DE" w:rsidRPr="00AD3935" w:rsidRDefault="008858DE" w:rsidP="002104D2">
            <w:pPr>
              <w:pStyle w:val="TableText"/>
              <w:rPr>
                <w:highlight w:val="yellow"/>
              </w:rPr>
            </w:pPr>
            <w:r w:rsidRPr="00402425">
              <w:rPr>
                <w:sz w:val="16"/>
                <w:szCs w:val="16"/>
              </w:rPr>
              <w:t>At-6</w:t>
            </w:r>
          </w:p>
        </w:tc>
        <w:tc>
          <w:tcPr>
            <w:tcW w:w="294" w:type="pct"/>
            <w:tcBorders>
              <w:top w:val="nil"/>
              <w:bottom w:val="nil"/>
            </w:tcBorders>
          </w:tcPr>
          <w:p w14:paraId="2C5E6E36"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-11.18</w:t>
            </w:r>
          </w:p>
        </w:tc>
        <w:tc>
          <w:tcPr>
            <w:tcW w:w="294" w:type="pct"/>
            <w:tcBorders>
              <w:top w:val="nil"/>
              <w:bottom w:val="nil"/>
            </w:tcBorders>
          </w:tcPr>
          <w:p w14:paraId="3DB6E9DB"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-2.82</w:t>
            </w:r>
          </w:p>
        </w:tc>
        <w:tc>
          <w:tcPr>
            <w:tcW w:w="246" w:type="pct"/>
            <w:tcBorders>
              <w:top w:val="nil"/>
              <w:bottom w:val="nil"/>
            </w:tcBorders>
          </w:tcPr>
          <w:p w14:paraId="2D36410A"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18.4</w:t>
            </w:r>
          </w:p>
        </w:tc>
        <w:tc>
          <w:tcPr>
            <w:tcW w:w="294" w:type="pct"/>
            <w:tcBorders>
              <w:top w:val="nil"/>
              <w:bottom w:val="nil"/>
            </w:tcBorders>
          </w:tcPr>
          <w:p w14:paraId="1569E53E"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-43.8</w:t>
            </w:r>
          </w:p>
        </w:tc>
        <w:tc>
          <w:tcPr>
            <w:tcW w:w="295" w:type="pct"/>
            <w:tcBorders>
              <w:top w:val="nil"/>
              <w:bottom w:val="nil"/>
            </w:tcBorders>
          </w:tcPr>
          <w:p w14:paraId="1A8C2F60"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95" w:type="pct"/>
            <w:tcBorders>
              <w:top w:val="nil"/>
              <w:bottom w:val="nil"/>
            </w:tcBorders>
          </w:tcPr>
          <w:p w14:paraId="0F024407"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4.70E-08</w:t>
            </w:r>
          </w:p>
        </w:tc>
        <w:tc>
          <w:tcPr>
            <w:tcW w:w="294" w:type="pct"/>
            <w:tcBorders>
              <w:top w:val="nil"/>
              <w:bottom w:val="nil"/>
            </w:tcBorders>
          </w:tcPr>
          <w:p w14:paraId="64F88553"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1.84E-07</w:t>
            </w:r>
          </w:p>
        </w:tc>
        <w:tc>
          <w:tcPr>
            <w:tcW w:w="295" w:type="pct"/>
            <w:tcBorders>
              <w:top w:val="nil"/>
              <w:bottom w:val="nil"/>
            </w:tcBorders>
          </w:tcPr>
          <w:p w14:paraId="2D1FB79E"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1.55E-08</w:t>
            </w:r>
          </w:p>
        </w:tc>
        <w:tc>
          <w:tcPr>
            <w:tcW w:w="294" w:type="pct"/>
            <w:tcBorders>
              <w:top w:val="nil"/>
              <w:bottom w:val="nil"/>
            </w:tcBorders>
          </w:tcPr>
          <w:p w14:paraId="34D3E28B"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1.15E-02</w:t>
            </w:r>
          </w:p>
        </w:tc>
        <w:tc>
          <w:tcPr>
            <w:tcW w:w="294" w:type="pct"/>
            <w:tcBorders>
              <w:top w:val="nil"/>
              <w:bottom w:val="nil"/>
            </w:tcBorders>
          </w:tcPr>
          <w:p w14:paraId="3FA6C68A"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2.95E-04</w:t>
            </w:r>
          </w:p>
        </w:tc>
        <w:tc>
          <w:tcPr>
            <w:tcW w:w="343" w:type="pct"/>
            <w:tcBorders>
              <w:top w:val="nil"/>
              <w:bottom w:val="nil"/>
            </w:tcBorders>
          </w:tcPr>
          <w:p w14:paraId="7C1B6004"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9.61E-07</w:t>
            </w:r>
          </w:p>
        </w:tc>
        <w:tc>
          <w:tcPr>
            <w:tcW w:w="196" w:type="pct"/>
            <w:tcBorders>
              <w:top w:val="nil"/>
              <w:bottom w:val="nil"/>
            </w:tcBorders>
          </w:tcPr>
          <w:p w14:paraId="413F6906"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45" w:type="pct"/>
            <w:tcBorders>
              <w:top w:val="nil"/>
              <w:bottom w:val="nil"/>
            </w:tcBorders>
          </w:tcPr>
          <w:p w14:paraId="38ACD07D"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46" w:type="pct"/>
            <w:tcBorders>
              <w:top w:val="nil"/>
              <w:bottom w:val="nil"/>
            </w:tcBorders>
          </w:tcPr>
          <w:p w14:paraId="58C725EC"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45" w:type="pct"/>
            <w:tcBorders>
              <w:top w:val="nil"/>
              <w:bottom w:val="nil"/>
            </w:tcBorders>
          </w:tcPr>
          <w:p w14:paraId="6B06B8C1"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0.0912</w:t>
            </w:r>
          </w:p>
        </w:tc>
        <w:tc>
          <w:tcPr>
            <w:tcW w:w="295" w:type="pct"/>
            <w:tcBorders>
              <w:top w:val="nil"/>
              <w:bottom w:val="nil"/>
            </w:tcBorders>
          </w:tcPr>
          <w:p w14:paraId="7BEAC523"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94" w:type="pct"/>
            <w:tcBorders>
              <w:top w:val="nil"/>
              <w:bottom w:val="nil"/>
            </w:tcBorders>
          </w:tcPr>
          <w:p w14:paraId="7899C7D2"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r>
      <w:tr w:rsidR="00CB1AB3" w:rsidRPr="00AD3935" w14:paraId="66E2DB1D" w14:textId="77777777" w:rsidTr="002104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6" w:type="pct"/>
            <w:tcBorders>
              <w:top w:val="nil"/>
              <w:bottom w:val="nil"/>
            </w:tcBorders>
          </w:tcPr>
          <w:p w14:paraId="46BC7F24" w14:textId="77777777" w:rsidR="008858DE" w:rsidRPr="00AD3935" w:rsidRDefault="008858DE" w:rsidP="002104D2">
            <w:pPr>
              <w:pStyle w:val="TableText"/>
              <w:rPr>
                <w:highlight w:val="yellow"/>
              </w:rPr>
            </w:pPr>
            <w:r w:rsidRPr="00402425">
              <w:rPr>
                <w:sz w:val="16"/>
                <w:szCs w:val="16"/>
              </w:rPr>
              <w:t>At-7</w:t>
            </w:r>
          </w:p>
        </w:tc>
        <w:tc>
          <w:tcPr>
            <w:tcW w:w="294" w:type="pct"/>
            <w:tcBorders>
              <w:top w:val="nil"/>
              <w:bottom w:val="nil"/>
            </w:tcBorders>
          </w:tcPr>
          <w:p w14:paraId="4866570D"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-11.06</w:t>
            </w:r>
          </w:p>
        </w:tc>
        <w:tc>
          <w:tcPr>
            <w:tcW w:w="294" w:type="pct"/>
            <w:tcBorders>
              <w:top w:val="nil"/>
              <w:bottom w:val="nil"/>
            </w:tcBorders>
          </w:tcPr>
          <w:p w14:paraId="192678CC"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-2.85</w:t>
            </w:r>
          </w:p>
        </w:tc>
        <w:tc>
          <w:tcPr>
            <w:tcW w:w="246" w:type="pct"/>
            <w:tcBorders>
              <w:top w:val="nil"/>
              <w:bottom w:val="nil"/>
            </w:tcBorders>
          </w:tcPr>
          <w:p w14:paraId="73F4F33D"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17.2</w:t>
            </w:r>
          </w:p>
        </w:tc>
        <w:tc>
          <w:tcPr>
            <w:tcW w:w="294" w:type="pct"/>
            <w:tcBorders>
              <w:top w:val="nil"/>
              <w:bottom w:val="nil"/>
            </w:tcBorders>
          </w:tcPr>
          <w:p w14:paraId="17244FCB"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-42.7</w:t>
            </w:r>
          </w:p>
        </w:tc>
        <w:tc>
          <w:tcPr>
            <w:tcW w:w="295" w:type="pct"/>
            <w:tcBorders>
              <w:top w:val="nil"/>
              <w:bottom w:val="nil"/>
            </w:tcBorders>
          </w:tcPr>
          <w:p w14:paraId="6715D01F"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295" w:type="pct"/>
            <w:tcBorders>
              <w:top w:val="nil"/>
              <w:bottom w:val="nil"/>
            </w:tcBorders>
          </w:tcPr>
          <w:p w14:paraId="4ADE2A00"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294" w:type="pct"/>
            <w:tcBorders>
              <w:top w:val="nil"/>
              <w:bottom w:val="nil"/>
            </w:tcBorders>
          </w:tcPr>
          <w:p w14:paraId="47FE1BB0"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295" w:type="pct"/>
            <w:tcBorders>
              <w:top w:val="nil"/>
              <w:bottom w:val="nil"/>
            </w:tcBorders>
          </w:tcPr>
          <w:p w14:paraId="7A791908"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294" w:type="pct"/>
            <w:tcBorders>
              <w:top w:val="nil"/>
              <w:bottom w:val="nil"/>
            </w:tcBorders>
          </w:tcPr>
          <w:p w14:paraId="12C24FE7"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294" w:type="pct"/>
            <w:tcBorders>
              <w:top w:val="nil"/>
              <w:bottom w:val="nil"/>
            </w:tcBorders>
          </w:tcPr>
          <w:p w14:paraId="43801E78"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343" w:type="pct"/>
            <w:tcBorders>
              <w:top w:val="nil"/>
              <w:bottom w:val="nil"/>
            </w:tcBorders>
          </w:tcPr>
          <w:p w14:paraId="251DBB5C"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196" w:type="pct"/>
            <w:tcBorders>
              <w:top w:val="nil"/>
              <w:bottom w:val="nil"/>
            </w:tcBorders>
          </w:tcPr>
          <w:p w14:paraId="00A98321"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245" w:type="pct"/>
            <w:tcBorders>
              <w:top w:val="nil"/>
              <w:bottom w:val="nil"/>
            </w:tcBorders>
          </w:tcPr>
          <w:p w14:paraId="02184024"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246" w:type="pct"/>
            <w:tcBorders>
              <w:top w:val="nil"/>
              <w:bottom w:val="nil"/>
            </w:tcBorders>
          </w:tcPr>
          <w:p w14:paraId="77614C90"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245" w:type="pct"/>
            <w:tcBorders>
              <w:top w:val="nil"/>
              <w:bottom w:val="nil"/>
            </w:tcBorders>
          </w:tcPr>
          <w:p w14:paraId="6AC33172"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0.129</w:t>
            </w:r>
          </w:p>
        </w:tc>
        <w:tc>
          <w:tcPr>
            <w:tcW w:w="295" w:type="pct"/>
            <w:tcBorders>
              <w:top w:val="nil"/>
              <w:bottom w:val="nil"/>
            </w:tcBorders>
          </w:tcPr>
          <w:p w14:paraId="5D4CE11E"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294" w:type="pct"/>
            <w:tcBorders>
              <w:top w:val="nil"/>
              <w:bottom w:val="nil"/>
            </w:tcBorders>
          </w:tcPr>
          <w:p w14:paraId="69651BA8"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r>
      <w:tr w:rsidR="008858DE" w:rsidRPr="00AD3935" w14:paraId="3310FD84" w14:textId="77777777" w:rsidTr="002104D2">
        <w:tc>
          <w:tcPr>
            <w:cnfStyle w:val="001000000000" w:firstRow="0" w:lastRow="0" w:firstColumn="1" w:lastColumn="0" w:oddVBand="0" w:evenVBand="0" w:oddHBand="0" w:evenHBand="0" w:firstRowFirstColumn="0" w:firstRowLastColumn="0" w:lastRowFirstColumn="0" w:lastRowLastColumn="0"/>
            <w:tcW w:w="246" w:type="pct"/>
            <w:tcBorders>
              <w:top w:val="nil"/>
              <w:bottom w:val="nil"/>
            </w:tcBorders>
          </w:tcPr>
          <w:p w14:paraId="27FCD4A2" w14:textId="77777777" w:rsidR="008858DE" w:rsidRDefault="008858DE" w:rsidP="002104D2">
            <w:pPr>
              <w:pStyle w:val="TableText"/>
            </w:pPr>
            <w:r w:rsidRPr="00402425">
              <w:rPr>
                <w:sz w:val="16"/>
                <w:szCs w:val="16"/>
              </w:rPr>
              <w:t>At-8</w:t>
            </w:r>
          </w:p>
        </w:tc>
        <w:tc>
          <w:tcPr>
            <w:tcW w:w="294" w:type="pct"/>
            <w:tcBorders>
              <w:top w:val="nil"/>
              <w:bottom w:val="nil"/>
            </w:tcBorders>
          </w:tcPr>
          <w:p w14:paraId="29761050"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-15.16</w:t>
            </w:r>
          </w:p>
        </w:tc>
        <w:tc>
          <w:tcPr>
            <w:tcW w:w="294" w:type="pct"/>
            <w:tcBorders>
              <w:top w:val="nil"/>
              <w:bottom w:val="nil"/>
            </w:tcBorders>
          </w:tcPr>
          <w:p w14:paraId="315C8F27"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-3.44</w:t>
            </w:r>
          </w:p>
        </w:tc>
        <w:tc>
          <w:tcPr>
            <w:tcW w:w="246" w:type="pct"/>
            <w:tcBorders>
              <w:top w:val="nil"/>
              <w:bottom w:val="nil"/>
            </w:tcBorders>
          </w:tcPr>
          <w:p w14:paraId="46EC8696"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9.0</w:t>
            </w:r>
          </w:p>
        </w:tc>
        <w:tc>
          <w:tcPr>
            <w:tcW w:w="294" w:type="pct"/>
            <w:tcBorders>
              <w:top w:val="nil"/>
              <w:bottom w:val="nil"/>
            </w:tcBorders>
          </w:tcPr>
          <w:p w14:paraId="7AF403E7"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-33.6</w:t>
            </w:r>
          </w:p>
        </w:tc>
        <w:tc>
          <w:tcPr>
            <w:tcW w:w="295" w:type="pct"/>
            <w:tcBorders>
              <w:top w:val="nil"/>
              <w:bottom w:val="nil"/>
            </w:tcBorders>
          </w:tcPr>
          <w:p w14:paraId="7E46A5D5"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95" w:type="pct"/>
            <w:tcBorders>
              <w:top w:val="nil"/>
              <w:bottom w:val="nil"/>
            </w:tcBorders>
          </w:tcPr>
          <w:p w14:paraId="7754D263"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94" w:type="pct"/>
            <w:tcBorders>
              <w:top w:val="nil"/>
              <w:bottom w:val="nil"/>
            </w:tcBorders>
          </w:tcPr>
          <w:p w14:paraId="0C182378"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95" w:type="pct"/>
            <w:tcBorders>
              <w:top w:val="nil"/>
              <w:bottom w:val="nil"/>
            </w:tcBorders>
          </w:tcPr>
          <w:p w14:paraId="15155DAE"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94" w:type="pct"/>
            <w:tcBorders>
              <w:top w:val="nil"/>
              <w:bottom w:val="nil"/>
            </w:tcBorders>
          </w:tcPr>
          <w:p w14:paraId="6FB7A0B1"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94" w:type="pct"/>
            <w:tcBorders>
              <w:top w:val="nil"/>
              <w:bottom w:val="nil"/>
            </w:tcBorders>
          </w:tcPr>
          <w:p w14:paraId="729CA740"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343" w:type="pct"/>
            <w:tcBorders>
              <w:top w:val="nil"/>
              <w:bottom w:val="nil"/>
            </w:tcBorders>
          </w:tcPr>
          <w:p w14:paraId="7EC93350"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196" w:type="pct"/>
            <w:tcBorders>
              <w:top w:val="nil"/>
              <w:bottom w:val="nil"/>
            </w:tcBorders>
          </w:tcPr>
          <w:p w14:paraId="07C28804"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45" w:type="pct"/>
            <w:tcBorders>
              <w:top w:val="nil"/>
              <w:bottom w:val="nil"/>
            </w:tcBorders>
          </w:tcPr>
          <w:p w14:paraId="4CE8AFFC"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46" w:type="pct"/>
            <w:tcBorders>
              <w:top w:val="nil"/>
              <w:bottom w:val="nil"/>
            </w:tcBorders>
          </w:tcPr>
          <w:p w14:paraId="15B428AC"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45" w:type="pct"/>
            <w:tcBorders>
              <w:top w:val="nil"/>
              <w:bottom w:val="nil"/>
            </w:tcBorders>
          </w:tcPr>
          <w:p w14:paraId="3B8904F5"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95" w:type="pct"/>
            <w:tcBorders>
              <w:top w:val="nil"/>
              <w:bottom w:val="nil"/>
            </w:tcBorders>
          </w:tcPr>
          <w:p w14:paraId="129006DE"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94" w:type="pct"/>
            <w:tcBorders>
              <w:top w:val="nil"/>
              <w:bottom w:val="nil"/>
            </w:tcBorders>
          </w:tcPr>
          <w:p w14:paraId="3A6440A6"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r>
      <w:tr w:rsidR="00CB1AB3" w:rsidRPr="00AD3935" w14:paraId="1DD866E2" w14:textId="77777777" w:rsidTr="002104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6" w:type="pct"/>
            <w:tcBorders>
              <w:top w:val="nil"/>
              <w:bottom w:val="nil"/>
            </w:tcBorders>
          </w:tcPr>
          <w:p w14:paraId="2DDA894C" w14:textId="77777777" w:rsidR="008858DE" w:rsidRDefault="008858DE" w:rsidP="002104D2">
            <w:pPr>
              <w:pStyle w:val="TableText"/>
            </w:pPr>
            <w:r w:rsidRPr="00402425">
              <w:rPr>
                <w:sz w:val="16"/>
                <w:szCs w:val="16"/>
              </w:rPr>
              <w:t>W0</w:t>
            </w:r>
          </w:p>
        </w:tc>
        <w:tc>
          <w:tcPr>
            <w:tcW w:w="294" w:type="pct"/>
            <w:tcBorders>
              <w:top w:val="nil"/>
              <w:bottom w:val="nil"/>
            </w:tcBorders>
          </w:tcPr>
          <w:p w14:paraId="33D1E201"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-15.13</w:t>
            </w:r>
          </w:p>
        </w:tc>
        <w:tc>
          <w:tcPr>
            <w:tcW w:w="294" w:type="pct"/>
            <w:tcBorders>
              <w:top w:val="nil"/>
              <w:bottom w:val="nil"/>
            </w:tcBorders>
          </w:tcPr>
          <w:p w14:paraId="15D81F73"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-3.14</w:t>
            </w:r>
          </w:p>
        </w:tc>
        <w:tc>
          <w:tcPr>
            <w:tcW w:w="246" w:type="pct"/>
            <w:tcBorders>
              <w:top w:val="nil"/>
              <w:bottom w:val="nil"/>
            </w:tcBorders>
          </w:tcPr>
          <w:p w14:paraId="1F3B4583"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444.2</w:t>
            </w:r>
          </w:p>
        </w:tc>
        <w:tc>
          <w:tcPr>
            <w:tcW w:w="294" w:type="pct"/>
            <w:tcBorders>
              <w:top w:val="nil"/>
              <w:bottom w:val="nil"/>
            </w:tcBorders>
          </w:tcPr>
          <w:p w14:paraId="3FE6780C"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-43.4</w:t>
            </w:r>
          </w:p>
        </w:tc>
        <w:tc>
          <w:tcPr>
            <w:tcW w:w="295" w:type="pct"/>
            <w:tcBorders>
              <w:top w:val="nil"/>
              <w:bottom w:val="nil"/>
            </w:tcBorders>
          </w:tcPr>
          <w:p w14:paraId="07984CD0"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-216.8</w:t>
            </w:r>
          </w:p>
        </w:tc>
        <w:tc>
          <w:tcPr>
            <w:tcW w:w="295" w:type="pct"/>
            <w:tcBorders>
              <w:top w:val="nil"/>
              <w:bottom w:val="nil"/>
            </w:tcBorders>
          </w:tcPr>
          <w:p w14:paraId="78C782FA"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4.41E-08</w:t>
            </w:r>
          </w:p>
        </w:tc>
        <w:tc>
          <w:tcPr>
            <w:tcW w:w="294" w:type="pct"/>
            <w:tcBorders>
              <w:top w:val="nil"/>
              <w:bottom w:val="nil"/>
            </w:tcBorders>
          </w:tcPr>
          <w:p w14:paraId="18F8B299"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1.77E-07</w:t>
            </w:r>
          </w:p>
        </w:tc>
        <w:tc>
          <w:tcPr>
            <w:tcW w:w="295" w:type="pct"/>
            <w:tcBorders>
              <w:top w:val="nil"/>
              <w:bottom w:val="nil"/>
            </w:tcBorders>
          </w:tcPr>
          <w:p w14:paraId="17E86223"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1.53E-08</w:t>
            </w:r>
          </w:p>
        </w:tc>
        <w:tc>
          <w:tcPr>
            <w:tcW w:w="294" w:type="pct"/>
            <w:tcBorders>
              <w:top w:val="nil"/>
              <w:bottom w:val="nil"/>
            </w:tcBorders>
          </w:tcPr>
          <w:p w14:paraId="4909A84A"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1.27E-02</w:t>
            </w:r>
          </w:p>
        </w:tc>
        <w:tc>
          <w:tcPr>
            <w:tcW w:w="294" w:type="pct"/>
            <w:tcBorders>
              <w:top w:val="nil"/>
              <w:bottom w:val="nil"/>
            </w:tcBorders>
          </w:tcPr>
          <w:p w14:paraId="1289F4FB"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3.16E-04</w:t>
            </w:r>
          </w:p>
        </w:tc>
        <w:tc>
          <w:tcPr>
            <w:tcW w:w="343" w:type="pct"/>
            <w:tcBorders>
              <w:top w:val="nil"/>
              <w:bottom w:val="nil"/>
            </w:tcBorders>
          </w:tcPr>
          <w:p w14:paraId="5187E958"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9.71E-07</w:t>
            </w:r>
          </w:p>
        </w:tc>
        <w:tc>
          <w:tcPr>
            <w:tcW w:w="196" w:type="pct"/>
            <w:tcBorders>
              <w:top w:val="nil"/>
              <w:bottom w:val="nil"/>
            </w:tcBorders>
          </w:tcPr>
          <w:p w14:paraId="660FBC98"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245" w:type="pct"/>
            <w:tcBorders>
              <w:top w:val="nil"/>
              <w:bottom w:val="nil"/>
            </w:tcBorders>
          </w:tcPr>
          <w:p w14:paraId="04C2F514"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246" w:type="pct"/>
            <w:tcBorders>
              <w:top w:val="nil"/>
              <w:bottom w:val="nil"/>
            </w:tcBorders>
          </w:tcPr>
          <w:p w14:paraId="4640BC48"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245" w:type="pct"/>
            <w:tcBorders>
              <w:top w:val="nil"/>
              <w:bottom w:val="nil"/>
            </w:tcBorders>
          </w:tcPr>
          <w:p w14:paraId="3C8402F4"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0.399</w:t>
            </w:r>
          </w:p>
        </w:tc>
        <w:tc>
          <w:tcPr>
            <w:tcW w:w="295" w:type="pct"/>
            <w:tcBorders>
              <w:top w:val="nil"/>
              <w:bottom w:val="nil"/>
            </w:tcBorders>
          </w:tcPr>
          <w:p w14:paraId="2F721A97"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294" w:type="pct"/>
            <w:tcBorders>
              <w:top w:val="nil"/>
              <w:bottom w:val="nil"/>
            </w:tcBorders>
          </w:tcPr>
          <w:p w14:paraId="4772E56D"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r>
      <w:tr w:rsidR="008858DE" w:rsidRPr="00AD3935" w14:paraId="37703F5C" w14:textId="77777777" w:rsidTr="002104D2">
        <w:tc>
          <w:tcPr>
            <w:cnfStyle w:val="001000000000" w:firstRow="0" w:lastRow="0" w:firstColumn="1" w:lastColumn="0" w:oddVBand="0" w:evenVBand="0" w:oddHBand="0" w:evenHBand="0" w:firstRowFirstColumn="0" w:firstRowLastColumn="0" w:lastRowFirstColumn="0" w:lastRowLastColumn="0"/>
            <w:tcW w:w="246" w:type="pct"/>
            <w:tcBorders>
              <w:top w:val="nil"/>
              <w:bottom w:val="nil"/>
            </w:tcBorders>
          </w:tcPr>
          <w:p w14:paraId="11EFAF3E" w14:textId="77777777" w:rsidR="008858DE" w:rsidRDefault="008858DE" w:rsidP="002104D2">
            <w:pPr>
              <w:pStyle w:val="TableText"/>
            </w:pPr>
            <w:r w:rsidRPr="00402425">
              <w:rPr>
                <w:sz w:val="16"/>
                <w:szCs w:val="16"/>
              </w:rPr>
              <w:t>W1</w:t>
            </w:r>
          </w:p>
        </w:tc>
        <w:tc>
          <w:tcPr>
            <w:tcW w:w="294" w:type="pct"/>
            <w:tcBorders>
              <w:top w:val="nil"/>
              <w:bottom w:val="nil"/>
            </w:tcBorders>
          </w:tcPr>
          <w:p w14:paraId="33228769"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-13.01</w:t>
            </w:r>
          </w:p>
        </w:tc>
        <w:tc>
          <w:tcPr>
            <w:tcW w:w="294" w:type="pct"/>
            <w:tcBorders>
              <w:top w:val="nil"/>
              <w:bottom w:val="nil"/>
            </w:tcBorders>
          </w:tcPr>
          <w:p w14:paraId="4EB18F3A"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-2.72</w:t>
            </w:r>
          </w:p>
        </w:tc>
        <w:tc>
          <w:tcPr>
            <w:tcW w:w="246" w:type="pct"/>
            <w:tcBorders>
              <w:top w:val="nil"/>
              <w:bottom w:val="nil"/>
            </w:tcBorders>
          </w:tcPr>
          <w:p w14:paraId="0CD073DF"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166.8</w:t>
            </w:r>
          </w:p>
        </w:tc>
        <w:tc>
          <w:tcPr>
            <w:tcW w:w="294" w:type="pct"/>
            <w:tcBorders>
              <w:top w:val="nil"/>
              <w:bottom w:val="nil"/>
            </w:tcBorders>
          </w:tcPr>
          <w:p w14:paraId="33F9F6A6"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-52.0</w:t>
            </w:r>
          </w:p>
        </w:tc>
        <w:tc>
          <w:tcPr>
            <w:tcW w:w="295" w:type="pct"/>
            <w:tcBorders>
              <w:top w:val="nil"/>
              <w:bottom w:val="nil"/>
            </w:tcBorders>
          </w:tcPr>
          <w:p w14:paraId="17780078"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-231.5</w:t>
            </w:r>
          </w:p>
        </w:tc>
        <w:tc>
          <w:tcPr>
            <w:tcW w:w="295" w:type="pct"/>
            <w:tcBorders>
              <w:top w:val="nil"/>
              <w:bottom w:val="nil"/>
            </w:tcBorders>
          </w:tcPr>
          <w:p w14:paraId="71B6BDFA"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4.81E-08</w:t>
            </w:r>
          </w:p>
        </w:tc>
        <w:tc>
          <w:tcPr>
            <w:tcW w:w="294" w:type="pct"/>
            <w:tcBorders>
              <w:top w:val="nil"/>
              <w:bottom w:val="nil"/>
            </w:tcBorders>
          </w:tcPr>
          <w:p w14:paraId="0AA31D7B"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2.15E-07</w:t>
            </w:r>
          </w:p>
        </w:tc>
        <w:tc>
          <w:tcPr>
            <w:tcW w:w="295" w:type="pct"/>
            <w:tcBorders>
              <w:top w:val="nil"/>
              <w:bottom w:val="nil"/>
            </w:tcBorders>
          </w:tcPr>
          <w:p w14:paraId="2EAE9C53"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1.16E-08</w:t>
            </w:r>
          </w:p>
        </w:tc>
        <w:tc>
          <w:tcPr>
            <w:tcW w:w="294" w:type="pct"/>
            <w:tcBorders>
              <w:top w:val="nil"/>
              <w:bottom w:val="nil"/>
            </w:tcBorders>
          </w:tcPr>
          <w:p w14:paraId="7BAFEF2B"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1.24E-02</w:t>
            </w:r>
          </w:p>
        </w:tc>
        <w:tc>
          <w:tcPr>
            <w:tcW w:w="294" w:type="pct"/>
            <w:tcBorders>
              <w:top w:val="nil"/>
              <w:bottom w:val="nil"/>
            </w:tcBorders>
          </w:tcPr>
          <w:p w14:paraId="27774EB7"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3.29E-04</w:t>
            </w:r>
          </w:p>
        </w:tc>
        <w:tc>
          <w:tcPr>
            <w:tcW w:w="343" w:type="pct"/>
            <w:tcBorders>
              <w:top w:val="nil"/>
              <w:bottom w:val="nil"/>
            </w:tcBorders>
          </w:tcPr>
          <w:p w14:paraId="27139354"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1.15E-06</w:t>
            </w:r>
          </w:p>
        </w:tc>
        <w:tc>
          <w:tcPr>
            <w:tcW w:w="196" w:type="pct"/>
            <w:tcBorders>
              <w:top w:val="nil"/>
              <w:bottom w:val="nil"/>
            </w:tcBorders>
          </w:tcPr>
          <w:p w14:paraId="3507D6FB"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45" w:type="pct"/>
            <w:tcBorders>
              <w:top w:val="nil"/>
              <w:bottom w:val="nil"/>
            </w:tcBorders>
          </w:tcPr>
          <w:p w14:paraId="08CF3061"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46" w:type="pct"/>
            <w:tcBorders>
              <w:top w:val="nil"/>
              <w:bottom w:val="nil"/>
            </w:tcBorders>
          </w:tcPr>
          <w:p w14:paraId="0F7FC0DF"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45" w:type="pct"/>
            <w:tcBorders>
              <w:top w:val="nil"/>
              <w:bottom w:val="nil"/>
            </w:tcBorders>
          </w:tcPr>
          <w:p w14:paraId="3316F75D"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0.622</w:t>
            </w:r>
          </w:p>
        </w:tc>
        <w:tc>
          <w:tcPr>
            <w:tcW w:w="295" w:type="pct"/>
            <w:tcBorders>
              <w:top w:val="nil"/>
              <w:bottom w:val="nil"/>
            </w:tcBorders>
          </w:tcPr>
          <w:p w14:paraId="131C8826"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94" w:type="pct"/>
            <w:tcBorders>
              <w:top w:val="nil"/>
              <w:bottom w:val="nil"/>
            </w:tcBorders>
          </w:tcPr>
          <w:p w14:paraId="489FD9B8"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r>
      <w:tr w:rsidR="00CB1AB3" w:rsidRPr="00AD3935" w14:paraId="3BE8B135" w14:textId="77777777" w:rsidTr="002104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6" w:type="pct"/>
            <w:tcBorders>
              <w:top w:val="nil"/>
              <w:bottom w:val="nil"/>
            </w:tcBorders>
          </w:tcPr>
          <w:p w14:paraId="683B8C41" w14:textId="77777777" w:rsidR="008858DE" w:rsidRDefault="008858DE" w:rsidP="002104D2">
            <w:pPr>
              <w:pStyle w:val="TableText"/>
            </w:pPr>
            <w:r w:rsidRPr="00402425">
              <w:rPr>
                <w:sz w:val="16"/>
                <w:szCs w:val="16"/>
              </w:rPr>
              <w:t>W2</w:t>
            </w:r>
          </w:p>
        </w:tc>
        <w:tc>
          <w:tcPr>
            <w:tcW w:w="294" w:type="pct"/>
            <w:tcBorders>
              <w:top w:val="nil"/>
              <w:bottom w:val="nil"/>
            </w:tcBorders>
          </w:tcPr>
          <w:p w14:paraId="4F807FAA"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-14.95</w:t>
            </w:r>
          </w:p>
        </w:tc>
        <w:tc>
          <w:tcPr>
            <w:tcW w:w="294" w:type="pct"/>
            <w:tcBorders>
              <w:top w:val="nil"/>
              <w:bottom w:val="nil"/>
            </w:tcBorders>
          </w:tcPr>
          <w:p w14:paraId="0FAE85BC"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-3.11</w:t>
            </w:r>
          </w:p>
        </w:tc>
        <w:tc>
          <w:tcPr>
            <w:tcW w:w="246" w:type="pct"/>
            <w:tcBorders>
              <w:top w:val="nil"/>
              <w:bottom w:val="nil"/>
            </w:tcBorders>
          </w:tcPr>
          <w:p w14:paraId="354D4322"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23.7</w:t>
            </w:r>
          </w:p>
        </w:tc>
        <w:tc>
          <w:tcPr>
            <w:tcW w:w="294" w:type="pct"/>
            <w:tcBorders>
              <w:top w:val="nil"/>
              <w:bottom w:val="nil"/>
            </w:tcBorders>
          </w:tcPr>
          <w:p w14:paraId="70152DEA"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-36.7</w:t>
            </w:r>
          </w:p>
        </w:tc>
        <w:tc>
          <w:tcPr>
            <w:tcW w:w="295" w:type="pct"/>
            <w:tcBorders>
              <w:top w:val="nil"/>
              <w:bottom w:val="nil"/>
            </w:tcBorders>
          </w:tcPr>
          <w:p w14:paraId="778F5D8B"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-127.1</w:t>
            </w:r>
          </w:p>
        </w:tc>
        <w:tc>
          <w:tcPr>
            <w:tcW w:w="295" w:type="pct"/>
            <w:tcBorders>
              <w:top w:val="nil"/>
              <w:bottom w:val="nil"/>
            </w:tcBorders>
          </w:tcPr>
          <w:p w14:paraId="5204A14B"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4.33E-08</w:t>
            </w:r>
          </w:p>
        </w:tc>
        <w:tc>
          <w:tcPr>
            <w:tcW w:w="294" w:type="pct"/>
            <w:tcBorders>
              <w:top w:val="nil"/>
              <w:bottom w:val="nil"/>
            </w:tcBorders>
          </w:tcPr>
          <w:p w14:paraId="16ACA792"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1.74E-07</w:t>
            </w:r>
          </w:p>
        </w:tc>
        <w:tc>
          <w:tcPr>
            <w:tcW w:w="295" w:type="pct"/>
            <w:tcBorders>
              <w:top w:val="nil"/>
              <w:bottom w:val="nil"/>
            </w:tcBorders>
          </w:tcPr>
          <w:p w14:paraId="78A54009"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1.55E-08</w:t>
            </w:r>
          </w:p>
        </w:tc>
        <w:tc>
          <w:tcPr>
            <w:tcW w:w="294" w:type="pct"/>
            <w:tcBorders>
              <w:top w:val="nil"/>
              <w:bottom w:val="nil"/>
            </w:tcBorders>
          </w:tcPr>
          <w:p w14:paraId="76969BB7"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1.08E-02</w:t>
            </w:r>
          </w:p>
        </w:tc>
        <w:tc>
          <w:tcPr>
            <w:tcW w:w="294" w:type="pct"/>
            <w:tcBorders>
              <w:top w:val="nil"/>
              <w:bottom w:val="nil"/>
            </w:tcBorders>
          </w:tcPr>
          <w:p w14:paraId="0AE0C4D4"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3.30E-04</w:t>
            </w:r>
          </w:p>
        </w:tc>
        <w:tc>
          <w:tcPr>
            <w:tcW w:w="343" w:type="pct"/>
            <w:tcBorders>
              <w:top w:val="nil"/>
              <w:bottom w:val="nil"/>
            </w:tcBorders>
          </w:tcPr>
          <w:p w14:paraId="6BEBAA8A"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8.56E-07</w:t>
            </w:r>
          </w:p>
        </w:tc>
        <w:tc>
          <w:tcPr>
            <w:tcW w:w="196" w:type="pct"/>
            <w:tcBorders>
              <w:top w:val="nil"/>
              <w:bottom w:val="nil"/>
            </w:tcBorders>
          </w:tcPr>
          <w:p w14:paraId="4AFA72CF"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93.9</w:t>
            </w:r>
          </w:p>
        </w:tc>
        <w:tc>
          <w:tcPr>
            <w:tcW w:w="245" w:type="pct"/>
            <w:tcBorders>
              <w:top w:val="nil"/>
              <w:bottom w:val="nil"/>
            </w:tcBorders>
          </w:tcPr>
          <w:p w14:paraId="051340A6"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0.29</w:t>
            </w:r>
          </w:p>
        </w:tc>
        <w:tc>
          <w:tcPr>
            <w:tcW w:w="246" w:type="pct"/>
            <w:tcBorders>
              <w:top w:val="nil"/>
              <w:bottom w:val="nil"/>
            </w:tcBorders>
          </w:tcPr>
          <w:p w14:paraId="4EA3E4CA"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-11.1</w:t>
            </w:r>
          </w:p>
        </w:tc>
        <w:tc>
          <w:tcPr>
            <w:tcW w:w="245" w:type="pct"/>
            <w:tcBorders>
              <w:top w:val="nil"/>
              <w:bottom w:val="nil"/>
            </w:tcBorders>
          </w:tcPr>
          <w:p w14:paraId="008CF3FA"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0.824</w:t>
            </w:r>
          </w:p>
        </w:tc>
        <w:tc>
          <w:tcPr>
            <w:tcW w:w="295" w:type="pct"/>
            <w:tcBorders>
              <w:top w:val="nil"/>
              <w:bottom w:val="nil"/>
            </w:tcBorders>
          </w:tcPr>
          <w:p w14:paraId="3A786216"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1.795</w:t>
            </w:r>
          </w:p>
        </w:tc>
        <w:tc>
          <w:tcPr>
            <w:tcW w:w="294" w:type="pct"/>
            <w:tcBorders>
              <w:top w:val="nil"/>
              <w:bottom w:val="nil"/>
            </w:tcBorders>
          </w:tcPr>
          <w:p w14:paraId="3757BC89"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0.041</w:t>
            </w:r>
          </w:p>
        </w:tc>
      </w:tr>
      <w:tr w:rsidR="008858DE" w:rsidRPr="00AD3935" w14:paraId="251F8DB8" w14:textId="77777777" w:rsidTr="002104D2">
        <w:tc>
          <w:tcPr>
            <w:cnfStyle w:val="001000000000" w:firstRow="0" w:lastRow="0" w:firstColumn="1" w:lastColumn="0" w:oddVBand="0" w:evenVBand="0" w:oddHBand="0" w:evenHBand="0" w:firstRowFirstColumn="0" w:firstRowLastColumn="0" w:lastRowFirstColumn="0" w:lastRowLastColumn="0"/>
            <w:tcW w:w="246" w:type="pct"/>
            <w:tcBorders>
              <w:top w:val="nil"/>
              <w:bottom w:val="nil"/>
            </w:tcBorders>
          </w:tcPr>
          <w:p w14:paraId="68E30522" w14:textId="77777777" w:rsidR="008858DE" w:rsidRDefault="008858DE" w:rsidP="002104D2">
            <w:pPr>
              <w:pStyle w:val="TableText"/>
            </w:pPr>
            <w:r w:rsidRPr="00402425">
              <w:rPr>
                <w:sz w:val="16"/>
                <w:szCs w:val="16"/>
              </w:rPr>
              <w:t>W3</w:t>
            </w:r>
          </w:p>
        </w:tc>
        <w:tc>
          <w:tcPr>
            <w:tcW w:w="294" w:type="pct"/>
            <w:tcBorders>
              <w:top w:val="nil"/>
              <w:bottom w:val="nil"/>
            </w:tcBorders>
          </w:tcPr>
          <w:p w14:paraId="6848E31C"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-20.38</w:t>
            </w:r>
          </w:p>
        </w:tc>
        <w:tc>
          <w:tcPr>
            <w:tcW w:w="294" w:type="pct"/>
            <w:tcBorders>
              <w:top w:val="nil"/>
              <w:bottom w:val="nil"/>
            </w:tcBorders>
          </w:tcPr>
          <w:p w14:paraId="4F3D8961"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-3.98</w:t>
            </w:r>
          </w:p>
        </w:tc>
        <w:tc>
          <w:tcPr>
            <w:tcW w:w="246" w:type="pct"/>
            <w:tcBorders>
              <w:top w:val="nil"/>
              <w:bottom w:val="nil"/>
            </w:tcBorders>
          </w:tcPr>
          <w:p w14:paraId="06CC30C6"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62.0</w:t>
            </w:r>
          </w:p>
        </w:tc>
        <w:tc>
          <w:tcPr>
            <w:tcW w:w="294" w:type="pct"/>
            <w:tcBorders>
              <w:top w:val="nil"/>
              <w:bottom w:val="nil"/>
            </w:tcBorders>
          </w:tcPr>
          <w:p w14:paraId="6277C9EF"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-43.3</w:t>
            </w:r>
          </w:p>
        </w:tc>
        <w:tc>
          <w:tcPr>
            <w:tcW w:w="295" w:type="pct"/>
            <w:tcBorders>
              <w:top w:val="nil"/>
              <w:bottom w:val="nil"/>
            </w:tcBorders>
          </w:tcPr>
          <w:p w14:paraId="288AC3E5"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95" w:type="pct"/>
            <w:tcBorders>
              <w:top w:val="nil"/>
              <w:bottom w:val="nil"/>
            </w:tcBorders>
          </w:tcPr>
          <w:p w14:paraId="6E89FB82"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94" w:type="pct"/>
            <w:tcBorders>
              <w:top w:val="nil"/>
              <w:bottom w:val="nil"/>
            </w:tcBorders>
          </w:tcPr>
          <w:p w14:paraId="3E82A9D4"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95" w:type="pct"/>
            <w:tcBorders>
              <w:top w:val="nil"/>
              <w:bottom w:val="nil"/>
            </w:tcBorders>
          </w:tcPr>
          <w:p w14:paraId="35BA10BE"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94" w:type="pct"/>
            <w:tcBorders>
              <w:top w:val="nil"/>
              <w:bottom w:val="nil"/>
            </w:tcBorders>
          </w:tcPr>
          <w:p w14:paraId="3E2123FD"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94" w:type="pct"/>
            <w:tcBorders>
              <w:top w:val="nil"/>
              <w:bottom w:val="nil"/>
            </w:tcBorders>
          </w:tcPr>
          <w:p w14:paraId="186E6805"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343" w:type="pct"/>
            <w:tcBorders>
              <w:top w:val="nil"/>
              <w:bottom w:val="nil"/>
            </w:tcBorders>
          </w:tcPr>
          <w:p w14:paraId="5E9949C0"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196" w:type="pct"/>
            <w:tcBorders>
              <w:top w:val="nil"/>
              <w:bottom w:val="nil"/>
            </w:tcBorders>
          </w:tcPr>
          <w:p w14:paraId="39AF44F5"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45" w:type="pct"/>
            <w:tcBorders>
              <w:top w:val="nil"/>
              <w:bottom w:val="nil"/>
            </w:tcBorders>
          </w:tcPr>
          <w:p w14:paraId="13F54EA9"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46" w:type="pct"/>
            <w:tcBorders>
              <w:top w:val="nil"/>
              <w:bottom w:val="nil"/>
            </w:tcBorders>
          </w:tcPr>
          <w:p w14:paraId="44D77333"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45" w:type="pct"/>
            <w:tcBorders>
              <w:top w:val="nil"/>
              <w:bottom w:val="nil"/>
            </w:tcBorders>
          </w:tcPr>
          <w:p w14:paraId="186B4226"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1.05</w:t>
            </w:r>
          </w:p>
        </w:tc>
        <w:tc>
          <w:tcPr>
            <w:tcW w:w="295" w:type="pct"/>
            <w:tcBorders>
              <w:top w:val="nil"/>
              <w:bottom w:val="nil"/>
            </w:tcBorders>
          </w:tcPr>
          <w:p w14:paraId="65D55E61"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94" w:type="pct"/>
            <w:tcBorders>
              <w:top w:val="nil"/>
              <w:bottom w:val="nil"/>
            </w:tcBorders>
          </w:tcPr>
          <w:p w14:paraId="4592A061"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r>
      <w:tr w:rsidR="00CB1AB3" w:rsidRPr="00AD3935" w14:paraId="2212B3FE" w14:textId="77777777" w:rsidTr="002104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6" w:type="pct"/>
            <w:tcBorders>
              <w:top w:val="nil"/>
              <w:bottom w:val="nil"/>
            </w:tcBorders>
          </w:tcPr>
          <w:p w14:paraId="468C9593" w14:textId="77777777" w:rsidR="008858DE" w:rsidRDefault="008858DE" w:rsidP="002104D2">
            <w:pPr>
              <w:pStyle w:val="TableText"/>
            </w:pPr>
            <w:r w:rsidRPr="00402425">
              <w:rPr>
                <w:sz w:val="16"/>
                <w:szCs w:val="16"/>
              </w:rPr>
              <w:t>W4</w:t>
            </w:r>
          </w:p>
        </w:tc>
        <w:tc>
          <w:tcPr>
            <w:tcW w:w="294" w:type="pct"/>
            <w:tcBorders>
              <w:top w:val="nil"/>
              <w:bottom w:val="nil"/>
            </w:tcBorders>
          </w:tcPr>
          <w:p w14:paraId="1A52F80E"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-14.68</w:t>
            </w:r>
          </w:p>
        </w:tc>
        <w:tc>
          <w:tcPr>
            <w:tcW w:w="294" w:type="pct"/>
            <w:tcBorders>
              <w:top w:val="nil"/>
              <w:bottom w:val="nil"/>
            </w:tcBorders>
          </w:tcPr>
          <w:p w14:paraId="7C02E7C8"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-3.03</w:t>
            </w:r>
          </w:p>
        </w:tc>
        <w:tc>
          <w:tcPr>
            <w:tcW w:w="246" w:type="pct"/>
            <w:tcBorders>
              <w:top w:val="nil"/>
              <w:bottom w:val="nil"/>
            </w:tcBorders>
          </w:tcPr>
          <w:p w14:paraId="1682D46D"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66.3</w:t>
            </w:r>
          </w:p>
        </w:tc>
        <w:tc>
          <w:tcPr>
            <w:tcW w:w="294" w:type="pct"/>
            <w:tcBorders>
              <w:top w:val="nil"/>
              <w:bottom w:val="nil"/>
            </w:tcBorders>
          </w:tcPr>
          <w:p w14:paraId="341C1B50"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-49.4</w:t>
            </w:r>
          </w:p>
        </w:tc>
        <w:tc>
          <w:tcPr>
            <w:tcW w:w="295" w:type="pct"/>
            <w:tcBorders>
              <w:top w:val="nil"/>
              <w:bottom w:val="nil"/>
            </w:tcBorders>
          </w:tcPr>
          <w:p w14:paraId="35508B01"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295" w:type="pct"/>
            <w:tcBorders>
              <w:top w:val="nil"/>
              <w:bottom w:val="nil"/>
            </w:tcBorders>
          </w:tcPr>
          <w:p w14:paraId="6DF16F04"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294" w:type="pct"/>
            <w:tcBorders>
              <w:top w:val="nil"/>
              <w:bottom w:val="nil"/>
            </w:tcBorders>
          </w:tcPr>
          <w:p w14:paraId="623CDB7F"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295" w:type="pct"/>
            <w:tcBorders>
              <w:top w:val="nil"/>
              <w:bottom w:val="nil"/>
            </w:tcBorders>
          </w:tcPr>
          <w:p w14:paraId="53BD7878"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294" w:type="pct"/>
            <w:tcBorders>
              <w:top w:val="nil"/>
              <w:bottom w:val="nil"/>
            </w:tcBorders>
          </w:tcPr>
          <w:p w14:paraId="26C36B90"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294" w:type="pct"/>
            <w:tcBorders>
              <w:top w:val="nil"/>
              <w:bottom w:val="nil"/>
            </w:tcBorders>
          </w:tcPr>
          <w:p w14:paraId="3202303B"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343" w:type="pct"/>
            <w:tcBorders>
              <w:top w:val="nil"/>
              <w:bottom w:val="nil"/>
            </w:tcBorders>
          </w:tcPr>
          <w:p w14:paraId="190114C3"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196" w:type="pct"/>
            <w:tcBorders>
              <w:top w:val="nil"/>
              <w:bottom w:val="nil"/>
            </w:tcBorders>
          </w:tcPr>
          <w:p w14:paraId="598641B3"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245" w:type="pct"/>
            <w:tcBorders>
              <w:top w:val="nil"/>
              <w:bottom w:val="nil"/>
            </w:tcBorders>
          </w:tcPr>
          <w:p w14:paraId="0E934719"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246" w:type="pct"/>
            <w:tcBorders>
              <w:top w:val="nil"/>
              <w:bottom w:val="nil"/>
            </w:tcBorders>
          </w:tcPr>
          <w:p w14:paraId="431B401B"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245" w:type="pct"/>
            <w:tcBorders>
              <w:top w:val="nil"/>
              <w:bottom w:val="nil"/>
            </w:tcBorders>
          </w:tcPr>
          <w:p w14:paraId="0777243A"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1.34</w:t>
            </w:r>
          </w:p>
        </w:tc>
        <w:tc>
          <w:tcPr>
            <w:tcW w:w="295" w:type="pct"/>
            <w:tcBorders>
              <w:top w:val="nil"/>
              <w:bottom w:val="nil"/>
            </w:tcBorders>
          </w:tcPr>
          <w:p w14:paraId="00B58570"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294" w:type="pct"/>
            <w:tcBorders>
              <w:top w:val="nil"/>
              <w:bottom w:val="nil"/>
            </w:tcBorders>
          </w:tcPr>
          <w:p w14:paraId="4ECCCE49"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r>
      <w:tr w:rsidR="008858DE" w:rsidRPr="00AD3935" w14:paraId="29EAB4BF" w14:textId="77777777" w:rsidTr="002104D2">
        <w:tc>
          <w:tcPr>
            <w:cnfStyle w:val="001000000000" w:firstRow="0" w:lastRow="0" w:firstColumn="1" w:lastColumn="0" w:oddVBand="0" w:evenVBand="0" w:oddHBand="0" w:evenHBand="0" w:firstRowFirstColumn="0" w:firstRowLastColumn="0" w:lastRowFirstColumn="0" w:lastRowLastColumn="0"/>
            <w:tcW w:w="246" w:type="pct"/>
            <w:tcBorders>
              <w:top w:val="nil"/>
              <w:bottom w:val="nil"/>
            </w:tcBorders>
          </w:tcPr>
          <w:p w14:paraId="428FE4AD" w14:textId="77777777" w:rsidR="008858DE" w:rsidRDefault="008858DE" w:rsidP="002104D2">
            <w:pPr>
              <w:pStyle w:val="TableText"/>
            </w:pPr>
            <w:r w:rsidRPr="00402425">
              <w:rPr>
                <w:sz w:val="16"/>
                <w:szCs w:val="16"/>
              </w:rPr>
              <w:t>W5</w:t>
            </w:r>
          </w:p>
        </w:tc>
        <w:tc>
          <w:tcPr>
            <w:tcW w:w="294" w:type="pct"/>
            <w:tcBorders>
              <w:top w:val="nil"/>
              <w:bottom w:val="nil"/>
            </w:tcBorders>
          </w:tcPr>
          <w:p w14:paraId="25448CAD"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-13.69</w:t>
            </w:r>
          </w:p>
        </w:tc>
        <w:tc>
          <w:tcPr>
            <w:tcW w:w="294" w:type="pct"/>
            <w:tcBorders>
              <w:top w:val="nil"/>
              <w:bottom w:val="nil"/>
            </w:tcBorders>
          </w:tcPr>
          <w:p w14:paraId="51D59BCB"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-2.88</w:t>
            </w:r>
          </w:p>
        </w:tc>
        <w:tc>
          <w:tcPr>
            <w:tcW w:w="246" w:type="pct"/>
            <w:tcBorders>
              <w:top w:val="nil"/>
              <w:bottom w:val="nil"/>
            </w:tcBorders>
          </w:tcPr>
          <w:p w14:paraId="0AC69783"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33.1</w:t>
            </w:r>
          </w:p>
        </w:tc>
        <w:tc>
          <w:tcPr>
            <w:tcW w:w="294" w:type="pct"/>
            <w:tcBorders>
              <w:top w:val="nil"/>
              <w:bottom w:val="nil"/>
            </w:tcBorders>
          </w:tcPr>
          <w:p w14:paraId="7FAF2B1E"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-46.1</w:t>
            </w:r>
          </w:p>
        </w:tc>
        <w:tc>
          <w:tcPr>
            <w:tcW w:w="295" w:type="pct"/>
            <w:tcBorders>
              <w:top w:val="nil"/>
              <w:bottom w:val="nil"/>
            </w:tcBorders>
          </w:tcPr>
          <w:p w14:paraId="7E161661"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95" w:type="pct"/>
            <w:tcBorders>
              <w:top w:val="nil"/>
              <w:bottom w:val="nil"/>
            </w:tcBorders>
          </w:tcPr>
          <w:p w14:paraId="30658A70"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94" w:type="pct"/>
            <w:tcBorders>
              <w:top w:val="nil"/>
              <w:bottom w:val="nil"/>
            </w:tcBorders>
          </w:tcPr>
          <w:p w14:paraId="427CC6A0"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95" w:type="pct"/>
            <w:tcBorders>
              <w:top w:val="nil"/>
              <w:bottom w:val="nil"/>
            </w:tcBorders>
          </w:tcPr>
          <w:p w14:paraId="47DCBD18"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94" w:type="pct"/>
            <w:tcBorders>
              <w:top w:val="nil"/>
              <w:bottom w:val="nil"/>
            </w:tcBorders>
          </w:tcPr>
          <w:p w14:paraId="7A4F1ACE"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94" w:type="pct"/>
            <w:tcBorders>
              <w:top w:val="nil"/>
              <w:bottom w:val="nil"/>
            </w:tcBorders>
          </w:tcPr>
          <w:p w14:paraId="47C44FEA"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343" w:type="pct"/>
            <w:tcBorders>
              <w:top w:val="nil"/>
              <w:bottom w:val="nil"/>
            </w:tcBorders>
          </w:tcPr>
          <w:p w14:paraId="513AA03E"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196" w:type="pct"/>
            <w:tcBorders>
              <w:top w:val="nil"/>
              <w:bottom w:val="nil"/>
            </w:tcBorders>
          </w:tcPr>
          <w:p w14:paraId="51225B5D"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45" w:type="pct"/>
            <w:tcBorders>
              <w:top w:val="nil"/>
              <w:bottom w:val="nil"/>
            </w:tcBorders>
          </w:tcPr>
          <w:p w14:paraId="2E17EDC1"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46" w:type="pct"/>
            <w:tcBorders>
              <w:top w:val="nil"/>
              <w:bottom w:val="nil"/>
            </w:tcBorders>
          </w:tcPr>
          <w:p w14:paraId="6708DF53"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45" w:type="pct"/>
            <w:tcBorders>
              <w:top w:val="nil"/>
              <w:bottom w:val="nil"/>
            </w:tcBorders>
          </w:tcPr>
          <w:p w14:paraId="5A6C67AA"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0.362</w:t>
            </w:r>
          </w:p>
        </w:tc>
        <w:tc>
          <w:tcPr>
            <w:tcW w:w="295" w:type="pct"/>
            <w:tcBorders>
              <w:top w:val="nil"/>
              <w:bottom w:val="nil"/>
            </w:tcBorders>
          </w:tcPr>
          <w:p w14:paraId="0BD1CFE9"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94" w:type="pct"/>
            <w:tcBorders>
              <w:top w:val="nil"/>
              <w:bottom w:val="nil"/>
            </w:tcBorders>
          </w:tcPr>
          <w:p w14:paraId="0B21C762"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r>
      <w:tr w:rsidR="00CB1AB3" w:rsidRPr="00AD3935" w14:paraId="4787FEC4" w14:textId="77777777" w:rsidTr="002104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6" w:type="pct"/>
            <w:tcBorders>
              <w:top w:val="nil"/>
              <w:bottom w:val="nil"/>
            </w:tcBorders>
          </w:tcPr>
          <w:p w14:paraId="2C24DB6E" w14:textId="77777777" w:rsidR="008858DE" w:rsidRDefault="008858DE" w:rsidP="002104D2">
            <w:pPr>
              <w:pStyle w:val="TableText"/>
            </w:pPr>
            <w:r w:rsidRPr="00402425">
              <w:rPr>
                <w:sz w:val="16"/>
                <w:szCs w:val="16"/>
              </w:rPr>
              <w:t>W6</w:t>
            </w:r>
          </w:p>
        </w:tc>
        <w:tc>
          <w:tcPr>
            <w:tcW w:w="294" w:type="pct"/>
            <w:tcBorders>
              <w:top w:val="nil"/>
              <w:bottom w:val="nil"/>
            </w:tcBorders>
          </w:tcPr>
          <w:p w14:paraId="1D02CED9"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-20.47</w:t>
            </w:r>
          </w:p>
        </w:tc>
        <w:tc>
          <w:tcPr>
            <w:tcW w:w="294" w:type="pct"/>
            <w:tcBorders>
              <w:top w:val="nil"/>
              <w:bottom w:val="nil"/>
            </w:tcBorders>
          </w:tcPr>
          <w:p w14:paraId="0FC6240A"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-4.00</w:t>
            </w:r>
          </w:p>
        </w:tc>
        <w:tc>
          <w:tcPr>
            <w:tcW w:w="246" w:type="pct"/>
            <w:tcBorders>
              <w:top w:val="nil"/>
              <w:bottom w:val="nil"/>
            </w:tcBorders>
          </w:tcPr>
          <w:p w14:paraId="3F6158DE"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42.0</w:t>
            </w:r>
          </w:p>
        </w:tc>
        <w:tc>
          <w:tcPr>
            <w:tcW w:w="294" w:type="pct"/>
            <w:tcBorders>
              <w:top w:val="nil"/>
              <w:bottom w:val="nil"/>
            </w:tcBorders>
          </w:tcPr>
          <w:p w14:paraId="149B1032"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-35.7</w:t>
            </w:r>
          </w:p>
        </w:tc>
        <w:tc>
          <w:tcPr>
            <w:tcW w:w="295" w:type="pct"/>
            <w:tcBorders>
              <w:top w:val="nil"/>
              <w:bottom w:val="nil"/>
            </w:tcBorders>
          </w:tcPr>
          <w:p w14:paraId="1BC915F3"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-142.3</w:t>
            </w:r>
          </w:p>
        </w:tc>
        <w:tc>
          <w:tcPr>
            <w:tcW w:w="295" w:type="pct"/>
            <w:tcBorders>
              <w:top w:val="nil"/>
              <w:bottom w:val="nil"/>
            </w:tcBorders>
          </w:tcPr>
          <w:p w14:paraId="0C5BBF35"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4.36E-08</w:t>
            </w:r>
          </w:p>
        </w:tc>
        <w:tc>
          <w:tcPr>
            <w:tcW w:w="294" w:type="pct"/>
            <w:tcBorders>
              <w:top w:val="nil"/>
              <w:bottom w:val="nil"/>
            </w:tcBorders>
          </w:tcPr>
          <w:p w14:paraId="36C30303"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1.67E-07</w:t>
            </w:r>
          </w:p>
        </w:tc>
        <w:tc>
          <w:tcPr>
            <w:tcW w:w="295" w:type="pct"/>
            <w:tcBorders>
              <w:top w:val="nil"/>
              <w:bottom w:val="nil"/>
            </w:tcBorders>
          </w:tcPr>
          <w:p w14:paraId="72574AC0"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1.17E-08</w:t>
            </w:r>
          </w:p>
        </w:tc>
        <w:tc>
          <w:tcPr>
            <w:tcW w:w="294" w:type="pct"/>
            <w:tcBorders>
              <w:top w:val="nil"/>
              <w:bottom w:val="nil"/>
            </w:tcBorders>
          </w:tcPr>
          <w:p w14:paraId="19DB9E97"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1.16E-02</w:t>
            </w:r>
          </w:p>
        </w:tc>
        <w:tc>
          <w:tcPr>
            <w:tcW w:w="294" w:type="pct"/>
            <w:tcBorders>
              <w:top w:val="nil"/>
              <w:bottom w:val="nil"/>
            </w:tcBorders>
          </w:tcPr>
          <w:p w14:paraId="195FBDA1"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2.92E-04</w:t>
            </w:r>
          </w:p>
        </w:tc>
        <w:tc>
          <w:tcPr>
            <w:tcW w:w="343" w:type="pct"/>
            <w:tcBorders>
              <w:top w:val="nil"/>
              <w:bottom w:val="nil"/>
            </w:tcBorders>
          </w:tcPr>
          <w:p w14:paraId="08FA9ADD"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1.05E-06</w:t>
            </w:r>
          </w:p>
        </w:tc>
        <w:tc>
          <w:tcPr>
            <w:tcW w:w="196" w:type="pct"/>
            <w:tcBorders>
              <w:top w:val="nil"/>
              <w:bottom w:val="nil"/>
            </w:tcBorders>
          </w:tcPr>
          <w:p w14:paraId="1113CDCE"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245" w:type="pct"/>
            <w:tcBorders>
              <w:top w:val="nil"/>
              <w:bottom w:val="nil"/>
            </w:tcBorders>
          </w:tcPr>
          <w:p w14:paraId="3FCB102F"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246" w:type="pct"/>
            <w:tcBorders>
              <w:top w:val="nil"/>
              <w:bottom w:val="nil"/>
            </w:tcBorders>
          </w:tcPr>
          <w:p w14:paraId="6C38A553"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245" w:type="pct"/>
            <w:tcBorders>
              <w:top w:val="nil"/>
              <w:bottom w:val="nil"/>
            </w:tcBorders>
          </w:tcPr>
          <w:p w14:paraId="542B6194"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1.24</w:t>
            </w:r>
          </w:p>
        </w:tc>
        <w:tc>
          <w:tcPr>
            <w:tcW w:w="295" w:type="pct"/>
            <w:tcBorders>
              <w:top w:val="nil"/>
              <w:bottom w:val="nil"/>
            </w:tcBorders>
          </w:tcPr>
          <w:p w14:paraId="1F4B517F"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294" w:type="pct"/>
            <w:tcBorders>
              <w:top w:val="nil"/>
              <w:bottom w:val="nil"/>
            </w:tcBorders>
          </w:tcPr>
          <w:p w14:paraId="278229BD"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r>
      <w:tr w:rsidR="008858DE" w:rsidRPr="00AD3935" w14:paraId="7A1D81C7" w14:textId="77777777" w:rsidTr="002104D2">
        <w:tc>
          <w:tcPr>
            <w:cnfStyle w:val="001000000000" w:firstRow="0" w:lastRow="0" w:firstColumn="1" w:lastColumn="0" w:oddVBand="0" w:evenVBand="0" w:oddHBand="0" w:evenHBand="0" w:firstRowFirstColumn="0" w:firstRowLastColumn="0" w:lastRowFirstColumn="0" w:lastRowLastColumn="0"/>
            <w:tcW w:w="246" w:type="pct"/>
            <w:tcBorders>
              <w:top w:val="nil"/>
              <w:bottom w:val="nil"/>
            </w:tcBorders>
          </w:tcPr>
          <w:p w14:paraId="47458D81" w14:textId="77777777" w:rsidR="008858DE" w:rsidRDefault="008858DE" w:rsidP="002104D2">
            <w:pPr>
              <w:pStyle w:val="TableText"/>
            </w:pPr>
            <w:r w:rsidRPr="00402425">
              <w:rPr>
                <w:sz w:val="16"/>
                <w:szCs w:val="16"/>
              </w:rPr>
              <w:t>W7</w:t>
            </w:r>
          </w:p>
        </w:tc>
        <w:tc>
          <w:tcPr>
            <w:tcW w:w="294" w:type="pct"/>
            <w:tcBorders>
              <w:top w:val="nil"/>
              <w:bottom w:val="nil"/>
            </w:tcBorders>
          </w:tcPr>
          <w:p w14:paraId="525261B5"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-11.39</w:t>
            </w:r>
          </w:p>
        </w:tc>
        <w:tc>
          <w:tcPr>
            <w:tcW w:w="294" w:type="pct"/>
            <w:tcBorders>
              <w:top w:val="nil"/>
              <w:bottom w:val="nil"/>
            </w:tcBorders>
          </w:tcPr>
          <w:p w14:paraId="3D7B4069"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-2.57</w:t>
            </w:r>
          </w:p>
        </w:tc>
        <w:tc>
          <w:tcPr>
            <w:tcW w:w="246" w:type="pct"/>
            <w:tcBorders>
              <w:top w:val="nil"/>
              <w:bottom w:val="nil"/>
            </w:tcBorders>
          </w:tcPr>
          <w:p w14:paraId="3C62C5F3"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43.7</w:t>
            </w:r>
          </w:p>
        </w:tc>
        <w:tc>
          <w:tcPr>
            <w:tcW w:w="294" w:type="pct"/>
            <w:tcBorders>
              <w:top w:val="nil"/>
              <w:bottom w:val="nil"/>
            </w:tcBorders>
          </w:tcPr>
          <w:p w14:paraId="3450D1E5"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-19.9</w:t>
            </w:r>
          </w:p>
        </w:tc>
        <w:tc>
          <w:tcPr>
            <w:tcW w:w="295" w:type="pct"/>
            <w:tcBorders>
              <w:top w:val="nil"/>
              <w:bottom w:val="nil"/>
            </w:tcBorders>
          </w:tcPr>
          <w:p w14:paraId="1B911722"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95" w:type="pct"/>
            <w:tcBorders>
              <w:top w:val="nil"/>
              <w:bottom w:val="nil"/>
            </w:tcBorders>
          </w:tcPr>
          <w:p w14:paraId="28313E22"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94" w:type="pct"/>
            <w:tcBorders>
              <w:top w:val="nil"/>
              <w:bottom w:val="nil"/>
            </w:tcBorders>
          </w:tcPr>
          <w:p w14:paraId="04295C79"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95" w:type="pct"/>
            <w:tcBorders>
              <w:top w:val="nil"/>
              <w:bottom w:val="nil"/>
            </w:tcBorders>
          </w:tcPr>
          <w:p w14:paraId="41CD3153"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94" w:type="pct"/>
            <w:tcBorders>
              <w:top w:val="nil"/>
              <w:bottom w:val="nil"/>
            </w:tcBorders>
          </w:tcPr>
          <w:p w14:paraId="77EA0CCC"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94" w:type="pct"/>
            <w:tcBorders>
              <w:top w:val="nil"/>
              <w:bottom w:val="nil"/>
            </w:tcBorders>
          </w:tcPr>
          <w:p w14:paraId="68F9F188"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343" w:type="pct"/>
            <w:tcBorders>
              <w:top w:val="nil"/>
              <w:bottom w:val="nil"/>
            </w:tcBorders>
          </w:tcPr>
          <w:p w14:paraId="57B3DF52"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196" w:type="pct"/>
            <w:tcBorders>
              <w:top w:val="nil"/>
              <w:bottom w:val="nil"/>
            </w:tcBorders>
          </w:tcPr>
          <w:p w14:paraId="2A8B42BA"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45" w:type="pct"/>
            <w:tcBorders>
              <w:top w:val="nil"/>
              <w:bottom w:val="nil"/>
            </w:tcBorders>
          </w:tcPr>
          <w:p w14:paraId="3B8BAFAA"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46" w:type="pct"/>
            <w:tcBorders>
              <w:top w:val="nil"/>
              <w:bottom w:val="nil"/>
            </w:tcBorders>
          </w:tcPr>
          <w:p w14:paraId="78DEDB48"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45" w:type="pct"/>
            <w:tcBorders>
              <w:top w:val="nil"/>
              <w:bottom w:val="nil"/>
            </w:tcBorders>
          </w:tcPr>
          <w:p w14:paraId="188F40C9"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0.372</w:t>
            </w:r>
          </w:p>
        </w:tc>
        <w:tc>
          <w:tcPr>
            <w:tcW w:w="295" w:type="pct"/>
            <w:tcBorders>
              <w:top w:val="nil"/>
              <w:bottom w:val="nil"/>
            </w:tcBorders>
          </w:tcPr>
          <w:p w14:paraId="4AB51A96"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94" w:type="pct"/>
            <w:tcBorders>
              <w:top w:val="nil"/>
              <w:bottom w:val="nil"/>
            </w:tcBorders>
          </w:tcPr>
          <w:p w14:paraId="20C9D5D8"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r>
      <w:tr w:rsidR="00CB1AB3" w:rsidRPr="00AD3935" w14:paraId="1E6F108D" w14:textId="77777777" w:rsidTr="002104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6" w:type="pct"/>
            <w:tcBorders>
              <w:top w:val="nil"/>
              <w:bottom w:val="nil"/>
            </w:tcBorders>
          </w:tcPr>
          <w:p w14:paraId="5908A5FA" w14:textId="77777777" w:rsidR="008858DE" w:rsidRDefault="008858DE" w:rsidP="002104D2">
            <w:pPr>
              <w:pStyle w:val="TableText"/>
            </w:pPr>
            <w:r w:rsidRPr="00402425">
              <w:rPr>
                <w:sz w:val="16"/>
                <w:szCs w:val="16"/>
              </w:rPr>
              <w:t>W8</w:t>
            </w:r>
          </w:p>
        </w:tc>
        <w:tc>
          <w:tcPr>
            <w:tcW w:w="294" w:type="pct"/>
            <w:tcBorders>
              <w:top w:val="nil"/>
              <w:bottom w:val="nil"/>
            </w:tcBorders>
          </w:tcPr>
          <w:p w14:paraId="3BD45D3C"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-14.67</w:t>
            </w:r>
          </w:p>
        </w:tc>
        <w:tc>
          <w:tcPr>
            <w:tcW w:w="294" w:type="pct"/>
            <w:tcBorders>
              <w:top w:val="nil"/>
              <w:bottom w:val="nil"/>
            </w:tcBorders>
          </w:tcPr>
          <w:p w14:paraId="5D099279"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-3.07</w:t>
            </w:r>
          </w:p>
        </w:tc>
        <w:tc>
          <w:tcPr>
            <w:tcW w:w="246" w:type="pct"/>
            <w:tcBorders>
              <w:top w:val="nil"/>
              <w:bottom w:val="nil"/>
            </w:tcBorders>
          </w:tcPr>
          <w:p w14:paraId="53451754"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85.1</w:t>
            </w:r>
          </w:p>
        </w:tc>
        <w:tc>
          <w:tcPr>
            <w:tcW w:w="294" w:type="pct"/>
            <w:tcBorders>
              <w:top w:val="nil"/>
              <w:bottom w:val="nil"/>
            </w:tcBorders>
          </w:tcPr>
          <w:p w14:paraId="1C9CD685"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-54.1</w:t>
            </w:r>
          </w:p>
        </w:tc>
        <w:tc>
          <w:tcPr>
            <w:tcW w:w="295" w:type="pct"/>
            <w:tcBorders>
              <w:top w:val="nil"/>
              <w:bottom w:val="nil"/>
            </w:tcBorders>
          </w:tcPr>
          <w:p w14:paraId="47DE8076"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-260.8</w:t>
            </w:r>
          </w:p>
        </w:tc>
        <w:tc>
          <w:tcPr>
            <w:tcW w:w="295" w:type="pct"/>
            <w:tcBorders>
              <w:top w:val="nil"/>
              <w:bottom w:val="nil"/>
            </w:tcBorders>
          </w:tcPr>
          <w:p w14:paraId="3DF30808"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4.39E-08</w:t>
            </w:r>
          </w:p>
        </w:tc>
        <w:tc>
          <w:tcPr>
            <w:tcW w:w="294" w:type="pct"/>
            <w:tcBorders>
              <w:top w:val="nil"/>
              <w:bottom w:val="nil"/>
            </w:tcBorders>
          </w:tcPr>
          <w:p w14:paraId="2F87FA97"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1.62E-07</w:t>
            </w:r>
          </w:p>
        </w:tc>
        <w:tc>
          <w:tcPr>
            <w:tcW w:w="295" w:type="pct"/>
            <w:tcBorders>
              <w:top w:val="nil"/>
              <w:bottom w:val="nil"/>
            </w:tcBorders>
          </w:tcPr>
          <w:p w14:paraId="0EA54AF9"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1.38E-08</w:t>
            </w:r>
          </w:p>
        </w:tc>
        <w:tc>
          <w:tcPr>
            <w:tcW w:w="294" w:type="pct"/>
            <w:tcBorders>
              <w:top w:val="nil"/>
              <w:bottom w:val="nil"/>
            </w:tcBorders>
          </w:tcPr>
          <w:p w14:paraId="7639FD4F"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1.17E-02</w:t>
            </w:r>
          </w:p>
        </w:tc>
        <w:tc>
          <w:tcPr>
            <w:tcW w:w="294" w:type="pct"/>
            <w:tcBorders>
              <w:top w:val="nil"/>
              <w:bottom w:val="nil"/>
            </w:tcBorders>
          </w:tcPr>
          <w:p w14:paraId="29B7AB26"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2.87E-04</w:t>
            </w:r>
          </w:p>
        </w:tc>
        <w:tc>
          <w:tcPr>
            <w:tcW w:w="343" w:type="pct"/>
            <w:tcBorders>
              <w:top w:val="nil"/>
              <w:bottom w:val="nil"/>
            </w:tcBorders>
          </w:tcPr>
          <w:p w14:paraId="062D9691"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9.34E-07</w:t>
            </w:r>
          </w:p>
        </w:tc>
        <w:tc>
          <w:tcPr>
            <w:tcW w:w="196" w:type="pct"/>
            <w:tcBorders>
              <w:top w:val="nil"/>
              <w:bottom w:val="nil"/>
            </w:tcBorders>
          </w:tcPr>
          <w:p w14:paraId="1DF5F046"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92.86</w:t>
            </w:r>
          </w:p>
        </w:tc>
        <w:tc>
          <w:tcPr>
            <w:tcW w:w="245" w:type="pct"/>
            <w:tcBorders>
              <w:top w:val="nil"/>
              <w:bottom w:val="nil"/>
            </w:tcBorders>
          </w:tcPr>
          <w:p w14:paraId="7F0F7EB9"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0.29</w:t>
            </w:r>
          </w:p>
        </w:tc>
        <w:tc>
          <w:tcPr>
            <w:tcW w:w="246" w:type="pct"/>
            <w:tcBorders>
              <w:top w:val="nil"/>
              <w:bottom w:val="nil"/>
            </w:tcBorders>
          </w:tcPr>
          <w:p w14:paraId="107D827C"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-11.3</w:t>
            </w:r>
          </w:p>
        </w:tc>
        <w:tc>
          <w:tcPr>
            <w:tcW w:w="245" w:type="pct"/>
            <w:tcBorders>
              <w:top w:val="nil"/>
              <w:bottom w:val="nil"/>
            </w:tcBorders>
          </w:tcPr>
          <w:p w14:paraId="3A038B84"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2.31</w:t>
            </w:r>
          </w:p>
        </w:tc>
        <w:tc>
          <w:tcPr>
            <w:tcW w:w="295" w:type="pct"/>
            <w:tcBorders>
              <w:top w:val="nil"/>
              <w:bottom w:val="nil"/>
            </w:tcBorders>
          </w:tcPr>
          <w:p w14:paraId="350C10D5"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1.76</w:t>
            </w:r>
          </w:p>
        </w:tc>
        <w:tc>
          <w:tcPr>
            <w:tcW w:w="294" w:type="pct"/>
            <w:tcBorders>
              <w:top w:val="nil"/>
              <w:bottom w:val="nil"/>
            </w:tcBorders>
          </w:tcPr>
          <w:p w14:paraId="2AEE98F7"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0.04</w:t>
            </w:r>
          </w:p>
        </w:tc>
      </w:tr>
      <w:tr w:rsidR="008858DE" w:rsidRPr="00AD3935" w14:paraId="54B9134D" w14:textId="77777777" w:rsidTr="002104D2">
        <w:tc>
          <w:tcPr>
            <w:cnfStyle w:val="001000000000" w:firstRow="0" w:lastRow="0" w:firstColumn="1" w:lastColumn="0" w:oddVBand="0" w:evenVBand="0" w:oddHBand="0" w:evenHBand="0" w:firstRowFirstColumn="0" w:firstRowLastColumn="0" w:lastRowFirstColumn="0" w:lastRowLastColumn="0"/>
            <w:tcW w:w="246" w:type="pct"/>
            <w:tcBorders>
              <w:top w:val="nil"/>
              <w:bottom w:val="nil"/>
            </w:tcBorders>
          </w:tcPr>
          <w:p w14:paraId="25DABC61" w14:textId="77777777" w:rsidR="008858DE" w:rsidRDefault="008858DE" w:rsidP="002104D2">
            <w:pPr>
              <w:pStyle w:val="TableText"/>
            </w:pPr>
            <w:r w:rsidRPr="00402425">
              <w:rPr>
                <w:sz w:val="16"/>
                <w:szCs w:val="16"/>
              </w:rPr>
              <w:t>W9</w:t>
            </w:r>
          </w:p>
        </w:tc>
        <w:tc>
          <w:tcPr>
            <w:tcW w:w="294" w:type="pct"/>
            <w:tcBorders>
              <w:top w:val="nil"/>
              <w:bottom w:val="nil"/>
            </w:tcBorders>
          </w:tcPr>
          <w:p w14:paraId="53798FD5"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-14.41</w:t>
            </w:r>
          </w:p>
        </w:tc>
        <w:tc>
          <w:tcPr>
            <w:tcW w:w="294" w:type="pct"/>
            <w:tcBorders>
              <w:top w:val="nil"/>
              <w:bottom w:val="nil"/>
            </w:tcBorders>
          </w:tcPr>
          <w:p w14:paraId="798FB9DD"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-3.02</w:t>
            </w:r>
          </w:p>
        </w:tc>
        <w:tc>
          <w:tcPr>
            <w:tcW w:w="246" w:type="pct"/>
            <w:tcBorders>
              <w:top w:val="nil"/>
              <w:bottom w:val="nil"/>
            </w:tcBorders>
          </w:tcPr>
          <w:p w14:paraId="19DA4B2C"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18.4</w:t>
            </w:r>
          </w:p>
        </w:tc>
        <w:tc>
          <w:tcPr>
            <w:tcW w:w="294" w:type="pct"/>
            <w:tcBorders>
              <w:top w:val="nil"/>
              <w:bottom w:val="nil"/>
            </w:tcBorders>
          </w:tcPr>
          <w:p w14:paraId="6682A26F"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-24.4</w:t>
            </w:r>
          </w:p>
        </w:tc>
        <w:tc>
          <w:tcPr>
            <w:tcW w:w="295" w:type="pct"/>
            <w:tcBorders>
              <w:top w:val="nil"/>
              <w:bottom w:val="nil"/>
            </w:tcBorders>
          </w:tcPr>
          <w:p w14:paraId="3C9E7928"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-88.3</w:t>
            </w:r>
          </w:p>
        </w:tc>
        <w:tc>
          <w:tcPr>
            <w:tcW w:w="295" w:type="pct"/>
            <w:tcBorders>
              <w:top w:val="nil"/>
              <w:bottom w:val="nil"/>
            </w:tcBorders>
          </w:tcPr>
          <w:p w14:paraId="269ABE89"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94" w:type="pct"/>
            <w:tcBorders>
              <w:top w:val="nil"/>
              <w:bottom w:val="nil"/>
            </w:tcBorders>
          </w:tcPr>
          <w:p w14:paraId="198C60CB"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95" w:type="pct"/>
            <w:tcBorders>
              <w:top w:val="nil"/>
              <w:bottom w:val="nil"/>
            </w:tcBorders>
          </w:tcPr>
          <w:p w14:paraId="396A091D"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94" w:type="pct"/>
            <w:tcBorders>
              <w:top w:val="nil"/>
              <w:bottom w:val="nil"/>
            </w:tcBorders>
          </w:tcPr>
          <w:p w14:paraId="33EC6E4F"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94" w:type="pct"/>
            <w:tcBorders>
              <w:top w:val="nil"/>
              <w:bottom w:val="nil"/>
            </w:tcBorders>
          </w:tcPr>
          <w:p w14:paraId="10509F33"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343" w:type="pct"/>
            <w:tcBorders>
              <w:top w:val="nil"/>
              <w:bottom w:val="nil"/>
            </w:tcBorders>
          </w:tcPr>
          <w:p w14:paraId="7FF81A7A"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196" w:type="pct"/>
            <w:tcBorders>
              <w:top w:val="nil"/>
              <w:bottom w:val="nil"/>
            </w:tcBorders>
          </w:tcPr>
          <w:p w14:paraId="6C1CA7F0"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45" w:type="pct"/>
            <w:tcBorders>
              <w:top w:val="nil"/>
              <w:bottom w:val="nil"/>
            </w:tcBorders>
          </w:tcPr>
          <w:p w14:paraId="22639880"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46" w:type="pct"/>
            <w:tcBorders>
              <w:top w:val="nil"/>
              <w:bottom w:val="nil"/>
            </w:tcBorders>
          </w:tcPr>
          <w:p w14:paraId="61DE3925"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45" w:type="pct"/>
            <w:tcBorders>
              <w:top w:val="nil"/>
              <w:bottom w:val="nil"/>
            </w:tcBorders>
          </w:tcPr>
          <w:p w14:paraId="254327B2"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1.51</w:t>
            </w:r>
          </w:p>
        </w:tc>
        <w:tc>
          <w:tcPr>
            <w:tcW w:w="295" w:type="pct"/>
            <w:tcBorders>
              <w:top w:val="nil"/>
              <w:bottom w:val="nil"/>
            </w:tcBorders>
          </w:tcPr>
          <w:p w14:paraId="1C5696AE"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94" w:type="pct"/>
            <w:tcBorders>
              <w:top w:val="nil"/>
              <w:bottom w:val="nil"/>
            </w:tcBorders>
          </w:tcPr>
          <w:p w14:paraId="40DF61D6"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r>
      <w:tr w:rsidR="00CB1AB3" w:rsidRPr="00AD3935" w14:paraId="781052F7" w14:textId="77777777" w:rsidTr="002104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6" w:type="pct"/>
            <w:tcBorders>
              <w:top w:val="nil"/>
              <w:bottom w:val="nil"/>
            </w:tcBorders>
          </w:tcPr>
          <w:p w14:paraId="5B265287" w14:textId="77777777" w:rsidR="008858DE" w:rsidRDefault="008858DE" w:rsidP="002104D2">
            <w:pPr>
              <w:pStyle w:val="TableText"/>
            </w:pPr>
            <w:r w:rsidRPr="00402425">
              <w:rPr>
                <w:sz w:val="16"/>
                <w:szCs w:val="16"/>
              </w:rPr>
              <w:t>W10</w:t>
            </w:r>
          </w:p>
        </w:tc>
        <w:tc>
          <w:tcPr>
            <w:tcW w:w="294" w:type="pct"/>
            <w:tcBorders>
              <w:top w:val="nil"/>
              <w:bottom w:val="nil"/>
            </w:tcBorders>
          </w:tcPr>
          <w:p w14:paraId="6838F1E9"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-20.71</w:t>
            </w:r>
          </w:p>
        </w:tc>
        <w:tc>
          <w:tcPr>
            <w:tcW w:w="294" w:type="pct"/>
            <w:tcBorders>
              <w:top w:val="nil"/>
              <w:bottom w:val="nil"/>
            </w:tcBorders>
          </w:tcPr>
          <w:p w14:paraId="6BA574EC"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-4.05</w:t>
            </w:r>
          </w:p>
        </w:tc>
        <w:tc>
          <w:tcPr>
            <w:tcW w:w="246" w:type="pct"/>
            <w:tcBorders>
              <w:top w:val="nil"/>
              <w:bottom w:val="nil"/>
            </w:tcBorders>
          </w:tcPr>
          <w:p w14:paraId="4583768C"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27.6</w:t>
            </w:r>
          </w:p>
        </w:tc>
        <w:tc>
          <w:tcPr>
            <w:tcW w:w="294" w:type="pct"/>
            <w:tcBorders>
              <w:top w:val="nil"/>
              <w:bottom w:val="nil"/>
            </w:tcBorders>
          </w:tcPr>
          <w:p w14:paraId="5F67B997"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-26.6</w:t>
            </w:r>
          </w:p>
        </w:tc>
        <w:tc>
          <w:tcPr>
            <w:tcW w:w="295" w:type="pct"/>
            <w:tcBorders>
              <w:top w:val="nil"/>
              <w:bottom w:val="nil"/>
            </w:tcBorders>
          </w:tcPr>
          <w:p w14:paraId="2947C2CE"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-88.7</w:t>
            </w:r>
          </w:p>
        </w:tc>
        <w:tc>
          <w:tcPr>
            <w:tcW w:w="295" w:type="pct"/>
            <w:tcBorders>
              <w:top w:val="nil"/>
              <w:bottom w:val="nil"/>
            </w:tcBorders>
          </w:tcPr>
          <w:p w14:paraId="4109105C"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294" w:type="pct"/>
            <w:tcBorders>
              <w:top w:val="nil"/>
              <w:bottom w:val="nil"/>
            </w:tcBorders>
          </w:tcPr>
          <w:p w14:paraId="13C563C1"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295" w:type="pct"/>
            <w:tcBorders>
              <w:top w:val="nil"/>
              <w:bottom w:val="nil"/>
            </w:tcBorders>
          </w:tcPr>
          <w:p w14:paraId="16909DC9"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294" w:type="pct"/>
            <w:tcBorders>
              <w:top w:val="nil"/>
              <w:bottom w:val="nil"/>
            </w:tcBorders>
          </w:tcPr>
          <w:p w14:paraId="4501E41D"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294" w:type="pct"/>
            <w:tcBorders>
              <w:top w:val="nil"/>
              <w:bottom w:val="nil"/>
            </w:tcBorders>
          </w:tcPr>
          <w:p w14:paraId="7498F9EF"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343" w:type="pct"/>
            <w:tcBorders>
              <w:top w:val="nil"/>
              <w:bottom w:val="nil"/>
            </w:tcBorders>
          </w:tcPr>
          <w:p w14:paraId="2BB93804"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196" w:type="pct"/>
            <w:tcBorders>
              <w:top w:val="nil"/>
              <w:bottom w:val="nil"/>
            </w:tcBorders>
          </w:tcPr>
          <w:p w14:paraId="7BA6C465"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245" w:type="pct"/>
            <w:tcBorders>
              <w:top w:val="nil"/>
              <w:bottom w:val="nil"/>
            </w:tcBorders>
          </w:tcPr>
          <w:p w14:paraId="47C959D1"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246" w:type="pct"/>
            <w:tcBorders>
              <w:top w:val="nil"/>
              <w:bottom w:val="nil"/>
            </w:tcBorders>
          </w:tcPr>
          <w:p w14:paraId="12877BF9"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245" w:type="pct"/>
            <w:tcBorders>
              <w:top w:val="nil"/>
              <w:bottom w:val="nil"/>
            </w:tcBorders>
          </w:tcPr>
          <w:p w14:paraId="72ABB926"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0.695</w:t>
            </w:r>
          </w:p>
        </w:tc>
        <w:tc>
          <w:tcPr>
            <w:tcW w:w="295" w:type="pct"/>
            <w:tcBorders>
              <w:top w:val="nil"/>
              <w:bottom w:val="nil"/>
            </w:tcBorders>
          </w:tcPr>
          <w:p w14:paraId="40EAE1C3"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294" w:type="pct"/>
            <w:tcBorders>
              <w:top w:val="nil"/>
              <w:bottom w:val="nil"/>
            </w:tcBorders>
          </w:tcPr>
          <w:p w14:paraId="0DE3D288"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r>
      <w:tr w:rsidR="008858DE" w:rsidRPr="00AD3935" w14:paraId="1493B31B" w14:textId="77777777" w:rsidTr="002104D2">
        <w:tc>
          <w:tcPr>
            <w:cnfStyle w:val="001000000000" w:firstRow="0" w:lastRow="0" w:firstColumn="1" w:lastColumn="0" w:oddVBand="0" w:evenVBand="0" w:oddHBand="0" w:evenHBand="0" w:firstRowFirstColumn="0" w:firstRowLastColumn="0" w:lastRowFirstColumn="0" w:lastRowLastColumn="0"/>
            <w:tcW w:w="246" w:type="pct"/>
            <w:tcBorders>
              <w:top w:val="nil"/>
              <w:bottom w:val="nil"/>
            </w:tcBorders>
          </w:tcPr>
          <w:p w14:paraId="254BCA57" w14:textId="77777777" w:rsidR="008858DE" w:rsidRDefault="008858DE" w:rsidP="002104D2">
            <w:pPr>
              <w:pStyle w:val="TableText"/>
            </w:pPr>
            <w:r w:rsidRPr="00402425">
              <w:rPr>
                <w:sz w:val="16"/>
                <w:szCs w:val="16"/>
              </w:rPr>
              <w:t>W11</w:t>
            </w:r>
          </w:p>
        </w:tc>
        <w:tc>
          <w:tcPr>
            <w:tcW w:w="294" w:type="pct"/>
            <w:tcBorders>
              <w:top w:val="nil"/>
              <w:bottom w:val="nil"/>
            </w:tcBorders>
          </w:tcPr>
          <w:p w14:paraId="679E21C7"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-15.28</w:t>
            </w:r>
          </w:p>
        </w:tc>
        <w:tc>
          <w:tcPr>
            <w:tcW w:w="294" w:type="pct"/>
            <w:tcBorders>
              <w:top w:val="nil"/>
              <w:bottom w:val="nil"/>
            </w:tcBorders>
          </w:tcPr>
          <w:p w14:paraId="3882B5A5"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-3.23</w:t>
            </w:r>
          </w:p>
        </w:tc>
        <w:tc>
          <w:tcPr>
            <w:tcW w:w="246" w:type="pct"/>
            <w:tcBorders>
              <w:top w:val="nil"/>
              <w:bottom w:val="nil"/>
            </w:tcBorders>
          </w:tcPr>
          <w:p w14:paraId="097F596E"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207.7</w:t>
            </w:r>
          </w:p>
        </w:tc>
        <w:tc>
          <w:tcPr>
            <w:tcW w:w="294" w:type="pct"/>
            <w:tcBorders>
              <w:top w:val="nil"/>
              <w:bottom w:val="nil"/>
            </w:tcBorders>
          </w:tcPr>
          <w:p w14:paraId="7596864F"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-56.0</w:t>
            </w:r>
          </w:p>
        </w:tc>
        <w:tc>
          <w:tcPr>
            <w:tcW w:w="295" w:type="pct"/>
            <w:tcBorders>
              <w:top w:val="nil"/>
              <w:bottom w:val="nil"/>
            </w:tcBorders>
          </w:tcPr>
          <w:p w14:paraId="2AAB6B21"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95" w:type="pct"/>
            <w:tcBorders>
              <w:top w:val="nil"/>
              <w:bottom w:val="nil"/>
            </w:tcBorders>
          </w:tcPr>
          <w:p w14:paraId="0D399028"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4.26E-08</w:t>
            </w:r>
          </w:p>
        </w:tc>
        <w:tc>
          <w:tcPr>
            <w:tcW w:w="294" w:type="pct"/>
            <w:tcBorders>
              <w:top w:val="nil"/>
              <w:bottom w:val="nil"/>
            </w:tcBorders>
          </w:tcPr>
          <w:p w14:paraId="745C06B9"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1.79E-07</w:t>
            </w:r>
          </w:p>
        </w:tc>
        <w:tc>
          <w:tcPr>
            <w:tcW w:w="295" w:type="pct"/>
            <w:tcBorders>
              <w:top w:val="nil"/>
              <w:bottom w:val="nil"/>
            </w:tcBorders>
          </w:tcPr>
          <w:p w14:paraId="097AF041"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1.53E-08</w:t>
            </w:r>
          </w:p>
        </w:tc>
        <w:tc>
          <w:tcPr>
            <w:tcW w:w="294" w:type="pct"/>
            <w:tcBorders>
              <w:top w:val="nil"/>
              <w:bottom w:val="nil"/>
            </w:tcBorders>
          </w:tcPr>
          <w:p w14:paraId="4C5FA9A1"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1.10E-02</w:t>
            </w:r>
          </w:p>
        </w:tc>
        <w:tc>
          <w:tcPr>
            <w:tcW w:w="294" w:type="pct"/>
            <w:tcBorders>
              <w:top w:val="nil"/>
              <w:bottom w:val="nil"/>
            </w:tcBorders>
          </w:tcPr>
          <w:p w14:paraId="0CFB724A"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3.08E-04</w:t>
            </w:r>
          </w:p>
        </w:tc>
        <w:tc>
          <w:tcPr>
            <w:tcW w:w="343" w:type="pct"/>
            <w:tcBorders>
              <w:top w:val="nil"/>
              <w:bottom w:val="nil"/>
            </w:tcBorders>
          </w:tcPr>
          <w:p w14:paraId="255C2A78"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8.65E-07</w:t>
            </w:r>
          </w:p>
        </w:tc>
        <w:tc>
          <w:tcPr>
            <w:tcW w:w="196" w:type="pct"/>
            <w:tcBorders>
              <w:top w:val="nil"/>
              <w:bottom w:val="nil"/>
            </w:tcBorders>
          </w:tcPr>
          <w:p w14:paraId="5BD6102A"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45" w:type="pct"/>
            <w:tcBorders>
              <w:top w:val="nil"/>
              <w:bottom w:val="nil"/>
            </w:tcBorders>
          </w:tcPr>
          <w:p w14:paraId="3E36FB8B"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46" w:type="pct"/>
            <w:tcBorders>
              <w:top w:val="nil"/>
              <w:bottom w:val="nil"/>
            </w:tcBorders>
          </w:tcPr>
          <w:p w14:paraId="5E5CC6A1"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45" w:type="pct"/>
            <w:tcBorders>
              <w:top w:val="nil"/>
              <w:bottom w:val="nil"/>
            </w:tcBorders>
          </w:tcPr>
          <w:p w14:paraId="283D051A"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0.961</w:t>
            </w:r>
          </w:p>
        </w:tc>
        <w:tc>
          <w:tcPr>
            <w:tcW w:w="295" w:type="pct"/>
            <w:tcBorders>
              <w:top w:val="nil"/>
              <w:bottom w:val="nil"/>
            </w:tcBorders>
          </w:tcPr>
          <w:p w14:paraId="47F97E87"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94" w:type="pct"/>
            <w:tcBorders>
              <w:top w:val="nil"/>
              <w:bottom w:val="nil"/>
            </w:tcBorders>
          </w:tcPr>
          <w:p w14:paraId="4977D0D7"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r>
      <w:tr w:rsidR="00CB1AB3" w:rsidRPr="00AD3935" w14:paraId="765C8304" w14:textId="77777777" w:rsidTr="002104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6" w:type="pct"/>
            <w:tcBorders>
              <w:top w:val="nil"/>
              <w:bottom w:val="nil"/>
            </w:tcBorders>
          </w:tcPr>
          <w:p w14:paraId="014AD4F9" w14:textId="77777777" w:rsidR="008858DE" w:rsidRDefault="008858DE" w:rsidP="002104D2">
            <w:pPr>
              <w:pStyle w:val="TableText"/>
            </w:pPr>
            <w:r w:rsidRPr="00402425">
              <w:rPr>
                <w:sz w:val="16"/>
                <w:szCs w:val="16"/>
              </w:rPr>
              <w:t>W12</w:t>
            </w:r>
          </w:p>
        </w:tc>
        <w:tc>
          <w:tcPr>
            <w:tcW w:w="294" w:type="pct"/>
            <w:tcBorders>
              <w:top w:val="nil"/>
              <w:bottom w:val="nil"/>
            </w:tcBorders>
          </w:tcPr>
          <w:p w14:paraId="2ED916D8"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-16.39</w:t>
            </w:r>
          </w:p>
        </w:tc>
        <w:tc>
          <w:tcPr>
            <w:tcW w:w="294" w:type="pct"/>
            <w:tcBorders>
              <w:top w:val="nil"/>
              <w:bottom w:val="nil"/>
            </w:tcBorders>
          </w:tcPr>
          <w:p w14:paraId="594E33C3"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-3.39</w:t>
            </w:r>
          </w:p>
        </w:tc>
        <w:tc>
          <w:tcPr>
            <w:tcW w:w="246" w:type="pct"/>
            <w:tcBorders>
              <w:top w:val="nil"/>
              <w:bottom w:val="nil"/>
            </w:tcBorders>
          </w:tcPr>
          <w:p w14:paraId="28249645"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30.5</w:t>
            </w:r>
          </w:p>
        </w:tc>
        <w:tc>
          <w:tcPr>
            <w:tcW w:w="294" w:type="pct"/>
            <w:tcBorders>
              <w:top w:val="nil"/>
              <w:bottom w:val="nil"/>
            </w:tcBorders>
          </w:tcPr>
          <w:p w14:paraId="1EA5AFBB"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-49.2</w:t>
            </w:r>
          </w:p>
        </w:tc>
        <w:tc>
          <w:tcPr>
            <w:tcW w:w="295" w:type="pct"/>
            <w:tcBorders>
              <w:top w:val="nil"/>
              <w:bottom w:val="nil"/>
            </w:tcBorders>
          </w:tcPr>
          <w:p w14:paraId="55536A88"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295" w:type="pct"/>
            <w:tcBorders>
              <w:top w:val="nil"/>
              <w:bottom w:val="nil"/>
            </w:tcBorders>
          </w:tcPr>
          <w:p w14:paraId="7C2AB5D3"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294" w:type="pct"/>
            <w:tcBorders>
              <w:top w:val="nil"/>
              <w:bottom w:val="nil"/>
            </w:tcBorders>
          </w:tcPr>
          <w:p w14:paraId="0D8E585D"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295" w:type="pct"/>
            <w:tcBorders>
              <w:top w:val="nil"/>
              <w:bottom w:val="nil"/>
            </w:tcBorders>
          </w:tcPr>
          <w:p w14:paraId="28E0B33D"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294" w:type="pct"/>
            <w:tcBorders>
              <w:top w:val="nil"/>
              <w:bottom w:val="nil"/>
            </w:tcBorders>
          </w:tcPr>
          <w:p w14:paraId="4F4901A0"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294" w:type="pct"/>
            <w:tcBorders>
              <w:top w:val="nil"/>
              <w:bottom w:val="nil"/>
            </w:tcBorders>
          </w:tcPr>
          <w:p w14:paraId="3ED0487E"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343" w:type="pct"/>
            <w:tcBorders>
              <w:top w:val="nil"/>
              <w:bottom w:val="nil"/>
            </w:tcBorders>
          </w:tcPr>
          <w:p w14:paraId="5779DCCB"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196" w:type="pct"/>
            <w:tcBorders>
              <w:top w:val="nil"/>
              <w:bottom w:val="nil"/>
            </w:tcBorders>
          </w:tcPr>
          <w:p w14:paraId="79183B79"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245" w:type="pct"/>
            <w:tcBorders>
              <w:top w:val="nil"/>
              <w:bottom w:val="nil"/>
            </w:tcBorders>
          </w:tcPr>
          <w:p w14:paraId="31AE8818"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246" w:type="pct"/>
            <w:tcBorders>
              <w:top w:val="nil"/>
              <w:bottom w:val="nil"/>
            </w:tcBorders>
          </w:tcPr>
          <w:p w14:paraId="0FA7D35E"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245" w:type="pct"/>
            <w:tcBorders>
              <w:top w:val="nil"/>
              <w:bottom w:val="nil"/>
            </w:tcBorders>
          </w:tcPr>
          <w:p w14:paraId="34647E0A"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1.21</w:t>
            </w:r>
          </w:p>
        </w:tc>
        <w:tc>
          <w:tcPr>
            <w:tcW w:w="295" w:type="pct"/>
            <w:tcBorders>
              <w:top w:val="nil"/>
              <w:bottom w:val="nil"/>
            </w:tcBorders>
          </w:tcPr>
          <w:p w14:paraId="0E4404A7"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294" w:type="pct"/>
            <w:tcBorders>
              <w:top w:val="nil"/>
              <w:bottom w:val="nil"/>
            </w:tcBorders>
          </w:tcPr>
          <w:p w14:paraId="627324ED"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r>
    </w:tbl>
    <w:p w14:paraId="561B385F" w14:textId="77777777" w:rsidR="008858DE" w:rsidRDefault="008858DE" w:rsidP="008858DE">
      <w:pPr>
        <w:spacing w:after="0"/>
      </w:pPr>
    </w:p>
    <w:p w14:paraId="6D4E8188" w14:textId="77777777" w:rsidR="008858DE" w:rsidRDefault="008858DE" w:rsidP="008858DE">
      <w:pPr>
        <w:spacing w:after="0"/>
      </w:pPr>
    </w:p>
    <w:p w14:paraId="77CC2342" w14:textId="77777777" w:rsidR="008858DE" w:rsidRDefault="008858DE" w:rsidP="008858DE">
      <w:pPr>
        <w:spacing w:after="0"/>
        <w:rPr>
          <w:b/>
          <w:bCs/>
          <w:color w:val="007E9A" w:themeColor="accent1" w:themeShade="BF"/>
          <w:sz w:val="20"/>
          <w:szCs w:val="18"/>
        </w:rPr>
      </w:pPr>
      <w:r>
        <w:br w:type="page"/>
      </w:r>
    </w:p>
    <w:p w14:paraId="6D7187B2" w14:textId="75BFCC2E" w:rsidR="008858DE" w:rsidRDefault="008858DE" w:rsidP="008858DE">
      <w:pPr>
        <w:pStyle w:val="Caption"/>
      </w:pPr>
      <w:bookmarkStart w:id="230" w:name="_Ref480203907"/>
      <w:bookmarkStart w:id="231" w:name="_Toc480997437"/>
      <w:bookmarkStart w:id="232" w:name="_Toc508264626"/>
      <w:r>
        <w:t xml:space="preserve">Table </w:t>
      </w:r>
      <w:r w:rsidR="007701B4">
        <w:fldChar w:fldCharType="begin"/>
      </w:r>
      <w:r w:rsidR="007701B4">
        <w:instrText xml:space="preserve"> STYLEREF 1 \s </w:instrText>
      </w:r>
      <w:r w:rsidR="007701B4">
        <w:fldChar w:fldCharType="separate"/>
      </w:r>
      <w:r w:rsidR="009A140A">
        <w:rPr>
          <w:noProof/>
        </w:rPr>
        <w:t>5</w:t>
      </w:r>
      <w:r w:rsidR="007701B4">
        <w:rPr>
          <w:noProof/>
        </w:rPr>
        <w:fldChar w:fldCharType="end"/>
      </w:r>
      <w:r>
        <w:noBreakHyphen/>
      </w:r>
      <w:r w:rsidR="007701B4">
        <w:fldChar w:fldCharType="begin"/>
      </w:r>
      <w:r w:rsidR="007701B4">
        <w:instrText xml:space="preserve"> SEQ Table \* ARABIC \s 1 </w:instrText>
      </w:r>
      <w:r w:rsidR="007701B4">
        <w:fldChar w:fldCharType="separate"/>
      </w:r>
      <w:r w:rsidR="009A140A">
        <w:rPr>
          <w:noProof/>
        </w:rPr>
        <w:t>5</w:t>
      </w:r>
      <w:r w:rsidR="007701B4">
        <w:rPr>
          <w:noProof/>
        </w:rPr>
        <w:fldChar w:fldCharType="end"/>
      </w:r>
      <w:bookmarkEnd w:id="230"/>
      <w:r>
        <w:t xml:space="preserve"> </w:t>
      </w:r>
      <w:r w:rsidRPr="00402425">
        <w:t>Stable isotopes of water (</w:t>
      </w:r>
      <w:r w:rsidRPr="00402425">
        <w:rPr>
          <w:rFonts w:ascii="Symbol" w:hAnsi="Symbol"/>
        </w:rPr>
        <w:t></w:t>
      </w:r>
      <w:r w:rsidRPr="00402425">
        <w:rPr>
          <w:vertAlign w:val="superscript"/>
        </w:rPr>
        <w:t>18</w:t>
      </w:r>
      <w:r w:rsidRPr="00402425">
        <w:t xml:space="preserve">O and </w:t>
      </w:r>
      <w:r w:rsidRPr="00402425">
        <w:rPr>
          <w:rFonts w:ascii="Symbol" w:hAnsi="Symbol"/>
        </w:rPr>
        <w:t></w:t>
      </w:r>
      <w:r w:rsidRPr="00402425">
        <w:rPr>
          <w:vertAlign w:val="superscript"/>
        </w:rPr>
        <w:t>2</w:t>
      </w:r>
      <w:r w:rsidRPr="00402425">
        <w:t xml:space="preserve">H), methane concentrations, </w:t>
      </w:r>
      <w:r w:rsidRPr="00402425">
        <w:rPr>
          <w:rFonts w:ascii="Symbol" w:hAnsi="Symbol"/>
        </w:rPr>
        <w:t></w:t>
      </w:r>
      <w:r w:rsidRPr="00402425">
        <w:rPr>
          <w:vertAlign w:val="superscript"/>
        </w:rPr>
        <w:t>13</w:t>
      </w:r>
      <w:r w:rsidRPr="00402425">
        <w:t>C-CH</w:t>
      </w:r>
      <w:r w:rsidRPr="00402425">
        <w:rPr>
          <w:vertAlign w:val="subscript"/>
        </w:rPr>
        <w:t xml:space="preserve">4, </w:t>
      </w:r>
      <w:r w:rsidRPr="00402425">
        <w:rPr>
          <w:rFonts w:ascii="Symbol" w:hAnsi="Symbol"/>
        </w:rPr>
        <w:t></w:t>
      </w:r>
      <w:r w:rsidRPr="00402425">
        <w:rPr>
          <w:vertAlign w:val="superscript"/>
        </w:rPr>
        <w:t>2</w:t>
      </w:r>
      <w:r w:rsidRPr="00402425">
        <w:t>H-CH</w:t>
      </w:r>
      <w:r w:rsidRPr="00402425">
        <w:rPr>
          <w:vertAlign w:val="subscript"/>
        </w:rPr>
        <w:t>4</w:t>
      </w:r>
      <w:r w:rsidRPr="00402425">
        <w:t>,</w:t>
      </w:r>
      <w:r w:rsidRPr="00402425">
        <w:rPr>
          <w:vertAlign w:val="subscript"/>
        </w:rPr>
        <w:t xml:space="preserve"> </w:t>
      </w:r>
      <w:r w:rsidRPr="00402425">
        <w:t>dissolved gases (</w:t>
      </w:r>
      <w:r w:rsidRPr="00402425">
        <w:rPr>
          <w:vertAlign w:val="superscript"/>
        </w:rPr>
        <w:t>4</w:t>
      </w:r>
      <w:r w:rsidRPr="00402425">
        <w:t xml:space="preserve">He, </w:t>
      </w:r>
      <w:r w:rsidRPr="00402425">
        <w:rPr>
          <w:vertAlign w:val="superscript"/>
        </w:rPr>
        <w:t>20</w:t>
      </w:r>
      <w:r w:rsidRPr="00402425">
        <w:t xml:space="preserve">Ne, </w:t>
      </w:r>
      <w:r w:rsidRPr="00402425">
        <w:rPr>
          <w:vertAlign w:val="superscript"/>
        </w:rPr>
        <w:t>22</w:t>
      </w:r>
      <w:r w:rsidRPr="00402425">
        <w:t>Ne, N</w:t>
      </w:r>
      <w:r w:rsidRPr="00402425">
        <w:rPr>
          <w:vertAlign w:val="subscript"/>
        </w:rPr>
        <w:t>2</w:t>
      </w:r>
      <w:r w:rsidRPr="00402425">
        <w:t>, O</w:t>
      </w:r>
      <w:r w:rsidRPr="00402425">
        <w:rPr>
          <w:vertAlign w:val="subscript"/>
        </w:rPr>
        <w:t>2</w:t>
      </w:r>
      <w:r w:rsidRPr="00402425">
        <w:t xml:space="preserve">, </w:t>
      </w:r>
      <w:r w:rsidRPr="00402425">
        <w:rPr>
          <w:vertAlign w:val="superscript"/>
        </w:rPr>
        <w:t>40</w:t>
      </w:r>
      <w:r w:rsidRPr="00402425">
        <w:t xml:space="preserve">Ar), </w:t>
      </w:r>
      <w:r w:rsidRPr="00402425">
        <w:rPr>
          <w:vertAlign w:val="superscript"/>
        </w:rPr>
        <w:t>14</w:t>
      </w:r>
      <w:r w:rsidRPr="00402425">
        <w:t xml:space="preserve">C, </w:t>
      </w:r>
      <w:r w:rsidRPr="00402425">
        <w:rPr>
          <w:rFonts w:ascii="Symbol" w:hAnsi="Symbol"/>
        </w:rPr>
        <w:t></w:t>
      </w:r>
      <w:r w:rsidRPr="00402425">
        <w:rPr>
          <w:vertAlign w:val="superscript"/>
        </w:rPr>
        <w:t>13</w:t>
      </w:r>
      <w:r w:rsidRPr="00402425">
        <w:t xml:space="preserve">C, </w:t>
      </w:r>
      <w:r w:rsidRPr="00402425">
        <w:rPr>
          <w:vertAlign w:val="superscript"/>
        </w:rPr>
        <w:t>222</w:t>
      </w:r>
      <w:r w:rsidRPr="00402425">
        <w:t xml:space="preserve">Rn, and </w:t>
      </w:r>
      <w:r w:rsidRPr="0048493A">
        <w:rPr>
          <w:vertAlign w:val="superscript"/>
        </w:rPr>
        <w:t>3</w:t>
      </w:r>
      <w:r>
        <w:t>H</w:t>
      </w:r>
      <w:r w:rsidRPr="00402425">
        <w:t xml:space="preserve"> analyses of the collected 26 groundwater samples</w:t>
      </w:r>
      <w:r>
        <w:t>,</w:t>
      </w:r>
      <w:r w:rsidRPr="00402425">
        <w:t xml:space="preserve"> 22</w:t>
      </w:r>
      <w:r w:rsidRPr="00402425">
        <w:rPr>
          <w:vertAlign w:val="superscript"/>
        </w:rPr>
        <w:t>nd</w:t>
      </w:r>
      <w:r w:rsidRPr="00402425">
        <w:t xml:space="preserve"> February to 2</w:t>
      </w:r>
      <w:r w:rsidRPr="00402425">
        <w:rPr>
          <w:vertAlign w:val="superscript"/>
        </w:rPr>
        <w:t>nd</w:t>
      </w:r>
      <w:r w:rsidRPr="00402425">
        <w:t xml:space="preserve"> March 2016.</w:t>
      </w:r>
      <w:r>
        <w:t xml:space="preserve"> Samples from coal monitoring wells have their Well ID underlined.</w:t>
      </w:r>
      <w:bookmarkEnd w:id="231"/>
      <w:r>
        <w:t xml:space="preserve"> Note that not all tracers were measured on every sample.</w:t>
      </w:r>
      <w:bookmarkEnd w:id="232"/>
    </w:p>
    <w:tbl>
      <w:tblPr>
        <w:tblStyle w:val="TableCSIRO"/>
        <w:tblW w:w="14861" w:type="dxa"/>
        <w:tblInd w:w="25" w:type="dxa"/>
        <w:tblLayout w:type="fixed"/>
        <w:tblLook w:val="00A0" w:firstRow="1" w:lastRow="0" w:firstColumn="1" w:lastColumn="0" w:noHBand="0" w:noVBand="0"/>
      </w:tblPr>
      <w:tblGrid>
        <w:gridCol w:w="1172"/>
        <w:gridCol w:w="1086"/>
        <w:gridCol w:w="1068"/>
        <w:gridCol w:w="780"/>
        <w:gridCol w:w="824"/>
        <w:gridCol w:w="746"/>
        <w:gridCol w:w="791"/>
        <w:gridCol w:w="797"/>
        <w:gridCol w:w="782"/>
        <w:gridCol w:w="814"/>
        <w:gridCol w:w="797"/>
        <w:gridCol w:w="770"/>
        <w:gridCol w:w="588"/>
        <w:gridCol w:w="642"/>
        <w:gridCol w:w="544"/>
        <w:gridCol w:w="532"/>
        <w:gridCol w:w="630"/>
        <w:gridCol w:w="743"/>
        <w:gridCol w:w="755"/>
      </w:tblGrid>
      <w:tr w:rsidR="00CB1AB3" w:rsidRPr="00AD3935" w14:paraId="584F5408" w14:textId="77777777" w:rsidTr="00E8384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94" w:type="pct"/>
          </w:tcPr>
          <w:p w14:paraId="376FA715" w14:textId="77777777" w:rsidR="008858DE" w:rsidRPr="00AD3935" w:rsidRDefault="008858DE" w:rsidP="002104D2">
            <w:pPr>
              <w:pStyle w:val="ColumnHeading"/>
              <w:rPr>
                <w:highlight w:val="yellow"/>
              </w:rPr>
            </w:pPr>
            <w:r w:rsidRPr="00402425">
              <w:rPr>
                <w:szCs w:val="16"/>
              </w:rPr>
              <w:t>Well ID</w:t>
            </w:r>
          </w:p>
        </w:tc>
        <w:tc>
          <w:tcPr>
            <w:tcW w:w="365" w:type="pct"/>
          </w:tcPr>
          <w:p w14:paraId="5169AE5D" w14:textId="77777777" w:rsidR="008858DE" w:rsidRDefault="008858DE" w:rsidP="002104D2">
            <w:pPr>
              <w:pStyle w:val="ColumnHeading"/>
              <w:cnfStyle w:val="100000000000" w:firstRow="1" w:lastRow="0" w:firstColumn="0" w:lastColumn="0" w:oddVBand="0" w:evenVBand="0" w:oddHBand="0" w:evenHBand="0" w:firstRowFirstColumn="0" w:firstRowLastColumn="0" w:lastRowFirstColumn="0" w:lastRowLastColumn="0"/>
            </w:pPr>
            <w:r w:rsidRPr="00402425">
              <w:rPr>
                <w:rFonts w:ascii="Symbol" w:hAnsi="Symbol"/>
                <w:szCs w:val="16"/>
              </w:rPr>
              <w:t></w:t>
            </w:r>
            <w:r w:rsidRPr="00402425">
              <w:rPr>
                <w:szCs w:val="16"/>
                <w:vertAlign w:val="superscript"/>
              </w:rPr>
              <w:t>2</w:t>
            </w:r>
            <w:r w:rsidRPr="00402425">
              <w:rPr>
                <w:szCs w:val="16"/>
              </w:rPr>
              <w:t>H</w:t>
            </w:r>
          </w:p>
        </w:tc>
        <w:tc>
          <w:tcPr>
            <w:tcW w:w="359" w:type="pct"/>
          </w:tcPr>
          <w:p w14:paraId="5E53088A" w14:textId="77777777" w:rsidR="008858DE" w:rsidRDefault="008858DE" w:rsidP="002104D2">
            <w:pPr>
              <w:pStyle w:val="ColumnHeading"/>
              <w:cnfStyle w:val="100000000000" w:firstRow="1" w:lastRow="0" w:firstColumn="0" w:lastColumn="0" w:oddVBand="0" w:evenVBand="0" w:oddHBand="0" w:evenHBand="0" w:firstRowFirstColumn="0" w:firstRowLastColumn="0" w:lastRowFirstColumn="0" w:lastRowLastColumn="0"/>
            </w:pPr>
            <w:r w:rsidRPr="00402425">
              <w:rPr>
                <w:rFonts w:ascii="Symbol" w:hAnsi="Symbol"/>
                <w:szCs w:val="16"/>
              </w:rPr>
              <w:t></w:t>
            </w:r>
            <w:r w:rsidRPr="00402425">
              <w:rPr>
                <w:szCs w:val="16"/>
                <w:vertAlign w:val="superscript"/>
              </w:rPr>
              <w:t>18</w:t>
            </w:r>
            <w:r w:rsidRPr="00402425">
              <w:rPr>
                <w:szCs w:val="16"/>
              </w:rPr>
              <w:t>O</w:t>
            </w:r>
          </w:p>
        </w:tc>
        <w:tc>
          <w:tcPr>
            <w:tcW w:w="262" w:type="pct"/>
          </w:tcPr>
          <w:p w14:paraId="327B7F69" w14:textId="77777777" w:rsidR="008858DE" w:rsidRDefault="008858DE" w:rsidP="002104D2">
            <w:pPr>
              <w:pStyle w:val="ColumnHeading"/>
              <w:cnfStyle w:val="100000000000" w:firstRow="1" w:lastRow="0" w:firstColumn="0" w:lastColumn="0" w:oddVBand="0" w:evenVBand="0" w:oddHBand="0" w:evenHBand="0" w:firstRowFirstColumn="0" w:firstRowLastColumn="0" w:lastRowFirstColumn="0" w:lastRowLastColumn="0"/>
            </w:pPr>
            <w:r w:rsidRPr="00402425">
              <w:rPr>
                <w:bCs w:val="0"/>
                <w:szCs w:val="16"/>
              </w:rPr>
              <w:t>CH</w:t>
            </w:r>
            <w:r w:rsidRPr="00402425">
              <w:rPr>
                <w:bCs w:val="0"/>
                <w:szCs w:val="16"/>
                <w:vertAlign w:val="subscript"/>
              </w:rPr>
              <w:t>4</w:t>
            </w:r>
          </w:p>
        </w:tc>
        <w:tc>
          <w:tcPr>
            <w:tcW w:w="277" w:type="pct"/>
          </w:tcPr>
          <w:p w14:paraId="46D39A7D" w14:textId="77777777" w:rsidR="008858DE" w:rsidRDefault="008858DE" w:rsidP="002104D2">
            <w:pPr>
              <w:pStyle w:val="ColumnHeading"/>
              <w:cnfStyle w:val="100000000000" w:firstRow="1" w:lastRow="0" w:firstColumn="0" w:lastColumn="0" w:oddVBand="0" w:evenVBand="0" w:oddHBand="0" w:evenHBand="0" w:firstRowFirstColumn="0" w:firstRowLastColumn="0" w:lastRowFirstColumn="0" w:lastRowLastColumn="0"/>
            </w:pPr>
            <w:r w:rsidRPr="00402425">
              <w:rPr>
                <w:rFonts w:ascii="Symbol" w:hAnsi="Symbol"/>
                <w:szCs w:val="16"/>
              </w:rPr>
              <w:t></w:t>
            </w:r>
            <w:r w:rsidRPr="00402425">
              <w:rPr>
                <w:szCs w:val="16"/>
                <w:vertAlign w:val="superscript"/>
              </w:rPr>
              <w:t>13</w:t>
            </w:r>
            <w:r w:rsidRPr="00402425">
              <w:rPr>
                <w:szCs w:val="16"/>
              </w:rPr>
              <w:t>C-Ch</w:t>
            </w:r>
            <w:r w:rsidRPr="00402425">
              <w:rPr>
                <w:szCs w:val="16"/>
                <w:vertAlign w:val="subscript"/>
              </w:rPr>
              <w:t>4</w:t>
            </w:r>
          </w:p>
        </w:tc>
        <w:tc>
          <w:tcPr>
            <w:tcW w:w="251" w:type="pct"/>
          </w:tcPr>
          <w:p w14:paraId="3EDA81DB" w14:textId="77777777" w:rsidR="008858DE" w:rsidRDefault="008858DE" w:rsidP="002104D2">
            <w:pPr>
              <w:pStyle w:val="ColumnHeading"/>
              <w:cnfStyle w:val="100000000000" w:firstRow="1" w:lastRow="0" w:firstColumn="0" w:lastColumn="0" w:oddVBand="0" w:evenVBand="0" w:oddHBand="0" w:evenHBand="0" w:firstRowFirstColumn="0" w:firstRowLastColumn="0" w:lastRowFirstColumn="0" w:lastRowLastColumn="0"/>
            </w:pPr>
            <w:r w:rsidRPr="00402425">
              <w:rPr>
                <w:rFonts w:ascii="Symbol" w:hAnsi="Symbol"/>
                <w:szCs w:val="16"/>
              </w:rPr>
              <w:t></w:t>
            </w:r>
            <w:r w:rsidRPr="00402425">
              <w:rPr>
                <w:szCs w:val="16"/>
              </w:rPr>
              <w:t>D-CH</w:t>
            </w:r>
            <w:r w:rsidRPr="00402425">
              <w:rPr>
                <w:szCs w:val="16"/>
                <w:vertAlign w:val="subscript"/>
              </w:rPr>
              <w:t>4</w:t>
            </w:r>
          </w:p>
        </w:tc>
        <w:tc>
          <w:tcPr>
            <w:tcW w:w="266" w:type="pct"/>
          </w:tcPr>
          <w:p w14:paraId="5FB47D3B" w14:textId="77777777" w:rsidR="008858DE" w:rsidRDefault="008858DE" w:rsidP="002104D2">
            <w:pPr>
              <w:pStyle w:val="ColumnHeading"/>
              <w:cnfStyle w:val="100000000000" w:firstRow="1" w:lastRow="0" w:firstColumn="0" w:lastColumn="0" w:oddVBand="0" w:evenVBand="0" w:oddHBand="0" w:evenHBand="0" w:firstRowFirstColumn="0" w:firstRowLastColumn="0" w:lastRowFirstColumn="0" w:lastRowLastColumn="0"/>
            </w:pPr>
            <w:r w:rsidRPr="00402425">
              <w:rPr>
                <w:szCs w:val="16"/>
                <w:vertAlign w:val="superscript"/>
              </w:rPr>
              <w:t>4</w:t>
            </w:r>
            <w:r w:rsidRPr="00402425">
              <w:rPr>
                <w:szCs w:val="16"/>
              </w:rPr>
              <w:t>H</w:t>
            </w:r>
            <w:r w:rsidRPr="00CB2084">
              <w:rPr>
                <w:caps w:val="0"/>
                <w:szCs w:val="16"/>
              </w:rPr>
              <w:t>e</w:t>
            </w:r>
          </w:p>
        </w:tc>
        <w:tc>
          <w:tcPr>
            <w:tcW w:w="268" w:type="pct"/>
          </w:tcPr>
          <w:p w14:paraId="2A3535FF" w14:textId="77777777" w:rsidR="008858DE" w:rsidRDefault="008858DE" w:rsidP="002104D2">
            <w:pPr>
              <w:pStyle w:val="ColumnHeading"/>
              <w:cnfStyle w:val="100000000000" w:firstRow="1" w:lastRow="0" w:firstColumn="0" w:lastColumn="0" w:oddVBand="0" w:evenVBand="0" w:oddHBand="0" w:evenHBand="0" w:firstRowFirstColumn="0" w:firstRowLastColumn="0" w:lastRowFirstColumn="0" w:lastRowLastColumn="0"/>
            </w:pPr>
            <w:r w:rsidRPr="00402425">
              <w:rPr>
                <w:szCs w:val="16"/>
                <w:vertAlign w:val="superscript"/>
              </w:rPr>
              <w:t>20</w:t>
            </w:r>
            <w:r w:rsidRPr="00402425">
              <w:rPr>
                <w:szCs w:val="16"/>
              </w:rPr>
              <w:t>N</w:t>
            </w:r>
            <w:r w:rsidRPr="00CB2084">
              <w:rPr>
                <w:caps w:val="0"/>
                <w:szCs w:val="16"/>
              </w:rPr>
              <w:t>e</w:t>
            </w:r>
          </w:p>
        </w:tc>
        <w:tc>
          <w:tcPr>
            <w:tcW w:w="263" w:type="pct"/>
          </w:tcPr>
          <w:p w14:paraId="56655140" w14:textId="77777777" w:rsidR="008858DE" w:rsidRDefault="008858DE" w:rsidP="002104D2">
            <w:pPr>
              <w:pStyle w:val="ColumnHeading"/>
              <w:cnfStyle w:val="100000000000" w:firstRow="1" w:lastRow="0" w:firstColumn="0" w:lastColumn="0" w:oddVBand="0" w:evenVBand="0" w:oddHBand="0" w:evenHBand="0" w:firstRowFirstColumn="0" w:firstRowLastColumn="0" w:lastRowFirstColumn="0" w:lastRowLastColumn="0"/>
            </w:pPr>
            <w:r w:rsidRPr="00402425">
              <w:rPr>
                <w:szCs w:val="16"/>
                <w:vertAlign w:val="superscript"/>
              </w:rPr>
              <w:t>22</w:t>
            </w:r>
            <w:r w:rsidRPr="00402425">
              <w:rPr>
                <w:szCs w:val="16"/>
              </w:rPr>
              <w:t>N</w:t>
            </w:r>
            <w:r w:rsidRPr="00CB2084">
              <w:rPr>
                <w:caps w:val="0"/>
                <w:szCs w:val="16"/>
              </w:rPr>
              <w:t>e</w:t>
            </w:r>
          </w:p>
        </w:tc>
        <w:tc>
          <w:tcPr>
            <w:tcW w:w="274" w:type="pct"/>
          </w:tcPr>
          <w:p w14:paraId="07EAE762" w14:textId="77777777" w:rsidR="008858DE" w:rsidRDefault="008858DE" w:rsidP="002104D2">
            <w:pPr>
              <w:pStyle w:val="ColumnHeading"/>
              <w:cnfStyle w:val="100000000000" w:firstRow="1" w:lastRow="0" w:firstColumn="0" w:lastColumn="0" w:oddVBand="0" w:evenVBand="0" w:oddHBand="0" w:evenHBand="0" w:firstRowFirstColumn="0" w:firstRowLastColumn="0" w:lastRowFirstColumn="0" w:lastRowLastColumn="0"/>
            </w:pPr>
            <w:r w:rsidRPr="00402425">
              <w:rPr>
                <w:szCs w:val="16"/>
              </w:rPr>
              <w:t>N</w:t>
            </w:r>
            <w:r w:rsidRPr="00402425">
              <w:rPr>
                <w:szCs w:val="16"/>
                <w:vertAlign w:val="subscript"/>
              </w:rPr>
              <w:t>2</w:t>
            </w:r>
          </w:p>
        </w:tc>
        <w:tc>
          <w:tcPr>
            <w:tcW w:w="268" w:type="pct"/>
          </w:tcPr>
          <w:p w14:paraId="59BB59FD" w14:textId="77777777" w:rsidR="008858DE" w:rsidRDefault="008858DE" w:rsidP="002104D2">
            <w:pPr>
              <w:pStyle w:val="ColumnHeading"/>
              <w:cnfStyle w:val="100000000000" w:firstRow="1" w:lastRow="0" w:firstColumn="0" w:lastColumn="0" w:oddVBand="0" w:evenVBand="0" w:oddHBand="0" w:evenHBand="0" w:firstRowFirstColumn="0" w:firstRowLastColumn="0" w:lastRowFirstColumn="0" w:lastRowLastColumn="0"/>
            </w:pPr>
            <w:r w:rsidRPr="00402425">
              <w:rPr>
                <w:szCs w:val="16"/>
              </w:rPr>
              <w:t>O</w:t>
            </w:r>
            <w:r w:rsidRPr="00402425">
              <w:rPr>
                <w:szCs w:val="16"/>
                <w:vertAlign w:val="subscript"/>
              </w:rPr>
              <w:t>2</w:t>
            </w:r>
          </w:p>
        </w:tc>
        <w:tc>
          <w:tcPr>
            <w:tcW w:w="259" w:type="pct"/>
          </w:tcPr>
          <w:p w14:paraId="03783261" w14:textId="77777777" w:rsidR="008858DE" w:rsidRDefault="008858DE" w:rsidP="002104D2">
            <w:pPr>
              <w:pStyle w:val="ColumnHeading"/>
              <w:cnfStyle w:val="100000000000" w:firstRow="1" w:lastRow="0" w:firstColumn="0" w:lastColumn="0" w:oddVBand="0" w:evenVBand="0" w:oddHBand="0" w:evenHBand="0" w:firstRowFirstColumn="0" w:firstRowLastColumn="0" w:lastRowFirstColumn="0" w:lastRowLastColumn="0"/>
            </w:pPr>
            <w:r w:rsidRPr="00402425">
              <w:rPr>
                <w:szCs w:val="16"/>
                <w:vertAlign w:val="superscript"/>
              </w:rPr>
              <w:t>40</w:t>
            </w:r>
            <w:r w:rsidRPr="00402425">
              <w:rPr>
                <w:szCs w:val="16"/>
              </w:rPr>
              <w:t>A</w:t>
            </w:r>
            <w:r w:rsidRPr="00CB2084">
              <w:rPr>
                <w:caps w:val="0"/>
                <w:szCs w:val="16"/>
              </w:rPr>
              <w:t>r</w:t>
            </w:r>
          </w:p>
        </w:tc>
        <w:tc>
          <w:tcPr>
            <w:tcW w:w="198" w:type="pct"/>
          </w:tcPr>
          <w:p w14:paraId="35316332" w14:textId="77777777" w:rsidR="008858DE" w:rsidRDefault="008858DE" w:rsidP="002104D2">
            <w:pPr>
              <w:pStyle w:val="ColumnHeading"/>
              <w:cnfStyle w:val="100000000000" w:firstRow="1" w:lastRow="0" w:firstColumn="0" w:lastColumn="0" w:oddVBand="0" w:evenVBand="0" w:oddHBand="0" w:evenHBand="0" w:firstRowFirstColumn="0" w:firstRowLastColumn="0" w:lastRowFirstColumn="0" w:lastRowLastColumn="0"/>
            </w:pPr>
            <w:r w:rsidRPr="00402425">
              <w:rPr>
                <w:szCs w:val="16"/>
                <w:vertAlign w:val="superscript"/>
              </w:rPr>
              <w:t>14</w:t>
            </w:r>
            <w:r w:rsidRPr="00402425">
              <w:rPr>
                <w:szCs w:val="16"/>
              </w:rPr>
              <w:t>C</w:t>
            </w:r>
          </w:p>
        </w:tc>
        <w:tc>
          <w:tcPr>
            <w:tcW w:w="216" w:type="pct"/>
          </w:tcPr>
          <w:p w14:paraId="42B7323B" w14:textId="77777777" w:rsidR="008858DE" w:rsidRDefault="008858DE" w:rsidP="002104D2">
            <w:pPr>
              <w:pStyle w:val="ColumnHeading"/>
              <w:cnfStyle w:val="100000000000" w:firstRow="1" w:lastRow="0" w:firstColumn="0" w:lastColumn="0" w:oddVBand="0" w:evenVBand="0" w:oddHBand="0" w:evenHBand="0" w:firstRowFirstColumn="0" w:firstRowLastColumn="0" w:lastRowFirstColumn="0" w:lastRowLastColumn="0"/>
            </w:pPr>
            <w:r w:rsidRPr="00402425">
              <w:rPr>
                <w:szCs w:val="16"/>
                <w:vertAlign w:val="superscript"/>
              </w:rPr>
              <w:t>14</w:t>
            </w:r>
            <w:r w:rsidRPr="00402425">
              <w:rPr>
                <w:szCs w:val="16"/>
              </w:rPr>
              <w:t>C error</w:t>
            </w:r>
          </w:p>
        </w:tc>
        <w:tc>
          <w:tcPr>
            <w:tcW w:w="183" w:type="pct"/>
          </w:tcPr>
          <w:p w14:paraId="090EDCB3" w14:textId="77777777" w:rsidR="008858DE" w:rsidRDefault="008858DE" w:rsidP="002104D2">
            <w:pPr>
              <w:pStyle w:val="ColumnHeading"/>
              <w:cnfStyle w:val="100000000000" w:firstRow="1" w:lastRow="0" w:firstColumn="0" w:lastColumn="0" w:oddVBand="0" w:evenVBand="0" w:oddHBand="0" w:evenHBand="0" w:firstRowFirstColumn="0" w:firstRowLastColumn="0" w:lastRowFirstColumn="0" w:lastRowLastColumn="0"/>
            </w:pPr>
            <w:r w:rsidRPr="00402425">
              <w:rPr>
                <w:rFonts w:ascii="Symbol" w:hAnsi="Symbol"/>
                <w:szCs w:val="16"/>
              </w:rPr>
              <w:t></w:t>
            </w:r>
            <w:r w:rsidRPr="00402425">
              <w:rPr>
                <w:szCs w:val="16"/>
                <w:vertAlign w:val="superscript"/>
              </w:rPr>
              <w:t>13</w:t>
            </w:r>
            <w:r w:rsidRPr="00402425">
              <w:rPr>
                <w:szCs w:val="16"/>
              </w:rPr>
              <w:t>C</w:t>
            </w:r>
          </w:p>
        </w:tc>
        <w:tc>
          <w:tcPr>
            <w:tcW w:w="179" w:type="pct"/>
          </w:tcPr>
          <w:p w14:paraId="1A357BA6" w14:textId="77777777" w:rsidR="008858DE" w:rsidRDefault="008858DE" w:rsidP="002104D2">
            <w:pPr>
              <w:pStyle w:val="ColumnHeading"/>
              <w:cnfStyle w:val="100000000000" w:firstRow="1" w:lastRow="0" w:firstColumn="0" w:lastColumn="0" w:oddVBand="0" w:evenVBand="0" w:oddHBand="0" w:evenHBand="0" w:firstRowFirstColumn="0" w:firstRowLastColumn="0" w:lastRowFirstColumn="0" w:lastRowLastColumn="0"/>
            </w:pPr>
            <w:r w:rsidRPr="00402425">
              <w:rPr>
                <w:szCs w:val="16"/>
                <w:vertAlign w:val="superscript"/>
              </w:rPr>
              <w:t>222</w:t>
            </w:r>
            <w:r w:rsidRPr="00402425">
              <w:rPr>
                <w:szCs w:val="16"/>
              </w:rPr>
              <w:t>R</w:t>
            </w:r>
            <w:r w:rsidRPr="00CB2084">
              <w:rPr>
                <w:caps w:val="0"/>
                <w:szCs w:val="16"/>
              </w:rPr>
              <w:t>n</w:t>
            </w:r>
          </w:p>
        </w:tc>
        <w:tc>
          <w:tcPr>
            <w:tcW w:w="212" w:type="pct"/>
          </w:tcPr>
          <w:p w14:paraId="10D540C3" w14:textId="77777777" w:rsidR="008858DE" w:rsidRDefault="008858DE" w:rsidP="002104D2">
            <w:pPr>
              <w:pStyle w:val="ColumnHeading"/>
              <w:cnfStyle w:val="100000000000" w:firstRow="1" w:lastRow="0" w:firstColumn="0" w:lastColumn="0" w:oddVBand="0" w:evenVBand="0" w:oddHBand="0" w:evenHBand="0" w:firstRowFirstColumn="0" w:firstRowLastColumn="0" w:lastRowFirstColumn="0" w:lastRowLastColumn="0"/>
            </w:pPr>
            <w:r w:rsidRPr="00402425">
              <w:rPr>
                <w:szCs w:val="16"/>
                <w:vertAlign w:val="superscript"/>
              </w:rPr>
              <w:t>222</w:t>
            </w:r>
            <w:r w:rsidRPr="00402425">
              <w:rPr>
                <w:szCs w:val="16"/>
              </w:rPr>
              <w:t>R</w:t>
            </w:r>
            <w:r w:rsidRPr="00CB2084">
              <w:rPr>
                <w:caps w:val="0"/>
                <w:szCs w:val="16"/>
              </w:rPr>
              <w:t>n</w:t>
            </w:r>
            <w:r w:rsidRPr="00402425">
              <w:rPr>
                <w:szCs w:val="16"/>
              </w:rPr>
              <w:t xml:space="preserve"> </w:t>
            </w:r>
            <w:r>
              <w:rPr>
                <w:szCs w:val="16"/>
              </w:rPr>
              <w:t>ERROR</w:t>
            </w:r>
          </w:p>
        </w:tc>
        <w:tc>
          <w:tcPr>
            <w:tcW w:w="250" w:type="pct"/>
          </w:tcPr>
          <w:p w14:paraId="602227D1" w14:textId="77777777" w:rsidR="008858DE" w:rsidRDefault="008858DE" w:rsidP="002104D2">
            <w:pPr>
              <w:pStyle w:val="ColumnHeading"/>
              <w:cnfStyle w:val="100000000000" w:firstRow="1" w:lastRow="0" w:firstColumn="0" w:lastColumn="0" w:oddVBand="0" w:evenVBand="0" w:oddHBand="0" w:evenHBand="0" w:firstRowFirstColumn="0" w:firstRowLastColumn="0" w:lastRowFirstColumn="0" w:lastRowLastColumn="0"/>
            </w:pPr>
            <w:r w:rsidRPr="00670A25">
              <w:rPr>
                <w:szCs w:val="16"/>
                <w:vertAlign w:val="superscript"/>
              </w:rPr>
              <w:t>3</w:t>
            </w:r>
            <w:r>
              <w:rPr>
                <w:szCs w:val="16"/>
              </w:rPr>
              <w:t>H</w:t>
            </w:r>
          </w:p>
        </w:tc>
        <w:tc>
          <w:tcPr>
            <w:tcW w:w="254" w:type="pct"/>
          </w:tcPr>
          <w:p w14:paraId="195E78DC" w14:textId="77777777" w:rsidR="008858DE" w:rsidRDefault="008858DE" w:rsidP="002104D2">
            <w:pPr>
              <w:pStyle w:val="ColumnHeading"/>
              <w:cnfStyle w:val="100000000000" w:firstRow="1" w:lastRow="0" w:firstColumn="0" w:lastColumn="0" w:oddVBand="0" w:evenVBand="0" w:oddHBand="0" w:evenHBand="0" w:firstRowFirstColumn="0" w:firstRowLastColumn="0" w:lastRowFirstColumn="0" w:lastRowLastColumn="0"/>
            </w:pPr>
            <w:r w:rsidRPr="00670A25">
              <w:rPr>
                <w:szCs w:val="16"/>
                <w:vertAlign w:val="superscript"/>
              </w:rPr>
              <w:t>3</w:t>
            </w:r>
            <w:r>
              <w:rPr>
                <w:szCs w:val="16"/>
              </w:rPr>
              <w:t>H</w:t>
            </w:r>
            <w:r w:rsidRPr="00402425">
              <w:rPr>
                <w:szCs w:val="16"/>
              </w:rPr>
              <w:t xml:space="preserve"> error</w:t>
            </w:r>
          </w:p>
        </w:tc>
      </w:tr>
      <w:tr w:rsidR="00CB1AB3" w:rsidRPr="00AD3935" w14:paraId="42E6D207" w14:textId="77777777" w:rsidTr="002104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4" w:type="pct"/>
            <w:tcBorders>
              <w:bottom w:val="nil"/>
            </w:tcBorders>
          </w:tcPr>
          <w:p w14:paraId="76579503" w14:textId="77777777" w:rsidR="008858DE" w:rsidRPr="00AD3935" w:rsidRDefault="008858DE" w:rsidP="002104D2">
            <w:pPr>
              <w:pStyle w:val="RowHeading"/>
              <w:rPr>
                <w:highlight w:val="yellow"/>
              </w:rPr>
            </w:pPr>
          </w:p>
        </w:tc>
        <w:tc>
          <w:tcPr>
            <w:tcW w:w="365" w:type="pct"/>
          </w:tcPr>
          <w:p w14:paraId="18FC99B1"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‰VSMOW</w:t>
            </w:r>
          </w:p>
        </w:tc>
        <w:tc>
          <w:tcPr>
            <w:tcW w:w="359" w:type="pct"/>
          </w:tcPr>
          <w:p w14:paraId="2DA0C9AF"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‰VSMOW</w:t>
            </w:r>
          </w:p>
        </w:tc>
        <w:tc>
          <w:tcPr>
            <w:tcW w:w="262" w:type="pct"/>
          </w:tcPr>
          <w:p w14:paraId="0C6602C3"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rFonts w:ascii="Symbol" w:hAnsi="Symbol"/>
                <w:sz w:val="16"/>
                <w:szCs w:val="16"/>
              </w:rPr>
              <w:t></w:t>
            </w:r>
            <w:r w:rsidRPr="00402425">
              <w:rPr>
                <w:sz w:val="16"/>
                <w:szCs w:val="16"/>
              </w:rPr>
              <w:t>gL</w:t>
            </w:r>
            <w:r w:rsidRPr="00402425">
              <w:rPr>
                <w:sz w:val="16"/>
                <w:szCs w:val="16"/>
                <w:vertAlign w:val="superscript"/>
              </w:rPr>
              <w:t>-1</w:t>
            </w:r>
          </w:p>
        </w:tc>
        <w:tc>
          <w:tcPr>
            <w:tcW w:w="277" w:type="pct"/>
          </w:tcPr>
          <w:p w14:paraId="4084B18E"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 V-PDB</w:t>
            </w:r>
          </w:p>
        </w:tc>
        <w:tc>
          <w:tcPr>
            <w:tcW w:w="251" w:type="pct"/>
          </w:tcPr>
          <w:p w14:paraId="3D9C6FB3"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402425">
              <w:rPr>
                <w:sz w:val="16"/>
                <w:szCs w:val="16"/>
              </w:rPr>
              <w:t>‰</w:t>
            </w:r>
          </w:p>
          <w:p w14:paraId="3575FB12"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VSMOW</w:t>
            </w:r>
          </w:p>
        </w:tc>
        <w:tc>
          <w:tcPr>
            <w:tcW w:w="266" w:type="pct"/>
          </w:tcPr>
          <w:p w14:paraId="0A2DC19A"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cm</w:t>
            </w:r>
            <w:r w:rsidRPr="00402425">
              <w:rPr>
                <w:sz w:val="16"/>
                <w:szCs w:val="16"/>
                <w:vertAlign w:val="superscript"/>
              </w:rPr>
              <w:t>3</w:t>
            </w:r>
            <w:r w:rsidRPr="00402425">
              <w:rPr>
                <w:sz w:val="16"/>
                <w:szCs w:val="16"/>
              </w:rPr>
              <w:t>g</w:t>
            </w:r>
            <w:r w:rsidRPr="00402425">
              <w:rPr>
                <w:sz w:val="16"/>
                <w:szCs w:val="16"/>
                <w:vertAlign w:val="superscript"/>
              </w:rPr>
              <w:t>-1</w:t>
            </w:r>
          </w:p>
        </w:tc>
        <w:tc>
          <w:tcPr>
            <w:tcW w:w="268" w:type="pct"/>
          </w:tcPr>
          <w:p w14:paraId="1868DF2E"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cm</w:t>
            </w:r>
            <w:r w:rsidRPr="00402425">
              <w:rPr>
                <w:sz w:val="16"/>
                <w:szCs w:val="16"/>
                <w:vertAlign w:val="superscript"/>
              </w:rPr>
              <w:t>3</w:t>
            </w:r>
            <w:r w:rsidRPr="00402425">
              <w:rPr>
                <w:sz w:val="16"/>
                <w:szCs w:val="16"/>
              </w:rPr>
              <w:t>g</w:t>
            </w:r>
            <w:r w:rsidRPr="00402425">
              <w:rPr>
                <w:sz w:val="16"/>
                <w:szCs w:val="16"/>
                <w:vertAlign w:val="superscript"/>
              </w:rPr>
              <w:t>-1</w:t>
            </w:r>
          </w:p>
        </w:tc>
        <w:tc>
          <w:tcPr>
            <w:tcW w:w="263" w:type="pct"/>
          </w:tcPr>
          <w:p w14:paraId="0A469DF6"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cm</w:t>
            </w:r>
            <w:r w:rsidRPr="00402425">
              <w:rPr>
                <w:sz w:val="16"/>
                <w:szCs w:val="16"/>
                <w:vertAlign w:val="superscript"/>
              </w:rPr>
              <w:t>3</w:t>
            </w:r>
            <w:r w:rsidRPr="00402425">
              <w:rPr>
                <w:sz w:val="16"/>
                <w:szCs w:val="16"/>
              </w:rPr>
              <w:t>g</w:t>
            </w:r>
            <w:r w:rsidRPr="00402425">
              <w:rPr>
                <w:sz w:val="16"/>
                <w:szCs w:val="16"/>
                <w:vertAlign w:val="superscript"/>
              </w:rPr>
              <w:t>-1</w:t>
            </w:r>
          </w:p>
        </w:tc>
        <w:tc>
          <w:tcPr>
            <w:tcW w:w="274" w:type="pct"/>
          </w:tcPr>
          <w:p w14:paraId="5226AD53"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cm</w:t>
            </w:r>
            <w:r w:rsidRPr="00402425">
              <w:rPr>
                <w:sz w:val="16"/>
                <w:szCs w:val="16"/>
                <w:vertAlign w:val="superscript"/>
              </w:rPr>
              <w:t>3</w:t>
            </w:r>
            <w:r w:rsidRPr="00402425">
              <w:rPr>
                <w:sz w:val="16"/>
                <w:szCs w:val="16"/>
              </w:rPr>
              <w:t>g</w:t>
            </w:r>
            <w:r w:rsidRPr="00402425">
              <w:rPr>
                <w:sz w:val="16"/>
                <w:szCs w:val="16"/>
                <w:vertAlign w:val="superscript"/>
              </w:rPr>
              <w:t>-1</w:t>
            </w:r>
          </w:p>
        </w:tc>
        <w:tc>
          <w:tcPr>
            <w:tcW w:w="268" w:type="pct"/>
          </w:tcPr>
          <w:p w14:paraId="30D42384"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cm</w:t>
            </w:r>
            <w:r w:rsidRPr="00402425">
              <w:rPr>
                <w:sz w:val="16"/>
                <w:szCs w:val="16"/>
                <w:vertAlign w:val="superscript"/>
              </w:rPr>
              <w:t>3</w:t>
            </w:r>
            <w:r w:rsidRPr="00402425">
              <w:rPr>
                <w:sz w:val="16"/>
                <w:szCs w:val="16"/>
              </w:rPr>
              <w:t>g</w:t>
            </w:r>
            <w:r w:rsidRPr="00402425">
              <w:rPr>
                <w:sz w:val="16"/>
                <w:szCs w:val="16"/>
                <w:vertAlign w:val="superscript"/>
              </w:rPr>
              <w:t>-1</w:t>
            </w:r>
          </w:p>
        </w:tc>
        <w:tc>
          <w:tcPr>
            <w:tcW w:w="259" w:type="pct"/>
          </w:tcPr>
          <w:p w14:paraId="55635B0A"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cm</w:t>
            </w:r>
            <w:r w:rsidRPr="00402425">
              <w:rPr>
                <w:sz w:val="16"/>
                <w:szCs w:val="16"/>
                <w:vertAlign w:val="superscript"/>
              </w:rPr>
              <w:t>3</w:t>
            </w:r>
            <w:r w:rsidRPr="00402425">
              <w:rPr>
                <w:sz w:val="16"/>
                <w:szCs w:val="16"/>
              </w:rPr>
              <w:t>g</w:t>
            </w:r>
            <w:r w:rsidRPr="00402425">
              <w:rPr>
                <w:sz w:val="16"/>
                <w:szCs w:val="16"/>
                <w:vertAlign w:val="superscript"/>
              </w:rPr>
              <w:t>-1</w:t>
            </w:r>
          </w:p>
        </w:tc>
        <w:tc>
          <w:tcPr>
            <w:tcW w:w="198" w:type="pct"/>
          </w:tcPr>
          <w:p w14:paraId="5FA87189"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pmC</w:t>
            </w:r>
          </w:p>
        </w:tc>
        <w:tc>
          <w:tcPr>
            <w:tcW w:w="216" w:type="pct"/>
          </w:tcPr>
          <w:p w14:paraId="5C188BFB"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183" w:type="pct"/>
          </w:tcPr>
          <w:p w14:paraId="34BEF5A6"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 PDB</w:t>
            </w:r>
          </w:p>
        </w:tc>
        <w:tc>
          <w:tcPr>
            <w:tcW w:w="179" w:type="pct"/>
          </w:tcPr>
          <w:p w14:paraId="1CE2B680"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Bq</w:t>
            </w:r>
            <w:r>
              <w:rPr>
                <w:sz w:val="16"/>
                <w:szCs w:val="16"/>
              </w:rPr>
              <w:t xml:space="preserve"> </w:t>
            </w:r>
            <w:r w:rsidRPr="00402425">
              <w:rPr>
                <w:sz w:val="16"/>
                <w:szCs w:val="16"/>
              </w:rPr>
              <w:t>L</w:t>
            </w:r>
            <w:r w:rsidRPr="00402425">
              <w:rPr>
                <w:sz w:val="16"/>
                <w:szCs w:val="16"/>
                <w:vertAlign w:val="superscript"/>
              </w:rPr>
              <w:t>-1</w:t>
            </w:r>
          </w:p>
        </w:tc>
        <w:tc>
          <w:tcPr>
            <w:tcW w:w="212" w:type="pct"/>
          </w:tcPr>
          <w:p w14:paraId="40801422"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Bq</w:t>
            </w:r>
            <w:r>
              <w:rPr>
                <w:sz w:val="16"/>
                <w:szCs w:val="16"/>
              </w:rPr>
              <w:t xml:space="preserve"> </w:t>
            </w:r>
            <w:r w:rsidRPr="00402425">
              <w:rPr>
                <w:sz w:val="16"/>
                <w:szCs w:val="16"/>
              </w:rPr>
              <w:t>L</w:t>
            </w:r>
            <w:r w:rsidRPr="00402425">
              <w:rPr>
                <w:sz w:val="16"/>
                <w:szCs w:val="16"/>
                <w:vertAlign w:val="superscript"/>
              </w:rPr>
              <w:t>-1</w:t>
            </w:r>
          </w:p>
        </w:tc>
        <w:tc>
          <w:tcPr>
            <w:tcW w:w="250" w:type="pct"/>
          </w:tcPr>
          <w:p w14:paraId="0C9128B5"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TU</w:t>
            </w:r>
          </w:p>
        </w:tc>
        <w:tc>
          <w:tcPr>
            <w:tcW w:w="254" w:type="pct"/>
          </w:tcPr>
          <w:p w14:paraId="37D35EC1"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TU</w:t>
            </w:r>
          </w:p>
        </w:tc>
      </w:tr>
      <w:tr w:rsidR="008858DE" w:rsidRPr="00AD3935" w14:paraId="5EB14EBC" w14:textId="77777777" w:rsidTr="002104D2">
        <w:tc>
          <w:tcPr>
            <w:cnfStyle w:val="001000000000" w:firstRow="0" w:lastRow="0" w:firstColumn="1" w:lastColumn="0" w:oddVBand="0" w:evenVBand="0" w:oddHBand="0" w:evenHBand="0" w:firstRowFirstColumn="0" w:firstRowLastColumn="0" w:lastRowFirstColumn="0" w:lastRowLastColumn="0"/>
            <w:tcW w:w="394" w:type="pct"/>
            <w:tcBorders>
              <w:top w:val="nil"/>
              <w:bottom w:val="nil"/>
            </w:tcBorders>
          </w:tcPr>
          <w:p w14:paraId="2C142E10" w14:textId="77777777" w:rsidR="008858DE" w:rsidRPr="00AD3935" w:rsidRDefault="008858DE" w:rsidP="002104D2">
            <w:pPr>
              <w:pStyle w:val="TableText"/>
              <w:rPr>
                <w:highlight w:val="yellow"/>
              </w:rPr>
            </w:pPr>
            <w:r w:rsidRPr="00402425">
              <w:rPr>
                <w:sz w:val="16"/>
                <w:szCs w:val="16"/>
              </w:rPr>
              <w:t>GW201186</w:t>
            </w:r>
          </w:p>
        </w:tc>
        <w:tc>
          <w:tcPr>
            <w:tcW w:w="365" w:type="pct"/>
            <w:tcBorders>
              <w:top w:val="nil"/>
              <w:bottom w:val="nil"/>
            </w:tcBorders>
          </w:tcPr>
          <w:p w14:paraId="1D37D549"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-22.05</w:t>
            </w:r>
          </w:p>
        </w:tc>
        <w:tc>
          <w:tcPr>
            <w:tcW w:w="359" w:type="pct"/>
            <w:tcBorders>
              <w:top w:val="nil"/>
              <w:bottom w:val="nil"/>
            </w:tcBorders>
          </w:tcPr>
          <w:p w14:paraId="01FE1136"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-4.10</w:t>
            </w:r>
          </w:p>
        </w:tc>
        <w:tc>
          <w:tcPr>
            <w:tcW w:w="262" w:type="pct"/>
            <w:tcBorders>
              <w:top w:val="nil"/>
              <w:bottom w:val="nil"/>
            </w:tcBorders>
          </w:tcPr>
          <w:p w14:paraId="0AE7073B"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39.4</w:t>
            </w:r>
          </w:p>
        </w:tc>
        <w:tc>
          <w:tcPr>
            <w:tcW w:w="277" w:type="pct"/>
            <w:tcBorders>
              <w:top w:val="nil"/>
              <w:bottom w:val="nil"/>
            </w:tcBorders>
          </w:tcPr>
          <w:p w14:paraId="5C0D2845"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-44.1</w:t>
            </w:r>
          </w:p>
        </w:tc>
        <w:tc>
          <w:tcPr>
            <w:tcW w:w="251" w:type="pct"/>
            <w:tcBorders>
              <w:top w:val="nil"/>
              <w:bottom w:val="nil"/>
            </w:tcBorders>
          </w:tcPr>
          <w:p w14:paraId="7FCEB49F"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66" w:type="pct"/>
            <w:tcBorders>
              <w:top w:val="nil"/>
              <w:bottom w:val="nil"/>
            </w:tcBorders>
          </w:tcPr>
          <w:p w14:paraId="37F43950"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2.84E-07</w:t>
            </w:r>
          </w:p>
        </w:tc>
        <w:tc>
          <w:tcPr>
            <w:tcW w:w="268" w:type="pct"/>
            <w:tcBorders>
              <w:top w:val="nil"/>
              <w:bottom w:val="nil"/>
            </w:tcBorders>
          </w:tcPr>
          <w:p w14:paraId="2F478E27"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2.64E-07</w:t>
            </w:r>
          </w:p>
        </w:tc>
        <w:tc>
          <w:tcPr>
            <w:tcW w:w="263" w:type="pct"/>
            <w:tcBorders>
              <w:top w:val="nil"/>
              <w:bottom w:val="nil"/>
            </w:tcBorders>
          </w:tcPr>
          <w:p w14:paraId="67252AB5"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2.49E-08</w:t>
            </w:r>
          </w:p>
        </w:tc>
        <w:tc>
          <w:tcPr>
            <w:tcW w:w="274" w:type="pct"/>
            <w:tcBorders>
              <w:top w:val="nil"/>
              <w:bottom w:val="nil"/>
            </w:tcBorders>
          </w:tcPr>
          <w:p w14:paraId="17E458F8"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4.53E-02</w:t>
            </w:r>
          </w:p>
        </w:tc>
        <w:tc>
          <w:tcPr>
            <w:tcW w:w="268" w:type="pct"/>
            <w:tcBorders>
              <w:top w:val="nil"/>
              <w:bottom w:val="nil"/>
            </w:tcBorders>
          </w:tcPr>
          <w:p w14:paraId="2E35D532"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4.82E-04</w:t>
            </w:r>
          </w:p>
        </w:tc>
        <w:tc>
          <w:tcPr>
            <w:tcW w:w="259" w:type="pct"/>
            <w:tcBorders>
              <w:top w:val="nil"/>
              <w:bottom w:val="nil"/>
            </w:tcBorders>
          </w:tcPr>
          <w:p w14:paraId="6240B45B"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4.58E-04</w:t>
            </w:r>
          </w:p>
        </w:tc>
        <w:tc>
          <w:tcPr>
            <w:tcW w:w="198" w:type="pct"/>
            <w:tcBorders>
              <w:top w:val="nil"/>
              <w:bottom w:val="nil"/>
            </w:tcBorders>
          </w:tcPr>
          <w:p w14:paraId="6753F50D"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79.38</w:t>
            </w:r>
          </w:p>
        </w:tc>
        <w:tc>
          <w:tcPr>
            <w:tcW w:w="216" w:type="pct"/>
            <w:tcBorders>
              <w:top w:val="nil"/>
              <w:bottom w:val="nil"/>
            </w:tcBorders>
          </w:tcPr>
          <w:p w14:paraId="1AECE671"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0.27</w:t>
            </w:r>
          </w:p>
        </w:tc>
        <w:tc>
          <w:tcPr>
            <w:tcW w:w="183" w:type="pct"/>
            <w:tcBorders>
              <w:top w:val="nil"/>
              <w:bottom w:val="nil"/>
            </w:tcBorders>
          </w:tcPr>
          <w:p w14:paraId="0D51340D"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-9</w:t>
            </w:r>
          </w:p>
        </w:tc>
        <w:tc>
          <w:tcPr>
            <w:tcW w:w="179" w:type="pct"/>
            <w:tcBorders>
              <w:top w:val="nil"/>
              <w:bottom w:val="nil"/>
            </w:tcBorders>
          </w:tcPr>
          <w:p w14:paraId="7F4696A2"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51.7</w:t>
            </w:r>
          </w:p>
        </w:tc>
        <w:tc>
          <w:tcPr>
            <w:tcW w:w="212" w:type="pct"/>
            <w:tcBorders>
              <w:top w:val="nil"/>
              <w:bottom w:val="nil"/>
            </w:tcBorders>
          </w:tcPr>
          <w:p w14:paraId="520DC2BB"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2.45</w:t>
            </w:r>
          </w:p>
        </w:tc>
        <w:tc>
          <w:tcPr>
            <w:tcW w:w="250" w:type="pct"/>
            <w:tcBorders>
              <w:top w:val="nil"/>
              <w:bottom w:val="nil"/>
            </w:tcBorders>
          </w:tcPr>
          <w:p w14:paraId="74F45FC4"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0.296</w:t>
            </w:r>
          </w:p>
        </w:tc>
        <w:tc>
          <w:tcPr>
            <w:tcW w:w="254" w:type="pct"/>
            <w:tcBorders>
              <w:top w:val="nil"/>
              <w:bottom w:val="nil"/>
            </w:tcBorders>
          </w:tcPr>
          <w:p w14:paraId="5E0AC841"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0.021</w:t>
            </w:r>
          </w:p>
        </w:tc>
      </w:tr>
      <w:tr w:rsidR="00CB1AB3" w:rsidRPr="00AD3935" w14:paraId="576DA4A1" w14:textId="77777777" w:rsidTr="002104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4" w:type="pct"/>
            <w:tcBorders>
              <w:top w:val="nil"/>
              <w:bottom w:val="nil"/>
            </w:tcBorders>
          </w:tcPr>
          <w:p w14:paraId="53267C6E" w14:textId="77777777" w:rsidR="008858DE" w:rsidRPr="00AD3935" w:rsidRDefault="008858DE" w:rsidP="002104D2">
            <w:pPr>
              <w:pStyle w:val="RowHeading"/>
              <w:rPr>
                <w:highlight w:val="yellow"/>
              </w:rPr>
            </w:pPr>
            <w:r w:rsidRPr="00402425">
              <w:rPr>
                <w:sz w:val="16"/>
                <w:szCs w:val="16"/>
              </w:rPr>
              <w:t>GR-P10</w:t>
            </w:r>
          </w:p>
        </w:tc>
        <w:tc>
          <w:tcPr>
            <w:tcW w:w="365" w:type="pct"/>
            <w:tcBorders>
              <w:top w:val="nil"/>
              <w:bottom w:val="nil"/>
            </w:tcBorders>
          </w:tcPr>
          <w:p w14:paraId="068064A7"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-14.58</w:t>
            </w:r>
          </w:p>
        </w:tc>
        <w:tc>
          <w:tcPr>
            <w:tcW w:w="359" w:type="pct"/>
            <w:tcBorders>
              <w:top w:val="nil"/>
              <w:bottom w:val="nil"/>
            </w:tcBorders>
          </w:tcPr>
          <w:p w14:paraId="06A2023C"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-2.99</w:t>
            </w:r>
          </w:p>
        </w:tc>
        <w:tc>
          <w:tcPr>
            <w:tcW w:w="262" w:type="pct"/>
            <w:tcBorders>
              <w:top w:val="nil"/>
              <w:bottom w:val="nil"/>
            </w:tcBorders>
          </w:tcPr>
          <w:p w14:paraId="103C67AE"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97.8</w:t>
            </w:r>
          </w:p>
        </w:tc>
        <w:tc>
          <w:tcPr>
            <w:tcW w:w="277" w:type="pct"/>
            <w:tcBorders>
              <w:top w:val="nil"/>
              <w:bottom w:val="nil"/>
            </w:tcBorders>
          </w:tcPr>
          <w:p w14:paraId="7862344E"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-39.0</w:t>
            </w:r>
          </w:p>
        </w:tc>
        <w:tc>
          <w:tcPr>
            <w:tcW w:w="251" w:type="pct"/>
            <w:tcBorders>
              <w:top w:val="nil"/>
              <w:bottom w:val="nil"/>
            </w:tcBorders>
          </w:tcPr>
          <w:p w14:paraId="6A7D9A15"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-34.1</w:t>
            </w:r>
          </w:p>
        </w:tc>
        <w:tc>
          <w:tcPr>
            <w:tcW w:w="266" w:type="pct"/>
            <w:tcBorders>
              <w:top w:val="nil"/>
              <w:bottom w:val="nil"/>
            </w:tcBorders>
          </w:tcPr>
          <w:p w14:paraId="6F8CFA4F"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1.09E-07</w:t>
            </w:r>
          </w:p>
        </w:tc>
        <w:tc>
          <w:tcPr>
            <w:tcW w:w="268" w:type="pct"/>
            <w:tcBorders>
              <w:top w:val="nil"/>
              <w:bottom w:val="nil"/>
            </w:tcBorders>
          </w:tcPr>
          <w:p w14:paraId="0E6B8B02"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2.48E-07</w:t>
            </w:r>
          </w:p>
        </w:tc>
        <w:tc>
          <w:tcPr>
            <w:tcW w:w="263" w:type="pct"/>
            <w:tcBorders>
              <w:top w:val="nil"/>
              <w:bottom w:val="nil"/>
            </w:tcBorders>
          </w:tcPr>
          <w:p w14:paraId="4EC08B31"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2.17E-08</w:t>
            </w:r>
          </w:p>
        </w:tc>
        <w:tc>
          <w:tcPr>
            <w:tcW w:w="274" w:type="pct"/>
            <w:tcBorders>
              <w:top w:val="nil"/>
              <w:bottom w:val="nil"/>
            </w:tcBorders>
          </w:tcPr>
          <w:p w14:paraId="4BA8AADF"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2.42E-02</w:t>
            </w:r>
          </w:p>
        </w:tc>
        <w:tc>
          <w:tcPr>
            <w:tcW w:w="268" w:type="pct"/>
            <w:tcBorders>
              <w:top w:val="nil"/>
              <w:bottom w:val="nil"/>
            </w:tcBorders>
          </w:tcPr>
          <w:p w14:paraId="20AFFF36"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5.20E-05</w:t>
            </w:r>
          </w:p>
        </w:tc>
        <w:tc>
          <w:tcPr>
            <w:tcW w:w="259" w:type="pct"/>
            <w:tcBorders>
              <w:top w:val="nil"/>
              <w:bottom w:val="nil"/>
            </w:tcBorders>
          </w:tcPr>
          <w:p w14:paraId="1ADE7810"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3.86E-04</w:t>
            </w:r>
          </w:p>
        </w:tc>
        <w:tc>
          <w:tcPr>
            <w:tcW w:w="198" w:type="pct"/>
            <w:tcBorders>
              <w:top w:val="nil"/>
              <w:bottom w:val="nil"/>
            </w:tcBorders>
          </w:tcPr>
          <w:p w14:paraId="63B0AF30"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94.66</w:t>
            </w:r>
          </w:p>
        </w:tc>
        <w:tc>
          <w:tcPr>
            <w:tcW w:w="216" w:type="pct"/>
            <w:tcBorders>
              <w:top w:val="nil"/>
              <w:bottom w:val="nil"/>
            </w:tcBorders>
          </w:tcPr>
          <w:p w14:paraId="0C3DB92E"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0.31</w:t>
            </w:r>
          </w:p>
        </w:tc>
        <w:tc>
          <w:tcPr>
            <w:tcW w:w="183" w:type="pct"/>
            <w:tcBorders>
              <w:top w:val="nil"/>
              <w:bottom w:val="nil"/>
            </w:tcBorders>
          </w:tcPr>
          <w:p w14:paraId="36F5CD0A"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-12.2</w:t>
            </w:r>
          </w:p>
        </w:tc>
        <w:tc>
          <w:tcPr>
            <w:tcW w:w="179" w:type="pct"/>
            <w:tcBorders>
              <w:top w:val="nil"/>
              <w:bottom w:val="nil"/>
            </w:tcBorders>
          </w:tcPr>
          <w:p w14:paraId="0EC7BC5F"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65.4</w:t>
            </w:r>
          </w:p>
        </w:tc>
        <w:tc>
          <w:tcPr>
            <w:tcW w:w="212" w:type="pct"/>
            <w:tcBorders>
              <w:top w:val="nil"/>
              <w:bottom w:val="nil"/>
            </w:tcBorders>
          </w:tcPr>
          <w:p w14:paraId="1F9243C8"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1.31</w:t>
            </w:r>
          </w:p>
        </w:tc>
        <w:tc>
          <w:tcPr>
            <w:tcW w:w="250" w:type="pct"/>
            <w:tcBorders>
              <w:top w:val="nil"/>
              <w:bottom w:val="nil"/>
            </w:tcBorders>
          </w:tcPr>
          <w:p w14:paraId="493F1D22"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1.573</w:t>
            </w:r>
          </w:p>
        </w:tc>
        <w:tc>
          <w:tcPr>
            <w:tcW w:w="254" w:type="pct"/>
            <w:tcBorders>
              <w:top w:val="nil"/>
              <w:bottom w:val="nil"/>
            </w:tcBorders>
          </w:tcPr>
          <w:p w14:paraId="154D7426"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0.038</w:t>
            </w:r>
          </w:p>
        </w:tc>
      </w:tr>
      <w:tr w:rsidR="008858DE" w:rsidRPr="00AD3935" w14:paraId="116C8E51" w14:textId="77777777" w:rsidTr="002104D2">
        <w:tc>
          <w:tcPr>
            <w:cnfStyle w:val="001000000000" w:firstRow="0" w:lastRow="0" w:firstColumn="1" w:lastColumn="0" w:oddVBand="0" w:evenVBand="0" w:oddHBand="0" w:evenHBand="0" w:firstRowFirstColumn="0" w:firstRowLastColumn="0" w:lastRowFirstColumn="0" w:lastRowLastColumn="0"/>
            <w:tcW w:w="394" w:type="pct"/>
            <w:tcBorders>
              <w:top w:val="nil"/>
              <w:bottom w:val="nil"/>
            </w:tcBorders>
          </w:tcPr>
          <w:p w14:paraId="245191A0" w14:textId="77777777" w:rsidR="008858DE" w:rsidRPr="00AD3935" w:rsidRDefault="008858DE" w:rsidP="002104D2">
            <w:pPr>
              <w:pStyle w:val="TableText"/>
              <w:rPr>
                <w:highlight w:val="yellow"/>
              </w:rPr>
            </w:pPr>
            <w:r w:rsidRPr="00402425">
              <w:rPr>
                <w:sz w:val="16"/>
                <w:szCs w:val="16"/>
              </w:rPr>
              <w:t>GR-P11</w:t>
            </w:r>
          </w:p>
        </w:tc>
        <w:tc>
          <w:tcPr>
            <w:tcW w:w="365" w:type="pct"/>
            <w:tcBorders>
              <w:top w:val="nil"/>
              <w:bottom w:val="nil"/>
            </w:tcBorders>
          </w:tcPr>
          <w:p w14:paraId="684C787F"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-20.58</w:t>
            </w:r>
          </w:p>
        </w:tc>
        <w:tc>
          <w:tcPr>
            <w:tcW w:w="359" w:type="pct"/>
            <w:tcBorders>
              <w:top w:val="nil"/>
              <w:bottom w:val="nil"/>
            </w:tcBorders>
          </w:tcPr>
          <w:p w14:paraId="58B78404"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-4.17</w:t>
            </w:r>
          </w:p>
        </w:tc>
        <w:tc>
          <w:tcPr>
            <w:tcW w:w="262" w:type="pct"/>
            <w:tcBorders>
              <w:top w:val="nil"/>
              <w:bottom w:val="nil"/>
            </w:tcBorders>
          </w:tcPr>
          <w:p w14:paraId="13506C2A"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463</w:t>
            </w:r>
          </w:p>
        </w:tc>
        <w:tc>
          <w:tcPr>
            <w:tcW w:w="277" w:type="pct"/>
            <w:tcBorders>
              <w:top w:val="nil"/>
              <w:bottom w:val="nil"/>
            </w:tcBorders>
          </w:tcPr>
          <w:p w14:paraId="0F525184"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-62.4</w:t>
            </w:r>
          </w:p>
        </w:tc>
        <w:tc>
          <w:tcPr>
            <w:tcW w:w="251" w:type="pct"/>
            <w:tcBorders>
              <w:top w:val="nil"/>
              <w:bottom w:val="nil"/>
            </w:tcBorders>
          </w:tcPr>
          <w:p w14:paraId="640DE8A7"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-174.7</w:t>
            </w:r>
          </w:p>
        </w:tc>
        <w:tc>
          <w:tcPr>
            <w:tcW w:w="266" w:type="pct"/>
            <w:tcBorders>
              <w:top w:val="nil"/>
              <w:bottom w:val="nil"/>
            </w:tcBorders>
          </w:tcPr>
          <w:p w14:paraId="04A33540"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1.67E-06</w:t>
            </w:r>
          </w:p>
        </w:tc>
        <w:tc>
          <w:tcPr>
            <w:tcW w:w="268" w:type="pct"/>
            <w:tcBorders>
              <w:top w:val="nil"/>
              <w:bottom w:val="nil"/>
            </w:tcBorders>
          </w:tcPr>
          <w:p w14:paraId="043E7EEB"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3.32E-07</w:t>
            </w:r>
          </w:p>
        </w:tc>
        <w:tc>
          <w:tcPr>
            <w:tcW w:w="263" w:type="pct"/>
            <w:tcBorders>
              <w:top w:val="nil"/>
              <w:bottom w:val="nil"/>
            </w:tcBorders>
          </w:tcPr>
          <w:p w14:paraId="6C97A65B"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3.05E-08</w:t>
            </w:r>
          </w:p>
        </w:tc>
        <w:tc>
          <w:tcPr>
            <w:tcW w:w="274" w:type="pct"/>
            <w:tcBorders>
              <w:top w:val="nil"/>
              <w:bottom w:val="nil"/>
            </w:tcBorders>
          </w:tcPr>
          <w:p w14:paraId="10D5D89D"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5.03E-02</w:t>
            </w:r>
          </w:p>
        </w:tc>
        <w:tc>
          <w:tcPr>
            <w:tcW w:w="268" w:type="pct"/>
            <w:tcBorders>
              <w:top w:val="nil"/>
              <w:bottom w:val="nil"/>
            </w:tcBorders>
          </w:tcPr>
          <w:p w14:paraId="76E3B3B5"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2.44E-04</w:t>
            </w:r>
          </w:p>
        </w:tc>
        <w:tc>
          <w:tcPr>
            <w:tcW w:w="259" w:type="pct"/>
            <w:tcBorders>
              <w:top w:val="nil"/>
              <w:bottom w:val="nil"/>
            </w:tcBorders>
          </w:tcPr>
          <w:p w14:paraId="18721B32"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5.37E-04</w:t>
            </w:r>
          </w:p>
        </w:tc>
        <w:tc>
          <w:tcPr>
            <w:tcW w:w="198" w:type="pct"/>
            <w:tcBorders>
              <w:top w:val="nil"/>
              <w:bottom w:val="nil"/>
            </w:tcBorders>
          </w:tcPr>
          <w:p w14:paraId="6C8A0B21"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16" w:type="pct"/>
            <w:tcBorders>
              <w:top w:val="nil"/>
              <w:bottom w:val="nil"/>
            </w:tcBorders>
          </w:tcPr>
          <w:p w14:paraId="06D9D326"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183" w:type="pct"/>
            <w:tcBorders>
              <w:top w:val="nil"/>
              <w:bottom w:val="nil"/>
            </w:tcBorders>
          </w:tcPr>
          <w:p w14:paraId="6D860A7B"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179" w:type="pct"/>
            <w:tcBorders>
              <w:top w:val="nil"/>
              <w:bottom w:val="nil"/>
            </w:tcBorders>
          </w:tcPr>
          <w:p w14:paraId="4A4CFAEE"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59.1</w:t>
            </w:r>
          </w:p>
        </w:tc>
        <w:tc>
          <w:tcPr>
            <w:tcW w:w="212" w:type="pct"/>
            <w:tcBorders>
              <w:top w:val="nil"/>
              <w:bottom w:val="nil"/>
            </w:tcBorders>
          </w:tcPr>
          <w:p w14:paraId="06436C2F"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2.81</w:t>
            </w:r>
          </w:p>
        </w:tc>
        <w:tc>
          <w:tcPr>
            <w:tcW w:w="250" w:type="pct"/>
            <w:tcBorders>
              <w:top w:val="nil"/>
              <w:bottom w:val="nil"/>
            </w:tcBorders>
          </w:tcPr>
          <w:p w14:paraId="6399F3E1"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54" w:type="pct"/>
            <w:tcBorders>
              <w:top w:val="nil"/>
              <w:bottom w:val="nil"/>
            </w:tcBorders>
          </w:tcPr>
          <w:p w14:paraId="242DF068"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r>
      <w:tr w:rsidR="00CB1AB3" w:rsidRPr="00AD3935" w14:paraId="242787CD" w14:textId="77777777" w:rsidTr="002104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4" w:type="pct"/>
            <w:tcBorders>
              <w:top w:val="nil"/>
              <w:bottom w:val="nil"/>
            </w:tcBorders>
          </w:tcPr>
          <w:p w14:paraId="0C9C6650" w14:textId="77777777" w:rsidR="008858DE" w:rsidRPr="00AD3935" w:rsidRDefault="008858DE" w:rsidP="002104D2">
            <w:pPr>
              <w:pStyle w:val="RowHeading"/>
              <w:rPr>
                <w:highlight w:val="yellow"/>
              </w:rPr>
            </w:pPr>
            <w:r w:rsidRPr="00402425">
              <w:rPr>
                <w:sz w:val="16"/>
                <w:szCs w:val="16"/>
              </w:rPr>
              <w:t>GW201185</w:t>
            </w:r>
          </w:p>
        </w:tc>
        <w:tc>
          <w:tcPr>
            <w:tcW w:w="365" w:type="pct"/>
            <w:tcBorders>
              <w:top w:val="nil"/>
            </w:tcBorders>
          </w:tcPr>
          <w:p w14:paraId="670DB6F8"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-18.82</w:t>
            </w:r>
          </w:p>
        </w:tc>
        <w:tc>
          <w:tcPr>
            <w:tcW w:w="359" w:type="pct"/>
            <w:tcBorders>
              <w:top w:val="nil"/>
            </w:tcBorders>
          </w:tcPr>
          <w:p w14:paraId="143132DF"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-3.37</w:t>
            </w:r>
          </w:p>
        </w:tc>
        <w:tc>
          <w:tcPr>
            <w:tcW w:w="262" w:type="pct"/>
            <w:tcBorders>
              <w:top w:val="nil"/>
            </w:tcBorders>
          </w:tcPr>
          <w:p w14:paraId="3E794245"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3.7</w:t>
            </w:r>
          </w:p>
        </w:tc>
        <w:tc>
          <w:tcPr>
            <w:tcW w:w="277" w:type="pct"/>
            <w:tcBorders>
              <w:top w:val="nil"/>
            </w:tcBorders>
          </w:tcPr>
          <w:p w14:paraId="4CF01FD1"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-29.2</w:t>
            </w:r>
          </w:p>
        </w:tc>
        <w:tc>
          <w:tcPr>
            <w:tcW w:w="251" w:type="pct"/>
            <w:tcBorders>
              <w:top w:val="nil"/>
            </w:tcBorders>
          </w:tcPr>
          <w:p w14:paraId="33016B18"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-53.7</w:t>
            </w:r>
          </w:p>
        </w:tc>
        <w:tc>
          <w:tcPr>
            <w:tcW w:w="266" w:type="pct"/>
            <w:tcBorders>
              <w:top w:val="nil"/>
            </w:tcBorders>
          </w:tcPr>
          <w:p w14:paraId="58764D36"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6.40E-08</w:t>
            </w:r>
          </w:p>
        </w:tc>
        <w:tc>
          <w:tcPr>
            <w:tcW w:w="268" w:type="pct"/>
            <w:tcBorders>
              <w:top w:val="nil"/>
            </w:tcBorders>
          </w:tcPr>
          <w:p w14:paraId="4D7CF41F"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2.61E-07</w:t>
            </w:r>
          </w:p>
        </w:tc>
        <w:tc>
          <w:tcPr>
            <w:tcW w:w="263" w:type="pct"/>
            <w:tcBorders>
              <w:top w:val="nil"/>
            </w:tcBorders>
          </w:tcPr>
          <w:p w14:paraId="4DAE2B7E"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1.59E-08</w:t>
            </w:r>
          </w:p>
        </w:tc>
        <w:tc>
          <w:tcPr>
            <w:tcW w:w="274" w:type="pct"/>
            <w:tcBorders>
              <w:top w:val="nil"/>
            </w:tcBorders>
          </w:tcPr>
          <w:p w14:paraId="2DC75FA2"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5.70E-02</w:t>
            </w:r>
          </w:p>
        </w:tc>
        <w:tc>
          <w:tcPr>
            <w:tcW w:w="268" w:type="pct"/>
            <w:tcBorders>
              <w:top w:val="nil"/>
            </w:tcBorders>
          </w:tcPr>
          <w:p w14:paraId="54ACA20B"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1.37E-03</w:t>
            </w:r>
          </w:p>
        </w:tc>
        <w:tc>
          <w:tcPr>
            <w:tcW w:w="259" w:type="pct"/>
            <w:tcBorders>
              <w:top w:val="nil"/>
            </w:tcBorders>
          </w:tcPr>
          <w:p w14:paraId="7DD151D0"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1.03E-03</w:t>
            </w:r>
          </w:p>
        </w:tc>
        <w:tc>
          <w:tcPr>
            <w:tcW w:w="198" w:type="pct"/>
            <w:tcBorders>
              <w:top w:val="nil"/>
            </w:tcBorders>
          </w:tcPr>
          <w:p w14:paraId="623CA640"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96.13</w:t>
            </w:r>
          </w:p>
        </w:tc>
        <w:tc>
          <w:tcPr>
            <w:tcW w:w="216" w:type="pct"/>
            <w:tcBorders>
              <w:top w:val="nil"/>
            </w:tcBorders>
          </w:tcPr>
          <w:p w14:paraId="4BC2D1AC"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0.3</w:t>
            </w:r>
          </w:p>
        </w:tc>
        <w:tc>
          <w:tcPr>
            <w:tcW w:w="183" w:type="pct"/>
            <w:tcBorders>
              <w:top w:val="nil"/>
            </w:tcBorders>
          </w:tcPr>
          <w:p w14:paraId="0BF286F5"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-8.4</w:t>
            </w:r>
          </w:p>
        </w:tc>
        <w:tc>
          <w:tcPr>
            <w:tcW w:w="179" w:type="pct"/>
            <w:tcBorders>
              <w:top w:val="nil"/>
            </w:tcBorders>
          </w:tcPr>
          <w:p w14:paraId="723025D0"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45.3</w:t>
            </w:r>
          </w:p>
        </w:tc>
        <w:tc>
          <w:tcPr>
            <w:tcW w:w="212" w:type="pct"/>
            <w:tcBorders>
              <w:top w:val="nil"/>
            </w:tcBorders>
          </w:tcPr>
          <w:p w14:paraId="3C27A156"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2.16</w:t>
            </w:r>
          </w:p>
        </w:tc>
        <w:tc>
          <w:tcPr>
            <w:tcW w:w="250" w:type="pct"/>
            <w:tcBorders>
              <w:top w:val="nil"/>
            </w:tcBorders>
          </w:tcPr>
          <w:p w14:paraId="576534FC"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0.765</w:t>
            </w:r>
          </w:p>
        </w:tc>
        <w:tc>
          <w:tcPr>
            <w:tcW w:w="254" w:type="pct"/>
            <w:tcBorders>
              <w:top w:val="nil"/>
            </w:tcBorders>
          </w:tcPr>
          <w:p w14:paraId="60AE9218"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0.027</w:t>
            </w:r>
          </w:p>
        </w:tc>
      </w:tr>
      <w:tr w:rsidR="008858DE" w:rsidRPr="00AD3935" w14:paraId="5A6C7F58" w14:textId="77777777" w:rsidTr="002104D2">
        <w:tc>
          <w:tcPr>
            <w:cnfStyle w:val="001000000000" w:firstRow="0" w:lastRow="0" w:firstColumn="1" w:lastColumn="0" w:oddVBand="0" w:evenVBand="0" w:oddHBand="0" w:evenHBand="0" w:firstRowFirstColumn="0" w:firstRowLastColumn="0" w:lastRowFirstColumn="0" w:lastRowLastColumn="0"/>
            <w:tcW w:w="394" w:type="pct"/>
            <w:tcBorders>
              <w:top w:val="nil"/>
              <w:bottom w:val="nil"/>
            </w:tcBorders>
          </w:tcPr>
          <w:p w14:paraId="1B91783A" w14:textId="77777777" w:rsidR="008858DE" w:rsidRPr="00AD3935" w:rsidRDefault="008858DE" w:rsidP="002104D2">
            <w:pPr>
              <w:pStyle w:val="TableText"/>
              <w:rPr>
                <w:highlight w:val="yellow"/>
              </w:rPr>
            </w:pPr>
            <w:r w:rsidRPr="00402425">
              <w:rPr>
                <w:sz w:val="16"/>
                <w:szCs w:val="16"/>
              </w:rPr>
              <w:t>GW201184</w:t>
            </w:r>
          </w:p>
        </w:tc>
        <w:tc>
          <w:tcPr>
            <w:tcW w:w="365" w:type="pct"/>
            <w:tcBorders>
              <w:top w:val="nil"/>
              <w:bottom w:val="nil"/>
            </w:tcBorders>
          </w:tcPr>
          <w:p w14:paraId="36BDF7C0"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-25.88</w:t>
            </w:r>
          </w:p>
        </w:tc>
        <w:tc>
          <w:tcPr>
            <w:tcW w:w="359" w:type="pct"/>
            <w:tcBorders>
              <w:top w:val="nil"/>
              <w:bottom w:val="nil"/>
            </w:tcBorders>
          </w:tcPr>
          <w:p w14:paraId="30D660CF"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-4.54</w:t>
            </w:r>
          </w:p>
        </w:tc>
        <w:tc>
          <w:tcPr>
            <w:tcW w:w="262" w:type="pct"/>
            <w:tcBorders>
              <w:top w:val="nil"/>
              <w:bottom w:val="nil"/>
            </w:tcBorders>
          </w:tcPr>
          <w:p w14:paraId="2B4CB9CB"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8.1</w:t>
            </w:r>
          </w:p>
        </w:tc>
        <w:tc>
          <w:tcPr>
            <w:tcW w:w="277" w:type="pct"/>
            <w:tcBorders>
              <w:top w:val="nil"/>
              <w:bottom w:val="nil"/>
            </w:tcBorders>
          </w:tcPr>
          <w:p w14:paraId="39807D5C"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-52.0</w:t>
            </w:r>
          </w:p>
        </w:tc>
        <w:tc>
          <w:tcPr>
            <w:tcW w:w="251" w:type="pct"/>
            <w:tcBorders>
              <w:top w:val="nil"/>
              <w:bottom w:val="nil"/>
            </w:tcBorders>
          </w:tcPr>
          <w:p w14:paraId="1155F962"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-200.4</w:t>
            </w:r>
          </w:p>
        </w:tc>
        <w:tc>
          <w:tcPr>
            <w:tcW w:w="266" w:type="pct"/>
            <w:tcBorders>
              <w:top w:val="nil"/>
              <w:bottom w:val="nil"/>
            </w:tcBorders>
          </w:tcPr>
          <w:p w14:paraId="2A4CD89A"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1.20E-07</w:t>
            </w:r>
          </w:p>
        </w:tc>
        <w:tc>
          <w:tcPr>
            <w:tcW w:w="268" w:type="pct"/>
            <w:tcBorders>
              <w:top w:val="nil"/>
              <w:bottom w:val="nil"/>
            </w:tcBorders>
          </w:tcPr>
          <w:p w14:paraId="611E6808"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2.40E-07</w:t>
            </w:r>
          </w:p>
        </w:tc>
        <w:tc>
          <w:tcPr>
            <w:tcW w:w="263" w:type="pct"/>
            <w:tcBorders>
              <w:top w:val="nil"/>
              <w:bottom w:val="nil"/>
            </w:tcBorders>
          </w:tcPr>
          <w:p w14:paraId="6689DDCF"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2.13E-08</w:t>
            </w:r>
          </w:p>
        </w:tc>
        <w:tc>
          <w:tcPr>
            <w:tcW w:w="274" w:type="pct"/>
            <w:tcBorders>
              <w:top w:val="nil"/>
              <w:bottom w:val="nil"/>
            </w:tcBorders>
          </w:tcPr>
          <w:p w14:paraId="520F4569"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4.93E-02</w:t>
            </w:r>
          </w:p>
        </w:tc>
        <w:tc>
          <w:tcPr>
            <w:tcW w:w="268" w:type="pct"/>
            <w:tcBorders>
              <w:top w:val="nil"/>
              <w:bottom w:val="nil"/>
            </w:tcBorders>
          </w:tcPr>
          <w:p w14:paraId="2EE6A69C"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1.37E-03</w:t>
            </w:r>
          </w:p>
        </w:tc>
        <w:tc>
          <w:tcPr>
            <w:tcW w:w="259" w:type="pct"/>
            <w:tcBorders>
              <w:top w:val="nil"/>
              <w:bottom w:val="nil"/>
            </w:tcBorders>
          </w:tcPr>
          <w:p w14:paraId="619283DD"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5.08E-04</w:t>
            </w:r>
          </w:p>
        </w:tc>
        <w:tc>
          <w:tcPr>
            <w:tcW w:w="198" w:type="pct"/>
            <w:tcBorders>
              <w:top w:val="nil"/>
              <w:bottom w:val="nil"/>
            </w:tcBorders>
          </w:tcPr>
          <w:p w14:paraId="4CD9A348"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16" w:type="pct"/>
            <w:tcBorders>
              <w:top w:val="nil"/>
              <w:bottom w:val="nil"/>
            </w:tcBorders>
          </w:tcPr>
          <w:p w14:paraId="5459CD82"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183" w:type="pct"/>
            <w:tcBorders>
              <w:top w:val="nil"/>
              <w:bottom w:val="nil"/>
            </w:tcBorders>
          </w:tcPr>
          <w:p w14:paraId="142DD197"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179" w:type="pct"/>
            <w:tcBorders>
              <w:top w:val="nil"/>
              <w:bottom w:val="nil"/>
            </w:tcBorders>
          </w:tcPr>
          <w:p w14:paraId="3CCE4DC5"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43.3</w:t>
            </w:r>
          </w:p>
        </w:tc>
        <w:tc>
          <w:tcPr>
            <w:tcW w:w="212" w:type="pct"/>
            <w:tcBorders>
              <w:top w:val="nil"/>
              <w:bottom w:val="nil"/>
            </w:tcBorders>
          </w:tcPr>
          <w:p w14:paraId="518A5615"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0.91</w:t>
            </w:r>
          </w:p>
        </w:tc>
        <w:tc>
          <w:tcPr>
            <w:tcW w:w="250" w:type="pct"/>
            <w:tcBorders>
              <w:top w:val="nil"/>
              <w:bottom w:val="nil"/>
            </w:tcBorders>
          </w:tcPr>
          <w:p w14:paraId="43154376"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54" w:type="pct"/>
            <w:tcBorders>
              <w:top w:val="nil"/>
              <w:bottom w:val="nil"/>
            </w:tcBorders>
          </w:tcPr>
          <w:p w14:paraId="21C9EBEC"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r>
      <w:tr w:rsidR="00CB1AB3" w:rsidRPr="00AD3935" w14:paraId="4A4C44F9" w14:textId="77777777" w:rsidTr="002104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4" w:type="pct"/>
            <w:tcBorders>
              <w:top w:val="nil"/>
              <w:bottom w:val="nil"/>
            </w:tcBorders>
          </w:tcPr>
          <w:p w14:paraId="0F5E3F2B" w14:textId="77777777" w:rsidR="008858DE" w:rsidRPr="00AD3935" w:rsidRDefault="008858DE" w:rsidP="002104D2">
            <w:pPr>
              <w:pStyle w:val="TableText"/>
              <w:rPr>
                <w:highlight w:val="yellow"/>
              </w:rPr>
            </w:pPr>
            <w:r w:rsidRPr="00402425">
              <w:rPr>
                <w:sz w:val="16"/>
                <w:szCs w:val="16"/>
              </w:rPr>
              <w:t>GR-P6</w:t>
            </w:r>
          </w:p>
        </w:tc>
        <w:tc>
          <w:tcPr>
            <w:tcW w:w="365" w:type="pct"/>
            <w:tcBorders>
              <w:top w:val="nil"/>
              <w:bottom w:val="nil"/>
            </w:tcBorders>
          </w:tcPr>
          <w:p w14:paraId="2DAA1330"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-34.19</w:t>
            </w:r>
          </w:p>
        </w:tc>
        <w:tc>
          <w:tcPr>
            <w:tcW w:w="359" w:type="pct"/>
            <w:tcBorders>
              <w:top w:val="nil"/>
              <w:bottom w:val="nil"/>
            </w:tcBorders>
          </w:tcPr>
          <w:p w14:paraId="70AEE59C"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-5.92</w:t>
            </w:r>
          </w:p>
        </w:tc>
        <w:tc>
          <w:tcPr>
            <w:tcW w:w="262" w:type="pct"/>
            <w:tcBorders>
              <w:top w:val="nil"/>
              <w:bottom w:val="nil"/>
            </w:tcBorders>
          </w:tcPr>
          <w:p w14:paraId="00AB9553"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17.2</w:t>
            </w:r>
          </w:p>
        </w:tc>
        <w:tc>
          <w:tcPr>
            <w:tcW w:w="277" w:type="pct"/>
            <w:tcBorders>
              <w:top w:val="nil"/>
              <w:bottom w:val="nil"/>
            </w:tcBorders>
          </w:tcPr>
          <w:p w14:paraId="518C4A2C"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-66.4</w:t>
            </w:r>
          </w:p>
        </w:tc>
        <w:tc>
          <w:tcPr>
            <w:tcW w:w="251" w:type="pct"/>
            <w:tcBorders>
              <w:top w:val="nil"/>
              <w:bottom w:val="nil"/>
            </w:tcBorders>
          </w:tcPr>
          <w:p w14:paraId="0E065C98"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266" w:type="pct"/>
            <w:tcBorders>
              <w:top w:val="nil"/>
              <w:bottom w:val="nil"/>
            </w:tcBorders>
            <w:vAlign w:val="bottom"/>
          </w:tcPr>
          <w:p w14:paraId="251AF3A9"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1C086C">
              <w:rPr>
                <w:sz w:val="16"/>
                <w:szCs w:val="16"/>
              </w:rPr>
              <w:t>8.00E-08</w:t>
            </w:r>
          </w:p>
        </w:tc>
        <w:tc>
          <w:tcPr>
            <w:tcW w:w="268" w:type="pct"/>
            <w:tcBorders>
              <w:top w:val="nil"/>
              <w:bottom w:val="nil"/>
            </w:tcBorders>
            <w:vAlign w:val="bottom"/>
          </w:tcPr>
          <w:p w14:paraId="160255F7"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1C086C">
              <w:rPr>
                <w:sz w:val="16"/>
                <w:szCs w:val="16"/>
              </w:rPr>
              <w:t>3.57E-07</w:t>
            </w:r>
          </w:p>
        </w:tc>
        <w:tc>
          <w:tcPr>
            <w:tcW w:w="263" w:type="pct"/>
            <w:tcBorders>
              <w:top w:val="nil"/>
              <w:bottom w:val="nil"/>
            </w:tcBorders>
            <w:vAlign w:val="bottom"/>
          </w:tcPr>
          <w:p w14:paraId="72A8A7B7"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1C086C">
              <w:rPr>
                <w:sz w:val="16"/>
                <w:szCs w:val="16"/>
              </w:rPr>
              <w:t> </w:t>
            </w:r>
          </w:p>
        </w:tc>
        <w:tc>
          <w:tcPr>
            <w:tcW w:w="274" w:type="pct"/>
            <w:tcBorders>
              <w:top w:val="nil"/>
              <w:bottom w:val="nil"/>
            </w:tcBorders>
            <w:vAlign w:val="bottom"/>
          </w:tcPr>
          <w:p w14:paraId="4B370028"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1C086C">
              <w:rPr>
                <w:sz w:val="16"/>
                <w:szCs w:val="16"/>
              </w:rPr>
              <w:t>5.58E-02</w:t>
            </w:r>
          </w:p>
        </w:tc>
        <w:tc>
          <w:tcPr>
            <w:tcW w:w="268" w:type="pct"/>
            <w:tcBorders>
              <w:top w:val="nil"/>
              <w:bottom w:val="nil"/>
            </w:tcBorders>
            <w:vAlign w:val="bottom"/>
          </w:tcPr>
          <w:p w14:paraId="180DCEEF"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1C086C">
              <w:rPr>
                <w:sz w:val="16"/>
                <w:szCs w:val="16"/>
              </w:rPr>
              <w:t> </w:t>
            </w:r>
          </w:p>
        </w:tc>
        <w:tc>
          <w:tcPr>
            <w:tcW w:w="259" w:type="pct"/>
            <w:tcBorders>
              <w:top w:val="nil"/>
              <w:bottom w:val="nil"/>
            </w:tcBorders>
            <w:vAlign w:val="bottom"/>
          </w:tcPr>
          <w:p w14:paraId="64C8567A"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1C086C">
              <w:rPr>
                <w:sz w:val="16"/>
                <w:szCs w:val="16"/>
              </w:rPr>
              <w:t>1.45E-03</w:t>
            </w:r>
          </w:p>
        </w:tc>
        <w:tc>
          <w:tcPr>
            <w:tcW w:w="198" w:type="pct"/>
            <w:tcBorders>
              <w:top w:val="nil"/>
              <w:bottom w:val="nil"/>
            </w:tcBorders>
          </w:tcPr>
          <w:p w14:paraId="74AA743D"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216" w:type="pct"/>
            <w:tcBorders>
              <w:top w:val="nil"/>
              <w:bottom w:val="nil"/>
            </w:tcBorders>
          </w:tcPr>
          <w:p w14:paraId="4A3A33E8"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183" w:type="pct"/>
            <w:tcBorders>
              <w:top w:val="nil"/>
              <w:bottom w:val="nil"/>
            </w:tcBorders>
          </w:tcPr>
          <w:p w14:paraId="35E62CEA"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179" w:type="pct"/>
            <w:tcBorders>
              <w:top w:val="nil"/>
              <w:bottom w:val="nil"/>
            </w:tcBorders>
          </w:tcPr>
          <w:p w14:paraId="5A55DA7B"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212" w:type="pct"/>
            <w:tcBorders>
              <w:top w:val="nil"/>
              <w:bottom w:val="nil"/>
            </w:tcBorders>
          </w:tcPr>
          <w:p w14:paraId="2AAB99D8"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250" w:type="pct"/>
            <w:tcBorders>
              <w:top w:val="nil"/>
              <w:bottom w:val="nil"/>
            </w:tcBorders>
          </w:tcPr>
          <w:p w14:paraId="1439C24C"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254" w:type="pct"/>
            <w:tcBorders>
              <w:top w:val="nil"/>
              <w:bottom w:val="nil"/>
            </w:tcBorders>
          </w:tcPr>
          <w:p w14:paraId="06DF9463"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r>
      <w:tr w:rsidR="008858DE" w:rsidRPr="00AD3935" w14:paraId="7D680903" w14:textId="77777777" w:rsidTr="002104D2">
        <w:tc>
          <w:tcPr>
            <w:cnfStyle w:val="001000000000" w:firstRow="0" w:lastRow="0" w:firstColumn="1" w:lastColumn="0" w:oddVBand="0" w:evenVBand="0" w:oddHBand="0" w:evenHBand="0" w:firstRowFirstColumn="0" w:firstRowLastColumn="0" w:lastRowFirstColumn="0" w:lastRowLastColumn="0"/>
            <w:tcW w:w="394" w:type="pct"/>
            <w:tcBorders>
              <w:top w:val="nil"/>
              <w:bottom w:val="nil"/>
            </w:tcBorders>
          </w:tcPr>
          <w:p w14:paraId="6AFEE856" w14:textId="77777777" w:rsidR="008858DE" w:rsidRPr="004A0DD7" w:rsidRDefault="008858DE" w:rsidP="002104D2">
            <w:pPr>
              <w:pStyle w:val="TableText"/>
              <w:rPr>
                <w:highlight w:val="yellow"/>
                <w:u w:val="single"/>
              </w:rPr>
            </w:pPr>
            <w:r w:rsidRPr="004A0DD7">
              <w:rPr>
                <w:sz w:val="16"/>
                <w:szCs w:val="16"/>
                <w:u w:val="single"/>
              </w:rPr>
              <w:t>GR-P6A</w:t>
            </w:r>
          </w:p>
        </w:tc>
        <w:tc>
          <w:tcPr>
            <w:tcW w:w="365" w:type="pct"/>
            <w:tcBorders>
              <w:top w:val="nil"/>
              <w:bottom w:val="nil"/>
            </w:tcBorders>
          </w:tcPr>
          <w:p w14:paraId="502409F3"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-32.92</w:t>
            </w:r>
          </w:p>
        </w:tc>
        <w:tc>
          <w:tcPr>
            <w:tcW w:w="359" w:type="pct"/>
            <w:tcBorders>
              <w:top w:val="nil"/>
              <w:bottom w:val="nil"/>
            </w:tcBorders>
          </w:tcPr>
          <w:p w14:paraId="119E9FE6"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-5.83</w:t>
            </w:r>
          </w:p>
        </w:tc>
        <w:tc>
          <w:tcPr>
            <w:tcW w:w="262" w:type="pct"/>
            <w:tcBorders>
              <w:top w:val="nil"/>
              <w:bottom w:val="nil"/>
            </w:tcBorders>
          </w:tcPr>
          <w:p w14:paraId="0D68EE42"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13.3</w:t>
            </w:r>
          </w:p>
        </w:tc>
        <w:tc>
          <w:tcPr>
            <w:tcW w:w="277" w:type="pct"/>
            <w:tcBorders>
              <w:top w:val="nil"/>
              <w:bottom w:val="nil"/>
            </w:tcBorders>
          </w:tcPr>
          <w:p w14:paraId="0D891A32"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-60.4</w:t>
            </w:r>
          </w:p>
        </w:tc>
        <w:tc>
          <w:tcPr>
            <w:tcW w:w="251" w:type="pct"/>
            <w:tcBorders>
              <w:top w:val="nil"/>
              <w:bottom w:val="nil"/>
            </w:tcBorders>
          </w:tcPr>
          <w:p w14:paraId="5FBE96D3"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66" w:type="pct"/>
            <w:tcBorders>
              <w:top w:val="nil"/>
              <w:bottom w:val="nil"/>
            </w:tcBorders>
          </w:tcPr>
          <w:p w14:paraId="2DAD125E"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2.95E-07</w:t>
            </w:r>
          </w:p>
        </w:tc>
        <w:tc>
          <w:tcPr>
            <w:tcW w:w="268" w:type="pct"/>
            <w:tcBorders>
              <w:top w:val="nil"/>
              <w:bottom w:val="nil"/>
            </w:tcBorders>
          </w:tcPr>
          <w:p w14:paraId="63A66156"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3.10E-07</w:t>
            </w:r>
          </w:p>
        </w:tc>
        <w:tc>
          <w:tcPr>
            <w:tcW w:w="263" w:type="pct"/>
            <w:tcBorders>
              <w:top w:val="nil"/>
              <w:bottom w:val="nil"/>
            </w:tcBorders>
          </w:tcPr>
          <w:p w14:paraId="00F0FB22"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5.58E-08</w:t>
            </w:r>
          </w:p>
        </w:tc>
        <w:tc>
          <w:tcPr>
            <w:tcW w:w="274" w:type="pct"/>
            <w:tcBorders>
              <w:top w:val="nil"/>
              <w:bottom w:val="nil"/>
            </w:tcBorders>
          </w:tcPr>
          <w:p w14:paraId="37DF077E"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4.44E-02</w:t>
            </w:r>
          </w:p>
        </w:tc>
        <w:tc>
          <w:tcPr>
            <w:tcW w:w="268" w:type="pct"/>
            <w:tcBorders>
              <w:top w:val="nil"/>
              <w:bottom w:val="nil"/>
            </w:tcBorders>
          </w:tcPr>
          <w:p w14:paraId="022F32D6"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1.07E-03</w:t>
            </w:r>
          </w:p>
        </w:tc>
        <w:tc>
          <w:tcPr>
            <w:tcW w:w="259" w:type="pct"/>
            <w:tcBorders>
              <w:top w:val="nil"/>
              <w:bottom w:val="nil"/>
            </w:tcBorders>
          </w:tcPr>
          <w:p w14:paraId="67BDF450"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8.41E-04</w:t>
            </w:r>
          </w:p>
        </w:tc>
        <w:tc>
          <w:tcPr>
            <w:tcW w:w="198" w:type="pct"/>
            <w:tcBorders>
              <w:top w:val="nil"/>
              <w:bottom w:val="nil"/>
            </w:tcBorders>
          </w:tcPr>
          <w:p w14:paraId="7D528038"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3.09</w:t>
            </w:r>
          </w:p>
        </w:tc>
        <w:tc>
          <w:tcPr>
            <w:tcW w:w="216" w:type="pct"/>
            <w:tcBorders>
              <w:top w:val="nil"/>
              <w:bottom w:val="nil"/>
            </w:tcBorders>
          </w:tcPr>
          <w:p w14:paraId="610DEF69"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0.41</w:t>
            </w:r>
          </w:p>
        </w:tc>
        <w:tc>
          <w:tcPr>
            <w:tcW w:w="183" w:type="pct"/>
            <w:tcBorders>
              <w:top w:val="nil"/>
              <w:bottom w:val="nil"/>
            </w:tcBorders>
          </w:tcPr>
          <w:p w14:paraId="6EA66DC7"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-11.2</w:t>
            </w:r>
          </w:p>
        </w:tc>
        <w:tc>
          <w:tcPr>
            <w:tcW w:w="179" w:type="pct"/>
            <w:tcBorders>
              <w:top w:val="nil"/>
              <w:bottom w:val="nil"/>
            </w:tcBorders>
          </w:tcPr>
          <w:p w14:paraId="01CE54F2"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12" w:type="pct"/>
            <w:tcBorders>
              <w:top w:val="nil"/>
              <w:bottom w:val="nil"/>
            </w:tcBorders>
          </w:tcPr>
          <w:p w14:paraId="639D7FE2"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50" w:type="pct"/>
            <w:tcBorders>
              <w:top w:val="nil"/>
              <w:bottom w:val="nil"/>
            </w:tcBorders>
          </w:tcPr>
          <w:p w14:paraId="2C3FF53F"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-0.009</w:t>
            </w:r>
          </w:p>
        </w:tc>
        <w:tc>
          <w:tcPr>
            <w:tcW w:w="254" w:type="pct"/>
            <w:tcBorders>
              <w:top w:val="nil"/>
              <w:bottom w:val="nil"/>
            </w:tcBorders>
          </w:tcPr>
          <w:p w14:paraId="2CB02AD5"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0.016</w:t>
            </w:r>
          </w:p>
        </w:tc>
      </w:tr>
      <w:tr w:rsidR="00CB1AB3" w:rsidRPr="00AD3935" w14:paraId="73B7CFE2" w14:textId="77777777" w:rsidTr="002104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4" w:type="pct"/>
            <w:tcBorders>
              <w:top w:val="nil"/>
              <w:bottom w:val="nil"/>
            </w:tcBorders>
          </w:tcPr>
          <w:p w14:paraId="1B2EBDEA" w14:textId="77777777" w:rsidR="008858DE" w:rsidRPr="00AD3935" w:rsidRDefault="008858DE" w:rsidP="002104D2">
            <w:pPr>
              <w:pStyle w:val="TableText"/>
              <w:rPr>
                <w:highlight w:val="yellow"/>
              </w:rPr>
            </w:pPr>
            <w:r w:rsidRPr="00402425">
              <w:rPr>
                <w:sz w:val="16"/>
                <w:szCs w:val="16"/>
              </w:rPr>
              <w:t>GR-P9</w:t>
            </w:r>
          </w:p>
        </w:tc>
        <w:tc>
          <w:tcPr>
            <w:tcW w:w="365" w:type="pct"/>
            <w:tcBorders>
              <w:top w:val="nil"/>
              <w:bottom w:val="nil"/>
            </w:tcBorders>
          </w:tcPr>
          <w:p w14:paraId="6B387D5E"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-30.98</w:t>
            </w:r>
          </w:p>
        </w:tc>
        <w:tc>
          <w:tcPr>
            <w:tcW w:w="359" w:type="pct"/>
            <w:tcBorders>
              <w:top w:val="nil"/>
              <w:bottom w:val="nil"/>
            </w:tcBorders>
          </w:tcPr>
          <w:p w14:paraId="712E644D"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-5.36</w:t>
            </w:r>
          </w:p>
        </w:tc>
        <w:tc>
          <w:tcPr>
            <w:tcW w:w="262" w:type="pct"/>
            <w:tcBorders>
              <w:top w:val="nil"/>
              <w:bottom w:val="nil"/>
            </w:tcBorders>
          </w:tcPr>
          <w:p w14:paraId="1BCAC035"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86.3</w:t>
            </w:r>
          </w:p>
        </w:tc>
        <w:tc>
          <w:tcPr>
            <w:tcW w:w="277" w:type="pct"/>
            <w:tcBorders>
              <w:top w:val="nil"/>
              <w:bottom w:val="nil"/>
            </w:tcBorders>
          </w:tcPr>
          <w:p w14:paraId="4C3C69D3"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-58.6</w:t>
            </w:r>
          </w:p>
        </w:tc>
        <w:tc>
          <w:tcPr>
            <w:tcW w:w="251" w:type="pct"/>
            <w:tcBorders>
              <w:top w:val="nil"/>
              <w:bottom w:val="nil"/>
            </w:tcBorders>
          </w:tcPr>
          <w:p w14:paraId="44B4A2D0"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266" w:type="pct"/>
            <w:tcBorders>
              <w:top w:val="nil"/>
              <w:bottom w:val="nil"/>
            </w:tcBorders>
            <w:vAlign w:val="bottom"/>
          </w:tcPr>
          <w:p w14:paraId="60D6D343"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1C086C">
              <w:rPr>
                <w:sz w:val="16"/>
                <w:szCs w:val="16"/>
              </w:rPr>
              <w:t>4.20E-07</w:t>
            </w:r>
          </w:p>
        </w:tc>
        <w:tc>
          <w:tcPr>
            <w:tcW w:w="268" w:type="pct"/>
            <w:tcBorders>
              <w:top w:val="nil"/>
              <w:bottom w:val="nil"/>
            </w:tcBorders>
            <w:vAlign w:val="bottom"/>
          </w:tcPr>
          <w:p w14:paraId="2C73990B"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1C086C">
              <w:rPr>
                <w:sz w:val="16"/>
                <w:szCs w:val="16"/>
              </w:rPr>
              <w:t>2.74E-07</w:t>
            </w:r>
          </w:p>
        </w:tc>
        <w:tc>
          <w:tcPr>
            <w:tcW w:w="263" w:type="pct"/>
            <w:tcBorders>
              <w:top w:val="nil"/>
              <w:bottom w:val="nil"/>
            </w:tcBorders>
            <w:vAlign w:val="bottom"/>
          </w:tcPr>
          <w:p w14:paraId="69C2FD75"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1C086C">
              <w:rPr>
                <w:sz w:val="16"/>
                <w:szCs w:val="16"/>
              </w:rPr>
              <w:t> </w:t>
            </w:r>
          </w:p>
        </w:tc>
        <w:tc>
          <w:tcPr>
            <w:tcW w:w="274" w:type="pct"/>
            <w:tcBorders>
              <w:top w:val="nil"/>
              <w:bottom w:val="nil"/>
            </w:tcBorders>
            <w:vAlign w:val="bottom"/>
          </w:tcPr>
          <w:p w14:paraId="78824FC3"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1C086C">
              <w:rPr>
                <w:sz w:val="16"/>
                <w:szCs w:val="16"/>
              </w:rPr>
              <w:t>5.28E-02</w:t>
            </w:r>
          </w:p>
        </w:tc>
        <w:tc>
          <w:tcPr>
            <w:tcW w:w="268" w:type="pct"/>
            <w:tcBorders>
              <w:top w:val="nil"/>
              <w:bottom w:val="nil"/>
            </w:tcBorders>
            <w:vAlign w:val="bottom"/>
          </w:tcPr>
          <w:p w14:paraId="3A3AD903"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1C086C">
              <w:rPr>
                <w:sz w:val="16"/>
                <w:szCs w:val="16"/>
              </w:rPr>
              <w:t> </w:t>
            </w:r>
          </w:p>
        </w:tc>
        <w:tc>
          <w:tcPr>
            <w:tcW w:w="259" w:type="pct"/>
            <w:tcBorders>
              <w:top w:val="nil"/>
              <w:bottom w:val="nil"/>
            </w:tcBorders>
            <w:vAlign w:val="bottom"/>
          </w:tcPr>
          <w:p w14:paraId="7EA41497"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1C086C">
              <w:rPr>
                <w:sz w:val="16"/>
                <w:szCs w:val="16"/>
              </w:rPr>
              <w:t>1.19E-03</w:t>
            </w:r>
          </w:p>
        </w:tc>
        <w:tc>
          <w:tcPr>
            <w:tcW w:w="198" w:type="pct"/>
            <w:tcBorders>
              <w:top w:val="nil"/>
              <w:bottom w:val="nil"/>
            </w:tcBorders>
          </w:tcPr>
          <w:p w14:paraId="77B6D026"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216" w:type="pct"/>
            <w:tcBorders>
              <w:top w:val="nil"/>
              <w:bottom w:val="nil"/>
            </w:tcBorders>
          </w:tcPr>
          <w:p w14:paraId="3B5C4634"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183" w:type="pct"/>
            <w:tcBorders>
              <w:top w:val="nil"/>
              <w:bottom w:val="nil"/>
            </w:tcBorders>
          </w:tcPr>
          <w:p w14:paraId="5DFE113B"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179" w:type="pct"/>
            <w:tcBorders>
              <w:top w:val="nil"/>
              <w:bottom w:val="nil"/>
            </w:tcBorders>
          </w:tcPr>
          <w:p w14:paraId="76E7E430"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2.2</w:t>
            </w:r>
          </w:p>
        </w:tc>
        <w:tc>
          <w:tcPr>
            <w:tcW w:w="212" w:type="pct"/>
            <w:tcBorders>
              <w:top w:val="nil"/>
              <w:bottom w:val="nil"/>
            </w:tcBorders>
          </w:tcPr>
          <w:p w14:paraId="392A0AE3"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0.15</w:t>
            </w:r>
          </w:p>
        </w:tc>
        <w:tc>
          <w:tcPr>
            <w:tcW w:w="250" w:type="pct"/>
            <w:tcBorders>
              <w:top w:val="nil"/>
              <w:bottom w:val="nil"/>
            </w:tcBorders>
          </w:tcPr>
          <w:p w14:paraId="1CF06D46"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254" w:type="pct"/>
            <w:tcBorders>
              <w:top w:val="nil"/>
              <w:bottom w:val="nil"/>
            </w:tcBorders>
          </w:tcPr>
          <w:p w14:paraId="4E9CE2DB"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r>
      <w:tr w:rsidR="008858DE" w:rsidRPr="00AD3935" w14:paraId="5B3A371E" w14:textId="77777777" w:rsidTr="002104D2">
        <w:tc>
          <w:tcPr>
            <w:cnfStyle w:val="001000000000" w:firstRow="0" w:lastRow="0" w:firstColumn="1" w:lastColumn="0" w:oddVBand="0" w:evenVBand="0" w:oddHBand="0" w:evenHBand="0" w:firstRowFirstColumn="0" w:firstRowLastColumn="0" w:lastRowFirstColumn="0" w:lastRowLastColumn="0"/>
            <w:tcW w:w="394" w:type="pct"/>
            <w:tcBorders>
              <w:top w:val="nil"/>
              <w:bottom w:val="nil"/>
            </w:tcBorders>
          </w:tcPr>
          <w:p w14:paraId="6DAF199E" w14:textId="77777777" w:rsidR="008858DE" w:rsidRPr="004A0DD7" w:rsidRDefault="008858DE" w:rsidP="002104D2">
            <w:pPr>
              <w:pStyle w:val="TableText"/>
              <w:rPr>
                <w:u w:val="single"/>
              </w:rPr>
            </w:pPr>
            <w:r w:rsidRPr="004A0DD7">
              <w:rPr>
                <w:sz w:val="16"/>
                <w:szCs w:val="16"/>
                <w:u w:val="single"/>
              </w:rPr>
              <w:t>GR-P9A</w:t>
            </w:r>
          </w:p>
        </w:tc>
        <w:tc>
          <w:tcPr>
            <w:tcW w:w="365" w:type="pct"/>
            <w:tcBorders>
              <w:top w:val="nil"/>
              <w:bottom w:val="nil"/>
            </w:tcBorders>
          </w:tcPr>
          <w:p w14:paraId="7176C0CD"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-29.88</w:t>
            </w:r>
          </w:p>
        </w:tc>
        <w:tc>
          <w:tcPr>
            <w:tcW w:w="359" w:type="pct"/>
            <w:tcBorders>
              <w:top w:val="nil"/>
              <w:bottom w:val="nil"/>
            </w:tcBorders>
          </w:tcPr>
          <w:p w14:paraId="73CF62CB"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-5.15</w:t>
            </w:r>
          </w:p>
        </w:tc>
        <w:tc>
          <w:tcPr>
            <w:tcW w:w="262" w:type="pct"/>
            <w:tcBorders>
              <w:top w:val="nil"/>
              <w:bottom w:val="nil"/>
            </w:tcBorders>
          </w:tcPr>
          <w:p w14:paraId="760DFC5B"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83.9</w:t>
            </w:r>
          </w:p>
        </w:tc>
        <w:tc>
          <w:tcPr>
            <w:tcW w:w="277" w:type="pct"/>
            <w:tcBorders>
              <w:top w:val="nil"/>
              <w:bottom w:val="nil"/>
            </w:tcBorders>
          </w:tcPr>
          <w:p w14:paraId="11971D95"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-46.8</w:t>
            </w:r>
          </w:p>
        </w:tc>
        <w:tc>
          <w:tcPr>
            <w:tcW w:w="251" w:type="pct"/>
            <w:tcBorders>
              <w:top w:val="nil"/>
              <w:bottom w:val="nil"/>
            </w:tcBorders>
          </w:tcPr>
          <w:p w14:paraId="6D568D9B"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66" w:type="pct"/>
            <w:tcBorders>
              <w:top w:val="nil"/>
              <w:bottom w:val="nil"/>
            </w:tcBorders>
          </w:tcPr>
          <w:p w14:paraId="2C836128"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4.20E-07</w:t>
            </w:r>
          </w:p>
        </w:tc>
        <w:tc>
          <w:tcPr>
            <w:tcW w:w="268" w:type="pct"/>
            <w:tcBorders>
              <w:top w:val="nil"/>
              <w:bottom w:val="nil"/>
            </w:tcBorders>
          </w:tcPr>
          <w:p w14:paraId="4732FA19"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3.19E-07</w:t>
            </w:r>
          </w:p>
        </w:tc>
        <w:tc>
          <w:tcPr>
            <w:tcW w:w="263" w:type="pct"/>
            <w:tcBorders>
              <w:top w:val="nil"/>
              <w:bottom w:val="nil"/>
            </w:tcBorders>
          </w:tcPr>
          <w:p w14:paraId="09B15E43"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2.79E-08</w:t>
            </w:r>
          </w:p>
        </w:tc>
        <w:tc>
          <w:tcPr>
            <w:tcW w:w="274" w:type="pct"/>
            <w:tcBorders>
              <w:top w:val="nil"/>
              <w:bottom w:val="nil"/>
            </w:tcBorders>
          </w:tcPr>
          <w:p w14:paraId="7479E742"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4.78E-02</w:t>
            </w:r>
          </w:p>
        </w:tc>
        <w:tc>
          <w:tcPr>
            <w:tcW w:w="268" w:type="pct"/>
            <w:tcBorders>
              <w:top w:val="nil"/>
              <w:bottom w:val="nil"/>
            </w:tcBorders>
          </w:tcPr>
          <w:p w14:paraId="03A9D4A7"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9.66E-04</w:t>
            </w:r>
          </w:p>
        </w:tc>
        <w:tc>
          <w:tcPr>
            <w:tcW w:w="259" w:type="pct"/>
            <w:tcBorders>
              <w:top w:val="nil"/>
              <w:bottom w:val="nil"/>
            </w:tcBorders>
          </w:tcPr>
          <w:p w14:paraId="254FBFF2"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5.57E-04</w:t>
            </w:r>
          </w:p>
        </w:tc>
        <w:tc>
          <w:tcPr>
            <w:tcW w:w="198" w:type="pct"/>
            <w:tcBorders>
              <w:top w:val="nil"/>
              <w:bottom w:val="nil"/>
            </w:tcBorders>
          </w:tcPr>
          <w:p w14:paraId="7F836002"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1.99</w:t>
            </w:r>
          </w:p>
        </w:tc>
        <w:tc>
          <w:tcPr>
            <w:tcW w:w="216" w:type="pct"/>
            <w:tcBorders>
              <w:top w:val="nil"/>
              <w:bottom w:val="nil"/>
            </w:tcBorders>
          </w:tcPr>
          <w:p w14:paraId="6E07164C"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0.46</w:t>
            </w:r>
          </w:p>
        </w:tc>
        <w:tc>
          <w:tcPr>
            <w:tcW w:w="183" w:type="pct"/>
            <w:tcBorders>
              <w:top w:val="nil"/>
              <w:bottom w:val="nil"/>
            </w:tcBorders>
          </w:tcPr>
          <w:p w14:paraId="20EF5F44"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-12.1</w:t>
            </w:r>
          </w:p>
        </w:tc>
        <w:tc>
          <w:tcPr>
            <w:tcW w:w="179" w:type="pct"/>
            <w:tcBorders>
              <w:top w:val="nil"/>
              <w:bottom w:val="nil"/>
            </w:tcBorders>
          </w:tcPr>
          <w:p w14:paraId="1A267EB5"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0.2</w:t>
            </w:r>
          </w:p>
        </w:tc>
        <w:tc>
          <w:tcPr>
            <w:tcW w:w="212" w:type="pct"/>
            <w:tcBorders>
              <w:top w:val="nil"/>
              <w:bottom w:val="nil"/>
            </w:tcBorders>
          </w:tcPr>
          <w:p w14:paraId="51D7B8C6"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0.07</w:t>
            </w:r>
          </w:p>
        </w:tc>
        <w:tc>
          <w:tcPr>
            <w:tcW w:w="250" w:type="pct"/>
            <w:tcBorders>
              <w:top w:val="nil"/>
              <w:bottom w:val="nil"/>
            </w:tcBorders>
          </w:tcPr>
          <w:p w14:paraId="5BD867A8"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-0.023</w:t>
            </w:r>
          </w:p>
        </w:tc>
        <w:tc>
          <w:tcPr>
            <w:tcW w:w="254" w:type="pct"/>
            <w:tcBorders>
              <w:top w:val="nil"/>
              <w:bottom w:val="nil"/>
            </w:tcBorders>
          </w:tcPr>
          <w:p w14:paraId="180D8F2C"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0.017</w:t>
            </w:r>
          </w:p>
        </w:tc>
      </w:tr>
      <w:tr w:rsidR="00CB1AB3" w:rsidRPr="00AD3935" w14:paraId="414C3BA5" w14:textId="77777777" w:rsidTr="002104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4" w:type="pct"/>
            <w:tcBorders>
              <w:top w:val="nil"/>
              <w:bottom w:val="nil"/>
            </w:tcBorders>
          </w:tcPr>
          <w:p w14:paraId="63615336" w14:textId="77777777" w:rsidR="008858DE" w:rsidRPr="004A0DD7" w:rsidRDefault="008858DE" w:rsidP="002104D2">
            <w:pPr>
              <w:pStyle w:val="TableText"/>
              <w:rPr>
                <w:u w:val="single"/>
              </w:rPr>
            </w:pPr>
            <w:r w:rsidRPr="004A0DD7">
              <w:rPr>
                <w:sz w:val="16"/>
                <w:szCs w:val="16"/>
                <w:u w:val="single"/>
              </w:rPr>
              <w:t>GW080838-1</w:t>
            </w:r>
          </w:p>
        </w:tc>
        <w:tc>
          <w:tcPr>
            <w:tcW w:w="365" w:type="pct"/>
            <w:tcBorders>
              <w:top w:val="nil"/>
              <w:bottom w:val="nil"/>
            </w:tcBorders>
          </w:tcPr>
          <w:p w14:paraId="27C22C3D"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-28.52</w:t>
            </w:r>
          </w:p>
        </w:tc>
        <w:tc>
          <w:tcPr>
            <w:tcW w:w="359" w:type="pct"/>
            <w:tcBorders>
              <w:top w:val="nil"/>
              <w:bottom w:val="nil"/>
            </w:tcBorders>
          </w:tcPr>
          <w:p w14:paraId="5F27F008"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-5.04</w:t>
            </w:r>
          </w:p>
        </w:tc>
        <w:tc>
          <w:tcPr>
            <w:tcW w:w="262" w:type="pct"/>
            <w:tcBorders>
              <w:top w:val="nil"/>
              <w:bottom w:val="nil"/>
            </w:tcBorders>
          </w:tcPr>
          <w:p w14:paraId="1A3054E0"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56735</w:t>
            </w:r>
          </w:p>
        </w:tc>
        <w:tc>
          <w:tcPr>
            <w:tcW w:w="277" w:type="pct"/>
            <w:tcBorders>
              <w:top w:val="nil"/>
              <w:bottom w:val="nil"/>
            </w:tcBorders>
          </w:tcPr>
          <w:p w14:paraId="4B34D36A"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-55.9</w:t>
            </w:r>
          </w:p>
        </w:tc>
        <w:tc>
          <w:tcPr>
            <w:tcW w:w="251" w:type="pct"/>
            <w:tcBorders>
              <w:top w:val="nil"/>
              <w:bottom w:val="nil"/>
            </w:tcBorders>
          </w:tcPr>
          <w:p w14:paraId="449F72A2"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-216.9</w:t>
            </w:r>
          </w:p>
        </w:tc>
        <w:tc>
          <w:tcPr>
            <w:tcW w:w="266" w:type="pct"/>
            <w:tcBorders>
              <w:top w:val="nil"/>
              <w:bottom w:val="nil"/>
            </w:tcBorders>
          </w:tcPr>
          <w:p w14:paraId="33FD849F"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1.83E-05</w:t>
            </w:r>
          </w:p>
        </w:tc>
        <w:tc>
          <w:tcPr>
            <w:tcW w:w="268" w:type="pct"/>
            <w:tcBorders>
              <w:top w:val="nil"/>
              <w:bottom w:val="nil"/>
            </w:tcBorders>
          </w:tcPr>
          <w:p w14:paraId="1FD5A473"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2.00E-07</w:t>
            </w:r>
          </w:p>
        </w:tc>
        <w:tc>
          <w:tcPr>
            <w:tcW w:w="263" w:type="pct"/>
            <w:tcBorders>
              <w:top w:val="nil"/>
              <w:bottom w:val="nil"/>
            </w:tcBorders>
          </w:tcPr>
          <w:p w14:paraId="62129DB3"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1.26E-08</w:t>
            </w:r>
          </w:p>
        </w:tc>
        <w:tc>
          <w:tcPr>
            <w:tcW w:w="274" w:type="pct"/>
            <w:tcBorders>
              <w:top w:val="nil"/>
              <w:bottom w:val="nil"/>
            </w:tcBorders>
          </w:tcPr>
          <w:p w14:paraId="7F38D8A1"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5.41E-01</w:t>
            </w:r>
          </w:p>
        </w:tc>
        <w:tc>
          <w:tcPr>
            <w:tcW w:w="268" w:type="pct"/>
            <w:tcBorders>
              <w:top w:val="nil"/>
              <w:bottom w:val="nil"/>
            </w:tcBorders>
          </w:tcPr>
          <w:p w14:paraId="42DB9B50"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3.50E-04</w:t>
            </w:r>
          </w:p>
        </w:tc>
        <w:tc>
          <w:tcPr>
            <w:tcW w:w="259" w:type="pct"/>
            <w:tcBorders>
              <w:top w:val="nil"/>
              <w:bottom w:val="nil"/>
            </w:tcBorders>
          </w:tcPr>
          <w:p w14:paraId="7DE22B98"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2.30E-04</w:t>
            </w:r>
          </w:p>
        </w:tc>
        <w:tc>
          <w:tcPr>
            <w:tcW w:w="198" w:type="pct"/>
            <w:tcBorders>
              <w:top w:val="nil"/>
              <w:bottom w:val="nil"/>
            </w:tcBorders>
          </w:tcPr>
          <w:p w14:paraId="68AF56C2"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3.05</w:t>
            </w:r>
          </w:p>
        </w:tc>
        <w:tc>
          <w:tcPr>
            <w:tcW w:w="216" w:type="pct"/>
            <w:tcBorders>
              <w:top w:val="nil"/>
              <w:bottom w:val="nil"/>
            </w:tcBorders>
          </w:tcPr>
          <w:p w14:paraId="29A04A16"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0.45</w:t>
            </w:r>
          </w:p>
        </w:tc>
        <w:tc>
          <w:tcPr>
            <w:tcW w:w="183" w:type="pct"/>
            <w:tcBorders>
              <w:top w:val="nil"/>
              <w:bottom w:val="nil"/>
            </w:tcBorders>
          </w:tcPr>
          <w:p w14:paraId="05470044"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-15.1</w:t>
            </w:r>
          </w:p>
        </w:tc>
        <w:tc>
          <w:tcPr>
            <w:tcW w:w="179" w:type="pct"/>
            <w:tcBorders>
              <w:top w:val="nil"/>
              <w:bottom w:val="nil"/>
            </w:tcBorders>
          </w:tcPr>
          <w:p w14:paraId="0FE1F51E"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13.0</w:t>
            </w:r>
          </w:p>
        </w:tc>
        <w:tc>
          <w:tcPr>
            <w:tcW w:w="212" w:type="pct"/>
            <w:tcBorders>
              <w:top w:val="nil"/>
              <w:bottom w:val="nil"/>
            </w:tcBorders>
          </w:tcPr>
          <w:p w14:paraId="6A852D27"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0.44</w:t>
            </w:r>
          </w:p>
        </w:tc>
        <w:tc>
          <w:tcPr>
            <w:tcW w:w="250" w:type="pct"/>
            <w:tcBorders>
              <w:top w:val="nil"/>
              <w:bottom w:val="nil"/>
            </w:tcBorders>
          </w:tcPr>
          <w:p w14:paraId="12222649"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-0.007</w:t>
            </w:r>
          </w:p>
        </w:tc>
        <w:tc>
          <w:tcPr>
            <w:tcW w:w="254" w:type="pct"/>
            <w:tcBorders>
              <w:top w:val="nil"/>
              <w:bottom w:val="nil"/>
            </w:tcBorders>
          </w:tcPr>
          <w:p w14:paraId="43236E53"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0.017</w:t>
            </w:r>
          </w:p>
        </w:tc>
      </w:tr>
      <w:tr w:rsidR="008858DE" w:rsidRPr="00AD3935" w14:paraId="3C103A3A" w14:textId="77777777" w:rsidTr="002104D2">
        <w:tc>
          <w:tcPr>
            <w:cnfStyle w:val="001000000000" w:firstRow="0" w:lastRow="0" w:firstColumn="1" w:lastColumn="0" w:oddVBand="0" w:evenVBand="0" w:oddHBand="0" w:evenHBand="0" w:firstRowFirstColumn="0" w:firstRowLastColumn="0" w:lastRowFirstColumn="0" w:lastRowLastColumn="0"/>
            <w:tcW w:w="394" w:type="pct"/>
            <w:tcBorders>
              <w:top w:val="nil"/>
              <w:bottom w:val="nil"/>
            </w:tcBorders>
          </w:tcPr>
          <w:p w14:paraId="24990C73" w14:textId="77777777" w:rsidR="008858DE" w:rsidRPr="004A0DD7" w:rsidRDefault="008858DE" w:rsidP="002104D2">
            <w:pPr>
              <w:pStyle w:val="TableText"/>
              <w:rPr>
                <w:u w:val="single"/>
              </w:rPr>
            </w:pPr>
            <w:r w:rsidRPr="004A0DD7">
              <w:rPr>
                <w:sz w:val="16"/>
                <w:szCs w:val="16"/>
                <w:u w:val="single"/>
              </w:rPr>
              <w:t>GW080838-2</w:t>
            </w:r>
          </w:p>
        </w:tc>
        <w:tc>
          <w:tcPr>
            <w:tcW w:w="365" w:type="pct"/>
            <w:tcBorders>
              <w:top w:val="nil"/>
              <w:bottom w:val="nil"/>
            </w:tcBorders>
          </w:tcPr>
          <w:p w14:paraId="1E7F53A6"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-29.88</w:t>
            </w:r>
          </w:p>
        </w:tc>
        <w:tc>
          <w:tcPr>
            <w:tcW w:w="359" w:type="pct"/>
            <w:tcBorders>
              <w:top w:val="nil"/>
              <w:bottom w:val="nil"/>
            </w:tcBorders>
          </w:tcPr>
          <w:p w14:paraId="15B8BFCE"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-5.35</w:t>
            </w:r>
          </w:p>
        </w:tc>
        <w:tc>
          <w:tcPr>
            <w:tcW w:w="262" w:type="pct"/>
            <w:tcBorders>
              <w:top w:val="nil"/>
              <w:bottom w:val="nil"/>
            </w:tcBorders>
          </w:tcPr>
          <w:p w14:paraId="6BA2F3A9"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146407</w:t>
            </w:r>
          </w:p>
        </w:tc>
        <w:tc>
          <w:tcPr>
            <w:tcW w:w="277" w:type="pct"/>
            <w:tcBorders>
              <w:top w:val="nil"/>
              <w:bottom w:val="nil"/>
            </w:tcBorders>
          </w:tcPr>
          <w:p w14:paraId="656A9294"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-50.5</w:t>
            </w:r>
          </w:p>
        </w:tc>
        <w:tc>
          <w:tcPr>
            <w:tcW w:w="251" w:type="pct"/>
            <w:tcBorders>
              <w:top w:val="nil"/>
              <w:bottom w:val="nil"/>
            </w:tcBorders>
          </w:tcPr>
          <w:p w14:paraId="44861F17"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-216.9</w:t>
            </w:r>
          </w:p>
        </w:tc>
        <w:tc>
          <w:tcPr>
            <w:tcW w:w="266" w:type="pct"/>
            <w:tcBorders>
              <w:top w:val="nil"/>
              <w:bottom w:val="nil"/>
            </w:tcBorders>
          </w:tcPr>
          <w:p w14:paraId="6863A1B3"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4.35E-06</w:t>
            </w:r>
          </w:p>
        </w:tc>
        <w:tc>
          <w:tcPr>
            <w:tcW w:w="268" w:type="pct"/>
            <w:tcBorders>
              <w:top w:val="nil"/>
              <w:bottom w:val="nil"/>
            </w:tcBorders>
          </w:tcPr>
          <w:p w14:paraId="513F42E4"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1.27E-07</w:t>
            </w:r>
          </w:p>
        </w:tc>
        <w:tc>
          <w:tcPr>
            <w:tcW w:w="263" w:type="pct"/>
            <w:tcBorders>
              <w:top w:val="nil"/>
              <w:bottom w:val="nil"/>
            </w:tcBorders>
          </w:tcPr>
          <w:p w14:paraId="02F61021"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7.82E-09</w:t>
            </w:r>
          </w:p>
        </w:tc>
        <w:tc>
          <w:tcPr>
            <w:tcW w:w="274" w:type="pct"/>
            <w:tcBorders>
              <w:top w:val="nil"/>
              <w:bottom w:val="nil"/>
            </w:tcBorders>
          </w:tcPr>
          <w:p w14:paraId="34D579A9"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1.33E+00</w:t>
            </w:r>
          </w:p>
        </w:tc>
        <w:tc>
          <w:tcPr>
            <w:tcW w:w="268" w:type="pct"/>
            <w:tcBorders>
              <w:top w:val="nil"/>
              <w:bottom w:val="nil"/>
            </w:tcBorders>
          </w:tcPr>
          <w:p w14:paraId="7CA920A9"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1.61E-04</w:t>
            </w:r>
          </w:p>
        </w:tc>
        <w:tc>
          <w:tcPr>
            <w:tcW w:w="259" w:type="pct"/>
            <w:tcBorders>
              <w:top w:val="nil"/>
              <w:bottom w:val="nil"/>
            </w:tcBorders>
          </w:tcPr>
          <w:p w14:paraId="7F56E32F"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7.00E-06</w:t>
            </w:r>
          </w:p>
        </w:tc>
        <w:tc>
          <w:tcPr>
            <w:tcW w:w="198" w:type="pct"/>
            <w:tcBorders>
              <w:top w:val="nil"/>
              <w:bottom w:val="nil"/>
            </w:tcBorders>
          </w:tcPr>
          <w:p w14:paraId="43568294"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16" w:type="pct"/>
            <w:tcBorders>
              <w:top w:val="nil"/>
              <w:bottom w:val="nil"/>
            </w:tcBorders>
          </w:tcPr>
          <w:p w14:paraId="68DC2F05"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183" w:type="pct"/>
            <w:tcBorders>
              <w:top w:val="nil"/>
              <w:bottom w:val="nil"/>
            </w:tcBorders>
          </w:tcPr>
          <w:p w14:paraId="6204C90D"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179" w:type="pct"/>
            <w:tcBorders>
              <w:top w:val="nil"/>
              <w:bottom w:val="nil"/>
            </w:tcBorders>
          </w:tcPr>
          <w:p w14:paraId="6CA1E9B0"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4.5</w:t>
            </w:r>
          </w:p>
        </w:tc>
        <w:tc>
          <w:tcPr>
            <w:tcW w:w="212" w:type="pct"/>
            <w:tcBorders>
              <w:top w:val="nil"/>
              <w:bottom w:val="nil"/>
            </w:tcBorders>
          </w:tcPr>
          <w:p w14:paraId="1A8EE958"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0.23</w:t>
            </w:r>
          </w:p>
        </w:tc>
        <w:tc>
          <w:tcPr>
            <w:tcW w:w="250" w:type="pct"/>
            <w:tcBorders>
              <w:top w:val="nil"/>
              <w:bottom w:val="nil"/>
            </w:tcBorders>
          </w:tcPr>
          <w:p w14:paraId="779A97BA"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54" w:type="pct"/>
            <w:tcBorders>
              <w:top w:val="nil"/>
              <w:bottom w:val="nil"/>
            </w:tcBorders>
          </w:tcPr>
          <w:p w14:paraId="00BBB4B5"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r>
      <w:tr w:rsidR="00CB1AB3" w:rsidRPr="00AD3935" w14:paraId="7FB9D431" w14:textId="77777777" w:rsidTr="002104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4" w:type="pct"/>
            <w:tcBorders>
              <w:top w:val="nil"/>
              <w:bottom w:val="nil"/>
            </w:tcBorders>
          </w:tcPr>
          <w:p w14:paraId="55969EEF" w14:textId="77777777" w:rsidR="008858DE" w:rsidRPr="004A0DD7" w:rsidRDefault="008858DE" w:rsidP="002104D2">
            <w:pPr>
              <w:pStyle w:val="TableText"/>
              <w:rPr>
                <w:u w:val="single"/>
              </w:rPr>
            </w:pPr>
            <w:r w:rsidRPr="004A0DD7">
              <w:rPr>
                <w:sz w:val="16"/>
                <w:szCs w:val="16"/>
                <w:u w:val="single"/>
              </w:rPr>
              <w:t>GW080839-1</w:t>
            </w:r>
          </w:p>
        </w:tc>
        <w:tc>
          <w:tcPr>
            <w:tcW w:w="365" w:type="pct"/>
            <w:tcBorders>
              <w:top w:val="nil"/>
              <w:bottom w:val="nil"/>
            </w:tcBorders>
          </w:tcPr>
          <w:p w14:paraId="0E5C104B"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-28.53</w:t>
            </w:r>
          </w:p>
        </w:tc>
        <w:tc>
          <w:tcPr>
            <w:tcW w:w="359" w:type="pct"/>
            <w:tcBorders>
              <w:top w:val="nil"/>
              <w:bottom w:val="nil"/>
            </w:tcBorders>
          </w:tcPr>
          <w:p w14:paraId="7CE9BC13"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-5.16</w:t>
            </w:r>
          </w:p>
        </w:tc>
        <w:tc>
          <w:tcPr>
            <w:tcW w:w="262" w:type="pct"/>
            <w:tcBorders>
              <w:top w:val="nil"/>
              <w:bottom w:val="nil"/>
            </w:tcBorders>
          </w:tcPr>
          <w:p w14:paraId="2DE112E6"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1571</w:t>
            </w:r>
          </w:p>
        </w:tc>
        <w:tc>
          <w:tcPr>
            <w:tcW w:w="277" w:type="pct"/>
            <w:tcBorders>
              <w:top w:val="nil"/>
              <w:bottom w:val="nil"/>
            </w:tcBorders>
          </w:tcPr>
          <w:p w14:paraId="2E9ECDE8"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-60.7</w:t>
            </w:r>
          </w:p>
        </w:tc>
        <w:tc>
          <w:tcPr>
            <w:tcW w:w="251" w:type="pct"/>
            <w:tcBorders>
              <w:top w:val="nil"/>
              <w:bottom w:val="nil"/>
            </w:tcBorders>
          </w:tcPr>
          <w:p w14:paraId="1D4E1AA5"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266" w:type="pct"/>
            <w:tcBorders>
              <w:top w:val="nil"/>
              <w:bottom w:val="nil"/>
            </w:tcBorders>
          </w:tcPr>
          <w:p w14:paraId="5860EBDB"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268" w:type="pct"/>
            <w:tcBorders>
              <w:top w:val="nil"/>
              <w:bottom w:val="nil"/>
            </w:tcBorders>
          </w:tcPr>
          <w:p w14:paraId="19450814"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263" w:type="pct"/>
            <w:tcBorders>
              <w:top w:val="nil"/>
              <w:bottom w:val="nil"/>
            </w:tcBorders>
          </w:tcPr>
          <w:p w14:paraId="0853A0BD"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274" w:type="pct"/>
            <w:tcBorders>
              <w:top w:val="nil"/>
              <w:bottom w:val="nil"/>
            </w:tcBorders>
          </w:tcPr>
          <w:p w14:paraId="0B4A325A"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268" w:type="pct"/>
            <w:tcBorders>
              <w:top w:val="nil"/>
              <w:bottom w:val="nil"/>
            </w:tcBorders>
          </w:tcPr>
          <w:p w14:paraId="387A694F"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259" w:type="pct"/>
            <w:tcBorders>
              <w:top w:val="nil"/>
              <w:bottom w:val="nil"/>
            </w:tcBorders>
          </w:tcPr>
          <w:p w14:paraId="4B26C188"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198" w:type="pct"/>
            <w:tcBorders>
              <w:top w:val="nil"/>
              <w:bottom w:val="nil"/>
            </w:tcBorders>
          </w:tcPr>
          <w:p w14:paraId="28DB6356"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5.49</w:t>
            </w:r>
          </w:p>
        </w:tc>
        <w:tc>
          <w:tcPr>
            <w:tcW w:w="216" w:type="pct"/>
            <w:tcBorders>
              <w:top w:val="nil"/>
              <w:bottom w:val="nil"/>
            </w:tcBorders>
          </w:tcPr>
          <w:p w14:paraId="037EA76C"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0.4</w:t>
            </w:r>
          </w:p>
        </w:tc>
        <w:tc>
          <w:tcPr>
            <w:tcW w:w="183" w:type="pct"/>
            <w:tcBorders>
              <w:top w:val="nil"/>
              <w:bottom w:val="nil"/>
            </w:tcBorders>
          </w:tcPr>
          <w:p w14:paraId="2CE99129"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-13.5</w:t>
            </w:r>
          </w:p>
        </w:tc>
        <w:tc>
          <w:tcPr>
            <w:tcW w:w="179" w:type="pct"/>
            <w:tcBorders>
              <w:top w:val="nil"/>
              <w:bottom w:val="nil"/>
            </w:tcBorders>
          </w:tcPr>
          <w:p w14:paraId="17728AD8"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0.7</w:t>
            </w:r>
          </w:p>
        </w:tc>
        <w:tc>
          <w:tcPr>
            <w:tcW w:w="212" w:type="pct"/>
            <w:tcBorders>
              <w:top w:val="nil"/>
              <w:bottom w:val="nil"/>
            </w:tcBorders>
          </w:tcPr>
          <w:p w14:paraId="204535BF"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0.12</w:t>
            </w:r>
          </w:p>
        </w:tc>
        <w:tc>
          <w:tcPr>
            <w:tcW w:w="250" w:type="pct"/>
            <w:tcBorders>
              <w:top w:val="nil"/>
              <w:bottom w:val="nil"/>
            </w:tcBorders>
          </w:tcPr>
          <w:p w14:paraId="1A2B997C"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0.009</w:t>
            </w:r>
          </w:p>
        </w:tc>
        <w:tc>
          <w:tcPr>
            <w:tcW w:w="254" w:type="pct"/>
            <w:tcBorders>
              <w:top w:val="nil"/>
              <w:bottom w:val="nil"/>
            </w:tcBorders>
          </w:tcPr>
          <w:p w14:paraId="15ABED43"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0.017</w:t>
            </w:r>
          </w:p>
        </w:tc>
      </w:tr>
      <w:tr w:rsidR="008858DE" w:rsidRPr="00AD3935" w14:paraId="380F2483" w14:textId="77777777" w:rsidTr="002104D2">
        <w:tc>
          <w:tcPr>
            <w:cnfStyle w:val="001000000000" w:firstRow="0" w:lastRow="0" w:firstColumn="1" w:lastColumn="0" w:oddVBand="0" w:evenVBand="0" w:oddHBand="0" w:evenHBand="0" w:firstRowFirstColumn="0" w:firstRowLastColumn="0" w:lastRowFirstColumn="0" w:lastRowLastColumn="0"/>
            <w:tcW w:w="394" w:type="pct"/>
            <w:tcBorders>
              <w:top w:val="nil"/>
              <w:bottom w:val="nil"/>
            </w:tcBorders>
          </w:tcPr>
          <w:p w14:paraId="170E4620" w14:textId="77777777" w:rsidR="008858DE" w:rsidRPr="004A0DD7" w:rsidRDefault="008858DE" w:rsidP="002104D2">
            <w:pPr>
              <w:pStyle w:val="TableText"/>
              <w:rPr>
                <w:u w:val="single"/>
              </w:rPr>
            </w:pPr>
            <w:r w:rsidRPr="004A0DD7">
              <w:rPr>
                <w:sz w:val="16"/>
                <w:szCs w:val="16"/>
                <w:u w:val="single"/>
              </w:rPr>
              <w:t>GW080839-2</w:t>
            </w:r>
          </w:p>
        </w:tc>
        <w:tc>
          <w:tcPr>
            <w:tcW w:w="365" w:type="pct"/>
            <w:tcBorders>
              <w:top w:val="nil"/>
              <w:bottom w:val="nil"/>
            </w:tcBorders>
          </w:tcPr>
          <w:p w14:paraId="19A509E0"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-31.76</w:t>
            </w:r>
          </w:p>
        </w:tc>
        <w:tc>
          <w:tcPr>
            <w:tcW w:w="359" w:type="pct"/>
            <w:tcBorders>
              <w:top w:val="nil"/>
              <w:bottom w:val="nil"/>
            </w:tcBorders>
          </w:tcPr>
          <w:p w14:paraId="6B789E74"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-5.66</w:t>
            </w:r>
          </w:p>
        </w:tc>
        <w:tc>
          <w:tcPr>
            <w:tcW w:w="262" w:type="pct"/>
            <w:tcBorders>
              <w:top w:val="nil"/>
              <w:bottom w:val="nil"/>
            </w:tcBorders>
          </w:tcPr>
          <w:p w14:paraId="0D63BE4E"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144481</w:t>
            </w:r>
          </w:p>
        </w:tc>
        <w:tc>
          <w:tcPr>
            <w:tcW w:w="277" w:type="pct"/>
            <w:tcBorders>
              <w:top w:val="nil"/>
              <w:bottom w:val="nil"/>
            </w:tcBorders>
          </w:tcPr>
          <w:p w14:paraId="46887B0C"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-60.4</w:t>
            </w:r>
          </w:p>
        </w:tc>
        <w:tc>
          <w:tcPr>
            <w:tcW w:w="251" w:type="pct"/>
            <w:tcBorders>
              <w:top w:val="nil"/>
              <w:bottom w:val="nil"/>
            </w:tcBorders>
          </w:tcPr>
          <w:p w14:paraId="7CE5447C"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-201.3</w:t>
            </w:r>
          </w:p>
        </w:tc>
        <w:tc>
          <w:tcPr>
            <w:tcW w:w="266" w:type="pct"/>
            <w:tcBorders>
              <w:top w:val="nil"/>
              <w:bottom w:val="nil"/>
            </w:tcBorders>
          </w:tcPr>
          <w:p w14:paraId="0281540B"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2.03E-05</w:t>
            </w:r>
          </w:p>
        </w:tc>
        <w:tc>
          <w:tcPr>
            <w:tcW w:w="268" w:type="pct"/>
            <w:tcBorders>
              <w:top w:val="nil"/>
              <w:bottom w:val="nil"/>
            </w:tcBorders>
          </w:tcPr>
          <w:p w14:paraId="3681DB60"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1.56E-07</w:t>
            </w:r>
          </w:p>
        </w:tc>
        <w:tc>
          <w:tcPr>
            <w:tcW w:w="263" w:type="pct"/>
            <w:tcBorders>
              <w:top w:val="nil"/>
              <w:bottom w:val="nil"/>
            </w:tcBorders>
          </w:tcPr>
          <w:p w14:paraId="2EC9C041"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1.48E-08</w:t>
            </w:r>
          </w:p>
        </w:tc>
        <w:tc>
          <w:tcPr>
            <w:tcW w:w="274" w:type="pct"/>
            <w:tcBorders>
              <w:top w:val="nil"/>
              <w:bottom w:val="nil"/>
            </w:tcBorders>
          </w:tcPr>
          <w:p w14:paraId="0CE147F2"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1.01E+00</w:t>
            </w:r>
          </w:p>
        </w:tc>
        <w:tc>
          <w:tcPr>
            <w:tcW w:w="268" w:type="pct"/>
            <w:tcBorders>
              <w:top w:val="nil"/>
              <w:bottom w:val="nil"/>
            </w:tcBorders>
          </w:tcPr>
          <w:p w14:paraId="3991C995"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5.57E-04</w:t>
            </w:r>
          </w:p>
        </w:tc>
        <w:tc>
          <w:tcPr>
            <w:tcW w:w="259" w:type="pct"/>
            <w:tcBorders>
              <w:top w:val="nil"/>
              <w:bottom w:val="nil"/>
            </w:tcBorders>
          </w:tcPr>
          <w:p w14:paraId="28EF3B96"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2.54E-05</w:t>
            </w:r>
          </w:p>
        </w:tc>
        <w:tc>
          <w:tcPr>
            <w:tcW w:w="198" w:type="pct"/>
            <w:tcBorders>
              <w:top w:val="nil"/>
              <w:bottom w:val="nil"/>
            </w:tcBorders>
          </w:tcPr>
          <w:p w14:paraId="7CCDB6E4"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0.67</w:t>
            </w:r>
          </w:p>
        </w:tc>
        <w:tc>
          <w:tcPr>
            <w:tcW w:w="216" w:type="pct"/>
            <w:tcBorders>
              <w:top w:val="nil"/>
              <w:bottom w:val="nil"/>
            </w:tcBorders>
          </w:tcPr>
          <w:p w14:paraId="7AEE3B04"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0.46</w:t>
            </w:r>
          </w:p>
        </w:tc>
        <w:tc>
          <w:tcPr>
            <w:tcW w:w="183" w:type="pct"/>
            <w:tcBorders>
              <w:top w:val="nil"/>
              <w:bottom w:val="nil"/>
            </w:tcBorders>
          </w:tcPr>
          <w:p w14:paraId="205B01C4"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2.6</w:t>
            </w:r>
          </w:p>
        </w:tc>
        <w:tc>
          <w:tcPr>
            <w:tcW w:w="179" w:type="pct"/>
            <w:tcBorders>
              <w:top w:val="nil"/>
              <w:bottom w:val="nil"/>
            </w:tcBorders>
          </w:tcPr>
          <w:p w14:paraId="5E5F72AD"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5.9</w:t>
            </w:r>
          </w:p>
        </w:tc>
        <w:tc>
          <w:tcPr>
            <w:tcW w:w="212" w:type="pct"/>
            <w:tcBorders>
              <w:top w:val="nil"/>
              <w:bottom w:val="nil"/>
            </w:tcBorders>
          </w:tcPr>
          <w:p w14:paraId="0EBF32B7"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0.29</w:t>
            </w:r>
          </w:p>
        </w:tc>
        <w:tc>
          <w:tcPr>
            <w:tcW w:w="250" w:type="pct"/>
            <w:tcBorders>
              <w:top w:val="nil"/>
              <w:bottom w:val="nil"/>
            </w:tcBorders>
          </w:tcPr>
          <w:p w14:paraId="58093E1E"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-0.017</w:t>
            </w:r>
          </w:p>
        </w:tc>
        <w:tc>
          <w:tcPr>
            <w:tcW w:w="254" w:type="pct"/>
            <w:tcBorders>
              <w:top w:val="nil"/>
              <w:bottom w:val="nil"/>
            </w:tcBorders>
          </w:tcPr>
          <w:p w14:paraId="75A0E21B"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0.017</w:t>
            </w:r>
          </w:p>
        </w:tc>
      </w:tr>
      <w:tr w:rsidR="00CB1AB3" w:rsidRPr="00AD3935" w14:paraId="03BC737C" w14:textId="77777777" w:rsidTr="002104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4" w:type="pct"/>
            <w:tcBorders>
              <w:top w:val="nil"/>
              <w:bottom w:val="nil"/>
            </w:tcBorders>
          </w:tcPr>
          <w:p w14:paraId="37F8956D" w14:textId="77777777" w:rsidR="008858DE" w:rsidRPr="004A0DD7" w:rsidRDefault="008858DE" w:rsidP="002104D2">
            <w:pPr>
              <w:pStyle w:val="TableText"/>
              <w:rPr>
                <w:u w:val="single"/>
              </w:rPr>
            </w:pPr>
            <w:r w:rsidRPr="004A0DD7">
              <w:rPr>
                <w:sz w:val="16"/>
                <w:szCs w:val="16"/>
                <w:u w:val="single"/>
              </w:rPr>
              <w:t>GW080840-1</w:t>
            </w:r>
          </w:p>
        </w:tc>
        <w:tc>
          <w:tcPr>
            <w:tcW w:w="365" w:type="pct"/>
            <w:tcBorders>
              <w:top w:val="nil"/>
              <w:bottom w:val="nil"/>
            </w:tcBorders>
          </w:tcPr>
          <w:p w14:paraId="56893649"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-23.77</w:t>
            </w:r>
          </w:p>
        </w:tc>
        <w:tc>
          <w:tcPr>
            <w:tcW w:w="359" w:type="pct"/>
            <w:tcBorders>
              <w:top w:val="nil"/>
              <w:bottom w:val="nil"/>
            </w:tcBorders>
          </w:tcPr>
          <w:p w14:paraId="68F4777E"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-4.40</w:t>
            </w:r>
          </w:p>
        </w:tc>
        <w:tc>
          <w:tcPr>
            <w:tcW w:w="262" w:type="pct"/>
            <w:tcBorders>
              <w:top w:val="nil"/>
              <w:bottom w:val="nil"/>
            </w:tcBorders>
          </w:tcPr>
          <w:p w14:paraId="059908F9"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47441</w:t>
            </w:r>
          </w:p>
        </w:tc>
        <w:tc>
          <w:tcPr>
            <w:tcW w:w="277" w:type="pct"/>
            <w:tcBorders>
              <w:top w:val="nil"/>
              <w:bottom w:val="nil"/>
            </w:tcBorders>
          </w:tcPr>
          <w:p w14:paraId="5AF9F705"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-54.9</w:t>
            </w:r>
          </w:p>
        </w:tc>
        <w:tc>
          <w:tcPr>
            <w:tcW w:w="251" w:type="pct"/>
            <w:tcBorders>
              <w:top w:val="nil"/>
              <w:bottom w:val="nil"/>
            </w:tcBorders>
          </w:tcPr>
          <w:p w14:paraId="42866E5B"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-218.3</w:t>
            </w:r>
          </w:p>
        </w:tc>
        <w:tc>
          <w:tcPr>
            <w:tcW w:w="266" w:type="pct"/>
            <w:tcBorders>
              <w:top w:val="nil"/>
              <w:bottom w:val="nil"/>
            </w:tcBorders>
          </w:tcPr>
          <w:p w14:paraId="3A447658"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1.26E-06</w:t>
            </w:r>
          </w:p>
        </w:tc>
        <w:tc>
          <w:tcPr>
            <w:tcW w:w="268" w:type="pct"/>
            <w:tcBorders>
              <w:top w:val="nil"/>
              <w:bottom w:val="nil"/>
            </w:tcBorders>
          </w:tcPr>
          <w:p w14:paraId="6F7CED46"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2.28E-07</w:t>
            </w:r>
          </w:p>
        </w:tc>
        <w:tc>
          <w:tcPr>
            <w:tcW w:w="263" w:type="pct"/>
            <w:tcBorders>
              <w:top w:val="nil"/>
              <w:bottom w:val="nil"/>
            </w:tcBorders>
          </w:tcPr>
          <w:p w14:paraId="26A7986F"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2.62E-08</w:t>
            </w:r>
          </w:p>
        </w:tc>
        <w:tc>
          <w:tcPr>
            <w:tcW w:w="274" w:type="pct"/>
            <w:tcBorders>
              <w:top w:val="nil"/>
              <w:bottom w:val="nil"/>
            </w:tcBorders>
          </w:tcPr>
          <w:p w14:paraId="068F9380"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2.74E-01</w:t>
            </w:r>
          </w:p>
        </w:tc>
        <w:tc>
          <w:tcPr>
            <w:tcW w:w="268" w:type="pct"/>
            <w:tcBorders>
              <w:top w:val="nil"/>
              <w:bottom w:val="nil"/>
            </w:tcBorders>
          </w:tcPr>
          <w:p w14:paraId="4D1A3951"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1.90E-04</w:t>
            </w:r>
          </w:p>
        </w:tc>
        <w:tc>
          <w:tcPr>
            <w:tcW w:w="259" w:type="pct"/>
            <w:tcBorders>
              <w:top w:val="nil"/>
              <w:bottom w:val="nil"/>
            </w:tcBorders>
          </w:tcPr>
          <w:p w14:paraId="0215AB86"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1.98E-04</w:t>
            </w:r>
          </w:p>
        </w:tc>
        <w:tc>
          <w:tcPr>
            <w:tcW w:w="198" w:type="pct"/>
            <w:tcBorders>
              <w:top w:val="nil"/>
              <w:bottom w:val="nil"/>
            </w:tcBorders>
          </w:tcPr>
          <w:p w14:paraId="1461F804"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25.72</w:t>
            </w:r>
          </w:p>
        </w:tc>
        <w:tc>
          <w:tcPr>
            <w:tcW w:w="216" w:type="pct"/>
            <w:tcBorders>
              <w:top w:val="nil"/>
              <w:bottom w:val="nil"/>
            </w:tcBorders>
          </w:tcPr>
          <w:p w14:paraId="0D747E1C"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0.33</w:t>
            </w:r>
          </w:p>
        </w:tc>
        <w:tc>
          <w:tcPr>
            <w:tcW w:w="183" w:type="pct"/>
            <w:tcBorders>
              <w:top w:val="nil"/>
              <w:bottom w:val="nil"/>
            </w:tcBorders>
          </w:tcPr>
          <w:p w14:paraId="4916BBAF"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-11.1</w:t>
            </w:r>
          </w:p>
        </w:tc>
        <w:tc>
          <w:tcPr>
            <w:tcW w:w="179" w:type="pct"/>
            <w:tcBorders>
              <w:top w:val="nil"/>
              <w:bottom w:val="nil"/>
            </w:tcBorders>
          </w:tcPr>
          <w:p w14:paraId="082AF54E"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0.5</w:t>
            </w:r>
          </w:p>
        </w:tc>
        <w:tc>
          <w:tcPr>
            <w:tcW w:w="212" w:type="pct"/>
            <w:tcBorders>
              <w:top w:val="nil"/>
              <w:bottom w:val="nil"/>
            </w:tcBorders>
          </w:tcPr>
          <w:p w14:paraId="731164CF"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0.11</w:t>
            </w:r>
          </w:p>
        </w:tc>
        <w:tc>
          <w:tcPr>
            <w:tcW w:w="250" w:type="pct"/>
            <w:tcBorders>
              <w:top w:val="nil"/>
              <w:bottom w:val="nil"/>
            </w:tcBorders>
          </w:tcPr>
          <w:p w14:paraId="7D55513B"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1.241</w:t>
            </w:r>
          </w:p>
        </w:tc>
        <w:tc>
          <w:tcPr>
            <w:tcW w:w="254" w:type="pct"/>
            <w:tcBorders>
              <w:top w:val="nil"/>
              <w:bottom w:val="nil"/>
            </w:tcBorders>
          </w:tcPr>
          <w:p w14:paraId="4D1A4456"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0.029</w:t>
            </w:r>
          </w:p>
        </w:tc>
      </w:tr>
      <w:tr w:rsidR="008858DE" w:rsidRPr="00AD3935" w14:paraId="6FA7F118" w14:textId="77777777" w:rsidTr="002104D2">
        <w:tc>
          <w:tcPr>
            <w:cnfStyle w:val="001000000000" w:firstRow="0" w:lastRow="0" w:firstColumn="1" w:lastColumn="0" w:oddVBand="0" w:evenVBand="0" w:oddHBand="0" w:evenHBand="0" w:firstRowFirstColumn="0" w:firstRowLastColumn="0" w:lastRowFirstColumn="0" w:lastRowLastColumn="0"/>
            <w:tcW w:w="394" w:type="pct"/>
            <w:tcBorders>
              <w:top w:val="nil"/>
              <w:bottom w:val="nil"/>
            </w:tcBorders>
          </w:tcPr>
          <w:p w14:paraId="6FA70029" w14:textId="77777777" w:rsidR="008858DE" w:rsidRPr="004A0DD7" w:rsidRDefault="008858DE" w:rsidP="002104D2">
            <w:pPr>
              <w:pStyle w:val="TableText"/>
              <w:rPr>
                <w:u w:val="single"/>
              </w:rPr>
            </w:pPr>
            <w:r w:rsidRPr="004A0DD7">
              <w:rPr>
                <w:sz w:val="16"/>
                <w:szCs w:val="16"/>
                <w:u w:val="single"/>
              </w:rPr>
              <w:t>GW080840-2</w:t>
            </w:r>
          </w:p>
        </w:tc>
        <w:tc>
          <w:tcPr>
            <w:tcW w:w="365" w:type="pct"/>
            <w:tcBorders>
              <w:top w:val="nil"/>
              <w:bottom w:val="nil"/>
            </w:tcBorders>
          </w:tcPr>
          <w:p w14:paraId="74BE13DC"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-31.21</w:t>
            </w:r>
          </w:p>
        </w:tc>
        <w:tc>
          <w:tcPr>
            <w:tcW w:w="359" w:type="pct"/>
            <w:tcBorders>
              <w:top w:val="nil"/>
              <w:bottom w:val="nil"/>
            </w:tcBorders>
          </w:tcPr>
          <w:p w14:paraId="3B0CDF93"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-5.47</w:t>
            </w:r>
          </w:p>
        </w:tc>
        <w:tc>
          <w:tcPr>
            <w:tcW w:w="262" w:type="pct"/>
            <w:tcBorders>
              <w:top w:val="nil"/>
              <w:bottom w:val="nil"/>
            </w:tcBorders>
          </w:tcPr>
          <w:p w14:paraId="77E9DF98"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168135</w:t>
            </w:r>
          </w:p>
        </w:tc>
        <w:tc>
          <w:tcPr>
            <w:tcW w:w="277" w:type="pct"/>
            <w:tcBorders>
              <w:top w:val="nil"/>
              <w:bottom w:val="nil"/>
            </w:tcBorders>
          </w:tcPr>
          <w:p w14:paraId="6233B836"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-56.3</w:t>
            </w:r>
          </w:p>
        </w:tc>
        <w:tc>
          <w:tcPr>
            <w:tcW w:w="251" w:type="pct"/>
            <w:tcBorders>
              <w:top w:val="nil"/>
              <w:bottom w:val="nil"/>
            </w:tcBorders>
          </w:tcPr>
          <w:p w14:paraId="752EE254"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-222.3</w:t>
            </w:r>
          </w:p>
        </w:tc>
        <w:tc>
          <w:tcPr>
            <w:tcW w:w="266" w:type="pct"/>
            <w:tcBorders>
              <w:top w:val="nil"/>
              <w:bottom w:val="nil"/>
            </w:tcBorders>
          </w:tcPr>
          <w:p w14:paraId="22ADB43E"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8.37E-07</w:t>
            </w:r>
          </w:p>
        </w:tc>
        <w:tc>
          <w:tcPr>
            <w:tcW w:w="268" w:type="pct"/>
            <w:tcBorders>
              <w:top w:val="nil"/>
              <w:bottom w:val="nil"/>
            </w:tcBorders>
          </w:tcPr>
          <w:p w14:paraId="7CE86E95"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3.37E-08</w:t>
            </w:r>
          </w:p>
        </w:tc>
        <w:tc>
          <w:tcPr>
            <w:tcW w:w="263" w:type="pct"/>
            <w:tcBorders>
              <w:top w:val="nil"/>
              <w:bottom w:val="nil"/>
            </w:tcBorders>
          </w:tcPr>
          <w:p w14:paraId="7BE755F1"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-3.97E-08</w:t>
            </w:r>
          </w:p>
        </w:tc>
        <w:tc>
          <w:tcPr>
            <w:tcW w:w="274" w:type="pct"/>
            <w:tcBorders>
              <w:top w:val="nil"/>
              <w:bottom w:val="nil"/>
            </w:tcBorders>
          </w:tcPr>
          <w:p w14:paraId="74D8FCA7"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1.06E+00</w:t>
            </w:r>
          </w:p>
        </w:tc>
        <w:tc>
          <w:tcPr>
            <w:tcW w:w="268" w:type="pct"/>
            <w:tcBorders>
              <w:top w:val="nil"/>
              <w:bottom w:val="nil"/>
            </w:tcBorders>
          </w:tcPr>
          <w:p w14:paraId="4361877B"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2.66E-03</w:t>
            </w:r>
          </w:p>
        </w:tc>
        <w:tc>
          <w:tcPr>
            <w:tcW w:w="259" w:type="pct"/>
            <w:tcBorders>
              <w:top w:val="nil"/>
              <w:bottom w:val="nil"/>
            </w:tcBorders>
          </w:tcPr>
          <w:p w14:paraId="0F975A6B"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4.59E-06</w:t>
            </w:r>
          </w:p>
        </w:tc>
        <w:tc>
          <w:tcPr>
            <w:tcW w:w="198" w:type="pct"/>
            <w:tcBorders>
              <w:top w:val="nil"/>
              <w:bottom w:val="nil"/>
            </w:tcBorders>
          </w:tcPr>
          <w:p w14:paraId="3C748174"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1.52</w:t>
            </w:r>
          </w:p>
        </w:tc>
        <w:tc>
          <w:tcPr>
            <w:tcW w:w="216" w:type="pct"/>
            <w:tcBorders>
              <w:top w:val="nil"/>
              <w:bottom w:val="nil"/>
            </w:tcBorders>
          </w:tcPr>
          <w:p w14:paraId="5C971D06"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0.41</w:t>
            </w:r>
          </w:p>
        </w:tc>
        <w:tc>
          <w:tcPr>
            <w:tcW w:w="183" w:type="pct"/>
            <w:tcBorders>
              <w:top w:val="nil"/>
              <w:bottom w:val="nil"/>
            </w:tcBorders>
          </w:tcPr>
          <w:p w14:paraId="2C415FE0"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15.9</w:t>
            </w:r>
          </w:p>
        </w:tc>
        <w:tc>
          <w:tcPr>
            <w:tcW w:w="179" w:type="pct"/>
            <w:tcBorders>
              <w:top w:val="nil"/>
              <w:bottom w:val="nil"/>
            </w:tcBorders>
          </w:tcPr>
          <w:p w14:paraId="6307CF0B"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1.4</w:t>
            </w:r>
          </w:p>
        </w:tc>
        <w:tc>
          <w:tcPr>
            <w:tcW w:w="212" w:type="pct"/>
            <w:tcBorders>
              <w:top w:val="nil"/>
              <w:bottom w:val="nil"/>
            </w:tcBorders>
          </w:tcPr>
          <w:p w14:paraId="3D9EBB74"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0.13</w:t>
            </w:r>
          </w:p>
        </w:tc>
        <w:tc>
          <w:tcPr>
            <w:tcW w:w="250" w:type="pct"/>
            <w:tcBorders>
              <w:top w:val="nil"/>
              <w:bottom w:val="nil"/>
            </w:tcBorders>
          </w:tcPr>
          <w:p w14:paraId="0D8A1E8C"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0.148</w:t>
            </w:r>
          </w:p>
        </w:tc>
        <w:tc>
          <w:tcPr>
            <w:tcW w:w="254" w:type="pct"/>
            <w:tcBorders>
              <w:top w:val="nil"/>
              <w:bottom w:val="nil"/>
            </w:tcBorders>
          </w:tcPr>
          <w:p w14:paraId="06C28654"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0.017</w:t>
            </w:r>
          </w:p>
        </w:tc>
      </w:tr>
      <w:tr w:rsidR="00CB1AB3" w:rsidRPr="00AD3935" w14:paraId="7212787A" w14:textId="77777777" w:rsidTr="002104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4" w:type="pct"/>
            <w:tcBorders>
              <w:top w:val="nil"/>
              <w:bottom w:val="nil"/>
            </w:tcBorders>
          </w:tcPr>
          <w:p w14:paraId="18D928D9" w14:textId="77777777" w:rsidR="008858DE" w:rsidRPr="004A0DD7" w:rsidRDefault="008858DE" w:rsidP="002104D2">
            <w:pPr>
              <w:pStyle w:val="TableText"/>
              <w:rPr>
                <w:u w:val="single"/>
              </w:rPr>
            </w:pPr>
            <w:r w:rsidRPr="004A0DD7">
              <w:rPr>
                <w:sz w:val="16"/>
                <w:szCs w:val="16"/>
                <w:u w:val="single"/>
              </w:rPr>
              <w:t>GW080841-1</w:t>
            </w:r>
          </w:p>
        </w:tc>
        <w:tc>
          <w:tcPr>
            <w:tcW w:w="365" w:type="pct"/>
            <w:tcBorders>
              <w:top w:val="nil"/>
              <w:bottom w:val="nil"/>
            </w:tcBorders>
          </w:tcPr>
          <w:p w14:paraId="5E00BB83"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-24.98</w:t>
            </w:r>
          </w:p>
        </w:tc>
        <w:tc>
          <w:tcPr>
            <w:tcW w:w="359" w:type="pct"/>
            <w:tcBorders>
              <w:top w:val="nil"/>
              <w:bottom w:val="nil"/>
            </w:tcBorders>
          </w:tcPr>
          <w:p w14:paraId="5D2670A5"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-4.49</w:t>
            </w:r>
          </w:p>
        </w:tc>
        <w:tc>
          <w:tcPr>
            <w:tcW w:w="262" w:type="pct"/>
            <w:tcBorders>
              <w:top w:val="nil"/>
              <w:bottom w:val="nil"/>
            </w:tcBorders>
          </w:tcPr>
          <w:p w14:paraId="26BC64E7"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5569</w:t>
            </w:r>
          </w:p>
        </w:tc>
        <w:tc>
          <w:tcPr>
            <w:tcW w:w="277" w:type="pct"/>
            <w:tcBorders>
              <w:top w:val="nil"/>
              <w:bottom w:val="nil"/>
            </w:tcBorders>
          </w:tcPr>
          <w:p w14:paraId="2477A82B"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-55.8</w:t>
            </w:r>
          </w:p>
        </w:tc>
        <w:tc>
          <w:tcPr>
            <w:tcW w:w="251" w:type="pct"/>
            <w:tcBorders>
              <w:top w:val="nil"/>
              <w:bottom w:val="nil"/>
            </w:tcBorders>
          </w:tcPr>
          <w:p w14:paraId="1D7B4095"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-224.1</w:t>
            </w:r>
          </w:p>
        </w:tc>
        <w:tc>
          <w:tcPr>
            <w:tcW w:w="266" w:type="pct"/>
            <w:tcBorders>
              <w:top w:val="nil"/>
              <w:bottom w:val="nil"/>
            </w:tcBorders>
          </w:tcPr>
          <w:p w14:paraId="1C694822"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1.34E-06</w:t>
            </w:r>
          </w:p>
        </w:tc>
        <w:tc>
          <w:tcPr>
            <w:tcW w:w="268" w:type="pct"/>
            <w:tcBorders>
              <w:top w:val="nil"/>
              <w:bottom w:val="nil"/>
            </w:tcBorders>
          </w:tcPr>
          <w:p w14:paraId="0E00F614"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2.25E-07</w:t>
            </w:r>
          </w:p>
        </w:tc>
        <w:tc>
          <w:tcPr>
            <w:tcW w:w="263" w:type="pct"/>
            <w:tcBorders>
              <w:top w:val="nil"/>
              <w:bottom w:val="nil"/>
            </w:tcBorders>
          </w:tcPr>
          <w:p w14:paraId="55ED19CF"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2.07E-08</w:t>
            </w:r>
          </w:p>
        </w:tc>
        <w:tc>
          <w:tcPr>
            <w:tcW w:w="274" w:type="pct"/>
            <w:tcBorders>
              <w:top w:val="nil"/>
              <w:bottom w:val="nil"/>
            </w:tcBorders>
          </w:tcPr>
          <w:p w14:paraId="0403EB0D"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5.18E-02</w:t>
            </w:r>
          </w:p>
        </w:tc>
        <w:tc>
          <w:tcPr>
            <w:tcW w:w="268" w:type="pct"/>
            <w:tcBorders>
              <w:top w:val="nil"/>
              <w:bottom w:val="nil"/>
            </w:tcBorders>
          </w:tcPr>
          <w:p w14:paraId="255D04D3"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2.65E-04</w:t>
            </w:r>
          </w:p>
        </w:tc>
        <w:tc>
          <w:tcPr>
            <w:tcW w:w="259" w:type="pct"/>
            <w:tcBorders>
              <w:top w:val="nil"/>
              <w:bottom w:val="nil"/>
            </w:tcBorders>
          </w:tcPr>
          <w:p w14:paraId="7C8EE7D8"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3.95E-04</w:t>
            </w:r>
          </w:p>
        </w:tc>
        <w:tc>
          <w:tcPr>
            <w:tcW w:w="198" w:type="pct"/>
            <w:tcBorders>
              <w:top w:val="nil"/>
              <w:bottom w:val="nil"/>
            </w:tcBorders>
          </w:tcPr>
          <w:p w14:paraId="11613777"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10.9</w:t>
            </w:r>
          </w:p>
        </w:tc>
        <w:tc>
          <w:tcPr>
            <w:tcW w:w="216" w:type="pct"/>
            <w:tcBorders>
              <w:top w:val="nil"/>
              <w:bottom w:val="nil"/>
            </w:tcBorders>
          </w:tcPr>
          <w:p w14:paraId="59999C95"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0.38</w:t>
            </w:r>
          </w:p>
        </w:tc>
        <w:tc>
          <w:tcPr>
            <w:tcW w:w="183" w:type="pct"/>
            <w:tcBorders>
              <w:top w:val="nil"/>
              <w:bottom w:val="nil"/>
            </w:tcBorders>
          </w:tcPr>
          <w:p w14:paraId="7518DD7D"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-15.7</w:t>
            </w:r>
          </w:p>
        </w:tc>
        <w:tc>
          <w:tcPr>
            <w:tcW w:w="179" w:type="pct"/>
            <w:tcBorders>
              <w:top w:val="nil"/>
              <w:bottom w:val="nil"/>
            </w:tcBorders>
          </w:tcPr>
          <w:p w14:paraId="55F5EAB0"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2.1</w:t>
            </w:r>
          </w:p>
        </w:tc>
        <w:tc>
          <w:tcPr>
            <w:tcW w:w="212" w:type="pct"/>
            <w:tcBorders>
              <w:top w:val="nil"/>
              <w:bottom w:val="nil"/>
            </w:tcBorders>
          </w:tcPr>
          <w:p w14:paraId="56393987"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0.18</w:t>
            </w:r>
          </w:p>
        </w:tc>
        <w:tc>
          <w:tcPr>
            <w:tcW w:w="250" w:type="pct"/>
            <w:tcBorders>
              <w:top w:val="nil"/>
              <w:bottom w:val="nil"/>
            </w:tcBorders>
          </w:tcPr>
          <w:p w14:paraId="6C60D6D8"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-0.011</w:t>
            </w:r>
          </w:p>
        </w:tc>
        <w:tc>
          <w:tcPr>
            <w:tcW w:w="254" w:type="pct"/>
            <w:tcBorders>
              <w:top w:val="nil"/>
              <w:bottom w:val="nil"/>
            </w:tcBorders>
          </w:tcPr>
          <w:p w14:paraId="5A1EFE66"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0.016</w:t>
            </w:r>
          </w:p>
        </w:tc>
      </w:tr>
      <w:tr w:rsidR="008858DE" w:rsidRPr="00AD3935" w14:paraId="465C0CF8" w14:textId="77777777" w:rsidTr="002104D2">
        <w:tc>
          <w:tcPr>
            <w:cnfStyle w:val="001000000000" w:firstRow="0" w:lastRow="0" w:firstColumn="1" w:lastColumn="0" w:oddVBand="0" w:evenVBand="0" w:oddHBand="0" w:evenHBand="0" w:firstRowFirstColumn="0" w:firstRowLastColumn="0" w:lastRowFirstColumn="0" w:lastRowLastColumn="0"/>
            <w:tcW w:w="394" w:type="pct"/>
            <w:tcBorders>
              <w:top w:val="nil"/>
              <w:bottom w:val="nil"/>
            </w:tcBorders>
          </w:tcPr>
          <w:p w14:paraId="49A4CFF7" w14:textId="77777777" w:rsidR="008858DE" w:rsidRPr="004A0DD7" w:rsidRDefault="008858DE" w:rsidP="002104D2">
            <w:pPr>
              <w:pStyle w:val="TableText"/>
              <w:rPr>
                <w:u w:val="single"/>
              </w:rPr>
            </w:pPr>
            <w:r w:rsidRPr="004A0DD7">
              <w:rPr>
                <w:sz w:val="16"/>
                <w:szCs w:val="16"/>
                <w:u w:val="single"/>
              </w:rPr>
              <w:t>GW080841-2</w:t>
            </w:r>
          </w:p>
        </w:tc>
        <w:tc>
          <w:tcPr>
            <w:tcW w:w="365" w:type="pct"/>
            <w:tcBorders>
              <w:top w:val="nil"/>
              <w:bottom w:val="nil"/>
            </w:tcBorders>
          </w:tcPr>
          <w:p w14:paraId="52CB0315"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-35.81</w:t>
            </w:r>
          </w:p>
        </w:tc>
        <w:tc>
          <w:tcPr>
            <w:tcW w:w="359" w:type="pct"/>
            <w:tcBorders>
              <w:top w:val="nil"/>
              <w:bottom w:val="nil"/>
            </w:tcBorders>
          </w:tcPr>
          <w:p w14:paraId="514219FD"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-6.08</w:t>
            </w:r>
          </w:p>
        </w:tc>
        <w:tc>
          <w:tcPr>
            <w:tcW w:w="262" w:type="pct"/>
            <w:tcBorders>
              <w:top w:val="nil"/>
              <w:bottom w:val="nil"/>
            </w:tcBorders>
          </w:tcPr>
          <w:p w14:paraId="6FEBE52F"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153518</w:t>
            </w:r>
          </w:p>
        </w:tc>
        <w:tc>
          <w:tcPr>
            <w:tcW w:w="277" w:type="pct"/>
            <w:tcBorders>
              <w:top w:val="nil"/>
              <w:bottom w:val="nil"/>
            </w:tcBorders>
          </w:tcPr>
          <w:p w14:paraId="47C439F4"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-47.1</w:t>
            </w:r>
          </w:p>
        </w:tc>
        <w:tc>
          <w:tcPr>
            <w:tcW w:w="251" w:type="pct"/>
            <w:tcBorders>
              <w:top w:val="nil"/>
              <w:bottom w:val="nil"/>
            </w:tcBorders>
          </w:tcPr>
          <w:p w14:paraId="4DF02579"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66" w:type="pct"/>
            <w:tcBorders>
              <w:top w:val="nil"/>
              <w:bottom w:val="nil"/>
            </w:tcBorders>
          </w:tcPr>
          <w:p w14:paraId="10DA7903"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4.00E-07</w:t>
            </w:r>
          </w:p>
        </w:tc>
        <w:tc>
          <w:tcPr>
            <w:tcW w:w="268" w:type="pct"/>
            <w:tcBorders>
              <w:top w:val="nil"/>
              <w:bottom w:val="nil"/>
            </w:tcBorders>
          </w:tcPr>
          <w:p w14:paraId="28612AB4"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7.51E-08</w:t>
            </w:r>
          </w:p>
        </w:tc>
        <w:tc>
          <w:tcPr>
            <w:tcW w:w="263" w:type="pct"/>
            <w:tcBorders>
              <w:top w:val="nil"/>
              <w:bottom w:val="nil"/>
            </w:tcBorders>
          </w:tcPr>
          <w:p w14:paraId="32B0013A"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-2.25E-08</w:t>
            </w:r>
          </w:p>
        </w:tc>
        <w:tc>
          <w:tcPr>
            <w:tcW w:w="274" w:type="pct"/>
            <w:tcBorders>
              <w:top w:val="nil"/>
              <w:bottom w:val="nil"/>
            </w:tcBorders>
          </w:tcPr>
          <w:p w14:paraId="252BCCA3"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9.60E-01</w:t>
            </w:r>
          </w:p>
        </w:tc>
        <w:tc>
          <w:tcPr>
            <w:tcW w:w="268" w:type="pct"/>
            <w:tcBorders>
              <w:top w:val="nil"/>
              <w:bottom w:val="nil"/>
            </w:tcBorders>
          </w:tcPr>
          <w:p w14:paraId="1C565665"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3.58E-03</w:t>
            </w:r>
          </w:p>
        </w:tc>
        <w:tc>
          <w:tcPr>
            <w:tcW w:w="259" w:type="pct"/>
            <w:tcBorders>
              <w:top w:val="nil"/>
              <w:bottom w:val="nil"/>
            </w:tcBorders>
          </w:tcPr>
          <w:p w14:paraId="373D179D"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1.71E-05</w:t>
            </w:r>
          </w:p>
        </w:tc>
        <w:tc>
          <w:tcPr>
            <w:tcW w:w="198" w:type="pct"/>
            <w:tcBorders>
              <w:top w:val="nil"/>
              <w:bottom w:val="nil"/>
            </w:tcBorders>
          </w:tcPr>
          <w:p w14:paraId="3DBFC158"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1.22</w:t>
            </w:r>
          </w:p>
        </w:tc>
        <w:tc>
          <w:tcPr>
            <w:tcW w:w="216" w:type="pct"/>
            <w:tcBorders>
              <w:top w:val="nil"/>
              <w:bottom w:val="nil"/>
            </w:tcBorders>
          </w:tcPr>
          <w:p w14:paraId="0069289C"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0.42</w:t>
            </w:r>
          </w:p>
        </w:tc>
        <w:tc>
          <w:tcPr>
            <w:tcW w:w="183" w:type="pct"/>
            <w:tcBorders>
              <w:top w:val="nil"/>
              <w:bottom w:val="nil"/>
            </w:tcBorders>
          </w:tcPr>
          <w:p w14:paraId="5D47A1C4"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21.6</w:t>
            </w:r>
          </w:p>
        </w:tc>
        <w:tc>
          <w:tcPr>
            <w:tcW w:w="179" w:type="pct"/>
            <w:tcBorders>
              <w:top w:val="nil"/>
              <w:bottom w:val="nil"/>
            </w:tcBorders>
          </w:tcPr>
          <w:p w14:paraId="2015C5C8"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4.1</w:t>
            </w:r>
          </w:p>
        </w:tc>
        <w:tc>
          <w:tcPr>
            <w:tcW w:w="212" w:type="pct"/>
            <w:tcBorders>
              <w:top w:val="nil"/>
              <w:bottom w:val="nil"/>
            </w:tcBorders>
          </w:tcPr>
          <w:p w14:paraId="7E5148E4"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0.22</w:t>
            </w:r>
          </w:p>
        </w:tc>
        <w:tc>
          <w:tcPr>
            <w:tcW w:w="250" w:type="pct"/>
            <w:tcBorders>
              <w:top w:val="nil"/>
              <w:bottom w:val="nil"/>
            </w:tcBorders>
          </w:tcPr>
          <w:p w14:paraId="0F665EB9"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0.062</w:t>
            </w:r>
          </w:p>
        </w:tc>
        <w:tc>
          <w:tcPr>
            <w:tcW w:w="254" w:type="pct"/>
            <w:tcBorders>
              <w:top w:val="nil"/>
              <w:bottom w:val="nil"/>
            </w:tcBorders>
          </w:tcPr>
          <w:p w14:paraId="654C977A"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0.017</w:t>
            </w:r>
          </w:p>
        </w:tc>
      </w:tr>
      <w:tr w:rsidR="00CB1AB3" w:rsidRPr="00AD3935" w14:paraId="3C3176F4" w14:textId="77777777" w:rsidTr="002104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4" w:type="pct"/>
            <w:tcBorders>
              <w:top w:val="nil"/>
              <w:bottom w:val="nil"/>
            </w:tcBorders>
          </w:tcPr>
          <w:p w14:paraId="546A6447" w14:textId="77777777" w:rsidR="008858DE" w:rsidRPr="004A0DD7" w:rsidRDefault="008858DE" w:rsidP="002104D2">
            <w:pPr>
              <w:pStyle w:val="TableText"/>
              <w:rPr>
                <w:u w:val="single"/>
              </w:rPr>
            </w:pPr>
            <w:r w:rsidRPr="004A0DD7">
              <w:rPr>
                <w:sz w:val="16"/>
                <w:szCs w:val="16"/>
                <w:u w:val="single"/>
              </w:rPr>
              <w:t>GW080843-1</w:t>
            </w:r>
          </w:p>
        </w:tc>
        <w:tc>
          <w:tcPr>
            <w:tcW w:w="365" w:type="pct"/>
            <w:tcBorders>
              <w:top w:val="nil"/>
              <w:bottom w:val="nil"/>
            </w:tcBorders>
          </w:tcPr>
          <w:p w14:paraId="1095DE00"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-27.88</w:t>
            </w:r>
          </w:p>
        </w:tc>
        <w:tc>
          <w:tcPr>
            <w:tcW w:w="359" w:type="pct"/>
            <w:tcBorders>
              <w:top w:val="nil"/>
              <w:bottom w:val="nil"/>
            </w:tcBorders>
          </w:tcPr>
          <w:p w14:paraId="6072502F"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-4.85</w:t>
            </w:r>
          </w:p>
        </w:tc>
        <w:tc>
          <w:tcPr>
            <w:tcW w:w="262" w:type="pct"/>
            <w:tcBorders>
              <w:top w:val="nil"/>
              <w:bottom w:val="nil"/>
            </w:tcBorders>
          </w:tcPr>
          <w:p w14:paraId="1C7AFF08"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35514</w:t>
            </w:r>
          </w:p>
        </w:tc>
        <w:tc>
          <w:tcPr>
            <w:tcW w:w="277" w:type="pct"/>
            <w:tcBorders>
              <w:top w:val="nil"/>
              <w:bottom w:val="nil"/>
            </w:tcBorders>
          </w:tcPr>
          <w:p w14:paraId="35969539"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-76.9</w:t>
            </w:r>
          </w:p>
        </w:tc>
        <w:tc>
          <w:tcPr>
            <w:tcW w:w="251" w:type="pct"/>
            <w:tcBorders>
              <w:top w:val="nil"/>
              <w:bottom w:val="nil"/>
            </w:tcBorders>
          </w:tcPr>
          <w:p w14:paraId="6CE771D6"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266" w:type="pct"/>
            <w:tcBorders>
              <w:top w:val="nil"/>
              <w:bottom w:val="nil"/>
            </w:tcBorders>
          </w:tcPr>
          <w:p w14:paraId="06071F8C"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9.28E-07</w:t>
            </w:r>
          </w:p>
        </w:tc>
        <w:tc>
          <w:tcPr>
            <w:tcW w:w="268" w:type="pct"/>
            <w:tcBorders>
              <w:top w:val="nil"/>
              <w:bottom w:val="nil"/>
            </w:tcBorders>
          </w:tcPr>
          <w:p w14:paraId="5A51FAA0"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3.89E-07</w:t>
            </w:r>
          </w:p>
        </w:tc>
        <w:tc>
          <w:tcPr>
            <w:tcW w:w="263" w:type="pct"/>
            <w:tcBorders>
              <w:top w:val="nil"/>
              <w:bottom w:val="nil"/>
            </w:tcBorders>
          </w:tcPr>
          <w:p w14:paraId="1608B1E1"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4.29E-08</w:t>
            </w:r>
          </w:p>
        </w:tc>
        <w:tc>
          <w:tcPr>
            <w:tcW w:w="274" w:type="pct"/>
            <w:tcBorders>
              <w:top w:val="nil"/>
              <w:bottom w:val="nil"/>
            </w:tcBorders>
          </w:tcPr>
          <w:p w14:paraId="669CD1D6"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3.45E-01</w:t>
            </w:r>
          </w:p>
        </w:tc>
        <w:tc>
          <w:tcPr>
            <w:tcW w:w="268" w:type="pct"/>
            <w:tcBorders>
              <w:top w:val="nil"/>
              <w:bottom w:val="nil"/>
            </w:tcBorders>
          </w:tcPr>
          <w:p w14:paraId="292AFB6D"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1.74E-04</w:t>
            </w:r>
          </w:p>
        </w:tc>
        <w:tc>
          <w:tcPr>
            <w:tcW w:w="259" w:type="pct"/>
            <w:tcBorders>
              <w:top w:val="nil"/>
              <w:bottom w:val="nil"/>
            </w:tcBorders>
          </w:tcPr>
          <w:p w14:paraId="70FC41A9"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2.07E-04</w:t>
            </w:r>
          </w:p>
        </w:tc>
        <w:tc>
          <w:tcPr>
            <w:tcW w:w="198" w:type="pct"/>
            <w:tcBorders>
              <w:top w:val="nil"/>
              <w:bottom w:val="nil"/>
            </w:tcBorders>
          </w:tcPr>
          <w:p w14:paraId="186FF206"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4.81</w:t>
            </w:r>
          </w:p>
        </w:tc>
        <w:tc>
          <w:tcPr>
            <w:tcW w:w="216" w:type="pct"/>
            <w:tcBorders>
              <w:top w:val="nil"/>
              <w:bottom w:val="nil"/>
            </w:tcBorders>
          </w:tcPr>
          <w:p w14:paraId="19A48CF3"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0.44</w:t>
            </w:r>
          </w:p>
        </w:tc>
        <w:tc>
          <w:tcPr>
            <w:tcW w:w="183" w:type="pct"/>
            <w:tcBorders>
              <w:top w:val="nil"/>
              <w:bottom w:val="nil"/>
            </w:tcBorders>
          </w:tcPr>
          <w:p w14:paraId="58C005AA"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-12.2</w:t>
            </w:r>
          </w:p>
        </w:tc>
        <w:tc>
          <w:tcPr>
            <w:tcW w:w="179" w:type="pct"/>
            <w:tcBorders>
              <w:top w:val="nil"/>
              <w:bottom w:val="nil"/>
            </w:tcBorders>
          </w:tcPr>
          <w:p w14:paraId="59A63E39"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7.6</w:t>
            </w:r>
          </w:p>
        </w:tc>
        <w:tc>
          <w:tcPr>
            <w:tcW w:w="212" w:type="pct"/>
            <w:tcBorders>
              <w:top w:val="nil"/>
              <w:bottom w:val="nil"/>
            </w:tcBorders>
          </w:tcPr>
          <w:p w14:paraId="59ADE706"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0.29</w:t>
            </w:r>
          </w:p>
        </w:tc>
        <w:tc>
          <w:tcPr>
            <w:tcW w:w="250" w:type="pct"/>
            <w:tcBorders>
              <w:top w:val="nil"/>
              <w:bottom w:val="nil"/>
            </w:tcBorders>
          </w:tcPr>
          <w:p w14:paraId="7F84B49B"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0.043</w:t>
            </w:r>
          </w:p>
        </w:tc>
        <w:tc>
          <w:tcPr>
            <w:tcW w:w="254" w:type="pct"/>
            <w:tcBorders>
              <w:top w:val="nil"/>
              <w:bottom w:val="nil"/>
            </w:tcBorders>
          </w:tcPr>
          <w:p w14:paraId="21119FF0"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0.017</w:t>
            </w:r>
          </w:p>
        </w:tc>
      </w:tr>
      <w:tr w:rsidR="008858DE" w:rsidRPr="00AD3935" w14:paraId="7A1F2A7B" w14:textId="77777777" w:rsidTr="002104D2">
        <w:tc>
          <w:tcPr>
            <w:cnfStyle w:val="001000000000" w:firstRow="0" w:lastRow="0" w:firstColumn="1" w:lastColumn="0" w:oddVBand="0" w:evenVBand="0" w:oddHBand="0" w:evenHBand="0" w:firstRowFirstColumn="0" w:firstRowLastColumn="0" w:lastRowFirstColumn="0" w:lastRowLastColumn="0"/>
            <w:tcW w:w="394" w:type="pct"/>
            <w:tcBorders>
              <w:top w:val="nil"/>
              <w:bottom w:val="nil"/>
            </w:tcBorders>
          </w:tcPr>
          <w:p w14:paraId="50AD5464" w14:textId="77777777" w:rsidR="008858DE" w:rsidRPr="004A0DD7" w:rsidRDefault="008858DE" w:rsidP="002104D2">
            <w:pPr>
              <w:pStyle w:val="TableText"/>
              <w:rPr>
                <w:u w:val="single"/>
              </w:rPr>
            </w:pPr>
            <w:r w:rsidRPr="004A0DD7">
              <w:rPr>
                <w:sz w:val="16"/>
                <w:szCs w:val="16"/>
                <w:u w:val="single"/>
              </w:rPr>
              <w:t>GW080843-2</w:t>
            </w:r>
          </w:p>
        </w:tc>
        <w:tc>
          <w:tcPr>
            <w:tcW w:w="365" w:type="pct"/>
            <w:tcBorders>
              <w:top w:val="nil"/>
              <w:bottom w:val="nil"/>
            </w:tcBorders>
          </w:tcPr>
          <w:p w14:paraId="248B73CB"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color w:val="auto"/>
                <w:sz w:val="16"/>
                <w:szCs w:val="16"/>
              </w:rPr>
              <w:t>-41.22</w:t>
            </w:r>
          </w:p>
        </w:tc>
        <w:tc>
          <w:tcPr>
            <w:tcW w:w="359" w:type="pct"/>
            <w:tcBorders>
              <w:top w:val="nil"/>
              <w:bottom w:val="nil"/>
            </w:tcBorders>
          </w:tcPr>
          <w:p w14:paraId="14E60911"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color w:val="auto"/>
                <w:sz w:val="16"/>
                <w:szCs w:val="16"/>
              </w:rPr>
              <w:t>-6.29</w:t>
            </w:r>
          </w:p>
        </w:tc>
        <w:tc>
          <w:tcPr>
            <w:tcW w:w="262" w:type="pct"/>
            <w:tcBorders>
              <w:top w:val="nil"/>
              <w:bottom w:val="nil"/>
            </w:tcBorders>
          </w:tcPr>
          <w:p w14:paraId="57F68E3E"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88494</w:t>
            </w:r>
          </w:p>
        </w:tc>
        <w:tc>
          <w:tcPr>
            <w:tcW w:w="277" w:type="pct"/>
            <w:tcBorders>
              <w:top w:val="nil"/>
              <w:bottom w:val="nil"/>
            </w:tcBorders>
          </w:tcPr>
          <w:p w14:paraId="28BBBBCA"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-54.5</w:t>
            </w:r>
          </w:p>
        </w:tc>
        <w:tc>
          <w:tcPr>
            <w:tcW w:w="251" w:type="pct"/>
            <w:tcBorders>
              <w:top w:val="nil"/>
              <w:bottom w:val="nil"/>
            </w:tcBorders>
          </w:tcPr>
          <w:p w14:paraId="451FF100"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-222.9</w:t>
            </w:r>
          </w:p>
        </w:tc>
        <w:tc>
          <w:tcPr>
            <w:tcW w:w="266" w:type="pct"/>
            <w:tcBorders>
              <w:top w:val="nil"/>
              <w:bottom w:val="nil"/>
            </w:tcBorders>
          </w:tcPr>
          <w:p w14:paraId="756D64D0"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1.05E-06</w:t>
            </w:r>
          </w:p>
        </w:tc>
        <w:tc>
          <w:tcPr>
            <w:tcW w:w="268" w:type="pct"/>
            <w:tcBorders>
              <w:top w:val="nil"/>
              <w:bottom w:val="nil"/>
            </w:tcBorders>
          </w:tcPr>
          <w:p w14:paraId="00C17B46"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4.00E-07</w:t>
            </w:r>
          </w:p>
        </w:tc>
        <w:tc>
          <w:tcPr>
            <w:tcW w:w="263" w:type="pct"/>
            <w:tcBorders>
              <w:top w:val="nil"/>
              <w:bottom w:val="nil"/>
            </w:tcBorders>
          </w:tcPr>
          <w:p w14:paraId="19A2DBB6"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3.24E-08</w:t>
            </w:r>
          </w:p>
        </w:tc>
        <w:tc>
          <w:tcPr>
            <w:tcW w:w="274" w:type="pct"/>
            <w:tcBorders>
              <w:top w:val="nil"/>
              <w:bottom w:val="nil"/>
            </w:tcBorders>
          </w:tcPr>
          <w:p w14:paraId="17D3A033"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1.00E+00</w:t>
            </w:r>
          </w:p>
        </w:tc>
        <w:tc>
          <w:tcPr>
            <w:tcW w:w="268" w:type="pct"/>
            <w:tcBorders>
              <w:top w:val="nil"/>
              <w:bottom w:val="nil"/>
            </w:tcBorders>
          </w:tcPr>
          <w:p w14:paraId="2CB583A8"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1.60E-04</w:t>
            </w:r>
          </w:p>
        </w:tc>
        <w:tc>
          <w:tcPr>
            <w:tcW w:w="259" w:type="pct"/>
            <w:tcBorders>
              <w:top w:val="nil"/>
              <w:bottom w:val="nil"/>
            </w:tcBorders>
          </w:tcPr>
          <w:p w14:paraId="4A888BED"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1.27E-05</w:t>
            </w:r>
          </w:p>
        </w:tc>
        <w:tc>
          <w:tcPr>
            <w:tcW w:w="198" w:type="pct"/>
            <w:tcBorders>
              <w:top w:val="nil"/>
              <w:bottom w:val="nil"/>
            </w:tcBorders>
          </w:tcPr>
          <w:p w14:paraId="736CD4A7"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16" w:type="pct"/>
            <w:tcBorders>
              <w:top w:val="nil"/>
              <w:bottom w:val="nil"/>
            </w:tcBorders>
          </w:tcPr>
          <w:p w14:paraId="31271330"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183" w:type="pct"/>
            <w:tcBorders>
              <w:top w:val="nil"/>
              <w:bottom w:val="nil"/>
            </w:tcBorders>
          </w:tcPr>
          <w:p w14:paraId="4317F07A"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179" w:type="pct"/>
            <w:tcBorders>
              <w:top w:val="nil"/>
              <w:bottom w:val="nil"/>
            </w:tcBorders>
          </w:tcPr>
          <w:p w14:paraId="08716293"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1.3</w:t>
            </w:r>
          </w:p>
        </w:tc>
        <w:tc>
          <w:tcPr>
            <w:tcW w:w="212" w:type="pct"/>
            <w:tcBorders>
              <w:top w:val="nil"/>
              <w:bottom w:val="nil"/>
            </w:tcBorders>
          </w:tcPr>
          <w:p w14:paraId="00DF4440"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0.12</w:t>
            </w:r>
          </w:p>
        </w:tc>
        <w:tc>
          <w:tcPr>
            <w:tcW w:w="250" w:type="pct"/>
            <w:tcBorders>
              <w:top w:val="nil"/>
              <w:bottom w:val="nil"/>
            </w:tcBorders>
          </w:tcPr>
          <w:p w14:paraId="1049EA20"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54" w:type="pct"/>
            <w:tcBorders>
              <w:top w:val="nil"/>
              <w:bottom w:val="nil"/>
            </w:tcBorders>
          </w:tcPr>
          <w:p w14:paraId="7EA77ACE"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r>
      <w:tr w:rsidR="00CB1AB3" w:rsidRPr="00AD3935" w14:paraId="74383550" w14:textId="77777777" w:rsidTr="002104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4" w:type="pct"/>
            <w:tcBorders>
              <w:top w:val="nil"/>
              <w:bottom w:val="nil"/>
            </w:tcBorders>
          </w:tcPr>
          <w:p w14:paraId="18AD99A9" w14:textId="77777777" w:rsidR="008858DE" w:rsidRDefault="008858DE" w:rsidP="002104D2">
            <w:pPr>
              <w:pStyle w:val="TableText"/>
            </w:pPr>
            <w:r w:rsidRPr="00402425">
              <w:rPr>
                <w:sz w:val="16"/>
                <w:szCs w:val="16"/>
              </w:rPr>
              <w:t>S4MB02</w:t>
            </w:r>
          </w:p>
        </w:tc>
        <w:tc>
          <w:tcPr>
            <w:tcW w:w="365" w:type="pct"/>
            <w:tcBorders>
              <w:top w:val="nil"/>
              <w:bottom w:val="nil"/>
            </w:tcBorders>
          </w:tcPr>
          <w:p w14:paraId="56ECAE4D"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-31.50</w:t>
            </w:r>
          </w:p>
        </w:tc>
        <w:tc>
          <w:tcPr>
            <w:tcW w:w="359" w:type="pct"/>
            <w:tcBorders>
              <w:top w:val="nil"/>
              <w:bottom w:val="nil"/>
            </w:tcBorders>
          </w:tcPr>
          <w:p w14:paraId="50E7ABDE"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-5.54</w:t>
            </w:r>
          </w:p>
        </w:tc>
        <w:tc>
          <w:tcPr>
            <w:tcW w:w="262" w:type="pct"/>
            <w:tcBorders>
              <w:top w:val="nil"/>
              <w:bottom w:val="nil"/>
            </w:tcBorders>
          </w:tcPr>
          <w:p w14:paraId="62B95311"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14112</w:t>
            </w:r>
          </w:p>
        </w:tc>
        <w:tc>
          <w:tcPr>
            <w:tcW w:w="277" w:type="pct"/>
            <w:tcBorders>
              <w:top w:val="nil"/>
              <w:bottom w:val="nil"/>
            </w:tcBorders>
          </w:tcPr>
          <w:p w14:paraId="7AB490D5"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-81.9</w:t>
            </w:r>
          </w:p>
        </w:tc>
        <w:tc>
          <w:tcPr>
            <w:tcW w:w="251" w:type="pct"/>
            <w:tcBorders>
              <w:top w:val="nil"/>
              <w:bottom w:val="nil"/>
            </w:tcBorders>
          </w:tcPr>
          <w:p w14:paraId="7C253D87"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-234.2</w:t>
            </w:r>
          </w:p>
        </w:tc>
        <w:tc>
          <w:tcPr>
            <w:tcW w:w="266" w:type="pct"/>
            <w:tcBorders>
              <w:top w:val="nil"/>
              <w:bottom w:val="nil"/>
            </w:tcBorders>
          </w:tcPr>
          <w:p w14:paraId="3BB65184"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7.01E-07</w:t>
            </w:r>
          </w:p>
        </w:tc>
        <w:tc>
          <w:tcPr>
            <w:tcW w:w="268" w:type="pct"/>
            <w:tcBorders>
              <w:top w:val="nil"/>
              <w:bottom w:val="nil"/>
            </w:tcBorders>
          </w:tcPr>
          <w:p w14:paraId="5C61F6F7"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3.47E-07</w:t>
            </w:r>
          </w:p>
        </w:tc>
        <w:tc>
          <w:tcPr>
            <w:tcW w:w="263" w:type="pct"/>
            <w:tcBorders>
              <w:top w:val="nil"/>
              <w:bottom w:val="nil"/>
            </w:tcBorders>
          </w:tcPr>
          <w:p w14:paraId="354C3C8B"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3.74E-08</w:t>
            </w:r>
          </w:p>
        </w:tc>
        <w:tc>
          <w:tcPr>
            <w:tcW w:w="274" w:type="pct"/>
            <w:tcBorders>
              <w:top w:val="nil"/>
              <w:bottom w:val="nil"/>
            </w:tcBorders>
          </w:tcPr>
          <w:p w14:paraId="48BB8008"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8.75E-02</w:t>
            </w:r>
          </w:p>
        </w:tc>
        <w:tc>
          <w:tcPr>
            <w:tcW w:w="268" w:type="pct"/>
            <w:tcBorders>
              <w:top w:val="nil"/>
              <w:bottom w:val="nil"/>
            </w:tcBorders>
          </w:tcPr>
          <w:p w14:paraId="5C2B7D15"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9.75E-05</w:t>
            </w:r>
          </w:p>
        </w:tc>
        <w:tc>
          <w:tcPr>
            <w:tcW w:w="259" w:type="pct"/>
            <w:tcBorders>
              <w:top w:val="nil"/>
              <w:bottom w:val="nil"/>
            </w:tcBorders>
          </w:tcPr>
          <w:p w14:paraId="0B6A8817"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7.88E-04</w:t>
            </w:r>
          </w:p>
        </w:tc>
        <w:tc>
          <w:tcPr>
            <w:tcW w:w="198" w:type="pct"/>
            <w:tcBorders>
              <w:top w:val="nil"/>
              <w:bottom w:val="nil"/>
            </w:tcBorders>
          </w:tcPr>
          <w:p w14:paraId="10F39EB1"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216" w:type="pct"/>
            <w:tcBorders>
              <w:top w:val="nil"/>
              <w:bottom w:val="nil"/>
            </w:tcBorders>
          </w:tcPr>
          <w:p w14:paraId="6D1BB8F3"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183" w:type="pct"/>
            <w:tcBorders>
              <w:top w:val="nil"/>
              <w:bottom w:val="nil"/>
            </w:tcBorders>
          </w:tcPr>
          <w:p w14:paraId="5B933B83"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179" w:type="pct"/>
            <w:tcBorders>
              <w:top w:val="nil"/>
              <w:bottom w:val="nil"/>
            </w:tcBorders>
          </w:tcPr>
          <w:p w14:paraId="3A5EE689"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5.1</w:t>
            </w:r>
          </w:p>
        </w:tc>
        <w:tc>
          <w:tcPr>
            <w:tcW w:w="212" w:type="pct"/>
            <w:tcBorders>
              <w:top w:val="nil"/>
              <w:bottom w:val="nil"/>
            </w:tcBorders>
          </w:tcPr>
          <w:p w14:paraId="65BED65B"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0.29</w:t>
            </w:r>
          </w:p>
        </w:tc>
        <w:tc>
          <w:tcPr>
            <w:tcW w:w="250" w:type="pct"/>
            <w:tcBorders>
              <w:top w:val="nil"/>
              <w:bottom w:val="nil"/>
            </w:tcBorders>
          </w:tcPr>
          <w:p w14:paraId="653250ED"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254" w:type="pct"/>
            <w:tcBorders>
              <w:top w:val="nil"/>
              <w:bottom w:val="nil"/>
            </w:tcBorders>
          </w:tcPr>
          <w:p w14:paraId="56577534"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r>
      <w:tr w:rsidR="008858DE" w:rsidRPr="00AD3935" w14:paraId="046E13CE" w14:textId="77777777" w:rsidTr="002104D2">
        <w:tc>
          <w:tcPr>
            <w:cnfStyle w:val="001000000000" w:firstRow="0" w:lastRow="0" w:firstColumn="1" w:lastColumn="0" w:oddVBand="0" w:evenVBand="0" w:oddHBand="0" w:evenHBand="0" w:firstRowFirstColumn="0" w:firstRowLastColumn="0" w:lastRowFirstColumn="0" w:lastRowLastColumn="0"/>
            <w:tcW w:w="394" w:type="pct"/>
            <w:tcBorders>
              <w:top w:val="nil"/>
              <w:bottom w:val="nil"/>
            </w:tcBorders>
          </w:tcPr>
          <w:p w14:paraId="2B622DB5" w14:textId="77777777" w:rsidR="008858DE" w:rsidRPr="004A0DD7" w:rsidRDefault="008858DE" w:rsidP="002104D2">
            <w:pPr>
              <w:pStyle w:val="TableText"/>
              <w:rPr>
                <w:u w:val="single"/>
              </w:rPr>
            </w:pPr>
            <w:r w:rsidRPr="004A0DD7">
              <w:rPr>
                <w:sz w:val="16"/>
                <w:szCs w:val="16"/>
                <w:u w:val="single"/>
              </w:rPr>
              <w:t>S4MB03</w:t>
            </w:r>
          </w:p>
        </w:tc>
        <w:tc>
          <w:tcPr>
            <w:tcW w:w="365" w:type="pct"/>
            <w:tcBorders>
              <w:top w:val="nil"/>
              <w:bottom w:val="nil"/>
            </w:tcBorders>
          </w:tcPr>
          <w:p w14:paraId="7080451A"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-30.44</w:t>
            </w:r>
          </w:p>
        </w:tc>
        <w:tc>
          <w:tcPr>
            <w:tcW w:w="359" w:type="pct"/>
            <w:tcBorders>
              <w:top w:val="nil"/>
              <w:bottom w:val="nil"/>
            </w:tcBorders>
          </w:tcPr>
          <w:p w14:paraId="03E7FA2C"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-5.47</w:t>
            </w:r>
          </w:p>
        </w:tc>
        <w:tc>
          <w:tcPr>
            <w:tcW w:w="262" w:type="pct"/>
            <w:tcBorders>
              <w:top w:val="nil"/>
              <w:bottom w:val="nil"/>
            </w:tcBorders>
          </w:tcPr>
          <w:p w14:paraId="75752A0C"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218555</w:t>
            </w:r>
          </w:p>
        </w:tc>
        <w:tc>
          <w:tcPr>
            <w:tcW w:w="277" w:type="pct"/>
            <w:tcBorders>
              <w:top w:val="nil"/>
              <w:bottom w:val="nil"/>
            </w:tcBorders>
          </w:tcPr>
          <w:p w14:paraId="2ADAF3D0"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-59.8</w:t>
            </w:r>
          </w:p>
        </w:tc>
        <w:tc>
          <w:tcPr>
            <w:tcW w:w="251" w:type="pct"/>
            <w:tcBorders>
              <w:top w:val="nil"/>
              <w:bottom w:val="nil"/>
            </w:tcBorders>
          </w:tcPr>
          <w:p w14:paraId="2CC84A4E"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-215.5</w:t>
            </w:r>
          </w:p>
        </w:tc>
        <w:tc>
          <w:tcPr>
            <w:tcW w:w="266" w:type="pct"/>
            <w:tcBorders>
              <w:top w:val="nil"/>
              <w:bottom w:val="nil"/>
            </w:tcBorders>
          </w:tcPr>
          <w:p w14:paraId="1AD760B7"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1.54E-05</w:t>
            </w:r>
          </w:p>
        </w:tc>
        <w:tc>
          <w:tcPr>
            <w:tcW w:w="268" w:type="pct"/>
            <w:tcBorders>
              <w:top w:val="nil"/>
              <w:bottom w:val="nil"/>
            </w:tcBorders>
          </w:tcPr>
          <w:p w14:paraId="53A5FFCE"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1.91E-07</w:t>
            </w:r>
          </w:p>
        </w:tc>
        <w:tc>
          <w:tcPr>
            <w:tcW w:w="263" w:type="pct"/>
            <w:tcBorders>
              <w:top w:val="nil"/>
              <w:bottom w:val="nil"/>
            </w:tcBorders>
          </w:tcPr>
          <w:p w14:paraId="22536BF0"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1.90E-08</w:t>
            </w:r>
          </w:p>
        </w:tc>
        <w:tc>
          <w:tcPr>
            <w:tcW w:w="274" w:type="pct"/>
            <w:tcBorders>
              <w:top w:val="nil"/>
              <w:bottom w:val="nil"/>
            </w:tcBorders>
          </w:tcPr>
          <w:p w14:paraId="75609174"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1.53E+00</w:t>
            </w:r>
          </w:p>
        </w:tc>
        <w:tc>
          <w:tcPr>
            <w:tcW w:w="268" w:type="pct"/>
            <w:tcBorders>
              <w:top w:val="nil"/>
              <w:bottom w:val="nil"/>
            </w:tcBorders>
          </w:tcPr>
          <w:p w14:paraId="14B902FC"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1.55E-04</w:t>
            </w:r>
          </w:p>
        </w:tc>
        <w:tc>
          <w:tcPr>
            <w:tcW w:w="259" w:type="pct"/>
            <w:tcBorders>
              <w:top w:val="nil"/>
              <w:bottom w:val="nil"/>
            </w:tcBorders>
          </w:tcPr>
          <w:p w14:paraId="18B42A22"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2.11E-04</w:t>
            </w:r>
          </w:p>
        </w:tc>
        <w:tc>
          <w:tcPr>
            <w:tcW w:w="198" w:type="pct"/>
            <w:tcBorders>
              <w:top w:val="nil"/>
              <w:bottom w:val="nil"/>
            </w:tcBorders>
          </w:tcPr>
          <w:p w14:paraId="52C110C0"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16" w:type="pct"/>
            <w:tcBorders>
              <w:top w:val="nil"/>
              <w:bottom w:val="nil"/>
            </w:tcBorders>
          </w:tcPr>
          <w:p w14:paraId="53AC6AA5"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183" w:type="pct"/>
            <w:tcBorders>
              <w:top w:val="nil"/>
              <w:bottom w:val="nil"/>
            </w:tcBorders>
          </w:tcPr>
          <w:p w14:paraId="18840E11"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179" w:type="pct"/>
            <w:tcBorders>
              <w:top w:val="nil"/>
              <w:bottom w:val="nil"/>
            </w:tcBorders>
          </w:tcPr>
          <w:p w14:paraId="1D1C58A7"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0.5</w:t>
            </w:r>
          </w:p>
        </w:tc>
        <w:tc>
          <w:tcPr>
            <w:tcW w:w="212" w:type="pct"/>
            <w:tcBorders>
              <w:top w:val="nil"/>
              <w:bottom w:val="nil"/>
            </w:tcBorders>
          </w:tcPr>
          <w:p w14:paraId="6381B42A"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r w:rsidRPr="00402425">
              <w:rPr>
                <w:sz w:val="16"/>
                <w:szCs w:val="16"/>
              </w:rPr>
              <w:t>0.14</w:t>
            </w:r>
          </w:p>
        </w:tc>
        <w:tc>
          <w:tcPr>
            <w:tcW w:w="250" w:type="pct"/>
            <w:tcBorders>
              <w:top w:val="nil"/>
              <w:bottom w:val="nil"/>
            </w:tcBorders>
          </w:tcPr>
          <w:p w14:paraId="01E9A3A0"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c>
          <w:tcPr>
            <w:tcW w:w="254" w:type="pct"/>
            <w:tcBorders>
              <w:top w:val="nil"/>
              <w:bottom w:val="nil"/>
            </w:tcBorders>
          </w:tcPr>
          <w:p w14:paraId="7B36E7F8" w14:textId="77777777" w:rsidR="008858DE" w:rsidRDefault="008858DE" w:rsidP="002104D2">
            <w:pPr>
              <w:pStyle w:val="TableText"/>
              <w:cnfStyle w:val="000000000000" w:firstRow="0" w:lastRow="0" w:firstColumn="0" w:lastColumn="0" w:oddVBand="0" w:evenVBand="0" w:oddHBand="0" w:evenHBand="0" w:firstRowFirstColumn="0" w:firstRowLastColumn="0" w:lastRowFirstColumn="0" w:lastRowLastColumn="0"/>
            </w:pPr>
          </w:p>
        </w:tc>
      </w:tr>
      <w:tr w:rsidR="00CB1AB3" w:rsidRPr="00AD3935" w14:paraId="069790AA" w14:textId="77777777" w:rsidTr="002104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4" w:type="pct"/>
            <w:tcBorders>
              <w:top w:val="nil"/>
              <w:bottom w:val="nil"/>
            </w:tcBorders>
          </w:tcPr>
          <w:p w14:paraId="0DFA6FE0" w14:textId="77777777" w:rsidR="008858DE" w:rsidRDefault="008858DE" w:rsidP="002104D2">
            <w:pPr>
              <w:pStyle w:val="TableText"/>
            </w:pPr>
            <w:r w:rsidRPr="00402425">
              <w:rPr>
                <w:color w:val="auto"/>
                <w:sz w:val="16"/>
                <w:szCs w:val="16"/>
              </w:rPr>
              <w:t>S5MB01</w:t>
            </w:r>
          </w:p>
        </w:tc>
        <w:tc>
          <w:tcPr>
            <w:tcW w:w="365" w:type="pct"/>
            <w:tcBorders>
              <w:top w:val="nil"/>
              <w:bottom w:val="nil"/>
            </w:tcBorders>
          </w:tcPr>
          <w:p w14:paraId="5BA29407"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-22.73</w:t>
            </w:r>
          </w:p>
        </w:tc>
        <w:tc>
          <w:tcPr>
            <w:tcW w:w="359" w:type="pct"/>
            <w:tcBorders>
              <w:top w:val="nil"/>
              <w:bottom w:val="nil"/>
            </w:tcBorders>
          </w:tcPr>
          <w:p w14:paraId="0715BE77"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-4.18</w:t>
            </w:r>
          </w:p>
        </w:tc>
        <w:tc>
          <w:tcPr>
            <w:tcW w:w="262" w:type="pct"/>
            <w:tcBorders>
              <w:top w:val="nil"/>
              <w:bottom w:val="nil"/>
            </w:tcBorders>
          </w:tcPr>
          <w:p w14:paraId="6838A09D"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11671</w:t>
            </w:r>
          </w:p>
        </w:tc>
        <w:tc>
          <w:tcPr>
            <w:tcW w:w="277" w:type="pct"/>
            <w:tcBorders>
              <w:top w:val="nil"/>
              <w:bottom w:val="nil"/>
            </w:tcBorders>
          </w:tcPr>
          <w:p w14:paraId="5F768884"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-69.4</w:t>
            </w:r>
          </w:p>
        </w:tc>
        <w:tc>
          <w:tcPr>
            <w:tcW w:w="251" w:type="pct"/>
            <w:tcBorders>
              <w:top w:val="nil"/>
              <w:bottom w:val="nil"/>
            </w:tcBorders>
          </w:tcPr>
          <w:p w14:paraId="616015DB"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266" w:type="pct"/>
            <w:tcBorders>
              <w:top w:val="nil"/>
              <w:bottom w:val="nil"/>
            </w:tcBorders>
          </w:tcPr>
          <w:p w14:paraId="3E334D99"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1C086C">
              <w:rPr>
                <w:sz w:val="16"/>
                <w:szCs w:val="16"/>
              </w:rPr>
              <w:t>8.00E-07</w:t>
            </w:r>
          </w:p>
        </w:tc>
        <w:tc>
          <w:tcPr>
            <w:tcW w:w="268" w:type="pct"/>
            <w:tcBorders>
              <w:top w:val="nil"/>
              <w:bottom w:val="nil"/>
            </w:tcBorders>
          </w:tcPr>
          <w:p w14:paraId="5134B4A8"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1C086C">
              <w:rPr>
                <w:sz w:val="16"/>
                <w:szCs w:val="16"/>
              </w:rPr>
              <w:t>5.98E-07</w:t>
            </w:r>
          </w:p>
        </w:tc>
        <w:tc>
          <w:tcPr>
            <w:tcW w:w="263" w:type="pct"/>
            <w:tcBorders>
              <w:top w:val="nil"/>
              <w:bottom w:val="nil"/>
            </w:tcBorders>
          </w:tcPr>
          <w:p w14:paraId="6E037535"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274" w:type="pct"/>
            <w:tcBorders>
              <w:top w:val="nil"/>
              <w:bottom w:val="nil"/>
            </w:tcBorders>
          </w:tcPr>
          <w:p w14:paraId="15B46CD7"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1C086C">
              <w:rPr>
                <w:sz w:val="16"/>
                <w:szCs w:val="16"/>
              </w:rPr>
              <w:t>7.48E-02</w:t>
            </w:r>
          </w:p>
        </w:tc>
        <w:tc>
          <w:tcPr>
            <w:tcW w:w="268" w:type="pct"/>
            <w:tcBorders>
              <w:top w:val="nil"/>
              <w:bottom w:val="nil"/>
            </w:tcBorders>
          </w:tcPr>
          <w:p w14:paraId="45C02DE0"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259" w:type="pct"/>
            <w:tcBorders>
              <w:top w:val="nil"/>
              <w:bottom w:val="nil"/>
            </w:tcBorders>
          </w:tcPr>
          <w:p w14:paraId="78ACC5EF"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1C086C">
              <w:rPr>
                <w:sz w:val="16"/>
                <w:szCs w:val="16"/>
              </w:rPr>
              <w:t>8.48E-04</w:t>
            </w:r>
          </w:p>
        </w:tc>
        <w:tc>
          <w:tcPr>
            <w:tcW w:w="198" w:type="pct"/>
            <w:tcBorders>
              <w:top w:val="nil"/>
              <w:bottom w:val="nil"/>
            </w:tcBorders>
          </w:tcPr>
          <w:p w14:paraId="173260AE"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216" w:type="pct"/>
            <w:tcBorders>
              <w:top w:val="nil"/>
              <w:bottom w:val="nil"/>
            </w:tcBorders>
          </w:tcPr>
          <w:p w14:paraId="02B3BA9F"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183" w:type="pct"/>
            <w:tcBorders>
              <w:top w:val="nil"/>
              <w:bottom w:val="nil"/>
            </w:tcBorders>
          </w:tcPr>
          <w:p w14:paraId="440B1D35"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179" w:type="pct"/>
            <w:tcBorders>
              <w:top w:val="nil"/>
              <w:bottom w:val="nil"/>
            </w:tcBorders>
          </w:tcPr>
          <w:p w14:paraId="796C63FA"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1.0</w:t>
            </w:r>
          </w:p>
        </w:tc>
        <w:tc>
          <w:tcPr>
            <w:tcW w:w="212" w:type="pct"/>
            <w:tcBorders>
              <w:top w:val="nil"/>
              <w:bottom w:val="nil"/>
            </w:tcBorders>
          </w:tcPr>
          <w:p w14:paraId="4E4469FA"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r w:rsidRPr="00402425">
              <w:rPr>
                <w:sz w:val="16"/>
                <w:szCs w:val="16"/>
              </w:rPr>
              <w:t>0.20</w:t>
            </w:r>
          </w:p>
        </w:tc>
        <w:tc>
          <w:tcPr>
            <w:tcW w:w="250" w:type="pct"/>
            <w:tcBorders>
              <w:top w:val="nil"/>
              <w:bottom w:val="nil"/>
            </w:tcBorders>
          </w:tcPr>
          <w:p w14:paraId="31A274E9"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c>
          <w:tcPr>
            <w:tcW w:w="254" w:type="pct"/>
            <w:tcBorders>
              <w:top w:val="nil"/>
              <w:bottom w:val="nil"/>
            </w:tcBorders>
          </w:tcPr>
          <w:p w14:paraId="406BE75C" w14:textId="77777777" w:rsidR="008858DE" w:rsidRDefault="008858DE" w:rsidP="002104D2">
            <w:pPr>
              <w:pStyle w:val="TableText"/>
              <w:cnfStyle w:val="000000100000" w:firstRow="0" w:lastRow="0" w:firstColumn="0" w:lastColumn="0" w:oddVBand="0" w:evenVBand="0" w:oddHBand="1" w:evenHBand="0" w:firstRowFirstColumn="0" w:firstRowLastColumn="0" w:lastRowFirstColumn="0" w:lastRowLastColumn="0"/>
            </w:pPr>
          </w:p>
        </w:tc>
      </w:tr>
      <w:tr w:rsidR="008858DE" w:rsidRPr="00AD3935" w14:paraId="292DAB50" w14:textId="77777777" w:rsidTr="002104D2">
        <w:tc>
          <w:tcPr>
            <w:cnfStyle w:val="001000000000" w:firstRow="0" w:lastRow="0" w:firstColumn="1" w:lastColumn="0" w:oddVBand="0" w:evenVBand="0" w:oddHBand="0" w:evenHBand="0" w:firstRowFirstColumn="0" w:firstRowLastColumn="0" w:lastRowFirstColumn="0" w:lastRowLastColumn="0"/>
            <w:tcW w:w="394" w:type="pct"/>
            <w:tcBorders>
              <w:top w:val="nil"/>
              <w:bottom w:val="nil"/>
            </w:tcBorders>
          </w:tcPr>
          <w:p w14:paraId="7F956DDF" w14:textId="77777777" w:rsidR="008858DE" w:rsidRPr="007F496B" w:rsidRDefault="008858DE" w:rsidP="002104D2">
            <w:pPr>
              <w:pStyle w:val="TableText"/>
              <w:rPr>
                <w:szCs w:val="18"/>
              </w:rPr>
            </w:pPr>
            <w:r w:rsidRPr="007F496B">
              <w:rPr>
                <w:color w:val="auto"/>
                <w:sz w:val="16"/>
                <w:szCs w:val="16"/>
              </w:rPr>
              <w:t>S5MB02</w:t>
            </w:r>
          </w:p>
        </w:tc>
        <w:tc>
          <w:tcPr>
            <w:tcW w:w="365" w:type="pct"/>
            <w:tcBorders>
              <w:top w:val="nil"/>
              <w:bottom w:val="nil"/>
            </w:tcBorders>
          </w:tcPr>
          <w:p w14:paraId="22A4F2FC" w14:textId="77777777" w:rsidR="008858DE" w:rsidRPr="00402425" w:rsidRDefault="008858DE" w:rsidP="002104D2">
            <w:pPr>
              <w:pStyle w:val="TableText"/>
              <w:cnfStyle w:val="000000000000" w:firstRow="0" w:lastRow="0" w:firstColumn="0" w:lastColumn="0" w:oddVBand="0" w:evenVBand="0" w:oddHBand="0" w:evenHBand="0" w:firstRowFirstColumn="0" w:firstRowLastColumn="0" w:lastRowFirstColumn="0" w:lastRowLastColumn="0"/>
              <w:rPr>
                <w:szCs w:val="18"/>
              </w:rPr>
            </w:pPr>
            <w:r w:rsidRPr="00402425">
              <w:rPr>
                <w:sz w:val="16"/>
                <w:szCs w:val="16"/>
              </w:rPr>
              <w:t>-26.18</w:t>
            </w:r>
          </w:p>
        </w:tc>
        <w:tc>
          <w:tcPr>
            <w:tcW w:w="359" w:type="pct"/>
            <w:tcBorders>
              <w:top w:val="nil"/>
              <w:bottom w:val="nil"/>
            </w:tcBorders>
          </w:tcPr>
          <w:p w14:paraId="2D0A6179" w14:textId="77777777" w:rsidR="008858DE" w:rsidRPr="00402425" w:rsidRDefault="008858DE" w:rsidP="002104D2">
            <w:pPr>
              <w:pStyle w:val="TableText"/>
              <w:cnfStyle w:val="000000000000" w:firstRow="0" w:lastRow="0" w:firstColumn="0" w:lastColumn="0" w:oddVBand="0" w:evenVBand="0" w:oddHBand="0" w:evenHBand="0" w:firstRowFirstColumn="0" w:firstRowLastColumn="0" w:lastRowFirstColumn="0" w:lastRowLastColumn="0"/>
              <w:rPr>
                <w:szCs w:val="18"/>
              </w:rPr>
            </w:pPr>
            <w:r w:rsidRPr="00402425">
              <w:rPr>
                <w:sz w:val="16"/>
                <w:szCs w:val="16"/>
              </w:rPr>
              <w:t>-4.76</w:t>
            </w:r>
          </w:p>
        </w:tc>
        <w:tc>
          <w:tcPr>
            <w:tcW w:w="262" w:type="pct"/>
            <w:tcBorders>
              <w:top w:val="nil"/>
              <w:bottom w:val="nil"/>
            </w:tcBorders>
          </w:tcPr>
          <w:p w14:paraId="024A3414" w14:textId="77777777" w:rsidR="008858DE" w:rsidRPr="00402425" w:rsidRDefault="008858DE" w:rsidP="002104D2">
            <w:pPr>
              <w:pStyle w:val="TableText"/>
              <w:cnfStyle w:val="000000000000" w:firstRow="0" w:lastRow="0" w:firstColumn="0" w:lastColumn="0" w:oddVBand="0" w:evenVBand="0" w:oddHBand="0" w:evenHBand="0" w:firstRowFirstColumn="0" w:firstRowLastColumn="0" w:lastRowFirstColumn="0" w:lastRowLastColumn="0"/>
              <w:rPr>
                <w:szCs w:val="18"/>
              </w:rPr>
            </w:pPr>
            <w:r w:rsidRPr="00402425">
              <w:rPr>
                <w:sz w:val="16"/>
                <w:szCs w:val="16"/>
              </w:rPr>
              <w:t>7486</w:t>
            </w:r>
          </w:p>
        </w:tc>
        <w:tc>
          <w:tcPr>
            <w:tcW w:w="277" w:type="pct"/>
            <w:tcBorders>
              <w:top w:val="nil"/>
              <w:bottom w:val="nil"/>
            </w:tcBorders>
          </w:tcPr>
          <w:p w14:paraId="73BCA3ED" w14:textId="77777777" w:rsidR="008858DE" w:rsidRPr="00402425" w:rsidRDefault="008858DE" w:rsidP="002104D2">
            <w:pPr>
              <w:pStyle w:val="TableText"/>
              <w:cnfStyle w:val="000000000000" w:firstRow="0" w:lastRow="0" w:firstColumn="0" w:lastColumn="0" w:oddVBand="0" w:evenVBand="0" w:oddHBand="0" w:evenHBand="0" w:firstRowFirstColumn="0" w:firstRowLastColumn="0" w:lastRowFirstColumn="0" w:lastRowLastColumn="0"/>
              <w:rPr>
                <w:szCs w:val="18"/>
              </w:rPr>
            </w:pPr>
            <w:r w:rsidRPr="00402425">
              <w:rPr>
                <w:sz w:val="16"/>
                <w:szCs w:val="16"/>
              </w:rPr>
              <w:t>-66.7</w:t>
            </w:r>
          </w:p>
        </w:tc>
        <w:tc>
          <w:tcPr>
            <w:tcW w:w="251" w:type="pct"/>
            <w:tcBorders>
              <w:top w:val="nil"/>
              <w:bottom w:val="nil"/>
            </w:tcBorders>
          </w:tcPr>
          <w:p w14:paraId="26E9B1F0" w14:textId="77777777" w:rsidR="008858DE" w:rsidRPr="00402425" w:rsidRDefault="008858DE" w:rsidP="002104D2">
            <w:pPr>
              <w:pStyle w:val="TableText"/>
              <w:cnfStyle w:val="000000000000" w:firstRow="0" w:lastRow="0" w:firstColumn="0" w:lastColumn="0" w:oddVBand="0" w:evenVBand="0" w:oddHBand="0" w:evenHBand="0" w:firstRowFirstColumn="0" w:firstRowLastColumn="0" w:lastRowFirstColumn="0" w:lastRowLastColumn="0"/>
              <w:rPr>
                <w:szCs w:val="18"/>
              </w:rPr>
            </w:pPr>
            <w:r w:rsidRPr="00402425">
              <w:rPr>
                <w:sz w:val="16"/>
                <w:szCs w:val="16"/>
              </w:rPr>
              <w:t>-194.5</w:t>
            </w:r>
          </w:p>
        </w:tc>
        <w:tc>
          <w:tcPr>
            <w:tcW w:w="266" w:type="pct"/>
            <w:tcBorders>
              <w:top w:val="nil"/>
              <w:bottom w:val="nil"/>
            </w:tcBorders>
          </w:tcPr>
          <w:p w14:paraId="6E5C11E3" w14:textId="77777777" w:rsidR="008858DE" w:rsidRPr="00402425" w:rsidRDefault="008858DE" w:rsidP="002104D2">
            <w:pPr>
              <w:pStyle w:val="TableText"/>
              <w:cnfStyle w:val="000000000000" w:firstRow="0" w:lastRow="0" w:firstColumn="0" w:lastColumn="0" w:oddVBand="0" w:evenVBand="0" w:oddHBand="0" w:evenHBand="0" w:firstRowFirstColumn="0" w:firstRowLastColumn="0" w:lastRowFirstColumn="0" w:lastRowLastColumn="0"/>
              <w:rPr>
                <w:szCs w:val="18"/>
              </w:rPr>
            </w:pPr>
            <w:r w:rsidRPr="00402425">
              <w:rPr>
                <w:sz w:val="16"/>
                <w:szCs w:val="16"/>
              </w:rPr>
              <w:t>7.24E-07</w:t>
            </w:r>
          </w:p>
        </w:tc>
        <w:tc>
          <w:tcPr>
            <w:tcW w:w="268" w:type="pct"/>
            <w:tcBorders>
              <w:top w:val="nil"/>
              <w:bottom w:val="nil"/>
            </w:tcBorders>
          </w:tcPr>
          <w:p w14:paraId="5D27192A" w14:textId="77777777" w:rsidR="008858DE" w:rsidRPr="00402425" w:rsidRDefault="008858DE" w:rsidP="002104D2">
            <w:pPr>
              <w:pStyle w:val="TableText"/>
              <w:cnfStyle w:val="000000000000" w:firstRow="0" w:lastRow="0" w:firstColumn="0" w:lastColumn="0" w:oddVBand="0" w:evenVBand="0" w:oddHBand="0" w:evenHBand="0" w:firstRowFirstColumn="0" w:firstRowLastColumn="0" w:lastRowFirstColumn="0" w:lastRowLastColumn="0"/>
              <w:rPr>
                <w:szCs w:val="18"/>
              </w:rPr>
            </w:pPr>
            <w:r w:rsidRPr="00402425">
              <w:rPr>
                <w:sz w:val="16"/>
                <w:szCs w:val="16"/>
              </w:rPr>
              <w:t>3.26E-07</w:t>
            </w:r>
          </w:p>
        </w:tc>
        <w:tc>
          <w:tcPr>
            <w:tcW w:w="263" w:type="pct"/>
            <w:tcBorders>
              <w:top w:val="nil"/>
              <w:bottom w:val="nil"/>
            </w:tcBorders>
          </w:tcPr>
          <w:p w14:paraId="3FFD4915" w14:textId="77777777" w:rsidR="008858DE" w:rsidRPr="00402425" w:rsidRDefault="008858DE" w:rsidP="002104D2">
            <w:pPr>
              <w:pStyle w:val="TableText"/>
              <w:cnfStyle w:val="000000000000" w:firstRow="0" w:lastRow="0" w:firstColumn="0" w:lastColumn="0" w:oddVBand="0" w:evenVBand="0" w:oddHBand="0" w:evenHBand="0" w:firstRowFirstColumn="0" w:firstRowLastColumn="0" w:lastRowFirstColumn="0" w:lastRowLastColumn="0"/>
              <w:rPr>
                <w:szCs w:val="18"/>
              </w:rPr>
            </w:pPr>
            <w:r w:rsidRPr="00402425">
              <w:rPr>
                <w:sz w:val="16"/>
                <w:szCs w:val="16"/>
              </w:rPr>
              <w:t>3.34E-08</w:t>
            </w:r>
          </w:p>
        </w:tc>
        <w:tc>
          <w:tcPr>
            <w:tcW w:w="274" w:type="pct"/>
            <w:tcBorders>
              <w:top w:val="nil"/>
              <w:bottom w:val="nil"/>
            </w:tcBorders>
          </w:tcPr>
          <w:p w14:paraId="72E988E3" w14:textId="77777777" w:rsidR="008858DE" w:rsidRPr="00402425" w:rsidRDefault="008858DE" w:rsidP="002104D2">
            <w:pPr>
              <w:pStyle w:val="TableText"/>
              <w:cnfStyle w:val="000000000000" w:firstRow="0" w:lastRow="0" w:firstColumn="0" w:lastColumn="0" w:oddVBand="0" w:evenVBand="0" w:oddHBand="0" w:evenHBand="0" w:firstRowFirstColumn="0" w:firstRowLastColumn="0" w:lastRowFirstColumn="0" w:lastRowLastColumn="0"/>
              <w:rPr>
                <w:szCs w:val="18"/>
              </w:rPr>
            </w:pPr>
            <w:r w:rsidRPr="00402425">
              <w:rPr>
                <w:sz w:val="16"/>
                <w:szCs w:val="16"/>
              </w:rPr>
              <w:t>8.42E-02</w:t>
            </w:r>
          </w:p>
        </w:tc>
        <w:tc>
          <w:tcPr>
            <w:tcW w:w="268" w:type="pct"/>
            <w:tcBorders>
              <w:top w:val="nil"/>
              <w:bottom w:val="nil"/>
            </w:tcBorders>
          </w:tcPr>
          <w:p w14:paraId="043559A4" w14:textId="77777777" w:rsidR="008858DE" w:rsidRPr="00402425" w:rsidRDefault="008858DE" w:rsidP="002104D2">
            <w:pPr>
              <w:pStyle w:val="TableText"/>
              <w:cnfStyle w:val="000000000000" w:firstRow="0" w:lastRow="0" w:firstColumn="0" w:lastColumn="0" w:oddVBand="0" w:evenVBand="0" w:oddHBand="0" w:evenHBand="0" w:firstRowFirstColumn="0" w:firstRowLastColumn="0" w:lastRowFirstColumn="0" w:lastRowLastColumn="0"/>
              <w:rPr>
                <w:szCs w:val="18"/>
              </w:rPr>
            </w:pPr>
            <w:r w:rsidRPr="00402425">
              <w:rPr>
                <w:sz w:val="16"/>
                <w:szCs w:val="16"/>
              </w:rPr>
              <w:t>1.27E-03</w:t>
            </w:r>
          </w:p>
        </w:tc>
        <w:tc>
          <w:tcPr>
            <w:tcW w:w="259" w:type="pct"/>
            <w:tcBorders>
              <w:top w:val="nil"/>
              <w:bottom w:val="nil"/>
            </w:tcBorders>
          </w:tcPr>
          <w:p w14:paraId="0DBC8EB8" w14:textId="77777777" w:rsidR="008858DE" w:rsidRPr="00402425" w:rsidRDefault="008858DE" w:rsidP="002104D2">
            <w:pPr>
              <w:pStyle w:val="TableText"/>
              <w:cnfStyle w:val="000000000000" w:firstRow="0" w:lastRow="0" w:firstColumn="0" w:lastColumn="0" w:oddVBand="0" w:evenVBand="0" w:oddHBand="0" w:evenHBand="0" w:firstRowFirstColumn="0" w:firstRowLastColumn="0" w:lastRowFirstColumn="0" w:lastRowLastColumn="0"/>
              <w:rPr>
                <w:szCs w:val="18"/>
              </w:rPr>
            </w:pPr>
            <w:r w:rsidRPr="00402425">
              <w:rPr>
                <w:sz w:val="16"/>
                <w:szCs w:val="16"/>
              </w:rPr>
              <w:t>9.45E-04</w:t>
            </w:r>
          </w:p>
        </w:tc>
        <w:tc>
          <w:tcPr>
            <w:tcW w:w="198" w:type="pct"/>
            <w:tcBorders>
              <w:top w:val="nil"/>
              <w:bottom w:val="nil"/>
            </w:tcBorders>
          </w:tcPr>
          <w:p w14:paraId="15BBEDC8" w14:textId="77777777" w:rsidR="008858DE" w:rsidRPr="00402425" w:rsidRDefault="008858DE" w:rsidP="002104D2">
            <w:pPr>
              <w:pStyle w:val="TableText"/>
              <w:cnfStyle w:val="000000000000" w:firstRow="0" w:lastRow="0" w:firstColumn="0" w:lastColumn="0" w:oddVBand="0" w:evenVBand="0" w:oddHBand="0" w:evenHBand="0" w:firstRowFirstColumn="0" w:firstRowLastColumn="0" w:lastRowFirstColumn="0" w:lastRowLastColumn="0"/>
              <w:rPr>
                <w:szCs w:val="18"/>
              </w:rPr>
            </w:pPr>
          </w:p>
        </w:tc>
        <w:tc>
          <w:tcPr>
            <w:tcW w:w="216" w:type="pct"/>
            <w:tcBorders>
              <w:top w:val="nil"/>
              <w:bottom w:val="nil"/>
            </w:tcBorders>
          </w:tcPr>
          <w:p w14:paraId="659DC953" w14:textId="77777777" w:rsidR="008858DE" w:rsidRPr="00402425" w:rsidRDefault="008858DE" w:rsidP="002104D2">
            <w:pPr>
              <w:pStyle w:val="TableText"/>
              <w:cnfStyle w:val="000000000000" w:firstRow="0" w:lastRow="0" w:firstColumn="0" w:lastColumn="0" w:oddVBand="0" w:evenVBand="0" w:oddHBand="0" w:evenHBand="0" w:firstRowFirstColumn="0" w:firstRowLastColumn="0" w:lastRowFirstColumn="0" w:lastRowLastColumn="0"/>
              <w:rPr>
                <w:szCs w:val="18"/>
              </w:rPr>
            </w:pPr>
          </w:p>
        </w:tc>
        <w:tc>
          <w:tcPr>
            <w:tcW w:w="183" w:type="pct"/>
            <w:tcBorders>
              <w:top w:val="nil"/>
              <w:bottom w:val="nil"/>
            </w:tcBorders>
          </w:tcPr>
          <w:p w14:paraId="714173C7" w14:textId="77777777" w:rsidR="008858DE" w:rsidRPr="00402425" w:rsidRDefault="008858DE" w:rsidP="002104D2">
            <w:pPr>
              <w:pStyle w:val="TableText"/>
              <w:cnfStyle w:val="000000000000" w:firstRow="0" w:lastRow="0" w:firstColumn="0" w:lastColumn="0" w:oddVBand="0" w:evenVBand="0" w:oddHBand="0" w:evenHBand="0" w:firstRowFirstColumn="0" w:firstRowLastColumn="0" w:lastRowFirstColumn="0" w:lastRowLastColumn="0"/>
              <w:rPr>
                <w:szCs w:val="18"/>
              </w:rPr>
            </w:pPr>
          </w:p>
        </w:tc>
        <w:tc>
          <w:tcPr>
            <w:tcW w:w="179" w:type="pct"/>
            <w:tcBorders>
              <w:top w:val="nil"/>
              <w:bottom w:val="nil"/>
            </w:tcBorders>
          </w:tcPr>
          <w:p w14:paraId="77039871" w14:textId="77777777" w:rsidR="008858DE" w:rsidRPr="00402425" w:rsidRDefault="008858DE" w:rsidP="002104D2">
            <w:pPr>
              <w:pStyle w:val="TableText"/>
              <w:cnfStyle w:val="000000000000" w:firstRow="0" w:lastRow="0" w:firstColumn="0" w:lastColumn="0" w:oddVBand="0" w:evenVBand="0" w:oddHBand="0" w:evenHBand="0" w:firstRowFirstColumn="0" w:firstRowLastColumn="0" w:lastRowFirstColumn="0" w:lastRowLastColumn="0"/>
              <w:rPr>
                <w:szCs w:val="18"/>
              </w:rPr>
            </w:pPr>
            <w:r w:rsidRPr="00402425">
              <w:rPr>
                <w:sz w:val="16"/>
                <w:szCs w:val="16"/>
              </w:rPr>
              <w:t>0.6</w:t>
            </w:r>
          </w:p>
        </w:tc>
        <w:tc>
          <w:tcPr>
            <w:tcW w:w="212" w:type="pct"/>
            <w:tcBorders>
              <w:top w:val="nil"/>
              <w:bottom w:val="nil"/>
            </w:tcBorders>
          </w:tcPr>
          <w:p w14:paraId="5FFC30B1" w14:textId="77777777" w:rsidR="008858DE" w:rsidRPr="00402425" w:rsidRDefault="008858DE" w:rsidP="002104D2">
            <w:pPr>
              <w:pStyle w:val="TableText"/>
              <w:cnfStyle w:val="000000000000" w:firstRow="0" w:lastRow="0" w:firstColumn="0" w:lastColumn="0" w:oddVBand="0" w:evenVBand="0" w:oddHBand="0" w:evenHBand="0" w:firstRowFirstColumn="0" w:firstRowLastColumn="0" w:lastRowFirstColumn="0" w:lastRowLastColumn="0"/>
              <w:rPr>
                <w:szCs w:val="18"/>
              </w:rPr>
            </w:pPr>
            <w:r w:rsidRPr="00402425">
              <w:rPr>
                <w:sz w:val="16"/>
                <w:szCs w:val="16"/>
              </w:rPr>
              <w:t>0.09</w:t>
            </w:r>
          </w:p>
        </w:tc>
        <w:tc>
          <w:tcPr>
            <w:tcW w:w="250" w:type="pct"/>
            <w:tcBorders>
              <w:top w:val="nil"/>
              <w:bottom w:val="nil"/>
            </w:tcBorders>
          </w:tcPr>
          <w:p w14:paraId="68E4EA10" w14:textId="77777777" w:rsidR="008858DE" w:rsidRPr="00402425" w:rsidRDefault="008858DE" w:rsidP="002104D2">
            <w:pPr>
              <w:pStyle w:val="TableText"/>
              <w:cnfStyle w:val="000000000000" w:firstRow="0" w:lastRow="0" w:firstColumn="0" w:lastColumn="0" w:oddVBand="0" w:evenVBand="0" w:oddHBand="0" w:evenHBand="0" w:firstRowFirstColumn="0" w:firstRowLastColumn="0" w:lastRowFirstColumn="0" w:lastRowLastColumn="0"/>
              <w:rPr>
                <w:szCs w:val="18"/>
              </w:rPr>
            </w:pPr>
          </w:p>
        </w:tc>
        <w:tc>
          <w:tcPr>
            <w:tcW w:w="254" w:type="pct"/>
            <w:tcBorders>
              <w:top w:val="nil"/>
              <w:bottom w:val="nil"/>
            </w:tcBorders>
          </w:tcPr>
          <w:p w14:paraId="30F45A01" w14:textId="77777777" w:rsidR="008858DE" w:rsidRPr="00402425" w:rsidRDefault="008858DE" w:rsidP="002104D2">
            <w:pPr>
              <w:pStyle w:val="TableText"/>
              <w:cnfStyle w:val="000000000000" w:firstRow="0" w:lastRow="0" w:firstColumn="0" w:lastColumn="0" w:oddVBand="0" w:evenVBand="0" w:oddHBand="0" w:evenHBand="0" w:firstRowFirstColumn="0" w:firstRowLastColumn="0" w:lastRowFirstColumn="0" w:lastRowLastColumn="0"/>
              <w:rPr>
                <w:szCs w:val="18"/>
              </w:rPr>
            </w:pPr>
          </w:p>
        </w:tc>
      </w:tr>
      <w:tr w:rsidR="00CB1AB3" w:rsidRPr="00AD3935" w14:paraId="31EF558A" w14:textId="77777777" w:rsidTr="002104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4" w:type="pct"/>
            <w:tcBorders>
              <w:top w:val="nil"/>
              <w:bottom w:val="nil"/>
            </w:tcBorders>
          </w:tcPr>
          <w:p w14:paraId="5811D276" w14:textId="77777777" w:rsidR="008858DE" w:rsidRPr="007F496B" w:rsidRDefault="008858DE" w:rsidP="002104D2">
            <w:pPr>
              <w:pStyle w:val="TableText"/>
              <w:rPr>
                <w:szCs w:val="18"/>
                <w:u w:val="single"/>
              </w:rPr>
            </w:pPr>
            <w:r w:rsidRPr="007F496B">
              <w:rPr>
                <w:sz w:val="16"/>
                <w:szCs w:val="16"/>
                <w:u w:val="single"/>
              </w:rPr>
              <w:t>S5MB03</w:t>
            </w:r>
          </w:p>
        </w:tc>
        <w:tc>
          <w:tcPr>
            <w:tcW w:w="365" w:type="pct"/>
            <w:tcBorders>
              <w:top w:val="nil"/>
              <w:bottom w:val="nil"/>
            </w:tcBorders>
          </w:tcPr>
          <w:p w14:paraId="3EC3CDC3" w14:textId="77777777" w:rsidR="008858DE" w:rsidRPr="00402425" w:rsidRDefault="008858DE" w:rsidP="002104D2">
            <w:pPr>
              <w:pStyle w:val="TableText"/>
              <w:cnfStyle w:val="000000100000" w:firstRow="0" w:lastRow="0" w:firstColumn="0" w:lastColumn="0" w:oddVBand="0" w:evenVBand="0" w:oddHBand="1" w:evenHBand="0" w:firstRowFirstColumn="0" w:firstRowLastColumn="0" w:lastRowFirstColumn="0" w:lastRowLastColumn="0"/>
              <w:rPr>
                <w:szCs w:val="18"/>
              </w:rPr>
            </w:pPr>
            <w:r w:rsidRPr="00402425">
              <w:rPr>
                <w:sz w:val="16"/>
                <w:szCs w:val="16"/>
              </w:rPr>
              <w:t>-25.01</w:t>
            </w:r>
          </w:p>
        </w:tc>
        <w:tc>
          <w:tcPr>
            <w:tcW w:w="359" w:type="pct"/>
            <w:tcBorders>
              <w:top w:val="nil"/>
              <w:bottom w:val="nil"/>
            </w:tcBorders>
          </w:tcPr>
          <w:p w14:paraId="78B983F5" w14:textId="77777777" w:rsidR="008858DE" w:rsidRPr="00402425" w:rsidRDefault="008858DE" w:rsidP="002104D2">
            <w:pPr>
              <w:pStyle w:val="TableText"/>
              <w:cnfStyle w:val="000000100000" w:firstRow="0" w:lastRow="0" w:firstColumn="0" w:lastColumn="0" w:oddVBand="0" w:evenVBand="0" w:oddHBand="1" w:evenHBand="0" w:firstRowFirstColumn="0" w:firstRowLastColumn="0" w:lastRowFirstColumn="0" w:lastRowLastColumn="0"/>
              <w:rPr>
                <w:szCs w:val="18"/>
              </w:rPr>
            </w:pPr>
            <w:r w:rsidRPr="00402425">
              <w:rPr>
                <w:sz w:val="16"/>
                <w:szCs w:val="16"/>
              </w:rPr>
              <w:t>-4.59</w:t>
            </w:r>
          </w:p>
        </w:tc>
        <w:tc>
          <w:tcPr>
            <w:tcW w:w="262" w:type="pct"/>
            <w:tcBorders>
              <w:top w:val="nil"/>
              <w:bottom w:val="nil"/>
            </w:tcBorders>
          </w:tcPr>
          <w:p w14:paraId="00085135" w14:textId="77777777" w:rsidR="008858DE" w:rsidRPr="00402425" w:rsidRDefault="008858DE" w:rsidP="002104D2">
            <w:pPr>
              <w:pStyle w:val="TableText"/>
              <w:cnfStyle w:val="000000100000" w:firstRow="0" w:lastRow="0" w:firstColumn="0" w:lastColumn="0" w:oddVBand="0" w:evenVBand="0" w:oddHBand="1" w:evenHBand="0" w:firstRowFirstColumn="0" w:firstRowLastColumn="0" w:lastRowFirstColumn="0" w:lastRowLastColumn="0"/>
              <w:rPr>
                <w:szCs w:val="18"/>
              </w:rPr>
            </w:pPr>
            <w:r w:rsidRPr="00402425">
              <w:rPr>
                <w:sz w:val="16"/>
                <w:szCs w:val="16"/>
              </w:rPr>
              <w:t>20327</w:t>
            </w:r>
          </w:p>
        </w:tc>
        <w:tc>
          <w:tcPr>
            <w:tcW w:w="277" w:type="pct"/>
            <w:tcBorders>
              <w:top w:val="nil"/>
              <w:bottom w:val="nil"/>
            </w:tcBorders>
          </w:tcPr>
          <w:p w14:paraId="5A2013D4" w14:textId="77777777" w:rsidR="008858DE" w:rsidRPr="00402425" w:rsidRDefault="008858DE" w:rsidP="002104D2">
            <w:pPr>
              <w:pStyle w:val="TableText"/>
              <w:cnfStyle w:val="000000100000" w:firstRow="0" w:lastRow="0" w:firstColumn="0" w:lastColumn="0" w:oddVBand="0" w:evenVBand="0" w:oddHBand="1" w:evenHBand="0" w:firstRowFirstColumn="0" w:firstRowLastColumn="0" w:lastRowFirstColumn="0" w:lastRowLastColumn="0"/>
              <w:rPr>
                <w:szCs w:val="18"/>
              </w:rPr>
            </w:pPr>
            <w:r w:rsidRPr="00402425">
              <w:rPr>
                <w:sz w:val="16"/>
                <w:szCs w:val="16"/>
              </w:rPr>
              <w:t>-47.8</w:t>
            </w:r>
          </w:p>
        </w:tc>
        <w:tc>
          <w:tcPr>
            <w:tcW w:w="251" w:type="pct"/>
            <w:tcBorders>
              <w:top w:val="nil"/>
              <w:bottom w:val="nil"/>
            </w:tcBorders>
          </w:tcPr>
          <w:p w14:paraId="1BA580FD" w14:textId="77777777" w:rsidR="008858DE" w:rsidRPr="00402425" w:rsidRDefault="008858DE" w:rsidP="002104D2">
            <w:pPr>
              <w:pStyle w:val="TableText"/>
              <w:cnfStyle w:val="000000100000" w:firstRow="0" w:lastRow="0" w:firstColumn="0" w:lastColumn="0" w:oddVBand="0" w:evenVBand="0" w:oddHBand="1" w:evenHBand="0" w:firstRowFirstColumn="0" w:firstRowLastColumn="0" w:lastRowFirstColumn="0" w:lastRowLastColumn="0"/>
              <w:rPr>
                <w:szCs w:val="18"/>
              </w:rPr>
            </w:pPr>
            <w:r w:rsidRPr="00402425">
              <w:rPr>
                <w:sz w:val="16"/>
                <w:szCs w:val="16"/>
              </w:rPr>
              <w:t>-232.3</w:t>
            </w:r>
          </w:p>
        </w:tc>
        <w:tc>
          <w:tcPr>
            <w:tcW w:w="266" w:type="pct"/>
            <w:tcBorders>
              <w:top w:val="nil"/>
              <w:bottom w:val="nil"/>
            </w:tcBorders>
          </w:tcPr>
          <w:p w14:paraId="37522A46" w14:textId="77777777" w:rsidR="008858DE" w:rsidRPr="00402425" w:rsidRDefault="008858DE" w:rsidP="002104D2">
            <w:pPr>
              <w:pStyle w:val="TableText"/>
              <w:cnfStyle w:val="000000100000" w:firstRow="0" w:lastRow="0" w:firstColumn="0" w:lastColumn="0" w:oddVBand="0" w:evenVBand="0" w:oddHBand="1" w:evenHBand="0" w:firstRowFirstColumn="0" w:firstRowLastColumn="0" w:lastRowFirstColumn="0" w:lastRowLastColumn="0"/>
              <w:rPr>
                <w:szCs w:val="18"/>
              </w:rPr>
            </w:pPr>
            <w:r w:rsidRPr="00402425">
              <w:rPr>
                <w:sz w:val="16"/>
                <w:szCs w:val="16"/>
              </w:rPr>
              <w:t>2.18E-06</w:t>
            </w:r>
          </w:p>
        </w:tc>
        <w:tc>
          <w:tcPr>
            <w:tcW w:w="268" w:type="pct"/>
            <w:tcBorders>
              <w:top w:val="nil"/>
              <w:bottom w:val="nil"/>
            </w:tcBorders>
          </w:tcPr>
          <w:p w14:paraId="662C9A64" w14:textId="77777777" w:rsidR="008858DE" w:rsidRPr="00402425" w:rsidRDefault="008858DE" w:rsidP="002104D2">
            <w:pPr>
              <w:pStyle w:val="TableText"/>
              <w:cnfStyle w:val="000000100000" w:firstRow="0" w:lastRow="0" w:firstColumn="0" w:lastColumn="0" w:oddVBand="0" w:evenVBand="0" w:oddHBand="1" w:evenHBand="0" w:firstRowFirstColumn="0" w:firstRowLastColumn="0" w:lastRowFirstColumn="0" w:lastRowLastColumn="0"/>
              <w:rPr>
                <w:szCs w:val="18"/>
              </w:rPr>
            </w:pPr>
            <w:r w:rsidRPr="00402425">
              <w:rPr>
                <w:sz w:val="16"/>
                <w:szCs w:val="16"/>
              </w:rPr>
              <w:t>3.54E-07</w:t>
            </w:r>
          </w:p>
        </w:tc>
        <w:tc>
          <w:tcPr>
            <w:tcW w:w="263" w:type="pct"/>
            <w:tcBorders>
              <w:top w:val="nil"/>
              <w:bottom w:val="nil"/>
            </w:tcBorders>
          </w:tcPr>
          <w:p w14:paraId="582BDBCC" w14:textId="77777777" w:rsidR="008858DE" w:rsidRPr="00402425" w:rsidRDefault="008858DE" w:rsidP="002104D2">
            <w:pPr>
              <w:pStyle w:val="TableText"/>
              <w:cnfStyle w:val="000000100000" w:firstRow="0" w:lastRow="0" w:firstColumn="0" w:lastColumn="0" w:oddVBand="0" w:evenVBand="0" w:oddHBand="1" w:evenHBand="0" w:firstRowFirstColumn="0" w:firstRowLastColumn="0" w:lastRowFirstColumn="0" w:lastRowLastColumn="0"/>
              <w:rPr>
                <w:szCs w:val="18"/>
              </w:rPr>
            </w:pPr>
            <w:r w:rsidRPr="00402425">
              <w:rPr>
                <w:sz w:val="16"/>
                <w:szCs w:val="16"/>
              </w:rPr>
              <w:t>3.39E-08</w:t>
            </w:r>
          </w:p>
        </w:tc>
        <w:tc>
          <w:tcPr>
            <w:tcW w:w="274" w:type="pct"/>
            <w:tcBorders>
              <w:top w:val="nil"/>
              <w:bottom w:val="nil"/>
            </w:tcBorders>
          </w:tcPr>
          <w:p w14:paraId="259C0969" w14:textId="77777777" w:rsidR="008858DE" w:rsidRPr="00402425" w:rsidRDefault="008858DE" w:rsidP="002104D2">
            <w:pPr>
              <w:pStyle w:val="TableText"/>
              <w:cnfStyle w:val="000000100000" w:firstRow="0" w:lastRow="0" w:firstColumn="0" w:lastColumn="0" w:oddVBand="0" w:evenVBand="0" w:oddHBand="1" w:evenHBand="0" w:firstRowFirstColumn="0" w:firstRowLastColumn="0" w:lastRowFirstColumn="0" w:lastRowLastColumn="0"/>
              <w:rPr>
                <w:szCs w:val="18"/>
              </w:rPr>
            </w:pPr>
            <w:r w:rsidRPr="00402425">
              <w:rPr>
                <w:sz w:val="16"/>
                <w:szCs w:val="16"/>
              </w:rPr>
              <w:t>1.54E-01</w:t>
            </w:r>
          </w:p>
        </w:tc>
        <w:tc>
          <w:tcPr>
            <w:tcW w:w="268" w:type="pct"/>
            <w:tcBorders>
              <w:top w:val="nil"/>
              <w:bottom w:val="nil"/>
            </w:tcBorders>
          </w:tcPr>
          <w:p w14:paraId="6E21D4FD" w14:textId="77777777" w:rsidR="008858DE" w:rsidRPr="00402425" w:rsidRDefault="008858DE" w:rsidP="002104D2">
            <w:pPr>
              <w:pStyle w:val="TableText"/>
              <w:cnfStyle w:val="000000100000" w:firstRow="0" w:lastRow="0" w:firstColumn="0" w:lastColumn="0" w:oddVBand="0" w:evenVBand="0" w:oddHBand="1" w:evenHBand="0" w:firstRowFirstColumn="0" w:firstRowLastColumn="0" w:lastRowFirstColumn="0" w:lastRowLastColumn="0"/>
              <w:rPr>
                <w:szCs w:val="18"/>
              </w:rPr>
            </w:pPr>
            <w:r w:rsidRPr="00402425">
              <w:rPr>
                <w:sz w:val="16"/>
                <w:szCs w:val="16"/>
              </w:rPr>
              <w:t>9.51E-04</w:t>
            </w:r>
          </w:p>
        </w:tc>
        <w:tc>
          <w:tcPr>
            <w:tcW w:w="259" w:type="pct"/>
            <w:tcBorders>
              <w:top w:val="nil"/>
              <w:bottom w:val="nil"/>
            </w:tcBorders>
          </w:tcPr>
          <w:p w14:paraId="22F4D191" w14:textId="77777777" w:rsidR="008858DE" w:rsidRPr="00402425" w:rsidRDefault="008858DE" w:rsidP="002104D2">
            <w:pPr>
              <w:pStyle w:val="TableText"/>
              <w:cnfStyle w:val="000000100000" w:firstRow="0" w:lastRow="0" w:firstColumn="0" w:lastColumn="0" w:oddVBand="0" w:evenVBand="0" w:oddHBand="1" w:evenHBand="0" w:firstRowFirstColumn="0" w:firstRowLastColumn="0" w:lastRowFirstColumn="0" w:lastRowLastColumn="0"/>
              <w:rPr>
                <w:szCs w:val="18"/>
              </w:rPr>
            </w:pPr>
            <w:r w:rsidRPr="00402425">
              <w:rPr>
                <w:sz w:val="16"/>
                <w:szCs w:val="16"/>
              </w:rPr>
              <w:t>4.99E-04</w:t>
            </w:r>
          </w:p>
        </w:tc>
        <w:tc>
          <w:tcPr>
            <w:tcW w:w="198" w:type="pct"/>
            <w:tcBorders>
              <w:top w:val="nil"/>
              <w:bottom w:val="nil"/>
            </w:tcBorders>
          </w:tcPr>
          <w:p w14:paraId="251871A2" w14:textId="77777777" w:rsidR="008858DE" w:rsidRPr="00402425" w:rsidRDefault="008858DE" w:rsidP="002104D2">
            <w:pPr>
              <w:pStyle w:val="TableText"/>
              <w:cnfStyle w:val="000000100000" w:firstRow="0" w:lastRow="0" w:firstColumn="0" w:lastColumn="0" w:oddVBand="0" w:evenVBand="0" w:oddHBand="1" w:evenHBand="0" w:firstRowFirstColumn="0" w:firstRowLastColumn="0" w:lastRowFirstColumn="0" w:lastRowLastColumn="0"/>
              <w:rPr>
                <w:szCs w:val="18"/>
              </w:rPr>
            </w:pPr>
          </w:p>
        </w:tc>
        <w:tc>
          <w:tcPr>
            <w:tcW w:w="216" w:type="pct"/>
            <w:tcBorders>
              <w:top w:val="nil"/>
              <w:bottom w:val="nil"/>
            </w:tcBorders>
          </w:tcPr>
          <w:p w14:paraId="35CC120B" w14:textId="77777777" w:rsidR="008858DE" w:rsidRPr="00402425" w:rsidRDefault="008858DE" w:rsidP="002104D2">
            <w:pPr>
              <w:pStyle w:val="TableText"/>
              <w:cnfStyle w:val="000000100000" w:firstRow="0" w:lastRow="0" w:firstColumn="0" w:lastColumn="0" w:oddVBand="0" w:evenVBand="0" w:oddHBand="1" w:evenHBand="0" w:firstRowFirstColumn="0" w:firstRowLastColumn="0" w:lastRowFirstColumn="0" w:lastRowLastColumn="0"/>
              <w:rPr>
                <w:szCs w:val="18"/>
              </w:rPr>
            </w:pPr>
          </w:p>
        </w:tc>
        <w:tc>
          <w:tcPr>
            <w:tcW w:w="183" w:type="pct"/>
            <w:tcBorders>
              <w:top w:val="nil"/>
              <w:bottom w:val="nil"/>
            </w:tcBorders>
          </w:tcPr>
          <w:p w14:paraId="70DD00B1" w14:textId="77777777" w:rsidR="008858DE" w:rsidRPr="00402425" w:rsidRDefault="008858DE" w:rsidP="002104D2">
            <w:pPr>
              <w:pStyle w:val="TableText"/>
              <w:cnfStyle w:val="000000100000" w:firstRow="0" w:lastRow="0" w:firstColumn="0" w:lastColumn="0" w:oddVBand="0" w:evenVBand="0" w:oddHBand="1" w:evenHBand="0" w:firstRowFirstColumn="0" w:firstRowLastColumn="0" w:lastRowFirstColumn="0" w:lastRowLastColumn="0"/>
              <w:rPr>
                <w:szCs w:val="18"/>
              </w:rPr>
            </w:pPr>
          </w:p>
        </w:tc>
        <w:tc>
          <w:tcPr>
            <w:tcW w:w="179" w:type="pct"/>
            <w:tcBorders>
              <w:top w:val="nil"/>
              <w:bottom w:val="nil"/>
            </w:tcBorders>
          </w:tcPr>
          <w:p w14:paraId="69707831" w14:textId="77777777" w:rsidR="008858DE" w:rsidRPr="00402425" w:rsidRDefault="008858DE" w:rsidP="002104D2">
            <w:pPr>
              <w:pStyle w:val="TableText"/>
              <w:cnfStyle w:val="000000100000" w:firstRow="0" w:lastRow="0" w:firstColumn="0" w:lastColumn="0" w:oddVBand="0" w:evenVBand="0" w:oddHBand="1" w:evenHBand="0" w:firstRowFirstColumn="0" w:firstRowLastColumn="0" w:lastRowFirstColumn="0" w:lastRowLastColumn="0"/>
              <w:rPr>
                <w:szCs w:val="18"/>
              </w:rPr>
            </w:pPr>
            <w:r w:rsidRPr="00402425">
              <w:rPr>
                <w:sz w:val="16"/>
                <w:szCs w:val="16"/>
              </w:rPr>
              <w:t>0.3</w:t>
            </w:r>
          </w:p>
        </w:tc>
        <w:tc>
          <w:tcPr>
            <w:tcW w:w="212" w:type="pct"/>
            <w:tcBorders>
              <w:top w:val="nil"/>
              <w:bottom w:val="nil"/>
            </w:tcBorders>
          </w:tcPr>
          <w:p w14:paraId="1ABFCD3D" w14:textId="77777777" w:rsidR="008858DE" w:rsidRPr="00402425" w:rsidRDefault="008858DE" w:rsidP="002104D2">
            <w:pPr>
              <w:pStyle w:val="TableText"/>
              <w:cnfStyle w:val="000000100000" w:firstRow="0" w:lastRow="0" w:firstColumn="0" w:lastColumn="0" w:oddVBand="0" w:evenVBand="0" w:oddHBand="1" w:evenHBand="0" w:firstRowFirstColumn="0" w:firstRowLastColumn="0" w:lastRowFirstColumn="0" w:lastRowLastColumn="0"/>
              <w:rPr>
                <w:szCs w:val="18"/>
              </w:rPr>
            </w:pPr>
            <w:r w:rsidRPr="00402425">
              <w:rPr>
                <w:sz w:val="16"/>
                <w:szCs w:val="16"/>
              </w:rPr>
              <w:t>0.08</w:t>
            </w:r>
          </w:p>
        </w:tc>
        <w:tc>
          <w:tcPr>
            <w:tcW w:w="250" w:type="pct"/>
            <w:tcBorders>
              <w:top w:val="nil"/>
              <w:bottom w:val="nil"/>
            </w:tcBorders>
          </w:tcPr>
          <w:p w14:paraId="4B31640B" w14:textId="77777777" w:rsidR="008858DE" w:rsidRPr="00402425" w:rsidRDefault="008858DE" w:rsidP="002104D2">
            <w:pPr>
              <w:pStyle w:val="TableText"/>
              <w:cnfStyle w:val="000000100000" w:firstRow="0" w:lastRow="0" w:firstColumn="0" w:lastColumn="0" w:oddVBand="0" w:evenVBand="0" w:oddHBand="1" w:evenHBand="0" w:firstRowFirstColumn="0" w:firstRowLastColumn="0" w:lastRowFirstColumn="0" w:lastRowLastColumn="0"/>
              <w:rPr>
                <w:szCs w:val="18"/>
              </w:rPr>
            </w:pPr>
          </w:p>
        </w:tc>
        <w:tc>
          <w:tcPr>
            <w:tcW w:w="254" w:type="pct"/>
            <w:tcBorders>
              <w:top w:val="nil"/>
              <w:bottom w:val="nil"/>
            </w:tcBorders>
          </w:tcPr>
          <w:p w14:paraId="40D7CD64" w14:textId="77777777" w:rsidR="008858DE" w:rsidRPr="00402425" w:rsidRDefault="008858DE" w:rsidP="002104D2">
            <w:pPr>
              <w:pStyle w:val="TableText"/>
              <w:cnfStyle w:val="000000100000" w:firstRow="0" w:lastRow="0" w:firstColumn="0" w:lastColumn="0" w:oddVBand="0" w:evenVBand="0" w:oddHBand="1" w:evenHBand="0" w:firstRowFirstColumn="0" w:firstRowLastColumn="0" w:lastRowFirstColumn="0" w:lastRowLastColumn="0"/>
              <w:rPr>
                <w:szCs w:val="18"/>
              </w:rPr>
            </w:pPr>
          </w:p>
        </w:tc>
      </w:tr>
      <w:tr w:rsidR="008858DE" w:rsidRPr="00AD3935" w14:paraId="687EAEDA" w14:textId="77777777" w:rsidTr="002104D2">
        <w:tc>
          <w:tcPr>
            <w:cnfStyle w:val="001000000000" w:firstRow="0" w:lastRow="0" w:firstColumn="1" w:lastColumn="0" w:oddVBand="0" w:evenVBand="0" w:oddHBand="0" w:evenHBand="0" w:firstRowFirstColumn="0" w:firstRowLastColumn="0" w:lastRowFirstColumn="0" w:lastRowLastColumn="0"/>
            <w:tcW w:w="394" w:type="pct"/>
            <w:tcBorders>
              <w:top w:val="nil"/>
              <w:bottom w:val="nil"/>
            </w:tcBorders>
          </w:tcPr>
          <w:p w14:paraId="45B14B4D" w14:textId="77777777" w:rsidR="008858DE" w:rsidRPr="00402425" w:rsidRDefault="008858DE" w:rsidP="002104D2">
            <w:pPr>
              <w:pStyle w:val="TableText"/>
              <w:rPr>
                <w:szCs w:val="18"/>
              </w:rPr>
            </w:pPr>
            <w:r w:rsidRPr="00402425">
              <w:rPr>
                <w:sz w:val="16"/>
                <w:szCs w:val="16"/>
              </w:rPr>
              <w:t>TCMB02</w:t>
            </w:r>
          </w:p>
        </w:tc>
        <w:tc>
          <w:tcPr>
            <w:tcW w:w="365" w:type="pct"/>
            <w:tcBorders>
              <w:top w:val="nil"/>
              <w:bottom w:val="nil"/>
            </w:tcBorders>
          </w:tcPr>
          <w:p w14:paraId="3DA29D58" w14:textId="77777777" w:rsidR="008858DE" w:rsidRPr="00402425" w:rsidRDefault="008858DE" w:rsidP="002104D2">
            <w:pPr>
              <w:pStyle w:val="TableText"/>
              <w:cnfStyle w:val="000000000000" w:firstRow="0" w:lastRow="0" w:firstColumn="0" w:lastColumn="0" w:oddVBand="0" w:evenVBand="0" w:oddHBand="0" w:evenHBand="0" w:firstRowFirstColumn="0" w:firstRowLastColumn="0" w:lastRowFirstColumn="0" w:lastRowLastColumn="0"/>
              <w:rPr>
                <w:szCs w:val="18"/>
              </w:rPr>
            </w:pPr>
            <w:r w:rsidRPr="00402425">
              <w:rPr>
                <w:sz w:val="16"/>
                <w:szCs w:val="16"/>
              </w:rPr>
              <w:t>-27.26</w:t>
            </w:r>
          </w:p>
        </w:tc>
        <w:tc>
          <w:tcPr>
            <w:tcW w:w="359" w:type="pct"/>
            <w:tcBorders>
              <w:top w:val="nil"/>
              <w:bottom w:val="nil"/>
            </w:tcBorders>
          </w:tcPr>
          <w:p w14:paraId="227B00AD" w14:textId="77777777" w:rsidR="008858DE" w:rsidRPr="00402425" w:rsidRDefault="008858DE" w:rsidP="002104D2">
            <w:pPr>
              <w:pStyle w:val="TableText"/>
              <w:cnfStyle w:val="000000000000" w:firstRow="0" w:lastRow="0" w:firstColumn="0" w:lastColumn="0" w:oddVBand="0" w:evenVBand="0" w:oddHBand="0" w:evenHBand="0" w:firstRowFirstColumn="0" w:firstRowLastColumn="0" w:lastRowFirstColumn="0" w:lastRowLastColumn="0"/>
              <w:rPr>
                <w:szCs w:val="18"/>
              </w:rPr>
            </w:pPr>
            <w:r w:rsidRPr="00402425">
              <w:rPr>
                <w:sz w:val="16"/>
                <w:szCs w:val="16"/>
              </w:rPr>
              <w:t>-4.92</w:t>
            </w:r>
          </w:p>
        </w:tc>
        <w:tc>
          <w:tcPr>
            <w:tcW w:w="262" w:type="pct"/>
            <w:tcBorders>
              <w:top w:val="nil"/>
              <w:bottom w:val="nil"/>
            </w:tcBorders>
          </w:tcPr>
          <w:p w14:paraId="63D5C02B" w14:textId="77777777" w:rsidR="008858DE" w:rsidRPr="00402425" w:rsidRDefault="008858DE" w:rsidP="002104D2">
            <w:pPr>
              <w:pStyle w:val="TableText"/>
              <w:cnfStyle w:val="000000000000" w:firstRow="0" w:lastRow="0" w:firstColumn="0" w:lastColumn="0" w:oddVBand="0" w:evenVBand="0" w:oddHBand="0" w:evenHBand="0" w:firstRowFirstColumn="0" w:firstRowLastColumn="0" w:lastRowFirstColumn="0" w:lastRowLastColumn="0"/>
              <w:rPr>
                <w:szCs w:val="18"/>
              </w:rPr>
            </w:pPr>
            <w:r w:rsidRPr="00402425">
              <w:rPr>
                <w:sz w:val="16"/>
                <w:szCs w:val="16"/>
              </w:rPr>
              <w:t>121132</w:t>
            </w:r>
          </w:p>
        </w:tc>
        <w:tc>
          <w:tcPr>
            <w:tcW w:w="277" w:type="pct"/>
            <w:tcBorders>
              <w:top w:val="nil"/>
              <w:bottom w:val="nil"/>
            </w:tcBorders>
          </w:tcPr>
          <w:p w14:paraId="1A3A0ADD" w14:textId="77777777" w:rsidR="008858DE" w:rsidRPr="00402425" w:rsidRDefault="008858DE" w:rsidP="002104D2">
            <w:pPr>
              <w:pStyle w:val="TableText"/>
              <w:cnfStyle w:val="000000000000" w:firstRow="0" w:lastRow="0" w:firstColumn="0" w:lastColumn="0" w:oddVBand="0" w:evenVBand="0" w:oddHBand="0" w:evenHBand="0" w:firstRowFirstColumn="0" w:firstRowLastColumn="0" w:lastRowFirstColumn="0" w:lastRowLastColumn="0"/>
              <w:rPr>
                <w:szCs w:val="18"/>
              </w:rPr>
            </w:pPr>
            <w:r w:rsidRPr="00402425">
              <w:rPr>
                <w:sz w:val="16"/>
                <w:szCs w:val="16"/>
              </w:rPr>
              <w:t>-55.3</w:t>
            </w:r>
          </w:p>
        </w:tc>
        <w:tc>
          <w:tcPr>
            <w:tcW w:w="251" w:type="pct"/>
            <w:tcBorders>
              <w:top w:val="nil"/>
              <w:bottom w:val="nil"/>
            </w:tcBorders>
          </w:tcPr>
          <w:p w14:paraId="3FBF8093" w14:textId="77777777" w:rsidR="008858DE" w:rsidRPr="00402425" w:rsidRDefault="008858DE" w:rsidP="002104D2">
            <w:pPr>
              <w:pStyle w:val="TableText"/>
              <w:cnfStyle w:val="000000000000" w:firstRow="0" w:lastRow="0" w:firstColumn="0" w:lastColumn="0" w:oddVBand="0" w:evenVBand="0" w:oddHBand="0" w:evenHBand="0" w:firstRowFirstColumn="0" w:firstRowLastColumn="0" w:lastRowFirstColumn="0" w:lastRowLastColumn="0"/>
              <w:rPr>
                <w:szCs w:val="18"/>
              </w:rPr>
            </w:pPr>
            <w:r w:rsidRPr="00402425">
              <w:rPr>
                <w:sz w:val="16"/>
                <w:szCs w:val="16"/>
              </w:rPr>
              <w:t>-235.2</w:t>
            </w:r>
          </w:p>
        </w:tc>
        <w:tc>
          <w:tcPr>
            <w:tcW w:w="266" w:type="pct"/>
            <w:tcBorders>
              <w:top w:val="nil"/>
              <w:bottom w:val="nil"/>
            </w:tcBorders>
          </w:tcPr>
          <w:p w14:paraId="30B45B66" w14:textId="77777777" w:rsidR="008858DE" w:rsidRPr="00402425" w:rsidRDefault="008858DE" w:rsidP="002104D2">
            <w:pPr>
              <w:pStyle w:val="TableText"/>
              <w:cnfStyle w:val="000000000000" w:firstRow="0" w:lastRow="0" w:firstColumn="0" w:lastColumn="0" w:oddVBand="0" w:evenVBand="0" w:oddHBand="0" w:evenHBand="0" w:firstRowFirstColumn="0" w:firstRowLastColumn="0" w:lastRowFirstColumn="0" w:lastRowLastColumn="0"/>
              <w:rPr>
                <w:szCs w:val="18"/>
              </w:rPr>
            </w:pPr>
          </w:p>
        </w:tc>
        <w:tc>
          <w:tcPr>
            <w:tcW w:w="268" w:type="pct"/>
            <w:tcBorders>
              <w:top w:val="nil"/>
              <w:bottom w:val="nil"/>
            </w:tcBorders>
          </w:tcPr>
          <w:p w14:paraId="12232349" w14:textId="77777777" w:rsidR="008858DE" w:rsidRPr="00402425" w:rsidRDefault="008858DE" w:rsidP="002104D2">
            <w:pPr>
              <w:pStyle w:val="TableText"/>
              <w:cnfStyle w:val="000000000000" w:firstRow="0" w:lastRow="0" w:firstColumn="0" w:lastColumn="0" w:oddVBand="0" w:evenVBand="0" w:oddHBand="0" w:evenHBand="0" w:firstRowFirstColumn="0" w:firstRowLastColumn="0" w:lastRowFirstColumn="0" w:lastRowLastColumn="0"/>
              <w:rPr>
                <w:szCs w:val="18"/>
              </w:rPr>
            </w:pPr>
          </w:p>
        </w:tc>
        <w:tc>
          <w:tcPr>
            <w:tcW w:w="263" w:type="pct"/>
            <w:tcBorders>
              <w:top w:val="nil"/>
              <w:bottom w:val="nil"/>
            </w:tcBorders>
          </w:tcPr>
          <w:p w14:paraId="690D6914" w14:textId="77777777" w:rsidR="008858DE" w:rsidRPr="00402425" w:rsidRDefault="008858DE" w:rsidP="002104D2">
            <w:pPr>
              <w:pStyle w:val="TableText"/>
              <w:cnfStyle w:val="000000000000" w:firstRow="0" w:lastRow="0" w:firstColumn="0" w:lastColumn="0" w:oddVBand="0" w:evenVBand="0" w:oddHBand="0" w:evenHBand="0" w:firstRowFirstColumn="0" w:firstRowLastColumn="0" w:lastRowFirstColumn="0" w:lastRowLastColumn="0"/>
              <w:rPr>
                <w:szCs w:val="18"/>
              </w:rPr>
            </w:pPr>
          </w:p>
        </w:tc>
        <w:tc>
          <w:tcPr>
            <w:tcW w:w="274" w:type="pct"/>
            <w:tcBorders>
              <w:top w:val="nil"/>
              <w:bottom w:val="nil"/>
            </w:tcBorders>
          </w:tcPr>
          <w:p w14:paraId="428521FF" w14:textId="77777777" w:rsidR="008858DE" w:rsidRPr="00402425" w:rsidRDefault="008858DE" w:rsidP="002104D2">
            <w:pPr>
              <w:pStyle w:val="TableText"/>
              <w:cnfStyle w:val="000000000000" w:firstRow="0" w:lastRow="0" w:firstColumn="0" w:lastColumn="0" w:oddVBand="0" w:evenVBand="0" w:oddHBand="0" w:evenHBand="0" w:firstRowFirstColumn="0" w:firstRowLastColumn="0" w:lastRowFirstColumn="0" w:lastRowLastColumn="0"/>
              <w:rPr>
                <w:szCs w:val="18"/>
              </w:rPr>
            </w:pPr>
          </w:p>
        </w:tc>
        <w:tc>
          <w:tcPr>
            <w:tcW w:w="268" w:type="pct"/>
            <w:tcBorders>
              <w:top w:val="nil"/>
              <w:bottom w:val="nil"/>
            </w:tcBorders>
          </w:tcPr>
          <w:p w14:paraId="08760589" w14:textId="77777777" w:rsidR="008858DE" w:rsidRPr="00402425" w:rsidRDefault="008858DE" w:rsidP="002104D2">
            <w:pPr>
              <w:pStyle w:val="TableText"/>
              <w:cnfStyle w:val="000000000000" w:firstRow="0" w:lastRow="0" w:firstColumn="0" w:lastColumn="0" w:oddVBand="0" w:evenVBand="0" w:oddHBand="0" w:evenHBand="0" w:firstRowFirstColumn="0" w:firstRowLastColumn="0" w:lastRowFirstColumn="0" w:lastRowLastColumn="0"/>
              <w:rPr>
                <w:szCs w:val="18"/>
              </w:rPr>
            </w:pPr>
          </w:p>
        </w:tc>
        <w:tc>
          <w:tcPr>
            <w:tcW w:w="259" w:type="pct"/>
            <w:tcBorders>
              <w:top w:val="nil"/>
              <w:bottom w:val="nil"/>
            </w:tcBorders>
          </w:tcPr>
          <w:p w14:paraId="32BF20B4" w14:textId="77777777" w:rsidR="008858DE" w:rsidRPr="00402425" w:rsidRDefault="008858DE" w:rsidP="002104D2">
            <w:pPr>
              <w:pStyle w:val="TableText"/>
              <w:cnfStyle w:val="000000000000" w:firstRow="0" w:lastRow="0" w:firstColumn="0" w:lastColumn="0" w:oddVBand="0" w:evenVBand="0" w:oddHBand="0" w:evenHBand="0" w:firstRowFirstColumn="0" w:firstRowLastColumn="0" w:lastRowFirstColumn="0" w:lastRowLastColumn="0"/>
              <w:rPr>
                <w:szCs w:val="18"/>
              </w:rPr>
            </w:pPr>
          </w:p>
        </w:tc>
        <w:tc>
          <w:tcPr>
            <w:tcW w:w="198" w:type="pct"/>
            <w:tcBorders>
              <w:top w:val="nil"/>
              <w:bottom w:val="nil"/>
            </w:tcBorders>
          </w:tcPr>
          <w:p w14:paraId="69565B40" w14:textId="77777777" w:rsidR="008858DE" w:rsidRPr="00402425" w:rsidRDefault="008858DE" w:rsidP="002104D2">
            <w:pPr>
              <w:pStyle w:val="TableText"/>
              <w:cnfStyle w:val="000000000000" w:firstRow="0" w:lastRow="0" w:firstColumn="0" w:lastColumn="0" w:oddVBand="0" w:evenVBand="0" w:oddHBand="0" w:evenHBand="0" w:firstRowFirstColumn="0" w:firstRowLastColumn="0" w:lastRowFirstColumn="0" w:lastRowLastColumn="0"/>
              <w:rPr>
                <w:szCs w:val="18"/>
              </w:rPr>
            </w:pPr>
          </w:p>
        </w:tc>
        <w:tc>
          <w:tcPr>
            <w:tcW w:w="216" w:type="pct"/>
            <w:tcBorders>
              <w:top w:val="nil"/>
              <w:bottom w:val="nil"/>
            </w:tcBorders>
          </w:tcPr>
          <w:p w14:paraId="30F7997E" w14:textId="77777777" w:rsidR="008858DE" w:rsidRPr="00402425" w:rsidRDefault="008858DE" w:rsidP="002104D2">
            <w:pPr>
              <w:pStyle w:val="TableText"/>
              <w:cnfStyle w:val="000000000000" w:firstRow="0" w:lastRow="0" w:firstColumn="0" w:lastColumn="0" w:oddVBand="0" w:evenVBand="0" w:oddHBand="0" w:evenHBand="0" w:firstRowFirstColumn="0" w:firstRowLastColumn="0" w:lastRowFirstColumn="0" w:lastRowLastColumn="0"/>
              <w:rPr>
                <w:szCs w:val="18"/>
              </w:rPr>
            </w:pPr>
          </w:p>
        </w:tc>
        <w:tc>
          <w:tcPr>
            <w:tcW w:w="183" w:type="pct"/>
            <w:tcBorders>
              <w:top w:val="nil"/>
              <w:bottom w:val="nil"/>
            </w:tcBorders>
          </w:tcPr>
          <w:p w14:paraId="25C83830" w14:textId="77777777" w:rsidR="008858DE" w:rsidRPr="00402425" w:rsidRDefault="008858DE" w:rsidP="002104D2">
            <w:pPr>
              <w:pStyle w:val="TableText"/>
              <w:cnfStyle w:val="000000000000" w:firstRow="0" w:lastRow="0" w:firstColumn="0" w:lastColumn="0" w:oddVBand="0" w:evenVBand="0" w:oddHBand="0" w:evenHBand="0" w:firstRowFirstColumn="0" w:firstRowLastColumn="0" w:lastRowFirstColumn="0" w:lastRowLastColumn="0"/>
              <w:rPr>
                <w:szCs w:val="18"/>
              </w:rPr>
            </w:pPr>
          </w:p>
        </w:tc>
        <w:tc>
          <w:tcPr>
            <w:tcW w:w="179" w:type="pct"/>
            <w:tcBorders>
              <w:top w:val="nil"/>
              <w:bottom w:val="nil"/>
            </w:tcBorders>
          </w:tcPr>
          <w:p w14:paraId="0D2052DF" w14:textId="77777777" w:rsidR="008858DE" w:rsidRPr="00402425" w:rsidRDefault="008858DE" w:rsidP="002104D2">
            <w:pPr>
              <w:pStyle w:val="TableText"/>
              <w:cnfStyle w:val="000000000000" w:firstRow="0" w:lastRow="0" w:firstColumn="0" w:lastColumn="0" w:oddVBand="0" w:evenVBand="0" w:oddHBand="0" w:evenHBand="0" w:firstRowFirstColumn="0" w:firstRowLastColumn="0" w:lastRowFirstColumn="0" w:lastRowLastColumn="0"/>
              <w:rPr>
                <w:szCs w:val="18"/>
              </w:rPr>
            </w:pPr>
            <w:r w:rsidRPr="00402425">
              <w:rPr>
                <w:sz w:val="16"/>
                <w:szCs w:val="16"/>
              </w:rPr>
              <w:t>0.6</w:t>
            </w:r>
          </w:p>
        </w:tc>
        <w:tc>
          <w:tcPr>
            <w:tcW w:w="212" w:type="pct"/>
            <w:tcBorders>
              <w:top w:val="nil"/>
              <w:bottom w:val="nil"/>
            </w:tcBorders>
          </w:tcPr>
          <w:p w14:paraId="2C17E8CA" w14:textId="77777777" w:rsidR="008858DE" w:rsidRPr="00402425" w:rsidRDefault="008858DE" w:rsidP="002104D2">
            <w:pPr>
              <w:pStyle w:val="TableText"/>
              <w:cnfStyle w:val="000000000000" w:firstRow="0" w:lastRow="0" w:firstColumn="0" w:lastColumn="0" w:oddVBand="0" w:evenVBand="0" w:oddHBand="0" w:evenHBand="0" w:firstRowFirstColumn="0" w:firstRowLastColumn="0" w:lastRowFirstColumn="0" w:lastRowLastColumn="0"/>
              <w:rPr>
                <w:szCs w:val="18"/>
              </w:rPr>
            </w:pPr>
            <w:r w:rsidRPr="00402425">
              <w:rPr>
                <w:sz w:val="16"/>
                <w:szCs w:val="16"/>
              </w:rPr>
              <w:t>0.10</w:t>
            </w:r>
          </w:p>
        </w:tc>
        <w:tc>
          <w:tcPr>
            <w:tcW w:w="250" w:type="pct"/>
            <w:tcBorders>
              <w:top w:val="nil"/>
              <w:bottom w:val="nil"/>
            </w:tcBorders>
          </w:tcPr>
          <w:p w14:paraId="2C4A5491" w14:textId="77777777" w:rsidR="008858DE" w:rsidRPr="00402425" w:rsidRDefault="008858DE" w:rsidP="002104D2">
            <w:pPr>
              <w:pStyle w:val="TableText"/>
              <w:cnfStyle w:val="000000000000" w:firstRow="0" w:lastRow="0" w:firstColumn="0" w:lastColumn="0" w:oddVBand="0" w:evenVBand="0" w:oddHBand="0" w:evenHBand="0" w:firstRowFirstColumn="0" w:firstRowLastColumn="0" w:lastRowFirstColumn="0" w:lastRowLastColumn="0"/>
              <w:rPr>
                <w:szCs w:val="18"/>
              </w:rPr>
            </w:pPr>
          </w:p>
        </w:tc>
        <w:tc>
          <w:tcPr>
            <w:tcW w:w="254" w:type="pct"/>
            <w:tcBorders>
              <w:top w:val="nil"/>
              <w:bottom w:val="nil"/>
            </w:tcBorders>
          </w:tcPr>
          <w:p w14:paraId="3A9B0795" w14:textId="77777777" w:rsidR="008858DE" w:rsidRPr="00402425" w:rsidRDefault="008858DE" w:rsidP="002104D2">
            <w:pPr>
              <w:pStyle w:val="TableText"/>
              <w:cnfStyle w:val="000000000000" w:firstRow="0" w:lastRow="0" w:firstColumn="0" w:lastColumn="0" w:oddVBand="0" w:evenVBand="0" w:oddHBand="0" w:evenHBand="0" w:firstRowFirstColumn="0" w:firstRowLastColumn="0" w:lastRowFirstColumn="0" w:lastRowLastColumn="0"/>
              <w:rPr>
                <w:szCs w:val="18"/>
              </w:rPr>
            </w:pPr>
          </w:p>
        </w:tc>
      </w:tr>
      <w:tr w:rsidR="00CB1AB3" w:rsidRPr="00AD3935" w14:paraId="3A2B58F4" w14:textId="77777777" w:rsidTr="002104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4" w:type="pct"/>
            <w:tcBorders>
              <w:top w:val="nil"/>
              <w:bottom w:val="nil"/>
            </w:tcBorders>
          </w:tcPr>
          <w:p w14:paraId="5F06C539" w14:textId="77777777" w:rsidR="008858DE" w:rsidRPr="00402425" w:rsidRDefault="008858DE" w:rsidP="002104D2">
            <w:pPr>
              <w:pStyle w:val="TableText"/>
              <w:rPr>
                <w:szCs w:val="18"/>
              </w:rPr>
            </w:pPr>
            <w:r w:rsidRPr="00402425">
              <w:rPr>
                <w:sz w:val="16"/>
                <w:szCs w:val="16"/>
              </w:rPr>
              <w:t>TMB01</w:t>
            </w:r>
          </w:p>
        </w:tc>
        <w:tc>
          <w:tcPr>
            <w:tcW w:w="365" w:type="pct"/>
            <w:tcBorders>
              <w:top w:val="nil"/>
              <w:bottom w:val="nil"/>
            </w:tcBorders>
          </w:tcPr>
          <w:p w14:paraId="21C9085B" w14:textId="77777777" w:rsidR="008858DE" w:rsidRPr="00402425" w:rsidRDefault="008858DE" w:rsidP="002104D2">
            <w:pPr>
              <w:pStyle w:val="TableText"/>
              <w:cnfStyle w:val="000000100000" w:firstRow="0" w:lastRow="0" w:firstColumn="0" w:lastColumn="0" w:oddVBand="0" w:evenVBand="0" w:oddHBand="1" w:evenHBand="0" w:firstRowFirstColumn="0" w:firstRowLastColumn="0" w:lastRowFirstColumn="0" w:lastRowLastColumn="0"/>
              <w:rPr>
                <w:szCs w:val="18"/>
              </w:rPr>
            </w:pPr>
            <w:r w:rsidRPr="00402425">
              <w:rPr>
                <w:sz w:val="16"/>
                <w:szCs w:val="16"/>
              </w:rPr>
              <w:t>-23.11</w:t>
            </w:r>
          </w:p>
        </w:tc>
        <w:tc>
          <w:tcPr>
            <w:tcW w:w="359" w:type="pct"/>
            <w:tcBorders>
              <w:top w:val="nil"/>
              <w:bottom w:val="nil"/>
            </w:tcBorders>
          </w:tcPr>
          <w:p w14:paraId="38524D12" w14:textId="77777777" w:rsidR="008858DE" w:rsidRPr="00402425" w:rsidRDefault="008858DE" w:rsidP="002104D2">
            <w:pPr>
              <w:pStyle w:val="TableText"/>
              <w:cnfStyle w:val="000000100000" w:firstRow="0" w:lastRow="0" w:firstColumn="0" w:lastColumn="0" w:oddVBand="0" w:evenVBand="0" w:oddHBand="1" w:evenHBand="0" w:firstRowFirstColumn="0" w:firstRowLastColumn="0" w:lastRowFirstColumn="0" w:lastRowLastColumn="0"/>
              <w:rPr>
                <w:szCs w:val="18"/>
              </w:rPr>
            </w:pPr>
            <w:r w:rsidRPr="00402425">
              <w:rPr>
                <w:sz w:val="16"/>
                <w:szCs w:val="16"/>
              </w:rPr>
              <w:t>-4.22</w:t>
            </w:r>
          </w:p>
        </w:tc>
        <w:tc>
          <w:tcPr>
            <w:tcW w:w="262" w:type="pct"/>
            <w:tcBorders>
              <w:top w:val="nil"/>
              <w:bottom w:val="nil"/>
            </w:tcBorders>
          </w:tcPr>
          <w:p w14:paraId="4863865A" w14:textId="77777777" w:rsidR="008858DE" w:rsidRPr="00402425" w:rsidRDefault="008858DE" w:rsidP="002104D2">
            <w:pPr>
              <w:pStyle w:val="TableText"/>
              <w:cnfStyle w:val="000000100000" w:firstRow="0" w:lastRow="0" w:firstColumn="0" w:lastColumn="0" w:oddVBand="0" w:evenVBand="0" w:oddHBand="1" w:evenHBand="0" w:firstRowFirstColumn="0" w:firstRowLastColumn="0" w:lastRowFirstColumn="0" w:lastRowLastColumn="0"/>
              <w:rPr>
                <w:szCs w:val="18"/>
              </w:rPr>
            </w:pPr>
            <w:r w:rsidRPr="00402425">
              <w:rPr>
                <w:sz w:val="16"/>
                <w:szCs w:val="16"/>
              </w:rPr>
              <w:t>61.4</w:t>
            </w:r>
          </w:p>
        </w:tc>
        <w:tc>
          <w:tcPr>
            <w:tcW w:w="277" w:type="pct"/>
            <w:tcBorders>
              <w:top w:val="nil"/>
              <w:bottom w:val="nil"/>
            </w:tcBorders>
          </w:tcPr>
          <w:p w14:paraId="2D260A3B" w14:textId="77777777" w:rsidR="008858DE" w:rsidRPr="00402425" w:rsidRDefault="008858DE" w:rsidP="002104D2">
            <w:pPr>
              <w:pStyle w:val="TableText"/>
              <w:cnfStyle w:val="000000100000" w:firstRow="0" w:lastRow="0" w:firstColumn="0" w:lastColumn="0" w:oddVBand="0" w:evenVBand="0" w:oddHBand="1" w:evenHBand="0" w:firstRowFirstColumn="0" w:firstRowLastColumn="0" w:lastRowFirstColumn="0" w:lastRowLastColumn="0"/>
              <w:rPr>
                <w:szCs w:val="18"/>
              </w:rPr>
            </w:pPr>
            <w:r w:rsidRPr="00402425">
              <w:rPr>
                <w:sz w:val="16"/>
                <w:szCs w:val="16"/>
              </w:rPr>
              <w:t>-58.2</w:t>
            </w:r>
          </w:p>
        </w:tc>
        <w:tc>
          <w:tcPr>
            <w:tcW w:w="251" w:type="pct"/>
            <w:tcBorders>
              <w:top w:val="nil"/>
              <w:bottom w:val="nil"/>
            </w:tcBorders>
          </w:tcPr>
          <w:p w14:paraId="2763439D" w14:textId="77777777" w:rsidR="008858DE" w:rsidRPr="00402425" w:rsidRDefault="008858DE" w:rsidP="002104D2">
            <w:pPr>
              <w:pStyle w:val="TableText"/>
              <w:cnfStyle w:val="000000100000" w:firstRow="0" w:lastRow="0" w:firstColumn="0" w:lastColumn="0" w:oddVBand="0" w:evenVBand="0" w:oddHBand="1" w:evenHBand="0" w:firstRowFirstColumn="0" w:firstRowLastColumn="0" w:lastRowFirstColumn="0" w:lastRowLastColumn="0"/>
              <w:rPr>
                <w:szCs w:val="18"/>
              </w:rPr>
            </w:pPr>
          </w:p>
        </w:tc>
        <w:tc>
          <w:tcPr>
            <w:tcW w:w="266" w:type="pct"/>
            <w:tcBorders>
              <w:top w:val="nil"/>
              <w:bottom w:val="nil"/>
            </w:tcBorders>
          </w:tcPr>
          <w:p w14:paraId="2625B122" w14:textId="77777777" w:rsidR="008858DE" w:rsidRPr="00402425" w:rsidRDefault="008858DE" w:rsidP="002104D2">
            <w:pPr>
              <w:pStyle w:val="TableText"/>
              <w:cnfStyle w:val="000000100000" w:firstRow="0" w:lastRow="0" w:firstColumn="0" w:lastColumn="0" w:oddVBand="0" w:evenVBand="0" w:oddHBand="1" w:evenHBand="0" w:firstRowFirstColumn="0" w:firstRowLastColumn="0" w:lastRowFirstColumn="0" w:lastRowLastColumn="0"/>
              <w:rPr>
                <w:szCs w:val="18"/>
              </w:rPr>
            </w:pPr>
            <w:r w:rsidRPr="00402425">
              <w:rPr>
                <w:sz w:val="16"/>
                <w:szCs w:val="16"/>
              </w:rPr>
              <w:t>1.38E-07</w:t>
            </w:r>
          </w:p>
        </w:tc>
        <w:tc>
          <w:tcPr>
            <w:tcW w:w="268" w:type="pct"/>
            <w:tcBorders>
              <w:top w:val="nil"/>
              <w:bottom w:val="nil"/>
            </w:tcBorders>
          </w:tcPr>
          <w:p w14:paraId="0F0929B1" w14:textId="77777777" w:rsidR="008858DE" w:rsidRPr="00402425" w:rsidRDefault="008858DE" w:rsidP="002104D2">
            <w:pPr>
              <w:pStyle w:val="TableText"/>
              <w:cnfStyle w:val="000000100000" w:firstRow="0" w:lastRow="0" w:firstColumn="0" w:lastColumn="0" w:oddVBand="0" w:evenVBand="0" w:oddHBand="1" w:evenHBand="0" w:firstRowFirstColumn="0" w:firstRowLastColumn="0" w:lastRowFirstColumn="0" w:lastRowLastColumn="0"/>
              <w:rPr>
                <w:szCs w:val="18"/>
              </w:rPr>
            </w:pPr>
            <w:r w:rsidRPr="00402425">
              <w:rPr>
                <w:sz w:val="16"/>
                <w:szCs w:val="16"/>
              </w:rPr>
              <w:t>3.97E-07</w:t>
            </w:r>
          </w:p>
        </w:tc>
        <w:tc>
          <w:tcPr>
            <w:tcW w:w="263" w:type="pct"/>
            <w:tcBorders>
              <w:top w:val="nil"/>
              <w:bottom w:val="nil"/>
            </w:tcBorders>
          </w:tcPr>
          <w:p w14:paraId="6D911196" w14:textId="77777777" w:rsidR="008858DE" w:rsidRPr="00402425" w:rsidRDefault="008858DE" w:rsidP="002104D2">
            <w:pPr>
              <w:pStyle w:val="TableText"/>
              <w:cnfStyle w:val="000000100000" w:firstRow="0" w:lastRow="0" w:firstColumn="0" w:lastColumn="0" w:oddVBand="0" w:evenVBand="0" w:oddHBand="1" w:evenHBand="0" w:firstRowFirstColumn="0" w:firstRowLastColumn="0" w:lastRowFirstColumn="0" w:lastRowLastColumn="0"/>
              <w:rPr>
                <w:szCs w:val="18"/>
              </w:rPr>
            </w:pPr>
            <w:r w:rsidRPr="00402425">
              <w:rPr>
                <w:sz w:val="16"/>
                <w:szCs w:val="16"/>
              </w:rPr>
              <w:t>2.06E-08</w:t>
            </w:r>
          </w:p>
        </w:tc>
        <w:tc>
          <w:tcPr>
            <w:tcW w:w="274" w:type="pct"/>
            <w:tcBorders>
              <w:top w:val="nil"/>
              <w:bottom w:val="nil"/>
            </w:tcBorders>
          </w:tcPr>
          <w:p w14:paraId="715CA0B9" w14:textId="77777777" w:rsidR="008858DE" w:rsidRPr="00402425" w:rsidRDefault="008858DE" w:rsidP="002104D2">
            <w:pPr>
              <w:pStyle w:val="TableText"/>
              <w:cnfStyle w:val="000000100000" w:firstRow="0" w:lastRow="0" w:firstColumn="0" w:lastColumn="0" w:oddVBand="0" w:evenVBand="0" w:oddHBand="1" w:evenHBand="0" w:firstRowFirstColumn="0" w:firstRowLastColumn="0" w:lastRowFirstColumn="0" w:lastRowLastColumn="0"/>
              <w:rPr>
                <w:szCs w:val="18"/>
              </w:rPr>
            </w:pPr>
            <w:r w:rsidRPr="00402425">
              <w:rPr>
                <w:sz w:val="16"/>
                <w:szCs w:val="16"/>
              </w:rPr>
              <w:t>5.00E-02</w:t>
            </w:r>
          </w:p>
        </w:tc>
        <w:tc>
          <w:tcPr>
            <w:tcW w:w="268" w:type="pct"/>
            <w:tcBorders>
              <w:top w:val="nil"/>
              <w:bottom w:val="nil"/>
            </w:tcBorders>
          </w:tcPr>
          <w:p w14:paraId="098ED584" w14:textId="77777777" w:rsidR="008858DE" w:rsidRPr="00402425" w:rsidRDefault="008858DE" w:rsidP="002104D2">
            <w:pPr>
              <w:pStyle w:val="TableText"/>
              <w:cnfStyle w:val="000000100000" w:firstRow="0" w:lastRow="0" w:firstColumn="0" w:lastColumn="0" w:oddVBand="0" w:evenVBand="0" w:oddHBand="1" w:evenHBand="0" w:firstRowFirstColumn="0" w:firstRowLastColumn="0" w:lastRowFirstColumn="0" w:lastRowLastColumn="0"/>
              <w:rPr>
                <w:szCs w:val="18"/>
              </w:rPr>
            </w:pPr>
            <w:r w:rsidRPr="00402425">
              <w:rPr>
                <w:sz w:val="16"/>
                <w:szCs w:val="16"/>
              </w:rPr>
              <w:t>1.46E-03</w:t>
            </w:r>
          </w:p>
        </w:tc>
        <w:tc>
          <w:tcPr>
            <w:tcW w:w="259" w:type="pct"/>
            <w:tcBorders>
              <w:top w:val="nil"/>
              <w:bottom w:val="nil"/>
            </w:tcBorders>
          </w:tcPr>
          <w:p w14:paraId="47A1E99E" w14:textId="77777777" w:rsidR="008858DE" w:rsidRPr="00402425" w:rsidRDefault="008858DE" w:rsidP="002104D2">
            <w:pPr>
              <w:pStyle w:val="TableText"/>
              <w:cnfStyle w:val="000000100000" w:firstRow="0" w:lastRow="0" w:firstColumn="0" w:lastColumn="0" w:oddVBand="0" w:evenVBand="0" w:oddHBand="1" w:evenHBand="0" w:firstRowFirstColumn="0" w:firstRowLastColumn="0" w:lastRowFirstColumn="0" w:lastRowLastColumn="0"/>
              <w:rPr>
                <w:szCs w:val="18"/>
              </w:rPr>
            </w:pPr>
            <w:r w:rsidRPr="00402425">
              <w:rPr>
                <w:sz w:val="16"/>
                <w:szCs w:val="16"/>
              </w:rPr>
              <w:t>5.68E-04</w:t>
            </w:r>
          </w:p>
        </w:tc>
        <w:tc>
          <w:tcPr>
            <w:tcW w:w="198" w:type="pct"/>
            <w:tcBorders>
              <w:top w:val="nil"/>
              <w:bottom w:val="nil"/>
            </w:tcBorders>
          </w:tcPr>
          <w:p w14:paraId="298C22E0" w14:textId="77777777" w:rsidR="008858DE" w:rsidRPr="00402425" w:rsidRDefault="008858DE" w:rsidP="002104D2">
            <w:pPr>
              <w:pStyle w:val="TableText"/>
              <w:cnfStyle w:val="000000100000" w:firstRow="0" w:lastRow="0" w:firstColumn="0" w:lastColumn="0" w:oddVBand="0" w:evenVBand="0" w:oddHBand="1" w:evenHBand="0" w:firstRowFirstColumn="0" w:firstRowLastColumn="0" w:lastRowFirstColumn="0" w:lastRowLastColumn="0"/>
              <w:rPr>
                <w:szCs w:val="18"/>
              </w:rPr>
            </w:pPr>
          </w:p>
        </w:tc>
        <w:tc>
          <w:tcPr>
            <w:tcW w:w="216" w:type="pct"/>
            <w:tcBorders>
              <w:top w:val="nil"/>
              <w:bottom w:val="nil"/>
            </w:tcBorders>
          </w:tcPr>
          <w:p w14:paraId="0022A200" w14:textId="77777777" w:rsidR="008858DE" w:rsidRPr="00402425" w:rsidRDefault="008858DE" w:rsidP="002104D2">
            <w:pPr>
              <w:pStyle w:val="TableText"/>
              <w:cnfStyle w:val="000000100000" w:firstRow="0" w:lastRow="0" w:firstColumn="0" w:lastColumn="0" w:oddVBand="0" w:evenVBand="0" w:oddHBand="1" w:evenHBand="0" w:firstRowFirstColumn="0" w:firstRowLastColumn="0" w:lastRowFirstColumn="0" w:lastRowLastColumn="0"/>
              <w:rPr>
                <w:szCs w:val="18"/>
              </w:rPr>
            </w:pPr>
          </w:p>
        </w:tc>
        <w:tc>
          <w:tcPr>
            <w:tcW w:w="183" w:type="pct"/>
            <w:tcBorders>
              <w:top w:val="nil"/>
              <w:bottom w:val="nil"/>
            </w:tcBorders>
          </w:tcPr>
          <w:p w14:paraId="4BAD9D6F" w14:textId="77777777" w:rsidR="008858DE" w:rsidRPr="00402425" w:rsidRDefault="008858DE" w:rsidP="002104D2">
            <w:pPr>
              <w:pStyle w:val="TableText"/>
              <w:cnfStyle w:val="000000100000" w:firstRow="0" w:lastRow="0" w:firstColumn="0" w:lastColumn="0" w:oddVBand="0" w:evenVBand="0" w:oddHBand="1" w:evenHBand="0" w:firstRowFirstColumn="0" w:firstRowLastColumn="0" w:lastRowFirstColumn="0" w:lastRowLastColumn="0"/>
              <w:rPr>
                <w:szCs w:val="18"/>
              </w:rPr>
            </w:pPr>
          </w:p>
        </w:tc>
        <w:tc>
          <w:tcPr>
            <w:tcW w:w="179" w:type="pct"/>
            <w:tcBorders>
              <w:top w:val="nil"/>
              <w:bottom w:val="nil"/>
            </w:tcBorders>
          </w:tcPr>
          <w:p w14:paraId="5E7D9772" w14:textId="77777777" w:rsidR="008858DE" w:rsidRPr="00402425" w:rsidRDefault="008858DE" w:rsidP="002104D2">
            <w:pPr>
              <w:pStyle w:val="TableText"/>
              <w:cnfStyle w:val="000000100000" w:firstRow="0" w:lastRow="0" w:firstColumn="0" w:lastColumn="0" w:oddVBand="0" w:evenVBand="0" w:oddHBand="1" w:evenHBand="0" w:firstRowFirstColumn="0" w:firstRowLastColumn="0" w:lastRowFirstColumn="0" w:lastRowLastColumn="0"/>
              <w:rPr>
                <w:szCs w:val="18"/>
              </w:rPr>
            </w:pPr>
            <w:r w:rsidRPr="00402425">
              <w:rPr>
                <w:sz w:val="16"/>
                <w:szCs w:val="16"/>
              </w:rPr>
              <w:t>37.4</w:t>
            </w:r>
          </w:p>
        </w:tc>
        <w:tc>
          <w:tcPr>
            <w:tcW w:w="212" w:type="pct"/>
            <w:tcBorders>
              <w:top w:val="nil"/>
              <w:bottom w:val="nil"/>
            </w:tcBorders>
          </w:tcPr>
          <w:p w14:paraId="1327DCC3" w14:textId="77777777" w:rsidR="008858DE" w:rsidRPr="00402425" w:rsidRDefault="008858DE" w:rsidP="002104D2">
            <w:pPr>
              <w:pStyle w:val="TableText"/>
              <w:cnfStyle w:val="000000100000" w:firstRow="0" w:lastRow="0" w:firstColumn="0" w:lastColumn="0" w:oddVBand="0" w:evenVBand="0" w:oddHBand="1" w:evenHBand="0" w:firstRowFirstColumn="0" w:firstRowLastColumn="0" w:lastRowFirstColumn="0" w:lastRowLastColumn="0"/>
              <w:rPr>
                <w:szCs w:val="18"/>
              </w:rPr>
            </w:pPr>
            <w:r w:rsidRPr="00402425">
              <w:rPr>
                <w:sz w:val="16"/>
                <w:szCs w:val="16"/>
              </w:rPr>
              <w:t>1.79</w:t>
            </w:r>
          </w:p>
        </w:tc>
        <w:tc>
          <w:tcPr>
            <w:tcW w:w="250" w:type="pct"/>
            <w:tcBorders>
              <w:top w:val="nil"/>
              <w:bottom w:val="nil"/>
            </w:tcBorders>
          </w:tcPr>
          <w:p w14:paraId="7B4CF157" w14:textId="77777777" w:rsidR="008858DE" w:rsidRPr="00402425" w:rsidRDefault="008858DE" w:rsidP="002104D2">
            <w:pPr>
              <w:pStyle w:val="TableText"/>
              <w:cnfStyle w:val="000000100000" w:firstRow="0" w:lastRow="0" w:firstColumn="0" w:lastColumn="0" w:oddVBand="0" w:evenVBand="0" w:oddHBand="1" w:evenHBand="0" w:firstRowFirstColumn="0" w:firstRowLastColumn="0" w:lastRowFirstColumn="0" w:lastRowLastColumn="0"/>
              <w:rPr>
                <w:szCs w:val="18"/>
              </w:rPr>
            </w:pPr>
          </w:p>
        </w:tc>
        <w:tc>
          <w:tcPr>
            <w:tcW w:w="254" w:type="pct"/>
            <w:tcBorders>
              <w:top w:val="nil"/>
              <w:bottom w:val="nil"/>
            </w:tcBorders>
          </w:tcPr>
          <w:p w14:paraId="51D381E7" w14:textId="77777777" w:rsidR="008858DE" w:rsidRPr="00402425" w:rsidRDefault="008858DE" w:rsidP="002104D2">
            <w:pPr>
              <w:pStyle w:val="TableText"/>
              <w:cnfStyle w:val="000000100000" w:firstRow="0" w:lastRow="0" w:firstColumn="0" w:lastColumn="0" w:oddVBand="0" w:evenVBand="0" w:oddHBand="1" w:evenHBand="0" w:firstRowFirstColumn="0" w:firstRowLastColumn="0" w:lastRowFirstColumn="0" w:lastRowLastColumn="0"/>
              <w:rPr>
                <w:szCs w:val="18"/>
              </w:rPr>
            </w:pPr>
          </w:p>
        </w:tc>
      </w:tr>
    </w:tbl>
    <w:p w14:paraId="2C0060E8" w14:textId="77777777" w:rsidR="008858DE" w:rsidRPr="00506E0C" w:rsidRDefault="008858DE" w:rsidP="008858DE">
      <w:pPr>
        <w:pStyle w:val="BodyText"/>
      </w:pPr>
    </w:p>
    <w:p w14:paraId="25927D13" w14:textId="77777777" w:rsidR="008858DE" w:rsidRDefault="008858DE" w:rsidP="008858DE">
      <w:pPr>
        <w:pStyle w:val="BodyText"/>
      </w:pPr>
    </w:p>
    <w:p w14:paraId="7FD4FEBE" w14:textId="77777777" w:rsidR="008858DE" w:rsidRPr="00506E0C" w:rsidRDefault="008858DE" w:rsidP="008858DE">
      <w:pPr>
        <w:pStyle w:val="BodyText"/>
        <w:sectPr w:rsidR="008858DE" w:rsidRPr="00506E0C" w:rsidSect="0075776F">
          <w:pgSz w:w="16838" w:h="11906" w:orient="landscape"/>
          <w:pgMar w:top="1440" w:right="1440" w:bottom="1440" w:left="1440" w:header="709" w:footer="709" w:gutter="0"/>
          <w:cols w:space="708"/>
          <w:docGrid w:linePitch="360"/>
        </w:sectPr>
      </w:pPr>
    </w:p>
    <w:p w14:paraId="293DABBF" w14:textId="73B3AB25" w:rsidR="008858DE" w:rsidRDefault="003A6AD3" w:rsidP="008858DE">
      <w:pPr>
        <w:pStyle w:val="Heading3"/>
      </w:pPr>
      <w:bookmarkStart w:id="233" w:name="_Ref480191446"/>
      <w:bookmarkStart w:id="234" w:name="_Toc480997174"/>
      <w:bookmarkStart w:id="235" w:name="_Toc506275486"/>
      <w:r>
        <w:t>Synoptic</w:t>
      </w:r>
      <w:r w:rsidR="008858DE">
        <w:t xml:space="preserve"> river</w:t>
      </w:r>
      <w:bookmarkEnd w:id="233"/>
      <w:bookmarkEnd w:id="234"/>
      <w:r>
        <w:t xml:space="preserve"> survey</w:t>
      </w:r>
      <w:bookmarkEnd w:id="235"/>
    </w:p>
    <w:p w14:paraId="3DF28771" w14:textId="057C7DA6" w:rsidR="008858DE" w:rsidRDefault="008858DE" w:rsidP="008858DE">
      <w:pPr>
        <w:pStyle w:val="BodyText"/>
      </w:pPr>
      <w:r>
        <w:t xml:space="preserve">The synoptic survey covered part of the Avon River below its junction with Waukivory (starting at Jack’s Road River crossing; </w:t>
      </w:r>
      <w:r w:rsidR="002104D2">
        <w:fldChar w:fldCharType="begin"/>
      </w:r>
      <w:r w:rsidR="002104D2">
        <w:instrText xml:space="preserve"> REF _Ref480196696 \h </w:instrText>
      </w:r>
      <w:r w:rsidR="002104D2">
        <w:fldChar w:fldCharType="separate"/>
      </w:r>
      <w:r w:rsidR="009A140A">
        <w:t xml:space="preserve">Figure </w:t>
      </w:r>
      <w:r w:rsidR="009A140A">
        <w:rPr>
          <w:noProof/>
        </w:rPr>
        <w:t>5</w:t>
      </w:r>
      <w:r w:rsidR="009A140A">
        <w:noBreakHyphen/>
      </w:r>
      <w:r w:rsidR="009A140A">
        <w:rPr>
          <w:noProof/>
        </w:rPr>
        <w:t>3</w:t>
      </w:r>
      <w:r w:rsidR="002104D2">
        <w:fldChar w:fldCharType="end"/>
      </w:r>
      <w:r>
        <w:t>), the Waukivory River up to the transition between the valley and the Mograni Range, and two samples in the Avon River upstream the Waukivory junction. The rivers were gently flowing during the survey following recent rainfall, with the bulk of the flow carried in the Avon. Waukivory River had distinct pool – shallow riffles sequences, which were also present but less pronounced in the Avon.</w:t>
      </w:r>
    </w:p>
    <w:p w14:paraId="1C42D7B7" w14:textId="1650F73C" w:rsidR="008858DE" w:rsidRDefault="008858DE" w:rsidP="008858DE">
      <w:pPr>
        <w:pStyle w:val="BodyText"/>
      </w:pPr>
      <w:r>
        <w:t>Streamflow steadily increased</w:t>
      </w:r>
      <w:r w:rsidRPr="00402425">
        <w:t xml:space="preserve"> </w:t>
      </w:r>
      <w:r>
        <w:t>in the downstream direction in both the Waukivory and Avon rivers (</w:t>
      </w:r>
      <w:r w:rsidR="002104D2">
        <w:fldChar w:fldCharType="begin"/>
      </w:r>
      <w:r w:rsidR="002104D2">
        <w:instrText xml:space="preserve"> REF _Ref480196696 \h </w:instrText>
      </w:r>
      <w:r w:rsidR="002104D2">
        <w:fldChar w:fldCharType="separate"/>
      </w:r>
      <w:r w:rsidR="009A140A">
        <w:t xml:space="preserve">Figure </w:t>
      </w:r>
      <w:r w:rsidR="009A140A">
        <w:rPr>
          <w:noProof/>
        </w:rPr>
        <w:t>5</w:t>
      </w:r>
      <w:r w:rsidR="009A140A">
        <w:noBreakHyphen/>
      </w:r>
      <w:r w:rsidR="009A140A">
        <w:rPr>
          <w:noProof/>
        </w:rPr>
        <w:t>3</w:t>
      </w:r>
      <w:r w:rsidR="002104D2">
        <w:fldChar w:fldCharType="end"/>
      </w:r>
      <w:r w:rsidR="00605190">
        <w:t xml:space="preserve">). As there were </w:t>
      </w:r>
      <w:r>
        <w:t xml:space="preserve">no obvious surface water inputs along the study reach, this indicated the rivers were gaining throughout the valley. These observations are consistent with the findings in </w:t>
      </w:r>
      <w:r>
        <w:rPr>
          <w:sz w:val="23"/>
          <w:szCs w:val="23"/>
        </w:rPr>
        <w:t xml:space="preserve">Parsons Brinckerhoff (2015), where the Avon and Karuah river systems are considered to be gaining </w:t>
      </w:r>
      <w:r w:rsidR="00605190">
        <w:rPr>
          <w:sz w:val="23"/>
          <w:szCs w:val="23"/>
        </w:rPr>
        <w:t xml:space="preserve">even </w:t>
      </w:r>
      <w:r>
        <w:rPr>
          <w:sz w:val="23"/>
          <w:szCs w:val="23"/>
        </w:rPr>
        <w:t>under low flow conditions.</w:t>
      </w:r>
    </w:p>
    <w:p w14:paraId="4B5A3CE7" w14:textId="77777777" w:rsidR="008858DE" w:rsidRDefault="008858DE" w:rsidP="008858DE">
      <w:pPr>
        <w:pStyle w:val="Heading3"/>
        <w:numPr>
          <w:ilvl w:val="3"/>
          <w:numId w:val="13"/>
        </w:numPr>
      </w:pPr>
      <w:bookmarkStart w:id="236" w:name="_Toc480997175"/>
      <w:bookmarkStart w:id="237" w:name="_Toc506275487"/>
      <w:r>
        <w:t>Chloride</w:t>
      </w:r>
      <w:bookmarkEnd w:id="236"/>
      <w:r>
        <w:t xml:space="preserve">, </w:t>
      </w:r>
      <w:r w:rsidRPr="00A16EBE">
        <w:rPr>
          <w:rFonts w:ascii="Symbol" w:hAnsi="Symbol"/>
        </w:rPr>
        <w:t></w:t>
      </w:r>
      <w:r w:rsidRPr="00A16EBE">
        <w:rPr>
          <w:vertAlign w:val="superscript"/>
        </w:rPr>
        <w:t>18</w:t>
      </w:r>
      <w:r>
        <w:t xml:space="preserve">O and </w:t>
      </w:r>
      <w:r w:rsidRPr="00A16EBE">
        <w:rPr>
          <w:rFonts w:ascii="Symbol" w:hAnsi="Symbol"/>
        </w:rPr>
        <w:t></w:t>
      </w:r>
      <w:r w:rsidRPr="00A16EBE">
        <w:rPr>
          <w:vertAlign w:val="superscript"/>
        </w:rPr>
        <w:t>2</w:t>
      </w:r>
      <w:r>
        <w:t>H</w:t>
      </w:r>
      <w:bookmarkEnd w:id="237"/>
    </w:p>
    <w:p w14:paraId="5FDF5750" w14:textId="3B296DEC" w:rsidR="008858DE" w:rsidRDefault="008858DE" w:rsidP="008858DE">
      <w:pPr>
        <w:pStyle w:val="BodyText"/>
      </w:pPr>
      <w:r>
        <w:t>Chloride concentrations were higher in Waukivory (58 –98 mg L</w:t>
      </w:r>
      <w:r w:rsidRPr="004B3A89">
        <w:rPr>
          <w:vertAlign w:val="superscript"/>
        </w:rPr>
        <w:t>–1</w:t>
      </w:r>
      <w:r>
        <w:t>) than in the Avon upstream of its junction with Waukivory (56 – 61 mg L</w:t>
      </w:r>
      <w:r w:rsidRPr="004B3A89">
        <w:rPr>
          <w:vertAlign w:val="superscript"/>
        </w:rPr>
        <w:t>–1</w:t>
      </w:r>
      <w:r>
        <w:t xml:space="preserve">; </w:t>
      </w:r>
      <w:r w:rsidR="002104D2">
        <w:fldChar w:fldCharType="begin"/>
      </w:r>
      <w:r w:rsidR="002104D2">
        <w:instrText xml:space="preserve"> REF _Ref480196696 \h </w:instrText>
      </w:r>
      <w:r w:rsidR="002104D2">
        <w:fldChar w:fldCharType="separate"/>
      </w:r>
      <w:r w:rsidR="009A140A">
        <w:t xml:space="preserve">Figure </w:t>
      </w:r>
      <w:r w:rsidR="009A140A">
        <w:rPr>
          <w:noProof/>
        </w:rPr>
        <w:t>5</w:t>
      </w:r>
      <w:r w:rsidR="009A140A">
        <w:noBreakHyphen/>
      </w:r>
      <w:r w:rsidR="009A140A">
        <w:rPr>
          <w:noProof/>
        </w:rPr>
        <w:t>3</w:t>
      </w:r>
      <w:r w:rsidR="002104D2">
        <w:fldChar w:fldCharType="end"/>
      </w:r>
      <w:r>
        <w:t>). In Waukivory, chloride concentrations were lowest upstream, increased mid-reach, and decreased somewhat again before the confluence with the Avon (</w:t>
      </w:r>
      <w:r w:rsidR="002104D2">
        <w:fldChar w:fldCharType="begin"/>
      </w:r>
      <w:r w:rsidR="002104D2">
        <w:instrText xml:space="preserve"> REF _Ref480196696 \h </w:instrText>
      </w:r>
      <w:r w:rsidR="002104D2">
        <w:fldChar w:fldCharType="separate"/>
      </w:r>
      <w:r w:rsidR="009A140A">
        <w:t xml:space="preserve">Figure </w:t>
      </w:r>
      <w:r w:rsidR="009A140A">
        <w:rPr>
          <w:noProof/>
        </w:rPr>
        <w:t>5</w:t>
      </w:r>
      <w:r w:rsidR="009A140A">
        <w:noBreakHyphen/>
      </w:r>
      <w:r w:rsidR="009A140A">
        <w:rPr>
          <w:noProof/>
        </w:rPr>
        <w:t>3</w:t>
      </w:r>
      <w:r w:rsidR="002104D2">
        <w:fldChar w:fldCharType="end"/>
      </w:r>
      <w:r>
        <w:t>). In the Avon, chloride concentrations peaked downstream of the confluence with Waukivory and decline</w:t>
      </w:r>
      <w:r w:rsidR="00605190">
        <w:t>d</w:t>
      </w:r>
      <w:r>
        <w:t xml:space="preserve"> thereafter. In general, the stable isotopes of water were more depleted (i.e. more negative) in the upstream reach of both rivers and furthest downstream in the Avon (</w:t>
      </w:r>
      <w:r w:rsidR="002104D2">
        <w:fldChar w:fldCharType="begin"/>
      </w:r>
      <w:r w:rsidR="002104D2">
        <w:instrText xml:space="preserve"> REF _Ref480203738 \h </w:instrText>
      </w:r>
      <w:r w:rsidR="002104D2">
        <w:fldChar w:fldCharType="separate"/>
      </w:r>
      <w:r w:rsidR="009A140A">
        <w:t xml:space="preserve">Table </w:t>
      </w:r>
      <w:r w:rsidR="009A140A">
        <w:rPr>
          <w:noProof/>
        </w:rPr>
        <w:t>5</w:t>
      </w:r>
      <w:r w:rsidR="009A140A">
        <w:noBreakHyphen/>
      </w:r>
      <w:r w:rsidR="009A140A">
        <w:rPr>
          <w:noProof/>
        </w:rPr>
        <w:t>4</w:t>
      </w:r>
      <w:r w:rsidR="002104D2">
        <w:fldChar w:fldCharType="end"/>
      </w:r>
      <w:r>
        <w:t xml:space="preserve"> and </w:t>
      </w:r>
      <w:r w:rsidR="002104D2">
        <w:fldChar w:fldCharType="begin"/>
      </w:r>
      <w:r w:rsidR="002104D2">
        <w:instrText xml:space="preserve"> REF _Ref480198551 \h </w:instrText>
      </w:r>
      <w:r w:rsidR="002104D2">
        <w:fldChar w:fldCharType="separate"/>
      </w:r>
      <w:r w:rsidR="009A140A">
        <w:t xml:space="preserve">Figure </w:t>
      </w:r>
      <w:r w:rsidR="009A140A">
        <w:rPr>
          <w:noProof/>
        </w:rPr>
        <w:t>5</w:t>
      </w:r>
      <w:r w:rsidR="009A140A">
        <w:noBreakHyphen/>
      </w:r>
      <w:r w:rsidR="009A140A">
        <w:rPr>
          <w:noProof/>
        </w:rPr>
        <w:t>4</w:t>
      </w:r>
      <w:r w:rsidR="002104D2">
        <w:fldChar w:fldCharType="end"/>
      </w:r>
      <w:r>
        <w:t xml:space="preserve">). For example, </w:t>
      </w:r>
      <w:r w:rsidRPr="008E5827">
        <w:rPr>
          <w:rFonts w:ascii="Symbol" w:hAnsi="Symbol"/>
        </w:rPr>
        <w:t></w:t>
      </w:r>
      <w:r w:rsidRPr="008E5827">
        <w:rPr>
          <w:vertAlign w:val="superscript"/>
        </w:rPr>
        <w:t>18</w:t>
      </w:r>
      <w:r>
        <w:t>O was –3.44</w:t>
      </w:r>
      <w:r w:rsidRPr="008E5827">
        <w:rPr>
          <w:rFonts w:asciiTheme="minorHAnsi" w:eastAsiaTheme="minorHAnsi" w:hAnsiTheme="minorHAnsi" w:cs="Arial"/>
          <w:color w:val="auto"/>
          <w:szCs w:val="24"/>
        </w:rPr>
        <w:t>‰</w:t>
      </w:r>
      <w:r>
        <w:t xml:space="preserve"> upstream in the Avon, peaked –2.74</w:t>
      </w:r>
      <w:r w:rsidRPr="008E5827">
        <w:rPr>
          <w:rFonts w:asciiTheme="minorHAnsi" w:eastAsiaTheme="minorHAnsi" w:hAnsiTheme="minorHAnsi" w:cs="Arial"/>
          <w:color w:val="auto"/>
          <w:szCs w:val="24"/>
        </w:rPr>
        <w:t>‰</w:t>
      </w:r>
      <w:r>
        <w:t xml:space="preserve"> at station A4, and decreased to –3.84</w:t>
      </w:r>
      <w:r w:rsidRPr="008E5827">
        <w:rPr>
          <w:rFonts w:asciiTheme="minorHAnsi" w:eastAsiaTheme="minorHAnsi" w:hAnsiTheme="minorHAnsi" w:cs="Arial"/>
          <w:color w:val="auto"/>
          <w:szCs w:val="24"/>
        </w:rPr>
        <w:t>‰</w:t>
      </w:r>
      <w:r>
        <w:t xml:space="preserve"> at station A0. However, isotopic values were more variable in Waukivory than in the Avon, varying by 1.5</w:t>
      </w:r>
      <w:r w:rsidRPr="008E5827">
        <w:rPr>
          <w:rFonts w:asciiTheme="minorHAnsi" w:eastAsiaTheme="minorHAnsi" w:hAnsiTheme="minorHAnsi" w:cs="Arial"/>
          <w:color w:val="auto"/>
          <w:szCs w:val="24"/>
        </w:rPr>
        <w:t>‰</w:t>
      </w:r>
      <w:r>
        <w:rPr>
          <w:rFonts w:asciiTheme="minorHAnsi" w:eastAsiaTheme="minorHAnsi" w:hAnsiTheme="minorHAnsi" w:cs="Arial"/>
          <w:color w:val="auto"/>
          <w:szCs w:val="24"/>
        </w:rPr>
        <w:t xml:space="preserve"> over less than 200 m. Overall, whilst the rivers may be gaining throughout the study reach, the variations in chloride and stable isotopes of water suggest the sources of groundwater may vary.</w:t>
      </w:r>
    </w:p>
    <w:p w14:paraId="16257966" w14:textId="77777777" w:rsidR="008858DE" w:rsidRDefault="008858DE" w:rsidP="008858DE">
      <w:pPr>
        <w:pStyle w:val="BodyText"/>
      </w:pPr>
    </w:p>
    <w:p w14:paraId="36AEEFA8" w14:textId="77777777" w:rsidR="008858DE" w:rsidRDefault="008858DE" w:rsidP="008858DE">
      <w:pPr>
        <w:pStyle w:val="BodyText"/>
        <w:jc w:val="center"/>
      </w:pPr>
      <w:r w:rsidRPr="009B0DDA">
        <w:rPr>
          <w:noProof/>
        </w:rPr>
        <w:drawing>
          <wp:inline distT="0" distB="0" distL="0" distR="0" wp14:anchorId="24061448" wp14:editId="08929E35">
            <wp:extent cx="5731510" cy="2650053"/>
            <wp:effectExtent l="0" t="0" r="2540" b="0"/>
            <wp:docPr id="449" name="Picture 449" descr="Chart of river chloride concentrations." title="Fi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userab\b\bank0022\Documents\NCGRT\CSG\Fieldwork\2016_02_Feb_Gloucester_fieldtrip\Figures\RofR_flow_Cl_v2.jpg"/>
                    <pic:cNvPicPr>
                      <a:picLocks noChangeAspect="1" noChangeArrowheads="1"/>
                    </pic:cNvPicPr>
                  </pic:nvPicPr>
                  <pic:blipFill>
                    <a:blip r:embed="rId83" cstate="email">
                      <a:extLst>
                        <a:ext uri="{28A0092B-C50C-407E-A947-70E740481C1C}">
                          <a14:useLocalDpi xmlns:a14="http://schemas.microsoft.com/office/drawing/2010/main"/>
                        </a:ext>
                      </a:extLst>
                    </a:blip>
                    <a:srcRect/>
                    <a:stretch>
                      <a:fillRect/>
                    </a:stretch>
                  </pic:blipFill>
                  <pic:spPr bwMode="auto">
                    <a:xfrm>
                      <a:off x="0" y="0"/>
                      <a:ext cx="5731510" cy="2649855"/>
                    </a:xfrm>
                    <a:prstGeom prst="rect">
                      <a:avLst/>
                    </a:prstGeom>
                    <a:noFill/>
                    <a:ln>
                      <a:noFill/>
                    </a:ln>
                  </pic:spPr>
                </pic:pic>
              </a:graphicData>
            </a:graphic>
          </wp:inline>
        </w:drawing>
      </w:r>
    </w:p>
    <w:p w14:paraId="702CE34F" w14:textId="11869441" w:rsidR="008858DE" w:rsidRDefault="00777DC9" w:rsidP="00777DC9">
      <w:pPr>
        <w:pStyle w:val="Caption"/>
      </w:pPr>
      <w:bookmarkStart w:id="238" w:name="_Ref480196696"/>
      <w:bookmarkStart w:id="239" w:name="_Toc480997294"/>
      <w:bookmarkStart w:id="240" w:name="_Toc508265208"/>
      <w:r>
        <w:t xml:space="preserve">Figure </w:t>
      </w:r>
      <w:r w:rsidR="007701B4">
        <w:fldChar w:fldCharType="begin"/>
      </w:r>
      <w:r w:rsidR="007701B4">
        <w:instrText xml:space="preserve"> STYLEREF 1 \s </w:instrText>
      </w:r>
      <w:r w:rsidR="007701B4">
        <w:fldChar w:fldCharType="separate"/>
      </w:r>
      <w:r w:rsidR="009A140A">
        <w:rPr>
          <w:noProof/>
        </w:rPr>
        <w:t>5</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3</w:t>
      </w:r>
      <w:r w:rsidR="007701B4">
        <w:rPr>
          <w:noProof/>
        </w:rPr>
        <w:fldChar w:fldCharType="end"/>
      </w:r>
      <w:bookmarkEnd w:id="238"/>
      <w:r w:rsidR="008858DE">
        <w:t xml:space="preserve"> </w:t>
      </w:r>
      <w:r w:rsidR="008858DE" w:rsidRPr="00402425">
        <w:t>Run of river showing streamflow and chloride concentration versus distance upstream of Jacks Rd river crossing</w:t>
      </w:r>
      <w:r w:rsidR="008858DE">
        <w:t xml:space="preserve"> (observation point A0 on the Avon River)</w:t>
      </w:r>
      <w:r w:rsidR="008858DE" w:rsidRPr="00402425">
        <w:t>.</w:t>
      </w:r>
      <w:bookmarkEnd w:id="239"/>
      <w:bookmarkEnd w:id="240"/>
    </w:p>
    <w:p w14:paraId="05194164" w14:textId="77777777" w:rsidR="008858DE" w:rsidRDefault="008858DE" w:rsidP="008858DE">
      <w:pPr>
        <w:pStyle w:val="BodyText"/>
        <w:jc w:val="right"/>
      </w:pPr>
      <w:r w:rsidRPr="005F6C02">
        <w:rPr>
          <w:noProof/>
        </w:rPr>
        <w:drawing>
          <wp:inline distT="0" distB="0" distL="0" distR="0" wp14:anchorId="227D01BD" wp14:editId="67027E65">
            <wp:extent cx="6216209" cy="2882900"/>
            <wp:effectExtent l="0" t="0" r="0" b="0"/>
            <wp:docPr id="450" name="Picture 450" descr="Chart of river stable isotope (18O) versus distance." title="Fi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userab\b\bank0022\Documents\NCGRT\CSG\Fieldwork\2016_02_Feb_Gloucester_fieldtrip\Figures\RofR_d18O_v2.jpg"/>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6221347" cy="2885283"/>
                    </a:xfrm>
                    <a:prstGeom prst="rect">
                      <a:avLst/>
                    </a:prstGeom>
                    <a:noFill/>
                    <a:ln>
                      <a:noFill/>
                    </a:ln>
                  </pic:spPr>
                </pic:pic>
              </a:graphicData>
            </a:graphic>
          </wp:inline>
        </w:drawing>
      </w:r>
    </w:p>
    <w:p w14:paraId="34EE5E30" w14:textId="6E4CBADC" w:rsidR="008858DE" w:rsidRDefault="00777DC9" w:rsidP="00777DC9">
      <w:pPr>
        <w:pStyle w:val="Caption"/>
      </w:pPr>
      <w:bookmarkStart w:id="241" w:name="_Ref480198551"/>
      <w:bookmarkStart w:id="242" w:name="_Toc480997295"/>
      <w:bookmarkStart w:id="243" w:name="_Toc508265209"/>
      <w:r>
        <w:t xml:space="preserve">Figure </w:t>
      </w:r>
      <w:r w:rsidR="007701B4">
        <w:fldChar w:fldCharType="begin"/>
      </w:r>
      <w:r w:rsidR="007701B4">
        <w:instrText xml:space="preserve"> STYLEREF 1 \s </w:instrText>
      </w:r>
      <w:r w:rsidR="007701B4">
        <w:fldChar w:fldCharType="separate"/>
      </w:r>
      <w:r w:rsidR="009A140A">
        <w:rPr>
          <w:noProof/>
        </w:rPr>
        <w:t>5</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4</w:t>
      </w:r>
      <w:r w:rsidR="007701B4">
        <w:rPr>
          <w:noProof/>
        </w:rPr>
        <w:fldChar w:fldCharType="end"/>
      </w:r>
      <w:bookmarkEnd w:id="241"/>
      <w:r w:rsidR="008858DE">
        <w:t xml:space="preserve"> </w:t>
      </w:r>
      <w:r w:rsidR="008858DE" w:rsidRPr="00402425">
        <w:t xml:space="preserve">Run of river showing the stable isotope of water, </w:t>
      </w:r>
      <w:r w:rsidR="008858DE" w:rsidRPr="00402425">
        <w:rPr>
          <w:rFonts w:ascii="Symbol" w:hAnsi="Symbol"/>
        </w:rPr>
        <w:t></w:t>
      </w:r>
      <w:r w:rsidR="008858DE" w:rsidRPr="00402425">
        <w:rPr>
          <w:vertAlign w:val="superscript"/>
        </w:rPr>
        <w:t>18</w:t>
      </w:r>
      <w:r w:rsidR="008858DE" w:rsidRPr="00402425">
        <w:t>O</w:t>
      </w:r>
      <w:r w:rsidR="008858DE">
        <w:t>,</w:t>
      </w:r>
      <w:r w:rsidR="008858DE" w:rsidRPr="00402425">
        <w:t xml:space="preserve"> versus distance.</w:t>
      </w:r>
      <w:r w:rsidR="008858DE">
        <w:t xml:space="preserve"> The distance of 0 meters upstream of Jacks river crossing corresponds to observation point A0 on the Avon River</w:t>
      </w:r>
      <w:r w:rsidR="008858DE" w:rsidRPr="00402425">
        <w:t>.</w:t>
      </w:r>
      <w:bookmarkEnd w:id="242"/>
      <w:bookmarkEnd w:id="243"/>
    </w:p>
    <w:p w14:paraId="37A02E81" w14:textId="77777777" w:rsidR="008858DE" w:rsidRDefault="008858DE" w:rsidP="008858DE">
      <w:pPr>
        <w:pStyle w:val="Heading3"/>
        <w:numPr>
          <w:ilvl w:val="3"/>
          <w:numId w:val="13"/>
        </w:numPr>
      </w:pPr>
      <w:bookmarkStart w:id="244" w:name="_Toc480997176"/>
      <w:bookmarkStart w:id="245" w:name="_Toc506275488"/>
      <w:r>
        <w:t>Radon</w:t>
      </w:r>
      <w:bookmarkEnd w:id="244"/>
      <w:r>
        <w:t xml:space="preserve"> and helium-4</w:t>
      </w:r>
      <w:bookmarkEnd w:id="245"/>
    </w:p>
    <w:p w14:paraId="1724E741" w14:textId="0A9D7C5A" w:rsidR="008858DE" w:rsidRDefault="008858DE" w:rsidP="008858DE">
      <w:pPr>
        <w:pStyle w:val="BodyText"/>
      </w:pPr>
      <w:r w:rsidRPr="00402425">
        <w:t xml:space="preserve">Radon </w:t>
      </w:r>
      <w:r>
        <w:t xml:space="preserve">activities were highest (and most variable) in </w:t>
      </w:r>
      <w:r w:rsidR="00605190">
        <w:t xml:space="preserve">the </w:t>
      </w:r>
      <w:r>
        <w:t>Waukivory River, with activities ranging between 0.3 and 2.1 Bq L</w:t>
      </w:r>
      <w:r w:rsidRPr="00E94551">
        <w:rPr>
          <w:vertAlign w:val="superscript"/>
        </w:rPr>
        <w:t>–1</w:t>
      </w:r>
      <w:r w:rsidRPr="00402425">
        <w:t xml:space="preserve"> (</w:t>
      </w:r>
      <w:r>
        <w:rPr>
          <w:highlight w:val="yellow"/>
        </w:rPr>
        <w:fldChar w:fldCharType="begin"/>
      </w:r>
      <w:r>
        <w:instrText xml:space="preserve"> REF _Ref480199963 \h </w:instrText>
      </w:r>
      <w:r>
        <w:rPr>
          <w:highlight w:val="yellow"/>
        </w:rPr>
      </w:r>
      <w:r>
        <w:rPr>
          <w:highlight w:val="yellow"/>
        </w:rPr>
        <w:fldChar w:fldCharType="separate"/>
      </w:r>
      <w:r w:rsidR="009A140A">
        <w:t xml:space="preserve">Figure </w:t>
      </w:r>
      <w:r w:rsidR="009A140A">
        <w:rPr>
          <w:noProof/>
        </w:rPr>
        <w:t>5</w:t>
      </w:r>
      <w:r w:rsidR="009A140A">
        <w:noBreakHyphen/>
      </w:r>
      <w:r w:rsidR="009A140A">
        <w:rPr>
          <w:noProof/>
        </w:rPr>
        <w:t>5</w:t>
      </w:r>
      <w:r>
        <w:rPr>
          <w:highlight w:val="yellow"/>
        </w:rPr>
        <w:fldChar w:fldCharType="end"/>
      </w:r>
      <w:r w:rsidRPr="00402425">
        <w:t>). A number of radon concentration ‘hotspots’ were identified between sample sites W1 and W10</w:t>
      </w:r>
      <w:r>
        <w:t>, which may represent reaches with preferential groundwater discharge. Radon activity in the Avon River above its confluence was ~0.1 Bq L</w:t>
      </w:r>
      <w:r w:rsidRPr="00E94551">
        <w:rPr>
          <w:vertAlign w:val="superscript"/>
        </w:rPr>
        <w:t>–1</w:t>
      </w:r>
      <w:r>
        <w:t xml:space="preserve"> and &lt;0.5 Bq L</w:t>
      </w:r>
      <w:r w:rsidRPr="00E94551">
        <w:rPr>
          <w:vertAlign w:val="superscript"/>
        </w:rPr>
        <w:t>–1</w:t>
      </w:r>
      <w:r>
        <w:t xml:space="preserve"> below. Most helium samples were near solubility equilibrium (4.1 – 4.5 </w:t>
      </w:r>
      <w:r w:rsidR="00D50F57">
        <w:t>×</w:t>
      </w:r>
      <w:r>
        <w:t xml:space="preserve"> 10</w:t>
      </w:r>
      <w:r w:rsidRPr="00F14EAE">
        <w:rPr>
          <w:vertAlign w:val="superscript"/>
        </w:rPr>
        <w:t>–8</w:t>
      </w:r>
      <w:r>
        <w:t xml:space="preserve"> cm</w:t>
      </w:r>
      <w:r w:rsidRPr="00F14EAE">
        <w:rPr>
          <w:vertAlign w:val="superscript"/>
        </w:rPr>
        <w:t>3</w:t>
      </w:r>
      <w:r>
        <w:t xml:space="preserve"> STP g</w:t>
      </w:r>
      <w:r w:rsidRPr="00F14EAE">
        <w:rPr>
          <w:vertAlign w:val="superscript"/>
        </w:rPr>
        <w:t>–1</w:t>
      </w:r>
      <w:r>
        <w:t>, cubic centimetres of gas</w:t>
      </w:r>
      <w:r w:rsidRPr="00922CD9">
        <w:t xml:space="preserve"> at st</w:t>
      </w:r>
      <w:r>
        <w:t>andard temperature and pressure</w:t>
      </w:r>
      <w:r w:rsidRPr="00922CD9">
        <w:t xml:space="preserve"> per gram of water</w:t>
      </w:r>
      <w:r>
        <w:t xml:space="preserve">, between 10 and 30°C), with the exception of one sample each in Waukivory and the Avon </w:t>
      </w:r>
      <w:r w:rsidR="00605190">
        <w:t xml:space="preserve">River </w:t>
      </w:r>
      <w:r>
        <w:t>just before their confluence (</w:t>
      </w:r>
      <w:r w:rsidR="002104D2">
        <w:fldChar w:fldCharType="begin"/>
      </w:r>
      <w:r w:rsidR="002104D2">
        <w:instrText xml:space="preserve"> REF _Ref480206492 \h </w:instrText>
      </w:r>
      <w:r w:rsidR="002104D2">
        <w:fldChar w:fldCharType="separate"/>
      </w:r>
      <w:r w:rsidR="009A140A">
        <w:t xml:space="preserve">Figure </w:t>
      </w:r>
      <w:r w:rsidR="009A140A">
        <w:rPr>
          <w:noProof/>
        </w:rPr>
        <w:t>5</w:t>
      </w:r>
      <w:r w:rsidR="009A140A">
        <w:noBreakHyphen/>
      </w:r>
      <w:r w:rsidR="009A140A">
        <w:rPr>
          <w:noProof/>
        </w:rPr>
        <w:t>5</w:t>
      </w:r>
      <w:r w:rsidR="002104D2">
        <w:fldChar w:fldCharType="end"/>
      </w:r>
      <w:r>
        <w:t xml:space="preserve">). Relatively high </w:t>
      </w:r>
      <w:r w:rsidRPr="00F14EAE">
        <w:rPr>
          <w:vertAlign w:val="superscript"/>
        </w:rPr>
        <w:t>222</w:t>
      </w:r>
      <w:r>
        <w:t>Rn across the synoptic survey is consistent with a generally gaining environment and the presence of helium above background at some sites suggest</w:t>
      </w:r>
      <w:r w:rsidR="00605190">
        <w:t>s</w:t>
      </w:r>
      <w:r>
        <w:t xml:space="preserve"> an older source of groundwater contributing there.</w:t>
      </w:r>
    </w:p>
    <w:p w14:paraId="7DC85AA9" w14:textId="77777777" w:rsidR="008858DE" w:rsidRDefault="008858DE" w:rsidP="008858DE">
      <w:pPr>
        <w:pStyle w:val="BodyText"/>
        <w:jc w:val="center"/>
      </w:pPr>
      <w:r w:rsidRPr="00B6279E">
        <w:rPr>
          <w:noProof/>
        </w:rPr>
        <w:drawing>
          <wp:inline distT="0" distB="0" distL="0" distR="0" wp14:anchorId="2FED82CA" wp14:editId="121C5745">
            <wp:extent cx="6154071" cy="2755900"/>
            <wp:effectExtent l="0" t="0" r="0" b="6350"/>
            <wp:docPr id="451" name="Picture 451" descr="Chart of river concentrations of isotopes of Radon and Helium." title="Fi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userab\b\bank0022\Documents\NCGRT\CSG\Fieldwork\2016_02_Feb_Gloucester_fieldtrip\Figures\RofR_Rn&amp;He.jpg"/>
                    <pic:cNvPicPr>
                      <a:picLocks noChangeAspect="1" noChangeArrowheads="1"/>
                    </pic:cNvPicPr>
                  </pic:nvPicPr>
                  <pic:blipFill>
                    <a:blip r:embed="rId85" cstate="email">
                      <a:extLst>
                        <a:ext uri="{28A0092B-C50C-407E-A947-70E740481C1C}">
                          <a14:useLocalDpi xmlns:a14="http://schemas.microsoft.com/office/drawing/2010/main"/>
                        </a:ext>
                      </a:extLst>
                    </a:blip>
                    <a:srcRect/>
                    <a:stretch>
                      <a:fillRect/>
                    </a:stretch>
                  </pic:blipFill>
                  <pic:spPr bwMode="auto">
                    <a:xfrm>
                      <a:off x="0" y="0"/>
                      <a:ext cx="6156343" cy="2756917"/>
                    </a:xfrm>
                    <a:prstGeom prst="rect">
                      <a:avLst/>
                    </a:prstGeom>
                    <a:noFill/>
                    <a:ln>
                      <a:noFill/>
                    </a:ln>
                  </pic:spPr>
                </pic:pic>
              </a:graphicData>
            </a:graphic>
          </wp:inline>
        </w:drawing>
      </w:r>
    </w:p>
    <w:p w14:paraId="63B73554" w14:textId="0685CC42" w:rsidR="003A6AD3" w:rsidRDefault="00777DC9" w:rsidP="003A6AD3">
      <w:pPr>
        <w:pStyle w:val="Caption"/>
      </w:pPr>
      <w:bookmarkStart w:id="246" w:name="_Ref480206492"/>
      <w:bookmarkStart w:id="247" w:name="_Ref480199963"/>
      <w:bookmarkStart w:id="248" w:name="_Toc480997296"/>
      <w:bookmarkStart w:id="249" w:name="_Toc508265210"/>
      <w:r>
        <w:t xml:space="preserve">Figure </w:t>
      </w:r>
      <w:r w:rsidR="007701B4">
        <w:fldChar w:fldCharType="begin"/>
      </w:r>
      <w:r w:rsidR="007701B4">
        <w:instrText xml:space="preserve"> STYLEREF 1 \s </w:instrText>
      </w:r>
      <w:r w:rsidR="007701B4">
        <w:fldChar w:fldCharType="separate"/>
      </w:r>
      <w:r w:rsidR="009A140A">
        <w:rPr>
          <w:noProof/>
        </w:rPr>
        <w:t>5</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5</w:t>
      </w:r>
      <w:r w:rsidR="007701B4">
        <w:rPr>
          <w:noProof/>
        </w:rPr>
        <w:fldChar w:fldCharType="end"/>
      </w:r>
      <w:bookmarkEnd w:id="246"/>
      <w:bookmarkEnd w:id="247"/>
      <w:r w:rsidR="008858DE">
        <w:t xml:space="preserve"> </w:t>
      </w:r>
      <w:r w:rsidR="008858DE" w:rsidRPr="00402425">
        <w:t xml:space="preserve">Run of river showing </w:t>
      </w:r>
      <w:r w:rsidR="008858DE" w:rsidRPr="00402425">
        <w:rPr>
          <w:vertAlign w:val="superscript"/>
        </w:rPr>
        <w:t>222</w:t>
      </w:r>
      <w:r w:rsidR="008858DE" w:rsidRPr="00402425">
        <w:t xml:space="preserve">Rn and </w:t>
      </w:r>
      <w:r w:rsidR="008858DE">
        <w:rPr>
          <w:vertAlign w:val="superscript"/>
        </w:rPr>
        <w:t>4</w:t>
      </w:r>
      <w:r w:rsidR="008858DE">
        <w:t>He</w:t>
      </w:r>
      <w:r w:rsidR="008858DE" w:rsidRPr="00402425">
        <w:t xml:space="preserve"> </w:t>
      </w:r>
      <w:r w:rsidR="008858DE">
        <w:t xml:space="preserve">(right axis) </w:t>
      </w:r>
      <w:r w:rsidR="008858DE" w:rsidRPr="00402425">
        <w:t>concentration versus distance.</w:t>
      </w:r>
      <w:r w:rsidR="008858DE">
        <w:t xml:space="preserve"> The distance of 0 meters upstream of Jacks river crossing corresponds to observation point A0 on the Avon River.</w:t>
      </w:r>
      <w:bookmarkEnd w:id="248"/>
      <w:r w:rsidR="003A6AD3">
        <w:t xml:space="preserve"> Solubility equilibrium with the atmosphere for helium is 4.1 – 4.5 X 10</w:t>
      </w:r>
      <w:r w:rsidR="003A6AD3" w:rsidRPr="00F14EAE">
        <w:rPr>
          <w:vertAlign w:val="superscript"/>
        </w:rPr>
        <w:t>–8</w:t>
      </w:r>
      <w:r w:rsidR="003A6AD3">
        <w:t xml:space="preserve"> cm</w:t>
      </w:r>
      <w:r w:rsidR="003A6AD3" w:rsidRPr="00F14EAE">
        <w:rPr>
          <w:vertAlign w:val="superscript"/>
        </w:rPr>
        <w:t>3</w:t>
      </w:r>
      <w:r w:rsidR="003A6AD3">
        <w:t xml:space="preserve"> STP g</w:t>
      </w:r>
      <w:r w:rsidR="003A6AD3" w:rsidRPr="00F14EAE">
        <w:rPr>
          <w:vertAlign w:val="superscript"/>
        </w:rPr>
        <w:t>–1</w:t>
      </w:r>
      <w:r w:rsidR="003A6AD3">
        <w:t xml:space="preserve"> between 10 and 30°C.</w:t>
      </w:r>
      <w:bookmarkEnd w:id="249"/>
    </w:p>
    <w:p w14:paraId="0A4B127D" w14:textId="548DEC83" w:rsidR="008858DE" w:rsidRDefault="008858DE" w:rsidP="00777DC9">
      <w:pPr>
        <w:pStyle w:val="Caption"/>
      </w:pPr>
    </w:p>
    <w:p w14:paraId="0F56EC12" w14:textId="77777777" w:rsidR="008858DE" w:rsidRPr="00134083" w:rsidRDefault="008858DE" w:rsidP="008858DE">
      <w:pPr>
        <w:pStyle w:val="Heading3"/>
        <w:numPr>
          <w:ilvl w:val="3"/>
          <w:numId w:val="13"/>
        </w:numPr>
      </w:pPr>
      <w:bookmarkStart w:id="250" w:name="_Toc480997177"/>
      <w:bookmarkStart w:id="251" w:name="_Toc506275489"/>
      <w:r>
        <w:t>Surface water m</w:t>
      </w:r>
      <w:r w:rsidRPr="00134083">
        <w:t>ethane</w:t>
      </w:r>
      <w:bookmarkEnd w:id="250"/>
      <w:bookmarkEnd w:id="251"/>
    </w:p>
    <w:p w14:paraId="14AB2C82" w14:textId="0EBA4C28" w:rsidR="008858DE" w:rsidRPr="00282325" w:rsidRDefault="008858DE" w:rsidP="008858DE">
      <w:pPr>
        <w:pStyle w:val="BodyText"/>
      </w:pPr>
      <w:r>
        <w:t xml:space="preserve">Methane in surface water was &gt;9 </w:t>
      </w:r>
      <w:r w:rsidRPr="006F0956">
        <w:rPr>
          <w:rFonts w:ascii="Symbol" w:hAnsi="Symbol"/>
        </w:rPr>
        <w:t></w:t>
      </w:r>
      <w:r>
        <w:t>g L</w:t>
      </w:r>
      <w:r w:rsidRPr="006F0956">
        <w:rPr>
          <w:vertAlign w:val="superscript"/>
        </w:rPr>
        <w:t>–1</w:t>
      </w:r>
      <w:r>
        <w:t xml:space="preserve"> throughout the synoptic survey (</w:t>
      </w:r>
      <w:r w:rsidR="00605190">
        <w:fldChar w:fldCharType="begin"/>
      </w:r>
      <w:r w:rsidR="00605190">
        <w:instrText xml:space="preserve"> REF _Ref480203689 \h </w:instrText>
      </w:r>
      <w:r w:rsidR="00605190">
        <w:fldChar w:fldCharType="separate"/>
      </w:r>
      <w:r w:rsidR="009A140A">
        <w:t xml:space="preserve">Figure </w:t>
      </w:r>
      <w:r w:rsidR="009A140A">
        <w:rPr>
          <w:noProof/>
        </w:rPr>
        <w:t>5</w:t>
      </w:r>
      <w:r w:rsidR="009A140A">
        <w:noBreakHyphen/>
      </w:r>
      <w:r w:rsidR="009A140A">
        <w:rPr>
          <w:noProof/>
        </w:rPr>
        <w:t>6</w:t>
      </w:r>
      <w:r w:rsidR="00605190">
        <w:fldChar w:fldCharType="end"/>
      </w:r>
      <w:r>
        <w:t xml:space="preserve">). </w:t>
      </w:r>
      <w:r w:rsidRPr="00402425">
        <w:t xml:space="preserve">There were four notable methane concentration ‘hotspots’ (&gt;60 </w:t>
      </w:r>
      <w:r w:rsidRPr="00402425">
        <w:rPr>
          <w:rFonts w:ascii="Symbol" w:hAnsi="Symbol"/>
        </w:rPr>
        <w:t></w:t>
      </w:r>
      <w:r w:rsidRPr="00402425">
        <w:t>g</w:t>
      </w:r>
      <w:r>
        <w:t xml:space="preserve"> </w:t>
      </w:r>
      <w:r w:rsidRPr="00402425">
        <w:t>L</w:t>
      </w:r>
      <w:r w:rsidRPr="00402425">
        <w:rPr>
          <w:vertAlign w:val="superscript"/>
        </w:rPr>
        <w:t>-1</w:t>
      </w:r>
      <w:r w:rsidRPr="00402425">
        <w:t xml:space="preserve">) at </w:t>
      </w:r>
      <w:r>
        <w:t>the Waukivory River stations</w:t>
      </w:r>
      <w:r w:rsidRPr="00402425">
        <w:t xml:space="preserve"> W1, W8 and W11 </w:t>
      </w:r>
      <w:r>
        <w:t xml:space="preserve">and especially at W0 </w:t>
      </w:r>
      <w:r w:rsidRPr="00402425">
        <w:t>(</w:t>
      </w:r>
      <w:r>
        <w:t xml:space="preserve">444 </w:t>
      </w:r>
      <w:r w:rsidRPr="00402425">
        <w:rPr>
          <w:rFonts w:ascii="Symbol" w:hAnsi="Symbol"/>
        </w:rPr>
        <w:t></w:t>
      </w:r>
      <w:r w:rsidRPr="00402425">
        <w:t>g</w:t>
      </w:r>
      <w:r>
        <w:t xml:space="preserve"> </w:t>
      </w:r>
      <w:r w:rsidRPr="00402425">
        <w:t>L</w:t>
      </w:r>
      <w:r w:rsidRPr="00402425">
        <w:rPr>
          <w:vertAlign w:val="superscript"/>
        </w:rPr>
        <w:t>-1</w:t>
      </w:r>
      <w:r>
        <w:t xml:space="preserve">; </w:t>
      </w:r>
      <w:r>
        <w:rPr>
          <w:highlight w:val="yellow"/>
        </w:rPr>
        <w:fldChar w:fldCharType="begin"/>
      </w:r>
      <w:r>
        <w:instrText xml:space="preserve"> REF _Ref480200403 \h </w:instrText>
      </w:r>
      <w:r>
        <w:rPr>
          <w:highlight w:val="yellow"/>
        </w:rPr>
      </w:r>
      <w:r>
        <w:rPr>
          <w:highlight w:val="yellow"/>
        </w:rPr>
        <w:fldChar w:fldCharType="separate"/>
      </w:r>
      <w:r w:rsidR="009A140A">
        <w:t xml:space="preserve">Figure </w:t>
      </w:r>
      <w:r w:rsidR="009A140A">
        <w:rPr>
          <w:noProof/>
        </w:rPr>
        <w:t>5</w:t>
      </w:r>
      <w:r w:rsidR="009A140A">
        <w:noBreakHyphen/>
      </w:r>
      <w:r w:rsidR="009A140A">
        <w:rPr>
          <w:noProof/>
        </w:rPr>
        <w:t>6</w:t>
      </w:r>
      <w:r>
        <w:rPr>
          <w:highlight w:val="yellow"/>
        </w:rPr>
        <w:fldChar w:fldCharType="end"/>
      </w:r>
      <w:r w:rsidRPr="00402425">
        <w:t>)</w:t>
      </w:r>
      <w:r>
        <w:t>.</w:t>
      </w:r>
      <w:r w:rsidRPr="00402425">
        <w:t xml:space="preserve"> The </w:t>
      </w:r>
      <w:r w:rsidRPr="00402425">
        <w:rPr>
          <w:rFonts w:ascii="Symbol" w:hAnsi="Symbol"/>
        </w:rPr>
        <w:t></w:t>
      </w:r>
      <w:r w:rsidRPr="00402425">
        <w:rPr>
          <w:vertAlign w:val="superscript"/>
        </w:rPr>
        <w:t>13</w:t>
      </w:r>
      <w:r w:rsidRPr="00402425">
        <w:t>C-CH</w:t>
      </w:r>
      <w:r w:rsidRPr="00402425">
        <w:rPr>
          <w:vertAlign w:val="subscript"/>
        </w:rPr>
        <w:t>4</w:t>
      </w:r>
      <w:r w:rsidRPr="00402425">
        <w:t xml:space="preserve"> val</w:t>
      </w:r>
      <w:r>
        <w:t xml:space="preserve">ues at these sites ranged from –56 to –43.4‰ V-PDB, with values most variable at the upstream Waukivory stations. More limited sampling for </w:t>
      </w:r>
      <w:r w:rsidRPr="00402425">
        <w:rPr>
          <w:rFonts w:ascii="Symbol" w:hAnsi="Symbol"/>
        </w:rPr>
        <w:t></w:t>
      </w:r>
      <w:r>
        <w:rPr>
          <w:vertAlign w:val="superscript"/>
        </w:rPr>
        <w:t>2</w:t>
      </w:r>
      <w:r>
        <w:t>H</w:t>
      </w:r>
      <w:r w:rsidRPr="00402425">
        <w:t>-CH</w:t>
      </w:r>
      <w:r w:rsidRPr="00402425">
        <w:rPr>
          <w:vertAlign w:val="subscript"/>
        </w:rPr>
        <w:t>4</w:t>
      </w:r>
      <w:r>
        <w:t xml:space="preserve"> also showed widely fluctuating values within the Waukivory reach (–231 to –88.3‰ VSMOW). Thus, the range in isotopic values suggest that both t</w:t>
      </w:r>
      <w:r w:rsidR="00605190">
        <w:t>h</w:t>
      </w:r>
      <w:r>
        <w:t>ermogenic and biogenic methane could be present.</w:t>
      </w:r>
    </w:p>
    <w:p w14:paraId="05D73306" w14:textId="77777777" w:rsidR="008858DE" w:rsidRPr="00D06ED6" w:rsidRDefault="008858DE" w:rsidP="008858DE">
      <w:pPr>
        <w:pStyle w:val="BodyText"/>
      </w:pPr>
    </w:p>
    <w:p w14:paraId="2BCD1EB5" w14:textId="77777777" w:rsidR="008858DE" w:rsidRDefault="008858DE" w:rsidP="008858DE">
      <w:pPr>
        <w:pStyle w:val="BodyText"/>
        <w:jc w:val="center"/>
      </w:pPr>
      <w:r w:rsidRPr="00B6279E">
        <w:rPr>
          <w:noProof/>
        </w:rPr>
        <w:drawing>
          <wp:inline distT="0" distB="0" distL="0" distR="0" wp14:anchorId="56702CAA" wp14:editId="6874617C">
            <wp:extent cx="5731510" cy="2624653"/>
            <wp:effectExtent l="0" t="0" r="2540" b="4445"/>
            <wp:docPr id="452" name="Picture 452" descr="Chart of river concentrations of methane." title="Fi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userab\b\bank0022\Documents\NCGRT\CSG\Fieldwork\2016_02_Feb_Gloucester_fieldtrip\Figures\RofR_CH4_d13C-CH4_dD_labels_v2.jpg"/>
                    <pic:cNvPicPr>
                      <a:picLocks noChangeAspect="1" noChangeArrowheads="1"/>
                    </pic:cNvPicPr>
                  </pic:nvPicPr>
                  <pic:blipFill>
                    <a:blip r:embed="rId86" cstate="email">
                      <a:extLst>
                        <a:ext uri="{28A0092B-C50C-407E-A947-70E740481C1C}">
                          <a14:useLocalDpi xmlns:a14="http://schemas.microsoft.com/office/drawing/2010/main"/>
                        </a:ext>
                      </a:extLst>
                    </a:blip>
                    <a:srcRect/>
                    <a:stretch>
                      <a:fillRect/>
                    </a:stretch>
                  </pic:blipFill>
                  <pic:spPr bwMode="auto">
                    <a:xfrm>
                      <a:off x="0" y="0"/>
                      <a:ext cx="5731510" cy="2624455"/>
                    </a:xfrm>
                    <a:prstGeom prst="rect">
                      <a:avLst/>
                    </a:prstGeom>
                    <a:noFill/>
                    <a:ln>
                      <a:noFill/>
                    </a:ln>
                  </pic:spPr>
                </pic:pic>
              </a:graphicData>
            </a:graphic>
          </wp:inline>
        </w:drawing>
      </w:r>
    </w:p>
    <w:p w14:paraId="771FE210" w14:textId="1F58BF0C" w:rsidR="008858DE" w:rsidRDefault="00777DC9" w:rsidP="00777DC9">
      <w:pPr>
        <w:pStyle w:val="Caption"/>
      </w:pPr>
      <w:bookmarkStart w:id="252" w:name="_Ref480203689"/>
      <w:bookmarkStart w:id="253" w:name="_Ref480200403"/>
      <w:bookmarkStart w:id="254" w:name="_Toc480997299"/>
      <w:bookmarkStart w:id="255" w:name="_Ref485053538"/>
      <w:bookmarkStart w:id="256" w:name="_Toc508265211"/>
      <w:r>
        <w:t xml:space="preserve">Figure </w:t>
      </w:r>
      <w:r w:rsidR="007701B4">
        <w:fldChar w:fldCharType="begin"/>
      </w:r>
      <w:r w:rsidR="007701B4">
        <w:instrText xml:space="preserve"> STYLEREF 1 \s </w:instrText>
      </w:r>
      <w:r w:rsidR="007701B4">
        <w:fldChar w:fldCharType="separate"/>
      </w:r>
      <w:r w:rsidR="009A140A">
        <w:rPr>
          <w:noProof/>
        </w:rPr>
        <w:t>5</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6</w:t>
      </w:r>
      <w:r w:rsidR="007701B4">
        <w:rPr>
          <w:noProof/>
        </w:rPr>
        <w:fldChar w:fldCharType="end"/>
      </w:r>
      <w:bookmarkEnd w:id="252"/>
      <w:bookmarkEnd w:id="253"/>
      <w:r w:rsidR="008858DE">
        <w:t xml:space="preserve"> </w:t>
      </w:r>
      <w:r w:rsidR="008858DE" w:rsidRPr="00402425">
        <w:t>Run of river showing methane (</w:t>
      </w:r>
      <w:r w:rsidR="008858DE" w:rsidRPr="00402425">
        <w:rPr>
          <w:rFonts w:ascii="Symbol" w:hAnsi="Symbol"/>
        </w:rPr>
        <w:t></w:t>
      </w:r>
      <w:r w:rsidR="008858DE" w:rsidRPr="00402425">
        <w:t>gL</w:t>
      </w:r>
      <w:r w:rsidR="008858DE" w:rsidRPr="00402425">
        <w:rPr>
          <w:vertAlign w:val="superscript"/>
        </w:rPr>
        <w:t>-1</w:t>
      </w:r>
      <w:r w:rsidR="008858DE" w:rsidRPr="00402425">
        <w:t xml:space="preserve">) and </w:t>
      </w:r>
      <w:r w:rsidR="008858DE" w:rsidRPr="00402425">
        <w:rPr>
          <w:rFonts w:ascii="Symbol" w:hAnsi="Symbol"/>
        </w:rPr>
        <w:t></w:t>
      </w:r>
      <w:r w:rsidR="008858DE" w:rsidRPr="00402425">
        <w:rPr>
          <w:vertAlign w:val="superscript"/>
        </w:rPr>
        <w:t>13</w:t>
      </w:r>
      <w:r w:rsidR="008858DE" w:rsidRPr="00402425">
        <w:t>C-CH</w:t>
      </w:r>
      <w:r w:rsidR="008858DE" w:rsidRPr="00D237BF">
        <w:rPr>
          <w:vertAlign w:val="subscript"/>
        </w:rPr>
        <w:t>4</w:t>
      </w:r>
      <w:r w:rsidR="008858DE" w:rsidRPr="00402425">
        <w:t xml:space="preserve"> </w:t>
      </w:r>
      <w:r w:rsidR="008858DE">
        <w:t xml:space="preserve">(right axis) </w:t>
      </w:r>
      <w:r w:rsidR="008858DE" w:rsidRPr="00402425">
        <w:t xml:space="preserve">versus distance. Data labels show the </w:t>
      </w:r>
      <w:r w:rsidR="008858DE" w:rsidRPr="00402425">
        <w:rPr>
          <w:rFonts w:ascii="Symbol" w:hAnsi="Symbol"/>
        </w:rPr>
        <w:t></w:t>
      </w:r>
      <w:r w:rsidR="008858DE" w:rsidRPr="00402425">
        <w:rPr>
          <w:vertAlign w:val="superscript"/>
        </w:rPr>
        <w:t>2</w:t>
      </w:r>
      <w:r w:rsidR="008858DE" w:rsidRPr="00402425">
        <w:t>H-CH</w:t>
      </w:r>
      <w:r w:rsidR="008858DE" w:rsidRPr="00402425">
        <w:rPr>
          <w:vertAlign w:val="subscript"/>
        </w:rPr>
        <w:t>4</w:t>
      </w:r>
      <w:r w:rsidR="008858DE" w:rsidRPr="00402425">
        <w:t xml:space="preserve"> values for </w:t>
      </w:r>
      <w:r w:rsidR="008858DE">
        <w:t>a subset of</w:t>
      </w:r>
      <w:r w:rsidR="008858DE" w:rsidRPr="00402425">
        <w:t xml:space="preserve"> samples measured.</w:t>
      </w:r>
      <w:bookmarkEnd w:id="254"/>
      <w:bookmarkEnd w:id="255"/>
      <w:bookmarkEnd w:id="256"/>
    </w:p>
    <w:p w14:paraId="1D3077A0" w14:textId="77777777" w:rsidR="008858DE" w:rsidRDefault="008858DE" w:rsidP="008858DE">
      <w:pPr>
        <w:pStyle w:val="Heading3"/>
      </w:pPr>
      <w:bookmarkStart w:id="257" w:name="_Toc506275490"/>
      <w:r>
        <w:t>Major ions in groundwater</w:t>
      </w:r>
      <w:bookmarkEnd w:id="257"/>
    </w:p>
    <w:p w14:paraId="6769F9AF" w14:textId="4139E804" w:rsidR="008858DE" w:rsidRDefault="008858DE" w:rsidP="008858DE">
      <w:pPr>
        <w:pStyle w:val="BodyText"/>
      </w:pPr>
      <w:r>
        <w:t>In Section</w:t>
      </w:r>
      <w:r w:rsidR="002104D2">
        <w:t xml:space="preserve"> </w:t>
      </w:r>
      <w:r w:rsidR="008C2FDA">
        <w:fldChar w:fldCharType="begin"/>
      </w:r>
      <w:r w:rsidR="008C2FDA">
        <w:instrText xml:space="preserve"> REF _Ref485044866 \r \h </w:instrText>
      </w:r>
      <w:r w:rsidR="008C2FDA">
        <w:fldChar w:fldCharType="separate"/>
      </w:r>
      <w:r w:rsidR="009A140A">
        <w:t>4</w:t>
      </w:r>
      <w:r w:rsidR="008C2FDA">
        <w:fldChar w:fldCharType="end"/>
      </w:r>
      <w:r>
        <w:t xml:space="preserve">, major ions in groundwater were used to statistically identify distinct water types for different geological layers, with </w:t>
      </w:r>
      <w:r w:rsidR="008C2FDA">
        <w:t>a focus on different coal seams</w:t>
      </w:r>
      <w:r>
        <w:t>. Here, a slightly different approach is used where water types were pooled a priori by broader geological units (that is, surface water, alluvium, interburden and coal seam). This approach will be used here for major ions and in subsequent subsections describing trends in methane and environmental tracers in groundwater. For major ions, the emphasis here was to evaluate a potential relationship with methane or methane isotopic composition and to evaluate potential sources of methane in the system and to help characterise groundwater – surface water interactions.</w:t>
      </w:r>
    </w:p>
    <w:p w14:paraId="679C9021" w14:textId="0C7BA281" w:rsidR="008858DE" w:rsidRDefault="008858DE" w:rsidP="008858DE">
      <w:pPr>
        <w:pStyle w:val="BodyText"/>
      </w:pPr>
      <w:r>
        <w:t xml:space="preserve">In </w:t>
      </w:r>
      <w:r w:rsidR="008C2FDA">
        <w:t>the</w:t>
      </w:r>
      <w:r w:rsidRPr="00402425">
        <w:t xml:space="preserve"> Piper diagram</w:t>
      </w:r>
      <w:r w:rsidR="008C2FDA">
        <w:t xml:space="preserve"> (</w:t>
      </w:r>
      <w:r w:rsidR="008C2FDA">
        <w:fldChar w:fldCharType="begin"/>
      </w:r>
      <w:r w:rsidR="008C2FDA">
        <w:instrText xml:space="preserve"> REF _Ref480195468 \h </w:instrText>
      </w:r>
      <w:r w:rsidR="008C2FDA">
        <w:fldChar w:fldCharType="separate"/>
      </w:r>
      <w:r w:rsidR="009A140A">
        <w:t xml:space="preserve">Figure </w:t>
      </w:r>
      <w:r w:rsidR="009A140A">
        <w:rPr>
          <w:noProof/>
        </w:rPr>
        <w:t>5</w:t>
      </w:r>
      <w:r w:rsidR="009A140A">
        <w:noBreakHyphen/>
      </w:r>
      <w:r w:rsidR="009A140A">
        <w:rPr>
          <w:noProof/>
        </w:rPr>
        <w:t>7</w:t>
      </w:r>
      <w:r w:rsidR="008C2FDA">
        <w:fldChar w:fldCharType="end"/>
      </w:r>
      <w:r w:rsidR="008C2FDA">
        <w:t>)</w:t>
      </w:r>
      <w:r>
        <w:t xml:space="preserve">, </w:t>
      </w:r>
      <w:r w:rsidRPr="00402425">
        <w:t>surface water samples</w:t>
      </w:r>
      <w:r>
        <w:t xml:space="preserve"> are</w:t>
      </w:r>
      <w:r w:rsidRPr="00402425">
        <w:t xml:space="preserve"> relatively tight</w:t>
      </w:r>
      <w:r>
        <w:t>ly</w:t>
      </w:r>
      <w:r w:rsidRPr="00402425">
        <w:t xml:space="preserve"> cluster</w:t>
      </w:r>
      <w:r>
        <w:t>ed and</w:t>
      </w:r>
      <w:r w:rsidRPr="00402425">
        <w:t xml:space="preserve"> characterised </w:t>
      </w:r>
      <w:r>
        <w:t>by</w:t>
      </w:r>
      <w:r w:rsidRPr="00402425">
        <w:t xml:space="preserve"> </w:t>
      </w:r>
      <w:r>
        <w:t xml:space="preserve">a </w:t>
      </w:r>
      <w:r w:rsidRPr="00402425">
        <w:t>Na-HCO</w:t>
      </w:r>
      <w:r w:rsidRPr="00402425">
        <w:rPr>
          <w:vertAlign w:val="subscript"/>
        </w:rPr>
        <w:t>3</w:t>
      </w:r>
      <w:r w:rsidRPr="00402425">
        <w:t xml:space="preserve">-Cl </w:t>
      </w:r>
      <w:r>
        <w:t>composition,</w:t>
      </w:r>
      <w:r w:rsidRPr="00402425">
        <w:t xml:space="preserve"> with two of the shallow alluvial </w:t>
      </w:r>
      <w:r>
        <w:t xml:space="preserve">aquifer </w:t>
      </w:r>
      <w:r w:rsidRPr="00402425">
        <w:t xml:space="preserve">samples </w:t>
      </w:r>
      <w:r>
        <w:t>(</w:t>
      </w:r>
      <w:r w:rsidRPr="00402425">
        <w:t>GR-P10 and GR-P11</w:t>
      </w:r>
      <w:r>
        <w:t>)</w:t>
      </w:r>
      <w:r w:rsidRPr="00402425">
        <w:t xml:space="preserve"> having a very similar composition</w:t>
      </w:r>
      <w:r>
        <w:t xml:space="preserve"> to surface water</w:t>
      </w:r>
      <w:r w:rsidRPr="00402425">
        <w:t xml:space="preserve">. Other samples from the alluvial aquifer are </w:t>
      </w:r>
      <w:r>
        <w:t xml:space="preserve">of the </w:t>
      </w:r>
      <w:r w:rsidRPr="00402425">
        <w:t xml:space="preserve">Na-Cl type. Potential sources </w:t>
      </w:r>
      <w:r>
        <w:t xml:space="preserve">of, or </w:t>
      </w:r>
      <w:r w:rsidRPr="00402425">
        <w:t>mechanisms</w:t>
      </w:r>
      <w:r>
        <w:t>,</w:t>
      </w:r>
      <w:r w:rsidRPr="00402425">
        <w:t xml:space="preserve"> </w:t>
      </w:r>
      <w:r>
        <w:t>explaining</w:t>
      </w:r>
      <w:r w:rsidRPr="00402425">
        <w:t xml:space="preserve"> the high concentration Na-Cl type water </w:t>
      </w:r>
      <w:r>
        <w:t>in</w:t>
      </w:r>
      <w:r w:rsidRPr="00402425">
        <w:t xml:space="preserve"> alluvial samples </w:t>
      </w:r>
      <w:r>
        <w:t>are evapo</w:t>
      </w:r>
      <w:r w:rsidRPr="00402425">
        <w:t>concentration</w:t>
      </w:r>
      <w:r>
        <w:t xml:space="preserve"> from transpiration by phreatophytes</w:t>
      </w:r>
      <w:r w:rsidRPr="00402425">
        <w:t xml:space="preserve"> or mixing with more saline water from the underlying interburden</w:t>
      </w:r>
      <w:r>
        <w:t>.</w:t>
      </w:r>
    </w:p>
    <w:p w14:paraId="7C522EDB" w14:textId="71211B3E" w:rsidR="008858DE" w:rsidRDefault="008858DE" w:rsidP="008858DE">
      <w:pPr>
        <w:pStyle w:val="BodyText"/>
      </w:pPr>
      <w:r w:rsidRPr="00402425">
        <w:t xml:space="preserve">The groundwater samples from the interburden and coal seams have water types </w:t>
      </w:r>
      <w:r>
        <w:t>ranging from</w:t>
      </w:r>
      <w:r w:rsidRPr="00402425">
        <w:t xml:space="preserve"> Na-HCO</w:t>
      </w:r>
      <w:r w:rsidRPr="00402425">
        <w:rPr>
          <w:vertAlign w:val="subscript"/>
        </w:rPr>
        <w:t>3</w:t>
      </w:r>
      <w:r w:rsidRPr="00402425">
        <w:t>, Na-HCO</w:t>
      </w:r>
      <w:r w:rsidRPr="00402425">
        <w:rPr>
          <w:vertAlign w:val="subscript"/>
        </w:rPr>
        <w:t>3</w:t>
      </w:r>
      <w:r w:rsidRPr="00402425">
        <w:t>-Cl and Na-Cl</w:t>
      </w:r>
      <w:r>
        <w:t>,</w:t>
      </w:r>
      <w:r w:rsidRPr="00402425">
        <w:t xml:space="preserve"> similar to other CSG studies globally </w:t>
      </w:r>
      <w:r>
        <w:t>(</w:t>
      </w:r>
      <w:r w:rsidRPr="00402425">
        <w:fldChar w:fldCharType="begin">
          <w:fldData xml:space="preserve">PEVuZE5vdGU+PENpdGU+PEF1dGhvcj5IYW1hd2FuZDwvQXV0aG9yPjxZZWFyPjIwMTM8L1llYXI+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</w:fldData>
        </w:fldChar>
      </w:r>
      <w:r w:rsidR="00835C63">
        <w:instrText xml:space="preserve"> ADDIN EN.CITE </w:instrText>
      </w:r>
      <w:r w:rsidR="00835C63">
        <w:fldChar w:fldCharType="begin">
          <w:fldData xml:space="preserve">PEVuZE5vdGU+PENpdGU+PEF1dGhvcj5IYW1hd2FuZDwvQXV0aG9yPjxZZWFyPjIwMTM8L1llYXI+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</w:fldData>
        </w:fldChar>
      </w:r>
      <w:r w:rsidR="00835C63">
        <w:instrText xml:space="preserve"> ADDIN EN.CITE.DATA </w:instrText>
      </w:r>
      <w:r w:rsidR="00835C63">
        <w:fldChar w:fldCharType="end"/>
      </w:r>
      <w:r w:rsidRPr="00402425">
        <w:fldChar w:fldCharType="separate"/>
      </w:r>
      <w:r w:rsidR="00835C63">
        <w:rPr>
          <w:noProof/>
        </w:rPr>
        <w:t>(Van Voast 2003a; Hamawand</w:t>
      </w:r>
      <w:r w:rsidR="00835C63" w:rsidRPr="00835C63">
        <w:rPr>
          <w:i/>
          <w:noProof/>
        </w:rPr>
        <w:t xml:space="preserve"> et al.</w:t>
      </w:r>
      <w:r w:rsidR="00835C63">
        <w:rPr>
          <w:noProof/>
        </w:rPr>
        <w:t xml:space="preserve"> 2013; Duvert</w:t>
      </w:r>
      <w:r w:rsidR="00835C63" w:rsidRPr="00835C63">
        <w:rPr>
          <w:i/>
          <w:noProof/>
        </w:rPr>
        <w:t xml:space="preserve"> et al.</w:t>
      </w:r>
      <w:r w:rsidR="00835C63">
        <w:rPr>
          <w:noProof/>
        </w:rPr>
        <w:t xml:space="preserve"> 2015)</w:t>
      </w:r>
      <w:r w:rsidRPr="00402425">
        <w:fldChar w:fldCharType="end"/>
      </w:r>
      <w:r>
        <w:t>)</w:t>
      </w:r>
      <w:r w:rsidRPr="00402425">
        <w:t>. High amounts of bicarbonate and low sulphate can also be used as indicator</w:t>
      </w:r>
      <w:r>
        <w:t>s</w:t>
      </w:r>
      <w:r w:rsidRPr="00402425">
        <w:t xml:space="preserve"> of high methane concentrations </w:t>
      </w:r>
      <w:r>
        <w:t xml:space="preserve">because bacterial sulphate reduction would precede methanogenesis (which consumes sulphate and produces alkalinity; see also </w:t>
      </w:r>
      <w:r w:rsidR="00605190">
        <w:fldChar w:fldCharType="begin"/>
      </w:r>
      <w:r w:rsidR="00605190">
        <w:instrText xml:space="preserve"> REF _Ref480227123 \h </w:instrText>
      </w:r>
      <w:r w:rsidR="00605190">
        <w:fldChar w:fldCharType="separate"/>
      </w:r>
      <w:r w:rsidR="009A140A">
        <w:t xml:space="preserve">Figure </w:t>
      </w:r>
      <w:r w:rsidR="009A140A">
        <w:rPr>
          <w:noProof/>
        </w:rPr>
        <w:t>4</w:t>
      </w:r>
      <w:r w:rsidR="009A140A">
        <w:noBreakHyphen/>
      </w:r>
      <w:r w:rsidR="009A140A">
        <w:rPr>
          <w:noProof/>
        </w:rPr>
        <w:t>6</w:t>
      </w:r>
      <w:r w:rsidR="00605190">
        <w:fldChar w:fldCharType="end"/>
      </w:r>
      <w:r>
        <w:t>). T</w:t>
      </w:r>
      <w:r w:rsidRPr="00402425">
        <w:t xml:space="preserve">his was </w:t>
      </w:r>
      <w:r>
        <w:t>consistent with anion ratios in</w:t>
      </w:r>
      <w:r w:rsidRPr="00402425">
        <w:t xml:space="preserve"> monitoring wells completed within coals seams</w:t>
      </w:r>
      <w:r>
        <w:t xml:space="preserve"> and with international studies </w:t>
      </w:r>
      <w:r w:rsidRPr="00A37D75">
        <w:fldChar w:fldCharType="begin"/>
      </w:r>
      <w:r w:rsidR="00835C63">
        <w:instrText xml:space="preserve"> ADDIN EN.CITE &lt;EndNote&gt;&lt;Cite&gt;&lt;Author&gt;Van Voast&lt;/Author&gt;&lt;Year&gt;2003&lt;/Year&gt;&lt;RecNum&gt;44&lt;/RecNum&gt;&lt;DisplayText&gt;(Van Voast 2003b; Cheung&lt;style face="italic"&gt; et al.&lt;/style&gt; 2010)&lt;/DisplayText&gt;&lt;record&gt;&lt;rec-number&gt;44&lt;/rec-number&gt;&lt;foreign-keys&gt;&lt;key app="EN" db-id="xsexsdeavw900aew9xqxrzzyttv0wxs0rf9r" timestamp="1520399809"&gt;44&lt;/key&gt;&lt;/foreign-keys&gt;&lt;ref-type name="Journal Article"&gt;17&lt;/ref-type&gt;&lt;contributors&gt;&lt;authors&gt;&lt;author&gt;Van Voast, W. A.&lt;/author&gt;&lt;/authors&gt;&lt;/contributors&gt;&lt;titles&gt;&lt;title&gt;Geochemical signature of formation waters associated with coalbed methane&lt;/title&gt;&lt;secondary-title&gt;AAPG Bulletin-American Association of Petroleum Geologists&lt;/secondary-title&gt;&lt;/titles&gt;&lt;periodical&gt;&lt;full-title&gt;AAPG Bulletin-American Association of Petroleum Geologists&lt;/full-title&gt;&lt;/periodical&gt;&lt;pages&gt;667-676&lt;/pages&gt;&lt;volume&gt;87&lt;/volume&gt;&lt;number&gt;4&lt;/number&gt;&lt;dates&gt;&lt;year&gt;2003&lt;/year&gt;&lt;/dates&gt;&lt;urls&gt;&lt;/urls&gt;&lt;/record&gt;&lt;/Cite&gt;&lt;Cite&gt;&lt;Author&gt;Cheung&lt;/Author&gt;&lt;Year&gt;2010&lt;/Year&gt;&lt;RecNum&gt;45&lt;/RecNum&gt;&lt;record&gt;&lt;rec-number&gt;45&lt;/rec-number&gt;&lt;foreign-keys&gt;&lt;key app="EN" db-id="xsexsdeavw900aew9xqxrzzyttv0wxs0rf9r" timestamp="1520399809"&gt;45&lt;/key&gt;&lt;/foreign-keys&gt;&lt;ref-type name="Journal Article"&gt;17&lt;/ref-type&gt;&lt;contributors&gt;&lt;authors&gt;&lt;author&gt;Cheung, K.&lt;/author&gt;&lt;author&gt;Klassen, P.&lt;/author&gt;&lt;author&gt;Mayer, B.&lt;/author&gt;&lt;author&gt;Goodarzi, F.&lt;/author&gt;&lt;author&gt;Aravena, R.&lt;/author&gt;&lt;/authors&gt;&lt;/contributors&gt;&lt;titles&gt;&lt;title&gt;Major ion and isotope geochemistry of fluids and gases from coalbed methane and shallow groundwater wells in Alberta, Canada&lt;/title&gt;&lt;secondary-title&gt;Applied Geochemistry&lt;/secondary-title&gt;&lt;/titles&gt;&lt;periodical&gt;&lt;full-title&gt;Applied Geochemistry&lt;/full-title&gt;&lt;/periodical&gt;&lt;pages&gt;1307-1329&lt;/pages&gt;&lt;volume&gt;25&lt;/volume&gt;&lt;number&gt;9&lt;/number&gt;&lt;dates&gt;&lt;year&gt;2010&lt;/year&gt;&lt;pub-dates&gt;&lt;date&gt;Sep&lt;/date&gt;&lt;/pub-dates&gt;&lt;/dates&gt;&lt;isbn&gt;0883-2927&lt;/isbn&gt;&lt;accession-num&gt;WOS:000281499200003&lt;/accession-num&gt;&lt;urls&gt;&lt;related-urls&gt;&lt;url&gt;&amp;lt;Go to ISI&amp;gt;://WOS:000281499200003&lt;/url&gt;&lt;/related-urls&gt;&lt;/urls&gt;&lt;electronic-resource-num&gt;10.1016/j.apgeochem.2010.06.002&lt;/electronic-resource-num&gt;&lt;/record&gt;&lt;/Cite&gt;&lt;/EndNote&gt;</w:instrText>
      </w:r>
      <w:r w:rsidRPr="00A37D75">
        <w:fldChar w:fldCharType="separate"/>
      </w:r>
      <w:r w:rsidR="00835C63">
        <w:rPr>
          <w:noProof/>
        </w:rPr>
        <w:t>(Van Voast 2003b; Cheung</w:t>
      </w:r>
      <w:r w:rsidR="00835C63" w:rsidRPr="00835C63">
        <w:rPr>
          <w:i/>
          <w:noProof/>
        </w:rPr>
        <w:t xml:space="preserve"> et al.</w:t>
      </w:r>
      <w:r w:rsidR="00835C63">
        <w:rPr>
          <w:noProof/>
        </w:rPr>
        <w:t xml:space="preserve"> 2010)</w:t>
      </w:r>
      <w:r w:rsidRPr="00A37D75">
        <w:fldChar w:fldCharType="end"/>
      </w:r>
      <w:r>
        <w:t xml:space="preserve">. Other hydrochemical investigations that have been </w:t>
      </w:r>
      <w:r w:rsidR="00D50F57">
        <w:t>reported</w:t>
      </w:r>
      <w:r>
        <w:t xml:space="preserve"> on the Hutton and Precipice sandstone in the Surat Basin, Queensland</w:t>
      </w:r>
      <w:r w:rsidR="00D50F57">
        <w:t>,</w:t>
      </w:r>
      <w:r>
        <w:t xml:space="preserve"> have also found that c</w:t>
      </w:r>
      <w:r w:rsidRPr="00A37D75">
        <w:t>oal seam water predominantly consists of sodium and bicarbonate and is essentially devoid of sulphate, calcium and magnesium</w:t>
      </w:r>
      <w:r>
        <w:t xml:space="preserve"> (Ransley et al., 2015). </w:t>
      </w:r>
      <w:r w:rsidRPr="00A37D75">
        <w:t>Coal seam production waters associated with high gas production tend to be characterised by low concentrations of Ca and Mg and high concentrations of Na</w:t>
      </w:r>
      <w:r>
        <w:t>;</w:t>
      </w:r>
      <w:r w:rsidRPr="00A37D75">
        <w:t xml:space="preserve"> the gases </w:t>
      </w:r>
      <w:r>
        <w:t>associated with such samples have been</w:t>
      </w:r>
      <w:r w:rsidRPr="00A37D75">
        <w:t xml:space="preserve"> interpreted to be of microbial or mixed origin on the basis of methane and water stable isotope compositions </w:t>
      </w:r>
      <w:r w:rsidRPr="00A37D75">
        <w:fldChar w:fldCharType="begin"/>
      </w:r>
      <w:r w:rsidR="00835C63">
        <w:instrText xml:space="preserve"> ADDIN EN.CITE &lt;EndNote&gt;&lt;Cite&gt;&lt;Author&gt;Golding&lt;/Author&gt;&lt;Year&gt;2013&lt;/Year&gt;&lt;RecNum&gt;43&lt;/RecNum&gt;&lt;DisplayText&gt;(Golding&lt;style face="italic"&gt; et al.&lt;/style&gt; 2013)&lt;/DisplayText&gt;&lt;record&gt;&lt;rec-number&gt;43&lt;/rec-number&gt;&lt;foreign-keys&gt;&lt;key app="EN" db-id="xsexsdeavw900aew9xqxrzzyttv0wxs0rf9r" timestamp="1520399808"&gt;43&lt;/key&gt;&lt;/foreign-keys&gt;&lt;ref-type name="Journal Article"&gt;17&lt;/ref-type&gt;&lt;contributors&gt;&lt;authors&gt;&lt;author&gt;Golding, Suzanne D.&lt;/author&gt;&lt;author&gt;Boreham, Chris J.&lt;/author&gt;&lt;author&gt;Esterle, Joan S.&lt;/author&gt;&lt;/authors&gt;&lt;/contributors&gt;&lt;titles&gt;&lt;title&gt;Stable isotope geochemistry of coal bed and shale gas and related production waters: A review&lt;/title&gt;&lt;secondary-title&gt;International Journal of Coal Geology&lt;/secondary-title&gt;&lt;/titles&gt;&lt;periodical&gt;&lt;full-title&gt;International Journal of Coal Geology&lt;/full-title&gt;&lt;/periodical&gt;&lt;pages&gt;24-40&lt;/pages&gt;&lt;volume&gt;120&lt;/volume&gt;&lt;dates&gt;&lt;year&gt;2013&lt;/year&gt;&lt;/dates&gt;&lt;isbn&gt;01665162&lt;/isbn&gt;&lt;urls&gt;&lt;/urls&gt;&lt;electronic-resource-num&gt;10.1016/j.coal.2013.09.001&lt;/electronic-resource-num&gt;&lt;/record&gt;&lt;/Cite&gt;&lt;/EndNote&gt;</w:instrText>
      </w:r>
      <w:r w:rsidRPr="00A37D75">
        <w:fldChar w:fldCharType="separate"/>
      </w:r>
      <w:r w:rsidR="00835C63">
        <w:rPr>
          <w:noProof/>
        </w:rPr>
        <w:t>(Golding</w:t>
      </w:r>
      <w:r w:rsidR="00835C63" w:rsidRPr="00835C63">
        <w:rPr>
          <w:i/>
          <w:noProof/>
        </w:rPr>
        <w:t xml:space="preserve"> et al.</w:t>
      </w:r>
      <w:r w:rsidR="00835C63">
        <w:rPr>
          <w:noProof/>
        </w:rPr>
        <w:t xml:space="preserve"> 2013)</w:t>
      </w:r>
      <w:r w:rsidRPr="00A37D75">
        <w:fldChar w:fldCharType="end"/>
      </w:r>
      <w:r w:rsidRPr="00A37D75">
        <w:t xml:space="preserve">. </w:t>
      </w:r>
      <w:r w:rsidR="008C2FDA">
        <w:t>F</w:t>
      </w:r>
      <w:r>
        <w:t xml:space="preserve">urther interpretation of the major ion data in the study area is provided in Section </w:t>
      </w:r>
      <w:r w:rsidR="00D50F57">
        <w:fldChar w:fldCharType="begin"/>
      </w:r>
      <w:r w:rsidR="00D50F57">
        <w:instrText xml:space="preserve"> REF _Ref485053852 \r \h </w:instrText>
      </w:r>
      <w:r w:rsidR="00D50F57">
        <w:fldChar w:fldCharType="separate"/>
      </w:r>
      <w:r w:rsidR="009A140A">
        <w:t>4.3.2</w:t>
      </w:r>
      <w:r w:rsidR="00D50F57">
        <w:fldChar w:fldCharType="end"/>
      </w:r>
      <w:r>
        <w:t>. Overall, there appears to be a gradual shift in major ion composition from surface water to deeper formations rather than a distinct grouping by broad geological units.</w:t>
      </w:r>
    </w:p>
    <w:p w14:paraId="77DC84D6" w14:textId="77777777" w:rsidR="008858DE" w:rsidRDefault="008858DE" w:rsidP="008858DE">
      <w:pPr>
        <w:pStyle w:val="BodyText"/>
        <w:jc w:val="center"/>
      </w:pPr>
      <w:r>
        <w:rPr>
          <w:noProof/>
        </w:rPr>
        <w:drawing>
          <wp:inline distT="0" distB="0" distL="0" distR="0" wp14:anchorId="2EB366EE" wp14:editId="3C04B323">
            <wp:extent cx="5372100" cy="5003800"/>
            <wp:effectExtent l="0" t="0" r="0" b="6350"/>
            <wp:docPr id="375" name="Picture 375" descr="Piper diagram" title="Fig 5-7"/>
            <wp:cNvGraphicFramePr/>
            <a:graphic xmlns:a="http://schemas.openxmlformats.org/drawingml/2006/main">
              <a:graphicData uri="http://schemas.openxmlformats.org/drawingml/2006/picture">
                <pic:pic xmlns:pic="http://schemas.openxmlformats.org/drawingml/2006/picture">
                  <pic:nvPicPr>
                    <pic:cNvPr id="356" name="Picture 356" descr="\\userab\b\bank0022\Documents\NCGRT\CSG\Fieldwork\2016_02_Feb_Gloucester_fieldtrip\Figures\Report figures\Piperplot_v3.jpg"/>
                    <pic:cNvPicPr/>
                  </pic:nvPicPr>
                  <pic:blipFill>
                    <a:blip r:embed="rId87" cstate="email">
                      <a:extLst>
                        <a:ext uri="{28A0092B-C50C-407E-A947-70E740481C1C}">
                          <a14:useLocalDpi xmlns:a14="http://schemas.microsoft.com/office/drawing/2010/main"/>
                        </a:ext>
                      </a:extLst>
                    </a:blip>
                    <a:srcRect/>
                    <a:stretch>
                      <a:fillRect/>
                    </a:stretch>
                  </pic:blipFill>
                  <pic:spPr bwMode="auto">
                    <a:xfrm>
                      <a:off x="0" y="0"/>
                      <a:ext cx="5372100" cy="5003800"/>
                    </a:xfrm>
                    <a:prstGeom prst="rect">
                      <a:avLst/>
                    </a:prstGeom>
                    <a:noFill/>
                    <a:ln>
                      <a:noFill/>
                    </a:ln>
                  </pic:spPr>
                </pic:pic>
              </a:graphicData>
            </a:graphic>
          </wp:inline>
        </w:drawing>
      </w:r>
    </w:p>
    <w:p w14:paraId="61E0FA8E" w14:textId="31F00880" w:rsidR="008858DE" w:rsidRDefault="00777DC9" w:rsidP="00777DC9">
      <w:pPr>
        <w:pStyle w:val="Caption"/>
      </w:pPr>
      <w:bookmarkStart w:id="258" w:name="_Ref480195468"/>
      <w:bookmarkStart w:id="259" w:name="_Toc480997300"/>
      <w:bookmarkStart w:id="260" w:name="_Toc508265212"/>
      <w:r>
        <w:t xml:space="preserve">Figure </w:t>
      </w:r>
      <w:r w:rsidR="007701B4">
        <w:fldChar w:fldCharType="begin"/>
      </w:r>
      <w:r w:rsidR="007701B4">
        <w:instrText xml:space="preserve"> STYLEREF 1 \s </w:instrText>
      </w:r>
      <w:r w:rsidR="007701B4">
        <w:fldChar w:fldCharType="separate"/>
      </w:r>
      <w:r w:rsidR="009A140A">
        <w:rPr>
          <w:noProof/>
        </w:rPr>
        <w:t>5</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7</w:t>
      </w:r>
      <w:r w:rsidR="007701B4">
        <w:rPr>
          <w:noProof/>
        </w:rPr>
        <w:fldChar w:fldCharType="end"/>
      </w:r>
      <w:bookmarkEnd w:id="258"/>
      <w:r w:rsidR="008858DE">
        <w:t xml:space="preserve"> </w:t>
      </w:r>
      <w:r w:rsidR="008858DE" w:rsidRPr="00402425">
        <w:t>Piper diagram of 22 surface water and 26 groundwater samples collected 22</w:t>
      </w:r>
      <w:r w:rsidR="008858DE" w:rsidRPr="00402425">
        <w:rPr>
          <w:vertAlign w:val="superscript"/>
        </w:rPr>
        <w:t>nd</w:t>
      </w:r>
      <w:r w:rsidR="008858DE" w:rsidRPr="00402425">
        <w:t xml:space="preserve"> February to 2</w:t>
      </w:r>
      <w:r w:rsidR="008858DE" w:rsidRPr="00402425">
        <w:rPr>
          <w:vertAlign w:val="superscript"/>
        </w:rPr>
        <w:t>nd</w:t>
      </w:r>
      <w:r w:rsidR="008858DE" w:rsidRPr="00402425">
        <w:t xml:space="preserve"> March 2016 from the Gloucester study area.</w:t>
      </w:r>
      <w:bookmarkEnd w:id="259"/>
      <w:bookmarkEnd w:id="260"/>
    </w:p>
    <w:p w14:paraId="0EF8FA52" w14:textId="77777777" w:rsidR="008858DE" w:rsidRPr="00F033FF" w:rsidRDefault="008858DE" w:rsidP="008858DE">
      <w:pPr>
        <w:pStyle w:val="BodyText"/>
      </w:pPr>
    </w:p>
    <w:p w14:paraId="00A7E260" w14:textId="77777777" w:rsidR="008858DE" w:rsidRDefault="008858DE" w:rsidP="008858DE">
      <w:pPr>
        <w:pStyle w:val="Heading3"/>
      </w:pPr>
      <w:bookmarkStart w:id="261" w:name="_Ref480191476"/>
      <w:bookmarkStart w:id="262" w:name="_Toc480997179"/>
      <w:bookmarkStart w:id="263" w:name="_Toc506275491"/>
      <w:r w:rsidRPr="00BD0297">
        <w:t xml:space="preserve">Methane </w:t>
      </w:r>
      <w:r>
        <w:t>in groundwater</w:t>
      </w:r>
      <w:bookmarkEnd w:id="261"/>
      <w:bookmarkEnd w:id="262"/>
      <w:bookmarkEnd w:id="263"/>
    </w:p>
    <w:p w14:paraId="43A43466" w14:textId="70CF0876" w:rsidR="008858DE" w:rsidRPr="00402425" w:rsidRDefault="008858DE" w:rsidP="008858DE">
      <w:pPr>
        <w:pStyle w:val="BodyText"/>
      </w:pPr>
      <w:r>
        <w:t>There was a very wide range in methane concentration and isotopic composition in groundwater (</w:t>
      </w:r>
      <w:r w:rsidR="008C2FDA">
        <w:fldChar w:fldCharType="begin"/>
      </w:r>
      <w:r w:rsidR="008C2FDA">
        <w:instrText xml:space="preserve"> REF _Ref480205037 \h </w:instrText>
      </w:r>
      <w:r w:rsidR="008C2FDA">
        <w:fldChar w:fldCharType="separate"/>
      </w:r>
      <w:r w:rsidR="009A140A">
        <w:t xml:space="preserve">Figure </w:t>
      </w:r>
      <w:r w:rsidR="009A140A">
        <w:rPr>
          <w:noProof/>
        </w:rPr>
        <w:t>5</w:t>
      </w:r>
      <w:r w:rsidR="009A140A">
        <w:noBreakHyphen/>
      </w:r>
      <w:r w:rsidR="009A140A">
        <w:rPr>
          <w:noProof/>
        </w:rPr>
        <w:t>8</w:t>
      </w:r>
      <w:r w:rsidR="008C2FDA">
        <w:fldChar w:fldCharType="end"/>
      </w:r>
      <w:r w:rsidR="008C2FDA">
        <w:t xml:space="preserve"> and </w:t>
      </w:r>
      <w:r w:rsidR="008C2FDA">
        <w:fldChar w:fldCharType="begin"/>
      </w:r>
      <w:r w:rsidR="008C2FDA">
        <w:instrText xml:space="preserve"> REF _Ref480205065 \h </w:instrText>
      </w:r>
      <w:r w:rsidR="008C2FDA">
        <w:fldChar w:fldCharType="separate"/>
      </w:r>
      <w:r w:rsidR="009A140A">
        <w:t xml:space="preserve">Figure </w:t>
      </w:r>
      <w:r w:rsidR="009A140A">
        <w:rPr>
          <w:noProof/>
        </w:rPr>
        <w:t>5</w:t>
      </w:r>
      <w:r w:rsidR="009A140A">
        <w:noBreakHyphen/>
      </w:r>
      <w:r w:rsidR="009A140A">
        <w:rPr>
          <w:noProof/>
        </w:rPr>
        <w:t>9</w:t>
      </w:r>
      <w:r w:rsidR="008C2FDA">
        <w:fldChar w:fldCharType="end"/>
      </w:r>
      <w:r>
        <w:t xml:space="preserve">), with concentrations varying from 10 to &gt;100,000 </w:t>
      </w:r>
      <w:r w:rsidRPr="001A500B">
        <w:rPr>
          <w:rFonts w:ascii="Symbol" w:hAnsi="Symbol"/>
        </w:rPr>
        <w:t></w:t>
      </w:r>
      <w:r>
        <w:t>g L</w:t>
      </w:r>
      <w:r w:rsidRPr="001A500B">
        <w:rPr>
          <w:vertAlign w:val="superscript"/>
        </w:rPr>
        <w:t>–1</w:t>
      </w:r>
      <w:r>
        <w:t xml:space="preserve">. In general, surface water and alluvial groundwater had the lowest concentrations (10 – 500 </w:t>
      </w:r>
      <w:r w:rsidRPr="001A500B">
        <w:rPr>
          <w:rFonts w:ascii="Symbol" w:hAnsi="Symbol"/>
        </w:rPr>
        <w:t></w:t>
      </w:r>
      <w:r>
        <w:t>g L</w:t>
      </w:r>
      <w:r w:rsidRPr="001A500B">
        <w:rPr>
          <w:vertAlign w:val="superscript"/>
        </w:rPr>
        <w:t>–1</w:t>
      </w:r>
      <w:r>
        <w:t>) and the interburden and coal seams had the highest concentrations (1</w:t>
      </w:r>
      <w:r w:rsidR="00D50F57">
        <w:t>,</w:t>
      </w:r>
      <w:r>
        <w:t xml:space="preserve">000 – &gt;100,000 </w:t>
      </w:r>
      <w:r w:rsidRPr="001A500B">
        <w:rPr>
          <w:rFonts w:ascii="Symbol" w:hAnsi="Symbol"/>
        </w:rPr>
        <w:t></w:t>
      </w:r>
      <w:r>
        <w:t>g L</w:t>
      </w:r>
      <w:r w:rsidRPr="001A500B">
        <w:rPr>
          <w:vertAlign w:val="superscript"/>
        </w:rPr>
        <w:t>–</w:t>
      </w:r>
      <w:r w:rsidRPr="00C260AE">
        <w:rPr>
          <w:vertAlign w:val="superscript"/>
        </w:rPr>
        <w:t>1</w:t>
      </w:r>
      <w:r>
        <w:t>). However, there was an overlap in concentrations between geological units (</w:t>
      </w:r>
      <w:r w:rsidR="008C2FDA">
        <w:fldChar w:fldCharType="begin"/>
      </w:r>
      <w:r w:rsidR="008C2FDA">
        <w:instrText xml:space="preserve"> REF _Ref480205065 \h </w:instrText>
      </w:r>
      <w:r w:rsidR="008C2FDA">
        <w:fldChar w:fldCharType="separate"/>
      </w:r>
      <w:r w:rsidR="009A140A">
        <w:t xml:space="preserve">Figure </w:t>
      </w:r>
      <w:r w:rsidR="009A140A">
        <w:rPr>
          <w:noProof/>
        </w:rPr>
        <w:t>5</w:t>
      </w:r>
      <w:r w:rsidR="009A140A">
        <w:noBreakHyphen/>
      </w:r>
      <w:r w:rsidR="009A140A">
        <w:rPr>
          <w:noProof/>
        </w:rPr>
        <w:t>9</w:t>
      </w:r>
      <w:r w:rsidR="008C2FDA">
        <w:fldChar w:fldCharType="end"/>
      </w:r>
      <w:r>
        <w:t xml:space="preserve">). Methane isotopic values also varied widely across all units ranging, for </w:t>
      </w:r>
      <w:r w:rsidRPr="00796C4F">
        <w:rPr>
          <w:rFonts w:ascii="Symbol" w:hAnsi="Symbol"/>
        </w:rPr>
        <w:t></w:t>
      </w:r>
      <w:r w:rsidRPr="00796C4F">
        <w:rPr>
          <w:vertAlign w:val="superscript"/>
        </w:rPr>
        <w:t>13</w:t>
      </w:r>
      <w:r>
        <w:t>C-CH</w:t>
      </w:r>
      <w:r w:rsidRPr="00796C4F">
        <w:rPr>
          <w:vertAlign w:val="subscript"/>
        </w:rPr>
        <w:t>4</w:t>
      </w:r>
      <w:r>
        <w:t xml:space="preserve">, from –80 to –20‰ V-PDB. However, there was no surface water sample with </w:t>
      </w:r>
      <w:r w:rsidRPr="00796C4F">
        <w:rPr>
          <w:rFonts w:ascii="Symbol" w:hAnsi="Symbol"/>
        </w:rPr>
        <w:t></w:t>
      </w:r>
      <w:r w:rsidRPr="00796C4F">
        <w:rPr>
          <w:vertAlign w:val="superscript"/>
        </w:rPr>
        <w:t>13</w:t>
      </w:r>
      <w:r>
        <w:t>C-CH</w:t>
      </w:r>
      <w:r w:rsidRPr="00796C4F">
        <w:rPr>
          <w:vertAlign w:val="subscript"/>
        </w:rPr>
        <w:t>4</w:t>
      </w:r>
      <w:r>
        <w:t xml:space="preserve"> more negative than –50‰ V-PDB. </w:t>
      </w:r>
      <w:r w:rsidRPr="00402425">
        <w:rPr>
          <w:rFonts w:ascii="Symbol" w:hAnsi="Symbol"/>
        </w:rPr>
        <w:t></w:t>
      </w:r>
      <w:r w:rsidRPr="00402425">
        <w:rPr>
          <w:vertAlign w:val="superscript"/>
        </w:rPr>
        <w:t>2</w:t>
      </w:r>
      <w:r w:rsidRPr="00402425">
        <w:t>H-CH</w:t>
      </w:r>
      <w:r w:rsidRPr="00402425">
        <w:rPr>
          <w:vertAlign w:val="subscript"/>
        </w:rPr>
        <w:t>4</w:t>
      </w:r>
      <w:r>
        <w:rPr>
          <w:vertAlign w:val="subscript"/>
        </w:rPr>
        <w:t xml:space="preserve"> </w:t>
      </w:r>
      <w:r w:rsidRPr="00F42C61">
        <w:t>values</w:t>
      </w:r>
      <w:r>
        <w:rPr>
          <w:vertAlign w:val="subscript"/>
        </w:rPr>
        <w:t xml:space="preserve"> </w:t>
      </w:r>
      <w:r>
        <w:t>we</w:t>
      </w:r>
      <w:r w:rsidRPr="00F42C61">
        <w:t xml:space="preserve">re in the range </w:t>
      </w:r>
      <w:r>
        <w:t>–224 to –</w:t>
      </w:r>
      <w:r w:rsidRPr="00F42C61">
        <w:t>19</w:t>
      </w:r>
      <w:r>
        <w:t>5</w:t>
      </w:r>
      <w:r w:rsidRPr="00F42C61">
        <w:t xml:space="preserve"> ‰VSMOW</w:t>
      </w:r>
      <w:r>
        <w:t>.</w:t>
      </w:r>
    </w:p>
    <w:p w14:paraId="0D7AF763" w14:textId="51847AE5" w:rsidR="008858DE" w:rsidRDefault="008858DE" w:rsidP="008858DE">
      <w:pPr>
        <w:pStyle w:val="BodyText"/>
      </w:pPr>
      <w:r>
        <w:t>Because of the anticipated high methane concentrations, special care was taken in this study to sample groundwater at in situ pressures to prevent degassing during sampling. This appears warranted because many methane samples collected from all units were well above solubility equilibrium (</w:t>
      </w:r>
      <w:r w:rsidR="008C2FDA">
        <w:fldChar w:fldCharType="begin"/>
      </w:r>
      <w:r w:rsidR="008C2FDA">
        <w:instrText xml:space="preserve"> REF _Ref480205003 \h </w:instrText>
      </w:r>
      <w:r w:rsidR="008C2FDA">
        <w:fldChar w:fldCharType="separate"/>
      </w:r>
      <w:r w:rsidR="009A140A">
        <w:t xml:space="preserve">Figure </w:t>
      </w:r>
      <w:r w:rsidR="009A140A">
        <w:rPr>
          <w:noProof/>
        </w:rPr>
        <w:t>5</w:t>
      </w:r>
      <w:r w:rsidR="009A140A">
        <w:noBreakHyphen/>
      </w:r>
      <w:r w:rsidR="009A140A">
        <w:rPr>
          <w:noProof/>
        </w:rPr>
        <w:t>10</w:t>
      </w:r>
      <w:r w:rsidR="008C2FDA">
        <w:fldChar w:fldCharType="end"/>
      </w:r>
      <w:r>
        <w:t xml:space="preserve">). Combining all methane values collected for the Gloucester Basin, the highest methane concentration (&gt;100,000 </w:t>
      </w:r>
      <w:r w:rsidRPr="001A500B">
        <w:rPr>
          <w:rFonts w:ascii="Symbol" w:hAnsi="Symbol"/>
        </w:rPr>
        <w:t></w:t>
      </w:r>
      <w:r>
        <w:t>g L</w:t>
      </w:r>
      <w:r w:rsidRPr="001A500B">
        <w:rPr>
          <w:vertAlign w:val="superscript"/>
        </w:rPr>
        <w:t>–1</w:t>
      </w:r>
      <w:r>
        <w:t>) have been found in this study. However, as other factors varied as well between different studies (preservation and analytical techniques, etc</w:t>
      </w:r>
      <w:r w:rsidR="00D50F57">
        <w:t>.</w:t>
      </w:r>
      <w:r>
        <w:t>), it is not clear at present if groundwater methane concentrations have been underestimated in previous studies in the Gloucester Basin and whether this was due to a different sampling technique.</w:t>
      </w:r>
    </w:p>
    <w:p w14:paraId="41715719" w14:textId="77777777" w:rsidR="008858DE" w:rsidRPr="00153F30" w:rsidRDefault="008858DE" w:rsidP="008858DE">
      <w:pPr>
        <w:pStyle w:val="BodyText"/>
        <w:rPr>
          <w:lang w:val="en-US"/>
        </w:rPr>
      </w:pPr>
    </w:p>
    <w:p w14:paraId="34273486" w14:textId="77777777" w:rsidR="008858DE" w:rsidRPr="00506E0C" w:rsidRDefault="008858DE" w:rsidP="008858DE">
      <w:pPr>
        <w:spacing w:after="0"/>
        <w:sectPr w:rsidR="008858DE" w:rsidRPr="00506E0C" w:rsidSect="00324611">
          <w:headerReference w:type="default" r:id="rId88"/>
          <w:footerReference w:type="default" r:id="rId89"/>
          <w:pgSz w:w="11906" w:h="16838"/>
          <w:pgMar w:top="1440" w:right="1440" w:bottom="1440" w:left="1440" w:header="709" w:footer="709" w:gutter="0"/>
          <w:cols w:space="708"/>
          <w:docGrid w:linePitch="360"/>
        </w:sectPr>
      </w:pPr>
      <w:r>
        <w:br w:type="page"/>
      </w:r>
    </w:p>
    <w:p w14:paraId="5F16B55F" w14:textId="77777777" w:rsidR="008858DE" w:rsidRDefault="008858DE" w:rsidP="008858DE">
      <w:pPr>
        <w:spacing w:after="0"/>
        <w:jc w:val="center"/>
      </w:pPr>
      <w:r w:rsidRPr="00402425">
        <w:rPr>
          <w:noProof/>
        </w:rPr>
        <w:drawing>
          <wp:inline distT="0" distB="0" distL="0" distR="0" wp14:anchorId="667C4583" wp14:editId="69EF1ED6">
            <wp:extent cx="5182967" cy="7324725"/>
            <wp:effectExtent l="0" t="0" r="0" b="0"/>
            <wp:docPr id="352" name="Picture 352" descr="Map of surface water and groundwater dissolved methane." title="Fi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loucester_dissolved methane.jpg"/>
                    <pic:cNvPicPr/>
                  </pic:nvPicPr>
                  <pic:blipFill>
                    <a:blip r:embed="rId90" cstate="email">
                      <a:extLst>
                        <a:ext uri="{28A0092B-C50C-407E-A947-70E740481C1C}">
                          <a14:useLocalDpi xmlns:a14="http://schemas.microsoft.com/office/drawing/2010/main"/>
                        </a:ext>
                      </a:extLst>
                    </a:blip>
                    <a:stretch>
                      <a:fillRect/>
                    </a:stretch>
                  </pic:blipFill>
                  <pic:spPr>
                    <a:xfrm>
                      <a:off x="0" y="0"/>
                      <a:ext cx="5216572" cy="7372216"/>
                    </a:xfrm>
                    <a:prstGeom prst="rect">
                      <a:avLst/>
                    </a:prstGeom>
                  </pic:spPr>
                </pic:pic>
              </a:graphicData>
            </a:graphic>
          </wp:inline>
        </w:drawing>
      </w:r>
    </w:p>
    <w:p w14:paraId="0538DC4D" w14:textId="79992F1B" w:rsidR="008858DE" w:rsidRDefault="00777DC9" w:rsidP="00777DC9">
      <w:pPr>
        <w:pStyle w:val="Caption"/>
      </w:pPr>
      <w:bookmarkStart w:id="264" w:name="_Ref480205037"/>
      <w:bookmarkStart w:id="265" w:name="_Toc480997301"/>
      <w:bookmarkStart w:id="266" w:name="_Toc508265213"/>
      <w:r>
        <w:t xml:space="preserve">Figure </w:t>
      </w:r>
      <w:r w:rsidR="007701B4">
        <w:fldChar w:fldCharType="begin"/>
      </w:r>
      <w:r w:rsidR="007701B4">
        <w:instrText xml:space="preserve"> STYLEREF 1 \s </w:instrText>
      </w:r>
      <w:r w:rsidR="007701B4">
        <w:fldChar w:fldCharType="separate"/>
      </w:r>
      <w:r w:rsidR="009A140A">
        <w:rPr>
          <w:noProof/>
        </w:rPr>
        <w:t>5</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8</w:t>
      </w:r>
      <w:r w:rsidR="007701B4">
        <w:rPr>
          <w:noProof/>
        </w:rPr>
        <w:fldChar w:fldCharType="end"/>
      </w:r>
      <w:bookmarkEnd w:id="264"/>
      <w:r w:rsidR="008858DE">
        <w:t xml:space="preserve"> </w:t>
      </w:r>
      <w:r w:rsidR="008858DE" w:rsidRPr="00402425">
        <w:t xml:space="preserve">Measured surface water and groundwater dissolved methane concentrations and </w:t>
      </w:r>
      <w:r w:rsidR="008858DE" w:rsidRPr="00402425">
        <w:rPr>
          <w:rFonts w:ascii="Symbol" w:hAnsi="Symbol"/>
        </w:rPr>
        <w:t></w:t>
      </w:r>
      <w:r w:rsidR="008858DE" w:rsidRPr="00402425">
        <w:rPr>
          <w:vertAlign w:val="superscript"/>
        </w:rPr>
        <w:t>13</w:t>
      </w:r>
      <w:r w:rsidR="008858DE" w:rsidRPr="00402425">
        <w:t>C-CH</w:t>
      </w:r>
      <w:r w:rsidR="008858DE" w:rsidRPr="00402425">
        <w:rPr>
          <w:vertAlign w:val="subscript"/>
        </w:rPr>
        <w:t>4</w:t>
      </w:r>
      <w:r w:rsidR="008858DE" w:rsidRPr="00402425">
        <w:t xml:space="preserve"> values in the study area.</w:t>
      </w:r>
      <w:bookmarkEnd w:id="265"/>
      <w:bookmarkEnd w:id="266"/>
      <w:r w:rsidR="008858DE" w:rsidRPr="00402425">
        <w:t xml:space="preserve"> </w:t>
      </w:r>
    </w:p>
    <w:p w14:paraId="716820D4" w14:textId="77777777" w:rsidR="008858DE" w:rsidRPr="00A134C1" w:rsidRDefault="008858DE" w:rsidP="008858DE">
      <w:pPr>
        <w:pStyle w:val="BodyText"/>
      </w:pPr>
    </w:p>
    <w:p w14:paraId="42C06152" w14:textId="77777777" w:rsidR="008858DE" w:rsidRDefault="008858DE" w:rsidP="008858DE">
      <w:pPr>
        <w:pStyle w:val="BodyText"/>
        <w:jc w:val="center"/>
      </w:pPr>
      <w:r w:rsidRPr="00402425">
        <w:rPr>
          <w:noProof/>
        </w:rPr>
        <w:drawing>
          <wp:inline distT="0" distB="0" distL="0" distR="0" wp14:anchorId="7EBF8F4E" wp14:editId="7482BB7C">
            <wp:extent cx="4659050" cy="3271611"/>
            <wp:effectExtent l="0" t="0" r="8255" b="5080"/>
            <wp:docPr id="359" name="Picture 359" descr="Chart of methane versus Carbon-13/Methane ratio." title="Fig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ethane_vs_d13C_CH4.jpg"/>
                    <pic:cNvPicPr/>
                  </pic:nvPicPr>
                  <pic:blipFill rotWithShape="1">
                    <a:blip r:embed="rId91" cstate="email">
                      <a:extLst>
                        <a:ext uri="{28A0092B-C50C-407E-A947-70E740481C1C}">
                          <a14:useLocalDpi xmlns:a14="http://schemas.microsoft.com/office/drawing/2010/main"/>
                        </a:ext>
                      </a:extLst>
                    </a:blip>
                    <a:srcRect/>
                    <a:stretch/>
                  </pic:blipFill>
                  <pic:spPr>
                    <a:xfrm>
                      <a:off x="0" y="0"/>
                      <a:ext cx="4711055" cy="3308129"/>
                    </a:xfrm>
                    <a:prstGeom prst="rect">
                      <a:avLst/>
                    </a:prstGeom>
                  </pic:spPr>
                </pic:pic>
              </a:graphicData>
            </a:graphic>
          </wp:inline>
        </w:drawing>
      </w:r>
    </w:p>
    <w:p w14:paraId="69626DD0" w14:textId="6197A991" w:rsidR="008858DE" w:rsidRDefault="00777DC9" w:rsidP="00777DC9">
      <w:pPr>
        <w:pStyle w:val="Caption"/>
      </w:pPr>
      <w:bookmarkStart w:id="267" w:name="_Ref480205065"/>
      <w:bookmarkStart w:id="268" w:name="_Toc480997302"/>
      <w:bookmarkStart w:id="269" w:name="_Toc508265214"/>
      <w:r>
        <w:t xml:space="preserve">Figure </w:t>
      </w:r>
      <w:r w:rsidR="007701B4">
        <w:fldChar w:fldCharType="begin"/>
      </w:r>
      <w:r w:rsidR="007701B4">
        <w:instrText xml:space="preserve"> STYLEREF 1 \s </w:instrText>
      </w:r>
      <w:r w:rsidR="007701B4">
        <w:fldChar w:fldCharType="separate"/>
      </w:r>
      <w:r w:rsidR="009A140A">
        <w:rPr>
          <w:noProof/>
        </w:rPr>
        <w:t>5</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9</w:t>
      </w:r>
      <w:r w:rsidR="007701B4">
        <w:rPr>
          <w:noProof/>
        </w:rPr>
        <w:fldChar w:fldCharType="end"/>
      </w:r>
      <w:bookmarkEnd w:id="267"/>
      <w:r w:rsidR="008858DE">
        <w:t xml:space="preserve"> </w:t>
      </w:r>
      <w:r w:rsidR="008858DE" w:rsidRPr="00402425">
        <w:t>CH</w:t>
      </w:r>
      <w:r w:rsidR="008858DE" w:rsidRPr="00402425">
        <w:rPr>
          <w:vertAlign w:val="subscript"/>
        </w:rPr>
        <w:t>4</w:t>
      </w:r>
      <w:r w:rsidR="008858DE" w:rsidRPr="00402425">
        <w:t xml:space="preserve"> versus </w:t>
      </w:r>
      <w:r w:rsidR="008858DE" w:rsidRPr="00402425">
        <w:rPr>
          <w:rFonts w:ascii="Symbol" w:hAnsi="Symbol"/>
        </w:rPr>
        <w:t></w:t>
      </w:r>
      <w:r w:rsidR="008858DE" w:rsidRPr="00402425">
        <w:rPr>
          <w:vertAlign w:val="superscript"/>
        </w:rPr>
        <w:t>13</w:t>
      </w:r>
      <w:r w:rsidR="008858DE" w:rsidRPr="00402425">
        <w:t>C-CH</w:t>
      </w:r>
      <w:r w:rsidR="008858DE" w:rsidRPr="00402425">
        <w:rPr>
          <w:vertAlign w:val="subscript"/>
        </w:rPr>
        <w:t>4</w:t>
      </w:r>
      <w:r w:rsidR="008858DE" w:rsidRPr="00402425">
        <w:t xml:space="preserve"> of surface water and groundwater samples. Diamond symbols represent samples collected in this study. Circular symbols represent samples collected by AGL </w:t>
      </w:r>
      <w:r w:rsidR="008858DE">
        <w:t xml:space="preserve">throughout </w:t>
      </w:r>
      <w:r w:rsidR="008858DE" w:rsidRPr="00402425">
        <w:t>2011-2015.</w:t>
      </w:r>
      <w:bookmarkEnd w:id="268"/>
      <w:bookmarkEnd w:id="269"/>
    </w:p>
    <w:p w14:paraId="001BBB67" w14:textId="77777777" w:rsidR="008858DE" w:rsidRDefault="008858DE" w:rsidP="008858DE">
      <w:pPr>
        <w:pStyle w:val="BodyText"/>
        <w:jc w:val="center"/>
      </w:pPr>
      <w:r w:rsidRPr="00402425">
        <w:rPr>
          <w:noProof/>
        </w:rPr>
        <w:drawing>
          <wp:inline distT="0" distB="0" distL="0" distR="0" wp14:anchorId="3C903532" wp14:editId="4359130C">
            <wp:extent cx="4698853" cy="3351885"/>
            <wp:effectExtent l="0" t="0" r="6985" b="1270"/>
            <wp:docPr id="358" name="Picture 358" descr="Chart of methane concentrations versus depth." title="Fig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H4vsdepth_sol_v2.jpg"/>
                    <pic:cNvPicPr/>
                  </pic:nvPicPr>
                  <pic:blipFill rotWithShape="1">
                    <a:blip r:embed="rId92" cstate="email">
                      <a:extLst>
                        <a:ext uri="{28A0092B-C50C-407E-A947-70E740481C1C}">
                          <a14:useLocalDpi xmlns:a14="http://schemas.microsoft.com/office/drawing/2010/main"/>
                        </a:ext>
                      </a:extLst>
                    </a:blip>
                    <a:srcRect l="-4747"/>
                    <a:stretch/>
                  </pic:blipFill>
                  <pic:spPr>
                    <a:xfrm>
                      <a:off x="0" y="0"/>
                      <a:ext cx="4776553" cy="3407312"/>
                    </a:xfrm>
                    <a:prstGeom prst="rect">
                      <a:avLst/>
                    </a:prstGeom>
                  </pic:spPr>
                </pic:pic>
              </a:graphicData>
            </a:graphic>
          </wp:inline>
        </w:drawing>
      </w:r>
    </w:p>
    <w:p w14:paraId="42F1150A" w14:textId="5AD85D22" w:rsidR="008858DE" w:rsidRDefault="00777DC9" w:rsidP="00777DC9">
      <w:pPr>
        <w:pStyle w:val="Caption"/>
      </w:pPr>
      <w:bookmarkStart w:id="270" w:name="_Ref480205003"/>
      <w:bookmarkStart w:id="271" w:name="_Toc480997303"/>
      <w:bookmarkStart w:id="272" w:name="_Toc508265215"/>
      <w:r>
        <w:t xml:space="preserve">Figure </w:t>
      </w:r>
      <w:r w:rsidR="007701B4">
        <w:fldChar w:fldCharType="begin"/>
      </w:r>
      <w:r w:rsidR="007701B4">
        <w:instrText xml:space="preserve"> STYLEREF 1 \s </w:instrText>
      </w:r>
      <w:r w:rsidR="007701B4">
        <w:fldChar w:fldCharType="separate"/>
      </w:r>
      <w:r w:rsidR="009A140A">
        <w:rPr>
          <w:noProof/>
        </w:rPr>
        <w:t>5</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10</w:t>
      </w:r>
      <w:r w:rsidR="007701B4">
        <w:rPr>
          <w:noProof/>
        </w:rPr>
        <w:fldChar w:fldCharType="end"/>
      </w:r>
      <w:bookmarkEnd w:id="270"/>
      <w:r w:rsidR="008858DE">
        <w:t xml:space="preserve"> </w:t>
      </w:r>
      <w:r w:rsidR="008858DE" w:rsidRPr="00402425">
        <w:t>Methane concentration of surface water and groundwater samples versus depth. Methane solubility curves (at 10 and 20 de</w:t>
      </w:r>
      <w:r w:rsidR="008858DE">
        <w:t>grees C) are also shown. Samples</w:t>
      </w:r>
      <w:r w:rsidR="008858DE" w:rsidRPr="00402425">
        <w:t xml:space="preserve"> to the right of the blue curves will </w:t>
      </w:r>
      <w:r w:rsidR="008858DE">
        <w:t>tend to degas if in situ pressures are not maintained during sampling</w:t>
      </w:r>
      <w:r w:rsidR="008858DE" w:rsidRPr="00402425">
        <w:t>.</w:t>
      </w:r>
      <w:bookmarkEnd w:id="271"/>
      <w:bookmarkEnd w:id="272"/>
    </w:p>
    <w:p w14:paraId="35C10A6F" w14:textId="77777777" w:rsidR="008858DE" w:rsidRDefault="008858DE" w:rsidP="008858DE">
      <w:pPr>
        <w:pStyle w:val="BodyText"/>
      </w:pPr>
    </w:p>
    <w:p w14:paraId="03498CC3" w14:textId="77777777" w:rsidR="008858DE" w:rsidRDefault="008858DE" w:rsidP="008858DE">
      <w:pPr>
        <w:pStyle w:val="Heading3"/>
        <w:rPr>
          <w:lang w:val="en-US"/>
        </w:rPr>
      </w:pPr>
      <w:bookmarkStart w:id="273" w:name="_Ref480191487"/>
      <w:bookmarkStart w:id="274" w:name="_Toc480997180"/>
      <w:bookmarkStart w:id="275" w:name="_Toc506275492"/>
      <w:r>
        <w:rPr>
          <w:lang w:val="en-US"/>
        </w:rPr>
        <w:t>Stable isotopes of water</w:t>
      </w:r>
      <w:bookmarkEnd w:id="273"/>
      <w:bookmarkEnd w:id="274"/>
      <w:bookmarkEnd w:id="275"/>
    </w:p>
    <w:p w14:paraId="2D2D6E98" w14:textId="77777777" w:rsidR="00660EC1" w:rsidRDefault="008858DE" w:rsidP="00660EC1">
      <w:pPr>
        <w:pStyle w:val="BodyText"/>
      </w:pPr>
      <w:r w:rsidRPr="00402425">
        <w:t xml:space="preserve">The stable isotopes of water were used to identify the different </w:t>
      </w:r>
      <w:r>
        <w:t xml:space="preserve">water </w:t>
      </w:r>
      <w:r w:rsidRPr="00402425">
        <w:t xml:space="preserve">sources that may be contributing to the Avon </w:t>
      </w:r>
      <w:r>
        <w:t xml:space="preserve">and Waukivory </w:t>
      </w:r>
      <w:r w:rsidR="00D50F57">
        <w:t>R</w:t>
      </w:r>
      <w:r>
        <w:t xml:space="preserve">ivers </w:t>
      </w:r>
      <w:r w:rsidRPr="00402425">
        <w:t>(</w:t>
      </w:r>
      <w:r>
        <w:rPr>
          <w:highlight w:val="yellow"/>
        </w:rPr>
        <w:fldChar w:fldCharType="begin"/>
      </w:r>
      <w:r>
        <w:instrText xml:space="preserve"> REF _Ref480203738 \h </w:instrText>
      </w:r>
      <w:r>
        <w:rPr>
          <w:highlight w:val="yellow"/>
        </w:rPr>
      </w:r>
      <w:r>
        <w:rPr>
          <w:highlight w:val="yellow"/>
        </w:rPr>
        <w:fldChar w:fldCharType="separate"/>
      </w:r>
      <w:r w:rsidR="009A140A">
        <w:t xml:space="preserve">Table </w:t>
      </w:r>
      <w:r w:rsidR="009A140A">
        <w:rPr>
          <w:noProof/>
        </w:rPr>
        <w:t>5</w:t>
      </w:r>
      <w:r w:rsidR="009A140A">
        <w:noBreakHyphen/>
      </w:r>
      <w:r w:rsidR="009A140A">
        <w:rPr>
          <w:noProof/>
        </w:rPr>
        <w:t>4</w:t>
      </w:r>
      <w:r>
        <w:rPr>
          <w:highlight w:val="yellow"/>
        </w:rPr>
        <w:fldChar w:fldCharType="end"/>
      </w:r>
      <w:r w:rsidRPr="00402425">
        <w:t xml:space="preserve">). The </w:t>
      </w:r>
      <w:r w:rsidRPr="00402425">
        <w:rPr>
          <w:rFonts w:ascii="Symbol" w:hAnsi="Symbol"/>
        </w:rPr>
        <w:t></w:t>
      </w:r>
      <w:r w:rsidRPr="00402425">
        <w:rPr>
          <w:vertAlign w:val="superscript"/>
        </w:rPr>
        <w:t>18</w:t>
      </w:r>
      <w:r w:rsidRPr="00402425">
        <w:t xml:space="preserve">O and </w:t>
      </w:r>
      <w:r w:rsidRPr="00402425">
        <w:rPr>
          <w:rFonts w:ascii="Symbol" w:hAnsi="Symbol"/>
        </w:rPr>
        <w:t></w:t>
      </w:r>
      <w:r w:rsidRPr="00402425">
        <w:rPr>
          <w:vertAlign w:val="superscript"/>
        </w:rPr>
        <w:t>2</w:t>
      </w:r>
      <w:r w:rsidRPr="00402425">
        <w:t xml:space="preserve">H values of the surface water and the groundwater samples from the alluvial, interburden and coal seams are plotted in </w:t>
      </w:r>
      <w:r>
        <w:rPr>
          <w:highlight w:val="yellow"/>
        </w:rPr>
        <w:fldChar w:fldCharType="begin"/>
      </w:r>
      <w:r>
        <w:instrText xml:space="preserve"> REF _Ref480206200 \h </w:instrText>
      </w:r>
      <w:r>
        <w:rPr>
          <w:highlight w:val="yellow"/>
        </w:rPr>
      </w:r>
      <w:r>
        <w:rPr>
          <w:highlight w:val="yellow"/>
        </w:rPr>
        <w:fldChar w:fldCharType="separate"/>
      </w:r>
      <w:r w:rsidR="009A140A">
        <w:t xml:space="preserve">Figure </w:t>
      </w:r>
      <w:r w:rsidR="009A140A">
        <w:rPr>
          <w:noProof/>
        </w:rPr>
        <w:t>5</w:t>
      </w:r>
      <w:r w:rsidR="009A140A">
        <w:noBreakHyphen/>
      </w:r>
      <w:r w:rsidR="009A140A">
        <w:rPr>
          <w:noProof/>
        </w:rPr>
        <w:t>11</w:t>
      </w:r>
      <w:r>
        <w:rPr>
          <w:highlight w:val="yellow"/>
        </w:rPr>
        <w:fldChar w:fldCharType="end"/>
      </w:r>
      <w:r>
        <w:t xml:space="preserve"> </w:t>
      </w:r>
      <w:r w:rsidRPr="00402425">
        <w:t xml:space="preserve">relative to the meteoric water line (LMWL; </w:t>
      </w:r>
      <w:r w:rsidRPr="00402425">
        <w:rPr>
          <w:rFonts w:ascii="Symbol" w:hAnsi="Symbol"/>
        </w:rPr>
        <w:t></w:t>
      </w:r>
      <w:r w:rsidRPr="00402425">
        <w:rPr>
          <w:vertAlign w:val="superscript"/>
        </w:rPr>
        <w:t>2</w:t>
      </w:r>
      <w:r w:rsidRPr="00402425">
        <w:t>H = 7.6</w:t>
      </w:r>
      <w:r>
        <w:t xml:space="preserve">0 </w:t>
      </w:r>
      <w:r w:rsidRPr="00402425">
        <w:rPr>
          <w:rFonts w:ascii="Symbol" w:hAnsi="Symbol"/>
        </w:rPr>
        <w:t></w:t>
      </w:r>
      <w:r w:rsidRPr="00402425">
        <w:rPr>
          <w:vertAlign w:val="superscript"/>
        </w:rPr>
        <w:t>18</w:t>
      </w:r>
      <w:r w:rsidRPr="00402425">
        <w:t>O + 12.8) for Brisbane. The surface water samples fall along an evaporation line (slope ~5.5) away from the LMWL and are more isotopically enriched than the Brisbane averaged weighted rainfall (</w:t>
      </w:r>
      <w:r w:rsidRPr="00402425">
        <w:rPr>
          <w:rFonts w:ascii="Symbol" w:hAnsi="Symbol"/>
        </w:rPr>
        <w:t></w:t>
      </w:r>
      <w:r w:rsidRPr="00402425">
        <w:rPr>
          <w:vertAlign w:val="superscript"/>
        </w:rPr>
        <w:t>18</w:t>
      </w:r>
      <w:r w:rsidR="00660EC1">
        <w:t>O= –</w:t>
      </w:r>
      <w:r w:rsidRPr="00402425">
        <w:t>3.48</w:t>
      </w:r>
      <w:r>
        <w:t>;</w:t>
      </w:r>
      <w:r w:rsidRPr="00402425">
        <w:t xml:space="preserve"> </w:t>
      </w:r>
      <w:r w:rsidRPr="00402425">
        <w:rPr>
          <w:rFonts w:ascii="Symbol" w:hAnsi="Symbol"/>
        </w:rPr>
        <w:t></w:t>
      </w:r>
      <w:r w:rsidRPr="00402425">
        <w:rPr>
          <w:vertAlign w:val="superscript"/>
        </w:rPr>
        <w:t>2</w:t>
      </w:r>
      <w:r w:rsidR="00660EC1">
        <w:t>H= –</w:t>
      </w:r>
      <w:r w:rsidRPr="00402425">
        <w:t xml:space="preserve">13.14). </w:t>
      </w:r>
      <w:r w:rsidR="00660EC1">
        <w:t>Unevaporated surface water samples have a similar isotopic signature to alluvial groundwater.</w:t>
      </w:r>
      <w:r w:rsidR="00660EC1" w:rsidRPr="00402425">
        <w:t xml:space="preserve"> </w:t>
      </w:r>
      <w:r w:rsidRPr="00402425">
        <w:t>The groundwate</w:t>
      </w:r>
      <w:r>
        <w:t>r samples from the major geological</w:t>
      </w:r>
      <w:r w:rsidRPr="00402425">
        <w:t xml:space="preserve"> units show some overlap and are isotopically lighter than the surface water samples and less enriched than the average weighted rainfall. The coal seam samples are far more depleted than the alluvial samples indicating groundwater recharge under different climatic conditions to present day. </w:t>
      </w:r>
      <w:r w:rsidR="00660EC1">
        <w:t>Thus, a modern and older source of water are present.</w:t>
      </w:r>
    </w:p>
    <w:p w14:paraId="0856D304" w14:textId="77777777" w:rsidR="008858DE" w:rsidRDefault="008858DE" w:rsidP="008858DE">
      <w:pPr>
        <w:pStyle w:val="BodyText"/>
        <w:jc w:val="center"/>
      </w:pPr>
      <w:r w:rsidRPr="00402425">
        <w:rPr>
          <w:noProof/>
        </w:rPr>
        <w:drawing>
          <wp:inline distT="0" distB="0" distL="0" distR="0" wp14:anchorId="07319DA6" wp14:editId="4102A567">
            <wp:extent cx="4556921" cy="3393323"/>
            <wp:effectExtent l="0" t="0" r="0" b="0"/>
            <wp:docPr id="361" name="Picture 361" descr="Chart of stable isotopes of water (delta-O18 and delta-H2)" title="Fig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loucester_stable isotopes_H2O.jpg"/>
                    <pic:cNvPicPr/>
                  </pic:nvPicPr>
                  <pic:blipFill>
                    <a:blip r:embed="rId93" cstate="email">
                      <a:extLst>
                        <a:ext uri="{28A0092B-C50C-407E-A947-70E740481C1C}">
                          <a14:useLocalDpi xmlns:a14="http://schemas.microsoft.com/office/drawing/2010/main"/>
                        </a:ext>
                      </a:extLst>
                    </a:blip>
                    <a:stretch>
                      <a:fillRect/>
                    </a:stretch>
                  </pic:blipFill>
                  <pic:spPr>
                    <a:xfrm>
                      <a:off x="0" y="0"/>
                      <a:ext cx="4584357" cy="3413753"/>
                    </a:xfrm>
                    <a:prstGeom prst="rect">
                      <a:avLst/>
                    </a:prstGeom>
                  </pic:spPr>
                </pic:pic>
              </a:graphicData>
            </a:graphic>
          </wp:inline>
        </w:drawing>
      </w:r>
    </w:p>
    <w:p w14:paraId="05E9FBF3" w14:textId="4F7017DC" w:rsidR="008858DE" w:rsidRDefault="00777DC9" w:rsidP="00777DC9">
      <w:pPr>
        <w:pStyle w:val="Caption"/>
      </w:pPr>
      <w:bookmarkStart w:id="276" w:name="_Ref480206200"/>
      <w:bookmarkStart w:id="277" w:name="_Toc480997305"/>
      <w:bookmarkStart w:id="278" w:name="_Toc508265216"/>
      <w:r>
        <w:t xml:space="preserve">Figure </w:t>
      </w:r>
      <w:r w:rsidR="007701B4">
        <w:fldChar w:fldCharType="begin"/>
      </w:r>
      <w:r w:rsidR="007701B4">
        <w:instrText xml:space="preserve"> STYLEREF 1 \s </w:instrText>
      </w:r>
      <w:r w:rsidR="007701B4">
        <w:fldChar w:fldCharType="separate"/>
      </w:r>
      <w:r w:rsidR="009A140A">
        <w:rPr>
          <w:noProof/>
        </w:rPr>
        <w:t>5</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11</w:t>
      </w:r>
      <w:r w:rsidR="007701B4">
        <w:rPr>
          <w:noProof/>
        </w:rPr>
        <w:fldChar w:fldCharType="end"/>
      </w:r>
      <w:bookmarkEnd w:id="276"/>
      <w:r w:rsidR="008858DE">
        <w:t xml:space="preserve"> </w:t>
      </w:r>
      <w:r w:rsidR="008858DE" w:rsidRPr="00402425">
        <w:t xml:space="preserve">Stable isotopes of water of surface water and groundwater samples from the Gloucester study site. LMWL for Brisbane </w:t>
      </w:r>
      <w:r w:rsidR="008858DE" w:rsidRPr="00402425">
        <w:rPr>
          <w:rFonts w:ascii="Symbol" w:hAnsi="Symbol"/>
        </w:rPr>
        <w:t></w:t>
      </w:r>
      <w:r w:rsidR="008858DE" w:rsidRPr="00402425">
        <w:rPr>
          <w:vertAlign w:val="superscript"/>
        </w:rPr>
        <w:t>2</w:t>
      </w:r>
      <w:r w:rsidR="008858DE" w:rsidRPr="00402425">
        <w:t>H = 7.6</w:t>
      </w:r>
      <w:r w:rsidR="008858DE" w:rsidRPr="00402425">
        <w:rPr>
          <w:rFonts w:ascii="Symbol" w:hAnsi="Symbol"/>
        </w:rPr>
        <w:t></w:t>
      </w:r>
      <w:r w:rsidR="008858DE" w:rsidRPr="00402425">
        <w:rPr>
          <w:vertAlign w:val="superscript"/>
        </w:rPr>
        <w:t>18</w:t>
      </w:r>
      <w:r w:rsidR="008858DE" w:rsidRPr="00402425">
        <w:t xml:space="preserve">O + 12.8. Diamond symbols represent samples collected in this study. Circular symbols represent samples collected by AGL </w:t>
      </w:r>
      <w:r w:rsidR="008858DE">
        <w:t xml:space="preserve">throughout </w:t>
      </w:r>
      <w:r w:rsidR="008858DE" w:rsidRPr="00402425">
        <w:t>2011-2015.</w:t>
      </w:r>
      <w:bookmarkEnd w:id="277"/>
      <w:bookmarkEnd w:id="278"/>
    </w:p>
    <w:p w14:paraId="7C73554B" w14:textId="343B59E1" w:rsidR="008858DE" w:rsidRDefault="008858DE" w:rsidP="008858DE">
      <w:pPr>
        <w:pStyle w:val="BodyText"/>
      </w:pPr>
      <w:r w:rsidRPr="00402425">
        <w:t xml:space="preserve">Comparing </w:t>
      </w:r>
      <w:r w:rsidRPr="00402425">
        <w:rPr>
          <w:rFonts w:ascii="Symbol" w:hAnsi="Symbol"/>
        </w:rPr>
        <w:t></w:t>
      </w:r>
      <w:r w:rsidRPr="00402425">
        <w:rPr>
          <w:vertAlign w:val="superscript"/>
        </w:rPr>
        <w:t>2</w:t>
      </w:r>
      <w:r w:rsidRPr="00402425">
        <w:t>H versus chloride shows that the bulk of the groundwater samples from the major aquifer units have higher chloride concentrations than the surface water and therefore can only provide a relatively small component of discharge to the surface water system (</w:t>
      </w:r>
      <w:r>
        <w:rPr>
          <w:highlight w:val="yellow"/>
        </w:rPr>
        <w:fldChar w:fldCharType="begin"/>
      </w:r>
      <w:r>
        <w:instrText xml:space="preserve"> REF _Ref480206257 \h </w:instrText>
      </w:r>
      <w:r>
        <w:rPr>
          <w:highlight w:val="yellow"/>
        </w:rPr>
      </w:r>
      <w:r>
        <w:rPr>
          <w:highlight w:val="yellow"/>
        </w:rPr>
        <w:fldChar w:fldCharType="separate"/>
      </w:r>
      <w:r w:rsidR="009A140A">
        <w:t xml:space="preserve">Figure </w:t>
      </w:r>
      <w:r w:rsidR="009A140A">
        <w:rPr>
          <w:noProof/>
        </w:rPr>
        <w:t>5</w:t>
      </w:r>
      <w:r w:rsidR="009A140A">
        <w:noBreakHyphen/>
      </w:r>
      <w:r w:rsidR="009A140A">
        <w:rPr>
          <w:noProof/>
        </w:rPr>
        <w:t>12</w:t>
      </w:r>
      <w:r>
        <w:rPr>
          <w:highlight w:val="yellow"/>
        </w:rPr>
        <w:fldChar w:fldCharType="end"/>
      </w:r>
      <w:r w:rsidRPr="00D55353">
        <w:t>).</w:t>
      </w:r>
      <w:r w:rsidRPr="00402425">
        <w:t xml:space="preserve"> </w:t>
      </w:r>
      <w:r>
        <w:t>However, t</w:t>
      </w:r>
      <w:r w:rsidRPr="00402425">
        <w:t xml:space="preserve">here are a few groundwater samples </w:t>
      </w:r>
      <w:r>
        <w:t xml:space="preserve">from </w:t>
      </w:r>
      <w:r w:rsidR="00D50F57">
        <w:t>the alluvium and interburde</w:t>
      </w:r>
      <w:r>
        <w:t xml:space="preserve">n that have </w:t>
      </w:r>
      <w:r w:rsidRPr="00402425">
        <w:t xml:space="preserve">chloride concentrations </w:t>
      </w:r>
      <w:r>
        <w:t xml:space="preserve">similar to </w:t>
      </w:r>
      <w:r w:rsidRPr="00402425">
        <w:t>surface water</w:t>
      </w:r>
      <w:r>
        <w:t xml:space="preserve"> and a similar isotopic compositions. </w:t>
      </w:r>
      <w:r w:rsidR="00660EC1">
        <w:t xml:space="preserve">As there is no evaporation signal in groundwater, the higher chloride concentrations in the alluvium could be from a combination of transpiration by phreatophytes and saline groundwater discharge from deeper geological units. </w:t>
      </w:r>
    </w:p>
    <w:p w14:paraId="6F9C0B0A" w14:textId="77777777" w:rsidR="008858DE" w:rsidRDefault="008858DE" w:rsidP="008858DE">
      <w:pPr>
        <w:pStyle w:val="BodyText"/>
        <w:jc w:val="center"/>
      </w:pPr>
      <w:r w:rsidRPr="00402425">
        <w:rPr>
          <w:noProof/>
        </w:rPr>
        <w:drawing>
          <wp:inline distT="0" distB="0" distL="0" distR="0" wp14:anchorId="76AE48BF" wp14:editId="2A034919">
            <wp:extent cx="3657600" cy="2651459"/>
            <wp:effectExtent l="0" t="0" r="0" b="0"/>
            <wp:docPr id="362" name="Picture 362" descr="Chart of Chloride and stable isotopes of water." title="Fig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loucester_d2H_vs_chloride_fieldtrip.jpg"/>
                    <pic:cNvPicPr/>
                  </pic:nvPicPr>
                  <pic:blipFill>
                    <a:blip r:embed="rId94" cstate="email">
                      <a:extLst>
                        <a:ext uri="{28A0092B-C50C-407E-A947-70E740481C1C}">
                          <a14:useLocalDpi xmlns:a14="http://schemas.microsoft.com/office/drawing/2010/main"/>
                        </a:ext>
                      </a:extLst>
                    </a:blip>
                    <a:stretch>
                      <a:fillRect/>
                    </a:stretch>
                  </pic:blipFill>
                  <pic:spPr>
                    <a:xfrm>
                      <a:off x="0" y="0"/>
                      <a:ext cx="3737124" cy="2709107"/>
                    </a:xfrm>
                    <a:prstGeom prst="rect">
                      <a:avLst/>
                    </a:prstGeom>
                  </pic:spPr>
                </pic:pic>
              </a:graphicData>
            </a:graphic>
          </wp:inline>
        </w:drawing>
      </w:r>
    </w:p>
    <w:p w14:paraId="506074F2" w14:textId="70AD99C6" w:rsidR="008858DE" w:rsidRDefault="00777DC9" w:rsidP="00777DC9">
      <w:pPr>
        <w:pStyle w:val="Caption"/>
      </w:pPr>
      <w:bookmarkStart w:id="279" w:name="_Ref480206257"/>
      <w:bookmarkStart w:id="280" w:name="_Toc480997306"/>
      <w:bookmarkStart w:id="281" w:name="_Toc508265217"/>
      <w:r>
        <w:t xml:space="preserve">Figure </w:t>
      </w:r>
      <w:r w:rsidR="007701B4">
        <w:fldChar w:fldCharType="begin"/>
      </w:r>
      <w:r w:rsidR="007701B4">
        <w:instrText xml:space="preserve"> STYLEREF 1 \s </w:instrText>
      </w:r>
      <w:r w:rsidR="007701B4">
        <w:fldChar w:fldCharType="separate"/>
      </w:r>
      <w:r w:rsidR="009A140A">
        <w:rPr>
          <w:noProof/>
        </w:rPr>
        <w:t>5</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12</w:t>
      </w:r>
      <w:r w:rsidR="007701B4">
        <w:rPr>
          <w:noProof/>
        </w:rPr>
        <w:fldChar w:fldCharType="end"/>
      </w:r>
      <w:bookmarkEnd w:id="279"/>
      <w:r w:rsidR="008858DE">
        <w:t xml:space="preserve"> </w:t>
      </w:r>
      <w:r w:rsidR="008858DE" w:rsidRPr="00402425">
        <w:t xml:space="preserve">Stable isotopes of water of surface water and groundwater samples from the Gloucester Basin. Diamond symbols represent samples collected in this study. Circular symbols represent samples collected by AGL </w:t>
      </w:r>
      <w:r w:rsidR="008858DE">
        <w:t xml:space="preserve">throughout </w:t>
      </w:r>
      <w:r w:rsidR="008858DE" w:rsidRPr="00402425">
        <w:t>2011-2015.</w:t>
      </w:r>
      <w:bookmarkEnd w:id="280"/>
      <w:bookmarkEnd w:id="281"/>
    </w:p>
    <w:p w14:paraId="1F733A90" w14:textId="77777777" w:rsidR="008858DE" w:rsidRDefault="008858DE" w:rsidP="008858DE">
      <w:pPr>
        <w:pStyle w:val="Heading3"/>
      </w:pPr>
      <w:bookmarkStart w:id="282" w:name="_Ref480191501"/>
      <w:bookmarkStart w:id="283" w:name="_Toc480997181"/>
      <w:bookmarkStart w:id="284" w:name="_Toc506275493"/>
      <w:r w:rsidRPr="00EE562C">
        <w:rPr>
          <w:vertAlign w:val="superscript"/>
        </w:rPr>
        <w:t>222</w:t>
      </w:r>
      <w:r w:rsidRPr="00EE562C">
        <w:t>Rn</w:t>
      </w:r>
      <w:r>
        <w:t xml:space="preserve"> and dissolved</w:t>
      </w:r>
      <w:bookmarkEnd w:id="282"/>
      <w:r w:rsidRPr="005807F0">
        <w:t xml:space="preserve"> </w:t>
      </w:r>
      <w:r>
        <w:t xml:space="preserve">non-radioactive </w:t>
      </w:r>
      <w:r w:rsidRPr="00EE562C">
        <w:t>noble gases</w:t>
      </w:r>
      <w:bookmarkEnd w:id="283"/>
      <w:r>
        <w:t xml:space="preserve"> in groundwater</w:t>
      </w:r>
      <w:bookmarkEnd w:id="284"/>
    </w:p>
    <w:p w14:paraId="229A6734" w14:textId="7B5EA437" w:rsidR="008858DE" w:rsidRDefault="008858DE" w:rsidP="008858DE">
      <w:pPr>
        <w:pStyle w:val="BodyText"/>
      </w:pPr>
      <w:r w:rsidRPr="00FD7530">
        <w:t>The dissolved concentration of the atmospheric noble gases Ar, Ne, and He in water are determined by their solubility</w:t>
      </w:r>
      <w:r w:rsidR="000C64BA">
        <w:t>,</w:t>
      </w:r>
      <w:r w:rsidRPr="00FD7530">
        <w:t xml:space="preserve"> which is a function of pressure, salinity and recharge temperature. In some cases, due to a process termed ‘excess air’, elevated concentrations of all gases can occur due to the entrapment and subsequent dissolution of air bubbles in recharging groundwater </w:t>
      </w:r>
      <w:r>
        <w:t>(</w:t>
      </w:r>
      <w:r w:rsidRPr="00FD7530">
        <w:fldChar w:fldCharType="begin"/>
      </w:r>
      <w:r w:rsidR="00835C63">
        <w:instrText xml:space="preserve"> ADDIN EN.CITE &lt;EndNote&gt;&lt;Cite&gt;&lt;Author&gt;Heaton&lt;/Author&gt;&lt;Year&gt;1981&lt;/Year&gt;&lt;RecNum&gt;67&lt;/RecNum&gt;&lt;DisplayText&gt;(Heaton and Vogel 1981)&lt;/DisplayText&gt;&lt;record&gt;&lt;rec-number&gt;67&lt;/rec-number&gt;&lt;foreign-keys&gt;&lt;key app="EN" db-id="xsexsdeavw900aew9xqxrzzyttv0wxs0rf9r" timestamp="1520399816"&gt;67&lt;/key&gt;&lt;/foreign-keys&gt;&lt;ref-type name="Journal Article"&gt;17&lt;/ref-type&gt;&lt;contributors&gt;&lt;authors&gt;&lt;author&gt;Heaton, T. H. E.&lt;/author&gt;&lt;author&gt;Vogel, J. C.&lt;/author&gt;&lt;/authors&gt;&lt;/contributors&gt;&lt;titles&gt;&lt;title&gt;“Excess air” in groundwater&lt;/title&gt;&lt;secondary-title&gt;Journal of Hydrology&lt;/secondary-title&gt;&lt;/titles&gt;&lt;periodical&gt;&lt;full-title&gt;Journal of Hydrology&lt;/full-title&gt;&lt;abbr-1&gt;J. Hydrol.&lt;/abbr-1&gt;&lt;/periodical&gt;&lt;pages&gt;201-216&lt;/pages&gt;&lt;volume&gt;50&lt;/volume&gt;&lt;number&gt;0&lt;/number&gt;&lt;dates&gt;&lt;year&gt;1981&lt;/year&gt;&lt;pub-dates&gt;&lt;date&gt;//&lt;/date&gt;&lt;/pub-dates&gt;&lt;/dates&gt;&lt;isbn&gt;0022-1694&lt;/isbn&gt;&lt;urls&gt;&lt;related-urls&gt;&lt;url&gt;http://www.sciencedirect.com/science/article/pii/0022169481900706&lt;/url&gt;&lt;/related-urls&gt;&lt;/urls&gt;&lt;electronic-resource-num&gt;http://dx.doi.org/10.1016/0022-1694(81)90070-6&lt;/electronic-resource-num&gt;&lt;/record&gt;&lt;/Cite&gt;&lt;/EndNote&gt;</w:instrText>
      </w:r>
      <w:r w:rsidRPr="00FD7530">
        <w:fldChar w:fldCharType="separate"/>
      </w:r>
      <w:r w:rsidR="00835C63">
        <w:rPr>
          <w:noProof/>
        </w:rPr>
        <w:t>(Heaton and Vogel 1981)</w:t>
      </w:r>
      <w:r w:rsidRPr="00FD7530">
        <w:fldChar w:fldCharType="end"/>
      </w:r>
      <w:r>
        <w:t>)</w:t>
      </w:r>
      <w:r w:rsidRPr="00FD7530">
        <w:t>. Other geochemical processes and subsurface production associated with radioactive decay (e.g.</w:t>
      </w:r>
      <w:r w:rsidR="000C64BA">
        <w:t>,</w:t>
      </w:r>
      <w:r w:rsidRPr="00FD7530">
        <w:t xml:space="preserve"> He by radioactive decay of thorium and uranium) can also affect dissolved gas concentrations. Measured noble gas concentrations were compared in groundwater with likely concentrations based on recharge temperatures between 5 and 30 °C and an excess air of less than 10 c</w:t>
      </w:r>
      <w:r>
        <w:t>m</w:t>
      </w:r>
      <w:r w:rsidRPr="005D2FAE">
        <w:rPr>
          <w:vertAlign w:val="superscript"/>
        </w:rPr>
        <w:t>3</w:t>
      </w:r>
      <w:r>
        <w:t xml:space="preserve"> (</w:t>
      </w:r>
      <w:r>
        <w:rPr>
          <w:highlight w:val="yellow"/>
        </w:rPr>
        <w:fldChar w:fldCharType="begin"/>
      </w:r>
      <w:r>
        <w:rPr>
          <w:highlight w:val="yellow"/>
        </w:rPr>
        <w:instrText xml:space="preserve"> REF _Ref480206601 \h </w:instrText>
      </w:r>
      <w:r>
        <w:rPr>
          <w:highlight w:val="yellow"/>
        </w:rPr>
      </w:r>
      <w:r>
        <w:rPr>
          <w:highlight w:val="yellow"/>
        </w:rPr>
        <w:fldChar w:fldCharType="separate"/>
      </w:r>
      <w:r w:rsidR="009A140A">
        <w:t xml:space="preserve">Figure </w:t>
      </w:r>
      <w:r w:rsidR="009A140A">
        <w:rPr>
          <w:noProof/>
        </w:rPr>
        <w:t>5</w:t>
      </w:r>
      <w:r w:rsidR="009A140A">
        <w:noBreakHyphen/>
      </w:r>
      <w:r w:rsidR="009A140A">
        <w:rPr>
          <w:noProof/>
        </w:rPr>
        <w:t>13</w:t>
      </w:r>
      <w:r>
        <w:rPr>
          <w:highlight w:val="yellow"/>
        </w:rPr>
        <w:fldChar w:fldCharType="end"/>
      </w:r>
      <w:r w:rsidRPr="0011205E">
        <w:t>).</w:t>
      </w:r>
    </w:p>
    <w:p w14:paraId="1875F4E8" w14:textId="5ECEFDE0" w:rsidR="008858DE" w:rsidRDefault="008858DE" w:rsidP="008858DE">
      <w:pPr>
        <w:pStyle w:val="BodyText"/>
      </w:pPr>
      <w:r w:rsidRPr="00402425">
        <w:t xml:space="preserve">The dissolved helium concentrations in the surface water </w:t>
      </w:r>
      <w:r>
        <w:t xml:space="preserve">samples </w:t>
      </w:r>
      <w:r w:rsidRPr="00402425">
        <w:t>were close to atmospheric equilibrium</w:t>
      </w:r>
      <w:r w:rsidR="00660EC1">
        <w:t xml:space="preserve"> (</w:t>
      </w:r>
      <w:r w:rsidRPr="00BB017C">
        <w:t>4.</w:t>
      </w:r>
      <w:r>
        <w:t xml:space="preserve">4 </w:t>
      </w:r>
      <w:r w:rsidR="00D50F57">
        <w:t>×</w:t>
      </w:r>
      <w:r>
        <w:t xml:space="preserve"> 10</w:t>
      </w:r>
      <w:r w:rsidRPr="005E27CB">
        <w:rPr>
          <w:vertAlign w:val="superscript"/>
        </w:rPr>
        <w:t>–8</w:t>
      </w:r>
      <w:r>
        <w:t xml:space="preserve"> cm</w:t>
      </w:r>
      <w:r w:rsidRPr="005D2FAE">
        <w:rPr>
          <w:vertAlign w:val="superscript"/>
        </w:rPr>
        <w:t>3</w:t>
      </w:r>
      <w:r>
        <w:t xml:space="preserve"> STP</w:t>
      </w:r>
      <w:r w:rsidRPr="00922CD9">
        <w:t xml:space="preserve"> g</w:t>
      </w:r>
      <w:r w:rsidRPr="00FA132F">
        <w:rPr>
          <w:vertAlign w:val="superscript"/>
        </w:rPr>
        <w:t>−1</w:t>
      </w:r>
      <w:r>
        <w:t xml:space="preserve"> </w:t>
      </w:r>
      <w:r w:rsidR="00660EC1">
        <w:t xml:space="preserve">at 20°C and 150 m elevation above sea level). </w:t>
      </w:r>
      <w:r>
        <w:t>Helium concentrations in the groundwater were typically much higher than what can be explained by equilibrium with atmospheric helium at the time of recharge and indicate subsurface production of helium within the aquifer and therefore evidence of an older groundwater end member (</w:t>
      </w:r>
      <w:r>
        <w:fldChar w:fldCharType="begin"/>
      </w:r>
      <w:r>
        <w:instrText xml:space="preserve"> REF _Ref480203907 \h </w:instrText>
      </w:r>
      <w:r>
        <w:fldChar w:fldCharType="separate"/>
      </w:r>
      <w:r w:rsidR="009A140A">
        <w:t xml:space="preserve">Table </w:t>
      </w:r>
      <w:r w:rsidR="009A140A">
        <w:rPr>
          <w:noProof/>
        </w:rPr>
        <w:t>5</w:t>
      </w:r>
      <w:r w:rsidR="009A140A">
        <w:noBreakHyphen/>
      </w:r>
      <w:r w:rsidR="009A140A">
        <w:rPr>
          <w:noProof/>
        </w:rPr>
        <w:t>5</w:t>
      </w:r>
      <w:r>
        <w:fldChar w:fldCharType="end"/>
      </w:r>
      <w:r>
        <w:t xml:space="preserve">). Helium concentrations in the groundwater had a very large range in values from 6.4 </w:t>
      </w:r>
      <w:r w:rsidR="00D50F57">
        <w:t>×</w:t>
      </w:r>
      <w:r>
        <w:t xml:space="preserve"> 10</w:t>
      </w:r>
      <w:r w:rsidRPr="005E27CB">
        <w:rPr>
          <w:vertAlign w:val="superscript"/>
        </w:rPr>
        <w:t>–8</w:t>
      </w:r>
      <w:r>
        <w:t xml:space="preserve"> to 2.0 </w:t>
      </w:r>
      <w:r w:rsidR="00D50F57">
        <w:t>×</w:t>
      </w:r>
      <w:r>
        <w:t xml:space="preserve"> 10</w:t>
      </w:r>
      <w:r w:rsidRPr="005E27CB">
        <w:rPr>
          <w:vertAlign w:val="superscript"/>
        </w:rPr>
        <w:t>–5</w:t>
      </w:r>
      <w:r>
        <w:t xml:space="preserve"> cm</w:t>
      </w:r>
      <w:r w:rsidRPr="005D2FAE">
        <w:rPr>
          <w:vertAlign w:val="superscript"/>
        </w:rPr>
        <w:t>3</w:t>
      </w:r>
      <w:r>
        <w:t xml:space="preserve"> STP</w:t>
      </w:r>
      <w:r w:rsidRPr="00922CD9">
        <w:t xml:space="preserve"> g</w:t>
      </w:r>
      <w:r w:rsidRPr="00FA132F">
        <w:rPr>
          <w:vertAlign w:val="superscript"/>
        </w:rPr>
        <w:t>−1</w:t>
      </w:r>
      <w:r>
        <w:t xml:space="preserve">) and </w:t>
      </w:r>
      <w:r w:rsidR="00660EC1">
        <w:t>were higher at depth than in the alluvium</w:t>
      </w:r>
      <w:r>
        <w:t xml:space="preserve"> (</w:t>
      </w:r>
      <w:r>
        <w:rPr>
          <w:highlight w:val="yellow"/>
        </w:rPr>
        <w:fldChar w:fldCharType="begin"/>
      </w:r>
      <w:r>
        <w:instrText xml:space="preserve"> REF _Ref480206757 \h </w:instrText>
      </w:r>
      <w:r>
        <w:rPr>
          <w:highlight w:val="yellow"/>
        </w:rPr>
      </w:r>
      <w:r>
        <w:rPr>
          <w:highlight w:val="yellow"/>
        </w:rPr>
        <w:fldChar w:fldCharType="separate"/>
      </w:r>
      <w:r w:rsidR="009A140A">
        <w:t xml:space="preserve">Figure </w:t>
      </w:r>
      <w:r w:rsidR="009A140A">
        <w:rPr>
          <w:noProof/>
        </w:rPr>
        <w:t>5</w:t>
      </w:r>
      <w:r w:rsidR="009A140A">
        <w:noBreakHyphen/>
      </w:r>
      <w:r w:rsidR="009A140A">
        <w:rPr>
          <w:noProof/>
        </w:rPr>
        <w:t>14</w:t>
      </w:r>
      <w:r>
        <w:rPr>
          <w:highlight w:val="yellow"/>
        </w:rPr>
        <w:fldChar w:fldCharType="end"/>
      </w:r>
      <w:r>
        <w:t>). One sample from the shallow alluvial aquifer (GR-P11) had a very high helium concentration (</w:t>
      </w:r>
      <w:r w:rsidRPr="00FA132F">
        <w:t>1.</w:t>
      </w:r>
      <w:r>
        <w:t xml:space="preserve">7 </w:t>
      </w:r>
      <w:r w:rsidR="00D50F57">
        <w:t>×</w:t>
      </w:r>
      <w:r>
        <w:t xml:space="preserve"> 10</w:t>
      </w:r>
      <w:r w:rsidRPr="005E27CB">
        <w:rPr>
          <w:vertAlign w:val="superscript"/>
        </w:rPr>
        <w:t>–6</w:t>
      </w:r>
      <w:r>
        <w:t xml:space="preserve"> cm</w:t>
      </w:r>
      <w:r w:rsidRPr="005E27CB">
        <w:rPr>
          <w:vertAlign w:val="superscript"/>
        </w:rPr>
        <w:t>3</w:t>
      </w:r>
      <w:r>
        <w:t xml:space="preserve"> </w:t>
      </w:r>
      <w:r w:rsidRPr="00922CD9">
        <w:t>STP g</w:t>
      </w:r>
      <w:r w:rsidRPr="00FA132F">
        <w:rPr>
          <w:vertAlign w:val="superscript"/>
        </w:rPr>
        <w:t>−1</w:t>
      </w:r>
      <w:r>
        <w:t xml:space="preserve">) indicating a source of groundwater coming from greater depth with a much longer residence time and mixing with the shallow groundwater (it also had a high methane concentration). </w:t>
      </w:r>
    </w:p>
    <w:p w14:paraId="2B2E79AA" w14:textId="600D7BB1" w:rsidR="008858DE" w:rsidRDefault="00660EC1" w:rsidP="008858DE">
      <w:pPr>
        <w:pStyle w:val="BodyText"/>
        <w:jc w:val="center"/>
        <w:rPr>
          <w:highlight w:val="yellow"/>
        </w:rPr>
      </w:pPr>
      <w:r>
        <w:rPr>
          <w:noProof/>
        </w:rPr>
        <w:drawing>
          <wp:inline distT="0" distB="0" distL="0" distR="0" wp14:anchorId="004F1F1B" wp14:editId="6E659F66">
            <wp:extent cx="4379935" cy="3057742"/>
            <wp:effectExtent l="0" t="0" r="1905" b="0"/>
            <wp:docPr id="365" name="Picture 365" descr="Chart of measured concentrations of nitrogen, argon, helium and neon in groundwater " title="Fig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He vs Ne.jpg"/>
                    <pic:cNvPicPr/>
                  </pic:nvPicPr>
                  <pic:blipFill>
                    <a:blip r:embed="rId95" cstate="email">
                      <a:extLst>
                        <a:ext uri="{28A0092B-C50C-407E-A947-70E740481C1C}">
                          <a14:useLocalDpi xmlns:a14="http://schemas.microsoft.com/office/drawing/2010/main"/>
                        </a:ext>
                      </a:extLst>
                    </a:blip>
                    <a:stretch>
                      <a:fillRect/>
                    </a:stretch>
                  </pic:blipFill>
                  <pic:spPr>
                    <a:xfrm>
                      <a:off x="0" y="0"/>
                      <a:ext cx="4491693" cy="3135763"/>
                    </a:xfrm>
                    <a:prstGeom prst="rect">
                      <a:avLst/>
                    </a:prstGeom>
                  </pic:spPr>
                </pic:pic>
              </a:graphicData>
            </a:graphic>
          </wp:inline>
        </w:drawing>
      </w:r>
    </w:p>
    <w:p w14:paraId="30FE43A7" w14:textId="2E694236" w:rsidR="008858DE" w:rsidRDefault="00777DC9" w:rsidP="00777DC9">
      <w:pPr>
        <w:pStyle w:val="Caption"/>
      </w:pPr>
      <w:bookmarkStart w:id="285" w:name="_Ref480206601"/>
      <w:bookmarkStart w:id="286" w:name="_Toc480997309"/>
      <w:bookmarkStart w:id="287" w:name="_Toc508265218"/>
      <w:r>
        <w:t xml:space="preserve">Figure </w:t>
      </w:r>
      <w:r w:rsidR="007701B4">
        <w:fldChar w:fldCharType="begin"/>
      </w:r>
      <w:r w:rsidR="007701B4">
        <w:instrText xml:space="preserve"> STYLEREF 1 \s </w:instrText>
      </w:r>
      <w:r w:rsidR="007701B4">
        <w:fldChar w:fldCharType="separate"/>
      </w:r>
      <w:r w:rsidR="009A140A">
        <w:rPr>
          <w:noProof/>
        </w:rPr>
        <w:t>5</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13</w:t>
      </w:r>
      <w:r w:rsidR="007701B4">
        <w:rPr>
          <w:noProof/>
        </w:rPr>
        <w:fldChar w:fldCharType="end"/>
      </w:r>
      <w:bookmarkEnd w:id="285"/>
      <w:r w:rsidR="008858DE">
        <w:t xml:space="preserve"> Comparison of measured concentrations of nitrogen, argon, helium and neon in groundwater with expected concentrations based on equilibrium solubility of atmospheric gases in water at temperatures </w:t>
      </w:r>
      <w:r w:rsidR="00BC72D9">
        <w:t>b</w:t>
      </w:r>
      <w:r w:rsidR="008858DE">
        <w:t xml:space="preserve">etween 5 and 30 </w:t>
      </w:r>
      <w:r w:rsidR="008858DE" w:rsidRPr="00B91E49">
        <w:t>°C</w:t>
      </w:r>
      <w:r w:rsidR="008858DE">
        <w:t xml:space="preserve"> and excess air volumes up to 10 </w:t>
      </w:r>
      <w:r w:rsidR="008858DE" w:rsidRPr="00B91E49">
        <w:t>cm</w:t>
      </w:r>
      <w:r w:rsidR="008858DE" w:rsidRPr="00B91E49">
        <w:rPr>
          <w:vertAlign w:val="superscript"/>
        </w:rPr>
        <w:t>3</w:t>
      </w:r>
      <w:r w:rsidR="008858DE">
        <w:t xml:space="preserve"> </w:t>
      </w:r>
      <w:r w:rsidR="008858DE" w:rsidRPr="00B91E49">
        <w:t>kg</w:t>
      </w:r>
      <w:r w:rsidR="008858DE" w:rsidRPr="00B91E49">
        <w:rPr>
          <w:vertAlign w:val="superscript"/>
        </w:rPr>
        <w:t>-1</w:t>
      </w:r>
      <w:r w:rsidR="008858DE">
        <w:rPr>
          <w:vertAlign w:val="superscript"/>
        </w:rPr>
        <w:t xml:space="preserve"> </w:t>
      </w:r>
      <w:r w:rsidR="008858DE" w:rsidRPr="00183DED">
        <w:t>.</w:t>
      </w:r>
      <w:r w:rsidR="008858DE">
        <w:rPr>
          <w:vertAlign w:val="superscript"/>
        </w:rPr>
        <w:t xml:space="preserve"> </w:t>
      </w:r>
      <w:r w:rsidR="008858DE" w:rsidRPr="00B91E49">
        <w:t>Note that helium is plotted on a logarithmic scale, whereas the scale for the other gases is linear.</w:t>
      </w:r>
      <w:bookmarkEnd w:id="286"/>
      <w:bookmarkEnd w:id="287"/>
    </w:p>
    <w:p w14:paraId="25762FCB" w14:textId="77777777" w:rsidR="008858DE" w:rsidRDefault="008858DE" w:rsidP="008858DE">
      <w:pPr>
        <w:pStyle w:val="Heading3"/>
      </w:pPr>
      <w:bookmarkStart w:id="288" w:name="_Toc506275494"/>
      <w:bookmarkStart w:id="289" w:name="_Ref480626660"/>
      <w:bookmarkStart w:id="290" w:name="_Toc480997182"/>
      <w:r>
        <w:t>Tritium and carbon-14</w:t>
      </w:r>
      <w:bookmarkEnd w:id="288"/>
      <w:r w:rsidRPr="00EE562C">
        <w:t xml:space="preserve"> </w:t>
      </w:r>
      <w:bookmarkEnd w:id="289"/>
      <w:bookmarkEnd w:id="290"/>
    </w:p>
    <w:p w14:paraId="42143538" w14:textId="15E644D4" w:rsidR="008858DE" w:rsidRDefault="008858DE" w:rsidP="008858DE">
      <w:pPr>
        <w:pStyle w:val="BodyText"/>
      </w:pPr>
      <w:r w:rsidRPr="00402425">
        <w:t xml:space="preserve">Tritium results show that most of the groundwater samples within the study area are greater than 50 years old, with 8 out of 13 samples analysed </w:t>
      </w:r>
      <w:r>
        <w:t xml:space="preserve">from the February 2016 campaign </w:t>
      </w:r>
      <w:r w:rsidRPr="00402425">
        <w:t xml:space="preserve">less than background </w:t>
      </w:r>
      <w:r>
        <w:t>concentrations</w:t>
      </w:r>
      <w:r w:rsidRPr="00402425">
        <w:t xml:space="preserve"> (less than 0.1 TU)</w:t>
      </w:r>
      <w:r>
        <w:t xml:space="preserve"> (</w:t>
      </w:r>
      <w:r w:rsidRPr="00A9218D">
        <w:fldChar w:fldCharType="begin"/>
      </w:r>
      <w:r w:rsidRPr="00A9218D">
        <w:instrText xml:space="preserve"> REF _Ref480203907 \h </w:instrText>
      </w:r>
      <w:r>
        <w:instrText xml:space="preserve"> \* MERGEFORMAT </w:instrText>
      </w:r>
      <w:r w:rsidRPr="00A9218D">
        <w:fldChar w:fldCharType="separate"/>
      </w:r>
      <w:r w:rsidR="009A140A">
        <w:t xml:space="preserve">Table </w:t>
      </w:r>
      <w:r w:rsidR="009A140A">
        <w:rPr>
          <w:noProof/>
        </w:rPr>
        <w:t>5</w:t>
      </w:r>
      <w:r w:rsidR="009A140A">
        <w:rPr>
          <w:noProof/>
        </w:rPr>
        <w:noBreakHyphen/>
        <w:t>5</w:t>
      </w:r>
      <w:r w:rsidRPr="00A9218D">
        <w:fldChar w:fldCharType="end"/>
      </w:r>
      <w:r w:rsidRPr="00A9218D">
        <w:t xml:space="preserve"> and </w:t>
      </w:r>
      <w:r>
        <w:rPr>
          <w:highlight w:val="yellow"/>
        </w:rPr>
        <w:fldChar w:fldCharType="begin"/>
      </w:r>
      <w:r>
        <w:rPr>
          <w:highlight w:val="yellow"/>
        </w:rPr>
        <w:instrText xml:space="preserve"> REF _Ref480206757 \h </w:instrText>
      </w:r>
      <w:r>
        <w:rPr>
          <w:highlight w:val="yellow"/>
        </w:rPr>
      </w:r>
      <w:r>
        <w:rPr>
          <w:highlight w:val="yellow"/>
        </w:rPr>
        <w:fldChar w:fldCharType="separate"/>
      </w:r>
      <w:r w:rsidR="009A140A">
        <w:t xml:space="preserve">Figure </w:t>
      </w:r>
      <w:r w:rsidR="009A140A">
        <w:rPr>
          <w:noProof/>
        </w:rPr>
        <w:t>5</w:t>
      </w:r>
      <w:r w:rsidR="009A140A">
        <w:noBreakHyphen/>
      </w:r>
      <w:r w:rsidR="009A140A">
        <w:rPr>
          <w:noProof/>
        </w:rPr>
        <w:t>14</w:t>
      </w:r>
      <w:r>
        <w:rPr>
          <w:highlight w:val="yellow"/>
        </w:rPr>
        <w:fldChar w:fldCharType="end"/>
      </w:r>
      <w:r>
        <w:t>)</w:t>
      </w:r>
      <w:r w:rsidRPr="00402425">
        <w:t xml:space="preserve">. </w:t>
      </w:r>
      <w:r>
        <w:t>One sample</w:t>
      </w:r>
      <w:r w:rsidRPr="00402425">
        <w:t xml:space="preserve"> from </w:t>
      </w:r>
      <w:r>
        <w:t>a well</w:t>
      </w:r>
      <w:r w:rsidRPr="00402425">
        <w:t xml:space="preserve"> completed in the coal seam had tritium concentrations reflecting modern groundwater</w:t>
      </w:r>
      <w:r>
        <w:t xml:space="preserve"> of 1.2 TU (</w:t>
      </w:r>
      <w:r w:rsidRPr="00FA132F">
        <w:t>GW080840-1</w:t>
      </w:r>
      <w:r>
        <w:t>)</w:t>
      </w:r>
      <w:r w:rsidRPr="00402425">
        <w:t>, however, the other environmental tracers (</w:t>
      </w:r>
      <w:r w:rsidRPr="00402425">
        <w:rPr>
          <w:vertAlign w:val="superscript"/>
        </w:rPr>
        <w:t>14</w:t>
      </w:r>
      <w:r w:rsidRPr="00402425">
        <w:t xml:space="preserve">C and </w:t>
      </w:r>
      <w:r w:rsidRPr="00402425">
        <w:rPr>
          <w:vertAlign w:val="superscript"/>
        </w:rPr>
        <w:t>4</w:t>
      </w:r>
      <w:r w:rsidRPr="00402425">
        <w:t xml:space="preserve">He) suggest </w:t>
      </w:r>
      <w:r>
        <w:t xml:space="preserve">that the water is much older, indicating </w:t>
      </w:r>
      <w:r w:rsidRPr="00402425">
        <w:t xml:space="preserve">that the sample may be contaminated by </w:t>
      </w:r>
      <w:r>
        <w:t xml:space="preserve">residual </w:t>
      </w:r>
      <w:r w:rsidRPr="00402425">
        <w:t>drilling fluid given that this was a newly constructed well</w:t>
      </w:r>
      <w:r>
        <w:t xml:space="preserve"> only completed in late 2015</w:t>
      </w:r>
      <w:r w:rsidRPr="00402425">
        <w:t>.</w:t>
      </w:r>
      <w:r w:rsidR="00FC2B9F">
        <w:t xml:space="preserve"> This would also mean that radiocarbon is too young.</w:t>
      </w:r>
    </w:p>
    <w:p w14:paraId="1C4A8135" w14:textId="4149541D" w:rsidR="008858DE" w:rsidRDefault="008858DE" w:rsidP="008858DE">
      <w:pPr>
        <w:autoSpaceDE w:val="0"/>
        <w:autoSpaceDN w:val="0"/>
        <w:adjustRightInd w:val="0"/>
        <w:spacing w:after="0" w:line="264" w:lineRule="auto"/>
        <w:rPr>
          <w:rFonts w:asciiTheme="minorHAnsi" w:hAnsiTheme="minorHAnsi"/>
          <w:sz w:val="24"/>
          <w:szCs w:val="24"/>
        </w:rPr>
      </w:pPr>
      <w:r w:rsidRPr="005E27CB">
        <w:rPr>
          <w:rFonts w:asciiTheme="minorHAnsi" w:hAnsiTheme="minorHAnsi"/>
          <w:sz w:val="24"/>
          <w:szCs w:val="24"/>
        </w:rPr>
        <w:t xml:space="preserve">The </w:t>
      </w:r>
      <w:r w:rsidRPr="005E27CB">
        <w:rPr>
          <w:rFonts w:asciiTheme="minorHAnsi" w:hAnsiTheme="minorHAnsi"/>
          <w:sz w:val="24"/>
          <w:szCs w:val="24"/>
          <w:vertAlign w:val="superscript"/>
        </w:rPr>
        <w:t>14</w:t>
      </w:r>
      <w:r w:rsidRPr="005E27CB">
        <w:rPr>
          <w:rFonts w:asciiTheme="minorHAnsi" w:hAnsiTheme="minorHAnsi"/>
          <w:sz w:val="24"/>
          <w:szCs w:val="24"/>
        </w:rPr>
        <w:t xml:space="preserve">C activities in the groundwater samples analysed in February 2016 ranged from 0.7 to 96 pmC and the </w:t>
      </w:r>
      <w:r w:rsidRPr="005E27CB">
        <w:rPr>
          <w:rFonts w:ascii="Symbol" w:hAnsi="Symbol"/>
          <w:sz w:val="24"/>
          <w:szCs w:val="24"/>
        </w:rPr>
        <w:t></w:t>
      </w:r>
      <w:r w:rsidRPr="005E27CB">
        <w:rPr>
          <w:rFonts w:asciiTheme="minorHAnsi" w:hAnsiTheme="minorHAnsi"/>
          <w:sz w:val="24"/>
          <w:szCs w:val="24"/>
          <w:vertAlign w:val="superscript"/>
        </w:rPr>
        <w:t>13</w:t>
      </w:r>
      <w:r w:rsidRPr="005E27CB">
        <w:rPr>
          <w:rFonts w:asciiTheme="minorHAnsi" w:hAnsiTheme="minorHAnsi"/>
          <w:sz w:val="24"/>
          <w:szCs w:val="24"/>
        </w:rPr>
        <w:t>C values ranged between -15.7 to 21.6 ‰ (</w:t>
      </w:r>
      <w:r w:rsidRPr="005E27CB">
        <w:rPr>
          <w:rFonts w:asciiTheme="minorHAnsi" w:hAnsiTheme="minorHAnsi"/>
          <w:sz w:val="24"/>
          <w:szCs w:val="24"/>
          <w:highlight w:val="yellow"/>
        </w:rPr>
        <w:fldChar w:fldCharType="begin"/>
      </w:r>
      <w:r w:rsidRPr="005E27CB">
        <w:rPr>
          <w:rFonts w:asciiTheme="minorHAnsi" w:hAnsiTheme="minorHAnsi"/>
          <w:sz w:val="24"/>
          <w:szCs w:val="24"/>
          <w:highlight w:val="yellow"/>
        </w:rPr>
        <w:instrText xml:space="preserve"> REF _Ref480203907 \h  \* MERGEFORMAT </w:instrText>
      </w:r>
      <w:r w:rsidRPr="005E27CB">
        <w:rPr>
          <w:rFonts w:asciiTheme="minorHAnsi" w:hAnsiTheme="minorHAnsi"/>
          <w:sz w:val="24"/>
          <w:szCs w:val="24"/>
          <w:highlight w:val="yellow"/>
        </w:rPr>
      </w:r>
      <w:r w:rsidRPr="005E27CB">
        <w:rPr>
          <w:rFonts w:asciiTheme="minorHAnsi" w:hAnsiTheme="minorHAnsi"/>
          <w:sz w:val="24"/>
          <w:szCs w:val="24"/>
          <w:highlight w:val="yellow"/>
        </w:rPr>
        <w:fldChar w:fldCharType="separate"/>
      </w:r>
      <w:r w:rsidR="009A140A" w:rsidRPr="009A140A">
        <w:rPr>
          <w:rFonts w:asciiTheme="minorHAnsi" w:hAnsiTheme="minorHAnsi"/>
          <w:sz w:val="24"/>
          <w:szCs w:val="24"/>
        </w:rPr>
        <w:t xml:space="preserve">Table </w:t>
      </w:r>
      <w:r w:rsidR="009A140A" w:rsidRPr="009A140A">
        <w:rPr>
          <w:rFonts w:asciiTheme="minorHAnsi" w:hAnsiTheme="minorHAnsi"/>
          <w:noProof/>
          <w:sz w:val="24"/>
          <w:szCs w:val="24"/>
        </w:rPr>
        <w:t>5</w:t>
      </w:r>
      <w:r w:rsidR="009A140A" w:rsidRPr="009A140A">
        <w:rPr>
          <w:rFonts w:asciiTheme="minorHAnsi" w:hAnsiTheme="minorHAnsi"/>
          <w:noProof/>
          <w:sz w:val="24"/>
          <w:szCs w:val="24"/>
        </w:rPr>
        <w:noBreakHyphen/>
        <w:t>5</w:t>
      </w:r>
      <w:r w:rsidRPr="005E27CB">
        <w:rPr>
          <w:rFonts w:asciiTheme="minorHAnsi" w:hAnsiTheme="minorHAnsi"/>
          <w:sz w:val="24"/>
          <w:szCs w:val="24"/>
          <w:highlight w:val="yellow"/>
        </w:rPr>
        <w:fldChar w:fldCharType="end"/>
      </w:r>
      <w:r w:rsidRPr="005E27CB">
        <w:rPr>
          <w:rFonts w:asciiTheme="minorHAnsi" w:hAnsiTheme="minorHAnsi"/>
          <w:sz w:val="24"/>
          <w:szCs w:val="24"/>
        </w:rPr>
        <w:t xml:space="preserve">). The alluvial samples were greater than 79 pmC, whilst the majority of the coal seam samples were less than 10 pmC. Changes to the total dissolved inorganic carbon (TDIC) or alkalinity via geochemical processes can potentially decrease the isotopic ratio of </w:t>
      </w:r>
      <w:r w:rsidRPr="005E27CB">
        <w:rPr>
          <w:rFonts w:asciiTheme="minorHAnsi" w:hAnsiTheme="minorHAnsi"/>
          <w:sz w:val="24"/>
          <w:szCs w:val="24"/>
          <w:vertAlign w:val="superscript"/>
        </w:rPr>
        <w:t>14</w:t>
      </w:r>
      <w:r w:rsidRPr="005E27CB">
        <w:rPr>
          <w:rFonts w:asciiTheme="minorHAnsi" w:hAnsiTheme="minorHAnsi"/>
          <w:sz w:val="24"/>
          <w:szCs w:val="24"/>
        </w:rPr>
        <w:t>C/</w:t>
      </w:r>
      <w:r w:rsidRPr="005E27CB">
        <w:rPr>
          <w:rFonts w:asciiTheme="minorHAnsi" w:hAnsiTheme="minorHAnsi"/>
          <w:sz w:val="24"/>
          <w:szCs w:val="24"/>
          <w:vertAlign w:val="superscript"/>
        </w:rPr>
        <w:t>12</w:t>
      </w:r>
      <w:r w:rsidRPr="005E27CB">
        <w:rPr>
          <w:rFonts w:asciiTheme="minorHAnsi" w:hAnsiTheme="minorHAnsi"/>
          <w:sz w:val="24"/>
          <w:szCs w:val="24"/>
        </w:rPr>
        <w:t xml:space="preserve">C which can make the water sample appear ‘older’ than it actually is (Plummer and Glynn, 2013). Overall, the </w:t>
      </w:r>
      <w:r w:rsidRPr="005E27CB">
        <w:rPr>
          <w:rFonts w:asciiTheme="minorHAnsi" w:hAnsiTheme="minorHAnsi"/>
          <w:sz w:val="24"/>
          <w:szCs w:val="24"/>
          <w:vertAlign w:val="superscript"/>
        </w:rPr>
        <w:t>14</w:t>
      </w:r>
      <w:r w:rsidRPr="005E27CB">
        <w:rPr>
          <w:rFonts w:asciiTheme="minorHAnsi" w:hAnsiTheme="minorHAnsi"/>
          <w:sz w:val="24"/>
          <w:szCs w:val="24"/>
        </w:rPr>
        <w:t xml:space="preserve">C data showed that groundwater apparent age increased within increasing depth and that some of the coal seam and interburden samples show signs of methanogenesis </w:t>
      </w:r>
      <w:r w:rsidRPr="003D5627">
        <w:rPr>
          <w:rFonts w:asciiTheme="minorHAnsi" w:hAnsiTheme="minorHAnsi"/>
          <w:sz w:val="24"/>
          <w:szCs w:val="24"/>
        </w:rPr>
        <w:t>(Han et al., 2012).</w:t>
      </w:r>
      <w:r w:rsidRPr="005E27CB">
        <w:rPr>
          <w:rFonts w:asciiTheme="minorHAnsi" w:hAnsiTheme="minorHAnsi"/>
          <w:sz w:val="24"/>
          <w:szCs w:val="24"/>
        </w:rPr>
        <w:t xml:space="preserve"> </w:t>
      </w:r>
    </w:p>
    <w:p w14:paraId="714B9C40" w14:textId="77777777" w:rsidR="008858DE" w:rsidRDefault="008858DE" w:rsidP="008858DE">
      <w:pPr>
        <w:spacing w:after="0"/>
        <w:rPr>
          <w:rFonts w:asciiTheme="minorHAnsi" w:hAnsiTheme="minorHAnsi"/>
          <w:sz w:val="24"/>
          <w:szCs w:val="24"/>
        </w:rPr>
      </w:pPr>
      <w:r>
        <w:rPr>
          <w:rFonts w:asciiTheme="minorHAnsi" w:hAnsiTheme="minorHAnsi"/>
          <w:sz w:val="24"/>
          <w:szCs w:val="24"/>
        </w:rPr>
        <w:br w:type="page"/>
      </w:r>
    </w:p>
    <w:p w14:paraId="77C7E4FD" w14:textId="68EC8ADF" w:rsidR="008858DE" w:rsidRDefault="00BC72D9" w:rsidP="008858DE">
      <w:pPr>
        <w:pStyle w:val="BodyText"/>
        <w:jc w:val="center"/>
        <w:rPr>
          <w:highlight w:val="yellow"/>
        </w:rPr>
      </w:pPr>
      <w:r w:rsidRPr="00BC72D9">
        <w:rPr>
          <w:noProof/>
        </w:rPr>
        <w:drawing>
          <wp:inline distT="0" distB="0" distL="0" distR="0" wp14:anchorId="7BDA1490" wp14:editId="1019E981">
            <wp:extent cx="3298862" cy="7422777"/>
            <wp:effectExtent l="0" t="0" r="0" b="6985"/>
            <wp:docPr id="5" name="Picture 5" descr="Charts of Tritium, Carbon-14 and Helium-4." title="Fig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01"/>
                    <pic:cNvPicPr>
                      <a:picLocks noChangeAspect="1" noChangeArrowheads="1"/>
                    </pic:cNvPicPr>
                  </pic:nvPicPr>
                  <pic:blipFill>
                    <a:blip r:embed="rId96" cstate="email">
                      <a:extLst>
                        <a:ext uri="{28A0092B-C50C-407E-A947-70E740481C1C}">
                          <a14:useLocalDpi xmlns:a14="http://schemas.microsoft.com/office/drawing/2010/main"/>
                        </a:ext>
                      </a:extLst>
                    </a:blip>
                    <a:srcRect/>
                    <a:stretch>
                      <a:fillRect/>
                    </a:stretch>
                  </pic:blipFill>
                  <pic:spPr bwMode="auto">
                    <a:xfrm>
                      <a:off x="0" y="0"/>
                      <a:ext cx="3313950" cy="7456727"/>
                    </a:xfrm>
                    <a:prstGeom prst="rect">
                      <a:avLst/>
                    </a:prstGeom>
                    <a:noFill/>
                    <a:ln>
                      <a:noFill/>
                    </a:ln>
                  </pic:spPr>
                </pic:pic>
              </a:graphicData>
            </a:graphic>
          </wp:inline>
        </w:drawing>
      </w:r>
    </w:p>
    <w:p w14:paraId="675431C4" w14:textId="30B98379" w:rsidR="008858DE" w:rsidRDefault="00777DC9" w:rsidP="00777DC9">
      <w:pPr>
        <w:pStyle w:val="Caption"/>
      </w:pPr>
      <w:bookmarkStart w:id="291" w:name="_Ref480206757"/>
      <w:bookmarkStart w:id="292" w:name="_Toc480997310"/>
      <w:bookmarkStart w:id="293" w:name="_Toc508265219"/>
      <w:r>
        <w:t xml:space="preserve">Figure </w:t>
      </w:r>
      <w:r w:rsidR="007701B4">
        <w:fldChar w:fldCharType="begin"/>
      </w:r>
      <w:r w:rsidR="007701B4">
        <w:instrText xml:space="preserve"> STYLEREF 1 \s </w:instrText>
      </w:r>
      <w:r w:rsidR="007701B4">
        <w:fldChar w:fldCharType="separate"/>
      </w:r>
      <w:r w:rsidR="009A140A">
        <w:rPr>
          <w:noProof/>
        </w:rPr>
        <w:t>5</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14</w:t>
      </w:r>
      <w:r w:rsidR="007701B4">
        <w:rPr>
          <w:noProof/>
        </w:rPr>
        <w:fldChar w:fldCharType="end"/>
      </w:r>
      <w:bookmarkEnd w:id="291"/>
      <w:r w:rsidR="008858DE">
        <w:t xml:space="preserve"> </w:t>
      </w:r>
      <w:r w:rsidR="008858DE" w:rsidRPr="00402425">
        <w:t xml:space="preserve">(a) </w:t>
      </w:r>
      <w:r w:rsidR="008858DE" w:rsidRPr="00444E09">
        <w:rPr>
          <w:vertAlign w:val="superscript"/>
        </w:rPr>
        <w:t>3</w:t>
      </w:r>
      <w:r w:rsidR="008858DE">
        <w:t>H, (b)</w:t>
      </w:r>
      <w:r w:rsidR="008858DE" w:rsidRPr="00402425">
        <w:t xml:space="preserve"> </w:t>
      </w:r>
      <w:r w:rsidR="008858DE" w:rsidRPr="00402425">
        <w:rPr>
          <w:vertAlign w:val="superscript"/>
        </w:rPr>
        <w:t>14</w:t>
      </w:r>
      <w:r w:rsidR="008858DE" w:rsidRPr="00402425">
        <w:t xml:space="preserve">C </w:t>
      </w:r>
      <w:r w:rsidR="008858DE">
        <w:t>and (c)</w:t>
      </w:r>
      <w:r w:rsidR="008858DE" w:rsidRPr="00402425">
        <w:rPr>
          <w:vertAlign w:val="superscript"/>
        </w:rPr>
        <w:t xml:space="preserve"> 4</w:t>
      </w:r>
      <w:r w:rsidR="008858DE" w:rsidRPr="00402425">
        <w:t xml:space="preserve">He concentrations versus depth </w:t>
      </w:r>
      <w:r w:rsidR="008858DE">
        <w:t>in</w:t>
      </w:r>
      <w:r w:rsidR="008858DE" w:rsidRPr="00402425">
        <w:t xml:space="preserve"> groundwater samples</w:t>
      </w:r>
      <w:r w:rsidR="008858DE">
        <w:t xml:space="preserve">. </w:t>
      </w:r>
      <w:r w:rsidR="008858DE" w:rsidRPr="00402425">
        <w:t>Diamond</w:t>
      </w:r>
      <w:r w:rsidR="008858DE">
        <w:t>s</w:t>
      </w:r>
      <w:r w:rsidR="008858DE" w:rsidRPr="00402425">
        <w:t xml:space="preserve"> represent samples collected in this study</w:t>
      </w:r>
      <w:r w:rsidR="008858DE">
        <w:t>;</w:t>
      </w:r>
      <w:r w:rsidR="008858DE" w:rsidRPr="00402425">
        <w:t xml:space="preserve"> </w:t>
      </w:r>
      <w:r w:rsidR="008858DE">
        <w:t>c</w:t>
      </w:r>
      <w:r w:rsidR="008858DE" w:rsidRPr="00402425">
        <w:t>irc</w:t>
      </w:r>
      <w:r w:rsidR="008858DE">
        <w:t>les</w:t>
      </w:r>
      <w:r w:rsidR="008858DE" w:rsidRPr="00402425">
        <w:t xml:space="preserve"> represent samples collected by AGL </w:t>
      </w:r>
      <w:r w:rsidR="008858DE">
        <w:t xml:space="preserve">throughout </w:t>
      </w:r>
      <w:r w:rsidR="008858DE" w:rsidRPr="00402425">
        <w:t>2011-2015. Error bars represent well screen lengths.</w:t>
      </w:r>
      <w:bookmarkEnd w:id="292"/>
      <w:bookmarkEnd w:id="293"/>
    </w:p>
    <w:p w14:paraId="52902572" w14:textId="77777777" w:rsidR="002104D2" w:rsidRPr="002104D2" w:rsidRDefault="002104D2" w:rsidP="002104D2">
      <w:pPr>
        <w:pStyle w:val="BodyText"/>
      </w:pPr>
    </w:p>
    <w:p w14:paraId="54539560" w14:textId="12DD1BD0" w:rsidR="00843926" w:rsidRDefault="00C07DA2" w:rsidP="00A41907">
      <w:pPr>
        <w:pStyle w:val="Heading2"/>
      </w:pPr>
      <w:bookmarkStart w:id="294" w:name="_Ref485053018"/>
      <w:bookmarkStart w:id="295" w:name="_Toc506275495"/>
      <w:r>
        <w:t>Discussion</w:t>
      </w:r>
      <w:bookmarkEnd w:id="294"/>
      <w:bookmarkEnd w:id="295"/>
    </w:p>
    <w:p w14:paraId="0F1953C8" w14:textId="1A7E8D47" w:rsidR="006624A9" w:rsidRDefault="006624A9" w:rsidP="006624A9">
      <w:pPr>
        <w:pStyle w:val="BodyText"/>
      </w:pPr>
      <w:r>
        <w:t xml:space="preserve">Deeper groundwater in the Gloucester Basin is significantly enriched in potential environmental tracers of groundwater discharge to surface waters, including helium, methane and salinity. In general, the patterns in environmental tracers were consistent with the Waukivory and the Avon rivers being gaining environments and the main source of groundwater was the alluvium, owing to its lower salinity. However, helium, radon and methane trends in surface water all hinted at some preferential zones for groundwater discharge, including potentially from deeper sources. These tracer hotspots were associated with some of the fault zones identified with others techniques, including the fault zones at the junction of the Waukivory and Avon rivers (methane hotspot) and the one at the base of the Mograni Range on Waukivory River (helium hotspot; </w:t>
      </w:r>
      <w:r w:rsidR="00630C01">
        <w:fldChar w:fldCharType="begin"/>
      </w:r>
      <w:r w:rsidR="00630C01">
        <w:instrText xml:space="preserve"> REF _Ref480626465 \h </w:instrText>
      </w:r>
      <w:r w:rsidR="00630C01">
        <w:fldChar w:fldCharType="separate"/>
      </w:r>
      <w:r w:rsidR="009A140A">
        <w:t xml:space="preserve">Figure </w:t>
      </w:r>
      <w:r w:rsidR="009A140A">
        <w:rPr>
          <w:noProof/>
        </w:rPr>
        <w:t>5</w:t>
      </w:r>
      <w:r w:rsidR="009A140A">
        <w:noBreakHyphen/>
      </w:r>
      <w:r w:rsidR="009A140A">
        <w:rPr>
          <w:noProof/>
        </w:rPr>
        <w:t>15</w:t>
      </w:r>
      <w:r w:rsidR="00630C01">
        <w:fldChar w:fldCharType="end"/>
      </w:r>
      <w:r>
        <w:t xml:space="preserve">). Other studies have found that helium is more concentrated in groundwater in the close vicinity of lineament features as a result of a higher fracture density and an existing inter-connection with flow pathways of increased residence time </w:t>
      </w:r>
      <w:r>
        <w:fldChar w:fldCharType="begin"/>
      </w:r>
      <w:r w:rsidR="00835C63">
        <w:instrText xml:space="preserve"> ADDIN EN.CITE &lt;EndNote&gt;&lt;Cite&gt;&lt;Author&gt;Banwell&lt;/Author&gt;&lt;Year&gt;1988&lt;/Year&gt;&lt;RecNum&gt;68&lt;/RecNum&gt;&lt;DisplayText&gt;(Banwell and Parizek 1988)&lt;/DisplayText&gt;&lt;record&gt;&lt;rec-number&gt;68&lt;/rec-number&gt;&lt;foreign-keys&gt;&lt;key app="EN" db-id="xsexsdeavw900aew9xqxrzzyttv0wxs0rf9r" timestamp="1520399816"&gt;68&lt;/key&gt;&lt;/foreign-keys&gt;&lt;ref-type name="Journal Article"&gt;17&lt;/ref-type&gt;&lt;contributors&gt;&lt;authors&gt;&lt;author&gt;Banwell, G.&lt;/author&gt;&lt;author&gt;Parizek, R.&lt;/author&gt;&lt;/authors&gt;&lt;/contributors&gt;&lt;titles&gt;&lt;title&gt;Helium 4 and Radon 222 Concentrations in Groundwater and Soil Gas as Indicators of Zones of Fracture Concentration in Unexposed Rock&lt;/title&gt;&lt;secondary-title&gt;Journal of Geophysical Research&lt;/secondary-title&gt;&lt;/titles&gt;&lt;periodical&gt;&lt;full-title&gt;Journal of Geophysical Research&lt;/full-title&gt;&lt;/periodical&gt;&lt;pages&gt;355-366&lt;/pages&gt;&lt;volume&gt;93&lt;/volume&gt;&lt;number&gt;B1&lt;/number&gt;&lt;dates&gt;&lt;year&gt;1988&lt;/year&gt;&lt;/dates&gt;&lt;urls&gt;&lt;/urls&gt;&lt;/record&gt;&lt;/Cite&gt;&lt;/EndNote&gt;</w:instrText>
      </w:r>
      <w:r>
        <w:fldChar w:fldCharType="separate"/>
      </w:r>
      <w:r w:rsidR="00835C63">
        <w:rPr>
          <w:noProof/>
        </w:rPr>
        <w:t>(Banwell and Parizek 1988)</w:t>
      </w:r>
      <w:r>
        <w:fldChar w:fldCharType="end"/>
      </w:r>
      <w:r>
        <w:t>). Thus, whilst the bulk of groundwater baseflow is via the alluvial aquifer, discharge from deeper sources is also likely.</w:t>
      </w:r>
    </w:p>
    <w:p w14:paraId="59AFD7C7" w14:textId="77777777" w:rsidR="006624A9" w:rsidRDefault="006624A9" w:rsidP="006624A9">
      <w:pPr>
        <w:pStyle w:val="BodyText"/>
      </w:pPr>
      <w:r>
        <w:t xml:space="preserve">In the following, the impact of groundwater – surface water mixing for the evaluation of deep groundwater discharge is discussed. The mass-balance for radon in rivers is reviewed to help with the interpretation of gas tracers in surface water in general. The potential causes for the broad range in methane isotope values in all geological units are reviewed. Finally, the potential for a background diffusive flux of methane and helium from deeper units to the alluvium is evaluated.  </w:t>
      </w:r>
    </w:p>
    <w:p w14:paraId="49F5C901" w14:textId="77777777" w:rsidR="006624A9" w:rsidRDefault="006624A9" w:rsidP="006624A9">
      <w:pPr>
        <w:pStyle w:val="BodyText"/>
      </w:pPr>
      <w:r w:rsidRPr="003466A1">
        <w:rPr>
          <w:noProof/>
        </w:rPr>
        <w:drawing>
          <wp:inline distT="0" distB="0" distL="0" distR="0" wp14:anchorId="639BBD0A" wp14:editId="066FAC65">
            <wp:extent cx="5563916" cy="7315200"/>
            <wp:effectExtent l="0" t="0" r="0" b="0"/>
            <wp:docPr id="16" name="Picture 16" descr="Map of surface water and groundwater concentrations of radon and helium isotopes." title="Fig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userab\b\bank0022\Documents\NCGRT\GIS\outputs\CSG\Gloucester_helium_Rn.jpg"/>
                    <pic:cNvPicPr>
                      <a:picLocks noChangeAspect="1" noChangeArrowheads="1"/>
                    </pic:cNvPicPr>
                  </pic:nvPicPr>
                  <pic:blipFill>
                    <a:blip r:embed="rId97" cstate="email">
                      <a:extLst>
                        <a:ext uri="{28A0092B-C50C-407E-A947-70E740481C1C}">
                          <a14:useLocalDpi xmlns:a14="http://schemas.microsoft.com/office/drawing/2010/main"/>
                        </a:ext>
                      </a:extLst>
                    </a:blip>
                    <a:srcRect/>
                    <a:stretch>
                      <a:fillRect/>
                    </a:stretch>
                  </pic:blipFill>
                  <pic:spPr bwMode="auto">
                    <a:xfrm>
                      <a:off x="0" y="0"/>
                      <a:ext cx="5564223" cy="7315604"/>
                    </a:xfrm>
                    <a:prstGeom prst="rect">
                      <a:avLst/>
                    </a:prstGeom>
                    <a:noFill/>
                    <a:ln>
                      <a:noFill/>
                    </a:ln>
                  </pic:spPr>
                </pic:pic>
              </a:graphicData>
            </a:graphic>
          </wp:inline>
        </w:drawing>
      </w:r>
    </w:p>
    <w:p w14:paraId="752D11CA" w14:textId="615456C4" w:rsidR="006624A9" w:rsidRDefault="00630C01" w:rsidP="00630C01">
      <w:pPr>
        <w:pStyle w:val="Caption"/>
      </w:pPr>
      <w:bookmarkStart w:id="296" w:name="_Ref480626465"/>
      <w:bookmarkStart w:id="297" w:name="_Toc480997308"/>
      <w:bookmarkStart w:id="298" w:name="_Toc508265220"/>
      <w:r>
        <w:t xml:space="preserve">Figure </w:t>
      </w:r>
      <w:r w:rsidR="007701B4">
        <w:fldChar w:fldCharType="begin"/>
      </w:r>
      <w:r w:rsidR="007701B4">
        <w:instrText xml:space="preserve"> STYLEREF 1 \s </w:instrText>
      </w:r>
      <w:r w:rsidR="007701B4">
        <w:fldChar w:fldCharType="separate"/>
      </w:r>
      <w:r w:rsidR="009A140A">
        <w:rPr>
          <w:noProof/>
        </w:rPr>
        <w:t>5</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15</w:t>
      </w:r>
      <w:r w:rsidR="007701B4">
        <w:rPr>
          <w:noProof/>
        </w:rPr>
        <w:fldChar w:fldCharType="end"/>
      </w:r>
      <w:bookmarkEnd w:id="296"/>
      <w:r w:rsidR="006624A9">
        <w:t xml:space="preserve"> </w:t>
      </w:r>
      <w:r w:rsidR="006624A9" w:rsidRPr="00402425">
        <w:t xml:space="preserve">Measured surface water and groundwater </w:t>
      </w:r>
      <w:r w:rsidR="006624A9" w:rsidRPr="00402425">
        <w:rPr>
          <w:vertAlign w:val="superscript"/>
        </w:rPr>
        <w:t>4</w:t>
      </w:r>
      <w:r w:rsidR="006624A9" w:rsidRPr="00402425">
        <w:t>He concentrations</w:t>
      </w:r>
      <w:r w:rsidR="006624A9">
        <w:t xml:space="preserve"> and</w:t>
      </w:r>
      <w:r w:rsidR="006624A9" w:rsidRPr="00402425">
        <w:t xml:space="preserve"> </w:t>
      </w:r>
      <w:r w:rsidR="006624A9" w:rsidRPr="00A9218D">
        <w:rPr>
          <w:vertAlign w:val="superscript"/>
        </w:rPr>
        <w:t>222</w:t>
      </w:r>
      <w:r w:rsidR="006624A9" w:rsidRPr="00402425">
        <w:t>Rn in the study area.</w:t>
      </w:r>
      <w:bookmarkEnd w:id="297"/>
      <w:r w:rsidR="006624A9">
        <w:t xml:space="preserve"> The size of the circles represent </w:t>
      </w:r>
      <w:r w:rsidR="006624A9" w:rsidRPr="000B1201">
        <w:rPr>
          <w:vertAlign w:val="superscript"/>
        </w:rPr>
        <w:t>222</w:t>
      </w:r>
      <w:r w:rsidR="006624A9">
        <w:t xml:space="preserve">Rn concentration and the numbers next to them are the </w:t>
      </w:r>
      <w:r w:rsidR="006624A9" w:rsidRPr="000B1201">
        <w:rPr>
          <w:vertAlign w:val="superscript"/>
        </w:rPr>
        <w:t>4</w:t>
      </w:r>
      <w:r w:rsidR="006624A9">
        <w:t>He concentrations.</w:t>
      </w:r>
      <w:bookmarkEnd w:id="298"/>
    </w:p>
    <w:p w14:paraId="5D1057D6" w14:textId="77777777" w:rsidR="006624A9" w:rsidRDefault="006624A9" w:rsidP="006624A9">
      <w:pPr>
        <w:pStyle w:val="BodyText"/>
      </w:pPr>
    </w:p>
    <w:p w14:paraId="5706847B" w14:textId="77777777" w:rsidR="006624A9" w:rsidRDefault="006624A9" w:rsidP="006624A9">
      <w:pPr>
        <w:pStyle w:val="BodyText"/>
      </w:pPr>
    </w:p>
    <w:p w14:paraId="3015576C" w14:textId="77777777" w:rsidR="006624A9" w:rsidRDefault="006624A9" w:rsidP="006624A9">
      <w:pPr>
        <w:pStyle w:val="BodyText"/>
      </w:pPr>
    </w:p>
    <w:p w14:paraId="3DC7A3ED" w14:textId="77777777" w:rsidR="006624A9" w:rsidRDefault="006624A9" w:rsidP="006624A9">
      <w:pPr>
        <w:pStyle w:val="Heading3"/>
      </w:pPr>
      <w:bookmarkStart w:id="299" w:name="_Toc506275496"/>
      <w:r>
        <w:t>Groundwater – surface water mixing processes</w:t>
      </w:r>
      <w:bookmarkEnd w:id="299"/>
    </w:p>
    <w:p w14:paraId="2EE87ED6" w14:textId="6ED03F5F" w:rsidR="006624A9" w:rsidRDefault="006624A9" w:rsidP="006624A9">
      <w:pPr>
        <w:pStyle w:val="BodyText"/>
      </w:pPr>
      <w:r>
        <w:t>Even in gaining environments, groundwater-surface water interaction is a two-way process with groundwater and surface water (and their solutes) continuously being exchanged at different spatial and temporal scales (Woes</w:t>
      </w:r>
      <w:r w:rsidR="001E2FFC">
        <w:t>s</w:t>
      </w:r>
      <w:r>
        <w:t>ner</w:t>
      </w:r>
      <w:r w:rsidR="00630C01">
        <w:t>,</w:t>
      </w:r>
      <w:r>
        <w:t xml:space="preserve"> 2000). In an alluvial aquifer setting, flood cycles and hyporheic exchange will contribute to mixing between groundwater and surface water (</w:t>
      </w:r>
      <w:r w:rsidR="00630C01">
        <w:fldChar w:fldCharType="begin"/>
      </w:r>
      <w:r w:rsidR="00630C01">
        <w:instrText xml:space="preserve"> REF _Ref480559842 \h </w:instrText>
      </w:r>
      <w:r w:rsidR="00630C01">
        <w:fldChar w:fldCharType="separate"/>
      </w:r>
      <w:r w:rsidR="009A140A">
        <w:t xml:space="preserve">Figure </w:t>
      </w:r>
      <w:r w:rsidR="009A140A">
        <w:rPr>
          <w:noProof/>
        </w:rPr>
        <w:t>5</w:t>
      </w:r>
      <w:r w:rsidR="009A140A">
        <w:noBreakHyphen/>
      </w:r>
      <w:r w:rsidR="009A140A">
        <w:rPr>
          <w:noProof/>
        </w:rPr>
        <w:t>16</w:t>
      </w:r>
      <w:r w:rsidR="00630C01">
        <w:fldChar w:fldCharType="end"/>
      </w:r>
      <w:r>
        <w:t xml:space="preserve">). Hyporheic processes occur at a range of scales, from the current-driven exchange due to flow over uneven streambeds to the larger exchanges promoted by head gradients between pools or across river meanders (Jones and Mullholland, 2000; Carthwright and Hofmann, 2016). Groundwater mixing during floods can occur as combination of floodplain inundation, rapidly rising and falling water tables, and bank recharge and discharge cycles (Lamontagne et al., 2005; Lamontagne et al., 2015b). </w:t>
      </w:r>
    </w:p>
    <w:p w14:paraId="28569303" w14:textId="77777777" w:rsidR="006624A9" w:rsidRDefault="006624A9" w:rsidP="006624A9">
      <w:pPr>
        <w:pStyle w:val="BodyText"/>
      </w:pPr>
      <w:r>
        <w:t>The implication for using tracers to evaluate groundwater discharge via faults from deeper geological formations is that the tracer signal will tend to be diluted by groundwater – surface water exchange within the alluvium. In other words, when an alluvium is present, the evidence for groundwater discharge form deeper geological units may be more obvious in the alluvium than in the rivers themselves. In addition, when discharge from deeper units is very saline, density stratification may develop in the alluvium (when a river-derived freshwater lens sits on top of the denser saline groundwater). These are common in many environments in Australia (Anderson and Morrison, 1989), including in catchments of the Hunter River region (Lamontagne et al., 2005a; Jasonsmith et al., 2017). Thus, when evaluating the potential for groundwater discharge from faults and fractures in CSG environments, both the surface water network and the alluvium need to be monitored.</w:t>
      </w:r>
    </w:p>
    <w:p w14:paraId="1C52A791" w14:textId="77777777" w:rsidR="006624A9" w:rsidRDefault="006624A9" w:rsidP="006624A9">
      <w:pPr>
        <w:spacing w:after="0"/>
        <w:rPr>
          <w:sz w:val="24"/>
        </w:rPr>
      </w:pPr>
      <w:r>
        <w:br w:type="page"/>
      </w:r>
    </w:p>
    <w:p w14:paraId="29F33879" w14:textId="2A30BAC7" w:rsidR="006624A9" w:rsidRDefault="006624A9" w:rsidP="00630C01">
      <w:pPr>
        <w:pStyle w:val="BodyText"/>
        <w:jc w:val="center"/>
      </w:pPr>
      <w:r w:rsidRPr="00492313">
        <w:rPr>
          <w:noProof/>
        </w:rPr>
        <w:drawing>
          <wp:inline distT="0" distB="0" distL="0" distR="0" wp14:anchorId="48A2B0D8" wp14:editId="49BF87D0">
            <wp:extent cx="4502065" cy="7257059"/>
            <wp:effectExtent l="0" t="0" r="0" b="1270"/>
            <wp:docPr id="376" name="Picture 376" descr="Conceptual models of solute mixing in a SW-GW system." title="Fig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7"/>
                    <pic:cNvPicPr>
                      <a:picLocks noChangeAspect="1" noChangeArrowheads="1"/>
                    </pic:cNvPicPr>
                  </pic:nvPicPr>
                  <pic:blipFill>
                    <a:blip r:embed="rId98" cstate="email">
                      <a:extLst>
                        <a:ext uri="{28A0092B-C50C-407E-A947-70E740481C1C}">
                          <a14:useLocalDpi xmlns:a14="http://schemas.microsoft.com/office/drawing/2010/main"/>
                        </a:ext>
                      </a:extLst>
                    </a:blip>
                    <a:srcRect/>
                    <a:stretch>
                      <a:fillRect/>
                    </a:stretch>
                  </pic:blipFill>
                  <pic:spPr bwMode="auto">
                    <a:xfrm>
                      <a:off x="0" y="0"/>
                      <a:ext cx="4505897" cy="7263237"/>
                    </a:xfrm>
                    <a:prstGeom prst="rect">
                      <a:avLst/>
                    </a:prstGeom>
                    <a:noFill/>
                    <a:ln>
                      <a:noFill/>
                    </a:ln>
                  </pic:spPr>
                </pic:pic>
              </a:graphicData>
            </a:graphic>
          </wp:inline>
        </w:drawing>
      </w:r>
    </w:p>
    <w:p w14:paraId="72CA48C7" w14:textId="6D10C890" w:rsidR="006624A9" w:rsidRDefault="00630C01" w:rsidP="00630C01">
      <w:pPr>
        <w:pStyle w:val="Caption"/>
      </w:pPr>
      <w:bookmarkStart w:id="300" w:name="_Ref480559842"/>
      <w:bookmarkStart w:id="301" w:name="_Toc480997307"/>
      <w:bookmarkStart w:id="302" w:name="_Toc508265221"/>
      <w:r>
        <w:t xml:space="preserve">Figure </w:t>
      </w:r>
      <w:r w:rsidR="007701B4">
        <w:fldChar w:fldCharType="begin"/>
      </w:r>
      <w:r w:rsidR="007701B4">
        <w:instrText xml:space="preserve"> STYLEREF 1 \s </w:instrText>
      </w:r>
      <w:r w:rsidR="007701B4">
        <w:fldChar w:fldCharType="separate"/>
      </w:r>
      <w:r w:rsidR="009A140A">
        <w:rPr>
          <w:noProof/>
        </w:rPr>
        <w:t>5</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16</w:t>
      </w:r>
      <w:r w:rsidR="007701B4">
        <w:rPr>
          <w:noProof/>
        </w:rPr>
        <w:fldChar w:fldCharType="end"/>
      </w:r>
      <w:bookmarkEnd w:id="300"/>
      <w:r w:rsidR="006624A9">
        <w:t xml:space="preserve"> Conceptual representation of a solute mixing profile below a gaining river generated by a combination of flood pulses and hyporheic exchange.</w:t>
      </w:r>
      <w:bookmarkEnd w:id="301"/>
      <w:bookmarkEnd w:id="302"/>
    </w:p>
    <w:p w14:paraId="5556FDCB" w14:textId="77777777" w:rsidR="006624A9" w:rsidRDefault="006624A9" w:rsidP="006624A9">
      <w:pPr>
        <w:pStyle w:val="BodyText"/>
      </w:pPr>
    </w:p>
    <w:p w14:paraId="05532632" w14:textId="77777777" w:rsidR="006624A9" w:rsidRDefault="006624A9" w:rsidP="006624A9">
      <w:pPr>
        <w:pStyle w:val="Heading3"/>
      </w:pPr>
      <w:bookmarkStart w:id="303" w:name="_Toc506275497"/>
      <w:r>
        <w:t>Inferring the groundwater flux from surface water radon, methane and helium trends</w:t>
      </w:r>
      <w:bookmarkEnd w:id="303"/>
    </w:p>
    <w:p w14:paraId="61ED10A6" w14:textId="40D7F86E" w:rsidR="006624A9" w:rsidRDefault="006624A9" w:rsidP="006624A9">
      <w:pPr>
        <w:pStyle w:val="BodyText"/>
      </w:pPr>
      <w:r>
        <w:t>Because they can be enriched in groundwater, dissolved gases like methane, helium and radon are useful tracers of groundwater discharge to surface waters. However, finding these gases in surface water does not necessarily ‘prove’ groundwater discharge takes place because they have several sources and sinks in surface water. These, including groundwater discharge, can be evaluated with a mass-balance for the tracers in the river (</w:t>
      </w:r>
      <w:r w:rsidR="00630C01">
        <w:fldChar w:fldCharType="begin"/>
      </w:r>
      <w:r w:rsidR="00630C01">
        <w:instrText xml:space="preserve"> REF _Ref485143285 \h </w:instrText>
      </w:r>
      <w:r w:rsidR="00630C01">
        <w:fldChar w:fldCharType="separate"/>
      </w:r>
      <w:r w:rsidR="009A140A">
        <w:t xml:space="preserve">Figure </w:t>
      </w:r>
      <w:r w:rsidR="009A140A">
        <w:rPr>
          <w:noProof/>
        </w:rPr>
        <w:t>5</w:t>
      </w:r>
      <w:r w:rsidR="009A140A">
        <w:noBreakHyphen/>
      </w:r>
      <w:r w:rsidR="009A140A">
        <w:rPr>
          <w:noProof/>
        </w:rPr>
        <w:t>17</w:t>
      </w:r>
      <w:r w:rsidR="00630C01">
        <w:fldChar w:fldCharType="end"/>
      </w:r>
      <w:r>
        <w:t xml:space="preserve">). Using </w:t>
      </w:r>
      <w:r w:rsidRPr="00333049">
        <w:rPr>
          <w:vertAlign w:val="superscript"/>
        </w:rPr>
        <w:t>222</w:t>
      </w:r>
      <w:r>
        <w:t>Rn as an example, the variations in concentration along a groundwater-fed river follows (Cook et al., 2006):</w:t>
      </w:r>
    </w:p>
    <w:p w14:paraId="5EA48AE4" w14:textId="477CD0E0" w:rsidR="006624A9" w:rsidRPr="00377DA4" w:rsidRDefault="006624A9" w:rsidP="006624A9">
      <w:pPr>
        <w:tabs>
          <w:tab w:val="center" w:pos="4253"/>
          <w:tab w:val="right" w:pos="8789"/>
        </w:tabs>
        <w:rPr>
          <w:rFonts w:eastAsiaTheme="minorEastAsia"/>
        </w:rPr>
      </w:pPr>
      <w:r>
        <w:tab/>
      </w:r>
      <m:oMath>
        <m:f>
          <m:fPr>
            <m:ctrlPr>
              <w:rPr>
                <w:rFonts w:ascii="Cambria Math" w:hAnsi="Cambria Math"/>
                <w:i/>
              </w:rPr>
            </m:ctrlPr>
          </m:fPr>
          <m:num>
            <m:r>
              <w:rPr>
                <w:rFonts w:ascii="Cambria Math" w:hAnsi="Cambria Math"/>
              </w:rPr>
              <m:t>∂Qc</m:t>
            </m:r>
          </m:num>
          <m:den>
            <m:r>
              <w:rPr>
                <w:rFonts w:ascii="Cambria Math" w:hAnsi="Cambria Math"/>
              </w:rPr>
              <m:t>∂x</m:t>
            </m:r>
          </m:den>
        </m:f>
        <m:r>
          <w:rPr>
            <w:rFonts w:ascii="Cambria Math" w:hAnsi="Cambria Math"/>
          </w:rPr>
          <m:t>=I</m:t>
        </m:r>
        <m:sSub>
          <m:sSubPr>
            <m:ctrlPr>
              <w:rPr>
                <w:rFonts w:ascii="Cambria Math" w:hAnsi="Cambria Math"/>
                <w:i/>
              </w:rPr>
            </m:ctrlPr>
          </m:sSubPr>
          <m:e>
            <m:r>
              <w:rPr>
                <w:rFonts w:ascii="Cambria Math" w:hAnsi="Cambria Math"/>
              </w:rPr>
              <m:t>c</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g</m:t>
            </m:r>
          </m:sub>
        </m:sSub>
        <m:r>
          <w:rPr>
            <w:rFonts w:ascii="Cambria Math" w:hAnsi="Cambria Math"/>
          </w:rPr>
          <m:t>wc-λdwc-cL+F</m:t>
        </m:r>
      </m:oMath>
      <w:r>
        <w:tab/>
      </w:r>
      <w:r>
        <w:rPr>
          <w:rFonts w:eastAsiaTheme="minorEastAsia"/>
        </w:rPr>
        <w:t>(</w:t>
      </w:r>
      <w:r w:rsidR="003E794F">
        <w:rPr>
          <w:rFonts w:eastAsiaTheme="minorEastAsia"/>
        </w:rPr>
        <w:t>5</w:t>
      </w:r>
      <w:r>
        <w:rPr>
          <w:rFonts w:eastAsiaTheme="minorEastAsia"/>
        </w:rPr>
        <w:t>-1)</w:t>
      </w:r>
    </w:p>
    <w:p w14:paraId="69713DD1" w14:textId="77777777" w:rsidR="006624A9" w:rsidRDefault="006624A9" w:rsidP="006624A9">
      <w:pPr>
        <w:pStyle w:val="BodyText"/>
      </w:pPr>
      <w:r>
        <w:t xml:space="preserve">where </w:t>
      </w:r>
      <w:r w:rsidRPr="00B66301">
        <w:rPr>
          <w:i/>
        </w:rPr>
        <w:t>Q</w:t>
      </w:r>
      <w:r>
        <w:t xml:space="preserve"> is stream discharge (m</w:t>
      </w:r>
      <w:r w:rsidRPr="00B66301">
        <w:rPr>
          <w:vertAlign w:val="superscript"/>
        </w:rPr>
        <w:t>3</w:t>
      </w:r>
      <w:r>
        <w:t xml:space="preserve"> day</w:t>
      </w:r>
      <w:r w:rsidRPr="00B66301">
        <w:rPr>
          <w:vertAlign w:val="superscript"/>
        </w:rPr>
        <w:t>–1</w:t>
      </w:r>
      <w:r>
        <w:t xml:space="preserve">), </w:t>
      </w:r>
      <w:r w:rsidRPr="00B66301">
        <w:rPr>
          <w:i/>
        </w:rPr>
        <w:t>c</w:t>
      </w:r>
      <w:r>
        <w:t xml:space="preserve"> is the concentration (or activity) in the stream (Bq L</w:t>
      </w:r>
      <w:r w:rsidRPr="00B66301">
        <w:rPr>
          <w:vertAlign w:val="superscript"/>
        </w:rPr>
        <w:t>–1</w:t>
      </w:r>
      <w:r>
        <w:t xml:space="preserve">), </w:t>
      </w:r>
      <w:r w:rsidRPr="00B66301">
        <w:rPr>
          <w:i/>
        </w:rPr>
        <w:t>c</w:t>
      </w:r>
      <w:r w:rsidRPr="00B66301">
        <w:rPr>
          <w:vertAlign w:val="subscript"/>
        </w:rPr>
        <w:t>i</w:t>
      </w:r>
      <w:r>
        <w:t xml:space="preserve"> is the concentration in groundwater inflow (Bq L</w:t>
      </w:r>
      <w:r w:rsidRPr="00B66301">
        <w:rPr>
          <w:vertAlign w:val="superscript"/>
        </w:rPr>
        <w:t>–1</w:t>
      </w:r>
      <w:r>
        <w:t xml:space="preserve">), </w:t>
      </w:r>
      <w:r w:rsidRPr="00B66301">
        <w:rPr>
          <w:i/>
        </w:rPr>
        <w:t>I</w:t>
      </w:r>
      <w:r>
        <w:t xml:space="preserve"> is the groundwater flow rate per unit stream length (m</w:t>
      </w:r>
      <w:r w:rsidRPr="00B66301">
        <w:rPr>
          <w:vertAlign w:val="superscript"/>
        </w:rPr>
        <w:t>3</w:t>
      </w:r>
      <w:r>
        <w:t xml:space="preserve"> m</w:t>
      </w:r>
      <w:r w:rsidRPr="00B66301">
        <w:rPr>
          <w:vertAlign w:val="superscript"/>
        </w:rPr>
        <w:t>–1</w:t>
      </w:r>
      <w:r>
        <w:t xml:space="preserve"> day</w:t>
      </w:r>
      <w:r w:rsidRPr="00B66301">
        <w:rPr>
          <w:vertAlign w:val="superscript"/>
        </w:rPr>
        <w:t>–1</w:t>
      </w:r>
      <w:r>
        <w:t xml:space="preserve">), </w:t>
      </w:r>
      <w:r w:rsidRPr="00B66301">
        <w:rPr>
          <w:i/>
        </w:rPr>
        <w:t>L</w:t>
      </w:r>
      <w:r>
        <w:t xml:space="preserve"> is the rate of surface water loss by pumping or to groundwater (m</w:t>
      </w:r>
      <w:r w:rsidRPr="00B66301">
        <w:rPr>
          <w:vertAlign w:val="superscript"/>
        </w:rPr>
        <w:t>3</w:t>
      </w:r>
      <w:r>
        <w:t xml:space="preserve"> m</w:t>
      </w:r>
      <w:r w:rsidRPr="00B66301">
        <w:rPr>
          <w:vertAlign w:val="superscript"/>
        </w:rPr>
        <w:t>–1</w:t>
      </w:r>
      <w:r>
        <w:t xml:space="preserve"> day</w:t>
      </w:r>
      <w:r w:rsidRPr="00B66301">
        <w:rPr>
          <w:vertAlign w:val="superscript"/>
        </w:rPr>
        <w:t>–1</w:t>
      </w:r>
      <w:r>
        <w:t xml:space="preserve">), </w:t>
      </w:r>
      <w:r w:rsidRPr="00B66301">
        <w:rPr>
          <w:i/>
        </w:rPr>
        <w:t>k</w:t>
      </w:r>
      <w:r w:rsidRPr="00F6371A">
        <w:rPr>
          <w:i/>
          <w:vertAlign w:val="subscript"/>
        </w:rPr>
        <w:t>g</w:t>
      </w:r>
      <w:r>
        <w:t xml:space="preserve"> is the gas transfer velocity across the water surface (m day</w:t>
      </w:r>
      <w:r w:rsidRPr="00B66301">
        <w:rPr>
          <w:vertAlign w:val="superscript"/>
        </w:rPr>
        <w:t>–1</w:t>
      </w:r>
      <w:r>
        <w:t xml:space="preserve">), </w:t>
      </w:r>
      <w:r w:rsidRPr="00B66301">
        <w:rPr>
          <w:rFonts w:ascii="Symbol" w:hAnsi="Symbol"/>
        </w:rPr>
        <w:t></w:t>
      </w:r>
      <w:r>
        <w:t xml:space="preserve"> is the radioactive decay constant (day</w:t>
      </w:r>
      <w:r w:rsidRPr="00B66301">
        <w:rPr>
          <w:vertAlign w:val="superscript"/>
        </w:rPr>
        <w:t>–1</w:t>
      </w:r>
      <w:r>
        <w:t xml:space="preserve">), </w:t>
      </w:r>
      <w:r w:rsidRPr="00B66301">
        <w:rPr>
          <w:i/>
        </w:rPr>
        <w:t>d</w:t>
      </w:r>
      <w:r>
        <w:t xml:space="preserve"> is the mean stream depth (m), </w:t>
      </w:r>
      <w:r w:rsidRPr="00B66301">
        <w:rPr>
          <w:i/>
        </w:rPr>
        <w:t>w</w:t>
      </w:r>
      <w:r>
        <w:t xml:space="preserve"> is the width of the river (m), </w:t>
      </w:r>
      <w:r w:rsidRPr="00B66301">
        <w:rPr>
          <w:i/>
        </w:rPr>
        <w:t>x</w:t>
      </w:r>
      <w:r>
        <w:t xml:space="preserve"> is distance in the direction of flow and </w:t>
      </w:r>
      <w:r w:rsidRPr="00B66301">
        <w:rPr>
          <w:i/>
        </w:rPr>
        <w:t>F</w:t>
      </w:r>
      <w:r>
        <w:t xml:space="preserve"> is the flux from the hyporheic zone (Bq m</w:t>
      </w:r>
      <w:r w:rsidRPr="00892D68">
        <w:rPr>
          <w:vertAlign w:val="superscript"/>
        </w:rPr>
        <w:t>–1</w:t>
      </w:r>
      <w:r>
        <w:t xml:space="preserve"> s</w:t>
      </w:r>
      <w:r w:rsidRPr="00892D68">
        <w:rPr>
          <w:vertAlign w:val="superscript"/>
        </w:rPr>
        <w:t>–1</w:t>
      </w:r>
      <w:r>
        <w:t xml:space="preserve">). </w:t>
      </w:r>
    </w:p>
    <w:p w14:paraId="385D77D5" w14:textId="77777777" w:rsidR="006624A9" w:rsidRDefault="006624A9" w:rsidP="006624A9">
      <w:pPr>
        <w:pStyle w:val="BodyText"/>
      </w:pPr>
      <w:r>
        <w:t xml:space="preserve">Thus, an increase in </w:t>
      </w:r>
      <w:r w:rsidRPr="00216698">
        <w:rPr>
          <w:vertAlign w:val="superscript"/>
        </w:rPr>
        <w:t>222</w:t>
      </w:r>
      <w:r>
        <w:t xml:space="preserve">Rn at a given point along a river could be due to a combination of factors including: 1) an increase in groundwater discharge, 2) an increase in groundwater </w:t>
      </w:r>
      <w:r w:rsidRPr="00216698">
        <w:rPr>
          <w:vertAlign w:val="superscript"/>
        </w:rPr>
        <w:t>222</w:t>
      </w:r>
      <w:r>
        <w:t xml:space="preserve">Rn activity, 3) a lower degassing rate to the atmosphere, 4) the stream widening, and 5) an increase in hyporheic exchange. In general, </w:t>
      </w:r>
      <w:r w:rsidRPr="00216698">
        <w:rPr>
          <w:vertAlign w:val="superscript"/>
        </w:rPr>
        <w:t>222</w:t>
      </w:r>
      <w:r>
        <w:t xml:space="preserve">Rn activity in surface water is much lower than in groundwater because of the significance of degassing in the mass-balance. Thus, variations in radon activity in streams will tend to be larger when pronounced </w:t>
      </w:r>
      <w:r w:rsidRPr="00A611C7">
        <w:t>pool</w:t>
      </w:r>
      <w:r>
        <w:t xml:space="preserve">-riffle sequences are present because of the impact of turbulence on degassing rates. This is consistent with the large variations in </w:t>
      </w:r>
      <w:r w:rsidRPr="00A9298F">
        <w:rPr>
          <w:vertAlign w:val="superscript"/>
        </w:rPr>
        <w:t>222</w:t>
      </w:r>
      <w:r>
        <w:t>Rn observed in the Waukivory River relative to the Avon River downstream of Waukivory, as the former has well-defined pool-riffle sections along its course and the riffles are relatively wide (about 1</w:t>
      </w:r>
      <w:r>
        <w:rPr>
          <w:rFonts w:cs="Calibri"/>
        </w:rPr>
        <w:t>—</w:t>
      </w:r>
      <w:r>
        <w:t xml:space="preserve">10 m) and shallow (about 5 </w:t>
      </w:r>
      <w:r>
        <w:rPr>
          <w:rFonts w:cs="Calibri"/>
        </w:rPr>
        <w:t>—</w:t>
      </w:r>
      <w:r>
        <w:t xml:space="preserve"> 20 cm). The mass-balance for helium is simpler than for radon because production by sediments is usually very small. However, it is more complex for methane because both production and consumption in sediment or the water column is possible. For all gas tracers, evaluating </w:t>
      </w:r>
      <w:r w:rsidRPr="00610240">
        <w:rPr>
          <w:i/>
        </w:rPr>
        <w:t>k</w:t>
      </w:r>
      <w:r>
        <w:t xml:space="preserve"> is an important aspect of the mass-balance (see example in Cook et al., 2006).</w:t>
      </w:r>
    </w:p>
    <w:p w14:paraId="74CAF859" w14:textId="77777777" w:rsidR="006624A9" w:rsidRDefault="006624A9" w:rsidP="006624A9">
      <w:pPr>
        <w:pStyle w:val="BodyText"/>
      </w:pPr>
      <w:r>
        <w:t xml:space="preserve">Combining tracers together can also help constrain the sources of groundwater to a river (Gardner et al., 2011). Whilst </w:t>
      </w:r>
      <w:r w:rsidRPr="001017C6">
        <w:rPr>
          <w:vertAlign w:val="superscript"/>
        </w:rPr>
        <w:t>222</w:t>
      </w:r>
      <w:r>
        <w:t xml:space="preserve">Rn is usually considered an indicator of total groundwater discharge, elevated </w:t>
      </w:r>
      <w:r w:rsidRPr="001017C6">
        <w:rPr>
          <w:vertAlign w:val="superscript"/>
        </w:rPr>
        <w:t>4</w:t>
      </w:r>
      <w:r>
        <w:t xml:space="preserve">He is usually found in regional (older) groundwater sources. Helium-4 concentrations along the Waukivory River were all close to atmospheric values, suggesting groundwater originated from the alluvium rather that from deeper formations. On the other hand, because the </w:t>
      </w:r>
      <w:r w:rsidRPr="00CB6E36">
        <w:rPr>
          <w:i/>
        </w:rPr>
        <w:t>k</w:t>
      </w:r>
      <w:r>
        <w:t xml:space="preserve"> for helium is approximately 2.5 times larger than the one of radon (Gardner et al., 2011), the ‘old’ groundwater signature may have been lost at Waukivory due to more rapid </w:t>
      </w:r>
      <w:r w:rsidRPr="0056618E">
        <w:rPr>
          <w:vertAlign w:val="superscript"/>
        </w:rPr>
        <w:t>4</w:t>
      </w:r>
      <w:r>
        <w:t xml:space="preserve">He degassing relative to radon. </w:t>
      </w:r>
    </w:p>
    <w:p w14:paraId="29A66399" w14:textId="77777777" w:rsidR="006624A9" w:rsidRDefault="006624A9" w:rsidP="006624A9">
      <w:pPr>
        <w:pStyle w:val="BodyText"/>
      </w:pPr>
      <w:r>
        <w:t>Taken together, the evidence available from the synoptic river survey is consistent with a significant contribution of groundwater discharge to stream baseflow, principally from the alluvium. Whether groundwater discharge along the stream was continuous or via hotspots is less clear and would require additional field characterisation of processes such as degassing rates and hyporheic exchange.</w:t>
      </w:r>
    </w:p>
    <w:p w14:paraId="6F47A265" w14:textId="77777777" w:rsidR="006624A9" w:rsidRDefault="006624A9" w:rsidP="006624A9">
      <w:pPr>
        <w:pStyle w:val="BodyText"/>
      </w:pPr>
    </w:p>
    <w:p w14:paraId="2A2DF747" w14:textId="77777777" w:rsidR="006624A9" w:rsidRDefault="006624A9" w:rsidP="006624A9">
      <w:pPr>
        <w:jc w:val="center"/>
      </w:pPr>
      <w:r>
        <w:rPr>
          <w:noProof/>
        </w:rPr>
        <w:drawing>
          <wp:inline distT="0" distB="0" distL="0" distR="0" wp14:anchorId="27620F44" wp14:editId="5A9AFD50">
            <wp:extent cx="4980432" cy="2633472"/>
            <wp:effectExtent l="0" t="0" r="0" b="0"/>
            <wp:docPr id="394" name="Picture 394" descr="Diagram of components of a radon mass-balance along a river reach." title="Fig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adon_concept.JPG"/>
                    <pic:cNvPicPr/>
                  </pic:nvPicPr>
                  <pic:blipFill>
                    <a:blip r:embed="rId99" cstate="email">
                      <a:extLst>
                        <a:ext uri="{28A0092B-C50C-407E-A947-70E740481C1C}">
                          <a14:useLocalDpi xmlns:a14="http://schemas.microsoft.com/office/drawing/2010/main"/>
                        </a:ext>
                      </a:extLst>
                    </a:blip>
                    <a:stretch>
                      <a:fillRect/>
                    </a:stretch>
                  </pic:blipFill>
                  <pic:spPr>
                    <a:xfrm>
                      <a:off x="0" y="0"/>
                      <a:ext cx="4980432" cy="2633472"/>
                    </a:xfrm>
                    <a:prstGeom prst="rect">
                      <a:avLst/>
                    </a:prstGeom>
                  </pic:spPr>
                </pic:pic>
              </a:graphicData>
            </a:graphic>
          </wp:inline>
        </w:drawing>
      </w:r>
    </w:p>
    <w:p w14:paraId="40741890" w14:textId="7A94A7BF" w:rsidR="006624A9" w:rsidRDefault="00630C01" w:rsidP="00630C01">
      <w:pPr>
        <w:pStyle w:val="Caption"/>
      </w:pPr>
      <w:bookmarkStart w:id="304" w:name="_Ref485143285"/>
      <w:bookmarkStart w:id="305" w:name="_Toc480997297"/>
      <w:bookmarkStart w:id="306" w:name="_Toc508265222"/>
      <w:r>
        <w:t xml:space="preserve">Figure </w:t>
      </w:r>
      <w:r w:rsidR="007701B4">
        <w:fldChar w:fldCharType="begin"/>
      </w:r>
      <w:r w:rsidR="007701B4">
        <w:instrText xml:space="preserve"> STYLEREF 1 \s </w:instrText>
      </w:r>
      <w:r w:rsidR="007701B4">
        <w:fldChar w:fldCharType="separate"/>
      </w:r>
      <w:r w:rsidR="009A140A">
        <w:rPr>
          <w:noProof/>
        </w:rPr>
        <w:t>5</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17</w:t>
      </w:r>
      <w:r w:rsidR="007701B4">
        <w:rPr>
          <w:noProof/>
        </w:rPr>
        <w:fldChar w:fldCharType="end"/>
      </w:r>
      <w:bookmarkEnd w:id="304"/>
      <w:r w:rsidR="006624A9">
        <w:t xml:space="preserve"> Summary diagram for the different components of the radon mass-balance along a river reach. </w:t>
      </w:r>
      <w:r w:rsidR="006624A9" w:rsidRPr="003D5316">
        <w:rPr>
          <w:i/>
        </w:rPr>
        <w:t>F</w:t>
      </w:r>
      <w:r w:rsidR="006624A9" w:rsidRPr="003D5316">
        <w:rPr>
          <w:vertAlign w:val="subscript"/>
        </w:rPr>
        <w:t>in</w:t>
      </w:r>
      <w:r w:rsidR="006624A9">
        <w:t xml:space="preserve"> is the surface water radon flux to the reach, </w:t>
      </w:r>
      <w:r w:rsidR="006624A9" w:rsidRPr="003D5316">
        <w:rPr>
          <w:i/>
        </w:rPr>
        <w:t>F</w:t>
      </w:r>
      <w:r w:rsidR="006624A9" w:rsidRPr="003D5316">
        <w:rPr>
          <w:vertAlign w:val="subscript"/>
        </w:rPr>
        <w:t>out</w:t>
      </w:r>
      <w:r w:rsidR="006624A9">
        <w:t xml:space="preserve"> is the surface water radon flux out of the reach, </w:t>
      </w:r>
      <w:r w:rsidR="006624A9" w:rsidRPr="003D5316">
        <w:rPr>
          <w:i/>
        </w:rPr>
        <w:t>F</w:t>
      </w:r>
      <w:r w:rsidR="006624A9" w:rsidRPr="003D5316">
        <w:rPr>
          <w:vertAlign w:val="subscript"/>
        </w:rPr>
        <w:t>a</w:t>
      </w:r>
      <w:r w:rsidR="006624A9">
        <w:t xml:space="preserve"> is the flux to the atmosphere by gas evasion (degassing), </w:t>
      </w:r>
      <w:r w:rsidR="006624A9" w:rsidRPr="003D5316">
        <w:rPr>
          <w:i/>
        </w:rPr>
        <w:t>F</w:t>
      </w:r>
      <w:r w:rsidR="006624A9" w:rsidRPr="003D5316">
        <w:rPr>
          <w:vertAlign w:val="subscript"/>
        </w:rPr>
        <w:t>p</w:t>
      </w:r>
      <w:r w:rsidR="006624A9">
        <w:t xml:space="preserve"> the radon loss by pumping, </w:t>
      </w:r>
      <w:r w:rsidR="006624A9" w:rsidRPr="003D5316">
        <w:rPr>
          <w:i/>
        </w:rPr>
        <w:t>F</w:t>
      </w:r>
      <w:r w:rsidR="006624A9" w:rsidRPr="003D5316">
        <w:rPr>
          <w:vertAlign w:val="subscript"/>
        </w:rPr>
        <w:t>gw_in</w:t>
      </w:r>
      <w:r w:rsidR="006624A9">
        <w:t xml:space="preserve"> is the groundwater discharge of radon, </w:t>
      </w:r>
      <w:r w:rsidR="006624A9" w:rsidRPr="003D5316">
        <w:rPr>
          <w:i/>
        </w:rPr>
        <w:t>F</w:t>
      </w:r>
      <w:r w:rsidR="006624A9" w:rsidRPr="003D5316">
        <w:rPr>
          <w:vertAlign w:val="subscript"/>
        </w:rPr>
        <w:t>gw_out</w:t>
      </w:r>
      <w:r w:rsidR="006624A9">
        <w:t xml:space="preserve"> is the loss of radon by groundwater recharge, </w:t>
      </w:r>
      <w:r w:rsidR="006624A9" w:rsidRPr="003D5316">
        <w:rPr>
          <w:i/>
        </w:rPr>
        <w:t>F</w:t>
      </w:r>
      <w:r w:rsidR="006624A9" w:rsidRPr="00C86949">
        <w:rPr>
          <w:vertAlign w:val="subscript"/>
        </w:rPr>
        <w:t>hyp</w:t>
      </w:r>
      <w:r w:rsidR="006624A9">
        <w:t xml:space="preserve"> is the flux from hyporheic exchange, and </w:t>
      </w:r>
      <w:r w:rsidR="006624A9" w:rsidRPr="003D5316">
        <w:rPr>
          <w:i/>
        </w:rPr>
        <w:t>L</w:t>
      </w:r>
      <w:r w:rsidR="006624A9" w:rsidRPr="003D5316">
        <w:rPr>
          <w:vertAlign w:val="subscript"/>
        </w:rPr>
        <w:t>decay</w:t>
      </w:r>
      <w:r w:rsidR="006624A9">
        <w:t xml:space="preserve"> is the loss during transit from radioactive decay.</w:t>
      </w:r>
      <w:bookmarkEnd w:id="305"/>
      <w:bookmarkEnd w:id="306"/>
    </w:p>
    <w:p w14:paraId="40DF27E0" w14:textId="77777777" w:rsidR="006624A9" w:rsidRDefault="006624A9" w:rsidP="006624A9">
      <w:pPr>
        <w:pStyle w:val="Heading3"/>
      </w:pPr>
      <w:bookmarkStart w:id="307" w:name="_Toc506275498"/>
      <w:r>
        <w:t>Methane</w:t>
      </w:r>
      <w:bookmarkEnd w:id="307"/>
    </w:p>
    <w:p w14:paraId="4C0994DD" w14:textId="486EFC1C" w:rsidR="006624A9" w:rsidRDefault="006624A9" w:rsidP="006624A9">
      <w:pPr>
        <w:pStyle w:val="BodyText"/>
      </w:pPr>
      <w:r>
        <w:t>A large range in methane isotopic composition was found in Gloucester Basin surface and groundwater, suggesting that more than one source for methane may be present (</w:t>
      </w:r>
      <w:r w:rsidR="00630C01">
        <w:fldChar w:fldCharType="begin"/>
      </w:r>
      <w:r w:rsidR="00630C01">
        <w:instrText xml:space="preserve"> REF _Ref480205866 \h </w:instrText>
      </w:r>
      <w:r w:rsidR="00630C01">
        <w:fldChar w:fldCharType="separate"/>
      </w:r>
      <w:r w:rsidR="009A140A">
        <w:t xml:space="preserve">Figure </w:t>
      </w:r>
      <w:r w:rsidR="009A140A">
        <w:rPr>
          <w:noProof/>
        </w:rPr>
        <w:t>5</w:t>
      </w:r>
      <w:r w:rsidR="009A140A">
        <w:noBreakHyphen/>
      </w:r>
      <w:r w:rsidR="009A140A">
        <w:rPr>
          <w:noProof/>
        </w:rPr>
        <w:t>18</w:t>
      </w:r>
      <w:r w:rsidR="00630C01">
        <w:fldChar w:fldCharType="end"/>
      </w:r>
      <w:r>
        <w:t xml:space="preserve">). </w:t>
      </w:r>
      <w:r w:rsidRPr="00402425">
        <w:t xml:space="preserve">Numerous studies have investigated low-temperature thermal generation of hydrocarbon gases in sedimentary basins </w:t>
      </w:r>
      <w:r>
        <w:t>(</w:t>
      </w:r>
      <w:r w:rsidRPr="00402425">
        <w:fldChar w:fldCharType="begin">
          <w:fldData xml:space="preserve">PEVuZE5vdGU+PENpdGU+PEF1dGhvcj5Sb3dlPC9BdXRob3I+PFllYXI+MTk5OTwvWWVhcj48UmVj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</w:fldData>
        </w:fldChar>
      </w:r>
      <w:r w:rsidR="00835C63">
        <w:instrText xml:space="preserve"> ADDIN EN.CITE </w:instrText>
      </w:r>
      <w:r w:rsidR="00835C63">
        <w:fldChar w:fldCharType="begin">
          <w:fldData xml:space="preserve">PEVuZE5vdGU+PENpdGU+PEF1dGhvcj5Sb3dlPC9BdXRob3I+PFllYXI+MTk5OTwvWWVhcj48UmVj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</w:fldData>
        </w:fldChar>
      </w:r>
      <w:r w:rsidR="00835C63">
        <w:instrText xml:space="preserve"> ADDIN EN.CITE.DATA </w:instrText>
      </w:r>
      <w:r w:rsidR="00835C63">
        <w:fldChar w:fldCharType="end"/>
      </w:r>
      <w:r w:rsidRPr="00402425">
        <w:fldChar w:fldCharType="separate"/>
      </w:r>
      <w:r w:rsidR="00835C63">
        <w:rPr>
          <w:noProof/>
        </w:rPr>
        <w:t>(Rowe and Muehlenbachs 1999; Hamilton</w:t>
      </w:r>
      <w:r w:rsidR="00835C63" w:rsidRPr="00835C63">
        <w:rPr>
          <w:i/>
          <w:noProof/>
        </w:rPr>
        <w:t xml:space="preserve"> et al.</w:t>
      </w:r>
      <w:r w:rsidR="00835C63">
        <w:rPr>
          <w:noProof/>
        </w:rPr>
        <w:t xml:space="preserve"> 2014)</w:t>
      </w:r>
      <w:r w:rsidRPr="00402425">
        <w:fldChar w:fldCharType="end"/>
      </w:r>
      <w:r>
        <w:t>)</w:t>
      </w:r>
      <w:r w:rsidRPr="00402425">
        <w:t xml:space="preserve"> and used the stable isotopic compositions of methane, </w:t>
      </w:r>
      <w:r w:rsidRPr="00402425">
        <w:rPr>
          <w:rFonts w:ascii="Symbol" w:hAnsi="Symbol"/>
        </w:rPr>
        <w:t></w:t>
      </w:r>
      <w:r w:rsidRPr="00402425">
        <w:rPr>
          <w:vertAlign w:val="superscript"/>
        </w:rPr>
        <w:t>13</w:t>
      </w:r>
      <w:r w:rsidRPr="00402425">
        <w:t>C-CH</w:t>
      </w:r>
      <w:r w:rsidRPr="00402425">
        <w:rPr>
          <w:vertAlign w:val="subscript"/>
        </w:rPr>
        <w:t>4</w:t>
      </w:r>
      <w:r w:rsidRPr="00402425">
        <w:t xml:space="preserve"> and </w:t>
      </w:r>
      <w:r w:rsidRPr="00402425">
        <w:rPr>
          <w:rFonts w:ascii="Symbol" w:hAnsi="Symbol"/>
        </w:rPr>
        <w:t></w:t>
      </w:r>
      <w:r w:rsidRPr="00402425">
        <w:rPr>
          <w:vertAlign w:val="superscript"/>
        </w:rPr>
        <w:t>2</w:t>
      </w:r>
      <w:r w:rsidRPr="00402425">
        <w:t>H-CH</w:t>
      </w:r>
      <w:r w:rsidRPr="00402425">
        <w:rPr>
          <w:vertAlign w:val="subscript"/>
        </w:rPr>
        <w:t>4</w:t>
      </w:r>
      <w:r w:rsidRPr="00402425">
        <w:t xml:space="preserve">, to distinguish between the biogenic and thermogenic components of the methane source and depth of origin. </w:t>
      </w:r>
      <w:r>
        <w:t xml:space="preserve">For </w:t>
      </w:r>
      <w:r w:rsidRPr="00402425">
        <w:rPr>
          <w:rFonts w:ascii="Symbol" w:hAnsi="Symbol"/>
        </w:rPr>
        <w:t></w:t>
      </w:r>
      <w:r w:rsidRPr="00402425">
        <w:rPr>
          <w:vertAlign w:val="superscript"/>
        </w:rPr>
        <w:t>13</w:t>
      </w:r>
      <w:r w:rsidRPr="00402425">
        <w:t>C</w:t>
      </w:r>
      <w:r>
        <w:t>-CH</w:t>
      </w:r>
      <w:r w:rsidRPr="00287E58">
        <w:rPr>
          <w:vertAlign w:val="subscript"/>
        </w:rPr>
        <w:t>4</w:t>
      </w:r>
      <w:r>
        <w:t>, delta values between approximately –70 and –50</w:t>
      </w:r>
      <w:r w:rsidRPr="00402425">
        <w:t>‰</w:t>
      </w:r>
      <w:r>
        <w:t xml:space="preserve"> are interpreted as indicating a biogenic source. Similarly delta values between approximately –55 and –30</w:t>
      </w:r>
      <w:r w:rsidRPr="00402425">
        <w:t>‰</w:t>
      </w:r>
      <w:r>
        <w:t xml:space="preserve"> are interpreted to be from a thermogenic source  (</w:t>
      </w:r>
      <w:r>
        <w:rPr>
          <w:noProof/>
        </w:rPr>
        <w:fldChar w:fldCharType="begin"/>
      </w:r>
      <w:r w:rsidR="00835C63">
        <w:rPr>
          <w:noProof/>
        </w:rPr>
        <w:instrText xml:space="preserve"> ADDIN EN.CITE &lt;EndNote&gt;&lt;Cite&gt;&lt;Author&gt;Cicerone&lt;/Author&gt;&lt;Year&gt;1988&lt;/Year&gt;&lt;RecNum&gt;71&lt;/RecNum&gt;&lt;DisplayText&gt;(Cicerone and Oremland 1988)&lt;/DisplayText&gt;&lt;record&gt;&lt;rec-number&gt;71&lt;/rec-number&gt;&lt;foreign-keys&gt;&lt;key app="EN" db-id="xsexsdeavw900aew9xqxrzzyttv0wxs0rf9r" timestamp="1520399817"&gt;71&lt;/key&gt;&lt;/foreign-keys&gt;&lt;ref-type name="Journal Article"&gt;17&lt;/ref-type&gt;&lt;contributors&gt;&lt;authors&gt;&lt;author&gt;Cicerone, R. J.&lt;/author&gt;&lt;author&gt;Oremland, R. S. &lt;/author&gt;&lt;/authors&gt;&lt;/contributors&gt;&lt;titles&gt;&lt;title&gt;Biogeochemical aspects of atmospheric methane&lt;/title&gt;&lt;secondary-title&gt;Global Biogeochemical Cycles&lt;/secondary-title&gt;&lt;/titles&gt;&lt;periodical&gt;&lt;full-title&gt;Global Biogeochemical Cycles&lt;/full-title&gt;&lt;/periodical&gt;&lt;pages&gt;299-327&lt;/pages&gt;&lt;volume&gt;2&lt;/volume&gt;&lt;number&gt;4&lt;/number&gt;&lt;dates&gt;&lt;year&gt;1988&lt;/year&gt;&lt;/dates&gt;&lt;urls&gt;&lt;/urls&gt;&lt;/record&gt;&lt;/Cite&gt;&lt;/EndNote&gt;</w:instrText>
      </w:r>
      <w:r>
        <w:rPr>
          <w:noProof/>
        </w:rPr>
        <w:fldChar w:fldCharType="separate"/>
      </w:r>
      <w:r w:rsidR="00835C63">
        <w:rPr>
          <w:noProof/>
        </w:rPr>
        <w:t>(Cicerone and Oremland 1988)</w:t>
      </w:r>
      <w:r>
        <w:rPr>
          <w:noProof/>
        </w:rPr>
        <w:fldChar w:fldCharType="end"/>
      </w:r>
      <w:r>
        <w:rPr>
          <w:noProof/>
        </w:rPr>
        <w:t>)</w:t>
      </w:r>
      <w:r>
        <w:t xml:space="preserve">. </w:t>
      </w:r>
      <w:r w:rsidRPr="00402425">
        <w:t xml:space="preserve">However, strict methane gas composition and classification as biogenic or thermogenic origin has been found to be problematic in systems which have mixtures of biogenic and thermogenic gases due to complex formation pathways and the hydro-biogeochemical reaction processes that take place in the subsurface </w:t>
      </w:r>
      <w:r>
        <w:t>(</w:t>
      </w:r>
      <w:r w:rsidRPr="00402425">
        <w:fldChar w:fldCharType="begin">
          <w:fldData xml:space="preserve">PEVuZE5vdGU+PENpdGU+PEF1dGhvcj5LaXJrPC9BdXRob3I+PFllYXI+MjAxNTwvWWVhcj48UmVj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</w:fldData>
        </w:fldChar>
      </w:r>
      <w:r w:rsidR="00835C63">
        <w:instrText xml:space="preserve"> ADDIN EN.CITE </w:instrText>
      </w:r>
      <w:r w:rsidR="00835C63">
        <w:fldChar w:fldCharType="begin">
          <w:fldData xml:space="preserve">PEVuZE5vdGU+PENpdGU+PEF1dGhvcj5LaXJrPC9BdXRob3I+PFllYXI+MjAxNTwvWWVhcj48UmVj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</w:fldData>
        </w:fldChar>
      </w:r>
      <w:r w:rsidR="00835C63">
        <w:instrText xml:space="preserve"> ADDIN EN.CITE.DATA </w:instrText>
      </w:r>
      <w:r w:rsidR="00835C63">
        <w:fldChar w:fldCharType="end"/>
      </w:r>
      <w:r w:rsidRPr="00402425">
        <w:fldChar w:fldCharType="separate"/>
      </w:r>
      <w:r w:rsidR="00835C63">
        <w:rPr>
          <w:noProof/>
        </w:rPr>
        <w:t>(Whiticar</w:t>
      </w:r>
      <w:r w:rsidR="00835C63" w:rsidRPr="00835C63">
        <w:rPr>
          <w:i/>
          <w:noProof/>
        </w:rPr>
        <w:t xml:space="preserve"> et al.</w:t>
      </w:r>
      <w:r w:rsidR="00835C63">
        <w:rPr>
          <w:noProof/>
        </w:rPr>
        <w:t xml:space="preserve"> 1986; Whiticar 1999; Kirk</w:t>
      </w:r>
      <w:r w:rsidR="00835C63" w:rsidRPr="00835C63">
        <w:rPr>
          <w:i/>
          <w:noProof/>
        </w:rPr>
        <w:t xml:space="preserve"> et al.</w:t>
      </w:r>
      <w:r w:rsidR="00835C63">
        <w:rPr>
          <w:noProof/>
        </w:rPr>
        <w:t xml:space="preserve"> 2015)</w:t>
      </w:r>
      <w:r w:rsidRPr="00402425">
        <w:fldChar w:fldCharType="end"/>
      </w:r>
      <w:r>
        <w:t>)</w:t>
      </w:r>
      <w:r w:rsidRPr="00402425">
        <w:t xml:space="preserve">. </w:t>
      </w:r>
      <w:r w:rsidRPr="00153F30">
        <w:rPr>
          <w:lang w:val="en-US"/>
        </w:rPr>
        <w:t>Additionally</w:t>
      </w:r>
      <w:r>
        <w:rPr>
          <w:lang w:val="en-US"/>
        </w:rPr>
        <w:t>,</w:t>
      </w:r>
      <w:r w:rsidRPr="00153F30">
        <w:rPr>
          <w:lang w:val="en-US"/>
        </w:rPr>
        <w:t xml:space="preserve"> some methane is created from the incomplete </w:t>
      </w:r>
      <w:r>
        <w:rPr>
          <w:lang w:val="en-US"/>
        </w:rPr>
        <w:t>combustion of organic materials and</w:t>
      </w:r>
      <w:r w:rsidRPr="00153F30">
        <w:rPr>
          <w:lang w:val="en-US"/>
        </w:rPr>
        <w:t xml:space="preserve"> the delta values for this methane are less n</w:t>
      </w:r>
      <w:r>
        <w:rPr>
          <w:lang w:val="en-US"/>
        </w:rPr>
        <w:t>egative than thermogenic</w:t>
      </w:r>
      <w:r w:rsidRPr="00153F30">
        <w:rPr>
          <w:lang w:val="en-US"/>
        </w:rPr>
        <w:t xml:space="preserve"> methane </w:t>
      </w:r>
      <w:r>
        <w:rPr>
          <w:lang w:val="en-US"/>
        </w:rPr>
        <w:t>(</w:t>
      </w:r>
      <w:r w:rsidRPr="00153F30">
        <w:rPr>
          <w:lang w:val="en-US"/>
        </w:rPr>
        <w:fldChar w:fldCharType="begin"/>
      </w:r>
      <w:r w:rsidR="00835C63">
        <w:rPr>
          <w:lang w:val="en-US"/>
        </w:rPr>
        <w:instrText xml:space="preserve"> ADDIN EN.CITE &lt;EndNote&gt;&lt;Cite&gt;&lt;Author&gt;Ferretti&lt;/Author&gt;&lt;Year&gt;2005&lt;/Year&gt;&lt;RecNum&gt;73&lt;/RecNum&gt;&lt;DisplayText&gt;(Ferretti&lt;style face="italic"&gt; et al.&lt;/style&gt; 2005; Ferretti&lt;style face="italic"&gt; et al.&lt;/style&gt; 2007)&lt;/DisplayText&gt;&lt;record&gt;&lt;rec-number&gt;73&lt;/rec-number&gt;&lt;foreign-keys&gt;&lt;key app="EN" db-id="xsexsdeavw900aew9xqxrzzyttv0wxs0rf9r" timestamp="1520399818"&gt;73&lt;/key&gt;&lt;/foreign-keys&gt;&lt;ref-type name="Journal Article"&gt;17&lt;/ref-type&gt;&lt;contributors&gt;&lt;authors&gt;&lt;author&gt;Ferretti, D. F.&lt;/author&gt;&lt;author&gt;Miller, J. B.&lt;/author&gt;&lt;author&gt;White, J. W. C.&lt;/author&gt;&lt;author&gt;Etheridge, D. M.&lt;/author&gt;&lt;author&gt;Lassey, K. R.&lt;/author&gt;&lt;author&gt;Lowe, D. C.&lt;/author&gt;&lt;author&gt;MacFarling Meure, C. M.&lt;/author&gt;&lt;author&gt;Dreier, M. F.&lt;/author&gt;&lt;author&gt;Trudinger, C. M.&lt;/author&gt;&lt;author&gt;van Ommen, T. D.&lt;/author&gt;&lt;author&gt;Langenfelds, R. L.&lt;/author&gt;&lt;/authors&gt;&lt;/contributors&gt;&lt;titles&gt;&lt;title&gt;Unexpected changes to the global methane budget over the past 2000 years&lt;/title&gt;&lt;secondary-title&gt;Science&lt;/secondary-title&gt;&lt;/titles&gt;&lt;periodical&gt;&lt;full-title&gt;Science&lt;/full-title&gt;&lt;/periodical&gt;&lt;pages&gt;1714-1717&lt;/pages&gt;&lt;volume&gt;309&lt;/volume&gt;&lt;dates&gt;&lt;year&gt;2005&lt;/year&gt;&lt;/dates&gt;&lt;urls&gt;&lt;/urls&gt;&lt;/record&gt;&lt;/Cite&gt;&lt;Cite&gt;&lt;Author&gt;Ferretti&lt;/Author&gt;&lt;Year&gt;2007&lt;/Year&gt;&lt;RecNum&gt;74&lt;/RecNum&gt;&lt;record&gt;&lt;rec-number&gt;74&lt;/rec-number&gt;&lt;foreign-keys&gt;&lt;key app="EN" db-id="xsexsdeavw900aew9xqxrzzyttv0wxs0rf9r" timestamp="1520399818"&gt;74&lt;/key&gt;&lt;/foreign-keys&gt;&lt;ref-type name="Journal Article"&gt;17&lt;/ref-type&gt;&lt;contributors&gt;&lt;authors&gt;&lt;author&gt;Ferretti, D. F.&lt;/author&gt;&lt;author&gt;Miller, J. B.&lt;/author&gt;&lt;author&gt;White, J. W. C.&lt;/author&gt;&lt;author&gt;Lassey, K. R.&lt;/author&gt;&lt;author&gt;Lowe, D. C.&lt;/author&gt;&lt;author&gt;Etheridge, D. M.&lt;/author&gt;&lt;/authors&gt;&lt;/contributors&gt;&lt;titles&gt;&lt;title&gt;Stable isotopes provide revised global limits of aerobic methane emissions from plants&lt;/title&gt;&lt;secondary-title&gt;Atmospheric Chemistry and Physics&lt;/secondary-title&gt;&lt;/titles&gt;&lt;periodical&gt;&lt;full-title&gt;Atmospheric Chemistry and Physics&lt;/full-title&gt;&lt;/periodical&gt;&lt;pages&gt;237-241&lt;/pages&gt;&lt;volume&gt;7&lt;/volume&gt;&lt;dates&gt;&lt;year&gt;2007&lt;/year&gt;&lt;/dates&gt;&lt;urls&gt;&lt;/urls&gt;&lt;/record&gt;&lt;/Cite&gt;&lt;/EndNote&gt;</w:instrText>
      </w:r>
      <w:r w:rsidRPr="00153F30">
        <w:rPr>
          <w:lang w:val="en-US"/>
        </w:rPr>
        <w:fldChar w:fldCharType="separate"/>
      </w:r>
      <w:r w:rsidR="00835C63">
        <w:rPr>
          <w:noProof/>
          <w:lang w:val="en-US"/>
        </w:rPr>
        <w:t>(Ferretti</w:t>
      </w:r>
      <w:r w:rsidR="00835C63" w:rsidRPr="00835C63">
        <w:rPr>
          <w:i/>
          <w:noProof/>
          <w:lang w:val="en-US"/>
        </w:rPr>
        <w:t xml:space="preserve"> et al.</w:t>
      </w:r>
      <w:r w:rsidR="00835C63">
        <w:rPr>
          <w:noProof/>
          <w:lang w:val="en-US"/>
        </w:rPr>
        <w:t xml:space="preserve"> 2005; Ferretti</w:t>
      </w:r>
      <w:r w:rsidR="00835C63" w:rsidRPr="00835C63">
        <w:rPr>
          <w:i/>
          <w:noProof/>
          <w:lang w:val="en-US"/>
        </w:rPr>
        <w:t xml:space="preserve"> et al.</w:t>
      </w:r>
      <w:r w:rsidR="00835C63">
        <w:rPr>
          <w:noProof/>
          <w:lang w:val="en-US"/>
        </w:rPr>
        <w:t xml:space="preserve"> 2007)</w:t>
      </w:r>
      <w:r w:rsidRPr="00153F30">
        <w:fldChar w:fldCharType="end"/>
      </w:r>
      <w:r>
        <w:t>)</w:t>
      </w:r>
      <w:r w:rsidRPr="00153F30">
        <w:rPr>
          <w:lang w:val="en-US"/>
        </w:rPr>
        <w:t>.</w:t>
      </w:r>
      <w:r w:rsidRPr="00C52485">
        <w:t xml:space="preserve"> </w:t>
      </w:r>
      <w:r w:rsidRPr="00402425">
        <w:t>D</w:t>
      </w:r>
      <w:r>
        <w:t xml:space="preserve">ata from Australian coal basins </w:t>
      </w:r>
      <w:r w:rsidRPr="00402425">
        <w:t xml:space="preserve">show that there is extensive microbial activity, particularly in coal beds shallower than 600 m depth </w:t>
      </w:r>
      <w:r>
        <w:t>(</w:t>
      </w:r>
      <w:r w:rsidRPr="00402425">
        <w:fldChar w:fldCharType="begin"/>
      </w:r>
      <w:r w:rsidR="00835C63">
        <w:instrText xml:space="preserve"> ADDIN EN.CITE &lt;EndNote&gt;&lt;Cite&gt;&lt;Author&gt;Faiz&lt;/Author&gt;&lt;Year&gt;2006&lt;/Year&gt;&lt;RecNum&gt;75&lt;/RecNum&gt;&lt;DisplayText&gt;(Faiz and Hendry 2006)&lt;/DisplayText&gt;&lt;record&gt;&lt;rec-number&gt;75&lt;/rec-number&gt;&lt;foreign-keys&gt;&lt;key app="EN" db-id="xsexsdeavw900aew9xqxrzzyttv0wxs0rf9r" timestamp="1520399818"&gt;75&lt;/key&gt;&lt;/foreign-keys&gt;&lt;ref-type name="Journal Article"&gt;17&lt;/ref-type&gt;&lt;contributors&gt;&lt;authors&gt;&lt;author&gt;Faiz, Mohinudeen&lt;/author&gt;&lt;author&gt;Hendry, Phil&lt;/author&gt;&lt;/authors&gt;&lt;/contributors&gt;&lt;titles&gt;&lt;title&gt;Significance of microbial activity in Australian coal bed methane reservoirs — a review&lt;/title&gt;&lt;secondary-title&gt;Bulletin of Canadian Petroleum Geology&lt;/secondary-title&gt;&lt;/titles&gt;&lt;periodical&gt;&lt;full-title&gt;Bulletin of Canadian Petroleum Geology&lt;/full-title&gt;&lt;/periodical&gt;&lt;pages&gt;261-272&lt;/pages&gt;&lt;volume&gt;54&lt;/volume&gt;&lt;number&gt;3&lt;/number&gt;&lt;dates&gt;&lt;year&gt;2006&lt;/year&gt;&lt;pub-dates&gt;&lt;date&gt;September 1, 2006&lt;/date&gt;&lt;/pub-dates&gt;&lt;/dates&gt;&lt;urls&gt;&lt;related-urls&gt;&lt;url&gt;http://bcpg.geoscienceworld.org/content/54/3/261.abstract&lt;/url&gt;&lt;/related-urls&gt;&lt;/urls&gt;&lt;electronic-resource-num&gt;10.2113/gscpgbull.54.3.261&lt;/electronic-resource-num&gt;&lt;/record&gt;&lt;/Cite&gt;&lt;/EndNote&gt;</w:instrText>
      </w:r>
      <w:r w:rsidRPr="00402425">
        <w:fldChar w:fldCharType="separate"/>
      </w:r>
      <w:r w:rsidR="00835C63">
        <w:rPr>
          <w:noProof/>
        </w:rPr>
        <w:t>(Faiz and Hendry 2006)</w:t>
      </w:r>
      <w:r w:rsidRPr="00402425">
        <w:fldChar w:fldCharType="end"/>
      </w:r>
      <w:r>
        <w:t>)</w:t>
      </w:r>
      <w:r w:rsidRPr="00402425">
        <w:t>. Microbial activity causes secondary biogenic gas generation</w:t>
      </w:r>
      <w:r>
        <w:t xml:space="preserve">, with </w:t>
      </w:r>
      <w:r w:rsidRPr="00402425">
        <w:t>CO</w:t>
      </w:r>
      <w:r w:rsidRPr="00402425">
        <w:rPr>
          <w:vertAlign w:val="subscript"/>
        </w:rPr>
        <w:t>2</w:t>
      </w:r>
      <w:r w:rsidRPr="00402425">
        <w:t xml:space="preserve"> reduction </w:t>
      </w:r>
      <w:r>
        <w:t>being</w:t>
      </w:r>
      <w:r w:rsidRPr="00402425">
        <w:t xml:space="preserve"> the main pathway of this secondary biogenic methane generation. Hence, CO</w:t>
      </w:r>
      <w:r w:rsidRPr="00402425">
        <w:rPr>
          <w:vertAlign w:val="subscript"/>
        </w:rPr>
        <w:t>2</w:t>
      </w:r>
      <w:r w:rsidRPr="00402425">
        <w:t xml:space="preserve"> and biogenic methane are often the major constituents in Australian coal seam gas reservoirs</w:t>
      </w:r>
      <w:r>
        <w:t xml:space="preserve"> (Kinnon et al., 2010).</w:t>
      </w:r>
      <w:r w:rsidRPr="00402425">
        <w:t xml:space="preserve"> </w:t>
      </w:r>
      <w:r w:rsidRPr="00D002CA">
        <w:t>Stolper et al.</w:t>
      </w:r>
      <w:r w:rsidRPr="00402425">
        <w:t xml:space="preserve"> </w:t>
      </w:r>
      <w:r>
        <w:t>(</w:t>
      </w:r>
      <w:r w:rsidRPr="00402425">
        <w:fldChar w:fldCharType="begin">
          <w:fldData xml:space="preserve">PEVuZE5vdGU+PENpdGUgRXhjbHVkZUF1dGg9IjEiPjxBdXRob3I+U3RvbHBlcjwvQXV0aG9yPjxZ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==
</w:fldData>
        </w:fldChar>
      </w:r>
      <w:r w:rsidR="00835C63">
        <w:instrText xml:space="preserve"> ADDIN EN.CITE </w:instrText>
      </w:r>
      <w:r w:rsidR="00835C63">
        <w:fldChar w:fldCharType="begin">
          <w:fldData xml:space="preserve">PEVuZE5vdGU+PENpdGUgRXhjbHVkZUF1dGg9IjEiPjxBdXRob3I+U3RvbHBlcjwvQXV0aG9yPjxZ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==
</w:fldData>
        </w:fldChar>
      </w:r>
      <w:r w:rsidR="00835C63">
        <w:instrText xml:space="preserve"> ADDIN EN.CITE.DATA </w:instrText>
      </w:r>
      <w:r w:rsidR="00835C63">
        <w:fldChar w:fldCharType="end"/>
      </w:r>
      <w:r w:rsidRPr="00402425">
        <w:fldChar w:fldCharType="separate"/>
      </w:r>
      <w:r w:rsidR="00835C63">
        <w:rPr>
          <w:noProof/>
        </w:rPr>
        <w:t>(2014a; 2014b; 2015)</w:t>
      </w:r>
      <w:r w:rsidRPr="00402425">
        <w:fldChar w:fldCharType="end"/>
      </w:r>
      <w:r>
        <w:t>)</w:t>
      </w:r>
      <w:r w:rsidRPr="00402425">
        <w:t xml:space="preserve"> have used a methane clumped isotope geothermometer approach to provide some additional constraints on the formation temperatures to determine the relative amounts of biogenic and thermogenic gases. However, in order to achieve this requires separating the individual isotopologues of methane during analysis of the sample.</w:t>
      </w:r>
    </w:p>
    <w:p w14:paraId="26A0CFFB" w14:textId="7ADCC35A" w:rsidR="006624A9" w:rsidRDefault="006624A9" w:rsidP="006624A9">
      <w:pPr>
        <w:pStyle w:val="BodyText"/>
      </w:pPr>
      <w:r>
        <w:t>The</w:t>
      </w:r>
      <w:r w:rsidRPr="00402425">
        <w:t xml:space="preserve"> </w:t>
      </w:r>
      <w:r w:rsidRPr="00402425">
        <w:rPr>
          <w:rFonts w:ascii="Symbol" w:hAnsi="Symbol"/>
        </w:rPr>
        <w:t></w:t>
      </w:r>
      <w:r w:rsidRPr="00402425">
        <w:rPr>
          <w:vertAlign w:val="superscript"/>
        </w:rPr>
        <w:t>13</w:t>
      </w:r>
      <w:r w:rsidRPr="00402425">
        <w:t>C-</w:t>
      </w:r>
      <w:r w:rsidRPr="00C52485">
        <w:t>CH</w:t>
      </w:r>
      <w:r w:rsidRPr="00431477">
        <w:rPr>
          <w:vertAlign w:val="subscript"/>
        </w:rPr>
        <w:t>4</w:t>
      </w:r>
      <w:r>
        <w:t xml:space="preserve"> </w:t>
      </w:r>
      <w:r w:rsidRPr="00C52485">
        <w:t>values</w:t>
      </w:r>
      <w:r w:rsidRPr="00402425">
        <w:t xml:space="preserve"> </w:t>
      </w:r>
      <w:r>
        <w:t>in the Gloucester Basin fall into the</w:t>
      </w:r>
      <w:r w:rsidRPr="00402425">
        <w:t xml:space="preserve"> </w:t>
      </w:r>
      <w:r>
        <w:rPr>
          <w:rFonts w:asciiTheme="minorHAnsi" w:hAnsiTheme="minorHAnsi"/>
        </w:rPr>
        <w:t xml:space="preserve">range found </w:t>
      </w:r>
      <w:r w:rsidRPr="00402425">
        <w:t>during a baseline study of the Richmond River Catchment, NSW</w:t>
      </w:r>
      <w:r>
        <w:t xml:space="preserve"> (–90.9 to –29.5</w:t>
      </w:r>
      <w:r w:rsidRPr="00402425">
        <w:t>‰ V-PDB)</w:t>
      </w:r>
      <w:r>
        <w:t>,</w:t>
      </w:r>
      <w:r w:rsidRPr="00402425">
        <w:t xml:space="preserve"> which concluded a bacterial methane source that had bee</w:t>
      </w:r>
      <w:r>
        <w:t>n subject to partial oxidation</w:t>
      </w:r>
      <w:r w:rsidRPr="00402425">
        <w:t xml:space="preserve"> </w:t>
      </w:r>
      <w:r w:rsidRPr="00AD211D">
        <w:t>(</w:t>
      </w:r>
      <w:r w:rsidRPr="00AD211D">
        <w:fldChar w:fldCharType="begin"/>
      </w:r>
      <w:r w:rsidR="00835C63">
        <w:instrText xml:space="preserve"> ADDIN EN.CITE &lt;EndNote&gt;&lt;Cite&gt;&lt;Author&gt;Atkins&lt;/Author&gt;&lt;Year&gt;2015&lt;/Year&gt;&lt;RecNum&gt;52&lt;/RecNum&gt;&lt;DisplayText&gt;(Atkins&lt;style face="italic"&gt; et al.&lt;/style&gt; 2015)&lt;/DisplayText&gt;&lt;record&gt;&lt;rec-number&gt;52&lt;/rec-number&gt;&lt;foreign-keys&gt;&lt;key app="EN" db-id="xsexsdeavw900aew9xqxrzzyttv0wxs0rf9r" timestamp="1520399811"&gt;52&lt;/key&gt;&lt;/foreign-keys&gt;&lt;ref-type name="Journal Article"&gt;17&lt;/ref-type&gt;&lt;contributors&gt;&lt;authors&gt;&lt;author&gt;Atkins, Marnie L.&lt;/author&gt;&lt;author&gt;Santos, Isaac R.&lt;/author&gt;&lt;author&gt;Maher, Damien T.&lt;/author&gt;&lt;/authors&gt;&lt;/contributors&gt;&lt;titles&gt;&lt;title&gt;Groundwater methane in a potential coal seam gas extraction region&lt;/title&gt;&lt;secondary-title&gt;Journal of Hydrology: Regional Studies&lt;/secondary-title&gt;&lt;/titles&gt;&lt;periodical&gt;&lt;full-title&gt;Journal of Hydrology: Regional Studies&lt;/full-title&gt;&lt;/periodical&gt;&lt;pages&gt;452-471&lt;/pages&gt;&lt;volume&gt;4, Part B&lt;/volume&gt;&lt;keywords&gt;&lt;keyword&gt;Stable isotopes&lt;/keyword&gt;&lt;keyword&gt;Aquifer&lt;/keyword&gt;&lt;keyword&gt;Baseline research&lt;/keyword&gt;&lt;keyword&gt;Geology&lt;/keyword&gt;&lt;keyword&gt;Catchment&lt;/keyword&gt;&lt;keyword&gt;Hydrochemistry&lt;/keyword&gt;&lt;keyword&gt;Coal bed methane&lt;/keyword&gt;&lt;keyword&gt;Unconventional gas&lt;/keyword&gt;&lt;/keywords&gt;&lt;dates&gt;&lt;year&gt;2015&lt;/year&gt;&lt;pub-dates&gt;&lt;date&gt;9//&lt;/date&gt;&lt;/pub-dates&gt;&lt;/dates&gt;&lt;isbn&gt;2214-5818&lt;/isbn&gt;&lt;urls&gt;&lt;related-urls&gt;&lt;url&gt;http://www.sciencedirect.com/science/article/pii/S2214581815000853&lt;/url&gt;&lt;/related-urls&gt;&lt;/urls&gt;&lt;electronic-resource-num&gt;http://dx.doi.org/10.1016/j.ejrh.2015.06.022&lt;/electronic-resource-num&gt;&lt;/record&gt;&lt;/Cite&gt;&lt;/EndNote&gt;</w:instrText>
      </w:r>
      <w:r w:rsidRPr="00AD211D">
        <w:fldChar w:fldCharType="separate"/>
      </w:r>
      <w:r w:rsidR="00835C63">
        <w:rPr>
          <w:noProof/>
        </w:rPr>
        <w:t>(Atkins</w:t>
      </w:r>
      <w:r w:rsidR="00835C63" w:rsidRPr="00835C63">
        <w:rPr>
          <w:i/>
          <w:noProof/>
        </w:rPr>
        <w:t xml:space="preserve"> et al.</w:t>
      </w:r>
      <w:r w:rsidR="00835C63">
        <w:rPr>
          <w:noProof/>
        </w:rPr>
        <w:t xml:space="preserve"> 2015)</w:t>
      </w:r>
      <w:r w:rsidRPr="00AD211D">
        <w:fldChar w:fldCharType="end"/>
      </w:r>
      <w:r>
        <w:t>)</w:t>
      </w:r>
      <w:r w:rsidRPr="00402425">
        <w:t xml:space="preserve">. </w:t>
      </w:r>
      <w:r>
        <w:t>Additional biogeochemical effects may be anticipated in the vicinity of rivers, where both bacterial production and consumption may occur</w:t>
      </w:r>
      <w:r w:rsidRPr="00402425">
        <w:t xml:space="preserve"> </w:t>
      </w:r>
      <w:r>
        <w:t>(</w:t>
      </w:r>
      <w:r w:rsidRPr="00F13ADA">
        <w:fldChar w:fldCharType="begin"/>
      </w:r>
      <w:r w:rsidR="00835C63">
        <w:instrText xml:space="preserve"> ADDIN EN.CITE &lt;EndNote&gt;&lt;Cite&gt;&lt;Author&gt;Bigeleisen&lt;/Author&gt;&lt;Year&gt;1958&lt;/Year&gt;&lt;RecNum&gt;79&lt;/RecNum&gt;&lt;DisplayText&gt;(Bigeleisen and Wolfsberg 1958)&lt;/DisplayText&gt;&lt;record&gt;&lt;rec-number&gt;79&lt;/rec-number&gt;&lt;foreign-keys&gt;&lt;key app="EN" db-id="xsexsdeavw900aew9xqxrzzyttv0wxs0rf9r" timestamp="1520399820"&gt;79&lt;/key&gt;&lt;/foreign-keys&gt;&lt;ref-type name="Journal Article"&gt;17&lt;/ref-type&gt;&lt;contributors&gt;&lt;authors&gt;&lt;author&gt;Bigeleisen, J.&lt;/author&gt;&lt;author&gt;Wolfsberg, M.&lt;/author&gt;&lt;/authors&gt;&lt;/contributors&gt;&lt;titles&gt;&lt;title&gt;Theoretical and experimental aspects o fisotope effects in chemical kinetics&lt;/title&gt;&lt;secondary-title&gt;Advances in Chemical Physics&lt;/secondary-title&gt;&lt;/titles&gt;&lt;periodical&gt;&lt;full-title&gt;Advances in Chemical Physics&lt;/full-title&gt;&lt;/periodical&gt;&lt;pages&gt;15-76&lt;/pages&gt;&lt;volume&gt;1&lt;/volume&gt;&lt;dates&gt;&lt;year&gt;1958&lt;/year&gt;&lt;/dates&gt;&lt;urls&gt;&lt;/urls&gt;&lt;/record&gt;&lt;/Cite&gt;&lt;/EndNote&gt;</w:instrText>
      </w:r>
      <w:r w:rsidRPr="00F13ADA">
        <w:fldChar w:fldCharType="separate"/>
      </w:r>
      <w:r w:rsidR="00835C63">
        <w:rPr>
          <w:noProof/>
        </w:rPr>
        <w:t>(Bigeleisen and Wolfsberg 1958)</w:t>
      </w:r>
      <w:r w:rsidRPr="00F13ADA">
        <w:fldChar w:fldCharType="end"/>
      </w:r>
      <w:r>
        <w:t>). Partial methane oxidation in rivers would enrich</w:t>
      </w:r>
      <w:r w:rsidRPr="00402425">
        <w:t xml:space="preserve"> </w:t>
      </w:r>
      <w:r>
        <w:t>the remaining methane pool and blur the distinction between thermogenic and biogenic methane</w:t>
      </w:r>
      <w:r w:rsidRPr="00402425">
        <w:t xml:space="preserve"> </w:t>
      </w:r>
      <w:r>
        <w:t>(</w:t>
      </w:r>
      <w:r w:rsidRPr="00402425">
        <w:fldChar w:fldCharType="begin"/>
      </w:r>
      <w:r w:rsidR="00835C63">
        <w:instrText xml:space="preserve"> ADDIN EN.CITE &lt;EndNote&gt;&lt;Cite&gt;&lt;Author&gt;Coleman&lt;/Author&gt;&lt;Year&gt;1981&lt;/Year&gt;&lt;RecNum&gt;80&lt;/RecNum&gt;&lt;DisplayText&gt;(Coleman&lt;style face="italic"&gt; et al.&lt;/style&gt; 1981)&lt;/DisplayText&gt;&lt;record&gt;&lt;rec-number&gt;80&lt;/rec-number&gt;&lt;foreign-keys&gt;&lt;key app="EN" db-id="xsexsdeavw900aew9xqxrzzyttv0wxs0rf9r" timestamp="1520399820"&gt;80&lt;/key&gt;&lt;/foreign-keys&gt;&lt;ref-type name="Journal Article"&gt;17&lt;/ref-type&gt;&lt;contributors&gt;&lt;authors&gt;&lt;author&gt;Coleman, Dennis D.&lt;/author&gt;&lt;author&gt;Risatti, J. Bruno&lt;/author&gt;&lt;author&gt;Schoell, Martin&lt;/author&gt;&lt;/authors&gt;&lt;/contributors&gt;&lt;titles&gt;&lt;title&gt;Fractionation of carbon and hydrogen isotopes by methane-oxidizing bacteria&lt;/title&gt;&lt;secondary-title&gt;Geochimica et Cosmochimica Acta&lt;/secondary-title&gt;&lt;/titles&gt;&lt;periodical&gt;&lt;full-title&gt;Geochimica et Cosmochimica Acta&lt;/full-title&gt;&lt;/periodical&gt;&lt;pages&gt;1033-1037&lt;/pages&gt;&lt;volume&gt;45&lt;/volume&gt;&lt;number&gt;7&lt;/number&gt;&lt;dates&gt;&lt;year&gt;1981&lt;/year&gt;&lt;pub-dates&gt;&lt;date&gt;7//&lt;/date&gt;&lt;/pub-dates&gt;&lt;/dates&gt;&lt;isbn&gt;0016-7037&lt;/isbn&gt;&lt;urls&gt;&lt;related-urls&gt;&lt;url&gt;http://www.sciencedirect.com/science/article/pii/0016703781901290&lt;/url&gt;&lt;/related-urls&gt;&lt;/urls&gt;&lt;electronic-resource-num&gt;http://dx.doi.org/10.1016/0016-7037(81)90129-0&lt;/electronic-resource-num&gt;&lt;/record&gt;&lt;/Cite&gt;&lt;/EndNote&gt;</w:instrText>
      </w:r>
      <w:r w:rsidRPr="00402425">
        <w:fldChar w:fldCharType="separate"/>
      </w:r>
      <w:r w:rsidR="00835C63">
        <w:rPr>
          <w:noProof/>
        </w:rPr>
        <w:t>(Coleman</w:t>
      </w:r>
      <w:r w:rsidR="00835C63" w:rsidRPr="00835C63">
        <w:rPr>
          <w:i/>
          <w:noProof/>
        </w:rPr>
        <w:t xml:space="preserve"> et al.</w:t>
      </w:r>
      <w:r w:rsidR="00835C63">
        <w:rPr>
          <w:noProof/>
        </w:rPr>
        <w:t xml:space="preserve"> 1981)</w:t>
      </w:r>
      <w:r w:rsidRPr="00402425">
        <w:fldChar w:fldCharType="end"/>
      </w:r>
      <w:r>
        <w:t>).</w:t>
      </w:r>
      <w:r w:rsidRPr="00402425">
        <w:t xml:space="preserve"> </w:t>
      </w:r>
      <w:r>
        <w:t>Nevertheless, t</w:t>
      </w:r>
      <w:r w:rsidRPr="00402425">
        <w:t xml:space="preserve">he combination of the </w:t>
      </w:r>
      <w:r w:rsidRPr="00402425">
        <w:rPr>
          <w:rFonts w:ascii="Symbol" w:hAnsi="Symbol"/>
        </w:rPr>
        <w:t></w:t>
      </w:r>
      <w:r w:rsidRPr="00402425">
        <w:rPr>
          <w:vertAlign w:val="superscript"/>
        </w:rPr>
        <w:t>13</w:t>
      </w:r>
      <w:r w:rsidRPr="00402425">
        <w:t>C-CH</w:t>
      </w:r>
      <w:r w:rsidRPr="00402425">
        <w:rPr>
          <w:vertAlign w:val="subscript"/>
        </w:rPr>
        <w:t>4</w:t>
      </w:r>
      <w:r w:rsidRPr="00402425">
        <w:t xml:space="preserve"> and </w:t>
      </w:r>
      <w:r w:rsidRPr="00402425">
        <w:rPr>
          <w:rFonts w:ascii="Symbol" w:hAnsi="Symbol"/>
        </w:rPr>
        <w:t></w:t>
      </w:r>
      <w:r w:rsidRPr="00402425">
        <w:rPr>
          <w:vertAlign w:val="superscript"/>
        </w:rPr>
        <w:t>2</w:t>
      </w:r>
      <w:r w:rsidRPr="00402425">
        <w:t>H-CH</w:t>
      </w:r>
      <w:r w:rsidRPr="00402425">
        <w:rPr>
          <w:vertAlign w:val="subscript"/>
        </w:rPr>
        <w:t>4</w:t>
      </w:r>
      <w:r w:rsidRPr="00402425">
        <w:t xml:space="preserve"> values provides some evidence</w:t>
      </w:r>
      <w:r>
        <w:t xml:space="preserve"> for a thermogenic methane component in the Waukivory and Avon rivers (</w:t>
      </w:r>
      <w:r w:rsidR="009033E0">
        <w:fldChar w:fldCharType="begin"/>
      </w:r>
      <w:r w:rsidR="009033E0">
        <w:instrText xml:space="preserve"> REF _Ref480205866 \h </w:instrText>
      </w:r>
      <w:r w:rsidR="009033E0">
        <w:fldChar w:fldCharType="separate"/>
      </w:r>
      <w:r w:rsidR="009A140A">
        <w:t xml:space="preserve">Figure </w:t>
      </w:r>
      <w:r w:rsidR="009A140A">
        <w:rPr>
          <w:noProof/>
        </w:rPr>
        <w:t>5</w:t>
      </w:r>
      <w:r w:rsidR="009A140A">
        <w:noBreakHyphen/>
      </w:r>
      <w:r w:rsidR="009A140A">
        <w:rPr>
          <w:noProof/>
        </w:rPr>
        <w:t>18</w:t>
      </w:r>
      <w:r w:rsidR="009033E0">
        <w:fldChar w:fldCharType="end"/>
      </w:r>
      <w:r>
        <w:t>)</w:t>
      </w:r>
      <w:r w:rsidRPr="00402425">
        <w:t>.</w:t>
      </w:r>
      <w:r>
        <w:t xml:space="preserve"> This would be consistent with either some deeper groundwater discharge, or some process favouring the migration of deeper methane to the surface. This latter process is evaluated next</w:t>
      </w:r>
      <w:r w:rsidR="00741580">
        <w:t>.</w:t>
      </w:r>
    </w:p>
    <w:p w14:paraId="0257A708" w14:textId="77777777" w:rsidR="006624A9" w:rsidRPr="00402425" w:rsidRDefault="006624A9" w:rsidP="006624A9">
      <w:pPr>
        <w:pStyle w:val="BodyText"/>
      </w:pPr>
    </w:p>
    <w:p w14:paraId="77AF7F06" w14:textId="77777777" w:rsidR="006624A9" w:rsidRDefault="006624A9" w:rsidP="006624A9">
      <w:pPr>
        <w:pStyle w:val="BodyText"/>
      </w:pPr>
      <w:r>
        <w:rPr>
          <w:noProof/>
        </w:rPr>
        <w:drawing>
          <wp:inline distT="0" distB="0" distL="0" distR="0" wp14:anchorId="5D1BF10D" wp14:editId="047F2006">
            <wp:extent cx="5731510" cy="4839680"/>
            <wp:effectExtent l="0" t="0" r="2540" b="0"/>
            <wp:docPr id="374" name="Picture 374" descr="Chart comparing isotopic ratios" title="Fig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cstate="email">
                      <a:extLst>
                        <a:ext uri="{28A0092B-C50C-407E-A947-70E740481C1C}">
                          <a14:useLocalDpi xmlns:a14="http://schemas.microsoft.com/office/drawing/2010/main"/>
                        </a:ext>
                      </a:extLst>
                    </a:blip>
                    <a:stretch>
                      <a:fillRect/>
                    </a:stretch>
                  </pic:blipFill>
                  <pic:spPr>
                    <a:xfrm>
                      <a:off x="0" y="0"/>
                      <a:ext cx="5731510" cy="4839680"/>
                    </a:xfrm>
                    <a:prstGeom prst="rect">
                      <a:avLst/>
                    </a:prstGeom>
                  </pic:spPr>
                </pic:pic>
              </a:graphicData>
            </a:graphic>
          </wp:inline>
        </w:drawing>
      </w:r>
    </w:p>
    <w:p w14:paraId="22A8EDF6" w14:textId="0F6C9405" w:rsidR="006624A9" w:rsidRDefault="00630C01" w:rsidP="00630C01">
      <w:pPr>
        <w:pStyle w:val="Caption"/>
      </w:pPr>
      <w:bookmarkStart w:id="308" w:name="_Ref480205866"/>
      <w:bookmarkStart w:id="309" w:name="_Toc480997304"/>
      <w:bookmarkStart w:id="310" w:name="_Toc508265223"/>
      <w:r>
        <w:t xml:space="preserve">Figure </w:t>
      </w:r>
      <w:r w:rsidR="007701B4">
        <w:fldChar w:fldCharType="begin"/>
      </w:r>
      <w:r w:rsidR="007701B4">
        <w:instrText xml:space="preserve"> STYLEREF 1 \s </w:instrText>
      </w:r>
      <w:r w:rsidR="007701B4">
        <w:fldChar w:fldCharType="separate"/>
      </w:r>
      <w:r w:rsidR="009A140A">
        <w:rPr>
          <w:noProof/>
        </w:rPr>
        <w:t>5</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18</w:t>
      </w:r>
      <w:r w:rsidR="007701B4">
        <w:rPr>
          <w:noProof/>
        </w:rPr>
        <w:fldChar w:fldCharType="end"/>
      </w:r>
      <w:bookmarkEnd w:id="308"/>
      <w:r w:rsidR="006624A9">
        <w:t xml:space="preserve"> </w:t>
      </w:r>
      <w:r w:rsidR="006624A9" w:rsidRPr="00402425">
        <w:rPr>
          <w:rFonts w:ascii="Symbol" w:hAnsi="Symbol"/>
        </w:rPr>
        <w:t></w:t>
      </w:r>
      <w:r w:rsidR="006624A9" w:rsidRPr="00402425">
        <w:rPr>
          <w:vertAlign w:val="superscript"/>
        </w:rPr>
        <w:t>13</w:t>
      </w:r>
      <w:r w:rsidR="006624A9" w:rsidRPr="00402425">
        <w:t>C-CH</w:t>
      </w:r>
      <w:r w:rsidR="006624A9" w:rsidRPr="00402425">
        <w:rPr>
          <w:vertAlign w:val="subscript"/>
        </w:rPr>
        <w:t>4</w:t>
      </w:r>
      <w:r w:rsidR="006624A9" w:rsidRPr="00402425">
        <w:t xml:space="preserve"> versus </w:t>
      </w:r>
      <w:r w:rsidR="006624A9" w:rsidRPr="00402425">
        <w:rPr>
          <w:rFonts w:ascii="Symbol" w:hAnsi="Symbol"/>
        </w:rPr>
        <w:t></w:t>
      </w:r>
      <w:r w:rsidR="006624A9" w:rsidRPr="00402425">
        <w:rPr>
          <w:vertAlign w:val="superscript"/>
        </w:rPr>
        <w:t>2</w:t>
      </w:r>
      <w:r w:rsidR="006624A9" w:rsidRPr="00402425">
        <w:t>H-CH</w:t>
      </w:r>
      <w:r w:rsidR="006624A9" w:rsidRPr="00402425">
        <w:rPr>
          <w:vertAlign w:val="subscript"/>
        </w:rPr>
        <w:t>4</w:t>
      </w:r>
      <w:r w:rsidR="006624A9" w:rsidRPr="00402425">
        <w:t xml:space="preserve"> of surface water and groundwater samples compared to other coal basins. Diamond symbols represent samples collected in this study. Circular symbols represent samples collected by AGL </w:t>
      </w:r>
      <w:r w:rsidR="006624A9">
        <w:t xml:space="preserve">throughout </w:t>
      </w:r>
      <w:r w:rsidR="006624A9" w:rsidRPr="00402425">
        <w:t xml:space="preserve">2011-2015. Classification system from </w:t>
      </w:r>
      <w:r w:rsidR="006624A9" w:rsidRPr="00D002CA">
        <w:t>Whiticar et al.</w:t>
      </w:r>
      <w:r w:rsidR="006624A9" w:rsidRPr="00402425">
        <w:t xml:space="preserve"> </w:t>
      </w:r>
      <w:r w:rsidR="006624A9">
        <w:t>(</w:t>
      </w:r>
      <w:r w:rsidR="006624A9" w:rsidRPr="00402425">
        <w:fldChar w:fldCharType="begin"/>
      </w:r>
      <w:r w:rsidR="00835C63">
        <w:instrText xml:space="preserve"> ADDIN EN.CITE &lt;EndNote&gt;&lt;Cite ExcludeAuth="1"&gt;&lt;Author&gt;Whiticar&lt;/Author&gt;&lt;Year&gt;1986&lt;/Year&gt;&lt;RecNum&gt;56&lt;/RecNum&gt;&lt;DisplayText&gt;(1986)&lt;/DisplayText&gt;&lt;record&gt;&lt;rec-number&gt;56&lt;/rec-number&gt;&lt;foreign-keys&gt;&lt;key app="EN" db-id="xsexsdeavw900aew9xqxrzzyttv0wxs0rf9r" timestamp="1520399812"&gt;56&lt;/key&gt;&lt;/foreign-keys&gt;&lt;ref-type name="Journal Article"&gt;17&lt;/ref-type&gt;&lt;contributors&gt;&lt;authors&gt;&lt;author&gt;Whiticar, M. J.&lt;/author&gt;&lt;author&gt;Faber, E.&lt;/author&gt;&lt;author&gt;Schoell, M.&lt;/author&gt;&lt;/authors&gt;&lt;/contributors&gt;&lt;titles&gt;&lt;title&gt;Biogenic methane formation in marine and freshwater environments: CO2 reduction vs. acetate fermentation—Isotope evidence&lt;/title&gt;&lt;secondary-title&gt;Geochimica et Cosmochimica Acta&lt;/secondary-title&gt;&lt;/titles&gt;&lt;periodical&gt;&lt;full-title&gt;Geochimica et Cosmochimica Acta&lt;/full-title&gt;&lt;/periodical&gt;&lt;pages&gt;693-709&lt;/pages&gt;&lt;volume&gt;50&lt;/volume&gt;&lt;number&gt;5&lt;/number&gt;&lt;dates&gt;&lt;year&gt;1986&lt;/year&gt;&lt;pub-dates&gt;&lt;date&gt;5//&lt;/date&gt;&lt;/pub-dates&gt;&lt;/dates&gt;&lt;isbn&gt;0016-7037&lt;/isbn&gt;&lt;urls&gt;&lt;related-urls&gt;&lt;url&gt;http://www.sciencedirect.com/science/article/pii/0016703786903467&lt;/url&gt;&lt;/related-urls&gt;&lt;/urls&gt;&lt;electronic-resource-num&gt;http://dx.doi.org/10.1016/0016-7037(86)90346-7&lt;/electronic-resource-num&gt;&lt;/record&gt;&lt;/Cite&gt;&lt;/EndNote&gt;</w:instrText>
      </w:r>
      <w:r w:rsidR="006624A9" w:rsidRPr="00402425">
        <w:fldChar w:fldCharType="separate"/>
      </w:r>
      <w:r w:rsidR="00835C63">
        <w:rPr>
          <w:noProof/>
        </w:rPr>
        <w:t>(1986)</w:t>
      </w:r>
      <w:r w:rsidR="006624A9" w:rsidRPr="00402425">
        <w:fldChar w:fldCharType="end"/>
      </w:r>
      <w:r w:rsidR="006624A9">
        <w:t>)</w:t>
      </w:r>
      <w:r w:rsidR="006624A9" w:rsidRPr="00402425">
        <w:t xml:space="preserve"> with other Australian coal bed methane reservoir data taken from </w:t>
      </w:r>
      <w:r w:rsidR="006624A9" w:rsidRPr="00D002CA">
        <w:t>Faiz and Hendry</w:t>
      </w:r>
      <w:r w:rsidR="006624A9" w:rsidRPr="00402425">
        <w:t xml:space="preserve"> </w:t>
      </w:r>
      <w:r w:rsidR="006624A9">
        <w:t>(</w:t>
      </w:r>
      <w:r w:rsidR="006624A9" w:rsidRPr="00402425">
        <w:fldChar w:fldCharType="begin"/>
      </w:r>
      <w:r w:rsidR="00835C63">
        <w:instrText xml:space="preserve"> ADDIN EN.CITE &lt;EndNote&gt;&lt;Cite ExcludeAuth="1"&gt;&lt;Author&gt;Faiz&lt;/Author&gt;&lt;Year&gt;2009&lt;/Year&gt;&lt;RecNum&gt;81&lt;/RecNum&gt;&lt;DisplayText&gt;(2009)&lt;/DisplayText&gt;&lt;record&gt;&lt;rec-number&gt;81&lt;/rec-number&gt;&lt;foreign-keys&gt;&lt;key app="EN" db-id="xsexsdeavw900aew9xqxrzzyttv0wxs0rf9r" timestamp="1520399820"&gt;81&lt;/key&gt;&lt;/foreign-keys&gt;&lt;ref-type name="Report"&gt;27&lt;/ref-type&gt;&lt;contributors&gt;&lt;authors&gt;&lt;author&gt;Faiz, Mohinudeen&lt;/author&gt;&lt;author&gt;Hendry, Phil&lt;/author&gt;&lt;/authors&gt;&lt;/contributors&gt;&lt;titles&gt;&lt;title&gt;Microbial Activity in Australian CBM Reservoirs&lt;/title&gt;&lt;/titles&gt;&lt;dates&gt;&lt;year&gt;2009&lt;/year&gt;&lt;/dates&gt;&lt;publisher&gt;CSIRO Petroleum, North Ryde, NSW, Australia&lt;/publisher&gt;&lt;urls&gt;&lt;/urls&gt;&lt;/record&gt;&lt;/Cite&gt;&lt;/EndNote&gt;</w:instrText>
      </w:r>
      <w:r w:rsidR="006624A9" w:rsidRPr="00402425">
        <w:fldChar w:fldCharType="separate"/>
      </w:r>
      <w:r w:rsidR="00835C63">
        <w:rPr>
          <w:noProof/>
        </w:rPr>
        <w:t>(2009)</w:t>
      </w:r>
      <w:r w:rsidR="006624A9" w:rsidRPr="00402425">
        <w:fldChar w:fldCharType="end"/>
      </w:r>
      <w:r w:rsidR="006624A9">
        <w:t>)</w:t>
      </w:r>
      <w:r w:rsidR="006624A9" w:rsidRPr="00402425">
        <w:t>.</w:t>
      </w:r>
      <w:bookmarkEnd w:id="309"/>
      <w:bookmarkEnd w:id="310"/>
    </w:p>
    <w:p w14:paraId="45BDCC9C" w14:textId="77777777" w:rsidR="006624A9" w:rsidRPr="006E079B" w:rsidRDefault="006624A9" w:rsidP="006624A9">
      <w:pPr>
        <w:pStyle w:val="BodyText"/>
      </w:pPr>
    </w:p>
    <w:p w14:paraId="1D5F5923" w14:textId="77777777" w:rsidR="006624A9" w:rsidRDefault="006624A9" w:rsidP="006624A9">
      <w:pPr>
        <w:pStyle w:val="Heading3"/>
      </w:pPr>
      <w:bookmarkStart w:id="311" w:name="_Ref480191520"/>
      <w:bookmarkStart w:id="312" w:name="_Ref480626548"/>
      <w:bookmarkStart w:id="313" w:name="_Toc480997183"/>
      <w:bookmarkStart w:id="314" w:name="_Toc506275499"/>
      <w:r>
        <w:t>Estimating the vertical groundwater flux based on helium and methane</w:t>
      </w:r>
      <w:bookmarkEnd w:id="311"/>
      <w:r>
        <w:t xml:space="preserve"> profiles</w:t>
      </w:r>
      <w:bookmarkEnd w:id="312"/>
      <w:bookmarkEnd w:id="313"/>
      <w:bookmarkEnd w:id="314"/>
    </w:p>
    <w:p w14:paraId="6DEB4CBC" w14:textId="3D81D5F7" w:rsidR="006624A9" w:rsidRDefault="006624A9" w:rsidP="006624A9">
      <w:pPr>
        <w:pStyle w:val="BodyText"/>
      </w:pPr>
      <w:r>
        <w:t>In low permeability environments, solutes can be transported by a combination of groundwater advection and diffusion through the geological matrix (</w:t>
      </w:r>
      <w:r w:rsidR="009033E0">
        <w:fldChar w:fldCharType="begin"/>
      </w:r>
      <w:r w:rsidR="009033E0">
        <w:instrText xml:space="preserve"> REF _Ref485143447 \h </w:instrText>
      </w:r>
      <w:r w:rsidR="009033E0">
        <w:fldChar w:fldCharType="separate"/>
      </w:r>
      <w:r w:rsidR="009A140A" w:rsidRPr="009033E0">
        <w:t xml:space="preserve">Figure </w:t>
      </w:r>
      <w:r w:rsidR="009A140A">
        <w:rPr>
          <w:noProof/>
        </w:rPr>
        <w:t>5</w:t>
      </w:r>
      <w:r w:rsidR="009A140A">
        <w:noBreakHyphen/>
      </w:r>
      <w:r w:rsidR="009A140A">
        <w:rPr>
          <w:noProof/>
        </w:rPr>
        <w:t>19</w:t>
      </w:r>
      <w:r w:rsidR="009033E0">
        <w:fldChar w:fldCharType="end"/>
      </w:r>
      <w:r>
        <w:t>), with the latter process favoured when large concentration gradients are present. As methane and helium concentrations vary over several order of magnitudes between deeper geological units and the alluvium, an upward vertical diffusive flux for methane and helium is possible in the Gloucester Basin. To evaluate this, a simple one-dimensional (1D) transport model was set up in an attempt to describe the observed tracer profiles. The closer the model describes the observed data, the more likely it is that the hypothesized model is representative of real world processes.</w:t>
      </w:r>
    </w:p>
    <w:p w14:paraId="76EBAAE6" w14:textId="77777777" w:rsidR="006624A9" w:rsidRDefault="006624A9" w:rsidP="009033E0">
      <w:pPr>
        <w:pStyle w:val="BodyText"/>
        <w:jc w:val="center"/>
      </w:pPr>
      <w:r w:rsidRPr="00303CA5">
        <w:rPr>
          <w:noProof/>
        </w:rPr>
        <w:drawing>
          <wp:inline distT="0" distB="0" distL="0" distR="0" wp14:anchorId="2D6B3231" wp14:editId="1082B1C5">
            <wp:extent cx="3130550" cy="3473450"/>
            <wp:effectExtent l="0" t="0" r="0" b="0"/>
            <wp:docPr id="18" name="Picture 18" descr="Idealised chart of tracers distributions in an aquitard." title="Fig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2"/>
                    <pic:cNvPicPr>
                      <a:picLocks noChangeAspect="1" noChangeArrowheads="1"/>
                    </pic:cNvPicPr>
                  </pic:nvPicPr>
                  <pic:blipFill>
                    <a:blip r:embed="rId101" cstate="email">
                      <a:extLst>
                        <a:ext uri="{28A0092B-C50C-407E-A947-70E740481C1C}">
                          <a14:useLocalDpi xmlns:a14="http://schemas.microsoft.com/office/drawing/2010/main"/>
                        </a:ext>
                      </a:extLst>
                    </a:blip>
                    <a:srcRect/>
                    <a:stretch>
                      <a:fillRect/>
                    </a:stretch>
                  </pic:blipFill>
                  <pic:spPr bwMode="auto">
                    <a:xfrm>
                      <a:off x="0" y="0"/>
                      <a:ext cx="3130550" cy="3473450"/>
                    </a:xfrm>
                    <a:prstGeom prst="rect">
                      <a:avLst/>
                    </a:prstGeom>
                    <a:noFill/>
                    <a:ln>
                      <a:noFill/>
                    </a:ln>
                  </pic:spPr>
                </pic:pic>
              </a:graphicData>
            </a:graphic>
          </wp:inline>
        </w:drawing>
      </w:r>
    </w:p>
    <w:p w14:paraId="4A083B41" w14:textId="2C278D1B" w:rsidR="006624A9" w:rsidRDefault="009033E0" w:rsidP="009033E0">
      <w:pPr>
        <w:pStyle w:val="Caption"/>
      </w:pPr>
      <w:bookmarkStart w:id="315" w:name="_Ref485143447"/>
      <w:bookmarkStart w:id="316" w:name="_Toc508265224"/>
      <w:r w:rsidRPr="009033E0">
        <w:t xml:space="preserve">Figure </w:t>
      </w:r>
      <w:r w:rsidR="007701B4">
        <w:fldChar w:fldCharType="begin"/>
      </w:r>
      <w:r w:rsidR="007701B4">
        <w:instrText xml:space="preserve"> STYLEREF 1 \s </w:instrText>
      </w:r>
      <w:r w:rsidR="007701B4">
        <w:fldChar w:fldCharType="separate"/>
      </w:r>
      <w:r w:rsidR="009A140A">
        <w:rPr>
          <w:noProof/>
        </w:rPr>
        <w:t>5</w:t>
      </w:r>
      <w:r w:rsidR="007701B4">
        <w:rPr>
          <w:noProof/>
        </w:rPr>
        <w:fldChar w:fldCharType="end"/>
      </w:r>
      <w:r>
        <w:noBreakHyphen/>
      </w:r>
      <w:r w:rsidR="007701B4">
        <w:fldChar w:fldCharType="begin"/>
      </w:r>
      <w:r w:rsidR="007701B4">
        <w:instrText xml:space="preserve"> SEQ Figure \* ARABIC \s 1 </w:instrText>
      </w:r>
      <w:r w:rsidR="007701B4">
        <w:fldChar w:fldCharType="separate"/>
      </w:r>
      <w:r w:rsidR="009A140A">
        <w:rPr>
          <w:noProof/>
        </w:rPr>
        <w:t>19</w:t>
      </w:r>
      <w:r w:rsidR="007701B4">
        <w:rPr>
          <w:noProof/>
        </w:rPr>
        <w:fldChar w:fldCharType="end"/>
      </w:r>
      <w:bookmarkEnd w:id="315"/>
      <w:r w:rsidR="006624A9" w:rsidRPr="009033E0">
        <w:t xml:space="preserve"> Examples of tracer distribution in an aquitard under low and high, and upward and downward groundwater v</w:t>
      </w:r>
      <w:r w:rsidR="00422189">
        <w:t>elocity (from Smith et al., 2018</w:t>
      </w:r>
      <w:r w:rsidR="006624A9" w:rsidRPr="009033E0">
        <w:t>), assuming no internal production.</w:t>
      </w:r>
      <w:bookmarkEnd w:id="316"/>
    </w:p>
    <w:p w14:paraId="38D616A3" w14:textId="77777777" w:rsidR="006624A9" w:rsidRDefault="006624A9" w:rsidP="006624A9">
      <w:pPr>
        <w:pStyle w:val="BodyText"/>
      </w:pPr>
      <w:r>
        <w:t xml:space="preserve">1D-modelling of the helium and methane data was done using an analytical solution of the advection-dispersion-production equation (no production rate was considered for the methane case): </w:t>
      </w:r>
    </w:p>
    <w:p w14:paraId="082F45E2" w14:textId="1EB646CD" w:rsidR="006624A9" w:rsidRDefault="006624A9" w:rsidP="006624A9">
      <w:pPr>
        <w:pStyle w:val="BodyText"/>
        <w:tabs>
          <w:tab w:val="center" w:pos="4253"/>
          <w:tab w:val="right" w:pos="8789"/>
        </w:tabs>
      </w:pPr>
      <w:r>
        <w:tab/>
      </w:r>
      <m:oMath>
        <m:f>
          <m:fPr>
            <m:ctrlPr>
              <w:rPr>
                <w:rFonts w:ascii="Cambria Math" w:hAnsi="Cambria Math"/>
                <w:i/>
              </w:rPr>
            </m:ctrlPr>
          </m:fPr>
          <m:num>
            <m:r>
              <w:rPr>
                <w:rFonts w:ascii="Cambria Math" w:hAnsi="Cambria Math"/>
              </w:rPr>
              <m:t>∂C</m:t>
            </m:r>
          </m:num>
          <m:den>
            <m:r>
              <w:rPr>
                <w:rFonts w:ascii="Cambria Math" w:hAnsi="Cambria Math"/>
              </w:rPr>
              <m:t>∂t</m:t>
            </m:r>
          </m:den>
        </m:f>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z</m:t>
            </m:r>
          </m:sub>
        </m:sSub>
        <m:f>
          <m:fPr>
            <m:ctrlPr>
              <w:rPr>
                <w:rFonts w:ascii="Cambria Math" w:hAnsi="Cambria Math"/>
                <w:i/>
              </w:rPr>
            </m:ctrlPr>
          </m:fPr>
          <m:num>
            <m:r>
              <w:rPr>
                <w:rFonts w:ascii="Cambria Math" w:hAnsi="Cambria Math"/>
              </w:rPr>
              <m:t>∂C</m:t>
            </m:r>
          </m:num>
          <m:den>
            <m:r>
              <w:rPr>
                <w:rFonts w:ascii="Cambria Math" w:hAnsi="Cambria Math"/>
              </w:rPr>
              <m:t>∂z</m:t>
            </m:r>
          </m:den>
        </m:f>
        <m:r>
          <w:rPr>
            <w:rFonts w:ascii="Cambria Math" w:hAnsi="Cambria Math"/>
          </w:rPr>
          <m:t>=</m:t>
        </m:r>
        <m:sSub>
          <m:sSubPr>
            <m:ctrlPr>
              <w:rPr>
                <w:rFonts w:ascii="Cambria Math" w:hAnsi="Cambria Math"/>
                <w:i/>
              </w:rPr>
            </m:ctrlPr>
          </m:sSubPr>
          <m:e>
            <m:r>
              <w:rPr>
                <w:rFonts w:ascii="Cambria Math" w:hAnsi="Cambria Math"/>
              </w:rPr>
              <m:t>D</m:t>
            </m:r>
          </m:e>
          <m:sub>
            <m:r>
              <w:rPr>
                <w:rFonts w:ascii="Cambria Math" w:hAnsi="Cambria Math"/>
              </w:rPr>
              <m:t>e</m:t>
            </m:r>
          </m:sub>
        </m:sSub>
        <m:f>
          <m:fPr>
            <m:ctrlPr>
              <w:rPr>
                <w:rFonts w:ascii="Cambria Math" w:hAnsi="Cambria Math"/>
                <w:i/>
              </w:rPr>
            </m:ctrlPr>
          </m:fPr>
          <m:num>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C</m:t>
            </m:r>
          </m:num>
          <m:den>
            <m:sSup>
              <m:sSupPr>
                <m:ctrlPr>
                  <w:rPr>
                    <w:rFonts w:ascii="Cambria Math" w:hAnsi="Cambria Math"/>
                    <w:i/>
                  </w:rPr>
                </m:ctrlPr>
              </m:sSupPr>
              <m:e>
                <m:r>
                  <w:rPr>
                    <w:rFonts w:ascii="Cambria Math" w:hAnsi="Cambria Math"/>
                  </w:rPr>
                  <m:t>∂x</m:t>
                </m:r>
              </m:e>
              <m:sup>
                <m:r>
                  <w:rPr>
                    <w:rFonts w:ascii="Cambria Math" w:hAnsi="Cambria Math"/>
                  </w:rPr>
                  <m:t>2</m:t>
                </m:r>
              </m:sup>
            </m:sSup>
          </m:den>
        </m:f>
        <m:r>
          <w:rPr>
            <w:rFonts w:ascii="Cambria Math" w:hAnsi="Cambria Math"/>
          </w:rPr>
          <m:t>+</m:t>
        </m:r>
        <m:f>
          <m:fPr>
            <m:ctrlPr>
              <w:rPr>
                <w:rFonts w:ascii="Cambria Math" w:hAnsi="Cambria Math"/>
                <w:i/>
              </w:rPr>
            </m:ctrlPr>
          </m:fPr>
          <m:num>
            <m:sSup>
              <m:sSupPr>
                <m:ctrlPr>
                  <w:rPr>
                    <w:rFonts w:ascii="Cambria Math" w:hAnsi="Cambria Math"/>
                    <w:i/>
                  </w:rPr>
                </m:ctrlPr>
              </m:sSupPr>
              <m:e>
                <m:r>
                  <w:rPr>
                    <w:rFonts w:ascii="Cambria Math" w:hAnsi="Cambria Math"/>
                  </w:rPr>
                  <m:t>g</m:t>
                </m:r>
              </m:e>
              <m:sup>
                <m:r>
                  <w:rPr>
                    <w:rFonts w:ascii="Cambria Math" w:hAnsi="Cambria Math"/>
                  </w:rPr>
                  <m:t>*</m:t>
                </m:r>
              </m:sup>
            </m:sSup>
          </m:num>
          <m:den>
            <m:sSub>
              <m:sSubPr>
                <m:ctrlPr>
                  <w:rPr>
                    <w:rFonts w:ascii="Cambria Math" w:hAnsi="Cambria Math"/>
                    <w:i/>
                  </w:rPr>
                </m:ctrlPr>
              </m:sSubPr>
              <m:e>
                <m:r>
                  <w:rPr>
                    <w:rFonts w:ascii="Cambria Math" w:hAnsi="Cambria Math"/>
                  </w:rPr>
                  <m:t>n</m:t>
                </m:r>
              </m:e>
              <m:sub>
                <m:r>
                  <w:rPr>
                    <w:rFonts w:ascii="Cambria Math" w:hAnsi="Cambria Math"/>
                  </w:rPr>
                  <m:t>e</m:t>
                </m:r>
              </m:sub>
            </m:sSub>
          </m:den>
        </m:f>
      </m:oMath>
      <w:r>
        <w:rPr>
          <w:noProof/>
        </w:rPr>
        <w:tab/>
        <w:t>(</w:t>
      </w:r>
      <w:r w:rsidR="009033E0">
        <w:rPr>
          <w:noProof/>
        </w:rPr>
        <w:t>5</w:t>
      </w:r>
      <w:r>
        <w:rPr>
          <w:noProof/>
        </w:rPr>
        <w:t>-2)</w:t>
      </w:r>
    </w:p>
    <w:p w14:paraId="18989A57" w14:textId="7DF44E65" w:rsidR="006624A9" w:rsidRDefault="006624A9" w:rsidP="006624A9">
      <w:pPr>
        <w:pStyle w:val="BodyText"/>
      </w:pPr>
      <w:r>
        <w:t xml:space="preserve">where </w:t>
      </w:r>
      <w:r w:rsidRPr="00466AC4">
        <w:rPr>
          <w:i/>
        </w:rPr>
        <w:t>C</w:t>
      </w:r>
      <w:r>
        <w:t xml:space="preserve"> is the concentration of the tracer (cm</w:t>
      </w:r>
      <w:r w:rsidRPr="002B12D9">
        <w:rPr>
          <w:vertAlign w:val="superscript"/>
        </w:rPr>
        <w:t>3</w:t>
      </w:r>
      <w:r>
        <w:t xml:space="preserve"> STP g</w:t>
      </w:r>
      <w:r w:rsidRPr="00466AC4">
        <w:rPr>
          <w:vertAlign w:val="superscript"/>
        </w:rPr>
        <w:t>-1</w:t>
      </w:r>
      <w:r>
        <w:t xml:space="preserve">), </w:t>
      </w:r>
      <w:r w:rsidRPr="00466AC4">
        <w:rPr>
          <w:i/>
        </w:rPr>
        <w:t>V</w:t>
      </w:r>
      <w:r>
        <w:rPr>
          <w:i/>
          <w:vertAlign w:val="subscript"/>
        </w:rPr>
        <w:t>Z</w:t>
      </w:r>
      <w:r>
        <w:t xml:space="preserve"> is the vertical groundwater velocity (m year</w:t>
      </w:r>
      <w:r w:rsidRPr="00466AC4">
        <w:rPr>
          <w:vertAlign w:val="superscript"/>
        </w:rPr>
        <w:t>-1</w:t>
      </w:r>
      <w:r>
        <w:t xml:space="preserve">), </w:t>
      </w:r>
      <w:r w:rsidRPr="00466AC4">
        <w:rPr>
          <w:i/>
        </w:rPr>
        <w:t>D</w:t>
      </w:r>
      <w:r w:rsidRPr="00466AC4">
        <w:rPr>
          <w:i/>
          <w:vertAlign w:val="subscript"/>
        </w:rPr>
        <w:t>e</w:t>
      </w:r>
      <w:r>
        <w:t xml:space="preserve"> is the effective diffusion coefficient (as described below), </w:t>
      </w:r>
      <w:r w:rsidRPr="00466AC4">
        <w:rPr>
          <w:i/>
        </w:rPr>
        <w:t>g</w:t>
      </w:r>
      <w:r>
        <w:t xml:space="preserve"> is the internal production rate of the tracer (cm</w:t>
      </w:r>
      <w:r w:rsidRPr="002B12D9">
        <w:rPr>
          <w:vertAlign w:val="superscript"/>
        </w:rPr>
        <w:t>3</w:t>
      </w:r>
      <w:r>
        <w:t xml:space="preserve"> STP g</w:t>
      </w:r>
      <w:r w:rsidRPr="00466AC4">
        <w:rPr>
          <w:vertAlign w:val="superscript"/>
        </w:rPr>
        <w:t>-1</w:t>
      </w:r>
      <w:r>
        <w:t>year</w:t>
      </w:r>
      <w:r w:rsidRPr="00466AC4">
        <w:rPr>
          <w:vertAlign w:val="superscript"/>
        </w:rPr>
        <w:t>-1</w:t>
      </w:r>
      <w:r>
        <w:t xml:space="preserve">), and </w:t>
      </w:r>
      <w:r w:rsidRPr="00466AC4">
        <w:rPr>
          <w:i/>
        </w:rPr>
        <w:t>n</w:t>
      </w:r>
      <w:r w:rsidRPr="00466AC4">
        <w:rPr>
          <w:i/>
          <w:vertAlign w:val="subscript"/>
        </w:rPr>
        <w:t>e</w:t>
      </w:r>
      <w:r>
        <w:t xml:space="preserve"> is the effective formation porosity. The porosity used was 0.3, which is suitable for the coal seams but may be an overestimation for the interburden material. For helium, the internal production rate is a function of the U and Th concentration within the aquifer. The production was estimated to be 1.2 × 10</w:t>
      </w:r>
      <w:r w:rsidRPr="00024421">
        <w:rPr>
          <w:vertAlign w:val="superscript"/>
        </w:rPr>
        <w:t>-20</w:t>
      </w:r>
      <w:r>
        <w:t xml:space="preserve"> cm</w:t>
      </w:r>
      <w:r w:rsidRPr="002B12D9">
        <w:rPr>
          <w:vertAlign w:val="superscript"/>
        </w:rPr>
        <w:t>3</w:t>
      </w:r>
      <w:r>
        <w:t xml:space="preserve"> STP </w:t>
      </w:r>
      <w:r w:rsidRPr="00772693">
        <w:t>g</w:t>
      </w:r>
      <w:r w:rsidRPr="00E260CC">
        <w:rPr>
          <w:vertAlign w:val="superscript"/>
        </w:rPr>
        <w:t>-</w:t>
      </w:r>
      <w:r w:rsidRPr="002B12D9">
        <w:rPr>
          <w:vertAlign w:val="superscript"/>
        </w:rPr>
        <w:t>1</w:t>
      </w:r>
      <w:r>
        <w:t xml:space="preserve"> </w:t>
      </w:r>
      <w:r w:rsidRPr="002B12D9">
        <w:t>s</w:t>
      </w:r>
      <w:r w:rsidRPr="00E260CC">
        <w:rPr>
          <w:vertAlign w:val="superscript"/>
        </w:rPr>
        <w:t>-1</w:t>
      </w:r>
      <w:r>
        <w:t xml:space="preserve"> using average concentrations of U and Th of 1.9 ppm and 4.8 ppm, respectively. The U and Th concentrations a</w:t>
      </w:r>
      <w:r w:rsidR="00422189">
        <w:t>re taken from Smith et al. (2018</w:t>
      </w:r>
      <w:r>
        <w:t>) and are representative of low-permeability formations in the Gunnedah Basin (Watermark [</w:t>
      </w:r>
      <w:r w:rsidRPr="002C1969">
        <w:t>an upward</w:t>
      </w:r>
      <w:r>
        <w:t xml:space="preserve"> </w:t>
      </w:r>
      <w:r w:rsidRPr="002C1969">
        <w:t>coarsening sequence of silt grading to fine‐grained sandstone</w:t>
      </w:r>
      <w:r>
        <w:t>] and Porcupine [</w:t>
      </w:r>
      <w:r w:rsidRPr="00F143E2">
        <w:t xml:space="preserve">an upward‐fining conglomerate containing sandstones, siltstones and a few igneous </w:t>
      </w:r>
      <w:r>
        <w:t>i</w:t>
      </w:r>
      <w:r w:rsidRPr="00F143E2">
        <w:t>ntrusions</w:t>
      </w:r>
      <w:r>
        <w:t>] Formations).</w:t>
      </w:r>
    </w:p>
    <w:p w14:paraId="3165A7AA" w14:textId="5B300000" w:rsidR="006624A9" w:rsidRDefault="006624A9" w:rsidP="006624A9">
      <w:pPr>
        <w:pStyle w:val="BodyText"/>
      </w:pPr>
      <w:r>
        <w:t>The effective diffusion coefficient can be defined using the temperature-dependent free-water diffusion coefficient (</w:t>
      </w:r>
      <w:r>
        <w:rPr>
          <w:i/>
        </w:rPr>
        <w:t>D</w:t>
      </w:r>
      <w:r>
        <w:rPr>
          <w:vertAlign w:val="subscript"/>
        </w:rPr>
        <w:t>0</w:t>
      </w:r>
      <w:r>
        <w:rPr>
          <w:i/>
          <w:vertAlign w:val="subscript"/>
        </w:rPr>
        <w:t>,w</w:t>
      </w:r>
      <w:r>
        <w:t xml:space="preserve">) </w:t>
      </w:r>
      <w:r>
        <w:fldChar w:fldCharType="begin"/>
      </w:r>
      <w:r w:rsidR="00835C63">
        <w:instrText xml:space="preserve"> ADDIN EN.CITE &lt;EndNote&gt;&lt;Cite&gt;&lt;Author&gt;Jähne&lt;/Author&gt;&lt;Year&gt;1987&lt;/Year&gt;&lt;RecNum&gt;26&lt;/RecNum&gt;&lt;IDText&gt;Measurement of the diffusion coefficients of sparingly soluble gases in water&lt;/IDText&gt;&lt;DisplayText&gt;(Jähne&lt;style face="italic"&gt; et al.&lt;/style&gt; 1987)&lt;/DisplayText&gt;&lt;record&gt;&lt;rec-number&gt;26&lt;/rec-number&gt;&lt;foreign-keys&gt;&lt;key app="EN" db-id="xsexsdeavw900aew9xqxrzzyttv0wxs0rf9r" timestamp="1520396241"&gt;26&lt;/key&gt;&lt;/foreign-keys&gt;&lt;ref-type name="Journal Article"&gt;17&lt;/ref-type&gt;&lt;contributors&gt;&lt;authors&gt;&lt;author&gt;Jähne, B.&lt;/author&gt;&lt;author&gt;Heinz, G.&lt;/author&gt;&lt;author&gt;Dietrich, W.&lt;/author&gt;&lt;/authors&gt;&lt;/contributors&gt;&lt;titles&gt;&lt;title&gt;Measurement of the diffusion coefficients of sparingly soluble gases in water&lt;/title&gt;&lt;secondary-title&gt;Journal of Geophysical Research&lt;/secondary-title&gt;&lt;short-title&gt;Measurement of the diffusion coefficients of sparingly soluble gases in water&lt;/short-title&gt;&lt;/titles&gt;&lt;periodical&gt;&lt;full-title&gt;Journal of Geophysical Research&lt;/full-title&gt;&lt;/periodical&gt;&lt;pages&gt;10767-10776&lt;/pages&gt;&lt;volume&gt;92&lt;/volume&gt;&lt;dates&gt;&lt;year&gt;1987&lt;/year&gt;&lt;/dates&gt;&lt;urls&gt;&lt;/urls&gt;&lt;/record&gt;&lt;/Cite&gt;&lt;/EndNote&gt;</w:instrText>
      </w:r>
      <w:r>
        <w:fldChar w:fldCharType="separate"/>
      </w:r>
      <w:r>
        <w:rPr>
          <w:noProof/>
        </w:rPr>
        <w:t>(Jähne</w:t>
      </w:r>
      <w:r>
        <w:rPr>
          <w:i/>
          <w:noProof/>
        </w:rPr>
        <w:t xml:space="preserve"> et al.</w:t>
      </w:r>
      <w:r>
        <w:rPr>
          <w:noProof/>
        </w:rPr>
        <w:t xml:space="preserve"> 1987)</w:t>
      </w:r>
      <w:r>
        <w:fldChar w:fldCharType="end"/>
      </w:r>
      <w:r>
        <w:t>, which is multiplied by aquitard porosity (</w:t>
      </w:r>
      <w:r>
        <w:rPr>
          <w:i/>
        </w:rPr>
        <w:t>n</w:t>
      </w:r>
      <w:r w:rsidRPr="00D0192E">
        <w:rPr>
          <w:vertAlign w:val="subscript"/>
        </w:rPr>
        <w:t>e</w:t>
      </w:r>
      <w:r>
        <w:t>) and flow path tortuosity (</w:t>
      </w:r>
      <w:r>
        <w:rPr>
          <w:i/>
        </w:rPr>
        <w:t>τ</w:t>
      </w:r>
      <w:r>
        <w:t>):</w:t>
      </w:r>
    </w:p>
    <w:p w14:paraId="23DDF71B" w14:textId="581C48FD" w:rsidR="006624A9" w:rsidRDefault="006624A9" w:rsidP="006624A9">
      <w:pPr>
        <w:pStyle w:val="Equation"/>
        <w:tabs>
          <w:tab w:val="clear" w:pos="9639"/>
          <w:tab w:val="center" w:pos="4253"/>
          <w:tab w:val="right" w:pos="8789"/>
        </w:tabs>
        <w:ind w:left="0"/>
      </w:pPr>
      <w:r>
        <w:rPr>
          <w:rFonts w:ascii="Calibri" w:eastAsia="Calibri" w:hAnsi="Calibri"/>
        </w:rPr>
        <w:tab/>
      </w:r>
      <m:oMath>
        <m:sSub>
          <m:sSubPr>
            <m:ctrlPr>
              <w:rPr>
                <w:rFonts w:ascii="Cambria Math" w:hAnsi="Cambria Math"/>
              </w:rPr>
            </m:ctrlPr>
          </m:sSubPr>
          <m:e>
            <m:r>
              <w:rPr>
                <w:rFonts w:ascii="Cambria Math" w:hAnsi="Cambria Math"/>
              </w:rPr>
              <m:t>D</m:t>
            </m:r>
          </m:e>
          <m:sub>
            <m:r>
              <w:rPr>
                <w:rFonts w:ascii="Cambria Math" w:hAnsi="Cambria Math"/>
              </w:rPr>
              <m:t>e</m:t>
            </m:r>
          </m:sub>
        </m:sSub>
        <m:r>
          <m:rPr>
            <m:sty m:val="p"/>
          </m:rPr>
          <w:rPr>
            <w:rFonts w:ascii="Cambria Math" w:hAnsi="Cambria Math"/>
          </w:rPr>
          <m:t>=</m:t>
        </m:r>
        <m:sSub>
          <m:sSubPr>
            <m:ctrlPr>
              <w:rPr>
                <w:rFonts w:ascii="Cambria Math" w:hAnsi="Cambria Math"/>
              </w:rPr>
            </m:ctrlPr>
          </m:sSubPr>
          <m:e>
            <m:r>
              <w:rPr>
                <w:rFonts w:ascii="Cambria Math" w:hAnsi="Cambria Math"/>
              </w:rPr>
              <m:t>D</m:t>
            </m:r>
          </m:e>
          <m:sub>
            <m:r>
              <m:rPr>
                <m:sty m:val="p"/>
              </m:rPr>
              <w:rPr>
                <w:rFonts w:ascii="Cambria Math" w:hAnsi="Cambria Math"/>
              </w:rPr>
              <m:t>0,w</m:t>
            </m:r>
          </m:sub>
        </m:sSub>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τ</m:t>
        </m:r>
      </m:oMath>
      <w:r>
        <w:tab/>
        <w:t xml:space="preserve">  (</w:t>
      </w:r>
      <w:r w:rsidR="009033E0">
        <w:t>5</w:t>
      </w:r>
      <w:r>
        <w:t>-3)</w:t>
      </w:r>
    </w:p>
    <w:p w14:paraId="155D9230" w14:textId="77777777" w:rsidR="006624A9" w:rsidRDefault="006624A9" w:rsidP="006624A9">
      <w:pPr>
        <w:pStyle w:val="BodyText"/>
      </w:pPr>
      <w:r>
        <w:t xml:space="preserve">Because flow path tortuosity is typically not a well-constrained parameter, </w:t>
      </w:r>
      <w:r>
        <w:rPr>
          <w:i/>
        </w:rPr>
        <w:t>D</w:t>
      </w:r>
      <w:r>
        <w:rPr>
          <w:i/>
          <w:vertAlign w:val="subscript"/>
        </w:rPr>
        <w:t>e</w:t>
      </w:r>
      <w:r>
        <w:rPr>
          <w:i/>
        </w:rPr>
        <w:t xml:space="preserve"> </w:t>
      </w:r>
      <w:r>
        <w:t>is instead commonly approximated as:</w:t>
      </w:r>
    </w:p>
    <w:p w14:paraId="41BE0AF0" w14:textId="4BBB2400" w:rsidR="006624A9" w:rsidRDefault="006624A9" w:rsidP="006624A9">
      <w:pPr>
        <w:pStyle w:val="BodyText"/>
        <w:tabs>
          <w:tab w:val="center" w:pos="4253"/>
          <w:tab w:val="right" w:pos="8789"/>
        </w:tabs>
      </w:pPr>
      <w:r>
        <w:rPr>
          <w:szCs w:val="24"/>
        </w:rPr>
        <w:tab/>
      </w:r>
      <m:oMath>
        <m:sSub>
          <m:sSubPr>
            <m:ctrlPr>
              <w:rPr>
                <w:rFonts w:ascii="Cambria Math" w:hAnsi="Cambria Math"/>
                <w:szCs w:val="24"/>
              </w:rPr>
            </m:ctrlPr>
          </m:sSubPr>
          <m:e>
            <m:r>
              <w:rPr>
                <w:rFonts w:ascii="Cambria Math" w:hAnsi="Cambria Math"/>
              </w:rPr>
              <m:t>D</m:t>
            </m:r>
          </m:e>
          <m:sub>
            <m:r>
              <w:rPr>
                <w:rFonts w:ascii="Cambria Math" w:hAnsi="Cambria Math"/>
              </w:rPr>
              <m:t>e</m:t>
            </m:r>
          </m:sub>
        </m:sSub>
        <m:r>
          <m:rPr>
            <m:sty m:val="p"/>
          </m:rPr>
          <w:rPr>
            <w:rFonts w:ascii="Cambria Math" w:hAnsi="Cambria Math"/>
          </w:rPr>
          <m:t>=</m:t>
        </m:r>
        <m:sSub>
          <m:sSubPr>
            <m:ctrlPr>
              <w:rPr>
                <w:rFonts w:ascii="Cambria Math" w:hAnsi="Cambria Math"/>
                <w:szCs w:val="24"/>
              </w:rPr>
            </m:ctrlPr>
          </m:sSubPr>
          <m:e>
            <m:r>
              <w:rPr>
                <w:rFonts w:ascii="Cambria Math" w:hAnsi="Cambria Math"/>
              </w:rPr>
              <m:t>D</m:t>
            </m:r>
          </m:e>
          <m:sub>
            <m:r>
              <m:rPr>
                <m:sty m:val="p"/>
              </m:rPr>
              <w:rPr>
                <w:rFonts w:ascii="Cambria Math" w:hAnsi="Cambria Math"/>
              </w:rPr>
              <m:t>0,w</m:t>
            </m:r>
          </m:sub>
        </m:sSub>
        <m:sSubSup>
          <m:sSubSupPr>
            <m:ctrlPr>
              <w:rPr>
                <w:rFonts w:ascii="Cambria Math" w:hAnsi="Cambria Math"/>
                <w:i/>
                <w:szCs w:val="24"/>
              </w:rPr>
            </m:ctrlPr>
          </m:sSubSupPr>
          <m:e>
            <m:r>
              <w:rPr>
                <w:rFonts w:ascii="Cambria Math" w:hAnsi="Cambria Math"/>
                <w:szCs w:val="24"/>
              </w:rPr>
              <m:t>n</m:t>
            </m:r>
          </m:e>
          <m:sub>
            <m:r>
              <w:rPr>
                <w:rFonts w:ascii="Cambria Math" w:hAnsi="Cambria Math"/>
                <w:szCs w:val="24"/>
              </w:rPr>
              <m:t>e</m:t>
            </m:r>
          </m:sub>
          <m:sup>
            <m:r>
              <w:rPr>
                <w:rFonts w:ascii="Cambria Math" w:hAnsi="Cambria Math"/>
                <w:szCs w:val="24"/>
              </w:rPr>
              <m:t>m</m:t>
            </m:r>
          </m:sup>
        </m:sSubSup>
      </m:oMath>
      <w:r>
        <w:rPr>
          <w:szCs w:val="24"/>
        </w:rPr>
        <w:tab/>
        <w:t>(</w:t>
      </w:r>
      <w:r w:rsidR="009033E0">
        <w:rPr>
          <w:szCs w:val="24"/>
        </w:rPr>
        <w:t>5</w:t>
      </w:r>
      <w:r>
        <w:rPr>
          <w:szCs w:val="24"/>
        </w:rPr>
        <w:t>-4)</w:t>
      </w:r>
    </w:p>
    <w:p w14:paraId="32B66850" w14:textId="0528799F" w:rsidR="006624A9" w:rsidRDefault="006624A9" w:rsidP="006624A9">
      <w:pPr>
        <w:pStyle w:val="BodyText"/>
      </w:pPr>
      <w:r>
        <w:t xml:space="preserve">where </w:t>
      </w:r>
      <w:r>
        <w:rPr>
          <w:i/>
        </w:rPr>
        <w:t xml:space="preserve">m </w:t>
      </w:r>
      <w:r>
        <w:t xml:space="preserve">= 2 is the maximum expected porous media diffusion coefficient for helium </w:t>
      </w:r>
      <w:r>
        <w:fldChar w:fldCharType="begin"/>
      </w:r>
      <w:r w:rsidR="00835C63">
        <w:instrText xml:space="preserve"> ADDIN EN.CITE &lt;EndNote&gt;&lt;Cite&gt;&lt;Author&gt;Mazurek&lt;/Author&gt;&lt;Year&gt;2011&lt;/Year&gt;&lt;RecNum&gt;7&lt;/RecNum&gt;&lt;IDText&gt;Natural tracer profiles across argillaceous formations&lt;/IDText&gt;&lt;DisplayText&gt;(Mazurek&lt;style face="italic"&gt; et al.&lt;/style&gt; 2011)&lt;/DisplayText&gt;&lt;record&gt;&lt;rec-number&gt;7&lt;/rec-number&gt;&lt;foreign-keys&gt;&lt;key app="EN" db-id="xsexsdeavw900aew9xqxrzzyttv0wxs0rf9r" timestamp="1520396234"&gt;7&lt;/key&gt;&lt;/foreign-keys&gt;&lt;ref-type name="Journal Article"&gt;17&lt;/ref-type&gt;&lt;contributors&gt;&lt;authors&gt;&lt;author&gt;Mazurek, M.&lt;/author&gt;&lt;author&gt;Alt-Epping, P.&lt;/author&gt;&lt;author&gt;Bath, A.&lt;/author&gt;&lt;author&gt;Gimmi, T.&lt;/author&gt;&lt;author&gt;Waber, H. Niklaus&lt;/author&gt;&lt;author&gt;Buschaert, S.&lt;/author&gt;&lt;author&gt;De Canniere, P.&lt;/author&gt;&lt;author&gt;De Craen, M.&lt;/author&gt;&lt;author&gt;Gautschi, A.&lt;/author&gt;&lt;author&gt;Savoye, S.&lt;/author&gt;&lt;author&gt;Vinsot, A.&lt;/author&gt;&lt;author&gt;Wemeare, I.&lt;/author&gt;&lt;author&gt;Wouters, L.&lt;/author&gt;&lt;/authors&gt;&lt;/contributors&gt;&lt;titles&gt;&lt;title&gt;Natural tracer profiles across argillaceous formations&lt;/title&gt;&lt;secondary-title&gt;Applied Geochemistry&lt;/secondary-title&gt;&lt;short-title&gt;Natural tracer profiles across argillaceous formations&lt;/short-title&gt;&lt;/titles&gt;&lt;periodical&gt;&lt;full-title&gt;Applied Geochemistry&lt;/full-title&gt;&lt;/periodical&gt;&lt;pages&gt;219-240&lt;/pages&gt;&lt;volume&gt;173&lt;/volume&gt;&lt;number&gt;1-4&lt;/number&gt;&lt;dates&gt;&lt;year&gt;2011&lt;/year&gt;&lt;/dates&gt;&lt;urls&gt;&lt;/urls&gt;&lt;/record&gt;&lt;/Cite&gt;&lt;/EndNote&gt;</w:instrText>
      </w:r>
      <w:r>
        <w:fldChar w:fldCharType="separate"/>
      </w:r>
      <w:r w:rsidR="00835C63">
        <w:rPr>
          <w:noProof/>
        </w:rPr>
        <w:t>(Mazurek</w:t>
      </w:r>
      <w:r w:rsidR="00835C63" w:rsidRPr="00835C63">
        <w:rPr>
          <w:i/>
          <w:noProof/>
        </w:rPr>
        <w:t xml:space="preserve"> et al.</w:t>
      </w:r>
      <w:r w:rsidR="00835C63">
        <w:rPr>
          <w:noProof/>
        </w:rPr>
        <w:t xml:space="preserve"> 2011)</w:t>
      </w:r>
      <w:r>
        <w:fldChar w:fldCharType="end"/>
      </w:r>
      <w:r>
        <w:t xml:space="preserve">. For deionised water at a temperature of 25 °C, the free-water diffusion coefficient </w:t>
      </w:r>
      <w:r>
        <w:rPr>
          <w:i/>
        </w:rPr>
        <w:t>D</w:t>
      </w:r>
      <w:r>
        <w:rPr>
          <w:i/>
          <w:vertAlign w:val="subscript"/>
        </w:rPr>
        <w:t>0,w</w:t>
      </w:r>
      <w:r>
        <w:t xml:space="preserve"> = 7.22 × 10</w:t>
      </w:r>
      <w:r>
        <w:rPr>
          <w:vertAlign w:val="superscript"/>
        </w:rPr>
        <w:t>-9</w:t>
      </w:r>
      <w:r>
        <w:t xml:space="preserve"> m</w:t>
      </w:r>
      <w:r>
        <w:rPr>
          <w:vertAlign w:val="superscript"/>
        </w:rPr>
        <w:t>2</w:t>
      </w:r>
      <w:r>
        <w:t xml:space="preserve"> s</w:t>
      </w:r>
      <w:r w:rsidRPr="002B12D9">
        <w:rPr>
          <w:vertAlign w:val="superscript"/>
        </w:rPr>
        <w:t>–1</w:t>
      </w:r>
      <w:r>
        <w:t xml:space="preserve"> </w:t>
      </w:r>
      <w:r>
        <w:fldChar w:fldCharType="begin"/>
      </w:r>
      <w:r w:rsidR="00835C63">
        <w:instrText xml:space="preserve"> ADDIN EN.CITE &lt;EndNote&gt;&lt;Cite&gt;&lt;Author&gt;Jähne&lt;/Author&gt;&lt;Year&gt;1987&lt;/Year&gt;&lt;RecNum&gt;26&lt;/RecNum&gt;&lt;IDText&gt;Measurement of the diffusion coefficients of sparingly soluble gases in water&lt;/IDText&gt;&lt;DisplayText&gt;(Jähne&lt;style face="italic"&gt; et al.&lt;/style&gt; 1987)&lt;/DisplayText&gt;&lt;record&gt;&lt;rec-number&gt;26&lt;/rec-number&gt;&lt;foreign-keys&gt;&lt;key app="EN" db-id="xsexsdeavw900aew9xqxrzzyttv0wxs0rf9r" timestamp="1520396241"&gt;26&lt;/key&gt;&lt;/foreign-keys&gt;&lt;ref-type name="Journal Article"&gt;17&lt;/ref-type&gt;&lt;contributors&gt;&lt;authors&gt;&lt;author&gt;Jähne, B.&lt;/author&gt;&lt;author&gt;Heinz, G.&lt;/author&gt;&lt;author&gt;Dietrich, W.&lt;/author&gt;&lt;/authors&gt;&lt;/contributors&gt;&lt;titles&gt;&lt;title&gt;Measurement of the diffusion coefficients of sparingly soluble gases in water&lt;/title&gt;&lt;secondary-title&gt;Journal of Geophysical Research&lt;/secondary-title&gt;&lt;short-title&gt;Measurement of the diffusion coefficients of sparingly soluble gases in water&lt;/short-title&gt;&lt;/titles&gt;&lt;periodical&gt;&lt;full-title&gt;Journal of Geophysical Research&lt;/full-title&gt;&lt;/periodical&gt;&lt;pages&gt;10767-10776&lt;/pages&gt;&lt;volume&gt;92&lt;/volume&gt;&lt;dates&gt;&lt;year&gt;1987&lt;/year&gt;&lt;/dates&gt;&lt;urls&gt;&lt;/urls&gt;&lt;/record&gt;&lt;/Cite&gt;&lt;Cite&gt;&lt;Author&gt;Jähne&lt;/Author&gt;&lt;Year&gt;1987&lt;/Year&gt;&lt;RecNum&gt;26&lt;/RecNum&gt;&lt;IDText&gt;Measurement of the diffusion coefficients of sparingly soluble gases in water&lt;/IDText&gt;&lt;record&gt;&lt;rec-number&gt;26&lt;/rec-number&gt;&lt;foreign-keys&gt;&lt;key app="EN" db-id="xsexsdeavw900aew9xqxrzzyttv0wxs0rf9r" timestamp="1520396241"&gt;26&lt;/key&gt;&lt;/foreign-keys&gt;&lt;ref-type name="Journal Article"&gt;17&lt;/ref-type&gt;&lt;contributors&gt;&lt;authors&gt;&lt;author&gt;Jähne, B.&lt;/author&gt;&lt;author&gt;Heinz, G.&lt;/author&gt;&lt;author&gt;Dietrich, W.&lt;/author&gt;&lt;/authors&gt;&lt;/contributors&gt;&lt;titles&gt;&lt;title&gt;Measurement of the diffusion coefficients of sparingly soluble gases in water&lt;/title&gt;&lt;secondary-title&gt;Journal of Geophysical Research&lt;/secondary-title&gt;&lt;short-title&gt;Measurement of the diffusion coefficients of sparingly soluble gases in water&lt;/short-title&gt;&lt;/titles&gt;&lt;periodical&gt;&lt;full-title&gt;Journal of Geophysical Research&lt;/full-title&gt;&lt;/periodical&gt;&lt;pages&gt;10767-10776&lt;/pages&gt;&lt;volume&gt;92&lt;/volume&gt;&lt;dates&gt;&lt;year&gt;1987&lt;/year&gt;&lt;/dates&gt;&lt;urls&gt;&lt;/urls&gt;&lt;/record&gt;&lt;/Cite&gt;&lt;/EndNote&gt;</w:instrText>
      </w:r>
      <w:r>
        <w:fldChar w:fldCharType="separate"/>
      </w:r>
      <w:r w:rsidR="00835C63">
        <w:rPr>
          <w:noProof/>
        </w:rPr>
        <w:t>(Jähne</w:t>
      </w:r>
      <w:r w:rsidR="00835C63" w:rsidRPr="00835C63">
        <w:rPr>
          <w:i/>
          <w:noProof/>
        </w:rPr>
        <w:t xml:space="preserve"> et al.</w:t>
      </w:r>
      <w:r w:rsidR="00835C63">
        <w:rPr>
          <w:noProof/>
        </w:rPr>
        <w:t xml:space="preserve"> 1987)</w:t>
      </w:r>
      <w:r>
        <w:fldChar w:fldCharType="end"/>
      </w:r>
      <w:r>
        <w:t>.</w:t>
      </w:r>
    </w:p>
    <w:p w14:paraId="1ACC97B6" w14:textId="5AC825DF" w:rsidR="006624A9" w:rsidRDefault="006624A9" w:rsidP="006624A9">
      <w:pPr>
        <w:pStyle w:val="BodyText"/>
      </w:pPr>
      <w:r>
        <w:t>The modelling of helium concentrations is constrained by the He concentrations used for the upper and lower boundary conditions (</w:t>
      </w:r>
      <w:r w:rsidR="009033E0">
        <w:fldChar w:fldCharType="begin"/>
      </w:r>
      <w:r w:rsidR="009033E0">
        <w:instrText xml:space="preserve"> REF _Ref485143503 \h </w:instrText>
      </w:r>
      <w:r w:rsidR="009033E0">
        <w:fldChar w:fldCharType="separate"/>
      </w:r>
      <w:r w:rsidR="009A140A">
        <w:t xml:space="preserve">Figure </w:t>
      </w:r>
      <w:r w:rsidR="009A140A">
        <w:rPr>
          <w:noProof/>
        </w:rPr>
        <w:t>5</w:t>
      </w:r>
      <w:r w:rsidR="009A140A">
        <w:noBreakHyphen/>
      </w:r>
      <w:r w:rsidR="009A140A">
        <w:rPr>
          <w:noProof/>
        </w:rPr>
        <w:t>20</w:t>
      </w:r>
      <w:r w:rsidR="009033E0">
        <w:fldChar w:fldCharType="end"/>
      </w:r>
      <w:r>
        <w:t>). The upper boundary condition for the 1D model was taken as the measured helium concentrations in the shallow alluvial aquifer (GR-P2), whilst the geometric mean (2.29 × 10</w:t>
      </w:r>
      <w:r w:rsidRPr="00024421">
        <w:rPr>
          <w:vertAlign w:val="superscript"/>
        </w:rPr>
        <w:t>-</w:t>
      </w:r>
      <w:r>
        <w:rPr>
          <w:vertAlign w:val="superscript"/>
        </w:rPr>
        <w:t>6</w:t>
      </w:r>
      <w:r>
        <w:t xml:space="preserve"> cm</w:t>
      </w:r>
      <w:r w:rsidRPr="00904CC1">
        <w:rPr>
          <w:vertAlign w:val="superscript"/>
        </w:rPr>
        <w:t>3</w:t>
      </w:r>
      <w:r>
        <w:t xml:space="preserve"> STP </w:t>
      </w:r>
      <w:r w:rsidRPr="00772693">
        <w:t>g</w:t>
      </w:r>
      <w:r w:rsidRPr="00E260CC">
        <w:rPr>
          <w:vertAlign w:val="superscript"/>
        </w:rPr>
        <w:t>-1</w:t>
      </w:r>
      <w:r>
        <w:t>) of the measured helium concentrations from the six sampled wells greater than 100 m depth was selected as the lower boundary.</w:t>
      </w:r>
      <w:r w:rsidRPr="00492632">
        <w:t xml:space="preserve"> </w:t>
      </w:r>
      <w:r>
        <w:t xml:space="preserve">Taking the geometric mean of the helium concentration in the coal seams as the calibration target (Model 1), the 1D modelling resulted in a minimum upward velocity </w:t>
      </w:r>
      <w:r w:rsidRPr="00373B62">
        <w:rPr>
          <w:i/>
        </w:rPr>
        <w:t>V</w:t>
      </w:r>
      <w:r>
        <w:rPr>
          <w:vertAlign w:val="subscript"/>
        </w:rPr>
        <w:t>Z</w:t>
      </w:r>
      <w:r>
        <w:t xml:space="preserve"> of approximately 0.1 mm year</w:t>
      </w:r>
      <w:r w:rsidRPr="00F6624A">
        <w:rPr>
          <w:vertAlign w:val="superscript"/>
        </w:rPr>
        <w:t>-1</w:t>
      </w:r>
      <w:r w:rsidRPr="00112884">
        <w:t>.</w:t>
      </w:r>
      <w:r>
        <w:t xml:space="preserve"> This velocity represents a Darcy flux </w:t>
      </w:r>
      <w:r w:rsidRPr="00F6371A">
        <w:rPr>
          <w:i/>
        </w:rPr>
        <w:t>q</w:t>
      </w:r>
      <w:r>
        <w:t xml:space="preserve"> = </w:t>
      </w:r>
      <w:r w:rsidRPr="00373B62">
        <w:rPr>
          <w:i/>
        </w:rPr>
        <w:t>V</w:t>
      </w:r>
      <w:r>
        <w:rPr>
          <w:vertAlign w:val="subscript"/>
        </w:rPr>
        <w:t xml:space="preserve">Z </w:t>
      </w:r>
      <w:r>
        <w:t xml:space="preserve">× </w:t>
      </w:r>
      <w:r w:rsidRPr="00D0192E">
        <w:rPr>
          <w:i/>
        </w:rPr>
        <w:t>n</w:t>
      </w:r>
      <w:r w:rsidRPr="00D0192E">
        <w:rPr>
          <w:vertAlign w:val="subscript"/>
        </w:rPr>
        <w:t>e</w:t>
      </w:r>
      <w:r>
        <w:t xml:space="preserve"> = 3×10</w:t>
      </w:r>
      <w:r>
        <w:rPr>
          <w:vertAlign w:val="superscript"/>
        </w:rPr>
        <w:t>-5</w:t>
      </w:r>
      <w:r>
        <w:t xml:space="preserve"> m year</w:t>
      </w:r>
      <w:r w:rsidRPr="00D0192E">
        <w:rPr>
          <w:vertAlign w:val="superscript"/>
        </w:rPr>
        <w:t>-1</w:t>
      </w:r>
      <w:r>
        <w:t xml:space="preserve"> or 9.5×10</w:t>
      </w:r>
      <w:r w:rsidRPr="00D0192E">
        <w:rPr>
          <w:vertAlign w:val="superscript"/>
        </w:rPr>
        <w:t>-1</w:t>
      </w:r>
      <w:r>
        <w:rPr>
          <w:vertAlign w:val="superscript"/>
        </w:rPr>
        <w:t>3</w:t>
      </w:r>
      <w:r>
        <w:t xml:space="preserve"> m s</w:t>
      </w:r>
      <w:r w:rsidRPr="00D0192E">
        <w:rPr>
          <w:vertAlign w:val="superscript"/>
        </w:rPr>
        <w:t>-1</w:t>
      </w:r>
      <w:r>
        <w:t>. Typically at such low velocities, helium transport is governed by molecular diffusion rather than by advection (Smith et al., 201</w:t>
      </w:r>
      <w:r w:rsidR="00422189">
        <w:t>8</w:t>
      </w:r>
      <w:r>
        <w:t>). These results were obtained by fitting the model through approximately five data points which were either interburden (GR-P9 and S5MB01) or coal (GW080840-1, GW080843-1, GW080843-2, and S5MB03).</w:t>
      </w:r>
    </w:p>
    <w:p w14:paraId="35E4E202" w14:textId="77777777" w:rsidR="006624A9" w:rsidRDefault="006624A9" w:rsidP="006624A9">
      <w:pPr>
        <w:pStyle w:val="BodyText"/>
      </w:pPr>
      <w:r>
        <w:t>Two additional modelling scenarios were conducted for the two sets of nested wells, i.e. model S5MB (based on nested wells S5MB01 [interburden], S5MB02 [interburden], and S5MB03 [coal]) and model S4MB (based on nested wells S4MB02 [interburden] and S4MB03 [coal]).</w:t>
      </w:r>
      <w:r w:rsidRPr="007B3660">
        <w:rPr>
          <w:rFonts w:eastAsiaTheme="minorHAnsi" w:cs="Calibri"/>
          <w:sz w:val="18"/>
          <w:szCs w:val="18"/>
        </w:rPr>
        <w:t xml:space="preserve"> </w:t>
      </w:r>
      <w:r w:rsidRPr="007B3660">
        <w:t>The upper boun</w:t>
      </w:r>
      <w:r>
        <w:t>dary condition was the same as M</w:t>
      </w:r>
      <w:r w:rsidRPr="007B3660">
        <w:t>odel 1, however, 2.4</w:t>
      </w:r>
      <w:r>
        <w:t xml:space="preserve"> </w:t>
      </w:r>
      <w:r w:rsidRPr="007B3660">
        <w:t>×</w:t>
      </w:r>
      <w:r>
        <w:t xml:space="preserve"> </w:t>
      </w:r>
      <w:r w:rsidRPr="007B3660">
        <w:t>10</w:t>
      </w:r>
      <w:r w:rsidRPr="002B12D9">
        <w:rPr>
          <w:vertAlign w:val="superscript"/>
        </w:rPr>
        <w:t>-6</w:t>
      </w:r>
      <w:r>
        <w:t xml:space="preserve"> cm</w:t>
      </w:r>
      <w:r w:rsidRPr="002B12D9">
        <w:rPr>
          <w:vertAlign w:val="superscript"/>
        </w:rPr>
        <w:t>3</w:t>
      </w:r>
      <w:r w:rsidRPr="007B3660">
        <w:t xml:space="preserve"> STP</w:t>
      </w:r>
      <w:r>
        <w:t xml:space="preserve"> </w:t>
      </w:r>
      <w:r w:rsidRPr="007B3660">
        <w:t>g</w:t>
      </w:r>
      <w:r w:rsidRPr="002B12D9">
        <w:rPr>
          <w:vertAlign w:val="superscript"/>
        </w:rPr>
        <w:t>-1</w:t>
      </w:r>
      <w:r w:rsidRPr="007B3660">
        <w:t xml:space="preserve"> and 2.8</w:t>
      </w:r>
      <w:r>
        <w:t xml:space="preserve"> </w:t>
      </w:r>
      <w:r w:rsidRPr="007B3660">
        <w:t>×</w:t>
      </w:r>
      <w:r>
        <w:t xml:space="preserve"> 10</w:t>
      </w:r>
      <w:r w:rsidRPr="002B12D9">
        <w:rPr>
          <w:vertAlign w:val="superscript"/>
        </w:rPr>
        <w:t>–6</w:t>
      </w:r>
      <w:r>
        <w:t xml:space="preserve"> cm</w:t>
      </w:r>
      <w:r w:rsidRPr="002B12D9">
        <w:rPr>
          <w:vertAlign w:val="superscript"/>
        </w:rPr>
        <w:t>3</w:t>
      </w:r>
      <w:r>
        <w:t xml:space="preserve"> STP g</w:t>
      </w:r>
      <w:r w:rsidRPr="002B12D9">
        <w:rPr>
          <w:vertAlign w:val="superscript"/>
        </w:rPr>
        <w:t>–1</w:t>
      </w:r>
      <w:r w:rsidRPr="007B3660">
        <w:t xml:space="preserve"> was used for the lower boundary for model scenarios S5MB and S4MB, respectively. Compared to the first model, the modelled vertical flux value for S5MB and S4MB was downward in order to closely match each of the measured He concentrations within the nested bores (S5MB01, S5MB02, and S5MB03 data were used to fit the S5MB model while the S4MB02 and S4MB03 data were used to fit the S4MB model). The downward flux for the S5MB and S4MB modelling sc</w:t>
      </w:r>
      <w:r>
        <w:t>enarios was 0.2 and 0.9 mm year</w:t>
      </w:r>
      <w:r w:rsidRPr="00904CC1">
        <w:rPr>
          <w:vertAlign w:val="superscript"/>
        </w:rPr>
        <w:t>–1</w:t>
      </w:r>
      <w:r w:rsidRPr="007B3660">
        <w:t>, respectively and although, relatively low, this would be expected for the permeability of the interburden material.</w:t>
      </w:r>
    </w:p>
    <w:p w14:paraId="28BF25BE" w14:textId="61B8DA49" w:rsidR="006624A9" w:rsidRDefault="009033E0" w:rsidP="006624A9">
      <w:pPr>
        <w:pStyle w:val="BodyText"/>
      </w:pPr>
      <w:r>
        <w:fldChar w:fldCharType="begin"/>
      </w:r>
      <w:r>
        <w:instrText xml:space="preserve"> REF _Ref480214714 \h </w:instrText>
      </w:r>
      <w:r>
        <w:fldChar w:fldCharType="separate"/>
      </w:r>
      <w:r w:rsidR="009A140A">
        <w:t xml:space="preserve">Figure </w:t>
      </w:r>
      <w:r w:rsidR="009A140A">
        <w:rPr>
          <w:noProof/>
        </w:rPr>
        <w:t>5</w:t>
      </w:r>
      <w:r w:rsidR="009A140A">
        <w:noBreakHyphen/>
      </w:r>
      <w:r w:rsidR="009A140A">
        <w:rPr>
          <w:noProof/>
        </w:rPr>
        <w:t>21</w:t>
      </w:r>
      <w:r>
        <w:fldChar w:fldCharType="end"/>
      </w:r>
      <w:r w:rsidR="006624A9">
        <w:t xml:space="preserve"> shows measured methane concentrations versus depth and two fitted models that describe the data equally well, with upward pore-water velocities ranging from 4×10</w:t>
      </w:r>
      <w:r w:rsidR="006624A9" w:rsidRPr="00D46C40">
        <w:rPr>
          <w:vertAlign w:val="superscript"/>
        </w:rPr>
        <w:t>-5</w:t>
      </w:r>
      <w:r w:rsidR="006624A9">
        <w:t xml:space="preserve"> to 8×10</w:t>
      </w:r>
      <w:r w:rsidR="006624A9" w:rsidRPr="00E6278D">
        <w:rPr>
          <w:vertAlign w:val="superscript"/>
        </w:rPr>
        <w:t>-5</w:t>
      </w:r>
      <w:r w:rsidR="006624A9">
        <w:t xml:space="preserve"> m year</w:t>
      </w:r>
      <w:r w:rsidR="006624A9" w:rsidRPr="00E6278D">
        <w:rPr>
          <w:vertAlign w:val="superscript"/>
        </w:rPr>
        <w:t>-1</w:t>
      </w:r>
      <w:r w:rsidR="006624A9">
        <w:t>, or from 10</w:t>
      </w:r>
      <w:r w:rsidR="006624A9" w:rsidRPr="00A23AB8">
        <w:rPr>
          <w:vertAlign w:val="superscript"/>
        </w:rPr>
        <w:t>-7</w:t>
      </w:r>
      <w:r w:rsidR="006624A9">
        <w:t xml:space="preserve"> to m 2×10</w:t>
      </w:r>
      <w:r w:rsidR="006624A9" w:rsidRPr="00D46C40">
        <w:rPr>
          <w:vertAlign w:val="superscript"/>
        </w:rPr>
        <w:t>-7</w:t>
      </w:r>
      <w:r w:rsidR="006624A9">
        <w:t xml:space="preserve"> day</w:t>
      </w:r>
      <w:r w:rsidR="006624A9" w:rsidRPr="00A23AB8">
        <w:rPr>
          <w:vertAlign w:val="superscript"/>
        </w:rPr>
        <w:t>-1</w:t>
      </w:r>
      <w:r w:rsidR="006624A9">
        <w:t xml:space="preserve">. These velocities are even lower (about one order of magnitude) than the ones based on the helium data. </w:t>
      </w:r>
    </w:p>
    <w:p w14:paraId="4817BAA5" w14:textId="77777777" w:rsidR="006624A9" w:rsidRDefault="006624A9" w:rsidP="006624A9">
      <w:pPr>
        <w:pStyle w:val="BodyText"/>
      </w:pPr>
    </w:p>
    <w:p w14:paraId="516036DD" w14:textId="77777777" w:rsidR="006624A9" w:rsidRDefault="006624A9" w:rsidP="009033E0">
      <w:pPr>
        <w:pStyle w:val="BodyText"/>
        <w:jc w:val="center"/>
      </w:pPr>
      <w:r w:rsidRPr="00117244">
        <w:rPr>
          <w:noProof/>
        </w:rPr>
        <w:drawing>
          <wp:inline distT="0" distB="0" distL="0" distR="0" wp14:anchorId="0A03C934" wp14:editId="7092F900">
            <wp:extent cx="5731510" cy="3725962"/>
            <wp:effectExtent l="0" t="0" r="2540" b="8255"/>
            <wp:docPr id="19" name="Picture 19" descr="chart of three modelled helium concentrations." title="Fig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2" cstate="email">
                      <a:extLst>
                        <a:ext uri="{28A0092B-C50C-407E-A947-70E740481C1C}">
                          <a14:useLocalDpi xmlns:a14="http://schemas.microsoft.com/office/drawing/2010/main"/>
                        </a:ext>
                      </a:extLst>
                    </a:blip>
                    <a:srcRect/>
                    <a:stretch>
                      <a:fillRect/>
                    </a:stretch>
                  </pic:blipFill>
                  <pic:spPr bwMode="auto">
                    <a:xfrm>
                      <a:off x="0" y="0"/>
                      <a:ext cx="5731510" cy="3725962"/>
                    </a:xfrm>
                    <a:prstGeom prst="rect">
                      <a:avLst/>
                    </a:prstGeom>
                    <a:noFill/>
                    <a:ln>
                      <a:noFill/>
                    </a:ln>
                  </pic:spPr>
                </pic:pic>
              </a:graphicData>
            </a:graphic>
          </wp:inline>
        </w:drawing>
      </w:r>
    </w:p>
    <w:p w14:paraId="73259DD7" w14:textId="76309FAA" w:rsidR="006624A9" w:rsidRDefault="009033E0" w:rsidP="009033E0">
      <w:pPr>
        <w:pStyle w:val="Caption"/>
      </w:pPr>
      <w:bookmarkStart w:id="317" w:name="_Ref485143503"/>
      <w:bookmarkStart w:id="318" w:name="_Toc480997311"/>
      <w:bookmarkStart w:id="319" w:name="_Toc508265225"/>
      <w:r>
        <w:t xml:space="preserve">Figure </w:t>
      </w:r>
      <w:r w:rsidR="007701B4">
        <w:fldChar w:fldCharType="begin"/>
      </w:r>
      <w:r w:rsidR="007701B4">
        <w:instrText xml:space="preserve"> STYLEREF 1 \s </w:instrText>
      </w:r>
      <w:r w:rsidR="007701B4">
        <w:fldChar w:fldCharType="separate"/>
      </w:r>
      <w:r w:rsidR="009A140A">
        <w:rPr>
          <w:noProof/>
        </w:rPr>
        <w:t>5</w:t>
      </w:r>
      <w:r w:rsidR="007701B4">
        <w:rPr>
          <w:noProof/>
        </w:rPr>
        <w:fldChar w:fldCharType="end"/>
      </w:r>
      <w:r>
        <w:noBreakHyphen/>
      </w:r>
      <w:r w:rsidR="007701B4">
        <w:fldChar w:fldCharType="begin"/>
      </w:r>
      <w:r w:rsidR="007701B4">
        <w:instrText xml:space="preserve"> SEQ Figure \* ARABIC \s 1 </w:instrText>
      </w:r>
      <w:r w:rsidR="007701B4">
        <w:fldChar w:fldCharType="separate"/>
      </w:r>
      <w:r w:rsidR="009A140A">
        <w:rPr>
          <w:noProof/>
        </w:rPr>
        <w:t>20</w:t>
      </w:r>
      <w:r w:rsidR="007701B4">
        <w:rPr>
          <w:noProof/>
        </w:rPr>
        <w:fldChar w:fldCharType="end"/>
      </w:r>
      <w:bookmarkEnd w:id="317"/>
      <w:r>
        <w:t xml:space="preserve"> </w:t>
      </w:r>
      <w:r w:rsidR="006624A9">
        <w:t>Modelled helium concentrations using three models (model 1, S5MB, S4MB)</w:t>
      </w:r>
      <w:bookmarkEnd w:id="318"/>
      <w:bookmarkEnd w:id="319"/>
      <w:r w:rsidR="006624A9">
        <w:t xml:space="preserve">  </w:t>
      </w:r>
    </w:p>
    <w:p w14:paraId="05252DFB" w14:textId="77777777" w:rsidR="006624A9" w:rsidRDefault="006624A9" w:rsidP="006624A9">
      <w:pPr>
        <w:pStyle w:val="BodyText"/>
      </w:pPr>
    </w:p>
    <w:p w14:paraId="7E61A6CF" w14:textId="21F094BE" w:rsidR="006624A9" w:rsidRPr="00373B62" w:rsidRDefault="006624A9" w:rsidP="006624A9">
      <w:pPr>
        <w:pStyle w:val="BodyText"/>
      </w:pPr>
      <w:r>
        <w:t>T</w:t>
      </w:r>
      <w:r w:rsidRPr="00373B62">
        <w:t xml:space="preserve">he model </w:t>
      </w:r>
      <w:r>
        <w:t>was</w:t>
      </w:r>
      <w:r w:rsidRPr="00373B62">
        <w:t xml:space="preserve"> particularly sensitive to the values selected for vertical flux </w:t>
      </w:r>
      <w:r>
        <w:t>(</w:t>
      </w:r>
      <w:r w:rsidRPr="00373B62">
        <w:rPr>
          <w:i/>
        </w:rPr>
        <w:t>V</w:t>
      </w:r>
      <w:r>
        <w:rPr>
          <w:vertAlign w:val="subscript"/>
        </w:rPr>
        <w:t>Z</w:t>
      </w:r>
      <w:r>
        <w:t xml:space="preserve">) and the effective porosity; similar models were obtained by </w:t>
      </w:r>
      <w:r w:rsidRPr="00373B62">
        <w:t xml:space="preserve">modifying the direction from upwards to downwards </w:t>
      </w:r>
      <w:r>
        <w:t>flow and adjusting the porosity less than an order of magnitude. Also due to the geological complexity of the area with alternating bands of coal seam and interburden material, a dual porosity model would be more appropriate to try and reduce some of the model sensitivities. The presence of upward and downward flow in some areas is consistent with analysis of hydraulic head data (</w:t>
      </w:r>
      <w:r w:rsidRPr="003E794F">
        <w:t xml:space="preserve">see Section </w:t>
      </w:r>
      <w:r w:rsidR="003E794F" w:rsidRPr="003E794F">
        <w:fldChar w:fldCharType="begin"/>
      </w:r>
      <w:r w:rsidR="003E794F" w:rsidRPr="003E794F">
        <w:instrText xml:space="preserve"> REF _Ref480895098 \r \h  \* MERGEFORMAT </w:instrText>
      </w:r>
      <w:r w:rsidR="003E794F" w:rsidRPr="003E794F">
        <w:fldChar w:fldCharType="separate"/>
      </w:r>
      <w:r w:rsidR="009A140A">
        <w:t>7.3.2</w:t>
      </w:r>
      <w:r w:rsidR="003E794F" w:rsidRPr="003E794F">
        <w:fldChar w:fldCharType="end"/>
      </w:r>
      <w:r w:rsidRPr="003E794F">
        <w:fldChar w:fldCharType="begin"/>
      </w:r>
      <w:r w:rsidRPr="003E794F">
        <w:instrText xml:space="preserve"> REF _Ref480895148 \r \h  \* MERGEFORMAT </w:instrText>
      </w:r>
      <w:r w:rsidRPr="003E794F">
        <w:fldChar w:fldCharType="separate"/>
      </w:r>
      <w:r w:rsidR="009A140A">
        <w:t>7.3.2</w:t>
      </w:r>
      <w:r w:rsidRPr="003E794F">
        <w:fldChar w:fldCharType="end"/>
      </w:r>
      <w:r w:rsidRPr="003E794F">
        <w:t xml:space="preserve">; for example, Layer 1-6 in </w:t>
      </w:r>
      <w:r w:rsidR="003E794F" w:rsidRPr="003E794F">
        <w:fldChar w:fldCharType="begin"/>
      </w:r>
      <w:r w:rsidR="003E794F" w:rsidRPr="003E794F">
        <w:instrText xml:space="preserve"> REF _Ref480293049 \h  \* MERGEFORMAT </w:instrText>
      </w:r>
      <w:r w:rsidR="003E794F" w:rsidRPr="003E794F">
        <w:fldChar w:fldCharType="separate"/>
      </w:r>
      <w:r w:rsidR="009A140A">
        <w:t xml:space="preserve">Figure </w:t>
      </w:r>
      <w:r w:rsidR="009A140A">
        <w:rPr>
          <w:noProof/>
        </w:rPr>
        <w:t>7</w:t>
      </w:r>
      <w:r w:rsidR="009A140A">
        <w:rPr>
          <w:noProof/>
        </w:rPr>
        <w:noBreakHyphen/>
        <w:t>9</w:t>
      </w:r>
      <w:r w:rsidR="003E794F" w:rsidRPr="003E794F">
        <w:fldChar w:fldCharType="end"/>
      </w:r>
      <w:r w:rsidR="003E794F" w:rsidRPr="003E794F">
        <w:t>)</w:t>
      </w:r>
      <w:r w:rsidRPr="003E794F">
        <w:t xml:space="preserve"> which shows a sink </w:t>
      </w:r>
      <w:r w:rsidRPr="003E794F">
        <w:rPr>
          <w:szCs w:val="24"/>
        </w:rPr>
        <w:t>with a closed low head against the eastern side of the selected red fault.</w:t>
      </w:r>
      <w:r w:rsidRPr="003E794F">
        <w:t xml:space="preserve"> Taking in to consideration the observed hydraulic gradients in section </w:t>
      </w:r>
      <w:r w:rsidR="003E794F" w:rsidRPr="003E794F">
        <w:t>4</w:t>
      </w:r>
      <w:r w:rsidRPr="003E794F">
        <w:t xml:space="preserve"> and the measured hydraulic conductivity data with depth in section 2.3 (see Figure 2-6) to obtain a Darcy flux of 10</w:t>
      </w:r>
      <w:r w:rsidRPr="003E794F">
        <w:rPr>
          <w:vertAlign w:val="superscript"/>
        </w:rPr>
        <w:t>-5</w:t>
      </w:r>
      <w:r w:rsidRPr="003E794F">
        <w:t xml:space="preserve"> m year</w:t>
      </w:r>
      <w:r w:rsidRPr="003E794F">
        <w:rPr>
          <w:vertAlign w:val="superscript"/>
        </w:rPr>
        <w:t xml:space="preserve">-1 </w:t>
      </w:r>
      <w:r w:rsidRPr="003E794F">
        <w:t>(see model 1 above),</w:t>
      </w:r>
      <w:r w:rsidRPr="003E794F">
        <w:rPr>
          <w:vertAlign w:val="superscript"/>
        </w:rPr>
        <w:t xml:space="preserve"> </w:t>
      </w:r>
      <w:r w:rsidRPr="003E794F">
        <w:t>the hydraulic gradient should not be larger than 10</w:t>
      </w:r>
      <w:r w:rsidRPr="003E794F">
        <w:rPr>
          <w:vertAlign w:val="superscript"/>
        </w:rPr>
        <w:t>-2</w:t>
      </w:r>
      <w:r w:rsidRPr="003E794F">
        <w:t xml:space="preserve"> m/m if </w:t>
      </w:r>
      <w:r w:rsidRPr="003E794F">
        <w:rPr>
          <w:i/>
        </w:rPr>
        <w:t>K</w:t>
      </w:r>
      <w:r w:rsidRPr="003E794F">
        <w:rPr>
          <w:vertAlign w:val="subscript"/>
        </w:rPr>
        <w:t>V</w:t>
      </w:r>
      <w:r w:rsidRPr="003E794F">
        <w:t xml:space="preserve"> = 10</w:t>
      </w:r>
      <w:r w:rsidRPr="003E794F">
        <w:rPr>
          <w:vertAlign w:val="superscript"/>
        </w:rPr>
        <w:t xml:space="preserve">-3 </w:t>
      </w:r>
      <w:r w:rsidRPr="003E794F">
        <w:t>m day</w:t>
      </w:r>
      <w:r w:rsidRPr="003E794F">
        <w:rPr>
          <w:vertAlign w:val="superscript"/>
        </w:rPr>
        <w:t xml:space="preserve">-1 </w:t>
      </w:r>
      <w:r w:rsidRPr="003E794F">
        <w:t>and not larger than</w:t>
      </w:r>
      <w:r w:rsidRPr="003E794F">
        <w:rPr>
          <w:vertAlign w:val="superscript"/>
        </w:rPr>
        <w:t xml:space="preserve"> </w:t>
      </w:r>
      <w:r w:rsidRPr="003E794F">
        <w:t>10</w:t>
      </w:r>
      <w:r w:rsidRPr="003E794F">
        <w:rPr>
          <w:vertAlign w:val="superscript"/>
        </w:rPr>
        <w:t>-3</w:t>
      </w:r>
      <w:r w:rsidRPr="003E794F">
        <w:t xml:space="preserve"> m/m if </w:t>
      </w:r>
      <w:r w:rsidRPr="003E794F">
        <w:rPr>
          <w:i/>
        </w:rPr>
        <w:t>K</w:t>
      </w:r>
      <w:r w:rsidRPr="003E794F">
        <w:rPr>
          <w:vertAlign w:val="subscript"/>
        </w:rPr>
        <w:t>V</w:t>
      </w:r>
      <w:r w:rsidRPr="003E794F">
        <w:t xml:space="preserve"> = 10</w:t>
      </w:r>
      <w:r w:rsidRPr="003E794F">
        <w:rPr>
          <w:vertAlign w:val="superscript"/>
        </w:rPr>
        <w:t xml:space="preserve">-2 </w:t>
      </w:r>
      <w:r w:rsidRPr="003E794F">
        <w:t>m day</w:t>
      </w:r>
      <w:r w:rsidRPr="003E794F">
        <w:rPr>
          <w:vertAlign w:val="superscript"/>
        </w:rPr>
        <w:t>-1</w:t>
      </w:r>
      <w:r w:rsidRPr="003E794F">
        <w:t xml:space="preserve">. A discussion on hydraulic gradients is provided in Section </w:t>
      </w:r>
      <w:r w:rsidRPr="003E794F">
        <w:fldChar w:fldCharType="begin"/>
      </w:r>
      <w:r w:rsidRPr="003E794F">
        <w:instrText xml:space="preserve"> REF _Ref480895163 \r \h  \* MERGEFORMAT </w:instrText>
      </w:r>
      <w:r w:rsidRPr="003E794F">
        <w:fldChar w:fldCharType="separate"/>
      </w:r>
      <w:r w:rsidR="009A140A">
        <w:t>7.3.2</w:t>
      </w:r>
      <w:r w:rsidRPr="003E794F">
        <w:fldChar w:fldCharType="end"/>
      </w:r>
      <w:r w:rsidRPr="003E794F">
        <w:t>.</w:t>
      </w:r>
    </w:p>
    <w:p w14:paraId="03494EFC" w14:textId="77777777" w:rsidR="006624A9" w:rsidRDefault="006624A9" w:rsidP="006624A9">
      <w:pPr>
        <w:pStyle w:val="BodyText"/>
      </w:pPr>
    </w:p>
    <w:p w14:paraId="2E67CFB9" w14:textId="77777777" w:rsidR="006624A9" w:rsidRPr="00891CEA" w:rsidRDefault="006624A9" w:rsidP="006624A9">
      <w:pPr>
        <w:pStyle w:val="BodyText"/>
      </w:pPr>
      <w:r>
        <w:rPr>
          <w:noProof/>
        </w:rPr>
        <w:drawing>
          <wp:inline distT="0" distB="0" distL="0" distR="0" wp14:anchorId="1DDD64F5" wp14:editId="54458B6C">
            <wp:extent cx="5731510" cy="3281466"/>
            <wp:effectExtent l="0" t="0" r="2540" b="14605"/>
            <wp:docPr id="378" name="Chart 378" descr="Chart of modelled methane concentrations - using two pore water velocities." title="Fig 5-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14:paraId="5F98AC32" w14:textId="0C3AFB20" w:rsidR="006624A9" w:rsidRDefault="009033E0" w:rsidP="009033E0">
      <w:pPr>
        <w:pStyle w:val="Caption"/>
      </w:pPr>
      <w:bookmarkStart w:id="320" w:name="_Ref480214714"/>
      <w:bookmarkStart w:id="321" w:name="_Toc480997312"/>
      <w:bookmarkStart w:id="322" w:name="_Toc508265226"/>
      <w:r>
        <w:t xml:space="preserve">Figure </w:t>
      </w:r>
      <w:r w:rsidR="007701B4">
        <w:fldChar w:fldCharType="begin"/>
      </w:r>
      <w:r w:rsidR="007701B4">
        <w:instrText xml:space="preserve"> STYLEREF 1 \s </w:instrText>
      </w:r>
      <w:r w:rsidR="007701B4">
        <w:fldChar w:fldCharType="separate"/>
      </w:r>
      <w:r w:rsidR="009A140A">
        <w:rPr>
          <w:noProof/>
        </w:rPr>
        <w:t>5</w:t>
      </w:r>
      <w:r w:rsidR="007701B4">
        <w:rPr>
          <w:noProof/>
        </w:rPr>
        <w:fldChar w:fldCharType="end"/>
      </w:r>
      <w:r>
        <w:noBreakHyphen/>
      </w:r>
      <w:r w:rsidR="007701B4">
        <w:fldChar w:fldCharType="begin"/>
      </w:r>
      <w:r w:rsidR="007701B4">
        <w:instrText xml:space="preserve"> SEQ Figure \* ARABIC \s 1 </w:instrText>
      </w:r>
      <w:r w:rsidR="007701B4">
        <w:fldChar w:fldCharType="separate"/>
      </w:r>
      <w:r w:rsidR="009A140A">
        <w:rPr>
          <w:noProof/>
        </w:rPr>
        <w:t>21</w:t>
      </w:r>
      <w:r w:rsidR="007701B4">
        <w:rPr>
          <w:noProof/>
        </w:rPr>
        <w:fldChar w:fldCharType="end"/>
      </w:r>
      <w:bookmarkEnd w:id="320"/>
      <w:r w:rsidR="006624A9">
        <w:t xml:space="preserve"> Modelled methane concentrations using two pore-water velocities (8×10</w:t>
      </w:r>
      <w:r w:rsidR="006624A9" w:rsidRPr="00CA506D">
        <w:rPr>
          <w:vertAlign w:val="superscript"/>
        </w:rPr>
        <w:t>-5</w:t>
      </w:r>
      <w:r w:rsidR="006624A9">
        <w:t xml:space="preserve"> and 4×10</w:t>
      </w:r>
      <w:r w:rsidR="006624A9" w:rsidRPr="00CA506D">
        <w:rPr>
          <w:vertAlign w:val="superscript"/>
        </w:rPr>
        <w:t>-5</w:t>
      </w:r>
      <w:r w:rsidR="006624A9">
        <w:t xml:space="preserve"> m year</w:t>
      </w:r>
      <w:r w:rsidR="006624A9" w:rsidRPr="00CA506D">
        <w:rPr>
          <w:vertAlign w:val="superscript"/>
        </w:rPr>
        <w:t>-1</w:t>
      </w:r>
      <w:r w:rsidR="006624A9">
        <w:t>).</w:t>
      </w:r>
      <w:bookmarkEnd w:id="321"/>
      <w:r w:rsidR="006624A9">
        <w:t xml:space="preserve"> When concentrations exceed solubility, bubble formation may occur.</w:t>
      </w:r>
      <w:bookmarkEnd w:id="322"/>
    </w:p>
    <w:p w14:paraId="7F12EFA6" w14:textId="77777777" w:rsidR="006624A9" w:rsidRPr="00E565AD" w:rsidRDefault="006624A9" w:rsidP="006624A9">
      <w:pPr>
        <w:pStyle w:val="BodyText"/>
      </w:pPr>
    </w:p>
    <w:p w14:paraId="1480AC51" w14:textId="77777777" w:rsidR="006624A9" w:rsidRDefault="006624A9" w:rsidP="006624A9">
      <w:pPr>
        <w:pStyle w:val="BodyText"/>
      </w:pPr>
      <w:r>
        <w:t>Overall, the inferences made from this simple modelling exercise should be used with caution considering the large range in concentration found in the subsurface and the simplified geological model used. In particular, upward advection could still be larger than what was estimated here and the velocity profile more complex, including areas of upward and downward flow. The key finding is that an upward vertical advective or diffusive flux for methane and helium could occur through the interburden. Thus, even in the absence of preferential flowpaths via faults and fractures, a small methane and helium flux through the interburden matrix could occur.</w:t>
      </w:r>
    </w:p>
    <w:p w14:paraId="275F6064" w14:textId="2874C24B" w:rsidR="006624A9" w:rsidRDefault="006624A9" w:rsidP="006624A9">
      <w:pPr>
        <w:pStyle w:val="BodyText"/>
      </w:pPr>
      <w:r w:rsidRPr="0097537B">
        <w:t xml:space="preserve">The </w:t>
      </w:r>
      <w:r>
        <w:t xml:space="preserve">above findings, together with evidence from subsequent Sections 7, indicate the presence of a </w:t>
      </w:r>
      <w:r w:rsidRPr="0097537B">
        <w:t>dual‐permeability</w:t>
      </w:r>
      <w:r>
        <w:t xml:space="preserve"> type rock mass.</w:t>
      </w:r>
      <w:r w:rsidRPr="0097537B">
        <w:t xml:space="preserve"> </w:t>
      </w:r>
      <w:r>
        <w:t>The majority of the interburden acts as a relatively low permeability rock where mass transport is governed by molecular diffusion (see above). The fault zone with its disturbed zone acts as the more permeable rock with mass transport likely governed by advection (i.e. flowing water). The conceptual model of a dual permeability rock (</w:t>
      </w:r>
      <w:r w:rsidR="009033E0">
        <w:fldChar w:fldCharType="begin"/>
      </w:r>
      <w:r w:rsidR="009033E0">
        <w:instrText xml:space="preserve"> REF _Ref480626013 \h </w:instrText>
      </w:r>
      <w:r w:rsidR="009033E0">
        <w:fldChar w:fldCharType="separate"/>
      </w:r>
      <w:r w:rsidR="009A140A">
        <w:t xml:space="preserve">Figure </w:t>
      </w:r>
      <w:r w:rsidR="009A140A">
        <w:rPr>
          <w:noProof/>
        </w:rPr>
        <w:t>5</w:t>
      </w:r>
      <w:r w:rsidR="009A140A">
        <w:noBreakHyphen/>
      </w:r>
      <w:r w:rsidR="009A140A">
        <w:rPr>
          <w:noProof/>
        </w:rPr>
        <w:t>22</w:t>
      </w:r>
      <w:r w:rsidR="009033E0">
        <w:fldChar w:fldCharType="end"/>
      </w:r>
      <w:r>
        <w:t>)</w:t>
      </w:r>
      <w:r w:rsidRPr="0097537B">
        <w:t>, represents the fractures and matrix domain as separate continua. Each continuum has its own permeability, i.e. flow exists in both continua. If a different pressure exists between fracture and matrix, flow occurs between the two continua.</w:t>
      </w:r>
    </w:p>
    <w:p w14:paraId="1101A250" w14:textId="77777777" w:rsidR="006624A9" w:rsidRDefault="006624A9" w:rsidP="006624A9">
      <w:pPr>
        <w:pStyle w:val="BodyText"/>
        <w:jc w:val="center"/>
      </w:pPr>
      <w:r>
        <w:rPr>
          <w:noProof/>
        </w:rPr>
        <w:drawing>
          <wp:inline distT="0" distB="0" distL="0" distR="0" wp14:anchorId="565BE4FD" wp14:editId="0CA563EE">
            <wp:extent cx="3960153" cy="1425425"/>
            <wp:effectExtent l="0" t="0" r="2540" b="3810"/>
            <wp:docPr id="20" name="Picture 20" descr="Conceptual model of dual permeability porous medium." title="fig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cstate="email">
                      <a:extLst>
                        <a:ext uri="{28A0092B-C50C-407E-A947-70E740481C1C}">
                          <a14:useLocalDpi xmlns:a14="http://schemas.microsoft.com/office/drawing/2010/main"/>
                        </a:ext>
                      </a:extLst>
                    </a:blip>
                    <a:stretch>
                      <a:fillRect/>
                    </a:stretch>
                  </pic:blipFill>
                  <pic:spPr>
                    <a:xfrm>
                      <a:off x="0" y="0"/>
                      <a:ext cx="3965039" cy="1427184"/>
                    </a:xfrm>
                    <a:prstGeom prst="rect">
                      <a:avLst/>
                    </a:prstGeom>
                  </pic:spPr>
                </pic:pic>
              </a:graphicData>
            </a:graphic>
          </wp:inline>
        </w:drawing>
      </w:r>
    </w:p>
    <w:p w14:paraId="06BCA391" w14:textId="2339DB89" w:rsidR="006624A9" w:rsidRDefault="009033E0" w:rsidP="009033E0">
      <w:pPr>
        <w:pStyle w:val="Caption"/>
      </w:pPr>
      <w:bookmarkStart w:id="323" w:name="_Ref480626013"/>
      <w:bookmarkStart w:id="324" w:name="_Toc480997313"/>
      <w:bookmarkStart w:id="325" w:name="_Toc508265227"/>
      <w:r>
        <w:t xml:space="preserve">Figure </w:t>
      </w:r>
      <w:r w:rsidR="007701B4">
        <w:fldChar w:fldCharType="begin"/>
      </w:r>
      <w:r w:rsidR="007701B4">
        <w:instrText xml:space="preserve"> STYLEREF 1 \s </w:instrText>
      </w:r>
      <w:r w:rsidR="007701B4">
        <w:fldChar w:fldCharType="separate"/>
      </w:r>
      <w:r w:rsidR="009A140A">
        <w:rPr>
          <w:noProof/>
        </w:rPr>
        <w:t>5</w:t>
      </w:r>
      <w:r w:rsidR="007701B4">
        <w:rPr>
          <w:noProof/>
        </w:rPr>
        <w:fldChar w:fldCharType="end"/>
      </w:r>
      <w:r>
        <w:noBreakHyphen/>
      </w:r>
      <w:r w:rsidR="007701B4">
        <w:fldChar w:fldCharType="begin"/>
      </w:r>
      <w:r w:rsidR="007701B4">
        <w:instrText xml:space="preserve"> SEQ Figure \* ARABIC \s 1 </w:instrText>
      </w:r>
      <w:r w:rsidR="007701B4">
        <w:fldChar w:fldCharType="separate"/>
      </w:r>
      <w:r w:rsidR="009A140A">
        <w:rPr>
          <w:noProof/>
        </w:rPr>
        <w:t>22</w:t>
      </w:r>
      <w:r w:rsidR="007701B4">
        <w:rPr>
          <w:noProof/>
        </w:rPr>
        <w:fldChar w:fldCharType="end"/>
      </w:r>
      <w:bookmarkEnd w:id="323"/>
      <w:r w:rsidR="006624A9">
        <w:t xml:space="preserve"> Conceptual model of a dual permeability porous medium. The matrix continuum represents the interburden rock mass while the fracture continuum represents the fault zone damage zone. Flow direction can be upwards or downwards (Source: Altman et al., 1996).</w:t>
      </w:r>
      <w:bookmarkEnd w:id="324"/>
      <w:bookmarkEnd w:id="325"/>
    </w:p>
    <w:p w14:paraId="0DDBB69D" w14:textId="77777777" w:rsidR="006624A9" w:rsidRPr="00021618" w:rsidRDefault="006624A9" w:rsidP="006624A9">
      <w:pPr>
        <w:pStyle w:val="BodyText"/>
      </w:pPr>
    </w:p>
    <w:p w14:paraId="40F95CB5" w14:textId="77777777" w:rsidR="006624A9" w:rsidRDefault="006624A9" w:rsidP="006624A9">
      <w:pPr>
        <w:pStyle w:val="Heading2"/>
      </w:pPr>
      <w:bookmarkStart w:id="326" w:name="_Toc480191623"/>
      <w:bookmarkStart w:id="327" w:name="_Toc480191624"/>
      <w:bookmarkStart w:id="328" w:name="_Toc480191626"/>
      <w:bookmarkStart w:id="329" w:name="_Toc480191629"/>
      <w:bookmarkStart w:id="330" w:name="_Toc480191630"/>
      <w:bookmarkStart w:id="331" w:name="_Toc480191631"/>
      <w:bookmarkStart w:id="332" w:name="_Toc480191632"/>
      <w:bookmarkStart w:id="333" w:name="_Toc480191633"/>
      <w:bookmarkStart w:id="334" w:name="_Toc480191634"/>
      <w:bookmarkStart w:id="335" w:name="_Toc480191635"/>
      <w:bookmarkStart w:id="336" w:name="_Toc480191636"/>
      <w:bookmarkStart w:id="337" w:name="_Toc480191637"/>
      <w:bookmarkStart w:id="338" w:name="_Toc480997184"/>
      <w:bookmarkStart w:id="339" w:name="_Toc506275500"/>
      <w:bookmarkEnd w:id="326"/>
      <w:bookmarkEnd w:id="327"/>
      <w:bookmarkEnd w:id="328"/>
      <w:bookmarkEnd w:id="329"/>
      <w:bookmarkEnd w:id="330"/>
      <w:bookmarkEnd w:id="331"/>
      <w:bookmarkEnd w:id="332"/>
      <w:bookmarkEnd w:id="333"/>
      <w:bookmarkEnd w:id="334"/>
      <w:bookmarkEnd w:id="335"/>
      <w:bookmarkEnd w:id="336"/>
      <w:bookmarkEnd w:id="337"/>
      <w:r>
        <w:t>Integrated analysis supporting hydrogeological conceptualisation</w:t>
      </w:r>
      <w:bookmarkEnd w:id="338"/>
      <w:bookmarkEnd w:id="339"/>
    </w:p>
    <w:p w14:paraId="39666405" w14:textId="77777777" w:rsidR="006624A9" w:rsidRDefault="006624A9" w:rsidP="006624A9">
      <w:pPr>
        <w:pStyle w:val="BodyText"/>
      </w:pPr>
      <w:r>
        <w:t>The use of a multi-tracer approach helped identify some of the plausible factors that could be contributing to the surface water-groundwater exchange processes between the different water compartments in the Gloucester Basin and highlighted the complex nature of the heavily faulted hydrogeological system.</w:t>
      </w:r>
    </w:p>
    <w:p w14:paraId="2817EC9C" w14:textId="77777777" w:rsidR="006624A9" w:rsidRDefault="006624A9" w:rsidP="006624A9">
      <w:pPr>
        <w:pStyle w:val="BodyText"/>
      </w:pPr>
      <w:r>
        <w:t xml:space="preserve">The synoptic river survey showed a gaining stream environment and an integration or capture zone of multiple flow pathways and groundwater sources. Radon and noble gas data identified that there is a significant contribution of groundwater discharge to stream baseflow, principally from the alluvium. The shallow alluvial aquifer acts a ‘mixing bucket’ for shallow and deeper groundwater from the interburden and coal seams prior to discharging into the river. Major ion chemistry and stable isotopes of water identified the key water types and provided some indication of cyclic mixing of young (&lt;50 years) and old (&gt;50 years) water in the near stream environment as a result of stream hydrological events and hyporheic exchange processes.  The apparent age dating tracers (tritium, </w:t>
      </w:r>
      <w:r>
        <w:rPr>
          <w:vertAlign w:val="superscript"/>
        </w:rPr>
        <w:t>14</w:t>
      </w:r>
      <w:r>
        <w:t xml:space="preserve">C and </w:t>
      </w:r>
      <w:r>
        <w:rPr>
          <w:vertAlign w:val="superscript"/>
        </w:rPr>
        <w:t>4</w:t>
      </w:r>
      <w:r>
        <w:t>He) indicated that the surface water is relatively modern and that most of the groundwater are greater than 50 years with much older waters within the interburden and coal seams and a mix of young and old in the alluvial aquifer system.</w:t>
      </w:r>
    </w:p>
    <w:p w14:paraId="38DCD984" w14:textId="35C1496B" w:rsidR="006624A9" w:rsidRDefault="006624A9" w:rsidP="006624A9">
      <w:pPr>
        <w:pStyle w:val="BodyText"/>
      </w:pPr>
      <w:r>
        <w:t xml:space="preserve">Whether groundwater discharge along the stream was continuous or via localised discharge points related to the structural geological features of the basin is less clear. However, the surface water methane concentration ‘hotspots’ did tend to correlate to the location of the local and regional maps showing the structural lineaments (Hillis et al., 1999; Parsons Brinckerhoff, 2013) and major fault/damage zone features that were identified in this study (see Chapter 3 and </w:t>
      </w:r>
      <w:r w:rsidR="003E794F">
        <w:t>C</w:t>
      </w:r>
      <w:r>
        <w:t>hapter 6). The stable isotopes of methane showed that there are both bacterial and thermogenic sources of methane which suggests that there may be some component of deeper groundwater migrating upwards to the alluvial and river system. The 1-D analytical modelling using the helium and methane data to estimate vertical groundwater fluxes found that similarly good models were obtained by modifying the direction from upwards to downwards flow and adjusting the porosity less than an order of magnitude. Given the geological complexity of the area with alternating bands of coal seam and interburden material, a dual porosity model would be more appropriate to try and reduce some of the models’ sensitivities.</w:t>
      </w:r>
    </w:p>
    <w:p w14:paraId="0B916350" w14:textId="77777777" w:rsidR="006624A9" w:rsidRDefault="006624A9" w:rsidP="006624A9">
      <w:pPr>
        <w:pStyle w:val="BodyText"/>
      </w:pPr>
      <w:r>
        <w:t>Overall, the methane concentration, stable isotopes of methane, hydrochemistry, stable isotopes of water, noble gases and apparent age tracer data identified locations of the surface water and the shallow alluvial aquifer system within the study area that are likely to be influenced by structural geological features, in particular preferential flow paths along faults between the deeper coal seams.</w:t>
      </w:r>
    </w:p>
    <w:p w14:paraId="572B5288" w14:textId="77777777" w:rsidR="009A3A97" w:rsidRPr="009A3A97" w:rsidRDefault="009A3A97" w:rsidP="009A3A97">
      <w:pPr>
        <w:pStyle w:val="BodyText"/>
      </w:pPr>
    </w:p>
    <w:p w14:paraId="203B2446" w14:textId="77777777" w:rsidR="00A41907" w:rsidRPr="004772E8" w:rsidRDefault="00A41907" w:rsidP="00A41907">
      <w:pPr>
        <w:pStyle w:val="Heading2"/>
      </w:pPr>
      <w:bookmarkStart w:id="340" w:name="_Toc506275501"/>
      <w:r>
        <w:t>References</w:t>
      </w:r>
      <w:bookmarkEnd w:id="340"/>
    </w:p>
    <w:p w14:paraId="17EB5E3C" w14:textId="77777777" w:rsidR="00A41907" w:rsidRDefault="00A41907" w:rsidP="00A41907">
      <w:pPr>
        <w:pStyle w:val="Reference"/>
      </w:pPr>
      <w:r w:rsidRPr="00EE1A51">
        <w:t>Altman SJ, Arnold B, Barnard R, Barr G, Ho C, McKenna S and Eaton R (1996)</w:t>
      </w:r>
      <w:r>
        <w:t>.</w:t>
      </w:r>
      <w:r w:rsidRPr="00EE1A51">
        <w:t xml:space="preserve"> Flow calculations for Yucca Mountain</w:t>
      </w:r>
      <w:r>
        <w:t xml:space="preserve"> </w:t>
      </w:r>
      <w:r w:rsidRPr="00EE1A51">
        <w:t>groundwater travel time, report no. GWTT‐95, Sandia National Labs, Albuquerque, NM, USA.</w:t>
      </w:r>
    </w:p>
    <w:p w14:paraId="3F62CA1C" w14:textId="209D0607" w:rsidR="00242C34" w:rsidRDefault="00242C34" w:rsidP="00242C34">
      <w:pPr>
        <w:pStyle w:val="Reference"/>
      </w:pPr>
      <w:r>
        <w:t>Anderson JR and Morison AK (1989) Environmental consequences of saline groundwater intrusion into the Wimmera River, Victoria. BMR Journal of Australian Geology and Geophysics (11)</w:t>
      </w:r>
      <w:r w:rsidR="00FA45E8">
        <w:t>:</w:t>
      </w:r>
      <w:r>
        <w:t xml:space="preserve"> 233-252.</w:t>
      </w:r>
    </w:p>
    <w:p w14:paraId="3B8ADE3E" w14:textId="60AB2450" w:rsidR="00A41907" w:rsidRDefault="00A41907" w:rsidP="00A41907">
      <w:pPr>
        <w:pStyle w:val="Reference"/>
      </w:pPr>
      <w:r>
        <w:t>Atkins ML, Santos</w:t>
      </w:r>
      <w:r w:rsidRPr="00174B47">
        <w:t xml:space="preserve"> </w:t>
      </w:r>
      <w:r>
        <w:t>IR and Maher DT (2015). Groundwater methane in a potential coal seam gas extraction region</w:t>
      </w:r>
      <w:r w:rsidR="00FA45E8">
        <w:t>.</w:t>
      </w:r>
      <w:r>
        <w:t xml:space="preserve"> Journal of Hydrology: Regional Studies 4 Part B</w:t>
      </w:r>
      <w:r w:rsidR="00FA45E8">
        <w:t>:</w:t>
      </w:r>
      <w:r>
        <w:t xml:space="preserve"> 452-471, doi: http://dx.doi.org/10.1016/j.ejrh.2015.06.022.</w:t>
      </w:r>
    </w:p>
    <w:p w14:paraId="597CBE13" w14:textId="02A3AE78" w:rsidR="00A41907" w:rsidRDefault="00A41907" w:rsidP="00A41907">
      <w:pPr>
        <w:pStyle w:val="Reference"/>
      </w:pPr>
      <w:r>
        <w:t>Banwell G and Parizek R (1988). Helium 4 and Radon 222 Concentrations in Groundwater and Soil Gas as Indicators of Zones of Fracture Concentration in Unexposed Rock</w:t>
      </w:r>
      <w:r w:rsidR="00FA45E8">
        <w:t>.</w:t>
      </w:r>
      <w:r>
        <w:t xml:space="preserve"> Journal of Geophysical Research 93(B1)</w:t>
      </w:r>
      <w:r w:rsidR="00FA45E8">
        <w:t>:</w:t>
      </w:r>
      <w:r>
        <w:t xml:space="preserve"> 355-366.</w:t>
      </w:r>
    </w:p>
    <w:p w14:paraId="2194B8AB" w14:textId="213D7DCF" w:rsidR="00A41907" w:rsidRDefault="00A41907" w:rsidP="00A41907">
      <w:pPr>
        <w:pStyle w:val="Reference"/>
      </w:pPr>
      <w:r>
        <w:t>Bigeleisen J and Wolfsberg M (1958). Theoretical and experimental aspects of</w:t>
      </w:r>
      <w:r w:rsidR="00FA45E8">
        <w:t xml:space="preserve"> </w:t>
      </w:r>
      <w:r>
        <w:t>isotope effects in chemical kinetics</w:t>
      </w:r>
      <w:r w:rsidR="00FA45E8">
        <w:t>.</w:t>
      </w:r>
      <w:r>
        <w:t xml:space="preserve"> Advances in Chemical Physics 1</w:t>
      </w:r>
      <w:r w:rsidR="00FA45E8">
        <w:t>:</w:t>
      </w:r>
      <w:r>
        <w:t xml:space="preserve"> 15-76.</w:t>
      </w:r>
    </w:p>
    <w:p w14:paraId="617D42D3" w14:textId="0574B3AA" w:rsidR="00A41907" w:rsidRDefault="00A41907" w:rsidP="00A41907">
      <w:pPr>
        <w:pStyle w:val="Reference"/>
      </w:pPr>
      <w:r>
        <w:t>Burnett WC, Kim</w:t>
      </w:r>
      <w:r w:rsidRPr="00174B47">
        <w:t xml:space="preserve"> </w:t>
      </w:r>
      <w:r>
        <w:t>G and Lane-Smith D (2001). A continuous monitor for assessment of 222Rn in the coastal ocean</w:t>
      </w:r>
      <w:r w:rsidR="00FA45E8">
        <w:t>.</w:t>
      </w:r>
      <w:r>
        <w:t xml:space="preserve"> Journal of Radioanalytical and Nuclear Chemistry 249(1)</w:t>
      </w:r>
      <w:r w:rsidR="00FA45E8">
        <w:t>:</w:t>
      </w:r>
      <w:r>
        <w:t xml:space="preserve"> 167-172, doi: 10.1023/A:1013217821419.</w:t>
      </w:r>
    </w:p>
    <w:p w14:paraId="1D79762A" w14:textId="4259ED35" w:rsidR="00A41907" w:rsidRDefault="00A41907" w:rsidP="00A41907">
      <w:pPr>
        <w:pStyle w:val="Reference"/>
      </w:pPr>
      <w:r>
        <w:t>Cartwright I and Hofmann H (2016). Using radon to understand parafluvial flows and the changing locations of groundwater inflows in the Avon River, southeast Australia</w:t>
      </w:r>
      <w:r w:rsidR="00FA45E8">
        <w:t>.</w:t>
      </w:r>
      <w:r>
        <w:t xml:space="preserve"> Hydrology and Earth System Sciences 20(9)</w:t>
      </w:r>
      <w:r w:rsidR="00FA45E8">
        <w:t>:</w:t>
      </w:r>
      <w:r>
        <w:t xml:space="preserve"> 3581-3600, doi: 10.5194/hess-20-3581-2016.</w:t>
      </w:r>
    </w:p>
    <w:p w14:paraId="57B6F71B" w14:textId="77777777" w:rsidR="00A41907" w:rsidRDefault="00A41907" w:rsidP="00A41907">
      <w:pPr>
        <w:pStyle w:val="Reference"/>
      </w:pPr>
      <w:r>
        <w:t>Chanton J, Chaser</w:t>
      </w:r>
      <w:r w:rsidRPr="00174B47">
        <w:t xml:space="preserve"> </w:t>
      </w:r>
      <w:r>
        <w:t>L, Glasser</w:t>
      </w:r>
      <w:r w:rsidRPr="00174B47">
        <w:t xml:space="preserve"> </w:t>
      </w:r>
      <w:r>
        <w:t>P and Siegel D (2005). Carbon and Hydrogen Isotopic Effects in Microbial, Methane from Terrestrial Environments, in Stable Isotopes and Biosphere Atmosphere Interactions, edited, pp. 85-105.</w:t>
      </w:r>
    </w:p>
    <w:p w14:paraId="2132BC73" w14:textId="7449DDDD" w:rsidR="00A41907" w:rsidRDefault="00A41907" w:rsidP="00A41907">
      <w:pPr>
        <w:pStyle w:val="Reference"/>
        <w:rPr>
          <w:noProof/>
        </w:rPr>
      </w:pPr>
      <w:r>
        <w:rPr>
          <w:noProof/>
        </w:rPr>
        <w:t>Cheung K, Klassen P, Mayer B, Goodarzi F</w:t>
      </w:r>
      <w:r w:rsidRPr="00654BB6">
        <w:rPr>
          <w:noProof/>
        </w:rPr>
        <w:t xml:space="preserve"> and</w:t>
      </w:r>
      <w:r>
        <w:rPr>
          <w:noProof/>
        </w:rPr>
        <w:t xml:space="preserve"> Aravena</w:t>
      </w:r>
      <w:r w:rsidRPr="00654BB6">
        <w:rPr>
          <w:noProof/>
        </w:rPr>
        <w:t xml:space="preserve"> </w:t>
      </w:r>
      <w:r>
        <w:rPr>
          <w:noProof/>
        </w:rPr>
        <w:t xml:space="preserve">R (2010). Major ion and isotope </w:t>
      </w:r>
      <w:r w:rsidRPr="00654BB6">
        <w:rPr>
          <w:noProof/>
        </w:rPr>
        <w:t>geochemistry of fluids and gases from coalbed methane and shallow groundwater wells in Alberta, Canada. Applied Geochemistry 25: 1307-1329.</w:t>
      </w:r>
    </w:p>
    <w:p w14:paraId="327441FF" w14:textId="61C24124" w:rsidR="00A41907" w:rsidRDefault="00A41907" w:rsidP="00A41907">
      <w:pPr>
        <w:pStyle w:val="Reference"/>
      </w:pPr>
      <w:r>
        <w:t>Cicerone RJ and Oremland RS (1988). Biogeochemical aspects of atmospheric methane</w:t>
      </w:r>
      <w:r w:rsidR="00FA45E8">
        <w:t>.</w:t>
      </w:r>
      <w:r>
        <w:t xml:space="preserve"> Global Biogeochemical Cycles 2(4)</w:t>
      </w:r>
      <w:r w:rsidR="00FA45E8">
        <w:t>:</w:t>
      </w:r>
      <w:r>
        <w:t xml:space="preserve"> 299-327.</w:t>
      </w:r>
    </w:p>
    <w:p w14:paraId="3114B2A6" w14:textId="772C375B" w:rsidR="00A41907" w:rsidRDefault="00A41907" w:rsidP="00A41907">
      <w:pPr>
        <w:pStyle w:val="Reference"/>
      </w:pPr>
      <w:r>
        <w:t>Coleman DD, Risatti</w:t>
      </w:r>
      <w:r w:rsidRPr="00174B47">
        <w:t xml:space="preserve"> </w:t>
      </w:r>
      <w:r>
        <w:t>JB and Schoell M (1981). Fractionation of carbon and hydrogen isotopes by methane-oxidizing bacteria</w:t>
      </w:r>
      <w:r w:rsidR="00FA45E8">
        <w:t>.</w:t>
      </w:r>
      <w:r>
        <w:t xml:space="preserve"> Geochimica et Cosmochimica Acta 45(7)</w:t>
      </w:r>
      <w:r w:rsidR="00FA45E8">
        <w:t>:</w:t>
      </w:r>
      <w:r>
        <w:t xml:space="preserve"> 1033-1037, doi: </w:t>
      </w:r>
      <w:hyperlink r:id="rId105" w:history="1">
        <w:r w:rsidRPr="0073169F">
          <w:rPr>
            <w:rStyle w:val="Hyperlink"/>
          </w:rPr>
          <w:t>http://dx.doi.org/10.1016/0016-7037(81)90129-0</w:t>
        </w:r>
      </w:hyperlink>
      <w:r>
        <w:t>.</w:t>
      </w:r>
    </w:p>
    <w:p w14:paraId="02164A13" w14:textId="16D60180" w:rsidR="00A41907" w:rsidRDefault="00A41907" w:rsidP="00A41907">
      <w:pPr>
        <w:pStyle w:val="Reference"/>
      </w:pPr>
      <w:r>
        <w:t>Coleman DC, Liu CH, Hackley KC, Pelphrey SR (1995). Isotopic identification of landfill methane. Environmental Geosciences 2</w:t>
      </w:r>
      <w:r w:rsidR="00FA45E8">
        <w:t>:</w:t>
      </w:r>
      <w:r>
        <w:t xml:space="preserve"> 95-103.</w:t>
      </w:r>
    </w:p>
    <w:p w14:paraId="2C245E1F" w14:textId="77777777" w:rsidR="00A41907" w:rsidRDefault="00A41907" w:rsidP="00A41907">
      <w:pPr>
        <w:pStyle w:val="Reference"/>
      </w:pPr>
      <w:r>
        <w:t>Coleman DC (1995). Advances in the use of Geochemical finger printing for gas identification. American Gas association operations Conference, San Francisco, CA, 1994 and Society of Petroleum Engineers Continuing Education Seminar "engineering applications for Michigan" mt Pleasant, MI, April 11-12 1995.</w:t>
      </w:r>
    </w:p>
    <w:p w14:paraId="0A3B8CFB" w14:textId="77777777" w:rsidR="00A41907" w:rsidRDefault="00A41907" w:rsidP="00A41907">
      <w:pPr>
        <w:pStyle w:val="Reference"/>
      </w:pPr>
      <w:r>
        <w:t>Commonwealth of Australia (2014). Aquifer connectivity within the Great Artesian Basin, and the Surat, Bowen and Galilee Basins, Background review Rep., 209 pp, Department of the Environment, Canberra.</w:t>
      </w:r>
    </w:p>
    <w:p w14:paraId="299C28C4" w14:textId="77777777" w:rsidR="00A41907" w:rsidRPr="00A611C7" w:rsidRDefault="00A41907" w:rsidP="00A41907">
      <w:pPr>
        <w:pStyle w:val="Reference"/>
      </w:pPr>
      <w:r w:rsidRPr="00A611C7">
        <w:t xml:space="preserve">Cook PG, Lamontagne S, Berhane D and Clark JF </w:t>
      </w:r>
      <w:r>
        <w:t>(</w:t>
      </w:r>
      <w:r w:rsidRPr="00A611C7">
        <w:t>2006</w:t>
      </w:r>
      <w:r>
        <w:t>)</w:t>
      </w:r>
      <w:r w:rsidRPr="00A611C7">
        <w:t xml:space="preserve">. Quantifying groundwater discharge to Cockburn River, southeastern Australia, using dissolved gas tracers </w:t>
      </w:r>
      <w:r w:rsidRPr="00907C4F">
        <w:rPr>
          <w:vertAlign w:val="superscript"/>
        </w:rPr>
        <w:t>222</w:t>
      </w:r>
      <w:r w:rsidRPr="00A611C7">
        <w:t>Rn and SF</w:t>
      </w:r>
      <w:r w:rsidRPr="00907C4F">
        <w:rPr>
          <w:vertAlign w:val="subscript"/>
        </w:rPr>
        <w:t>6</w:t>
      </w:r>
      <w:r w:rsidRPr="00A611C7">
        <w:t>. Water Resources Research 42, W10411.</w:t>
      </w:r>
    </w:p>
    <w:p w14:paraId="66D4A7CA" w14:textId="70C3D5F4" w:rsidR="00A41907" w:rsidRDefault="00A41907" w:rsidP="00A41907">
      <w:pPr>
        <w:pStyle w:val="Reference"/>
      </w:pPr>
      <w:r>
        <w:t>Crosson ER (2008). A cavity ring-down analyzer for measuring atmospheric levels of methane, carbon dioxide and water vapor</w:t>
      </w:r>
      <w:r w:rsidR="00FA45E8">
        <w:t>.</w:t>
      </w:r>
      <w:r>
        <w:t xml:space="preserve"> Applied Physics B: Lasers and Optics 92</w:t>
      </w:r>
      <w:r w:rsidR="00FA45E8">
        <w:t>:</w:t>
      </w:r>
      <w:r>
        <w:t xml:space="preserve"> 403-408.</w:t>
      </w:r>
    </w:p>
    <w:p w14:paraId="0735E041" w14:textId="77777777" w:rsidR="00A41907" w:rsidRDefault="00A41907" w:rsidP="00A41907">
      <w:pPr>
        <w:pStyle w:val="Reference"/>
      </w:pPr>
      <w:r>
        <w:t>Durridge Company Inc (2015). Rad7 Radon detector, (http://www.durridge.co.uk/products_rad7.shtml).</w:t>
      </w:r>
    </w:p>
    <w:p w14:paraId="38E8D85C" w14:textId="56EF3300" w:rsidR="00A41907" w:rsidRDefault="00A41907" w:rsidP="00A41907">
      <w:pPr>
        <w:pStyle w:val="Reference"/>
      </w:pPr>
      <w:r>
        <w:t>Duvert C, Raiber</w:t>
      </w:r>
      <w:r w:rsidRPr="00174B47">
        <w:t xml:space="preserve"> </w:t>
      </w:r>
      <w:r>
        <w:t>M, Owen</w:t>
      </w:r>
      <w:r w:rsidRPr="00174B47">
        <w:t xml:space="preserve"> </w:t>
      </w:r>
      <w:r>
        <w:t>DDR, Cendón</w:t>
      </w:r>
      <w:r w:rsidRPr="00174B47">
        <w:t xml:space="preserve"> </w:t>
      </w:r>
      <w:r>
        <w:t>DI, Batiot-Guilhe</w:t>
      </w:r>
      <w:r w:rsidRPr="00174B47">
        <w:t xml:space="preserve"> </w:t>
      </w:r>
      <w:r>
        <w:t>C and Cox ME (2015). Hydrochemical processes in a shallow coal seam gas aquifer and its overlying stream–alluvial system: implications for recharge and inter-aquifer connectivity</w:t>
      </w:r>
      <w:r w:rsidR="001E2FFC">
        <w:t>.</w:t>
      </w:r>
      <w:r>
        <w:t xml:space="preserve"> Applied Geochemistry 61</w:t>
      </w:r>
      <w:r w:rsidR="001E2FFC">
        <w:t>:</w:t>
      </w:r>
      <w:r>
        <w:t xml:space="preserve"> 146-159, doi: </w:t>
      </w:r>
      <w:hyperlink r:id="rId106" w:history="1">
        <w:r w:rsidR="00487B85" w:rsidRPr="009A78F2">
          <w:rPr>
            <w:rStyle w:val="Hyperlink"/>
          </w:rPr>
          <w:t>http://dx.doi.org/10.1016/j.apgeochem.2015.05.021</w:t>
        </w:r>
      </w:hyperlink>
      <w:r>
        <w:t>.</w:t>
      </w:r>
    </w:p>
    <w:p w14:paraId="7F7FE97C" w14:textId="0EB32E7A" w:rsidR="00976D39" w:rsidRPr="00487B85" w:rsidRDefault="00976D39" w:rsidP="00976D39">
      <w:pPr>
        <w:pStyle w:val="Reference"/>
      </w:pPr>
      <w:r w:rsidRPr="00976D39">
        <w:t xml:space="preserve">Ellins KK, Roman-Mas A and Lee R </w:t>
      </w:r>
      <w:r>
        <w:t>(</w:t>
      </w:r>
      <w:r w:rsidRPr="00976D39">
        <w:t>1990</w:t>
      </w:r>
      <w:r>
        <w:t>)</w:t>
      </w:r>
      <w:r w:rsidRPr="00976D39">
        <w:t>. Using 222Rn to examine groundwater/surface discharge interaction in the Rio Grande De Manati, Puerto Rico. Journal of Hydrology 155:</w:t>
      </w:r>
      <w:r>
        <w:t xml:space="preserve"> </w:t>
      </w:r>
      <w:r w:rsidRPr="00976D39">
        <w:t>319-341.</w:t>
      </w:r>
    </w:p>
    <w:p w14:paraId="57C1047B" w14:textId="64EC1537" w:rsidR="00A41907" w:rsidRDefault="0082030A" w:rsidP="00A41907">
      <w:pPr>
        <w:pStyle w:val="Reference"/>
      </w:pPr>
      <w:r w:rsidRPr="0082030A">
        <w:t>Eyer S, Tuzson B, Popa ME, van der Veen C, Röckmann T, Rothe M, Brand WA, Fisher R, Lowry D, Nisbet EG, Brennwald MS, Harris E, Zellweger C, Emmenegger L, Fischer H, and Mohn J</w:t>
      </w:r>
      <w:r w:rsidR="00A41907" w:rsidRPr="0082030A">
        <w:t xml:space="preserve"> (2015).</w:t>
      </w:r>
      <w:r w:rsidR="00A41907">
        <w:t xml:space="preserve"> Real-time analysis of δ13C- and δD-CH4 in ambient air with laser spectroscopy: method development and first intercomparison results</w:t>
      </w:r>
      <w:r w:rsidR="001E2FFC">
        <w:t>.</w:t>
      </w:r>
      <w:r w:rsidR="00A41907">
        <w:t xml:space="preserve"> Atmospheric Measurement Techniques Discussion 8(8)</w:t>
      </w:r>
      <w:r w:rsidR="001E2FFC">
        <w:t>:</w:t>
      </w:r>
      <w:r w:rsidR="00A41907">
        <w:t xml:space="preserve"> 8925-8970, doi: 10.5194/amtd-8-8925-2015.</w:t>
      </w:r>
    </w:p>
    <w:p w14:paraId="22D5D254" w14:textId="65003D02" w:rsidR="00A41907" w:rsidRDefault="00A41907" w:rsidP="00A41907">
      <w:pPr>
        <w:pStyle w:val="Reference"/>
      </w:pPr>
      <w:r>
        <w:t>Faiz M and Hendry P (2006). Significance of microbial activity in Australian coal bed methane reservoirs — a review</w:t>
      </w:r>
      <w:r w:rsidR="001E2FFC">
        <w:t>.</w:t>
      </w:r>
      <w:r>
        <w:t xml:space="preserve"> Bulletin of Canadian Petroleum Geology 54(3)</w:t>
      </w:r>
      <w:r w:rsidR="001E2FFC">
        <w:t>:</w:t>
      </w:r>
      <w:r>
        <w:t xml:space="preserve"> 261-272, doi: 10.2113/gscpgbull.54.3.261.</w:t>
      </w:r>
    </w:p>
    <w:p w14:paraId="7FF2ACB7" w14:textId="5959F21B" w:rsidR="00A41907" w:rsidRDefault="00A41907" w:rsidP="00A41907">
      <w:pPr>
        <w:pStyle w:val="Reference"/>
      </w:pPr>
      <w:r>
        <w:t>Faiz M and Hendry P (2009). Microbial Activity in Australian CBM Reservoirs</w:t>
      </w:r>
      <w:r w:rsidR="00A30D67">
        <w:t xml:space="preserve"> </w:t>
      </w:r>
      <w:r>
        <w:t>Rep., CSIRO Petroleum, North Ryde, NSW, Australia.</w:t>
      </w:r>
    </w:p>
    <w:p w14:paraId="1BD8DE45" w14:textId="5EDB6ED4" w:rsidR="00A41907" w:rsidRDefault="00A41907" w:rsidP="00A41907">
      <w:pPr>
        <w:pStyle w:val="Reference"/>
      </w:pPr>
      <w:r>
        <w:t>Ferretti DF, Miller</w:t>
      </w:r>
      <w:r w:rsidRPr="00174B47">
        <w:t xml:space="preserve"> </w:t>
      </w:r>
      <w:r>
        <w:t>JB, White</w:t>
      </w:r>
      <w:r w:rsidRPr="00174B47">
        <w:t xml:space="preserve"> </w:t>
      </w:r>
      <w:r>
        <w:t>JWC, Lassey</w:t>
      </w:r>
      <w:r w:rsidRPr="00174B47">
        <w:t xml:space="preserve"> </w:t>
      </w:r>
      <w:r>
        <w:t>KR, Lowe</w:t>
      </w:r>
      <w:r w:rsidRPr="00174B47">
        <w:t xml:space="preserve"> </w:t>
      </w:r>
      <w:r>
        <w:t>DC and Etheridge DM (2007). Stable isotopes provide revised global limits of aerobic methane emissions from plants</w:t>
      </w:r>
      <w:r w:rsidR="001E2FFC">
        <w:t>.</w:t>
      </w:r>
      <w:r>
        <w:t xml:space="preserve"> Atmospheric Chemistry and Physics 7</w:t>
      </w:r>
      <w:r w:rsidR="001E2FFC">
        <w:t>:</w:t>
      </w:r>
      <w:r>
        <w:t xml:space="preserve"> 237-241.</w:t>
      </w:r>
    </w:p>
    <w:p w14:paraId="69D3C538" w14:textId="68CBA4B1" w:rsidR="00A41907" w:rsidRDefault="00A41907" w:rsidP="000E1420">
      <w:pPr>
        <w:pStyle w:val="Reference"/>
      </w:pPr>
      <w:r w:rsidRPr="000E1420">
        <w:t>Ferretti DF</w:t>
      </w:r>
      <w:r w:rsidR="000E1420" w:rsidRPr="000E1420">
        <w:t>, Miller JB, White JWC, Etheridge DM, Lassey KR, Lowe DC, MacFarling Meure CM, Dreier MF, Trudinger CM, van Ommen TD, Langenfelds RL</w:t>
      </w:r>
      <w:r w:rsidR="000E1420">
        <w:t xml:space="preserve"> </w:t>
      </w:r>
      <w:r>
        <w:t>(2005).Unexpected changes to the global methane budget over the past 2000 years</w:t>
      </w:r>
      <w:r w:rsidR="001E2FFC">
        <w:t>.</w:t>
      </w:r>
      <w:r>
        <w:t xml:space="preserve"> Science 309</w:t>
      </w:r>
      <w:r w:rsidR="001E2FFC">
        <w:t>:</w:t>
      </w:r>
      <w:r>
        <w:t xml:space="preserve"> 1714-1717.</w:t>
      </w:r>
    </w:p>
    <w:p w14:paraId="7C41F278" w14:textId="77777777" w:rsidR="00A41907" w:rsidRPr="00A611C7" w:rsidRDefault="00A41907" w:rsidP="00A41907">
      <w:pPr>
        <w:pStyle w:val="Reference"/>
      </w:pPr>
      <w:r w:rsidRPr="00A611C7">
        <w:t xml:space="preserve">Gardner WP, Harrington GA, Solomon DK and Cook PG </w:t>
      </w:r>
      <w:r>
        <w:t>(</w:t>
      </w:r>
      <w:r w:rsidRPr="00A611C7">
        <w:t>2011</w:t>
      </w:r>
      <w:r>
        <w:t>)</w:t>
      </w:r>
      <w:r w:rsidRPr="00A611C7">
        <w:t>. Using terrigenic 4He to identify and quantify regional groundwater discharge to streams. Water Resources Research 47, W06523.</w:t>
      </w:r>
    </w:p>
    <w:p w14:paraId="08FFF2D6" w14:textId="2776A4ED" w:rsidR="00A41907" w:rsidRDefault="00A41907" w:rsidP="00A41907">
      <w:pPr>
        <w:pStyle w:val="Reference"/>
        <w:rPr>
          <w:noProof/>
        </w:rPr>
      </w:pPr>
      <w:r>
        <w:rPr>
          <w:noProof/>
        </w:rPr>
        <w:t>Golding SD, Boreham CJ and Esterle JS</w:t>
      </w:r>
      <w:r w:rsidRPr="00654BB6">
        <w:rPr>
          <w:noProof/>
        </w:rPr>
        <w:t xml:space="preserve"> (2013)</w:t>
      </w:r>
      <w:r>
        <w:rPr>
          <w:noProof/>
        </w:rPr>
        <w:t>.</w:t>
      </w:r>
      <w:r w:rsidRPr="00654BB6">
        <w:rPr>
          <w:noProof/>
        </w:rPr>
        <w:t xml:space="preserve"> Stable isotope geochemistry of coal bed and shale gas and related production waters: A review. International Journal of Coal Geology 120: 24-40.</w:t>
      </w:r>
    </w:p>
    <w:p w14:paraId="5E13BE5A" w14:textId="3BEA52C8" w:rsidR="00A41907" w:rsidRDefault="00A41907" w:rsidP="00A41907">
      <w:pPr>
        <w:pStyle w:val="Reference"/>
      </w:pPr>
      <w:r>
        <w:t>Hamawand I, Yusaf</w:t>
      </w:r>
      <w:r w:rsidRPr="00174B47">
        <w:t xml:space="preserve"> </w:t>
      </w:r>
      <w:r>
        <w:t>T and Hamawand SG (2013). Coal seam gas and associated water: A review paper</w:t>
      </w:r>
      <w:r w:rsidR="001E2FFC">
        <w:t>.</w:t>
      </w:r>
      <w:r>
        <w:t xml:space="preserve"> Renewable and Sustainable Energy Reviews 22</w:t>
      </w:r>
      <w:r w:rsidR="001E2FFC">
        <w:t>:</w:t>
      </w:r>
      <w:r>
        <w:t xml:space="preserve"> 550-560, doi: http://dx.doi.org/10.1016/j.rser.2013.02.030.</w:t>
      </w:r>
    </w:p>
    <w:p w14:paraId="367A6EE5" w14:textId="59FDFF65" w:rsidR="00A41907" w:rsidRDefault="00A41907" w:rsidP="00A41907">
      <w:pPr>
        <w:pStyle w:val="Reference"/>
      </w:pPr>
      <w:r>
        <w:t>Hamilton SK, Golding</w:t>
      </w:r>
      <w:r w:rsidRPr="00174B47">
        <w:t xml:space="preserve"> </w:t>
      </w:r>
      <w:r>
        <w:t>SD, Baublys</w:t>
      </w:r>
      <w:r w:rsidRPr="00174B47">
        <w:t xml:space="preserve"> </w:t>
      </w:r>
      <w:r>
        <w:t>KA and Esterle JS (2014). Stable isotopic and molecular composition of desorbed coal seam gases from the Walloon Subgroup, eastern Surat Basin, Australia</w:t>
      </w:r>
      <w:r w:rsidR="001E2FFC">
        <w:t>.</w:t>
      </w:r>
      <w:r>
        <w:t xml:space="preserve"> International Journal of Coal Geology 122</w:t>
      </w:r>
      <w:r w:rsidR="001E2FFC">
        <w:t>:</w:t>
      </w:r>
      <w:r>
        <w:t xml:space="preserve"> 21-36, doi: </w:t>
      </w:r>
      <w:hyperlink r:id="rId107" w:history="1">
        <w:r w:rsidR="003D5627" w:rsidRPr="009B6E73">
          <w:rPr>
            <w:rStyle w:val="Hyperlink"/>
          </w:rPr>
          <w:t>http://dx.doi.org/10.1016/j.coal.2013.12.003</w:t>
        </w:r>
      </w:hyperlink>
      <w:r>
        <w:t>.</w:t>
      </w:r>
    </w:p>
    <w:p w14:paraId="6C1F9569" w14:textId="55374D4B" w:rsidR="003D5627" w:rsidRPr="003D5627" w:rsidRDefault="003D5627" w:rsidP="003D5627">
      <w:pPr>
        <w:pStyle w:val="Reference"/>
      </w:pPr>
      <w:r>
        <w:t>Han L-F, Plummer LN, Aggarwal P (2012). A graphic method to evaluate predominant geochemical processes occurring in groundwater systems for radiocarbon dating. Chemical Geology 318-19: 88-112.</w:t>
      </w:r>
    </w:p>
    <w:p w14:paraId="11FD05C2" w14:textId="6A428A14" w:rsidR="00A41907" w:rsidRDefault="00A41907" w:rsidP="00A41907">
      <w:pPr>
        <w:pStyle w:val="Reference"/>
      </w:pPr>
      <w:r>
        <w:t>Heaton THE and Vogel JC (1981). “Excess air” in groundwater</w:t>
      </w:r>
      <w:r w:rsidR="001E2FFC">
        <w:t>.</w:t>
      </w:r>
      <w:r>
        <w:t xml:space="preserve"> Journal of Hydrology 50(0)</w:t>
      </w:r>
      <w:r w:rsidR="001E2FFC">
        <w:t>:</w:t>
      </w:r>
      <w:r>
        <w:t xml:space="preserve"> 201-216, doi</w:t>
      </w:r>
      <w:r w:rsidR="004E1C4D">
        <w:t>:</w:t>
      </w:r>
      <w:r>
        <w:t>10.1016/0022-1694(81)90070-6.</w:t>
      </w:r>
    </w:p>
    <w:p w14:paraId="32D2B0A7" w14:textId="123C6879" w:rsidR="00A41907" w:rsidRDefault="00A41907" w:rsidP="00A41907">
      <w:pPr>
        <w:pStyle w:val="Reference"/>
      </w:pPr>
      <w:r>
        <w:t>Heilweil VM, Solomon</w:t>
      </w:r>
      <w:r w:rsidRPr="00174B47">
        <w:t xml:space="preserve"> </w:t>
      </w:r>
      <w:r>
        <w:t>DK, Darrah</w:t>
      </w:r>
      <w:r w:rsidRPr="00174B47">
        <w:t xml:space="preserve"> </w:t>
      </w:r>
      <w:r>
        <w:t>TH, Gilmore</w:t>
      </w:r>
      <w:r w:rsidRPr="00174B47">
        <w:t xml:space="preserve"> </w:t>
      </w:r>
      <w:r>
        <w:t>TE and Genereux DP (2016). Gas-Tracer Experiment for Evaluating the Fate of Methane in a Coastal Plain Stream: Degassing versus in-Stream Oxidation</w:t>
      </w:r>
      <w:r w:rsidR="001E2FFC">
        <w:t>.</w:t>
      </w:r>
      <w:r>
        <w:t xml:space="preserve"> Environmental Science &amp; Technology 50(19)</w:t>
      </w:r>
      <w:r w:rsidR="001E2FFC">
        <w:t>:</w:t>
      </w:r>
      <w:r>
        <w:t xml:space="preserve"> 10504-10511, doi: 10.1021/acs.est.6b02224.</w:t>
      </w:r>
    </w:p>
    <w:p w14:paraId="57CFD3F4" w14:textId="2AB16073" w:rsidR="00A41907" w:rsidRDefault="00A41907" w:rsidP="00A41907">
      <w:pPr>
        <w:pStyle w:val="Reference"/>
      </w:pPr>
      <w:r>
        <w:t>Heilweil VM, Stolp</w:t>
      </w:r>
      <w:r w:rsidRPr="00174B47">
        <w:t xml:space="preserve"> </w:t>
      </w:r>
      <w:r>
        <w:t>BJ, Kimball</w:t>
      </w:r>
      <w:r w:rsidRPr="00174B47">
        <w:t xml:space="preserve"> </w:t>
      </w:r>
      <w:r>
        <w:t>BA, Susong</w:t>
      </w:r>
      <w:r w:rsidRPr="00174B47">
        <w:t xml:space="preserve"> </w:t>
      </w:r>
      <w:r>
        <w:t>DD, Marston</w:t>
      </w:r>
      <w:r w:rsidRPr="00174B47">
        <w:t xml:space="preserve"> </w:t>
      </w:r>
      <w:r>
        <w:t>TM and Gardner PM (2013). A Stream-Based Methane Monitoring Approach for Evaluating Groundwater Impacts Associated with Unconventional Gas Development</w:t>
      </w:r>
      <w:r w:rsidR="001E2FFC">
        <w:t>.</w:t>
      </w:r>
      <w:r>
        <w:t xml:space="preserve"> Groundwater 51(4)</w:t>
      </w:r>
      <w:r w:rsidR="001E2FFC">
        <w:t>:</w:t>
      </w:r>
      <w:r>
        <w:t xml:space="preserve"> 511-524, doi: 10.1111/gwat.12079.</w:t>
      </w:r>
    </w:p>
    <w:p w14:paraId="5B0316F3" w14:textId="77777777" w:rsidR="00A41907" w:rsidRDefault="00A41907" w:rsidP="00A41907">
      <w:pPr>
        <w:pStyle w:val="Reference"/>
      </w:pPr>
      <w:r>
        <w:t>Herczeg AL, Dighton</w:t>
      </w:r>
      <w:r w:rsidRPr="00174B47">
        <w:t xml:space="preserve"> </w:t>
      </w:r>
      <w:r>
        <w:t>JC, Easterbrook</w:t>
      </w:r>
      <w:r w:rsidRPr="00174B47">
        <w:t xml:space="preserve"> </w:t>
      </w:r>
      <w:r>
        <w:t>ML and Salomons E (1994). Radon-222 and Ra-226 measurements in Australian groundwaters using liquid scintillation counting, paper presented at Proceeding of Workshop on Radon and Radon Progeny Measurements in Environmental Samples, Office of the Supervising Scientist, Canberra.</w:t>
      </w:r>
    </w:p>
    <w:p w14:paraId="7E388843" w14:textId="2964DCCD" w:rsidR="00242C34" w:rsidRPr="001B743E" w:rsidRDefault="00242C34" w:rsidP="00242C34">
      <w:pPr>
        <w:pStyle w:val="BodyText"/>
        <w:ind w:left="720" w:hanging="720"/>
      </w:pPr>
      <w:r w:rsidRPr="001B743E">
        <w:t xml:space="preserve">Hillis RR, Enever JR &amp; Reynolds SD (1999). In situ stress field of </w:t>
      </w:r>
      <w:r>
        <w:t>eastern Australia. Australian Journal of</w:t>
      </w:r>
      <w:r w:rsidRPr="001B743E">
        <w:t xml:space="preserve"> Earth Sciences 46</w:t>
      </w:r>
      <w:r w:rsidR="001E2FFC">
        <w:t>:</w:t>
      </w:r>
      <w:r w:rsidRPr="001B743E">
        <w:t xml:space="preserve"> 813-825.</w:t>
      </w:r>
    </w:p>
    <w:p w14:paraId="209443EB" w14:textId="6ADB463A" w:rsidR="00A41907" w:rsidRDefault="00A41907" w:rsidP="00A41907">
      <w:pPr>
        <w:pStyle w:val="Reference"/>
      </w:pPr>
      <w:r>
        <w:t>Iverach CP, Cendón</w:t>
      </w:r>
      <w:r w:rsidRPr="00854BE5">
        <w:t xml:space="preserve"> </w:t>
      </w:r>
      <w:r>
        <w:t>DI, Hankin</w:t>
      </w:r>
      <w:r w:rsidRPr="00854BE5">
        <w:t xml:space="preserve"> </w:t>
      </w:r>
      <w:r>
        <w:t>SI, Lowry</w:t>
      </w:r>
      <w:r w:rsidRPr="00854BE5">
        <w:t xml:space="preserve"> </w:t>
      </w:r>
      <w:r>
        <w:t>D, Fisher</w:t>
      </w:r>
      <w:r w:rsidRPr="00854BE5">
        <w:t xml:space="preserve"> </w:t>
      </w:r>
      <w:r>
        <w:t>RE, France</w:t>
      </w:r>
      <w:r w:rsidRPr="00854BE5">
        <w:t xml:space="preserve"> </w:t>
      </w:r>
      <w:r>
        <w:t>JL, Nisbet</w:t>
      </w:r>
      <w:r w:rsidRPr="00854BE5">
        <w:t xml:space="preserve"> </w:t>
      </w:r>
      <w:r>
        <w:t>EG, Baker</w:t>
      </w:r>
      <w:r w:rsidRPr="00854BE5">
        <w:t xml:space="preserve"> </w:t>
      </w:r>
      <w:r>
        <w:t>A and Kelly BFJ (2015). Assessing Connectivity Between an Overlying Aquifer and a Coal Seam Gas Resource Using Methane Isotopes, Dissolved Organic Carbon and Tritium</w:t>
      </w:r>
      <w:r w:rsidR="001E2FFC">
        <w:t>.</w:t>
      </w:r>
      <w:r>
        <w:t xml:space="preserve"> Scientific Reports 5</w:t>
      </w:r>
      <w:r w:rsidR="001E2FFC">
        <w:t>:</w:t>
      </w:r>
      <w:r>
        <w:t xml:space="preserve"> 15996, doi: 10.1038/srep15996 http://www.nature.com/articles/srep15996#supplementary-information.</w:t>
      </w:r>
    </w:p>
    <w:p w14:paraId="72FE4777" w14:textId="772EFC0C" w:rsidR="00A41907" w:rsidRDefault="00A41907" w:rsidP="00A41907">
      <w:pPr>
        <w:pStyle w:val="Reference"/>
      </w:pPr>
      <w:r>
        <w:t>Jackson RE, Gorody</w:t>
      </w:r>
      <w:r w:rsidRPr="00854BE5">
        <w:t xml:space="preserve"> </w:t>
      </w:r>
      <w:r>
        <w:t>AW, Mayer</w:t>
      </w:r>
      <w:r w:rsidRPr="00854BE5">
        <w:t xml:space="preserve"> </w:t>
      </w:r>
      <w:r>
        <w:t>B, Roy</w:t>
      </w:r>
      <w:r w:rsidRPr="00854BE5">
        <w:t xml:space="preserve"> </w:t>
      </w:r>
      <w:r>
        <w:t>JW, Ryan</w:t>
      </w:r>
      <w:r w:rsidRPr="00854BE5">
        <w:t xml:space="preserve"> </w:t>
      </w:r>
      <w:r>
        <w:t>MC and Van Stempvoort DR (2013). Groundwater Protection and Unconventional Gas Extraction: The Critical Need for Field-Based Hydrogeological Research</w:t>
      </w:r>
      <w:r w:rsidR="001E2FFC">
        <w:t>.</w:t>
      </w:r>
      <w:r>
        <w:t xml:space="preserve"> Groundwater 51(4)</w:t>
      </w:r>
      <w:r w:rsidR="001E2FFC">
        <w:t>:</w:t>
      </w:r>
      <w:r>
        <w:t xml:space="preserve"> 488-510, doi: 10.1111/gwat.12074.</w:t>
      </w:r>
    </w:p>
    <w:p w14:paraId="200889CF" w14:textId="536B5B96" w:rsidR="00A41907" w:rsidRDefault="00A41907" w:rsidP="00A41907">
      <w:pPr>
        <w:pStyle w:val="EndNoteBibliography"/>
        <w:spacing w:after="0"/>
        <w:ind w:left="720" w:hanging="720"/>
      </w:pPr>
      <w:r>
        <w:t>Jähne B, Heinz G, Dietrich W (1987). Measurement of the diffusion coefficients of sparingly soluble gases in water.</w:t>
      </w:r>
      <w:r>
        <w:rPr>
          <w:i/>
        </w:rPr>
        <w:t xml:space="preserve"> </w:t>
      </w:r>
      <w:r w:rsidRPr="00E639DB">
        <w:t>Journal of Geophysical Research</w:t>
      </w:r>
      <w:r>
        <w:t xml:space="preserve"> </w:t>
      </w:r>
      <w:r w:rsidRPr="00E639DB">
        <w:t>92</w:t>
      </w:r>
      <w:r w:rsidR="001E2FFC">
        <w:t>:</w:t>
      </w:r>
      <w:r>
        <w:t xml:space="preserve"> 10767-10776.</w:t>
      </w:r>
    </w:p>
    <w:p w14:paraId="09A1A0E0" w14:textId="542AE74A" w:rsidR="00242C34" w:rsidRDefault="00242C34" w:rsidP="00242C34">
      <w:pPr>
        <w:pStyle w:val="EndNoteBibliography"/>
        <w:spacing w:before="120"/>
        <w:ind w:left="720" w:hanging="720"/>
      </w:pPr>
      <w:r>
        <w:t>Jasonsmith JF, Macdonald BCT and White I (2017). Earth-tide-induced fluctuations in the salinity of an inland river, New South Wales, Australia: a short-term study. Environmental Monitoring and Assessment 189</w:t>
      </w:r>
      <w:r w:rsidR="001E2FFC">
        <w:t>:</w:t>
      </w:r>
      <w:r>
        <w:t xml:space="preserve"> 188</w:t>
      </w:r>
      <w:r w:rsidR="004E1C4D">
        <w:t>,</w:t>
      </w:r>
      <w:r>
        <w:t xml:space="preserve"> doi:1007/s10661-017-5880-z. </w:t>
      </w:r>
    </w:p>
    <w:p w14:paraId="18A55FD5" w14:textId="77777777" w:rsidR="00242C34" w:rsidRDefault="00242C34" w:rsidP="00242C34">
      <w:pPr>
        <w:pStyle w:val="EndNoteBibliography"/>
        <w:spacing w:before="120"/>
        <w:ind w:left="720" w:hanging="720"/>
      </w:pPr>
      <w:r>
        <w:t>Jones JB and Mullholland PJ (2000) Streams and Ground Waters, Academic Press, New York.</w:t>
      </w:r>
    </w:p>
    <w:p w14:paraId="029B7B22" w14:textId="77777777" w:rsidR="00A41907" w:rsidRDefault="00A41907" w:rsidP="00A41907">
      <w:pPr>
        <w:pStyle w:val="Reference"/>
      </w:pPr>
      <w:r>
        <w:t>Kaplan</w:t>
      </w:r>
      <w:r w:rsidRPr="00D94D99">
        <w:t xml:space="preserve"> </w:t>
      </w:r>
      <w:r>
        <w:t>IR, Galperin Y, Lu S-T and Lee R-P (1997). Forensic Environmental Geochemistry: differentiation of fuel-types, their sources and release time. Organic Geochemstry 27(5/6): 289-317.</w:t>
      </w:r>
    </w:p>
    <w:p w14:paraId="21CF6BEB" w14:textId="77777777" w:rsidR="00A41907" w:rsidRDefault="00A41907" w:rsidP="00A41907">
      <w:pPr>
        <w:pStyle w:val="Reference"/>
      </w:pPr>
      <w:r>
        <w:t>Kinnon ECP, et al. (2010). Stable isotope and water quality analysis of coal bed methane production waters and gases from the Bowen Basin, Australia. International Journal of Coal Geology 82(3–4): 219-231.</w:t>
      </w:r>
    </w:p>
    <w:p w14:paraId="2D6BE26D" w14:textId="5809085A" w:rsidR="00A41907" w:rsidRDefault="00A41907" w:rsidP="00A41907">
      <w:pPr>
        <w:pStyle w:val="Reference"/>
      </w:pPr>
      <w:r>
        <w:t>Kirk MF, Wilson</w:t>
      </w:r>
      <w:r w:rsidRPr="005D361A">
        <w:t xml:space="preserve"> </w:t>
      </w:r>
      <w:r>
        <w:t>BH, Marquart</w:t>
      </w:r>
      <w:r w:rsidRPr="005D361A">
        <w:t xml:space="preserve"> </w:t>
      </w:r>
      <w:r>
        <w:t>KA, Zeglin</w:t>
      </w:r>
      <w:r w:rsidRPr="005D361A">
        <w:t xml:space="preserve"> </w:t>
      </w:r>
      <w:r>
        <w:t>LH, Vinson</w:t>
      </w:r>
      <w:r w:rsidRPr="005D361A">
        <w:t xml:space="preserve"> </w:t>
      </w:r>
      <w:r>
        <w:t>DS and Flynn TM (2015). Solute Concentrations Influence Microbial Methanogenesis in Coal-bearing Strata of the Cherokee Basin, USA</w:t>
      </w:r>
      <w:r w:rsidR="001E2FFC">
        <w:t>.</w:t>
      </w:r>
      <w:r>
        <w:t xml:space="preserve"> Frontiers in Microbiology 6</w:t>
      </w:r>
      <w:r w:rsidR="001E2FFC">
        <w:t>:</w:t>
      </w:r>
      <w:r>
        <w:t xml:space="preserve"> 1287, doi: 10.3389/fmicb.2015.01287.</w:t>
      </w:r>
    </w:p>
    <w:p w14:paraId="0716FD08" w14:textId="71B952B0" w:rsidR="00242C34" w:rsidRDefault="00242C34" w:rsidP="00242C34">
      <w:pPr>
        <w:pStyle w:val="EndNoteBibliography"/>
        <w:spacing w:before="120"/>
        <w:ind w:left="720" w:hanging="720"/>
      </w:pPr>
      <w:r>
        <w:t>Lamontagne S, Herczeg AL, Dighton JC Jiwan JS and Pritchard JL (2005a) Patterns in groundwater nitrogen concentration in the floodplain of a subtropical stream (Wollombi Brook, New South Wales). Biogeochemistry (72)</w:t>
      </w:r>
      <w:r w:rsidR="001E2FFC">
        <w:t>:</w:t>
      </w:r>
      <w:r>
        <w:t xml:space="preserve"> 169-190.</w:t>
      </w:r>
    </w:p>
    <w:p w14:paraId="17F5C7F8" w14:textId="18618F0B" w:rsidR="00242C34" w:rsidRDefault="00242C34" w:rsidP="00242C34">
      <w:pPr>
        <w:pStyle w:val="EndNoteBibliography"/>
        <w:spacing w:before="120"/>
        <w:ind w:left="720" w:hanging="720"/>
      </w:pPr>
      <w:r>
        <w:t>Lamontagne S, Leaney FW and Herczeg AL (2005b) Groundwater – surface water interactions in a large semi-arid floodplain: implications for salinity management. Hydrological processes (19)</w:t>
      </w:r>
      <w:r w:rsidR="001E2FFC">
        <w:t>:</w:t>
      </w:r>
      <w:r>
        <w:t xml:space="preserve"> 3063-3080.</w:t>
      </w:r>
    </w:p>
    <w:p w14:paraId="092B121B" w14:textId="1EAED79C" w:rsidR="00873D70" w:rsidRPr="00873D70" w:rsidRDefault="00873D70" w:rsidP="00873D70">
      <w:pPr>
        <w:pStyle w:val="Reference"/>
      </w:pPr>
      <w:r w:rsidRPr="00873D70">
        <w:t xml:space="preserve">Lamontagne S, Taylor AR, Batlle-Aguilar J, Suckow A, Cook PG, Smith SD, Morgenstern U and Stewart MK </w:t>
      </w:r>
      <w:r>
        <w:t>(</w:t>
      </w:r>
      <w:r w:rsidRPr="00873D70">
        <w:t>2015</w:t>
      </w:r>
      <w:r>
        <w:t>)</w:t>
      </w:r>
      <w:r w:rsidRPr="00873D70">
        <w:t>. River infiltration to a subtropical alluvial aquifer inferred using multiple environmental tracers. Water Resources Research</w:t>
      </w:r>
      <w:r w:rsidR="004E1C4D">
        <w:t>,</w:t>
      </w:r>
      <w:r w:rsidRPr="00873D70">
        <w:t xml:space="preserve"> doi: 10.1002/2014WR015663.</w:t>
      </w:r>
    </w:p>
    <w:p w14:paraId="1EDA4817" w14:textId="524D605A" w:rsidR="00A41907" w:rsidRDefault="00A41907" w:rsidP="001E2FFC">
      <w:pPr>
        <w:pStyle w:val="Reference"/>
      </w:pPr>
      <w:r>
        <w:t>Maher D. T., Santos I. R. and Tait D. R. (2014). Mapping methane and carbon dioxide concentration and d</w:t>
      </w:r>
      <w:r w:rsidRPr="00D403F1">
        <w:t>13</w:t>
      </w:r>
      <w:r>
        <w:t xml:space="preserve">C values in the atmosphere of two Australian coal seam gas fields </w:t>
      </w:r>
      <w:r w:rsidRPr="00D403F1">
        <w:t>Water</w:t>
      </w:r>
      <w:r w:rsidR="001E2FFC">
        <w:t>.</w:t>
      </w:r>
      <w:r w:rsidRPr="00D403F1">
        <w:t xml:space="preserve"> Air and Soil Pollution</w:t>
      </w:r>
      <w:r>
        <w:t xml:space="preserve"> 225(2216)</w:t>
      </w:r>
      <w:r w:rsidR="001E2FFC">
        <w:t>:</w:t>
      </w:r>
      <w:r>
        <w:t xml:space="preserve"> 1-9.</w:t>
      </w:r>
    </w:p>
    <w:p w14:paraId="370C61B0" w14:textId="6F9161C6" w:rsidR="00A41907" w:rsidRDefault="00A41907" w:rsidP="001E2FFC">
      <w:pPr>
        <w:pStyle w:val="Reference"/>
      </w:pPr>
      <w:r>
        <w:t>Mazurek M, Alt-Epping P, Bath A, Gimmi T, Waber HN, Buschaert S, De Canniere P, De Craen M, Gautschi,A, Savoye S, Vinsot A, Wemeare I, Wouters L (2011). Natural tracer profiles across argillaceous formations.</w:t>
      </w:r>
      <w:r w:rsidRPr="001E2FFC">
        <w:t xml:space="preserve"> </w:t>
      </w:r>
      <w:r w:rsidRPr="00E639DB">
        <w:t>Applied Geochemistry</w:t>
      </w:r>
      <w:r>
        <w:t xml:space="preserve"> </w:t>
      </w:r>
      <w:r w:rsidRPr="00E639DB">
        <w:t>173</w:t>
      </w:r>
      <w:r w:rsidR="001E2FFC">
        <w:t>:</w:t>
      </w:r>
      <w:r>
        <w:t xml:space="preserve"> 219-240.</w:t>
      </w:r>
    </w:p>
    <w:p w14:paraId="710C73C7" w14:textId="77777777" w:rsidR="00A41907" w:rsidRDefault="00A41907" w:rsidP="00A41907">
      <w:pPr>
        <w:pStyle w:val="Reference"/>
      </w:pPr>
      <w:r>
        <w:t>Parsons Brinckerhoff (2012). Phase 2 Groundwater Investigations- Stage 1 Gas field Development Area Gloucester Gas Project. January 2012 Rep., AGL Upstream Investments Pty Ltd.</w:t>
      </w:r>
    </w:p>
    <w:p w14:paraId="05C28724" w14:textId="77777777" w:rsidR="00A41907" w:rsidRDefault="00A41907" w:rsidP="00A41907">
      <w:pPr>
        <w:pStyle w:val="Reference"/>
      </w:pPr>
      <w:r>
        <w:t>Parsons Brinckerhoff (2013). Hydrogeological Investigation of a Strike-slip Fault in the Northern Gloucester Basin. 9 August 2013 Rep., AGL Upstream Investments Pty Ltd.</w:t>
      </w:r>
    </w:p>
    <w:p w14:paraId="12C72EA5" w14:textId="77777777" w:rsidR="00A41907" w:rsidRDefault="00A41907" w:rsidP="00A41907">
      <w:pPr>
        <w:pStyle w:val="Reference"/>
      </w:pPr>
      <w:r>
        <w:t>Parsons Brinckerhoff (2015). Updated Conceptual Hydrogeological Model of the Gloucester BasinRep. Rep. 2200556A-WAT-REP-001 RevE, Parsons Brinckerhoff, Sydney, Australia.</w:t>
      </w:r>
    </w:p>
    <w:p w14:paraId="7E553D1D" w14:textId="77777777" w:rsidR="00A41907" w:rsidRDefault="00A41907" w:rsidP="00A41907">
      <w:pPr>
        <w:pStyle w:val="Reference"/>
      </w:pPr>
      <w:r w:rsidRPr="00916A8E">
        <w:t xml:space="preserve">Pennsylvania State University </w:t>
      </w:r>
      <w:r>
        <w:t>(</w:t>
      </w:r>
      <w:r w:rsidRPr="00916A8E">
        <w:t>2012</w:t>
      </w:r>
      <w:r>
        <w:t xml:space="preserve">). </w:t>
      </w:r>
      <w:r w:rsidRPr="00916A8E">
        <w:t>Methane Gas and Its Removal from Wells in Pennsylvania</w:t>
      </w:r>
      <w:r>
        <w:t xml:space="preserve">. </w:t>
      </w:r>
      <w:r w:rsidRPr="00916A8E">
        <w:t>Water Facts #24</w:t>
      </w:r>
      <w:r>
        <w:t>. Penn State Extension.</w:t>
      </w:r>
    </w:p>
    <w:p w14:paraId="65DB42FB" w14:textId="702796AD" w:rsidR="00487B85" w:rsidRPr="00487B85" w:rsidRDefault="00487B85" w:rsidP="001E2FFC">
      <w:pPr>
        <w:pStyle w:val="Reference"/>
      </w:pPr>
      <w:r>
        <w:t xml:space="preserve">Plummer </w:t>
      </w:r>
      <w:r w:rsidR="00C71CC4">
        <w:t xml:space="preserve">LN </w:t>
      </w:r>
      <w:r>
        <w:t>and Glynn</w:t>
      </w:r>
      <w:r w:rsidR="00C71CC4">
        <w:t xml:space="preserve"> PD</w:t>
      </w:r>
      <w:r>
        <w:t xml:space="preserve"> </w:t>
      </w:r>
      <w:r w:rsidR="00C71CC4">
        <w:t>(</w:t>
      </w:r>
      <w:r>
        <w:t>2013</w:t>
      </w:r>
      <w:r w:rsidR="00C71CC4">
        <w:t>). Radiocarbon dating in groundwater systems: Chapter 4. Isotope methods for dating old groundwater. IAEA, Vienna, Austria.</w:t>
      </w:r>
    </w:p>
    <w:p w14:paraId="27168530" w14:textId="77777777" w:rsidR="00A41907" w:rsidRPr="007A0E5D" w:rsidRDefault="00A41907" w:rsidP="001E2FFC">
      <w:pPr>
        <w:pStyle w:val="Reference"/>
      </w:pPr>
      <w:r w:rsidRPr="007A0E5D">
        <w:t>Pollock DW (1994)</w:t>
      </w:r>
      <w:r>
        <w:t>.</w:t>
      </w:r>
      <w:r w:rsidRPr="007A0E5D">
        <w:t xml:space="preserve"> User’s guide for MODPATH/MODPATH-PLOT, Version 3: A particle post-processing package for MODFLOW, the U. S. Geological Survey finite-difference ground-water flow model. U. S. Geological Survey.</w:t>
      </w:r>
    </w:p>
    <w:p w14:paraId="26003B76" w14:textId="17B51C3A" w:rsidR="00A41907" w:rsidRDefault="00A41907" w:rsidP="00A41907">
      <w:pPr>
        <w:pStyle w:val="Reference"/>
      </w:pPr>
      <w:r>
        <w:t>Poole JC, McNeill</w:t>
      </w:r>
      <w:r w:rsidRPr="005D361A">
        <w:t xml:space="preserve"> </w:t>
      </w:r>
      <w:r>
        <w:t>GW, Langman</w:t>
      </w:r>
      <w:r w:rsidRPr="005D361A">
        <w:t xml:space="preserve"> </w:t>
      </w:r>
      <w:r>
        <w:t>SR and Dennis F (1997). Analysis of noble gases in water using a quadrupole mass spectrometer in static mode</w:t>
      </w:r>
      <w:r w:rsidR="001E2FFC">
        <w:t>.</w:t>
      </w:r>
      <w:r>
        <w:t xml:space="preserve"> Applied Geochemistry 12(6)</w:t>
      </w:r>
      <w:r w:rsidR="001E2FFC">
        <w:t>:</w:t>
      </w:r>
      <w:r>
        <w:t xml:space="preserve"> 707-714, doi:</w:t>
      </w:r>
      <w:r w:rsidR="004E1C4D" w:rsidRPr="004E1C4D">
        <w:t>10.1016/S0883-2927(97)00043-7</w:t>
      </w:r>
      <w:r w:rsidR="004E1C4D">
        <w:t>.</w:t>
      </w:r>
    </w:p>
    <w:p w14:paraId="48BDF135" w14:textId="3E1ACAE7" w:rsidR="00C71CC4" w:rsidRDefault="00487B85" w:rsidP="00C71CC4">
      <w:pPr>
        <w:pStyle w:val="Reference"/>
      </w:pPr>
      <w:r>
        <w:t xml:space="preserve">Ransley </w:t>
      </w:r>
      <w:r w:rsidR="00C71CC4">
        <w:t>T, Somerville P, Piang Tan K, Feitz A, Cook S, Yates G, Schoning G, Bell J, Caruana L, Sundaram B and Wallace L (2015). Groundwater Hydrochemical Characterisation of the Surat Region and Laura Basin – Queensland. Final technical report for the National Collaboration Framework Hydrochemical Characterisation Project: 218.</w:t>
      </w:r>
    </w:p>
    <w:p w14:paraId="71F5DA1B" w14:textId="1144AAC1" w:rsidR="00A41907" w:rsidRDefault="00A41907" w:rsidP="00C71CC4">
      <w:pPr>
        <w:pStyle w:val="Reference"/>
      </w:pPr>
      <w:r>
        <w:t>Roberts J, Engel</w:t>
      </w:r>
      <w:r w:rsidRPr="005D361A">
        <w:t xml:space="preserve"> </w:t>
      </w:r>
      <w:r>
        <w:t>B and Chapman J (1991). Geology of the Camberwell, Dungog and Bulahdelah 1:100,000 Geological Sheets 9133, 9233, 9333, New South Wales Geological Survey, Sydney.</w:t>
      </w:r>
    </w:p>
    <w:p w14:paraId="7FBD3F82" w14:textId="2EB326C3" w:rsidR="00A41907" w:rsidRDefault="00A41907" w:rsidP="00A41907">
      <w:pPr>
        <w:pStyle w:val="Reference"/>
      </w:pPr>
      <w:r>
        <w:t>Rowe D and Muehlenbachs A (1999). Low-temperature thermal generation of hydrocarbon gases in shallow shales</w:t>
      </w:r>
      <w:r w:rsidR="001E2FFC">
        <w:t>.</w:t>
      </w:r>
      <w:r>
        <w:t xml:space="preserve"> Nature 398(6722)</w:t>
      </w:r>
      <w:r w:rsidR="001E2FFC">
        <w:t>:</w:t>
      </w:r>
      <w:r>
        <w:t xml:space="preserve"> 61-63.</w:t>
      </w:r>
    </w:p>
    <w:p w14:paraId="1A3A4841" w14:textId="295580B0" w:rsidR="00A41907" w:rsidRDefault="00A41907" w:rsidP="00A41907">
      <w:pPr>
        <w:pStyle w:val="Reference"/>
      </w:pPr>
      <w:r>
        <w:t>Smith SD, Mathouchanh E and Mallants D (201</w:t>
      </w:r>
      <w:r w:rsidR="000F4286">
        <w:t>8</w:t>
      </w:r>
      <w:r>
        <w:t>). Characterisation of fluid flow in aquitards using helium concentrations in quartz, Gunnedah Basin, NSW. CSIRO, Australia.</w:t>
      </w:r>
    </w:p>
    <w:p w14:paraId="48F299FD" w14:textId="5B14C954" w:rsidR="00A41907" w:rsidRDefault="00A41907" w:rsidP="00A41907">
      <w:pPr>
        <w:pStyle w:val="Reference"/>
      </w:pPr>
      <w:r>
        <w:t>Stolper DA, Sessions</w:t>
      </w:r>
      <w:r w:rsidRPr="005D361A">
        <w:t xml:space="preserve"> </w:t>
      </w:r>
      <w:r>
        <w:t>AL, Ferreira</w:t>
      </w:r>
      <w:r w:rsidRPr="005D361A">
        <w:t xml:space="preserve"> </w:t>
      </w:r>
      <w:r>
        <w:t>AA, Santos Neto</w:t>
      </w:r>
      <w:r w:rsidRPr="005D361A">
        <w:t xml:space="preserve"> </w:t>
      </w:r>
      <w:r>
        <w:t>EV, Schimmelmann</w:t>
      </w:r>
      <w:r w:rsidRPr="005D361A">
        <w:t xml:space="preserve"> </w:t>
      </w:r>
      <w:r>
        <w:t>A, Shusta</w:t>
      </w:r>
      <w:r w:rsidRPr="005D361A">
        <w:t xml:space="preserve"> </w:t>
      </w:r>
      <w:r>
        <w:t>SS, Valentine</w:t>
      </w:r>
      <w:r w:rsidRPr="005D361A">
        <w:t xml:space="preserve"> </w:t>
      </w:r>
      <w:r>
        <w:t>DL and Eiler JM (2014a). Combined 13C–D and D–D clumping in methane: Methods and preliminary results</w:t>
      </w:r>
      <w:r w:rsidR="001E2FFC">
        <w:t>.</w:t>
      </w:r>
      <w:r>
        <w:t xml:space="preserve"> Geochimica et Cosmochimica Acta 126</w:t>
      </w:r>
      <w:r w:rsidR="001E2FFC">
        <w:t>:</w:t>
      </w:r>
      <w:r>
        <w:t xml:space="preserve"> 169-191, doi:10.1016/j.gca.2013.10.045.</w:t>
      </w:r>
    </w:p>
    <w:p w14:paraId="1E0A577A" w14:textId="359FAE8C" w:rsidR="00A41907" w:rsidRDefault="00A41907" w:rsidP="00A41907">
      <w:pPr>
        <w:pStyle w:val="Reference"/>
      </w:pPr>
      <w:r>
        <w:t>Stolper DA et al. (2014b). Formation temperatures of thermogenic and biogenic methane</w:t>
      </w:r>
      <w:r w:rsidR="001E2FFC">
        <w:t>.</w:t>
      </w:r>
      <w:r>
        <w:t xml:space="preserve"> Science 344(6191)</w:t>
      </w:r>
      <w:r w:rsidR="001E2FFC">
        <w:t>:</w:t>
      </w:r>
      <w:r>
        <w:t xml:space="preserve"> 1500-1503, doi: 10.1126/science.1254509.</w:t>
      </w:r>
    </w:p>
    <w:p w14:paraId="0DCAB1A0" w14:textId="10244DE7" w:rsidR="00A41907" w:rsidRDefault="00A41907" w:rsidP="00A41907">
      <w:pPr>
        <w:pStyle w:val="Reference"/>
      </w:pPr>
      <w:r>
        <w:t>Stolper DA, Martini</w:t>
      </w:r>
      <w:r w:rsidRPr="005D361A">
        <w:t xml:space="preserve"> </w:t>
      </w:r>
      <w:r>
        <w:t>AM, Clog</w:t>
      </w:r>
      <w:r w:rsidRPr="005D361A">
        <w:t xml:space="preserve"> </w:t>
      </w:r>
      <w:r>
        <w:t>M, Douglas</w:t>
      </w:r>
      <w:r w:rsidRPr="005D361A">
        <w:t xml:space="preserve"> </w:t>
      </w:r>
      <w:r>
        <w:t>PM, Shusta SS, Valentine</w:t>
      </w:r>
      <w:r w:rsidRPr="005D361A">
        <w:t xml:space="preserve"> </w:t>
      </w:r>
      <w:r>
        <w:t>DL, Sessions</w:t>
      </w:r>
      <w:r w:rsidRPr="005D361A">
        <w:t xml:space="preserve"> </w:t>
      </w:r>
      <w:r>
        <w:t>AL and Eiler JM (2015). Distinguishing and understanding thermogenic and biogenic sources of methane using multiply substituted isotopologues</w:t>
      </w:r>
      <w:r w:rsidR="001E2FFC">
        <w:t>.</w:t>
      </w:r>
      <w:r>
        <w:t xml:space="preserve"> Geochimica et Cosmochimica Acta 161</w:t>
      </w:r>
      <w:r w:rsidR="001E2FFC">
        <w:t>:</w:t>
      </w:r>
      <w:r>
        <w:t xml:space="preserve"> 219-247, doi: 10.1016/j.gca.2015.04.015.</w:t>
      </w:r>
    </w:p>
    <w:p w14:paraId="340CF37C" w14:textId="5A043F97" w:rsidR="00A41907" w:rsidRDefault="00A41907" w:rsidP="00A41907">
      <w:pPr>
        <w:pStyle w:val="Reference"/>
      </w:pPr>
      <w:r>
        <w:t xml:space="preserve">Stuiver M and Polach HA (1977). Discussion: Reporting of </w:t>
      </w:r>
      <w:r w:rsidRPr="00D403F1">
        <w:rPr>
          <w:vertAlign w:val="superscript"/>
        </w:rPr>
        <w:t>14</w:t>
      </w:r>
      <w:r>
        <w:t>C data</w:t>
      </w:r>
      <w:r w:rsidR="001E2FFC">
        <w:t>.</w:t>
      </w:r>
      <w:r>
        <w:t xml:space="preserve"> Radiocarbon 19(3)</w:t>
      </w:r>
      <w:r w:rsidR="001E2FFC">
        <w:t>:</w:t>
      </w:r>
      <w:r>
        <w:t xml:space="preserve"> 355-363.</w:t>
      </w:r>
    </w:p>
    <w:p w14:paraId="6FE5A3E7" w14:textId="61454E65" w:rsidR="00A41907" w:rsidRPr="007A0E5D" w:rsidRDefault="00A41907" w:rsidP="00A41907">
      <w:pPr>
        <w:pStyle w:val="EndNoteBibliography"/>
        <w:spacing w:after="0"/>
        <w:ind w:left="720" w:hanging="720"/>
      </w:pPr>
      <w:r w:rsidRPr="007A0E5D">
        <w:t>Suckow A (2014)</w:t>
      </w:r>
      <w:r>
        <w:t>.</w:t>
      </w:r>
      <w:r w:rsidRPr="007A0E5D">
        <w:t xml:space="preserve"> The age of groundwater – Definitions, models and why we do not need this term.</w:t>
      </w:r>
      <w:r w:rsidRPr="007A0E5D">
        <w:rPr>
          <w:i/>
        </w:rPr>
        <w:t xml:space="preserve"> </w:t>
      </w:r>
      <w:r w:rsidRPr="00414A0F">
        <w:t>Applied Geochemistry</w:t>
      </w:r>
      <w:r w:rsidRPr="007A0E5D">
        <w:t xml:space="preserve"> </w:t>
      </w:r>
      <w:r w:rsidRPr="00414A0F">
        <w:t>50</w:t>
      </w:r>
      <w:r w:rsidR="001E2FFC">
        <w:t>:</w:t>
      </w:r>
      <w:r w:rsidRPr="007A0E5D">
        <w:t xml:space="preserve"> 222-230.</w:t>
      </w:r>
    </w:p>
    <w:p w14:paraId="57CDB62C" w14:textId="77777777" w:rsidR="00A41907" w:rsidRPr="00F444B7" w:rsidRDefault="00A41907" w:rsidP="00A41907">
      <w:pPr>
        <w:pStyle w:val="Reference"/>
      </w:pPr>
      <w:r>
        <w:t>Suckow A</w:t>
      </w:r>
      <w:r w:rsidRPr="00414A0F">
        <w:t>, Taylor</w:t>
      </w:r>
      <w:r>
        <w:t xml:space="preserve"> </w:t>
      </w:r>
      <w:r w:rsidRPr="00414A0F">
        <w:t>A, Davies</w:t>
      </w:r>
      <w:r>
        <w:t xml:space="preserve"> </w:t>
      </w:r>
      <w:r w:rsidRPr="00414A0F">
        <w:t>P</w:t>
      </w:r>
      <w:r>
        <w:t xml:space="preserve">, and Leaney F (2015). Geochemical baseline monitoring. Final Report. CSIRO, </w:t>
      </w:r>
      <w:smartTag w:uri="urn:schemas-microsoft-com:office:smarttags" w:element="country-region">
        <w:smartTag w:uri="urn:schemas-microsoft-com:office:smarttags" w:element="place">
          <w:r>
            <w:t>Australia</w:t>
          </w:r>
        </w:smartTag>
      </w:smartTag>
      <w:r>
        <w:t>.</w:t>
      </w:r>
    </w:p>
    <w:p w14:paraId="09D2AD80" w14:textId="4D70D436" w:rsidR="00A41907" w:rsidRDefault="00A41907" w:rsidP="00A41907">
      <w:pPr>
        <w:pStyle w:val="Reference"/>
      </w:pPr>
      <w:r>
        <w:t>Van Voast WA (2003). Geochemical signature of formation waters associated with coalbed methane</w:t>
      </w:r>
      <w:r w:rsidR="001E2FFC">
        <w:t>.</w:t>
      </w:r>
      <w:r>
        <w:t xml:space="preserve"> AAPG Bulletin 87(4)</w:t>
      </w:r>
      <w:r w:rsidR="001E2FFC">
        <w:t>:</w:t>
      </w:r>
      <w:r>
        <w:t xml:space="preserve"> 667-676.</w:t>
      </w:r>
    </w:p>
    <w:p w14:paraId="7256B01C" w14:textId="60E41522" w:rsidR="00A41907" w:rsidRDefault="00A41907" w:rsidP="00A41907">
      <w:pPr>
        <w:pStyle w:val="Reference"/>
      </w:pPr>
      <w:r>
        <w:t>Vengosh A, Jackson</w:t>
      </w:r>
      <w:r w:rsidRPr="005D361A">
        <w:t xml:space="preserve"> </w:t>
      </w:r>
      <w:r>
        <w:t>RB, Warner</w:t>
      </w:r>
      <w:r w:rsidRPr="005D361A">
        <w:t xml:space="preserve"> </w:t>
      </w:r>
      <w:r>
        <w:t>N, Darrah</w:t>
      </w:r>
      <w:r w:rsidRPr="005D361A">
        <w:t xml:space="preserve"> </w:t>
      </w:r>
      <w:r>
        <w:t>TH and Kondash A (2014). A Critical Review of the Risks to Water Resources from Unconventional Shale Gas Development and Hydraulic Fracturing in the United States</w:t>
      </w:r>
      <w:r w:rsidR="001E2FFC">
        <w:t>.</w:t>
      </w:r>
      <w:r>
        <w:t xml:space="preserve"> Environmental Science &amp; Technology 48(15)</w:t>
      </w:r>
      <w:r w:rsidR="001E2FFC">
        <w:t>:</w:t>
      </w:r>
      <w:r>
        <w:t xml:space="preserve"> 8334-8348, doi: 10.1021/es405118y.</w:t>
      </w:r>
    </w:p>
    <w:p w14:paraId="02AF0D40" w14:textId="77777777" w:rsidR="00A41907" w:rsidRPr="007A0E5D" w:rsidRDefault="00A41907" w:rsidP="00A41907">
      <w:pPr>
        <w:pStyle w:val="EndNoteBibliography"/>
        <w:spacing w:after="0"/>
        <w:ind w:left="720" w:hanging="720"/>
      </w:pPr>
      <w:r>
        <w:t>Vogel</w:t>
      </w:r>
      <w:r w:rsidRPr="007A0E5D">
        <w:t xml:space="preserve"> JC (1967)</w:t>
      </w:r>
      <w:r>
        <w:t>.</w:t>
      </w:r>
      <w:r w:rsidRPr="007A0E5D">
        <w:t xml:space="preserve"> Investigation of groundwater flow with radiocarbon. In 'Isotopes in Hydrolo</w:t>
      </w:r>
      <w:r>
        <w:t>gy. Vienna'. pp. 255-368.Vienna.</w:t>
      </w:r>
    </w:p>
    <w:p w14:paraId="109BF318" w14:textId="124D244A" w:rsidR="00A41907" w:rsidRDefault="00A41907" w:rsidP="00A41907">
      <w:pPr>
        <w:pStyle w:val="Reference"/>
      </w:pPr>
      <w:r>
        <w:t>Walter KM, Chanton</w:t>
      </w:r>
      <w:r w:rsidRPr="005D361A">
        <w:t xml:space="preserve"> </w:t>
      </w:r>
      <w:r>
        <w:t>JP, Chapin</w:t>
      </w:r>
      <w:r w:rsidRPr="005D361A">
        <w:t xml:space="preserve"> </w:t>
      </w:r>
      <w:r>
        <w:t>FS, Schuur</w:t>
      </w:r>
      <w:r w:rsidRPr="005D361A">
        <w:t xml:space="preserve"> </w:t>
      </w:r>
      <w:r>
        <w:t>EA and Zimov SA (2008). Methane production and bubble emissions from arctic lakes: Isotopic implications for source pathways and ages, Journal of Geophysical Research: Biogeosciences 113(G3), n/a-n/a, doi: 10.1029/2007JG000569.</w:t>
      </w:r>
    </w:p>
    <w:p w14:paraId="49C9A4F4" w14:textId="6032A768" w:rsidR="00A41907" w:rsidRDefault="00A41907" w:rsidP="00A41907">
      <w:pPr>
        <w:pStyle w:val="Reference"/>
      </w:pPr>
      <w:r w:rsidRPr="003D5627">
        <w:t>Wang DT</w:t>
      </w:r>
      <w:r w:rsidR="003D5627">
        <w:t xml:space="preserve">, </w:t>
      </w:r>
      <w:hyperlink r:id="rId108" w:history="1">
        <w:r w:rsidR="003D5627" w:rsidRPr="003D5627">
          <w:t>Gruen DS</w:t>
        </w:r>
      </w:hyperlink>
      <w:r w:rsidR="003D5627" w:rsidRPr="003D5627">
        <w:t>, </w:t>
      </w:r>
      <w:hyperlink r:id="rId109" w:history="1">
        <w:r w:rsidR="003D5627" w:rsidRPr="003D5627">
          <w:t>Lollar BS</w:t>
        </w:r>
      </w:hyperlink>
      <w:r w:rsidR="003D5627" w:rsidRPr="003D5627">
        <w:t>, </w:t>
      </w:r>
      <w:hyperlink r:id="rId110" w:history="1">
        <w:r w:rsidR="003D5627" w:rsidRPr="003D5627">
          <w:t>Hinrichs KU</w:t>
        </w:r>
      </w:hyperlink>
      <w:r w:rsidR="003D5627" w:rsidRPr="003D5627">
        <w:t>, </w:t>
      </w:r>
      <w:hyperlink r:id="rId111" w:history="1">
        <w:r w:rsidR="003D5627" w:rsidRPr="003D5627">
          <w:t>Stewart LC</w:t>
        </w:r>
      </w:hyperlink>
      <w:r w:rsidR="003D5627" w:rsidRPr="003D5627">
        <w:t>, </w:t>
      </w:r>
      <w:hyperlink r:id="rId112" w:history="1">
        <w:r w:rsidR="003D5627" w:rsidRPr="003D5627">
          <w:t>Holden JF</w:t>
        </w:r>
      </w:hyperlink>
      <w:r w:rsidR="003D5627" w:rsidRPr="003D5627">
        <w:t>, </w:t>
      </w:r>
      <w:hyperlink r:id="rId113" w:history="1">
        <w:r w:rsidR="003D5627" w:rsidRPr="003D5627">
          <w:t>Hristov AN</w:t>
        </w:r>
      </w:hyperlink>
      <w:r w:rsidR="003D5627" w:rsidRPr="003D5627">
        <w:t>, </w:t>
      </w:r>
      <w:hyperlink r:id="rId114" w:history="1">
        <w:r w:rsidR="003D5627" w:rsidRPr="003D5627">
          <w:t>Pohlman JW</w:t>
        </w:r>
      </w:hyperlink>
      <w:r w:rsidR="003D5627" w:rsidRPr="003D5627">
        <w:t>, </w:t>
      </w:r>
      <w:hyperlink r:id="rId115" w:history="1">
        <w:r w:rsidR="003D5627" w:rsidRPr="003D5627">
          <w:t>Morrill PL</w:t>
        </w:r>
      </w:hyperlink>
      <w:r w:rsidR="003D5627" w:rsidRPr="003D5627">
        <w:t>, </w:t>
      </w:r>
      <w:hyperlink r:id="rId116" w:history="1">
        <w:r w:rsidR="003D5627" w:rsidRPr="003D5627">
          <w:t>Könneke M</w:t>
        </w:r>
      </w:hyperlink>
      <w:r w:rsidR="003D5627" w:rsidRPr="003D5627">
        <w:t>, </w:t>
      </w:r>
      <w:hyperlink r:id="rId117" w:history="1">
        <w:r w:rsidR="003D5627" w:rsidRPr="003D5627">
          <w:t>Delwiche KB</w:t>
        </w:r>
      </w:hyperlink>
      <w:r w:rsidR="003D5627" w:rsidRPr="003D5627">
        <w:t>, </w:t>
      </w:r>
      <w:hyperlink r:id="rId118" w:history="1">
        <w:r w:rsidR="003D5627" w:rsidRPr="003D5627">
          <w:t>Reeves EP</w:t>
        </w:r>
      </w:hyperlink>
      <w:r w:rsidR="003D5627" w:rsidRPr="003D5627">
        <w:t>, </w:t>
      </w:r>
      <w:hyperlink r:id="rId119" w:history="1">
        <w:r w:rsidR="003D5627" w:rsidRPr="003D5627">
          <w:t>Sutcliffe CN</w:t>
        </w:r>
      </w:hyperlink>
      <w:r w:rsidR="003D5627" w:rsidRPr="003D5627">
        <w:t>, </w:t>
      </w:r>
      <w:hyperlink r:id="rId120" w:history="1">
        <w:r w:rsidR="003D5627" w:rsidRPr="003D5627">
          <w:t>Ritter DJ</w:t>
        </w:r>
      </w:hyperlink>
      <w:r w:rsidR="003D5627" w:rsidRPr="003D5627">
        <w:t>, </w:t>
      </w:r>
      <w:hyperlink r:id="rId121" w:history="1">
        <w:r w:rsidR="003D5627" w:rsidRPr="003D5627">
          <w:t>Seewald JS</w:t>
        </w:r>
      </w:hyperlink>
      <w:r w:rsidR="003D5627" w:rsidRPr="003D5627">
        <w:t>, </w:t>
      </w:r>
      <w:hyperlink r:id="rId122" w:history="1">
        <w:r w:rsidR="003D5627" w:rsidRPr="003D5627">
          <w:t>McIntosh JC</w:t>
        </w:r>
      </w:hyperlink>
      <w:r w:rsidR="003D5627" w:rsidRPr="003D5627">
        <w:t>, </w:t>
      </w:r>
      <w:hyperlink r:id="rId123" w:history="1">
        <w:r w:rsidR="003D5627" w:rsidRPr="003D5627">
          <w:t>Hemond HF</w:t>
        </w:r>
      </w:hyperlink>
      <w:r w:rsidR="003D5627" w:rsidRPr="003D5627">
        <w:t>, </w:t>
      </w:r>
      <w:hyperlink r:id="rId124" w:history="1">
        <w:r w:rsidR="003D5627" w:rsidRPr="003D5627">
          <w:t>Kubo MD</w:t>
        </w:r>
      </w:hyperlink>
      <w:r w:rsidR="003D5627" w:rsidRPr="003D5627">
        <w:t>, </w:t>
      </w:r>
      <w:hyperlink r:id="rId125" w:history="1">
        <w:r w:rsidR="003D5627" w:rsidRPr="003D5627">
          <w:t>Cardace D</w:t>
        </w:r>
      </w:hyperlink>
      <w:r w:rsidR="003D5627" w:rsidRPr="003D5627">
        <w:t>, </w:t>
      </w:r>
      <w:hyperlink r:id="rId126" w:history="1">
        <w:r w:rsidR="003D5627" w:rsidRPr="003D5627">
          <w:t>Hoehler TM</w:t>
        </w:r>
      </w:hyperlink>
      <w:r w:rsidR="003D5627" w:rsidRPr="003D5627">
        <w:t>, </w:t>
      </w:r>
      <w:hyperlink r:id="rId127" w:history="1">
        <w:r w:rsidR="003D5627" w:rsidRPr="003D5627">
          <w:t>Ono S</w:t>
        </w:r>
      </w:hyperlink>
      <w:r w:rsidRPr="003D5627">
        <w:t xml:space="preserve"> (2015</w:t>
      </w:r>
      <w:r>
        <w:t>). Nonequilibrium clumped isotope signals in microbial methane</w:t>
      </w:r>
      <w:r w:rsidR="001E2FFC">
        <w:t>.</w:t>
      </w:r>
      <w:r>
        <w:t xml:space="preserve"> Science 348(6233)</w:t>
      </w:r>
      <w:r w:rsidR="001E2FFC">
        <w:t>:</w:t>
      </w:r>
      <w:r>
        <w:t xml:space="preserve"> 428-431, doi: 10.1126/science.aaa4326.</w:t>
      </w:r>
    </w:p>
    <w:p w14:paraId="57CA0F30" w14:textId="2D2465B3" w:rsidR="00A41907" w:rsidRDefault="00A41907" w:rsidP="00A41907">
      <w:pPr>
        <w:pStyle w:val="Reference"/>
      </w:pPr>
      <w:r>
        <w:t>Weiss RF (1970). Helium Isotope Effect in Solution in Water and Seawater</w:t>
      </w:r>
      <w:r w:rsidR="001E2FFC">
        <w:t>.</w:t>
      </w:r>
      <w:r>
        <w:t xml:space="preserve"> Science 168(3928)</w:t>
      </w:r>
      <w:r w:rsidR="001E2FFC">
        <w:t>:</w:t>
      </w:r>
      <w:r>
        <w:t xml:space="preserve"> 247-248, doi: 10.1126/science.168.3928.247.</w:t>
      </w:r>
    </w:p>
    <w:p w14:paraId="7DB58983" w14:textId="57957D93" w:rsidR="00A41907" w:rsidRDefault="00A41907" w:rsidP="00A41907">
      <w:pPr>
        <w:pStyle w:val="Reference"/>
      </w:pPr>
      <w:r>
        <w:t>Whiticar MJ (1999). Carbon and hydrogen isotope systematics of bacterial formation and oxidation of methane</w:t>
      </w:r>
      <w:r w:rsidR="001E2FFC">
        <w:t>.</w:t>
      </w:r>
      <w:r>
        <w:t xml:space="preserve"> Chemical Geology 161(1–3)</w:t>
      </w:r>
      <w:r w:rsidR="001E2FFC">
        <w:t>:</w:t>
      </w:r>
      <w:r w:rsidR="004E1C4D">
        <w:t xml:space="preserve"> 291-314, doi:1</w:t>
      </w:r>
      <w:r>
        <w:t>0.1016/S0009-2541(99)00092-3.</w:t>
      </w:r>
    </w:p>
    <w:p w14:paraId="38696811" w14:textId="1121F5A4" w:rsidR="00A41907" w:rsidRDefault="00A41907" w:rsidP="00A41907">
      <w:pPr>
        <w:pStyle w:val="Reference"/>
      </w:pPr>
      <w:r>
        <w:t>Whiticar MJ, Faber</w:t>
      </w:r>
      <w:r w:rsidRPr="005D361A">
        <w:t xml:space="preserve"> </w:t>
      </w:r>
      <w:r>
        <w:t>E and Schoell M (1986). Biogenic methane formation in marine and freshwater environments: CO2 reduction vs. acetate fermentation—Isotope evidence</w:t>
      </w:r>
      <w:r w:rsidR="001E2FFC">
        <w:t>.</w:t>
      </w:r>
      <w:r>
        <w:t xml:space="preserve"> Geochimica et Cosmochi</w:t>
      </w:r>
      <w:r w:rsidR="004E1C4D">
        <w:t>mica Acta, 50(5), 693-709, doi:</w:t>
      </w:r>
      <w:r w:rsidR="004E1C4D" w:rsidRPr="004E1C4D">
        <w:t>10.1016/0016-7037(86)90346-7</w:t>
      </w:r>
    </w:p>
    <w:p w14:paraId="4C6B97AC" w14:textId="420D3136" w:rsidR="00242C34" w:rsidRPr="006B1F34" w:rsidRDefault="00242C34" w:rsidP="00242C34">
      <w:pPr>
        <w:pStyle w:val="BodyText"/>
        <w:ind w:left="720" w:hanging="720"/>
      </w:pPr>
      <w:r>
        <w:t>Woessner WW (2000)</w:t>
      </w:r>
      <w:r w:rsidR="001E2FFC">
        <w:t>.</w:t>
      </w:r>
      <w:r>
        <w:t xml:space="preserve"> Stream and fluvial plain ground water interactions: rescaling hydrogeological thought. Ground Water</w:t>
      </w:r>
      <w:r w:rsidR="001E2FFC">
        <w:t xml:space="preserve"> </w:t>
      </w:r>
      <w:r>
        <w:t>38</w:t>
      </w:r>
      <w:r w:rsidR="001E2FFC">
        <w:t>:</w:t>
      </w:r>
      <w:r>
        <w:t xml:space="preserve"> 423-429.</w:t>
      </w:r>
    </w:p>
    <w:p w14:paraId="53F0974E" w14:textId="77777777" w:rsidR="00242C34" w:rsidRPr="00242C34" w:rsidRDefault="00242C34" w:rsidP="00242C34">
      <w:pPr>
        <w:pStyle w:val="BodyText"/>
      </w:pPr>
    </w:p>
    <w:p w14:paraId="0B7591F1" w14:textId="35CBA153" w:rsidR="00CB5E90" w:rsidRPr="0064615C" w:rsidRDefault="00FF1528" w:rsidP="00FF1528">
      <w:pPr>
        <w:pStyle w:val="Heading1"/>
        <w:rPr>
          <w:b w:val="0"/>
          <w:bCs w:val="0"/>
        </w:rPr>
      </w:pPr>
      <w:bookmarkStart w:id="341" w:name="_Ref485063310"/>
      <w:bookmarkStart w:id="342" w:name="_Toc506275502"/>
      <w:r w:rsidRPr="0064615C">
        <w:t>Structural geolog</w:t>
      </w:r>
      <w:r w:rsidR="009B57F7" w:rsidRPr="0064615C">
        <w:t>y</w:t>
      </w:r>
      <w:r w:rsidRPr="0064615C">
        <w:t xml:space="preserve"> analysis</w:t>
      </w:r>
      <w:bookmarkEnd w:id="203"/>
      <w:r w:rsidR="00EC12B1" w:rsidRPr="0064615C">
        <w:rPr>
          <w:rStyle w:val="FootnoteReference"/>
        </w:rPr>
        <w:footnoteReference w:id="11"/>
      </w:r>
      <w:bookmarkEnd w:id="341"/>
      <w:bookmarkEnd w:id="342"/>
    </w:p>
    <w:p w14:paraId="3DB85DB4" w14:textId="77777777" w:rsidR="00F452A5" w:rsidRDefault="00F452A5" w:rsidP="00E66EBA">
      <w:pPr>
        <w:pStyle w:val="Heading2"/>
        <w:numPr>
          <w:ilvl w:val="1"/>
          <w:numId w:val="42"/>
        </w:numPr>
      </w:pPr>
      <w:bookmarkStart w:id="343" w:name="_Toc480750627"/>
      <w:bookmarkStart w:id="344" w:name="_Toc506275503"/>
      <w:r>
        <w:t>Introduction</w:t>
      </w:r>
      <w:bookmarkEnd w:id="343"/>
      <w:bookmarkEnd w:id="344"/>
    </w:p>
    <w:p w14:paraId="64EF8B12" w14:textId="77777777" w:rsidR="00F452A5" w:rsidRDefault="00F452A5" w:rsidP="00F452A5">
      <w:pPr>
        <w:pStyle w:val="BodyText"/>
        <w:jc w:val="both"/>
      </w:pPr>
      <w:r>
        <w:t xml:space="preserve">The Gloucester Basin is a highly deformed small Permian basin located within the Southern New England Fold Belt, containing coal and coal seam gas (CSG) prospects (Ward et al., 2001; Hodgkinson et al., 2014). The basin probably formed in response to the transtensional regime causing extension to the Sydney-Bowen-Gunnedah Basin systems. The Gloucester Basin currently interpreted geological architecture suggests that the basin experienced a complex structural history and shear movement which is more evident from the available 3D seismic data (to be discussed in Section </w:t>
      </w:r>
      <w:r>
        <w:fldChar w:fldCharType="begin"/>
      </w:r>
      <w:r>
        <w:instrText xml:space="preserve"> REF _Ref480280377 \r \h </w:instrText>
      </w:r>
      <w:r>
        <w:fldChar w:fldCharType="separate"/>
      </w:r>
      <w:r w:rsidR="009A140A">
        <w:t>6.2.2</w:t>
      </w:r>
      <w:r>
        <w:fldChar w:fldCharType="end"/>
      </w:r>
      <w:r>
        <w:t xml:space="preserve">). </w:t>
      </w:r>
    </w:p>
    <w:p w14:paraId="54B712B8" w14:textId="77777777" w:rsidR="00F452A5" w:rsidRDefault="00F452A5" w:rsidP="00F452A5">
      <w:pPr>
        <w:pStyle w:val="BodyText"/>
        <w:jc w:val="both"/>
      </w:pPr>
      <w:r>
        <w:t>The Gloucester Basin (</w:t>
      </w:r>
      <w:r>
        <w:fldChar w:fldCharType="begin"/>
      </w:r>
      <w:r>
        <w:instrText xml:space="preserve"> REF _Ref480279136 \h </w:instrText>
      </w:r>
      <w:r>
        <w:fldChar w:fldCharType="separate"/>
      </w:r>
      <w:r w:rsidR="009A140A">
        <w:t xml:space="preserve">Figure </w:t>
      </w:r>
      <w:r w:rsidR="009A140A">
        <w:rPr>
          <w:noProof/>
        </w:rPr>
        <w:t>6</w:t>
      </w:r>
      <w:r w:rsidR="009A140A">
        <w:noBreakHyphen/>
      </w:r>
      <w:r w:rsidR="009A140A">
        <w:rPr>
          <w:noProof/>
        </w:rPr>
        <w:t>1</w:t>
      </w:r>
      <w:r>
        <w:fldChar w:fldCharType="end"/>
      </w:r>
      <w:r>
        <w:t>) is broadly an east-west synclinal feature (</w:t>
      </w:r>
      <w:r>
        <w:fldChar w:fldCharType="begin"/>
      </w:r>
      <w:r>
        <w:instrText xml:space="preserve"> REF _Ref480279159 \h </w:instrText>
      </w:r>
      <w:r>
        <w:fldChar w:fldCharType="separate"/>
      </w:r>
      <w:r w:rsidR="009A140A">
        <w:t xml:space="preserve">Figure </w:t>
      </w:r>
      <w:r w:rsidR="009A140A">
        <w:rPr>
          <w:noProof/>
        </w:rPr>
        <w:t>6</w:t>
      </w:r>
      <w:r w:rsidR="009A140A">
        <w:noBreakHyphen/>
      </w:r>
      <w:r w:rsidR="009A140A">
        <w:rPr>
          <w:noProof/>
        </w:rPr>
        <w:t>2</w:t>
      </w:r>
      <w:r>
        <w:fldChar w:fldCharType="end"/>
      </w:r>
      <w:r>
        <w:t xml:space="preserve">), heavily faulted, particularly in the southeast part of the basin, by a complex series of normal and reverse faults (Ward et al., 2001). Due to the structural complexity, the sedimentary sequences are mostly steeply dipping causing difficulty in horizon correlation across the basin. Grieves and Saunders (2003) and SRK Consulting (2005, 2010) proposed two major tectonic episodes for the development of Permian sequence within the Gloucester Basin: </w:t>
      </w:r>
    </w:p>
    <w:p w14:paraId="0E560D3D" w14:textId="75E8E8BB" w:rsidR="00F452A5" w:rsidRDefault="00F452A5" w:rsidP="00E66EBA">
      <w:pPr>
        <w:pStyle w:val="BodyText"/>
        <w:numPr>
          <w:ilvl w:val="0"/>
          <w:numId w:val="45"/>
        </w:numPr>
        <w:jc w:val="both"/>
      </w:pPr>
      <w:r>
        <w:t xml:space="preserve">Early to Late Permian extension resulted in normal and strike-slip reactivation of older pre-Permian faults (for an overview </w:t>
      </w:r>
      <w:r w:rsidR="00AF1C30">
        <w:t xml:space="preserve">of fault types, see Section </w:t>
      </w:r>
      <w:r w:rsidR="00AF1C30">
        <w:fldChar w:fldCharType="begin"/>
      </w:r>
      <w:r w:rsidR="00AF1C30">
        <w:instrText xml:space="preserve"> REF _Ref480790764 \r \h </w:instrText>
      </w:r>
      <w:r w:rsidR="00AF1C30">
        <w:fldChar w:fldCharType="separate"/>
      </w:r>
      <w:r w:rsidR="009A140A">
        <w:t>9.2.4</w:t>
      </w:r>
      <w:r w:rsidR="00AF1C30">
        <w:fldChar w:fldCharType="end"/>
      </w:r>
      <w:r>
        <w:t>, particularly around the margins of the basin and the development of syn-depositional faults (northern and eastern edge of the basin). This coincides with the phase of extension and sedimentation defined by Cawood et al. (2011) in the Sydney-Gunnedah-Bowen Basin and coeval (having the same age or date of origin) with roll back of the Pacific Plate. Fault activity has been interpreted during the deposition of the Early Permian Alum Mountain Volcanics (Roberts et al., 1991, p. 167). Faulting also controlled (to varying degrees) the deposition of most Permian coal-bearing strata in the basin (Roberts et al., 1991, p. 284; Harrington et al., 1989, p. 64)</w:t>
      </w:r>
      <w:r w:rsidR="00283722">
        <w:t>; and</w:t>
      </w:r>
    </w:p>
    <w:p w14:paraId="1646A252" w14:textId="77777777" w:rsidR="00F452A5" w:rsidRDefault="00F452A5" w:rsidP="00E66EBA">
      <w:pPr>
        <w:pStyle w:val="BodyText"/>
        <w:numPr>
          <w:ilvl w:val="0"/>
          <w:numId w:val="45"/>
        </w:numPr>
        <w:jc w:val="both"/>
      </w:pPr>
      <w:r>
        <w:t>Late Permian compression (north-east shortening) and tilting of the basin during the early stages of the Hunter-Bowen Orogeny, resulted in reactivation and inversion of many faults, and new thrust faulting and erosion.</w:t>
      </w:r>
    </w:p>
    <w:p w14:paraId="2ECDF05E" w14:textId="04B234FD" w:rsidR="00F452A5" w:rsidRDefault="00F452A5" w:rsidP="00F452A5">
      <w:pPr>
        <w:pStyle w:val="BodyText"/>
        <w:ind w:left="360"/>
        <w:jc w:val="center"/>
      </w:pPr>
      <w:r>
        <w:rPr>
          <w:noProof/>
        </w:rPr>
        <w:drawing>
          <wp:inline distT="0" distB="0" distL="0" distR="0" wp14:anchorId="0509F097" wp14:editId="76B65C51">
            <wp:extent cx="5311471" cy="7300475"/>
            <wp:effectExtent l="0" t="0" r="3810" b="0"/>
            <wp:docPr id="472" name="Picture 472" descr="Location and surface geology of the study area." title="Fig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28" cstate="email">
                      <a:extLst>
                        <a:ext uri="{28A0092B-C50C-407E-A947-70E740481C1C}">
                          <a14:useLocalDpi xmlns:a14="http://schemas.microsoft.com/office/drawing/2010/main"/>
                        </a:ext>
                      </a:extLst>
                    </a:blip>
                    <a:srcRect/>
                    <a:stretch>
                      <a:fillRect/>
                    </a:stretch>
                  </pic:blipFill>
                  <pic:spPr bwMode="auto">
                    <a:xfrm>
                      <a:off x="0" y="0"/>
                      <a:ext cx="5319414" cy="7311393"/>
                    </a:xfrm>
                    <a:prstGeom prst="rect">
                      <a:avLst/>
                    </a:prstGeom>
                    <a:noFill/>
                    <a:ln>
                      <a:noFill/>
                    </a:ln>
                  </pic:spPr>
                </pic:pic>
              </a:graphicData>
            </a:graphic>
          </wp:inline>
        </w:drawing>
      </w:r>
    </w:p>
    <w:p w14:paraId="2D8B120D" w14:textId="77777777" w:rsidR="00F452A5" w:rsidRDefault="00F452A5" w:rsidP="00F452A5">
      <w:pPr>
        <w:pStyle w:val="Caption"/>
        <w:jc w:val="both"/>
      </w:pPr>
    </w:p>
    <w:p w14:paraId="4B4056A3" w14:textId="44E569C5" w:rsidR="00F452A5" w:rsidRDefault="00F452A5" w:rsidP="00F452A5">
      <w:pPr>
        <w:pStyle w:val="Caption"/>
        <w:jc w:val="both"/>
      </w:pPr>
      <w:bookmarkStart w:id="345" w:name="_Ref480279136"/>
      <w:bookmarkStart w:id="346" w:name="_Toc480750672"/>
      <w:bookmarkStart w:id="347" w:name="_Toc508265228"/>
      <w:r>
        <w:t xml:space="preserve">Figure </w:t>
      </w:r>
      <w:r w:rsidR="007701B4">
        <w:fldChar w:fldCharType="begin"/>
      </w:r>
      <w:r w:rsidR="007701B4">
        <w:instrText xml:space="preserve"> STYLEREF 1 \s </w:instrText>
      </w:r>
      <w:r w:rsidR="007701B4">
        <w:fldChar w:fldCharType="separate"/>
      </w:r>
      <w:r w:rsidR="009A140A">
        <w:rPr>
          <w:noProof/>
        </w:rPr>
        <w:t>6</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1</w:t>
      </w:r>
      <w:r w:rsidR="007701B4">
        <w:rPr>
          <w:noProof/>
        </w:rPr>
        <w:fldChar w:fldCharType="end"/>
      </w:r>
      <w:bookmarkEnd w:id="345"/>
      <w:r>
        <w:t xml:space="preserve"> (A) Location map of Gloucester Basin (Source: McVicar et al., 2014) (B) Regional geological map of the Gloucester Basin (Source: Parsons Brinckerhoff, 2013).</w:t>
      </w:r>
      <w:bookmarkEnd w:id="346"/>
      <w:bookmarkEnd w:id="347"/>
    </w:p>
    <w:p w14:paraId="7E4883DA" w14:textId="77777777" w:rsidR="00F452A5" w:rsidRDefault="00F452A5" w:rsidP="00F452A5">
      <w:pPr>
        <w:pStyle w:val="BodyText"/>
      </w:pPr>
    </w:p>
    <w:p w14:paraId="3EF73DD4" w14:textId="6366EE55" w:rsidR="00F452A5" w:rsidRDefault="00F452A5" w:rsidP="00F452A5">
      <w:pPr>
        <w:pStyle w:val="BodyText"/>
        <w:ind w:left="360"/>
        <w:jc w:val="center"/>
        <w:rPr>
          <w:sz w:val="22"/>
        </w:rPr>
      </w:pPr>
      <w:r>
        <w:rPr>
          <w:noProof/>
        </w:rPr>
        <w:drawing>
          <wp:inline distT="0" distB="0" distL="0" distR="0" wp14:anchorId="695F798A" wp14:editId="7AE9E523">
            <wp:extent cx="5730875" cy="2190115"/>
            <wp:effectExtent l="0" t="0" r="3175" b="635"/>
            <wp:docPr id="471" name="Picture 471" descr="Simplified geological cross-section of the Gloucester basin." title="Fig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29" cstate="email">
                      <a:extLst>
                        <a:ext uri="{28A0092B-C50C-407E-A947-70E740481C1C}">
                          <a14:useLocalDpi xmlns:a14="http://schemas.microsoft.com/office/drawing/2010/main"/>
                        </a:ext>
                      </a:extLst>
                    </a:blip>
                    <a:srcRect/>
                    <a:stretch>
                      <a:fillRect/>
                    </a:stretch>
                  </pic:blipFill>
                  <pic:spPr bwMode="auto">
                    <a:xfrm>
                      <a:off x="0" y="0"/>
                      <a:ext cx="5730875" cy="2190115"/>
                    </a:xfrm>
                    <a:prstGeom prst="rect">
                      <a:avLst/>
                    </a:prstGeom>
                    <a:noFill/>
                    <a:ln>
                      <a:noFill/>
                    </a:ln>
                  </pic:spPr>
                </pic:pic>
              </a:graphicData>
            </a:graphic>
          </wp:inline>
        </w:drawing>
      </w:r>
    </w:p>
    <w:p w14:paraId="2E0BBCC4" w14:textId="77777777" w:rsidR="00F452A5" w:rsidRDefault="00F452A5" w:rsidP="00F452A5">
      <w:pPr>
        <w:pStyle w:val="Caption"/>
        <w:jc w:val="both"/>
      </w:pPr>
    </w:p>
    <w:p w14:paraId="13558160" w14:textId="3D5668D2" w:rsidR="00F452A5" w:rsidRDefault="00F452A5" w:rsidP="00F452A5">
      <w:pPr>
        <w:pStyle w:val="Caption"/>
        <w:jc w:val="both"/>
      </w:pPr>
      <w:bookmarkStart w:id="348" w:name="_Ref480279159"/>
      <w:bookmarkStart w:id="349" w:name="_Toc480750673"/>
      <w:bookmarkStart w:id="350" w:name="_Toc508265229"/>
      <w:r>
        <w:t xml:space="preserve">Figure </w:t>
      </w:r>
      <w:r w:rsidR="007701B4">
        <w:fldChar w:fldCharType="begin"/>
      </w:r>
      <w:r w:rsidR="007701B4">
        <w:instrText xml:space="preserve"> STYLEREF 1 \s </w:instrText>
      </w:r>
      <w:r w:rsidR="007701B4">
        <w:fldChar w:fldCharType="separate"/>
      </w:r>
      <w:r w:rsidR="009A140A">
        <w:rPr>
          <w:noProof/>
        </w:rPr>
        <w:t>6</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2</w:t>
      </w:r>
      <w:r w:rsidR="007701B4">
        <w:rPr>
          <w:noProof/>
        </w:rPr>
        <w:fldChar w:fldCharType="end"/>
      </w:r>
      <w:bookmarkEnd w:id="348"/>
      <w:r>
        <w:t xml:space="preserve"> Simplified regional cross-section for the Gloucester Basin (Source: Roberts et al., 1991). </w:t>
      </w:r>
      <w:r w:rsidR="002020B7">
        <w:t>T</w:t>
      </w:r>
      <w:r>
        <w:t>his figure is not covered by a Creative Commons Attribution licence. It has been reproduced with the permission of NSW Trade &amp; Investment.</w:t>
      </w:r>
      <w:bookmarkEnd w:id="349"/>
      <w:bookmarkEnd w:id="350"/>
    </w:p>
    <w:p w14:paraId="5250EF01" w14:textId="5C1E7972" w:rsidR="00F452A5" w:rsidRDefault="00F452A5" w:rsidP="00F452A5">
      <w:pPr>
        <w:pStyle w:val="BodyText"/>
      </w:pPr>
      <w:r>
        <w:t xml:space="preserve">The current project had access to a number of different fault interpretations for the basin as a starting point. These were mainly shapefiles and maps with surface trace locations rather than fault planes in three dimension.  The available fault interpretations included that from the CSIRO as part of the Bioregional Assessments Programme (McVicar et al., 2014), various reports commissioned by AGL culminating in the Hydrogeological Investigation of a strike slip fault in the northern Gloucester Basin by Parsons Brinckerhoff (2013) and </w:t>
      </w:r>
      <w:r w:rsidR="00FA4A29">
        <w:t>o</w:t>
      </w:r>
      <w:r>
        <w:t>the</w:t>
      </w:r>
      <w:r w:rsidR="00FA4A29">
        <w:t>r</w:t>
      </w:r>
      <w:r>
        <w:t xml:space="preserve"> faults locations provided by AGL</w:t>
      </w:r>
      <w:r w:rsidR="00FA4A29">
        <w:t xml:space="preserve"> directly</w:t>
      </w:r>
      <w:r>
        <w:t>. To augment this pre-existing data</w:t>
      </w:r>
      <w:r w:rsidR="00FA4A29">
        <w:t>,</w:t>
      </w:r>
      <w:r>
        <w:t xml:space="preserve"> the project embarked first on an evaluation of the available image logs to assess the in-situ stress and the characteristics of fractures. We then used this and the previously described hydrogeological characterisation to zoom into specific areas with evidence of </w:t>
      </w:r>
      <w:r w:rsidR="00FA4A29">
        <w:t xml:space="preserve">potentially </w:t>
      </w:r>
      <w:r>
        <w:t>enhanced vertical hydraulic communication to examine the detailed fault zone architecture from the 3D seismic volume supplied by AGL.</w:t>
      </w:r>
      <w:r w:rsidR="00FA4A29">
        <w:t xml:space="preserve"> Note that it was outside the scope of the project to re-interpret the entire 3D seismic volume.</w:t>
      </w:r>
    </w:p>
    <w:p w14:paraId="05EDDCDF" w14:textId="77777777" w:rsidR="00F452A5" w:rsidRDefault="00F452A5" w:rsidP="00E66EBA">
      <w:pPr>
        <w:pStyle w:val="Heading2"/>
        <w:numPr>
          <w:ilvl w:val="1"/>
          <w:numId w:val="42"/>
        </w:numPr>
      </w:pPr>
      <w:bookmarkStart w:id="351" w:name="_Toc480750628"/>
      <w:bookmarkStart w:id="352" w:name="_Toc506275504"/>
      <w:r>
        <w:t>Methods</w:t>
      </w:r>
      <w:bookmarkEnd w:id="351"/>
      <w:bookmarkEnd w:id="352"/>
    </w:p>
    <w:p w14:paraId="113F12E2" w14:textId="27C0AC1F" w:rsidR="00F452A5" w:rsidRDefault="00DB6BE6" w:rsidP="00E66EBA">
      <w:pPr>
        <w:pStyle w:val="Heading3"/>
        <w:numPr>
          <w:ilvl w:val="2"/>
          <w:numId w:val="42"/>
        </w:numPr>
      </w:pPr>
      <w:bookmarkStart w:id="353" w:name="_Toc506275505"/>
      <w:r>
        <w:t>Borehole image log a</w:t>
      </w:r>
      <w:r w:rsidR="00F452A5">
        <w:t>nalysis</w:t>
      </w:r>
      <w:bookmarkEnd w:id="353"/>
    </w:p>
    <w:p w14:paraId="3BC42099" w14:textId="02EBBDFB" w:rsidR="00F452A5" w:rsidRDefault="00F452A5" w:rsidP="00F452A5">
      <w:pPr>
        <w:pStyle w:val="BodyText"/>
        <w:jc w:val="both"/>
      </w:pPr>
      <w:r>
        <w:t>A total of 11 wells with image log data and interpretations were available for the study (</w:t>
      </w:r>
      <w:r>
        <w:rPr>
          <w:szCs w:val="24"/>
          <w:lang w:val="en-US"/>
        </w:rPr>
        <w:fldChar w:fldCharType="begin"/>
      </w:r>
      <w:r>
        <w:rPr>
          <w:szCs w:val="24"/>
          <w:lang w:val="en-US"/>
        </w:rPr>
        <w:instrText xml:space="preserve"> REF _Ref479676286 \h </w:instrText>
      </w:r>
      <w:r>
        <w:rPr>
          <w:szCs w:val="24"/>
          <w:lang w:val="en-US"/>
        </w:rPr>
      </w:r>
      <w:r>
        <w:rPr>
          <w:szCs w:val="24"/>
          <w:lang w:val="en-US"/>
        </w:rPr>
        <w:fldChar w:fldCharType="separate"/>
      </w:r>
      <w:r w:rsidR="009A140A">
        <w:t xml:space="preserve">Figure </w:t>
      </w:r>
      <w:r w:rsidR="009A140A">
        <w:rPr>
          <w:noProof/>
        </w:rPr>
        <w:t>6</w:t>
      </w:r>
      <w:r w:rsidR="009A140A">
        <w:noBreakHyphen/>
      </w:r>
      <w:r w:rsidR="009A140A">
        <w:rPr>
          <w:noProof/>
        </w:rPr>
        <w:t>3</w:t>
      </w:r>
      <w:r>
        <w:rPr>
          <w:szCs w:val="24"/>
          <w:lang w:val="en-US"/>
        </w:rPr>
        <w:fldChar w:fldCharType="end"/>
      </w:r>
      <w:r>
        <w:t>). Data density is relatively higher near the Waukivory pilot area but sparse outside this area. AGL provided image log data files (*.DLIS and *.WCL format) for 7 wells and interpretation data for all 11 wells. These data were re-examined with the objective to assess the contribution of faults, fractures and present-day maximum horizontal principal stress orientations (S</w:t>
      </w:r>
      <w:r>
        <w:rPr>
          <w:vertAlign w:val="subscript"/>
        </w:rPr>
        <w:t>Hmax</w:t>
      </w:r>
      <w:r>
        <w:t>)</w:t>
      </w:r>
      <w:r>
        <w:rPr>
          <w:rStyle w:val="FootnoteReference"/>
        </w:rPr>
        <w:footnoteReference w:id="12"/>
      </w:r>
      <w:r>
        <w:t xml:space="preserve">  to fluid movement from the CSG reservoirs that might impact adjacent aquifers. Further interpretation of the data relates to the distortion of regional stress orientation by local structural deformation, and stratigraphic variability in present-day in-situ stress, utilizing the lithologic correlations developed by AGL. </w:t>
      </w:r>
    </w:p>
    <w:p w14:paraId="6E2365C5" w14:textId="77777777" w:rsidR="00F452A5" w:rsidRDefault="00F452A5" w:rsidP="00F452A5">
      <w:pPr>
        <w:pStyle w:val="BodyText"/>
        <w:jc w:val="both"/>
      </w:pPr>
      <w:r>
        <w:rPr>
          <w:szCs w:val="24"/>
          <w:lang w:val="en-US"/>
        </w:rPr>
        <w:t xml:space="preserve">Resistivity and acoustic borehole image logs are the main well log data used for this study. Most of the borehole image data was of good quality but there were also a few poor-quality image log data present, which were used with caution. </w:t>
      </w:r>
    </w:p>
    <w:p w14:paraId="5F042EC0" w14:textId="55CFB2BC" w:rsidR="00F452A5" w:rsidRDefault="00F452A5" w:rsidP="000E363E">
      <w:pPr>
        <w:pStyle w:val="Heading3"/>
        <w:numPr>
          <w:ilvl w:val="3"/>
          <w:numId w:val="13"/>
        </w:numPr>
      </w:pPr>
      <w:bookmarkStart w:id="354" w:name="_Toc506275506"/>
      <w:r>
        <w:t>Methodology and Classification</w:t>
      </w:r>
      <w:bookmarkEnd w:id="354"/>
    </w:p>
    <w:p w14:paraId="3E826314" w14:textId="77777777" w:rsidR="00F452A5" w:rsidRDefault="00F452A5" w:rsidP="00F452A5">
      <w:pPr>
        <w:pStyle w:val="BodyText"/>
        <w:jc w:val="both"/>
      </w:pPr>
      <w:r>
        <w:t xml:space="preserve">Borehole image logs were used to interpret the stress orientations (through borehole breakout) relative to faults and fractures within the Gloucester Basin. The interpreted </w:t>
      </w:r>
      <w:r>
        <w:rPr>
          <w:i/>
        </w:rPr>
        <w:t>in-situ</w:t>
      </w:r>
      <w:r>
        <w:t xml:space="preserve"> stress and fracture orientations were overlain on the seismic sections to determine any spatial variation with depth and/or kinematic style of the larger structural features. The </w:t>
      </w:r>
      <w:r>
        <w:rPr>
          <w:i/>
        </w:rPr>
        <w:t>in-situ</w:t>
      </w:r>
      <w:r>
        <w:t xml:space="preserve"> horizontal stress (S</w:t>
      </w:r>
      <w:r>
        <w:rPr>
          <w:vertAlign w:val="subscript"/>
        </w:rPr>
        <w:t>Hmax</w:t>
      </w:r>
      <w:r>
        <w:t>) and fracture orientations were also cross-plotted with measured permeability data to observe any causal relationships that assist in predicting potential permeability pathways for fluid movement.</w:t>
      </w:r>
    </w:p>
    <w:p w14:paraId="2B1FBC40" w14:textId="03F9BD87" w:rsidR="00F452A5" w:rsidRDefault="00F452A5" w:rsidP="00F452A5">
      <w:pPr>
        <w:pStyle w:val="BodyText"/>
        <w:jc w:val="both"/>
        <w:rPr>
          <w:szCs w:val="24"/>
          <w:lang w:val="en-US"/>
        </w:rPr>
      </w:pPr>
      <w:r>
        <w:rPr>
          <w:szCs w:val="24"/>
          <w:lang w:val="en-US"/>
        </w:rPr>
        <w:t>The image log data were loaded into the Geolog (v.7.4) software</w:t>
      </w:r>
      <w:r>
        <w:rPr>
          <w:rStyle w:val="FootnoteReference"/>
          <w:szCs w:val="24"/>
          <w:lang w:val="en-US"/>
        </w:rPr>
        <w:footnoteReference w:id="13"/>
      </w:r>
      <w:r>
        <w:rPr>
          <w:szCs w:val="24"/>
          <w:lang w:val="en-US"/>
        </w:rPr>
        <w:t xml:space="preserve">. The workflow presented in </w:t>
      </w:r>
      <w:r>
        <w:fldChar w:fldCharType="begin"/>
      </w:r>
      <w:r>
        <w:rPr>
          <w:szCs w:val="24"/>
          <w:lang w:val="en-US"/>
        </w:rPr>
        <w:instrText xml:space="preserve"> REF _Ref480279294 \h </w:instrText>
      </w:r>
      <w:r>
        <w:fldChar w:fldCharType="separate"/>
      </w:r>
      <w:r w:rsidR="009A140A">
        <w:t xml:space="preserve">Figure </w:t>
      </w:r>
      <w:r w:rsidR="009A140A">
        <w:rPr>
          <w:noProof/>
        </w:rPr>
        <w:t>6</w:t>
      </w:r>
      <w:r w:rsidR="009A140A">
        <w:noBreakHyphen/>
      </w:r>
      <w:r w:rsidR="009A140A">
        <w:rPr>
          <w:noProof/>
        </w:rPr>
        <w:t>4</w:t>
      </w:r>
      <w:r>
        <w:fldChar w:fldCharType="end"/>
      </w:r>
      <w:r>
        <w:rPr>
          <w:szCs w:val="24"/>
          <w:lang w:val="en-US"/>
        </w:rPr>
        <w:t xml:space="preserve"> for quality assessment and interpretation was followed. Examples of observed features include breakouts, drilling induced fractures, micro</w:t>
      </w:r>
      <w:r w:rsidR="00FA4A29">
        <w:rPr>
          <w:szCs w:val="24"/>
          <w:lang w:val="en-US"/>
        </w:rPr>
        <w:t>-</w:t>
      </w:r>
      <w:r>
        <w:rPr>
          <w:szCs w:val="24"/>
          <w:lang w:val="en-US"/>
        </w:rPr>
        <w:t>faults and conductive (open to flow) and resistive (closed to flow) fractures (</w:t>
      </w:r>
      <w:r>
        <w:rPr>
          <w:szCs w:val="24"/>
          <w:lang w:val="en-US"/>
        </w:rPr>
        <w:fldChar w:fldCharType="begin"/>
      </w:r>
      <w:r>
        <w:rPr>
          <w:szCs w:val="24"/>
          <w:lang w:val="en-US"/>
        </w:rPr>
        <w:instrText xml:space="preserve"> REF _Ref479677107 \h </w:instrText>
      </w:r>
      <w:r>
        <w:rPr>
          <w:szCs w:val="24"/>
          <w:lang w:val="en-US"/>
        </w:rPr>
      </w:r>
      <w:r>
        <w:rPr>
          <w:szCs w:val="24"/>
          <w:lang w:val="en-US"/>
        </w:rPr>
        <w:fldChar w:fldCharType="separate"/>
      </w:r>
      <w:r w:rsidR="009A140A">
        <w:t xml:space="preserve">Figure </w:t>
      </w:r>
      <w:r w:rsidR="009A140A">
        <w:rPr>
          <w:noProof/>
        </w:rPr>
        <w:t>6</w:t>
      </w:r>
      <w:r w:rsidR="009A140A">
        <w:noBreakHyphen/>
      </w:r>
      <w:r w:rsidR="009A140A">
        <w:rPr>
          <w:noProof/>
        </w:rPr>
        <w:t>5</w:t>
      </w:r>
      <w:r>
        <w:rPr>
          <w:szCs w:val="24"/>
          <w:lang w:val="en-US"/>
        </w:rPr>
        <w:fldChar w:fldCharType="end"/>
      </w:r>
      <w:r>
        <w:rPr>
          <w:szCs w:val="24"/>
          <w:lang w:val="en-US"/>
        </w:rPr>
        <w:t xml:space="preserve">). Resistivity contrast (dark and light coloured bands) shows the bed boundary and / or lithological variation in the resistivity image log </w:t>
      </w:r>
      <w:r>
        <w:rPr>
          <w:color w:val="0D0D0D" w:themeColor="text1" w:themeTint="F2"/>
          <w:szCs w:val="24"/>
          <w:lang w:val="en-US"/>
        </w:rPr>
        <w:t>(</w:t>
      </w:r>
      <w:r>
        <w:rPr>
          <w:color w:val="0D0D0D" w:themeColor="text1" w:themeTint="F2"/>
          <w:szCs w:val="24"/>
          <w:lang w:val="en-US"/>
        </w:rPr>
        <w:fldChar w:fldCharType="begin"/>
      </w:r>
      <w:r>
        <w:rPr>
          <w:color w:val="0D0D0D" w:themeColor="text1" w:themeTint="F2"/>
          <w:szCs w:val="24"/>
          <w:lang w:val="en-US"/>
        </w:rPr>
        <w:instrText xml:space="preserve"> REF _Ref479677082 \h </w:instrText>
      </w:r>
      <w:r>
        <w:rPr>
          <w:color w:val="0D0D0D" w:themeColor="text1" w:themeTint="F2"/>
          <w:szCs w:val="24"/>
          <w:lang w:val="en-US"/>
        </w:rPr>
      </w:r>
      <w:r>
        <w:rPr>
          <w:color w:val="0D0D0D" w:themeColor="text1" w:themeTint="F2"/>
          <w:szCs w:val="24"/>
          <w:lang w:val="en-US"/>
        </w:rPr>
        <w:fldChar w:fldCharType="separate"/>
      </w:r>
      <w:r w:rsidR="009A140A">
        <w:t xml:space="preserve">Figure </w:t>
      </w:r>
      <w:r w:rsidR="009A140A">
        <w:rPr>
          <w:noProof/>
        </w:rPr>
        <w:t>6</w:t>
      </w:r>
      <w:r w:rsidR="009A140A">
        <w:noBreakHyphen/>
      </w:r>
      <w:r w:rsidR="009A140A">
        <w:rPr>
          <w:noProof/>
        </w:rPr>
        <w:t>6</w:t>
      </w:r>
      <w:r>
        <w:rPr>
          <w:color w:val="0D0D0D" w:themeColor="text1" w:themeTint="F2"/>
          <w:szCs w:val="24"/>
          <w:lang w:val="en-US"/>
        </w:rPr>
        <w:fldChar w:fldCharType="end"/>
      </w:r>
      <w:r>
        <w:rPr>
          <w:color w:val="0D0D0D" w:themeColor="text1" w:themeTint="F2"/>
          <w:szCs w:val="24"/>
          <w:lang w:val="en-US"/>
        </w:rPr>
        <w:t>)</w:t>
      </w:r>
      <w:r>
        <w:rPr>
          <w:szCs w:val="24"/>
          <w:lang w:val="en-US"/>
        </w:rPr>
        <w:t>. Due to limitation of image logs’ depth of investigation, the interpretation of conductive, resistive and mixed fractures is limited within the borehole. Outside the borehole, S</w:t>
      </w:r>
      <w:r>
        <w:rPr>
          <w:szCs w:val="24"/>
          <w:vertAlign w:val="subscript"/>
          <w:lang w:val="en-US"/>
        </w:rPr>
        <w:t>Hmax</w:t>
      </w:r>
      <w:r>
        <w:rPr>
          <w:szCs w:val="24"/>
          <w:lang w:val="en-US"/>
        </w:rPr>
        <w:t xml:space="preserve"> orientation normally controls the opening and closing of fractures.</w:t>
      </w:r>
    </w:p>
    <w:p w14:paraId="7B85AFC0" w14:textId="59DBF414" w:rsidR="00F452A5" w:rsidRDefault="00F452A5" w:rsidP="00F452A5">
      <w:pPr>
        <w:widowControl w:val="0"/>
        <w:jc w:val="both"/>
        <w:rPr>
          <w:sz w:val="24"/>
          <w:szCs w:val="24"/>
          <w:lang w:val="en-US"/>
        </w:rPr>
      </w:pPr>
      <w:r>
        <w:rPr>
          <w:sz w:val="24"/>
          <w:szCs w:val="24"/>
          <w:lang w:val="en-US"/>
        </w:rPr>
        <w:t xml:space="preserve">The identification of faults and fractures follows the classification rules presented in </w:t>
      </w:r>
      <w:r>
        <w:rPr>
          <w:sz w:val="24"/>
          <w:szCs w:val="24"/>
          <w:lang w:val="en-US"/>
        </w:rPr>
        <w:fldChar w:fldCharType="begin"/>
      </w:r>
      <w:r>
        <w:rPr>
          <w:sz w:val="24"/>
          <w:szCs w:val="24"/>
          <w:lang w:val="en-US"/>
        </w:rPr>
        <w:instrText xml:space="preserve"> REF _Ref479677107 \h </w:instrText>
      </w:r>
      <w:r>
        <w:rPr>
          <w:sz w:val="24"/>
          <w:szCs w:val="24"/>
          <w:lang w:val="en-US"/>
        </w:rPr>
      </w:r>
      <w:r>
        <w:rPr>
          <w:sz w:val="24"/>
          <w:szCs w:val="24"/>
          <w:lang w:val="en-US"/>
        </w:rPr>
        <w:fldChar w:fldCharType="separate"/>
      </w:r>
      <w:r w:rsidR="009A140A">
        <w:t xml:space="preserve">Figure </w:t>
      </w:r>
      <w:r w:rsidR="009A140A">
        <w:rPr>
          <w:noProof/>
        </w:rPr>
        <w:t>6</w:t>
      </w:r>
      <w:r w:rsidR="009A140A">
        <w:noBreakHyphen/>
      </w:r>
      <w:r w:rsidR="009A140A">
        <w:rPr>
          <w:noProof/>
        </w:rPr>
        <w:t>5</w:t>
      </w:r>
      <w:r>
        <w:rPr>
          <w:sz w:val="24"/>
          <w:szCs w:val="24"/>
          <w:lang w:val="en-US"/>
        </w:rPr>
        <w:fldChar w:fldCharType="end"/>
      </w:r>
      <w:r>
        <w:rPr>
          <w:sz w:val="24"/>
          <w:szCs w:val="24"/>
          <w:lang w:val="en-US"/>
        </w:rPr>
        <w:t xml:space="preserve">. This includes the symbols to be employed on maps and images. Fracture in general refers to rock discontinuities of all types: joints, faults, veins, shear zones and foliation planes can be classified as fracture. </w:t>
      </w:r>
    </w:p>
    <w:p w14:paraId="52B4440C" w14:textId="77777777" w:rsidR="00F452A5" w:rsidRDefault="00F452A5" w:rsidP="00F452A5">
      <w:pPr>
        <w:pStyle w:val="BodyText"/>
      </w:pPr>
    </w:p>
    <w:p w14:paraId="68A35E64" w14:textId="4530D318" w:rsidR="00F452A5" w:rsidRDefault="00F452A5" w:rsidP="00F452A5">
      <w:pPr>
        <w:pStyle w:val="BodyText"/>
        <w:jc w:val="center"/>
      </w:pPr>
      <w:r>
        <w:rPr>
          <w:noProof/>
        </w:rPr>
        <w:drawing>
          <wp:inline distT="0" distB="0" distL="0" distR="0" wp14:anchorId="0EC6952D" wp14:editId="316B20B8">
            <wp:extent cx="5301046" cy="7766050"/>
            <wp:effectExtent l="0" t="0" r="0" b="6350"/>
            <wp:docPr id="470" name="Picture 470" descr="Map of wells." title="Fig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30" cstate="email">
                      <a:extLst>
                        <a:ext uri="{28A0092B-C50C-407E-A947-70E740481C1C}">
                          <a14:useLocalDpi xmlns:a14="http://schemas.microsoft.com/office/drawing/2010/main"/>
                        </a:ext>
                      </a:extLst>
                    </a:blip>
                    <a:srcRect/>
                    <a:stretch>
                      <a:fillRect/>
                    </a:stretch>
                  </pic:blipFill>
                  <pic:spPr bwMode="auto">
                    <a:xfrm>
                      <a:off x="0" y="0"/>
                      <a:ext cx="5307814" cy="7775965"/>
                    </a:xfrm>
                    <a:prstGeom prst="rect">
                      <a:avLst/>
                    </a:prstGeom>
                    <a:noFill/>
                    <a:ln>
                      <a:noFill/>
                    </a:ln>
                  </pic:spPr>
                </pic:pic>
              </a:graphicData>
            </a:graphic>
          </wp:inline>
        </w:drawing>
      </w:r>
    </w:p>
    <w:p w14:paraId="5E6920F5" w14:textId="0A5C6117" w:rsidR="00F452A5" w:rsidRDefault="00F452A5" w:rsidP="00F452A5">
      <w:pPr>
        <w:pStyle w:val="Caption"/>
      </w:pPr>
      <w:bookmarkStart w:id="355" w:name="_Ref479676286"/>
      <w:bookmarkStart w:id="356" w:name="_Toc480750674"/>
      <w:bookmarkStart w:id="357" w:name="_Toc508265230"/>
      <w:r>
        <w:t xml:space="preserve">Figure </w:t>
      </w:r>
      <w:r w:rsidR="007701B4">
        <w:fldChar w:fldCharType="begin"/>
      </w:r>
      <w:r w:rsidR="007701B4">
        <w:instrText xml:space="preserve"> STYLEREF 1 \s </w:instrText>
      </w:r>
      <w:r w:rsidR="007701B4">
        <w:fldChar w:fldCharType="separate"/>
      </w:r>
      <w:r w:rsidR="009A140A">
        <w:rPr>
          <w:noProof/>
        </w:rPr>
        <w:t>6</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3</w:t>
      </w:r>
      <w:r w:rsidR="007701B4">
        <w:rPr>
          <w:noProof/>
        </w:rPr>
        <w:fldChar w:fldCharType="end"/>
      </w:r>
      <w:bookmarkEnd w:id="355"/>
      <w:r>
        <w:t xml:space="preserve"> Map showing location of wells with image log data.</w:t>
      </w:r>
      <w:bookmarkEnd w:id="356"/>
      <w:bookmarkEnd w:id="357"/>
    </w:p>
    <w:p w14:paraId="02222FCC" w14:textId="77777777" w:rsidR="00F452A5" w:rsidRDefault="00F452A5" w:rsidP="00F452A5">
      <w:pPr>
        <w:widowControl w:val="0"/>
        <w:jc w:val="both"/>
        <w:rPr>
          <w:sz w:val="24"/>
          <w:szCs w:val="24"/>
          <w:lang w:val="en-US"/>
        </w:rPr>
      </w:pPr>
    </w:p>
    <w:p w14:paraId="749061F3" w14:textId="6ECD8E32" w:rsidR="00F452A5" w:rsidRDefault="00F452A5" w:rsidP="00F452A5">
      <w:pPr>
        <w:widowControl w:val="0"/>
        <w:jc w:val="center"/>
        <w:rPr>
          <w:sz w:val="24"/>
          <w:szCs w:val="24"/>
          <w:lang w:val="en-US"/>
        </w:rPr>
      </w:pPr>
      <w:r>
        <w:rPr>
          <w:noProof/>
          <w:sz w:val="24"/>
          <w:szCs w:val="24"/>
        </w:rPr>
        <w:drawing>
          <wp:inline distT="0" distB="0" distL="0" distR="0" wp14:anchorId="7355A45B" wp14:editId="214AD665">
            <wp:extent cx="2569597" cy="3364258"/>
            <wp:effectExtent l="0" t="0" r="2540" b="7620"/>
            <wp:docPr id="469" name="Picture 469" descr="Methodology flow chart." title="Fig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31" cstate="email">
                      <a:extLst>
                        <a:ext uri="{28A0092B-C50C-407E-A947-70E740481C1C}">
                          <a14:useLocalDpi xmlns:a14="http://schemas.microsoft.com/office/drawing/2010/main"/>
                        </a:ext>
                      </a:extLst>
                    </a:blip>
                    <a:srcRect/>
                    <a:stretch>
                      <a:fillRect/>
                    </a:stretch>
                  </pic:blipFill>
                  <pic:spPr bwMode="auto">
                    <a:xfrm>
                      <a:off x="0" y="0"/>
                      <a:ext cx="2577974" cy="3375226"/>
                    </a:xfrm>
                    <a:prstGeom prst="rect">
                      <a:avLst/>
                    </a:prstGeom>
                    <a:noFill/>
                    <a:ln>
                      <a:noFill/>
                    </a:ln>
                  </pic:spPr>
                </pic:pic>
              </a:graphicData>
            </a:graphic>
          </wp:inline>
        </w:drawing>
      </w:r>
    </w:p>
    <w:p w14:paraId="620A9400" w14:textId="7D0E13F2" w:rsidR="00F452A5" w:rsidRDefault="00F452A5" w:rsidP="00F452A5">
      <w:pPr>
        <w:pStyle w:val="Caption"/>
      </w:pPr>
      <w:bookmarkStart w:id="358" w:name="_Ref480279294"/>
      <w:bookmarkStart w:id="359" w:name="_Toc480750675"/>
      <w:bookmarkStart w:id="360" w:name="_Toc508265231"/>
      <w:r>
        <w:t xml:space="preserve">Figure </w:t>
      </w:r>
      <w:r w:rsidR="007701B4">
        <w:fldChar w:fldCharType="begin"/>
      </w:r>
      <w:r w:rsidR="007701B4">
        <w:instrText xml:space="preserve"> STYLEREF 1 \s </w:instrText>
      </w:r>
      <w:r w:rsidR="007701B4">
        <w:fldChar w:fldCharType="separate"/>
      </w:r>
      <w:r w:rsidR="009A140A">
        <w:rPr>
          <w:noProof/>
        </w:rPr>
        <w:t>6</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4</w:t>
      </w:r>
      <w:r w:rsidR="007701B4">
        <w:rPr>
          <w:noProof/>
        </w:rPr>
        <w:fldChar w:fldCharType="end"/>
      </w:r>
      <w:bookmarkEnd w:id="358"/>
      <w:r>
        <w:t xml:space="preserve"> Image log analysis methodology flow chart adopted in this study.</w:t>
      </w:r>
      <w:bookmarkEnd w:id="359"/>
      <w:bookmarkEnd w:id="360"/>
    </w:p>
    <w:p w14:paraId="4ADCA3FC" w14:textId="7AF4CFFA" w:rsidR="00F452A5" w:rsidRDefault="00F452A5" w:rsidP="00AF1C30">
      <w:pPr>
        <w:pStyle w:val="BodyText"/>
        <w:jc w:val="center"/>
      </w:pPr>
      <w:r>
        <w:rPr>
          <w:noProof/>
        </w:rPr>
        <w:drawing>
          <wp:inline distT="0" distB="0" distL="0" distR="0" wp14:anchorId="378F1C10" wp14:editId="02968EF3">
            <wp:extent cx="5050155" cy="3774440"/>
            <wp:effectExtent l="0" t="0" r="0" b="0"/>
            <wp:docPr id="468" name="Picture 468" descr="Table of image classification scheme." title="Fig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32" cstate="email">
                      <a:extLst>
                        <a:ext uri="{28A0092B-C50C-407E-A947-70E740481C1C}">
                          <a14:useLocalDpi xmlns:a14="http://schemas.microsoft.com/office/drawing/2010/main"/>
                        </a:ext>
                      </a:extLst>
                    </a:blip>
                    <a:srcRect/>
                    <a:stretch>
                      <a:fillRect/>
                    </a:stretch>
                  </pic:blipFill>
                  <pic:spPr bwMode="auto">
                    <a:xfrm>
                      <a:off x="0" y="0"/>
                      <a:ext cx="5050155" cy="3774440"/>
                    </a:xfrm>
                    <a:prstGeom prst="rect">
                      <a:avLst/>
                    </a:prstGeom>
                    <a:noFill/>
                    <a:ln>
                      <a:noFill/>
                    </a:ln>
                  </pic:spPr>
                </pic:pic>
              </a:graphicData>
            </a:graphic>
          </wp:inline>
        </w:drawing>
      </w:r>
    </w:p>
    <w:p w14:paraId="0D8BC82D" w14:textId="5F4FF23B" w:rsidR="00F452A5" w:rsidRDefault="00F452A5" w:rsidP="00F452A5">
      <w:pPr>
        <w:pStyle w:val="Caption"/>
      </w:pPr>
      <w:bookmarkStart w:id="361" w:name="_Ref479677107"/>
      <w:bookmarkStart w:id="362" w:name="_Toc480750676"/>
      <w:bookmarkStart w:id="363" w:name="_Toc508265232"/>
      <w:r>
        <w:t xml:space="preserve">Figure </w:t>
      </w:r>
      <w:r w:rsidR="007701B4">
        <w:fldChar w:fldCharType="begin"/>
      </w:r>
      <w:r w:rsidR="007701B4">
        <w:instrText xml:space="preserve"> STYLEREF 1 \s </w:instrText>
      </w:r>
      <w:r w:rsidR="007701B4">
        <w:fldChar w:fldCharType="separate"/>
      </w:r>
      <w:r w:rsidR="009A140A">
        <w:rPr>
          <w:noProof/>
        </w:rPr>
        <w:t>6</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5</w:t>
      </w:r>
      <w:r w:rsidR="007701B4">
        <w:rPr>
          <w:noProof/>
        </w:rPr>
        <w:fldChar w:fldCharType="end"/>
      </w:r>
      <w:bookmarkEnd w:id="361"/>
      <w:r>
        <w:t xml:space="preserve"> Image log interpretation classification scheme.</w:t>
      </w:r>
      <w:bookmarkEnd w:id="362"/>
      <w:bookmarkEnd w:id="363"/>
    </w:p>
    <w:p w14:paraId="468B20B7" w14:textId="77777777" w:rsidR="00F452A5" w:rsidRDefault="00F452A5" w:rsidP="00F452A5">
      <w:pPr>
        <w:pStyle w:val="BodyText"/>
      </w:pPr>
    </w:p>
    <w:p w14:paraId="6272F96D" w14:textId="23298095" w:rsidR="00F452A5" w:rsidRDefault="00F452A5" w:rsidP="00F452A5">
      <w:pPr>
        <w:pStyle w:val="BodyText"/>
        <w:jc w:val="center"/>
        <w:rPr>
          <w:szCs w:val="24"/>
          <w:lang w:val="en-US"/>
        </w:rPr>
      </w:pPr>
      <w:r>
        <w:rPr>
          <w:noProof/>
          <w:szCs w:val="24"/>
        </w:rPr>
        <w:drawing>
          <wp:inline distT="0" distB="0" distL="0" distR="0" wp14:anchorId="083465F6" wp14:editId="55BBF1D1">
            <wp:extent cx="5196821" cy="2362034"/>
            <wp:effectExtent l="0" t="0" r="0" b="0"/>
            <wp:docPr id="467" name="Picture 467" descr="Example strucutural feature images (as observed in borehole imagery)" title="Fig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33" cstate="email">
                      <a:extLst>
                        <a:ext uri="{28A0092B-C50C-407E-A947-70E740481C1C}">
                          <a14:useLocalDpi xmlns:a14="http://schemas.microsoft.com/office/drawing/2010/main"/>
                        </a:ext>
                      </a:extLst>
                    </a:blip>
                    <a:srcRect/>
                    <a:stretch>
                      <a:fillRect/>
                    </a:stretch>
                  </pic:blipFill>
                  <pic:spPr bwMode="auto">
                    <a:xfrm>
                      <a:off x="0" y="0"/>
                      <a:ext cx="5214833" cy="2370221"/>
                    </a:xfrm>
                    <a:prstGeom prst="rect">
                      <a:avLst/>
                    </a:prstGeom>
                    <a:noFill/>
                    <a:ln>
                      <a:noFill/>
                    </a:ln>
                  </pic:spPr>
                </pic:pic>
              </a:graphicData>
            </a:graphic>
          </wp:inline>
        </w:drawing>
      </w:r>
    </w:p>
    <w:p w14:paraId="6FD7A87B" w14:textId="35A7CE9A" w:rsidR="00F452A5" w:rsidRDefault="00F452A5" w:rsidP="00F452A5">
      <w:pPr>
        <w:pStyle w:val="Caption"/>
      </w:pPr>
      <w:bookmarkStart w:id="364" w:name="_Ref479677082"/>
      <w:bookmarkStart w:id="365" w:name="_Toc480750677"/>
      <w:bookmarkStart w:id="366" w:name="_Toc508265233"/>
      <w:r>
        <w:t xml:space="preserve">Figure </w:t>
      </w:r>
      <w:r w:rsidR="007701B4">
        <w:fldChar w:fldCharType="begin"/>
      </w:r>
      <w:r w:rsidR="007701B4">
        <w:instrText xml:space="preserve"> STYLEREF 1 \s </w:instrText>
      </w:r>
      <w:r w:rsidR="007701B4">
        <w:fldChar w:fldCharType="separate"/>
      </w:r>
      <w:r w:rsidR="009A140A">
        <w:rPr>
          <w:noProof/>
        </w:rPr>
        <w:t>6</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6</w:t>
      </w:r>
      <w:r w:rsidR="007701B4">
        <w:rPr>
          <w:noProof/>
        </w:rPr>
        <w:fldChar w:fldCharType="end"/>
      </w:r>
      <w:bookmarkEnd w:id="364"/>
      <w:r>
        <w:t xml:space="preserve"> Example of structural features observed in borehole image and how they were used in the interpretation.</w:t>
      </w:r>
      <w:bookmarkEnd w:id="365"/>
      <w:bookmarkEnd w:id="366"/>
    </w:p>
    <w:p w14:paraId="3F676760" w14:textId="35612EA0" w:rsidR="00F452A5" w:rsidRDefault="00F452A5" w:rsidP="00F452A5">
      <w:pPr>
        <w:pStyle w:val="BodyText"/>
        <w:jc w:val="both"/>
      </w:pPr>
      <w:r>
        <w:t>Fracture density is a measure of the fracture abundance and can be determined by three methods (</w:t>
      </w:r>
      <w:r>
        <w:fldChar w:fldCharType="begin"/>
      </w:r>
      <w:r>
        <w:instrText xml:space="preserve"> REF _Ref480279393 \h </w:instrText>
      </w:r>
      <w:r>
        <w:fldChar w:fldCharType="separate"/>
      </w:r>
      <w:r w:rsidR="009A140A">
        <w:t xml:space="preserve">Figure </w:t>
      </w:r>
      <w:r w:rsidR="009A140A">
        <w:rPr>
          <w:noProof/>
        </w:rPr>
        <w:t>6</w:t>
      </w:r>
      <w:r w:rsidR="009A140A">
        <w:noBreakHyphen/>
      </w:r>
      <w:r w:rsidR="009A140A">
        <w:rPr>
          <w:noProof/>
        </w:rPr>
        <w:t>7</w:t>
      </w:r>
      <w:r>
        <w:fldChar w:fldCharType="end"/>
      </w:r>
      <w:r>
        <w:t>):</w:t>
      </w:r>
    </w:p>
    <w:p w14:paraId="7CF5AEE7" w14:textId="2DD873EA" w:rsidR="00F452A5" w:rsidRDefault="00F452A5" w:rsidP="00E66EBA">
      <w:pPr>
        <w:pStyle w:val="BodyText"/>
        <w:numPr>
          <w:ilvl w:val="0"/>
          <w:numId w:val="46"/>
        </w:numPr>
        <w:jc w:val="both"/>
      </w:pPr>
      <w:r>
        <w:rPr>
          <w:b/>
        </w:rPr>
        <w:t>P</w:t>
      </w:r>
      <w:r>
        <w:rPr>
          <w:b/>
          <w:vertAlign w:val="subscript"/>
        </w:rPr>
        <w:t>10</w:t>
      </w:r>
      <w:r>
        <w:t xml:space="preserve"> – Number of fractures per unit length of scanline (L-1). The borehole axis can be the scanline for the P10 measurement in the borehole. The fracture density measurement is direction dependent</w:t>
      </w:r>
      <w:r w:rsidR="00283722">
        <w:t>;</w:t>
      </w:r>
    </w:p>
    <w:p w14:paraId="7843DCBC" w14:textId="2D620617" w:rsidR="00F452A5" w:rsidRDefault="00F452A5" w:rsidP="00E66EBA">
      <w:pPr>
        <w:pStyle w:val="BodyText"/>
        <w:numPr>
          <w:ilvl w:val="0"/>
          <w:numId w:val="46"/>
        </w:numPr>
        <w:jc w:val="both"/>
      </w:pPr>
      <w:r>
        <w:rPr>
          <w:b/>
        </w:rPr>
        <w:t>P</w:t>
      </w:r>
      <w:r>
        <w:rPr>
          <w:b/>
          <w:vertAlign w:val="subscript"/>
        </w:rPr>
        <w:t>20</w:t>
      </w:r>
      <w:r>
        <w:t xml:space="preserve"> – Number of fracture per area of exposure (L-2). The fracture density measurement is direction dependent</w:t>
      </w:r>
      <w:r w:rsidR="00283722">
        <w:t>; and</w:t>
      </w:r>
    </w:p>
    <w:p w14:paraId="5E780C36" w14:textId="77777777" w:rsidR="00F452A5" w:rsidRDefault="00F452A5" w:rsidP="00E66EBA">
      <w:pPr>
        <w:pStyle w:val="BodyText"/>
        <w:numPr>
          <w:ilvl w:val="0"/>
          <w:numId w:val="46"/>
        </w:numPr>
        <w:jc w:val="both"/>
      </w:pPr>
      <w:r>
        <w:rPr>
          <w:b/>
        </w:rPr>
        <w:t>P</w:t>
      </w:r>
      <w:r>
        <w:rPr>
          <w:b/>
          <w:vertAlign w:val="subscript"/>
        </w:rPr>
        <w:t>30</w:t>
      </w:r>
      <w:r>
        <w:t xml:space="preserve"> – Number of fractures per unit volume of rock mass (L-3).</w:t>
      </w:r>
    </w:p>
    <w:p w14:paraId="66D73612" w14:textId="46D61B31" w:rsidR="00E61567" w:rsidRPr="00E61567" w:rsidRDefault="00E61567" w:rsidP="00E61567">
      <w:pPr>
        <w:pStyle w:val="BodyText"/>
        <w:jc w:val="both"/>
      </w:pPr>
      <w:r w:rsidRPr="00E61567">
        <w:t xml:space="preserve">Fracture </w:t>
      </w:r>
      <w:r>
        <w:t>i</w:t>
      </w:r>
      <w:r w:rsidRPr="00E61567">
        <w:t xml:space="preserve">ntensity </w:t>
      </w:r>
      <w:r>
        <w:t>is</w:t>
      </w:r>
      <w:r w:rsidRPr="00E61567">
        <w:t xml:space="preserve"> another fracture abundance measure. Volumetric intensity (P32) is </w:t>
      </w:r>
      <w:r>
        <w:t xml:space="preserve">a </w:t>
      </w:r>
      <w:r w:rsidRPr="00E61567">
        <w:t>scale independent fracture abundant measure defined as area of fracture per volume of rock mass (L</w:t>
      </w:r>
      <w:r w:rsidRPr="00E61567">
        <w:rPr>
          <w:vertAlign w:val="superscript"/>
        </w:rPr>
        <w:t>-1</w:t>
      </w:r>
      <w:r w:rsidRPr="00E61567">
        <w:t xml:space="preserve">). This parameter is calculated to identify high fracture zones in each well used for the Gloucester Basin image log study. </w:t>
      </w:r>
    </w:p>
    <w:p w14:paraId="35A1CFDE" w14:textId="4E0BD5D6" w:rsidR="00AF1C30" w:rsidRPr="000E363E" w:rsidRDefault="00AF1C30" w:rsidP="000E363E">
      <w:pPr>
        <w:pStyle w:val="Heading3"/>
        <w:numPr>
          <w:ilvl w:val="3"/>
          <w:numId w:val="13"/>
        </w:numPr>
      </w:pPr>
      <w:bookmarkStart w:id="367" w:name="_Toc506275507"/>
      <w:r w:rsidRPr="000E363E">
        <w:t>In-situ stress analysis</w:t>
      </w:r>
      <w:bookmarkEnd w:id="367"/>
    </w:p>
    <w:p w14:paraId="1BB04E6B" w14:textId="318CDAEE" w:rsidR="00AF1C30" w:rsidRDefault="00AF1C30" w:rsidP="00AF1C30">
      <w:pPr>
        <w:pStyle w:val="BodyText"/>
        <w:jc w:val="both"/>
      </w:pPr>
      <w:r>
        <w:t xml:space="preserve">AGL provided present-day </w:t>
      </w:r>
      <w:r>
        <w:rPr>
          <w:i/>
        </w:rPr>
        <w:t>in-situ</w:t>
      </w:r>
      <w:r>
        <w:t xml:space="preserve"> stress interpretation data from a total of 11 wells for this study. Out of these 11 wells, 7 well image log files were available for the interpreted data quality assessment and checking. All the available data was put through the image log analysis methodology (</w:t>
      </w:r>
      <w:r>
        <w:fldChar w:fldCharType="begin"/>
      </w:r>
      <w:r>
        <w:instrText xml:space="preserve"> REF _Ref480279294 \h </w:instrText>
      </w:r>
      <w:r>
        <w:fldChar w:fldCharType="separate"/>
      </w:r>
      <w:r w:rsidR="009A140A">
        <w:t xml:space="preserve">Figure </w:t>
      </w:r>
      <w:r w:rsidR="009A140A">
        <w:rPr>
          <w:noProof/>
        </w:rPr>
        <w:t>6</w:t>
      </w:r>
      <w:r w:rsidR="009A140A">
        <w:noBreakHyphen/>
      </w:r>
      <w:r w:rsidR="009A140A">
        <w:rPr>
          <w:noProof/>
        </w:rPr>
        <w:t>4</w:t>
      </w:r>
      <w:r>
        <w:fldChar w:fldCharType="end"/>
      </w:r>
      <w:r>
        <w:t xml:space="preserve">) and any data quality issues were tracked and fixed. The </w:t>
      </w:r>
      <w:r>
        <w:rPr>
          <w:i/>
        </w:rPr>
        <w:t>in-situ</w:t>
      </w:r>
      <w:r>
        <w:t xml:space="preserve"> stress data </w:t>
      </w:r>
      <w:r w:rsidR="00FA4A29">
        <w:t>were</w:t>
      </w:r>
      <w:r>
        <w:t xml:space="preserve"> manually reinterpreted for these 7 wells and an interpretation confidence assigned for each interpretation. Any interpreted data below the 50% confidence level was excluded from the final maps and interpretations. Interpreted data received for the other 4 wells was incorporated in the final maps “as received”.</w:t>
      </w:r>
    </w:p>
    <w:p w14:paraId="55BD1F62" w14:textId="69789227" w:rsidR="00AF1C30" w:rsidRDefault="00AF1C30" w:rsidP="00AF1C30">
      <w:pPr>
        <w:pStyle w:val="BodyText"/>
        <w:jc w:val="both"/>
      </w:pPr>
      <w:r>
        <w:t xml:space="preserve">The </w:t>
      </w:r>
      <w:r>
        <w:rPr>
          <w:i/>
        </w:rPr>
        <w:t>in-situ</w:t>
      </w:r>
      <w:r>
        <w:t xml:space="preserve"> stress map based on the available data shows variation of stress spatially </w:t>
      </w:r>
      <w:r w:rsidR="00FA4A29">
        <w:t>(</w:t>
      </w:r>
      <w:r w:rsidR="00FA4A29">
        <w:fldChar w:fldCharType="begin"/>
      </w:r>
      <w:r w:rsidR="00FA4A29">
        <w:instrText xml:space="preserve"> REF _Ref479677362 \h </w:instrText>
      </w:r>
      <w:r w:rsidR="00FA4A29">
        <w:fldChar w:fldCharType="separate"/>
      </w:r>
      <w:r w:rsidR="009A140A">
        <w:t xml:space="preserve">Figure </w:t>
      </w:r>
      <w:r w:rsidR="009A140A">
        <w:rPr>
          <w:noProof/>
        </w:rPr>
        <w:t>6</w:t>
      </w:r>
      <w:r w:rsidR="009A140A">
        <w:noBreakHyphen/>
      </w:r>
      <w:r w:rsidR="009A140A">
        <w:rPr>
          <w:noProof/>
        </w:rPr>
        <w:t>8</w:t>
      </w:r>
      <w:r w:rsidR="00FA4A29">
        <w:fldChar w:fldCharType="end"/>
      </w:r>
      <w:r w:rsidR="00FA4A29">
        <w:t xml:space="preserve">) </w:t>
      </w:r>
      <w:r>
        <w:t>as well as vertically within individual wells</w:t>
      </w:r>
      <w:r w:rsidR="00FA4A29">
        <w:t xml:space="preserve"> (</w:t>
      </w:r>
      <w:r w:rsidR="00FA4A29">
        <w:fldChar w:fldCharType="begin"/>
      </w:r>
      <w:r w:rsidR="00FA4A29">
        <w:instrText xml:space="preserve"> REF _Ref479289253 \h </w:instrText>
      </w:r>
      <w:r w:rsidR="00FA4A29">
        <w:fldChar w:fldCharType="separate"/>
      </w:r>
      <w:r w:rsidR="009A140A">
        <w:t xml:space="preserve">Figure </w:t>
      </w:r>
      <w:r w:rsidR="009A140A">
        <w:rPr>
          <w:noProof/>
        </w:rPr>
        <w:t>6</w:t>
      </w:r>
      <w:r w:rsidR="009A140A">
        <w:noBreakHyphen/>
      </w:r>
      <w:r w:rsidR="009A140A">
        <w:rPr>
          <w:noProof/>
        </w:rPr>
        <w:t>14</w:t>
      </w:r>
      <w:r w:rsidR="00FA4A29">
        <w:fldChar w:fldCharType="end"/>
      </w:r>
      <w:r w:rsidR="00FA4A29">
        <w:t>)</w:t>
      </w:r>
      <w:r>
        <w:t xml:space="preserve">. The large variations in </w:t>
      </w:r>
      <w:r>
        <w:rPr>
          <w:i/>
        </w:rPr>
        <w:t>in-situ</w:t>
      </w:r>
      <w:r>
        <w:t xml:space="preserve"> stress orientation indicates a strong influence of local structures. Rajabi et al. (2016) also observed similar </w:t>
      </w:r>
      <w:r>
        <w:rPr>
          <w:i/>
        </w:rPr>
        <w:t>in-situ</w:t>
      </w:r>
      <w:r>
        <w:t xml:space="preserve"> stress variation within the Gloucester Basin and an overall higher standard deviation than the regional average S</w:t>
      </w:r>
      <w:r>
        <w:rPr>
          <w:vertAlign w:val="subscript"/>
        </w:rPr>
        <w:t>Hmax</w:t>
      </w:r>
      <w:r>
        <w:t xml:space="preserve"> for New South Wales (as did Enever and Lee, 2000).</w:t>
      </w:r>
    </w:p>
    <w:p w14:paraId="5369DB80" w14:textId="77777777" w:rsidR="00AF1C30" w:rsidRDefault="00AF1C30" w:rsidP="00AF1C30">
      <w:pPr>
        <w:pStyle w:val="BodyText"/>
        <w:jc w:val="both"/>
      </w:pPr>
      <w:r>
        <w:t xml:space="preserve">The </w:t>
      </w:r>
      <w:r>
        <w:rPr>
          <w:i/>
        </w:rPr>
        <w:t>in-situ</w:t>
      </w:r>
      <w:r>
        <w:t xml:space="preserve"> stress distributions within the Waukivory pilot area are variable over short distances (</w:t>
      </w:r>
      <w:r>
        <w:fldChar w:fldCharType="begin"/>
      </w:r>
      <w:r>
        <w:instrText xml:space="preserve"> REF _Ref479677362 \h </w:instrText>
      </w:r>
      <w:r>
        <w:fldChar w:fldCharType="separate"/>
      </w:r>
      <w:r w:rsidR="009A140A">
        <w:t xml:space="preserve">Figure </w:t>
      </w:r>
      <w:r w:rsidR="009A140A">
        <w:rPr>
          <w:noProof/>
        </w:rPr>
        <w:t>6</w:t>
      </w:r>
      <w:r w:rsidR="009A140A">
        <w:noBreakHyphen/>
      </w:r>
      <w:r w:rsidR="009A140A">
        <w:rPr>
          <w:noProof/>
        </w:rPr>
        <w:t>8</w:t>
      </w:r>
      <w:r>
        <w:fldChar w:fldCharType="end"/>
      </w:r>
      <w:r>
        <w:t>). Waukivory 12 and 14 are located on a different fault block with respect to the other Waukivory wells. The S</w:t>
      </w:r>
      <w:r>
        <w:rPr>
          <w:vertAlign w:val="subscript"/>
        </w:rPr>
        <w:t>Hmax</w:t>
      </w:r>
      <w:r>
        <w:t xml:space="preserve"> orientations in Waukivory 12 and 14 is NNW - SSE to WNW-ESE, whereas in the other Waukivory wells it is ENE-WSW. This change in the </w:t>
      </w:r>
      <w:r>
        <w:rPr>
          <w:i/>
        </w:rPr>
        <w:t>in-situ</w:t>
      </w:r>
      <w:r>
        <w:t xml:space="preserve"> stress orientation is attributed to the presence of faults or fault zones. </w:t>
      </w:r>
    </w:p>
    <w:p w14:paraId="613E7F2D" w14:textId="77777777" w:rsidR="00AF1C30" w:rsidRDefault="00AF1C30" w:rsidP="00AF1C30">
      <w:pPr>
        <w:pStyle w:val="BodyText"/>
        <w:jc w:val="both"/>
      </w:pPr>
    </w:p>
    <w:p w14:paraId="3E794D75" w14:textId="0D179742" w:rsidR="00F452A5" w:rsidRDefault="00F452A5" w:rsidP="00F452A5">
      <w:pPr>
        <w:pStyle w:val="BodyText"/>
        <w:jc w:val="center"/>
      </w:pPr>
      <w:r>
        <w:rPr>
          <w:noProof/>
          <w:szCs w:val="24"/>
        </w:rPr>
        <w:drawing>
          <wp:inline distT="0" distB="0" distL="0" distR="0" wp14:anchorId="5D38412B" wp14:editId="4841AFAE">
            <wp:extent cx="3179445" cy="3083560"/>
            <wp:effectExtent l="0" t="0" r="1905" b="2540"/>
            <wp:docPr id="466" name="Picture 466" descr="Chart of fracture abundance measures." title="Fig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34" cstate="email">
                      <a:extLst>
                        <a:ext uri="{28A0092B-C50C-407E-A947-70E740481C1C}">
                          <a14:useLocalDpi xmlns:a14="http://schemas.microsoft.com/office/drawing/2010/main"/>
                        </a:ext>
                      </a:extLst>
                    </a:blip>
                    <a:srcRect/>
                    <a:stretch>
                      <a:fillRect/>
                    </a:stretch>
                  </pic:blipFill>
                  <pic:spPr bwMode="auto">
                    <a:xfrm>
                      <a:off x="0" y="0"/>
                      <a:ext cx="3179445" cy="3083560"/>
                    </a:xfrm>
                    <a:prstGeom prst="rect">
                      <a:avLst/>
                    </a:prstGeom>
                    <a:noFill/>
                    <a:ln>
                      <a:noFill/>
                    </a:ln>
                  </pic:spPr>
                </pic:pic>
              </a:graphicData>
            </a:graphic>
          </wp:inline>
        </w:drawing>
      </w:r>
    </w:p>
    <w:p w14:paraId="4E9D532D" w14:textId="6B85C476" w:rsidR="00F452A5" w:rsidRDefault="00F452A5" w:rsidP="00F452A5">
      <w:pPr>
        <w:pStyle w:val="Caption"/>
      </w:pPr>
      <w:bookmarkStart w:id="368" w:name="_Ref480279393"/>
      <w:bookmarkStart w:id="369" w:name="_Toc480750678"/>
      <w:bookmarkStart w:id="370" w:name="_Toc508265234"/>
      <w:r>
        <w:t xml:space="preserve">Figure </w:t>
      </w:r>
      <w:r w:rsidR="007701B4">
        <w:fldChar w:fldCharType="begin"/>
      </w:r>
      <w:r w:rsidR="007701B4">
        <w:instrText xml:space="preserve"> STYLEREF 1 \s </w:instrText>
      </w:r>
      <w:r w:rsidR="007701B4">
        <w:fldChar w:fldCharType="separate"/>
      </w:r>
      <w:r w:rsidR="009A140A">
        <w:rPr>
          <w:noProof/>
        </w:rPr>
        <w:t>6</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7</w:t>
      </w:r>
      <w:r w:rsidR="007701B4">
        <w:rPr>
          <w:noProof/>
        </w:rPr>
        <w:fldChar w:fldCharType="end"/>
      </w:r>
      <w:bookmarkEnd w:id="368"/>
      <w:r>
        <w:t xml:space="preserve"> Fracture abundance measures (source: Dershowitz </w:t>
      </w:r>
      <w:r w:rsidR="00AF1C30">
        <w:t>and</w:t>
      </w:r>
      <w:r>
        <w:t xml:space="preserve"> Herda, 1992; Mauldon </w:t>
      </w:r>
      <w:r w:rsidR="00AF1C30">
        <w:t>and</w:t>
      </w:r>
      <w:r>
        <w:t xml:space="preserve"> Dershowitz, 2000).</w:t>
      </w:r>
      <w:bookmarkEnd w:id="369"/>
      <w:bookmarkEnd w:id="370"/>
    </w:p>
    <w:p w14:paraId="604AA300" w14:textId="2DD89AFB" w:rsidR="00F452A5" w:rsidRPr="000E363E" w:rsidRDefault="00F452A5" w:rsidP="000E363E">
      <w:pPr>
        <w:pStyle w:val="Heading3"/>
        <w:numPr>
          <w:ilvl w:val="3"/>
          <w:numId w:val="13"/>
        </w:numPr>
      </w:pPr>
      <w:bookmarkStart w:id="371" w:name="_Toc506275508"/>
      <w:r w:rsidRPr="000E363E">
        <w:t>Borehole fracture characterisation</w:t>
      </w:r>
      <w:bookmarkEnd w:id="371"/>
    </w:p>
    <w:p w14:paraId="2A5C3302" w14:textId="478297F3" w:rsidR="00F452A5" w:rsidRDefault="00F452A5" w:rsidP="00F452A5">
      <w:pPr>
        <w:pStyle w:val="BodyText"/>
        <w:jc w:val="both"/>
      </w:pPr>
      <w:r>
        <w:t xml:space="preserve">Manual fracture interpretation was based on the classification scheme mentioned in </w:t>
      </w:r>
      <w:r>
        <w:fldChar w:fldCharType="begin"/>
      </w:r>
      <w:r>
        <w:instrText xml:space="preserve"> REF _Ref479677107 \h </w:instrText>
      </w:r>
      <w:r>
        <w:fldChar w:fldCharType="separate"/>
      </w:r>
      <w:r w:rsidR="009A140A">
        <w:t xml:space="preserve">Figure </w:t>
      </w:r>
      <w:r w:rsidR="009A140A">
        <w:rPr>
          <w:noProof/>
        </w:rPr>
        <w:t>6</w:t>
      </w:r>
      <w:r w:rsidR="009A140A">
        <w:noBreakHyphen/>
      </w:r>
      <w:r w:rsidR="009A140A">
        <w:rPr>
          <w:noProof/>
        </w:rPr>
        <w:t>5</w:t>
      </w:r>
      <w:r>
        <w:fldChar w:fldCharType="end"/>
      </w:r>
      <w:r>
        <w:t>. A total of 7 well image log data were interpreted and any interpreted data below 50% confidence level was excluded from the final maps and interpretations. AGL provided interpreted data for one well (Craven 6), which is also included in the final maps and interpretation.</w:t>
      </w:r>
    </w:p>
    <w:p w14:paraId="2E1D9ECE" w14:textId="5C9F5371" w:rsidR="00F452A5" w:rsidRDefault="00F452A5" w:rsidP="00F452A5">
      <w:pPr>
        <w:pStyle w:val="BodyText"/>
        <w:jc w:val="both"/>
      </w:pPr>
      <w:r>
        <w:t>The wells in the Waukivory pilot area show higher fracture density and multiple fracture orientations proximal to the fault whereas further south in Craven 6, strong unimodal and in Wards River 1 bimodal fracture orientations were observed (</w:t>
      </w:r>
      <w:r>
        <w:fldChar w:fldCharType="begin"/>
      </w:r>
      <w:r>
        <w:instrText xml:space="preserve"> REF _Ref480279577 \h </w:instrText>
      </w:r>
      <w:r>
        <w:fldChar w:fldCharType="separate"/>
      </w:r>
      <w:r w:rsidR="009A140A">
        <w:t xml:space="preserve">Figure </w:t>
      </w:r>
      <w:r w:rsidR="009A140A">
        <w:rPr>
          <w:noProof/>
        </w:rPr>
        <w:t>6</w:t>
      </w:r>
      <w:r w:rsidR="009A140A">
        <w:noBreakHyphen/>
      </w:r>
      <w:r w:rsidR="009A140A">
        <w:rPr>
          <w:noProof/>
        </w:rPr>
        <w:t>9</w:t>
      </w:r>
      <w:r>
        <w:fldChar w:fldCharType="end"/>
      </w:r>
      <w:r>
        <w:t xml:space="preserve">). However, the data in the </w:t>
      </w:r>
      <w:r w:rsidR="00FA4A29">
        <w:t xml:space="preserve">central part </w:t>
      </w:r>
      <w:r>
        <w:t>of the study area is sparse and additional well data is required to further investigate fracture characteristics over that part of the Gloucester Basin. The dominant fracture orientation in the Southern wells is mostly orthogonal to the present-day S</w:t>
      </w:r>
      <w:r>
        <w:rPr>
          <w:vertAlign w:val="subscript"/>
        </w:rPr>
        <w:t>Hmax</w:t>
      </w:r>
      <w:r>
        <w:t xml:space="preserve"> orientation whereas fracture orientation in most of the wells within the Waukivory pilot area are parallel or sub-parallel to S</w:t>
      </w:r>
      <w:r>
        <w:rPr>
          <w:vertAlign w:val="subscript"/>
        </w:rPr>
        <w:t>Hmax</w:t>
      </w:r>
      <w:r>
        <w:t xml:space="preserve"> (</w:t>
      </w:r>
      <w:r>
        <w:fldChar w:fldCharType="begin"/>
      </w:r>
      <w:r>
        <w:instrText xml:space="preserve"> REF _Ref479677569 \h </w:instrText>
      </w:r>
      <w:r>
        <w:fldChar w:fldCharType="separate"/>
      </w:r>
      <w:r w:rsidR="009A140A">
        <w:t xml:space="preserve">Figure </w:t>
      </w:r>
      <w:r w:rsidR="009A140A">
        <w:rPr>
          <w:noProof/>
        </w:rPr>
        <w:t>6</w:t>
      </w:r>
      <w:r w:rsidR="009A140A">
        <w:noBreakHyphen/>
      </w:r>
      <w:r w:rsidR="009A140A">
        <w:rPr>
          <w:noProof/>
        </w:rPr>
        <w:t>10</w:t>
      </w:r>
      <w:r>
        <w:fldChar w:fldCharType="end"/>
      </w:r>
      <w:r>
        <w:t>). The higher fracture density and multiple fracture orientations within wells Waukivory 12 and 14 develops a dilatant tendency creating pathways for fluid movement in the shallower aquifers.</w:t>
      </w:r>
    </w:p>
    <w:p w14:paraId="6C456442" w14:textId="715A2511" w:rsidR="00F452A5" w:rsidRDefault="00F452A5" w:rsidP="00F452A5">
      <w:pPr>
        <w:pStyle w:val="BodyText"/>
        <w:jc w:val="center"/>
      </w:pPr>
      <w:r>
        <w:rPr>
          <w:noProof/>
        </w:rPr>
        <w:drawing>
          <wp:inline distT="0" distB="0" distL="0" distR="0" wp14:anchorId="5228EE4E" wp14:editId="6D78C2B3">
            <wp:extent cx="5031609" cy="7146062"/>
            <wp:effectExtent l="0" t="0" r="0" b="0"/>
            <wp:docPr id="465" name="Picture 465" descr="Map showing in-situ stress at imaged wells." title="Fig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5" cstate="email">
                      <a:extLst>
                        <a:ext uri="{28A0092B-C50C-407E-A947-70E740481C1C}">
                          <a14:useLocalDpi xmlns:a14="http://schemas.microsoft.com/office/drawing/2010/main"/>
                        </a:ext>
                      </a:extLst>
                    </a:blip>
                    <a:srcRect/>
                    <a:stretch>
                      <a:fillRect/>
                    </a:stretch>
                  </pic:blipFill>
                  <pic:spPr bwMode="auto">
                    <a:xfrm>
                      <a:off x="0" y="0"/>
                      <a:ext cx="5036594" cy="7153143"/>
                    </a:xfrm>
                    <a:prstGeom prst="rect">
                      <a:avLst/>
                    </a:prstGeom>
                    <a:noFill/>
                    <a:ln>
                      <a:noFill/>
                    </a:ln>
                  </pic:spPr>
                </pic:pic>
              </a:graphicData>
            </a:graphic>
          </wp:inline>
        </w:drawing>
      </w:r>
    </w:p>
    <w:p w14:paraId="3D242F7D" w14:textId="149B7805" w:rsidR="00F452A5" w:rsidRDefault="00F452A5" w:rsidP="00F452A5">
      <w:pPr>
        <w:pStyle w:val="Caption"/>
      </w:pPr>
      <w:bookmarkStart w:id="372" w:name="_Ref479677362"/>
      <w:bookmarkStart w:id="373" w:name="_Toc480750679"/>
      <w:bookmarkStart w:id="374" w:name="_Toc508265235"/>
      <w:r>
        <w:t xml:space="preserve">Figure </w:t>
      </w:r>
      <w:r w:rsidR="007701B4">
        <w:fldChar w:fldCharType="begin"/>
      </w:r>
      <w:r w:rsidR="007701B4">
        <w:instrText xml:space="preserve"> STYLEREF 1 \s </w:instrText>
      </w:r>
      <w:r w:rsidR="007701B4">
        <w:fldChar w:fldCharType="separate"/>
      </w:r>
      <w:r w:rsidR="009A140A">
        <w:rPr>
          <w:noProof/>
        </w:rPr>
        <w:t>6</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8</w:t>
      </w:r>
      <w:r w:rsidR="007701B4">
        <w:rPr>
          <w:noProof/>
        </w:rPr>
        <w:fldChar w:fldCharType="end"/>
      </w:r>
      <w:bookmarkEnd w:id="372"/>
      <w:r>
        <w:t xml:space="preserve"> Map showing in-situ horizontal stress (S</w:t>
      </w:r>
      <w:r>
        <w:rPr>
          <w:vertAlign w:val="subscript"/>
        </w:rPr>
        <w:t>Hmax</w:t>
      </w:r>
      <w:r>
        <w:t>) distribution within the Gloucester Basin.</w:t>
      </w:r>
      <w:bookmarkEnd w:id="373"/>
      <w:bookmarkEnd w:id="374"/>
    </w:p>
    <w:p w14:paraId="303E9D76" w14:textId="77777777" w:rsidR="00F452A5" w:rsidRDefault="00F452A5" w:rsidP="00F452A5">
      <w:pPr>
        <w:pStyle w:val="BodyText"/>
      </w:pPr>
    </w:p>
    <w:p w14:paraId="6D2B838B" w14:textId="246000E9" w:rsidR="00F452A5" w:rsidRDefault="00F452A5" w:rsidP="00F452A5">
      <w:pPr>
        <w:pStyle w:val="BodyText"/>
        <w:jc w:val="center"/>
      </w:pPr>
      <w:r>
        <w:rPr>
          <w:noProof/>
        </w:rPr>
        <w:drawing>
          <wp:inline distT="0" distB="0" distL="0" distR="0" wp14:anchorId="074AFE75" wp14:editId="057EF6DD">
            <wp:extent cx="4929579" cy="7657106"/>
            <wp:effectExtent l="0" t="0" r="4445" b="1270"/>
            <wp:docPr id="464" name="Picture 464" descr="Map showing charts of faults and fractures at the imaged wells." title="Fig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36" cstate="email">
                      <a:extLst>
                        <a:ext uri="{28A0092B-C50C-407E-A947-70E740481C1C}">
                          <a14:useLocalDpi xmlns:a14="http://schemas.microsoft.com/office/drawing/2010/main"/>
                        </a:ext>
                      </a:extLst>
                    </a:blip>
                    <a:srcRect/>
                    <a:stretch>
                      <a:fillRect/>
                    </a:stretch>
                  </pic:blipFill>
                  <pic:spPr bwMode="auto">
                    <a:xfrm>
                      <a:off x="0" y="0"/>
                      <a:ext cx="4932980" cy="7662388"/>
                    </a:xfrm>
                    <a:prstGeom prst="rect">
                      <a:avLst/>
                    </a:prstGeom>
                    <a:noFill/>
                    <a:ln>
                      <a:noFill/>
                    </a:ln>
                  </pic:spPr>
                </pic:pic>
              </a:graphicData>
            </a:graphic>
          </wp:inline>
        </w:drawing>
      </w:r>
    </w:p>
    <w:p w14:paraId="396256DE" w14:textId="26A8CA16" w:rsidR="00F452A5" w:rsidRDefault="00F452A5" w:rsidP="00F452A5">
      <w:pPr>
        <w:pStyle w:val="Caption"/>
      </w:pPr>
      <w:bookmarkStart w:id="375" w:name="_Ref480279577"/>
      <w:bookmarkStart w:id="376" w:name="_Ref479283149"/>
      <w:bookmarkStart w:id="377" w:name="_Toc480750680"/>
      <w:bookmarkStart w:id="378" w:name="_Toc508265236"/>
      <w:r>
        <w:t xml:space="preserve">Figure </w:t>
      </w:r>
      <w:r w:rsidR="007701B4">
        <w:fldChar w:fldCharType="begin"/>
      </w:r>
      <w:r w:rsidR="007701B4">
        <w:instrText xml:space="preserve"> STYLEREF 1 \s </w:instrText>
      </w:r>
      <w:r w:rsidR="007701B4">
        <w:fldChar w:fldCharType="separate"/>
      </w:r>
      <w:r w:rsidR="009A140A">
        <w:rPr>
          <w:noProof/>
        </w:rPr>
        <w:t>6</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9</w:t>
      </w:r>
      <w:r w:rsidR="007701B4">
        <w:rPr>
          <w:noProof/>
        </w:rPr>
        <w:fldChar w:fldCharType="end"/>
      </w:r>
      <w:bookmarkEnd w:id="375"/>
      <w:r>
        <w:t xml:space="preserve"> Summary map showing faults and fracture distribution within Gloucester Basin</w:t>
      </w:r>
      <w:bookmarkEnd w:id="376"/>
      <w:r>
        <w:t>.</w:t>
      </w:r>
      <w:bookmarkEnd w:id="377"/>
      <w:bookmarkEnd w:id="378"/>
    </w:p>
    <w:p w14:paraId="0CAB67BB" w14:textId="77777777" w:rsidR="00F452A5" w:rsidRDefault="00F452A5" w:rsidP="00F452A5">
      <w:pPr>
        <w:pStyle w:val="BodyText"/>
      </w:pPr>
    </w:p>
    <w:p w14:paraId="26B725AF" w14:textId="547FF512" w:rsidR="00F452A5" w:rsidRDefault="00F452A5" w:rsidP="00F452A5">
      <w:pPr>
        <w:pStyle w:val="BodyText"/>
        <w:jc w:val="center"/>
      </w:pPr>
      <w:r>
        <w:rPr>
          <w:noProof/>
        </w:rPr>
        <mc:AlternateContent>
          <mc:Choice Requires="wps">
            <w:drawing>
              <wp:anchor distT="0" distB="0" distL="114300" distR="114300" simplePos="0" relativeHeight="251772928" behindDoc="0" locked="0" layoutInCell="1" allowOverlap="1" wp14:anchorId="2A3784B6" wp14:editId="40C158FF">
                <wp:simplePos x="0" y="0"/>
                <wp:positionH relativeFrom="column">
                  <wp:posOffset>3733800</wp:posOffset>
                </wp:positionH>
                <wp:positionV relativeFrom="paragraph">
                  <wp:posOffset>4181475</wp:posOffset>
                </wp:positionV>
                <wp:extent cx="723900" cy="800100"/>
                <wp:effectExtent l="0" t="38100" r="57150" b="19050"/>
                <wp:wrapNone/>
                <wp:docPr id="86" name="Straight Arrow Connector 86"/>
                <wp:cNvGraphicFramePr/>
                <a:graphic xmlns:a="http://schemas.openxmlformats.org/drawingml/2006/main">
                  <a:graphicData uri="http://schemas.microsoft.com/office/word/2010/wordprocessingShape">
                    <wps:wsp>
                      <wps:cNvCnPr/>
                      <wps:spPr>
                        <a:xfrm flipV="1">
                          <a:off x="0" y="0"/>
                          <a:ext cx="723900" cy="800100"/>
                        </a:xfrm>
                        <a:prstGeom prst="straightConnector1">
                          <a:avLst/>
                        </a:prstGeom>
                        <a:ln>
                          <a:solidFill>
                            <a:schemeClr val="accent5">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D7A6665" id="_x0000_t32" coordsize="21600,21600" o:spt="32" o:oned="t" path="m,l21600,21600e" filled="f">
                <v:path arrowok="t" fillok="f" o:connecttype="none"/>
                <o:lock v:ext="edit" shapetype="t"/>
              </v:shapetype>
              <v:shape id="Straight Arrow Connector 86" o:spid="_x0000_s1026" type="#_x0000_t32" style="position:absolute;margin-left:294pt;margin-top:329.25pt;width:57pt;height:63pt;flip:y;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" strokecolor="#294097 [1608]">
                <v:stroke endarrow="block"/>
              </v:shape>
            </w:pict>
          </mc:Fallback>
        </mc:AlternateContent>
      </w:r>
      <w:r>
        <w:rPr>
          <w:noProof/>
        </w:rPr>
        <mc:AlternateContent>
          <mc:Choice Requires="wps">
            <w:drawing>
              <wp:anchor distT="0" distB="0" distL="114300" distR="114300" simplePos="0" relativeHeight="251770880" behindDoc="0" locked="0" layoutInCell="1" allowOverlap="1" wp14:anchorId="2EEAFD1B" wp14:editId="30D2DF0F">
                <wp:simplePos x="0" y="0"/>
                <wp:positionH relativeFrom="column">
                  <wp:posOffset>4229100</wp:posOffset>
                </wp:positionH>
                <wp:positionV relativeFrom="paragraph">
                  <wp:posOffset>1752600</wp:posOffset>
                </wp:positionV>
                <wp:extent cx="1857375" cy="2428875"/>
                <wp:effectExtent l="57150" t="19050" r="85725" b="104775"/>
                <wp:wrapNone/>
                <wp:docPr id="84" name="Rounded Rectangle 84"/>
                <wp:cNvGraphicFramePr/>
                <a:graphic xmlns:a="http://schemas.openxmlformats.org/drawingml/2006/main">
                  <a:graphicData uri="http://schemas.microsoft.com/office/word/2010/wordprocessingShape">
                    <wps:wsp>
                      <wps:cNvSpPr/>
                      <wps:spPr>
                        <a:xfrm>
                          <a:off x="0" y="0"/>
                          <a:ext cx="1857375" cy="2428875"/>
                        </a:xfrm>
                        <a:prstGeom prst="roundRect">
                          <a:avLst/>
                        </a:prstGeom>
                      </wps:spPr>
                      <wps:style>
                        <a:lnRef idx="1">
                          <a:schemeClr val="accent5"/>
                        </a:lnRef>
                        <a:fillRef idx="3">
                          <a:schemeClr val="accent5"/>
                        </a:fillRef>
                        <a:effectRef idx="2">
                          <a:schemeClr val="accent5"/>
                        </a:effectRef>
                        <a:fontRef idx="minor">
                          <a:schemeClr val="lt1"/>
                        </a:fontRef>
                      </wps:style>
                      <wps:txbx>
                        <w:txbxContent>
                          <w:p w14:paraId="70C84F17" w14:textId="77777777" w:rsidR="004942AC" w:rsidRDefault="004942AC" w:rsidP="00F452A5">
                            <w:pPr>
                              <w:jc w:val="center"/>
                              <w:rPr>
                                <w:sz w:val="28"/>
                              </w:rPr>
                            </w:pPr>
                            <w:r>
                              <w:rPr>
                                <w:sz w:val="28"/>
                              </w:rPr>
                              <w:t>Wells showing higher fracture density proximity to the faulted zone in the Waukivory pilot area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EEAFD1B" id="Rounded Rectangle 84" o:spid="_x0000_s1077" style="position:absolute;left:0;text-align:left;margin-left:333pt;margin-top:138pt;width:146.25pt;height:191.2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" fillcolor="#2a429b [1640]" strokecolor="#8fa0e0 [3048]">
                <v:fill color2="#8b9ddf [3016]" rotate="t" angle="180" colors="0 #6d7bb1;52429f #90a3e8;1 #8fa2eb" focus="100%" type="gradient">
                  <o:fill v:ext="view" type="gradientUnscaled"/>
                </v:fill>
                <v:shadow on="t" color="black" opacity="22937f" origin=",.5" offset="0,.63889mm"/>
                <v:textbox>
                  <w:txbxContent>
                    <w:p w14:paraId="70C84F17" w14:textId="77777777" w:rsidR="004942AC" w:rsidRDefault="004942AC" w:rsidP="00F452A5">
                      <w:pPr>
                        <w:jc w:val="center"/>
                        <w:rPr>
                          <w:sz w:val="28"/>
                        </w:rPr>
                      </w:pPr>
                      <w:r>
                        <w:rPr>
                          <w:sz w:val="28"/>
                        </w:rPr>
                        <w:t>Wells showing higher fracture density proximity to the faulted zone in the Waukivory pilot area</w:t>
                      </w:r>
                    </w:p>
                  </w:txbxContent>
                </v:textbox>
              </v:roundrect>
            </w:pict>
          </mc:Fallback>
        </mc:AlternateContent>
      </w:r>
      <w:r>
        <w:rPr>
          <w:noProof/>
        </w:rPr>
        <mc:AlternateContent>
          <mc:Choice Requires="wps">
            <w:drawing>
              <wp:anchor distT="0" distB="0" distL="114300" distR="114300" simplePos="0" relativeHeight="251771904" behindDoc="0" locked="0" layoutInCell="1" allowOverlap="1" wp14:anchorId="07FCB720" wp14:editId="54198308">
                <wp:simplePos x="0" y="0"/>
                <wp:positionH relativeFrom="column">
                  <wp:posOffset>3790950</wp:posOffset>
                </wp:positionH>
                <wp:positionV relativeFrom="paragraph">
                  <wp:posOffset>1181100</wp:posOffset>
                </wp:positionV>
                <wp:extent cx="638175" cy="590550"/>
                <wp:effectExtent l="0" t="0" r="66675" b="57150"/>
                <wp:wrapNone/>
                <wp:docPr id="85" name="Straight Arrow Connector 85"/>
                <wp:cNvGraphicFramePr/>
                <a:graphic xmlns:a="http://schemas.openxmlformats.org/drawingml/2006/main">
                  <a:graphicData uri="http://schemas.microsoft.com/office/word/2010/wordprocessingShape">
                    <wps:wsp>
                      <wps:cNvCnPr/>
                      <wps:spPr>
                        <a:xfrm>
                          <a:off x="0" y="0"/>
                          <a:ext cx="638175" cy="590550"/>
                        </a:xfrm>
                        <a:prstGeom prst="straightConnector1">
                          <a:avLst/>
                        </a:prstGeom>
                        <a:ln>
                          <a:solidFill>
                            <a:schemeClr val="accent5">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05F5E5B" id="Straight Arrow Connector 85" o:spid="_x0000_s1026" type="#_x0000_t32" style="position:absolute;margin-left:298.5pt;margin-top:93pt;width:50.25pt;height:46.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" strokecolor="#294097 [1608]">
                <v:stroke endarrow="block"/>
              </v:shape>
            </w:pict>
          </mc:Fallback>
        </mc:AlternateContent>
      </w:r>
      <w:r>
        <w:rPr>
          <w:noProof/>
        </w:rPr>
        <w:drawing>
          <wp:inline distT="0" distB="0" distL="0" distR="0" wp14:anchorId="631072FE" wp14:editId="25D3EF94">
            <wp:extent cx="3586262" cy="7664450"/>
            <wp:effectExtent l="0" t="0" r="0" b="0"/>
            <wp:docPr id="463" name="Picture 463" descr="Individual wells charts for insitu stress, faults and fractures." title="Fig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37" cstate="email">
                      <a:extLst>
                        <a:ext uri="{28A0092B-C50C-407E-A947-70E740481C1C}">
                          <a14:useLocalDpi xmlns:a14="http://schemas.microsoft.com/office/drawing/2010/main"/>
                        </a:ext>
                      </a:extLst>
                    </a:blip>
                    <a:srcRect/>
                    <a:stretch>
                      <a:fillRect/>
                    </a:stretch>
                  </pic:blipFill>
                  <pic:spPr bwMode="auto">
                    <a:xfrm>
                      <a:off x="0" y="0"/>
                      <a:ext cx="3589731" cy="7671865"/>
                    </a:xfrm>
                    <a:prstGeom prst="rect">
                      <a:avLst/>
                    </a:prstGeom>
                    <a:noFill/>
                    <a:ln>
                      <a:noFill/>
                    </a:ln>
                  </pic:spPr>
                </pic:pic>
              </a:graphicData>
            </a:graphic>
          </wp:inline>
        </w:drawing>
      </w:r>
      <w:r>
        <w:rPr>
          <w:noProof/>
        </w:rPr>
        <w:drawing>
          <wp:inline distT="0" distB="0" distL="0" distR="0" wp14:anchorId="091865B9" wp14:editId="65F6FF16">
            <wp:extent cx="1839595" cy="2891790"/>
            <wp:effectExtent l="19050" t="19050" r="27305" b="22860"/>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38" cstate="email">
                      <a:extLst>
                        <a:ext uri="{28A0092B-C50C-407E-A947-70E740481C1C}">
                          <a14:useLocalDpi xmlns:a14="http://schemas.microsoft.com/office/drawing/2010/main"/>
                        </a:ext>
                      </a:extLst>
                    </a:blip>
                    <a:srcRect/>
                    <a:stretch>
                      <a:fillRect/>
                    </a:stretch>
                  </pic:blipFill>
                  <pic:spPr bwMode="auto">
                    <a:xfrm>
                      <a:off x="0" y="0"/>
                      <a:ext cx="1839595" cy="2891790"/>
                    </a:xfrm>
                    <a:prstGeom prst="rect">
                      <a:avLst/>
                    </a:prstGeom>
                    <a:noFill/>
                    <a:ln w="9525" cmpd="sng">
                      <a:solidFill>
                        <a:srgbClr val="000000"/>
                      </a:solidFill>
                      <a:miter lim="800000"/>
                      <a:headEnd/>
                      <a:tailEnd/>
                    </a:ln>
                    <a:effectLst/>
                  </pic:spPr>
                </pic:pic>
              </a:graphicData>
            </a:graphic>
          </wp:inline>
        </w:drawing>
      </w:r>
    </w:p>
    <w:p w14:paraId="5B2D7F9E" w14:textId="6846CEFE" w:rsidR="00F452A5" w:rsidRDefault="00F452A5" w:rsidP="00F452A5">
      <w:pPr>
        <w:pStyle w:val="Caption"/>
      </w:pPr>
      <w:bookmarkStart w:id="379" w:name="_Ref479677569"/>
      <w:bookmarkStart w:id="380" w:name="_Toc480750681"/>
      <w:bookmarkStart w:id="381" w:name="_Toc508265237"/>
      <w:r>
        <w:t xml:space="preserve">Figure </w:t>
      </w:r>
      <w:r w:rsidR="007701B4">
        <w:fldChar w:fldCharType="begin"/>
      </w:r>
      <w:r w:rsidR="007701B4">
        <w:instrText xml:space="preserve"> STYLEREF 1 \s </w:instrText>
      </w:r>
      <w:r w:rsidR="007701B4">
        <w:fldChar w:fldCharType="separate"/>
      </w:r>
      <w:r w:rsidR="009A140A">
        <w:rPr>
          <w:noProof/>
        </w:rPr>
        <w:t>6</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10</w:t>
      </w:r>
      <w:r w:rsidR="007701B4">
        <w:rPr>
          <w:noProof/>
        </w:rPr>
        <w:fldChar w:fldCharType="end"/>
      </w:r>
      <w:bookmarkEnd w:id="379"/>
      <w:r>
        <w:t xml:space="preserve"> Individual well details on in-situ stress, faults and fracture distribution along B – B’ cross section.</w:t>
      </w:r>
      <w:bookmarkEnd w:id="380"/>
      <w:bookmarkEnd w:id="381"/>
    </w:p>
    <w:p w14:paraId="7B85B074" w14:textId="77777777" w:rsidR="00F452A5" w:rsidRDefault="00F452A5" w:rsidP="00F452A5">
      <w:pPr>
        <w:pStyle w:val="BodyText"/>
      </w:pPr>
    </w:p>
    <w:p w14:paraId="52CF4D19" w14:textId="4DB534E7" w:rsidR="00F452A5" w:rsidRDefault="00F452A5" w:rsidP="00F452A5">
      <w:pPr>
        <w:pStyle w:val="BodyText"/>
        <w:jc w:val="both"/>
      </w:pPr>
      <w:r>
        <w:t xml:space="preserve">In the Waukivory pilot area, significant variation of </w:t>
      </w:r>
      <w:r>
        <w:rPr>
          <w:i/>
        </w:rPr>
        <w:t>in-situ</w:t>
      </w:r>
      <w:r>
        <w:t xml:space="preserve"> stress and fracture characteristics is observed over a short distance. Waukivory 11 and Waukivory 12 are located on two different fault blocks each with a distinctive S</w:t>
      </w:r>
      <w:r>
        <w:rPr>
          <w:vertAlign w:val="subscript"/>
        </w:rPr>
        <w:t>Hmax</w:t>
      </w:r>
      <w:r>
        <w:t xml:space="preserve"> orientation.  Also, Waukivory 12 is geographically closer to an assumed fault zone </w:t>
      </w:r>
      <w:r w:rsidR="00FA4A29">
        <w:t xml:space="preserve">from various previous reports </w:t>
      </w:r>
      <w:r>
        <w:t>than Waukivory 11. Proximity to the structure may be related to higher fracture density (P32) along with multiple fracture orientations and rotation of S</w:t>
      </w:r>
      <w:r>
        <w:rPr>
          <w:vertAlign w:val="subscript"/>
        </w:rPr>
        <w:t>Hmax</w:t>
      </w:r>
      <w:r>
        <w:t xml:space="preserve"> in Waukivory 12. The fracture orientations are parallel or subparallel to the S</w:t>
      </w:r>
      <w:r>
        <w:rPr>
          <w:vertAlign w:val="subscript"/>
        </w:rPr>
        <w:t>Hmax</w:t>
      </w:r>
      <w:r>
        <w:t xml:space="preserve"> orientation which may contribute to the high dilatation tendency of fractures within Waukivory 12. In comparison, Waukivory 11 shows significantly lower fracture density (</w:t>
      </w:r>
      <w:r>
        <w:fldChar w:fldCharType="begin"/>
      </w:r>
      <w:r>
        <w:instrText xml:space="preserve"> REF _Ref479285267 \h </w:instrText>
      </w:r>
      <w:r>
        <w:fldChar w:fldCharType="separate"/>
      </w:r>
      <w:r w:rsidR="009A140A">
        <w:t xml:space="preserve">Figure </w:t>
      </w:r>
      <w:r w:rsidR="009A140A">
        <w:rPr>
          <w:noProof/>
        </w:rPr>
        <w:t>6</w:t>
      </w:r>
      <w:r w:rsidR="009A140A">
        <w:noBreakHyphen/>
      </w:r>
      <w:r w:rsidR="009A140A">
        <w:rPr>
          <w:noProof/>
        </w:rPr>
        <w:t>11</w:t>
      </w:r>
      <w:r>
        <w:fldChar w:fldCharType="end"/>
      </w:r>
      <w:r>
        <w:t xml:space="preserve"> and </w:t>
      </w:r>
      <w:r>
        <w:fldChar w:fldCharType="begin"/>
      </w:r>
      <w:r>
        <w:instrText xml:space="preserve"> REF _Ref479285276 \h </w:instrText>
      </w:r>
      <w:r>
        <w:fldChar w:fldCharType="separate"/>
      </w:r>
      <w:r w:rsidR="009A140A">
        <w:t xml:space="preserve">Figure </w:t>
      </w:r>
      <w:r w:rsidR="009A140A">
        <w:rPr>
          <w:noProof/>
        </w:rPr>
        <w:t>6</w:t>
      </w:r>
      <w:r w:rsidR="009A140A">
        <w:noBreakHyphen/>
      </w:r>
      <w:r w:rsidR="009A140A">
        <w:rPr>
          <w:noProof/>
        </w:rPr>
        <w:t>12</w:t>
      </w:r>
      <w:r>
        <w:fldChar w:fldCharType="end"/>
      </w:r>
      <w:r>
        <w:t>). The average fracture dip in Waukivory 12 is also relatively low angle (20</w:t>
      </w:r>
      <w:r>
        <w:rPr>
          <w:vertAlign w:val="superscript"/>
        </w:rPr>
        <w:t>o</w:t>
      </w:r>
      <w:r>
        <w:t xml:space="preserve"> – 50</w:t>
      </w:r>
      <w:r>
        <w:rPr>
          <w:vertAlign w:val="superscript"/>
        </w:rPr>
        <w:t xml:space="preserve"> o</w:t>
      </w:r>
      <w:r>
        <w:t>) in comparison to Waukivory 11 (40</w:t>
      </w:r>
      <w:r>
        <w:rPr>
          <w:vertAlign w:val="superscript"/>
        </w:rPr>
        <w:t xml:space="preserve"> o - </w:t>
      </w:r>
      <w:r>
        <w:t>70</w:t>
      </w:r>
      <w:r>
        <w:rPr>
          <w:vertAlign w:val="superscript"/>
        </w:rPr>
        <w:t xml:space="preserve"> o </w:t>
      </w:r>
      <w:r>
        <w:t>).</w:t>
      </w:r>
    </w:p>
    <w:p w14:paraId="75CD94C4" w14:textId="7E531050" w:rsidR="00F452A5" w:rsidRDefault="00F452A5" w:rsidP="00F452A5">
      <w:pPr>
        <w:pStyle w:val="BodyText"/>
        <w:jc w:val="center"/>
      </w:pPr>
      <w:r>
        <w:rPr>
          <w:noProof/>
        </w:rPr>
        <w:drawing>
          <wp:inline distT="0" distB="0" distL="0" distR="0" wp14:anchorId="08032FD2" wp14:editId="794CBDFF">
            <wp:extent cx="5264150" cy="5540086"/>
            <wp:effectExtent l="0" t="0" r="0" b="3810"/>
            <wp:docPr id="461" name="Picture 461" descr="Charts showing analysis of fracture and fault data." title="Fig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39" cstate="email">
                      <a:extLst>
                        <a:ext uri="{28A0092B-C50C-407E-A947-70E740481C1C}">
                          <a14:useLocalDpi xmlns:a14="http://schemas.microsoft.com/office/drawing/2010/main"/>
                        </a:ext>
                      </a:extLst>
                    </a:blip>
                    <a:srcRect/>
                    <a:stretch>
                      <a:fillRect/>
                    </a:stretch>
                  </pic:blipFill>
                  <pic:spPr bwMode="auto">
                    <a:xfrm>
                      <a:off x="0" y="0"/>
                      <a:ext cx="5266423" cy="5542478"/>
                    </a:xfrm>
                    <a:prstGeom prst="rect">
                      <a:avLst/>
                    </a:prstGeom>
                    <a:noFill/>
                    <a:ln>
                      <a:noFill/>
                    </a:ln>
                  </pic:spPr>
                </pic:pic>
              </a:graphicData>
            </a:graphic>
          </wp:inline>
        </w:drawing>
      </w:r>
    </w:p>
    <w:p w14:paraId="6AD1177D" w14:textId="340E5B2D" w:rsidR="00F452A5" w:rsidRDefault="00F452A5" w:rsidP="00F452A5">
      <w:pPr>
        <w:pStyle w:val="Caption"/>
      </w:pPr>
      <w:bookmarkStart w:id="382" w:name="_Ref479285267"/>
      <w:bookmarkStart w:id="383" w:name="_Toc480750682"/>
      <w:bookmarkStart w:id="384" w:name="_Toc508265238"/>
      <w:r>
        <w:t xml:space="preserve">Figure </w:t>
      </w:r>
      <w:r w:rsidR="007701B4">
        <w:fldChar w:fldCharType="begin"/>
      </w:r>
      <w:r w:rsidR="007701B4">
        <w:instrText xml:space="preserve"> STYLEREF 1 \s </w:instrText>
      </w:r>
      <w:r w:rsidR="007701B4">
        <w:fldChar w:fldCharType="separate"/>
      </w:r>
      <w:r w:rsidR="009A140A">
        <w:rPr>
          <w:noProof/>
        </w:rPr>
        <w:t>6</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11</w:t>
      </w:r>
      <w:r w:rsidR="007701B4">
        <w:rPr>
          <w:noProof/>
        </w:rPr>
        <w:fldChar w:fldCharType="end"/>
      </w:r>
      <w:bookmarkEnd w:id="382"/>
      <w:r>
        <w:t xml:space="preserve"> (A) Waukivory 11 S</w:t>
      </w:r>
      <w:r>
        <w:rPr>
          <w:vertAlign w:val="subscript"/>
        </w:rPr>
        <w:t>Hmax</w:t>
      </w:r>
      <w:r>
        <w:t xml:space="preserve"> and fracture distribution along depth; (B) Waukivory 11 fracture dip azimuth distribution along depth; (C) Stereonet contour of faults and fractures dip azimuth in Waukivory 11 well; (D) Waukivory 11 fracture dip range histogram.</w:t>
      </w:r>
      <w:bookmarkEnd w:id="383"/>
      <w:bookmarkEnd w:id="384"/>
    </w:p>
    <w:p w14:paraId="727F1303" w14:textId="77777777" w:rsidR="00F452A5" w:rsidRDefault="00F452A5" w:rsidP="00F452A5">
      <w:pPr>
        <w:pStyle w:val="BodyText"/>
      </w:pPr>
    </w:p>
    <w:p w14:paraId="10095CFE" w14:textId="2733797F" w:rsidR="00F452A5" w:rsidRDefault="00F452A5" w:rsidP="00F452A5">
      <w:pPr>
        <w:pStyle w:val="BodyText"/>
        <w:jc w:val="center"/>
      </w:pPr>
      <w:r>
        <w:rPr>
          <w:noProof/>
        </w:rPr>
        <w:drawing>
          <wp:inline distT="0" distB="0" distL="0" distR="0" wp14:anchorId="7D4E34F2" wp14:editId="2F818DA8">
            <wp:extent cx="5837555" cy="6624320"/>
            <wp:effectExtent l="0" t="0" r="0" b="5080"/>
            <wp:docPr id="460" name="Picture 460" descr="Charts showing analysis of fracture and fault data." title="Fig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40" cstate="email">
                      <a:extLst>
                        <a:ext uri="{28A0092B-C50C-407E-A947-70E740481C1C}">
                          <a14:useLocalDpi xmlns:a14="http://schemas.microsoft.com/office/drawing/2010/main"/>
                        </a:ext>
                      </a:extLst>
                    </a:blip>
                    <a:srcRect/>
                    <a:stretch>
                      <a:fillRect/>
                    </a:stretch>
                  </pic:blipFill>
                  <pic:spPr bwMode="auto">
                    <a:xfrm>
                      <a:off x="0" y="0"/>
                      <a:ext cx="5837555" cy="6624320"/>
                    </a:xfrm>
                    <a:prstGeom prst="rect">
                      <a:avLst/>
                    </a:prstGeom>
                    <a:noFill/>
                    <a:ln>
                      <a:noFill/>
                    </a:ln>
                  </pic:spPr>
                </pic:pic>
              </a:graphicData>
            </a:graphic>
          </wp:inline>
        </w:drawing>
      </w:r>
    </w:p>
    <w:p w14:paraId="52413C56" w14:textId="71F2B51B" w:rsidR="00F452A5" w:rsidRDefault="00F452A5" w:rsidP="00F452A5">
      <w:pPr>
        <w:pStyle w:val="Caption"/>
      </w:pPr>
      <w:bookmarkStart w:id="385" w:name="_Ref479285276"/>
      <w:bookmarkStart w:id="386" w:name="_Toc480750683"/>
      <w:bookmarkStart w:id="387" w:name="_Toc508265239"/>
      <w:r>
        <w:t xml:space="preserve">Figure </w:t>
      </w:r>
      <w:r w:rsidR="007701B4">
        <w:fldChar w:fldCharType="begin"/>
      </w:r>
      <w:r w:rsidR="007701B4">
        <w:instrText xml:space="preserve"> STYLEREF 1 \s </w:instrText>
      </w:r>
      <w:r w:rsidR="007701B4">
        <w:fldChar w:fldCharType="separate"/>
      </w:r>
      <w:r w:rsidR="009A140A">
        <w:rPr>
          <w:noProof/>
        </w:rPr>
        <w:t>6</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12</w:t>
      </w:r>
      <w:r w:rsidR="007701B4">
        <w:rPr>
          <w:noProof/>
        </w:rPr>
        <w:fldChar w:fldCharType="end"/>
      </w:r>
      <w:bookmarkEnd w:id="385"/>
      <w:r>
        <w:t xml:space="preserve"> (A) Waukivory 12 S</w:t>
      </w:r>
      <w:r>
        <w:rPr>
          <w:vertAlign w:val="subscript"/>
        </w:rPr>
        <w:t>Hmax</w:t>
      </w:r>
      <w:r>
        <w:t xml:space="preserve"> and fracture distribution along depth; (B) Waukivory 12 fracture dip azimuth distribution along depth; (C) Stereonet contour of faults and fractures dip azimuth in Waukivory 12 well; (D) Waukivory 12 fracture dip range histogram.</w:t>
      </w:r>
      <w:bookmarkEnd w:id="386"/>
      <w:bookmarkEnd w:id="387"/>
    </w:p>
    <w:p w14:paraId="2BB494B2" w14:textId="77777777" w:rsidR="00F452A5" w:rsidRDefault="00F452A5" w:rsidP="00F452A5">
      <w:pPr>
        <w:pStyle w:val="BodyText"/>
      </w:pPr>
      <w:r>
        <w:t>The seismic section through Waukivory 12 (</w:t>
      </w:r>
      <w:r>
        <w:fldChar w:fldCharType="begin"/>
      </w:r>
      <w:r>
        <w:instrText xml:space="preserve"> REF _Ref479677966 \h </w:instrText>
      </w:r>
      <w:r>
        <w:fldChar w:fldCharType="separate"/>
      </w:r>
      <w:r w:rsidR="009A140A">
        <w:t xml:space="preserve">Figure </w:t>
      </w:r>
      <w:r w:rsidR="009A140A">
        <w:rPr>
          <w:noProof/>
        </w:rPr>
        <w:t>6</w:t>
      </w:r>
      <w:r w:rsidR="009A140A">
        <w:noBreakHyphen/>
      </w:r>
      <w:r w:rsidR="009A140A">
        <w:rPr>
          <w:noProof/>
        </w:rPr>
        <w:t>13</w:t>
      </w:r>
      <w:r>
        <w:fldChar w:fldCharType="end"/>
      </w:r>
      <w:r>
        <w:t xml:space="preserve">) shows a complicated fault zone architecture and the presence of fault segments along the well path or proximity to the well at the same location that the image log shows a high fracture density. </w:t>
      </w:r>
    </w:p>
    <w:p w14:paraId="49B94841" w14:textId="32371A09" w:rsidR="00F452A5" w:rsidRDefault="00F452A5" w:rsidP="008D52CC">
      <w:pPr>
        <w:pStyle w:val="BodyText"/>
        <w:jc w:val="center"/>
      </w:pPr>
      <w:r>
        <w:rPr>
          <w:noProof/>
        </w:rPr>
        <w:drawing>
          <wp:inline distT="0" distB="0" distL="0" distR="0" wp14:anchorId="3C5227D1" wp14:editId="1189419D">
            <wp:extent cx="5005734" cy="3892550"/>
            <wp:effectExtent l="0" t="0" r="4445" b="0"/>
            <wp:docPr id="459" name="Picture 459" descr="Seismic and well section imagery." title="Fig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41" cstate="email">
                      <a:extLst>
                        <a:ext uri="{28A0092B-C50C-407E-A947-70E740481C1C}">
                          <a14:useLocalDpi xmlns:a14="http://schemas.microsoft.com/office/drawing/2010/main"/>
                        </a:ext>
                      </a:extLst>
                    </a:blip>
                    <a:srcRect/>
                    <a:stretch>
                      <a:fillRect/>
                    </a:stretch>
                  </pic:blipFill>
                  <pic:spPr bwMode="auto">
                    <a:xfrm>
                      <a:off x="0" y="0"/>
                      <a:ext cx="5011957" cy="3897389"/>
                    </a:xfrm>
                    <a:prstGeom prst="rect">
                      <a:avLst/>
                    </a:prstGeom>
                    <a:noFill/>
                    <a:ln>
                      <a:noFill/>
                    </a:ln>
                  </pic:spPr>
                </pic:pic>
              </a:graphicData>
            </a:graphic>
          </wp:inline>
        </w:drawing>
      </w:r>
    </w:p>
    <w:p w14:paraId="6415CC6A" w14:textId="61C21EF0" w:rsidR="00F452A5" w:rsidRDefault="00F452A5" w:rsidP="00F452A5">
      <w:pPr>
        <w:pStyle w:val="Caption"/>
      </w:pPr>
      <w:bookmarkStart w:id="388" w:name="_Ref479677966"/>
      <w:bookmarkStart w:id="389" w:name="_Toc480750684"/>
      <w:bookmarkStart w:id="390" w:name="_Toc508265240"/>
      <w:r>
        <w:t xml:space="preserve">Figure </w:t>
      </w:r>
      <w:r w:rsidR="007701B4">
        <w:fldChar w:fldCharType="begin"/>
      </w:r>
      <w:r w:rsidR="007701B4">
        <w:instrText xml:space="preserve"> STYLEREF 1 \s </w:instrText>
      </w:r>
      <w:r w:rsidR="007701B4">
        <w:fldChar w:fldCharType="separate"/>
      </w:r>
      <w:r w:rsidR="009A140A">
        <w:rPr>
          <w:noProof/>
        </w:rPr>
        <w:t>6</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13</w:t>
      </w:r>
      <w:r w:rsidR="007701B4">
        <w:rPr>
          <w:noProof/>
        </w:rPr>
        <w:fldChar w:fldCharType="end"/>
      </w:r>
      <w:bookmarkEnd w:id="388"/>
      <w:r>
        <w:t xml:space="preserve"> Seismic and well section showing structural complexity, in-situ stress and fracture character variation along depth within Waukivory 12.</w:t>
      </w:r>
      <w:bookmarkEnd w:id="389"/>
      <w:bookmarkEnd w:id="390"/>
    </w:p>
    <w:p w14:paraId="334FE071" w14:textId="27E3BA13" w:rsidR="00F452A5" w:rsidRPr="000E363E" w:rsidRDefault="00F452A5" w:rsidP="000E363E">
      <w:pPr>
        <w:pStyle w:val="Heading3"/>
        <w:numPr>
          <w:ilvl w:val="3"/>
          <w:numId w:val="13"/>
        </w:numPr>
      </w:pPr>
      <w:bookmarkStart w:id="391" w:name="_Toc506275509"/>
      <w:r w:rsidRPr="000E363E">
        <w:t>In-situ stress and fracture relationship with permeability</w:t>
      </w:r>
      <w:bookmarkEnd w:id="391"/>
    </w:p>
    <w:p w14:paraId="3F5ACBF2" w14:textId="15E02B7A" w:rsidR="00F452A5" w:rsidRDefault="00F452A5" w:rsidP="00F452A5">
      <w:pPr>
        <w:pStyle w:val="BodyText"/>
        <w:jc w:val="both"/>
      </w:pPr>
      <w:r>
        <w:t>The Gloucester Basin CSG reservoirs mostly have low permeability (~1mD) (see Figure 2.16 in Section 2.3 and Parsons Brin</w:t>
      </w:r>
      <w:r w:rsidR="00FA4A29">
        <w:t>c</w:t>
      </w:r>
      <w:r>
        <w:t>kerho</w:t>
      </w:r>
      <w:r w:rsidR="00FA4A29">
        <w:t>f</w:t>
      </w:r>
      <w:r>
        <w:t xml:space="preserve">f, 2015). Therefore, fault seal mechanisms are less relevant to influencing fluid flow from the deeper reservoirs (i.e. the matrix permeability is already low). However, fault damage zones, relay structures and fractures that are permeability enhancement mechanisms are more likely to have an observable influence on fluid flow. Therefore, characterising </w:t>
      </w:r>
      <w:r>
        <w:rPr>
          <w:i/>
        </w:rPr>
        <w:t>in-situ</w:t>
      </w:r>
      <w:r>
        <w:t xml:space="preserve"> stress along with small scale fractures associated with seismically observable faults or areas of distributed strain in relays may be important. A cross-section in the Waukivory pilot area and further South up to Well B was made to understand the variation of </w:t>
      </w:r>
      <w:r>
        <w:rPr>
          <w:i/>
        </w:rPr>
        <w:t>in-situ</w:t>
      </w:r>
      <w:r>
        <w:t xml:space="preserve"> stress and fracture orientations within well and its relationship to the interpreted permeability data from well test (</w:t>
      </w:r>
      <w:r>
        <w:fldChar w:fldCharType="begin"/>
      </w:r>
      <w:r>
        <w:instrText xml:space="preserve"> REF _Ref479289253 \h </w:instrText>
      </w:r>
      <w:r>
        <w:fldChar w:fldCharType="separate"/>
      </w:r>
      <w:r w:rsidR="009A140A">
        <w:t xml:space="preserve">Figure </w:t>
      </w:r>
      <w:r w:rsidR="009A140A">
        <w:rPr>
          <w:noProof/>
        </w:rPr>
        <w:t>6</w:t>
      </w:r>
      <w:r w:rsidR="009A140A">
        <w:noBreakHyphen/>
      </w:r>
      <w:r w:rsidR="009A140A">
        <w:rPr>
          <w:noProof/>
        </w:rPr>
        <w:t>14</w:t>
      </w:r>
      <w:r>
        <w:fldChar w:fldCharType="end"/>
      </w:r>
      <w:r>
        <w:t xml:space="preserve">). Further, the relative angle between </w:t>
      </w:r>
      <w:r>
        <w:rPr>
          <w:i/>
        </w:rPr>
        <w:t>in-situ</w:t>
      </w:r>
      <w:r>
        <w:t xml:space="preserve"> stress and fractures are plotted against the depth and interpreted permeability from the well test data (</w:t>
      </w:r>
      <w:r>
        <w:fldChar w:fldCharType="begin"/>
      </w:r>
      <w:r>
        <w:instrText xml:space="preserve"> REF _Ref479289266 \h </w:instrText>
      </w:r>
      <w:r>
        <w:fldChar w:fldCharType="separate"/>
      </w:r>
      <w:r w:rsidR="009A140A">
        <w:t xml:space="preserve">Figure </w:t>
      </w:r>
      <w:r w:rsidR="009A140A">
        <w:rPr>
          <w:noProof/>
        </w:rPr>
        <w:t>6</w:t>
      </w:r>
      <w:r w:rsidR="009A140A">
        <w:noBreakHyphen/>
      </w:r>
      <w:r w:rsidR="009A140A">
        <w:rPr>
          <w:noProof/>
        </w:rPr>
        <w:t>15</w:t>
      </w:r>
      <w:r>
        <w:fldChar w:fldCharType="end"/>
      </w:r>
      <w:r>
        <w:t xml:space="preserve">). Albeit based on limited data points, the Waukivory pilot area displays slightly increased permeability with depth when fracture orientations are sub-parallel to the </w:t>
      </w:r>
      <w:r>
        <w:rPr>
          <w:i/>
        </w:rPr>
        <w:t>in-situ</w:t>
      </w:r>
      <w:r>
        <w:t xml:space="preserve"> stress orientations. At a similar depth, interpreted permeability is an order of magnitude greater when fracture orientation is parallel or sub-parallel to S</w:t>
      </w:r>
      <w:r>
        <w:rPr>
          <w:vertAlign w:val="subscript"/>
        </w:rPr>
        <w:t>Hmax</w:t>
      </w:r>
      <w:r>
        <w:t xml:space="preserve"> orientation. </w:t>
      </w:r>
    </w:p>
    <w:p w14:paraId="194ED33D" w14:textId="77777777" w:rsidR="00F452A5" w:rsidRDefault="00F452A5" w:rsidP="00F452A5">
      <w:pPr>
        <w:spacing w:after="0" w:line="264" w:lineRule="auto"/>
        <w:rPr>
          <w:sz w:val="24"/>
        </w:rPr>
        <w:sectPr w:rsidR="00F452A5">
          <w:pgSz w:w="11906" w:h="16838"/>
          <w:pgMar w:top="1440" w:right="1440" w:bottom="1440" w:left="1440" w:header="708" w:footer="708" w:gutter="0"/>
          <w:cols w:space="720"/>
        </w:sectPr>
      </w:pPr>
    </w:p>
    <w:p w14:paraId="000A9A37" w14:textId="77777777" w:rsidR="00F452A5" w:rsidRDefault="00F452A5" w:rsidP="00F452A5">
      <w:pPr>
        <w:pStyle w:val="BodyText"/>
      </w:pPr>
    </w:p>
    <w:p w14:paraId="31CAD54C" w14:textId="50C70C5B" w:rsidR="00F452A5" w:rsidRDefault="00F452A5" w:rsidP="00F452A5">
      <w:pPr>
        <w:pStyle w:val="BodyText"/>
      </w:pPr>
      <w:r>
        <w:rPr>
          <w:noProof/>
        </w:rPr>
        <w:drawing>
          <wp:inline distT="0" distB="0" distL="0" distR="0" wp14:anchorId="36CE592A" wp14:editId="0691BAFF">
            <wp:extent cx="7531100" cy="2565057"/>
            <wp:effectExtent l="19050" t="19050" r="12700" b="26035"/>
            <wp:docPr id="458" name="Picture 458" descr="Cross-section C-C' showing fault, fracture and in-site stress across depth." title="Fig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42" cstate="email">
                      <a:extLst>
                        <a:ext uri="{28A0092B-C50C-407E-A947-70E740481C1C}">
                          <a14:useLocalDpi xmlns:a14="http://schemas.microsoft.com/office/drawing/2010/main"/>
                        </a:ext>
                      </a:extLst>
                    </a:blip>
                    <a:srcRect/>
                    <a:stretch>
                      <a:fillRect/>
                    </a:stretch>
                  </pic:blipFill>
                  <pic:spPr bwMode="auto">
                    <a:xfrm>
                      <a:off x="0" y="0"/>
                      <a:ext cx="7598428" cy="2587989"/>
                    </a:xfrm>
                    <a:prstGeom prst="rect">
                      <a:avLst/>
                    </a:prstGeom>
                    <a:noFill/>
                    <a:ln w="9525" cmpd="sng">
                      <a:solidFill>
                        <a:srgbClr val="000000"/>
                      </a:solidFill>
                      <a:miter lim="800000"/>
                      <a:headEnd/>
                      <a:tailEnd/>
                    </a:ln>
                    <a:effectLst/>
                  </pic:spPr>
                </pic:pic>
              </a:graphicData>
            </a:graphic>
          </wp:inline>
        </w:drawing>
      </w:r>
    </w:p>
    <w:p w14:paraId="4D65899F" w14:textId="3E313E9E" w:rsidR="00F452A5" w:rsidRDefault="00F452A5" w:rsidP="00E66EBA">
      <w:pPr>
        <w:pStyle w:val="BodyText"/>
        <w:jc w:val="center"/>
      </w:pPr>
      <w:r>
        <w:rPr>
          <w:noProof/>
        </w:rPr>
        <w:drawing>
          <wp:inline distT="0" distB="0" distL="0" distR="0" wp14:anchorId="253F6ABD" wp14:editId="5B82A643">
            <wp:extent cx="1169670" cy="1711960"/>
            <wp:effectExtent l="0" t="0" r="0" b="2540"/>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43" cstate="email">
                      <a:extLst>
                        <a:ext uri="{28A0092B-C50C-407E-A947-70E740481C1C}">
                          <a14:useLocalDpi xmlns:a14="http://schemas.microsoft.com/office/drawing/2010/main"/>
                        </a:ext>
                      </a:extLst>
                    </a:blip>
                    <a:srcRect/>
                    <a:stretch>
                      <a:fillRect/>
                    </a:stretch>
                  </pic:blipFill>
                  <pic:spPr bwMode="auto">
                    <a:xfrm>
                      <a:off x="0" y="0"/>
                      <a:ext cx="1169670" cy="1711960"/>
                    </a:xfrm>
                    <a:prstGeom prst="rect">
                      <a:avLst/>
                    </a:prstGeom>
                    <a:noFill/>
                    <a:ln>
                      <a:noFill/>
                    </a:ln>
                  </pic:spPr>
                </pic:pic>
              </a:graphicData>
            </a:graphic>
          </wp:inline>
        </w:drawing>
      </w:r>
    </w:p>
    <w:p w14:paraId="4B5D650A" w14:textId="6F4411CE" w:rsidR="00F452A5" w:rsidRDefault="00F452A5" w:rsidP="00F452A5">
      <w:pPr>
        <w:pStyle w:val="Caption"/>
      </w:pPr>
      <w:bookmarkStart w:id="392" w:name="_Ref479289253"/>
      <w:bookmarkStart w:id="393" w:name="_Toc480750685"/>
      <w:bookmarkStart w:id="394" w:name="_Toc508265241"/>
      <w:r>
        <w:t xml:space="preserve">Figure </w:t>
      </w:r>
      <w:r w:rsidR="007701B4">
        <w:fldChar w:fldCharType="begin"/>
      </w:r>
      <w:r w:rsidR="007701B4">
        <w:instrText xml:space="preserve"> STYLEREF 1 \s </w:instrText>
      </w:r>
      <w:r w:rsidR="007701B4">
        <w:fldChar w:fldCharType="separate"/>
      </w:r>
      <w:r w:rsidR="009A140A">
        <w:rPr>
          <w:noProof/>
        </w:rPr>
        <w:t>6</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14</w:t>
      </w:r>
      <w:r w:rsidR="007701B4">
        <w:rPr>
          <w:noProof/>
        </w:rPr>
        <w:fldChar w:fldCharType="end"/>
      </w:r>
      <w:bookmarkEnd w:id="392"/>
      <w:r>
        <w:t xml:space="preserve"> Cross-section along Waukivory pilot area and further south showing in-situ stress and fracture character variation spatially and along depth with the measured permeability data using well tests.</w:t>
      </w:r>
      <w:bookmarkEnd w:id="393"/>
      <w:bookmarkEnd w:id="394"/>
    </w:p>
    <w:p w14:paraId="58FA0706" w14:textId="77777777" w:rsidR="00F452A5" w:rsidRDefault="00F452A5" w:rsidP="00F452A5">
      <w:pPr>
        <w:spacing w:after="0" w:line="264" w:lineRule="auto"/>
        <w:rPr>
          <w:sz w:val="24"/>
        </w:rPr>
        <w:sectPr w:rsidR="00F452A5">
          <w:pgSz w:w="16838" w:h="11906" w:orient="landscape"/>
          <w:pgMar w:top="1440" w:right="1440" w:bottom="1440" w:left="1440" w:header="706" w:footer="706" w:gutter="0"/>
          <w:cols w:space="720"/>
        </w:sectPr>
      </w:pPr>
    </w:p>
    <w:p w14:paraId="0AEC5B95" w14:textId="40118B43" w:rsidR="00F452A5" w:rsidRDefault="00F452A5" w:rsidP="00F452A5">
      <w:pPr>
        <w:pStyle w:val="BodyText"/>
        <w:jc w:val="center"/>
      </w:pPr>
      <w:r>
        <w:rPr>
          <w:noProof/>
        </w:rPr>
        <w:drawing>
          <wp:inline distT="0" distB="0" distL="0" distR="0" wp14:anchorId="0CEE9D45" wp14:editId="3AF681D1">
            <wp:extent cx="5614035" cy="4923155"/>
            <wp:effectExtent l="0" t="0" r="5715" b="0"/>
            <wp:docPr id="456" name="Picture 456" descr="Chart of interpretted permeability and relationship to fracture orientations." title="FIgure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44" cstate="email">
                      <a:extLst>
                        <a:ext uri="{28A0092B-C50C-407E-A947-70E740481C1C}">
                          <a14:useLocalDpi xmlns:a14="http://schemas.microsoft.com/office/drawing/2010/main"/>
                        </a:ext>
                      </a:extLst>
                    </a:blip>
                    <a:srcRect/>
                    <a:stretch>
                      <a:fillRect/>
                    </a:stretch>
                  </pic:blipFill>
                  <pic:spPr bwMode="auto">
                    <a:xfrm>
                      <a:off x="0" y="0"/>
                      <a:ext cx="5614035" cy="4923155"/>
                    </a:xfrm>
                    <a:prstGeom prst="rect">
                      <a:avLst/>
                    </a:prstGeom>
                    <a:noFill/>
                    <a:ln>
                      <a:noFill/>
                    </a:ln>
                  </pic:spPr>
                </pic:pic>
              </a:graphicData>
            </a:graphic>
          </wp:inline>
        </w:drawing>
      </w:r>
    </w:p>
    <w:p w14:paraId="288213E9" w14:textId="6EF187A5" w:rsidR="00F452A5" w:rsidRDefault="00F452A5" w:rsidP="00F452A5">
      <w:pPr>
        <w:pStyle w:val="Caption"/>
      </w:pPr>
      <w:bookmarkStart w:id="395" w:name="_Ref479289266"/>
      <w:bookmarkStart w:id="396" w:name="_Toc480750686"/>
      <w:bookmarkStart w:id="397" w:name="_Toc508265242"/>
      <w:r>
        <w:t xml:space="preserve">Figure </w:t>
      </w:r>
      <w:r w:rsidR="007701B4">
        <w:fldChar w:fldCharType="begin"/>
      </w:r>
      <w:r w:rsidR="007701B4">
        <w:instrText xml:space="preserve"> STYLEREF 1 \s </w:instrText>
      </w:r>
      <w:r w:rsidR="007701B4">
        <w:fldChar w:fldCharType="separate"/>
      </w:r>
      <w:r w:rsidR="009A140A">
        <w:rPr>
          <w:noProof/>
        </w:rPr>
        <w:t>6</w:t>
      </w:r>
      <w:r w:rsidR="007701B4">
        <w:rPr>
          <w:noProof/>
        </w:rPr>
        <w:fldChar w:fldCharType="end"/>
      </w:r>
      <w:r w:rsidR="009033E0">
        <w:noBreakHyphen/>
      </w:r>
      <w:r w:rsidR="007701B4">
        <w:fldChar w:fldCharType="begin"/>
      </w:r>
      <w:r w:rsidR="007701B4">
        <w:instrText xml:space="preserve"> SEQ Figure \* AR</w:instrText>
      </w:r>
      <w:r w:rsidR="007701B4">
        <w:instrText xml:space="preserve">ABIC \s 1 </w:instrText>
      </w:r>
      <w:r w:rsidR="007701B4">
        <w:fldChar w:fldCharType="separate"/>
      </w:r>
      <w:r w:rsidR="009A140A">
        <w:rPr>
          <w:noProof/>
        </w:rPr>
        <w:t>15</w:t>
      </w:r>
      <w:r w:rsidR="007701B4">
        <w:rPr>
          <w:noProof/>
        </w:rPr>
        <w:fldChar w:fldCharType="end"/>
      </w:r>
      <w:bookmarkEnd w:id="395"/>
      <w:r>
        <w:t xml:space="preserve"> Interpreted permeability relationship with angle between S</w:t>
      </w:r>
      <w:r>
        <w:rPr>
          <w:vertAlign w:val="subscript"/>
        </w:rPr>
        <w:t>Hmax</w:t>
      </w:r>
      <w:r>
        <w:t xml:space="preserve"> and fracture orientation.</w:t>
      </w:r>
      <w:bookmarkEnd w:id="396"/>
      <w:bookmarkEnd w:id="397"/>
    </w:p>
    <w:p w14:paraId="21428EA3" w14:textId="77777777" w:rsidR="00F452A5" w:rsidRDefault="00F452A5" w:rsidP="00F452A5">
      <w:pPr>
        <w:pStyle w:val="BodyText"/>
        <w:jc w:val="both"/>
      </w:pPr>
    </w:p>
    <w:p w14:paraId="1166D783" w14:textId="77777777" w:rsidR="00F452A5" w:rsidRDefault="00F452A5" w:rsidP="00F452A5">
      <w:pPr>
        <w:pStyle w:val="BodyText"/>
        <w:jc w:val="both"/>
        <w:rPr>
          <w:lang w:val="en-US"/>
        </w:rPr>
      </w:pPr>
      <w:r>
        <w:t>From the 3D seismic data, it is observed that Waukivory 14 measured permeability interval falls in a fault damage zone. Also, two sets of fracture orientation (NE-SW and NNE-SSW) are observed for this interval. The NNE-SSW fracture set is dominant across this interval and its relationship with the S</w:t>
      </w:r>
      <w:r>
        <w:rPr>
          <w:vertAlign w:val="subscript"/>
        </w:rPr>
        <w:t>Hmax</w:t>
      </w:r>
      <w:r>
        <w:t xml:space="preserve"> results in relatively higher permeability within this interval. </w:t>
      </w:r>
    </w:p>
    <w:p w14:paraId="31667D54" w14:textId="77777777" w:rsidR="00F452A5" w:rsidRDefault="00F452A5" w:rsidP="00E66EBA">
      <w:pPr>
        <w:pStyle w:val="Heading3"/>
        <w:numPr>
          <w:ilvl w:val="2"/>
          <w:numId w:val="42"/>
        </w:numPr>
      </w:pPr>
      <w:bookmarkStart w:id="398" w:name="_Ref480280377"/>
      <w:bookmarkStart w:id="399" w:name="_Toc506275510"/>
      <w:r>
        <w:t>Three-dimensional deep seismic analysis</w:t>
      </w:r>
      <w:bookmarkEnd w:id="398"/>
      <w:bookmarkEnd w:id="399"/>
    </w:p>
    <w:p w14:paraId="43E2D6F5" w14:textId="0D5C21E5" w:rsidR="00F452A5" w:rsidRDefault="00FA4A29" w:rsidP="00F452A5">
      <w:pPr>
        <w:pStyle w:val="BodyText"/>
      </w:pPr>
      <w:r>
        <w:t xml:space="preserve">While the scope of the project was not to re-interpret the entire available 3D seismic volume, this data was used to examine in more detail areas of specific interest highlighted by the previous hydrodynamic and hydrochemistry analysis. The aim was to understand the structural architecture in areas that showed indications of vertical fluid movement. </w:t>
      </w:r>
      <w:r w:rsidR="00F452A5">
        <w:t xml:space="preserve">In the public domain, older 2D seismic data was available for the Gloucester Basin.  As part of the CSG appraisal, AGL acquired modern </w:t>
      </w:r>
      <w:r>
        <w:t xml:space="preserve">processed </w:t>
      </w:r>
      <w:r w:rsidR="00F452A5">
        <w:t>3D seismic data and this still confidential data was made available to the project. The 3D volume (Morgani 3D) was loaded into the Petrel E&amp;P Software Platform</w:t>
      </w:r>
      <w:r w:rsidR="00F452A5">
        <w:rPr>
          <w:rStyle w:val="FootnoteReference"/>
        </w:rPr>
        <w:footnoteReference w:id="14"/>
      </w:r>
      <w:r w:rsidR="00F452A5">
        <w:t xml:space="preserve"> (mig_ps_filt_ST). The 3D survey covers a small portion of the northern part of the Gloucester Basin (</w:t>
      </w:r>
      <w:r w:rsidR="00F452A5">
        <w:fldChar w:fldCharType="begin"/>
      </w:r>
      <w:r w:rsidR="00F452A5">
        <w:instrText xml:space="preserve"> REF _Ref480280040 \h </w:instrText>
      </w:r>
      <w:r w:rsidR="00F452A5">
        <w:fldChar w:fldCharType="separate"/>
      </w:r>
      <w:r w:rsidR="009A140A">
        <w:t xml:space="preserve">Figure </w:t>
      </w:r>
      <w:r w:rsidR="009A140A">
        <w:rPr>
          <w:noProof/>
        </w:rPr>
        <w:t>6</w:t>
      </w:r>
      <w:r w:rsidR="009A140A">
        <w:noBreakHyphen/>
      </w:r>
      <w:r w:rsidR="009A140A">
        <w:rPr>
          <w:noProof/>
        </w:rPr>
        <w:t>16</w:t>
      </w:r>
      <w:r w:rsidR="00F452A5">
        <w:fldChar w:fldCharType="end"/>
      </w:r>
      <w:r w:rsidR="00F452A5">
        <w:t xml:space="preserve">).  The data is of good quality, however the complex faulting and lateral variability of the formations make mapping in some cases uncertain. A full interpretation of the entire seismic volume was beyond the scope of this project, however, key locations identified by the “Hydrochemical Analysis” field program (Section 4) and subsurface “Hydraulic Analysis” (Section 5) indicated </w:t>
      </w:r>
      <w:r w:rsidR="009E3590">
        <w:t xml:space="preserve">that certain areas had the potential for </w:t>
      </w:r>
      <w:r w:rsidR="00F452A5">
        <w:t>enhanced vertical hydraulic communication. These key locations were examined in detail. For this purpose the 3D seismic data are very good within the specific areas of interest regarding the delineation of key fault morphologies relevant to the hydrologic properties.</w:t>
      </w:r>
    </w:p>
    <w:p w14:paraId="705D4DDE" w14:textId="03336502" w:rsidR="00F452A5" w:rsidRDefault="00F452A5" w:rsidP="00F452A5">
      <w:pPr>
        <w:pStyle w:val="BodyText"/>
      </w:pPr>
      <w:r>
        <w:t xml:space="preserve">A coherency volume (“Variance”) was created with a 15 sample smoothing filter.  This provided a reasonably </w:t>
      </w:r>
      <w:r w:rsidR="009E3590">
        <w:t xml:space="preserve">high fidelity image </w:t>
      </w:r>
      <w:r>
        <w:t xml:space="preserve">of faulting.  The few wells with sonic logs were used to create well ties and approximate formation correlations.  </w:t>
      </w:r>
    </w:p>
    <w:p w14:paraId="468127D2" w14:textId="77777777" w:rsidR="00F452A5" w:rsidRDefault="00F452A5" w:rsidP="00F452A5">
      <w:pPr>
        <w:pStyle w:val="BodyText"/>
        <w:rPr>
          <w:b/>
        </w:rPr>
      </w:pPr>
      <w:r>
        <w:rPr>
          <w:b/>
        </w:rPr>
        <w:t>6.2.2.1 Coherency attribute discussion</w:t>
      </w:r>
    </w:p>
    <w:p w14:paraId="63E18BF6" w14:textId="521D2324" w:rsidR="00F452A5" w:rsidRDefault="00F452A5" w:rsidP="00F452A5">
      <w:pPr>
        <w:pStyle w:val="BodyText"/>
      </w:pPr>
      <w:r>
        <w:t>The Morgani 3D volume was used to create “coherency” attributes (“Variance” in Petrel) which is a process by which the seismic response for each trace is compared to the adjacent traces in terms of its similarity.  This comparison is made across a time window which is then moved sample by sample, from top to bottom.  The mathematical operation of cross-correlation between traces produces a value between -1 and +1.  The resulting volume can be displayed along constant time surfaces or interpreted horizons, these are termed “slices”. A colour bar is adjusted to best capture the dynamic range of interest, from a visual standpoint. In this case the darker (red is maximum) colour represents a discontinuity or offset of some type between traces.  This is generally representative of a fault.  The advantage of the 3D volume is that with appropriate adjustment of the “slices” one can observe complexity that is not possible with closely spaced 2D profiles.  These concepts will be expanded on within the interpretation discussion.</w:t>
      </w:r>
    </w:p>
    <w:p w14:paraId="5EC3530D" w14:textId="6C21FCB9" w:rsidR="00F452A5" w:rsidRDefault="00F452A5" w:rsidP="00F452A5">
      <w:pPr>
        <w:pStyle w:val="Caption"/>
        <w:jc w:val="center"/>
        <w:rPr>
          <w:color w:val="404040" w:themeColor="text1" w:themeTint="BF"/>
        </w:rPr>
      </w:pPr>
      <w:r>
        <w:rPr>
          <w:noProof/>
          <w:color w:val="404040" w:themeColor="text1" w:themeTint="BF"/>
        </w:rPr>
        <w:drawing>
          <wp:inline distT="0" distB="0" distL="0" distR="0" wp14:anchorId="391413EB" wp14:editId="24A815EF">
            <wp:extent cx="3030220" cy="4433570"/>
            <wp:effectExtent l="0" t="0" r="0" b="5080"/>
            <wp:docPr id="455" name="Picture 455" descr="Map of Morgani 3D locations" title="fig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45" cstate="email">
                      <a:extLst>
                        <a:ext uri="{28A0092B-C50C-407E-A947-70E740481C1C}">
                          <a14:useLocalDpi xmlns:a14="http://schemas.microsoft.com/office/drawing/2010/main"/>
                        </a:ext>
                      </a:extLst>
                    </a:blip>
                    <a:srcRect/>
                    <a:stretch>
                      <a:fillRect/>
                    </a:stretch>
                  </pic:blipFill>
                  <pic:spPr bwMode="auto">
                    <a:xfrm>
                      <a:off x="0" y="0"/>
                      <a:ext cx="3030220" cy="4433570"/>
                    </a:xfrm>
                    <a:prstGeom prst="rect">
                      <a:avLst/>
                    </a:prstGeom>
                    <a:noFill/>
                    <a:ln>
                      <a:noFill/>
                    </a:ln>
                  </pic:spPr>
                </pic:pic>
              </a:graphicData>
            </a:graphic>
          </wp:inline>
        </w:drawing>
      </w:r>
    </w:p>
    <w:p w14:paraId="06560F24" w14:textId="77777777" w:rsidR="00F452A5" w:rsidRDefault="00F452A5" w:rsidP="00F452A5">
      <w:pPr>
        <w:pStyle w:val="Caption"/>
        <w:jc w:val="center"/>
      </w:pPr>
      <w:r>
        <w:rPr>
          <w:color w:val="404040" w:themeColor="text1" w:themeTint="BF"/>
        </w:rPr>
        <w:t xml:space="preserve"> </w:t>
      </w:r>
    </w:p>
    <w:p w14:paraId="2E8F7D65" w14:textId="7B47B0BA" w:rsidR="00F452A5" w:rsidRDefault="00F452A5" w:rsidP="00F452A5">
      <w:pPr>
        <w:pStyle w:val="Caption"/>
      </w:pPr>
      <w:bookmarkStart w:id="400" w:name="_Ref480280040"/>
      <w:bookmarkStart w:id="401" w:name="_Toc480750687"/>
      <w:bookmarkStart w:id="402" w:name="_Toc508265243"/>
      <w:r>
        <w:t xml:space="preserve">Figure </w:t>
      </w:r>
      <w:r w:rsidR="007701B4">
        <w:fldChar w:fldCharType="begin"/>
      </w:r>
      <w:r w:rsidR="007701B4">
        <w:instrText xml:space="preserve"> STYLEREF 1 \s </w:instrText>
      </w:r>
      <w:r w:rsidR="007701B4">
        <w:fldChar w:fldCharType="separate"/>
      </w:r>
      <w:r w:rsidR="009A140A">
        <w:rPr>
          <w:noProof/>
        </w:rPr>
        <w:t>6</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16</w:t>
      </w:r>
      <w:r w:rsidR="007701B4">
        <w:rPr>
          <w:noProof/>
        </w:rPr>
        <w:fldChar w:fldCharType="end"/>
      </w:r>
      <w:bookmarkEnd w:id="400"/>
      <w:r>
        <w:t xml:space="preserve"> Gloucester Basin – Morgani 3D location and basin outline.</w:t>
      </w:r>
      <w:bookmarkEnd w:id="401"/>
      <w:bookmarkEnd w:id="402"/>
    </w:p>
    <w:p w14:paraId="51CA50B3" w14:textId="77777777" w:rsidR="00F452A5" w:rsidRDefault="00F452A5" w:rsidP="00F452A5">
      <w:pPr>
        <w:pStyle w:val="BodyText"/>
      </w:pPr>
      <w:r>
        <w:t xml:space="preserve">A representative time slice from the coherency attribute volume is shown in </w:t>
      </w:r>
      <w:r>
        <w:fldChar w:fldCharType="begin"/>
      </w:r>
      <w:r>
        <w:instrText xml:space="preserve"> REF _Ref480280079 \h </w:instrText>
      </w:r>
      <w:r>
        <w:fldChar w:fldCharType="separate"/>
      </w:r>
      <w:r w:rsidR="009A140A">
        <w:t xml:space="preserve">Figure </w:t>
      </w:r>
      <w:r w:rsidR="009A140A">
        <w:rPr>
          <w:noProof/>
        </w:rPr>
        <w:t>6</w:t>
      </w:r>
      <w:r w:rsidR="009A140A">
        <w:noBreakHyphen/>
      </w:r>
      <w:r w:rsidR="009A140A">
        <w:rPr>
          <w:noProof/>
        </w:rPr>
        <w:t>17</w:t>
      </w:r>
      <w:r>
        <w:fldChar w:fldCharType="end"/>
      </w:r>
      <w:r>
        <w:t>.  On the left is the coherency attribute in map view with black-red colour indicating sharp discontinuity and the lighter grey-white indicating relatively coherent response trace to trace.  On the right hand side of the image is a vertical profile (indicated by the yellow line on the map) with the level of the slice shown as the horizontal yellow line.  An example point of discontinuity in the reflection data is highlighted in both displays.  A similar display style will be used in the discussion section of the report.</w:t>
      </w:r>
    </w:p>
    <w:p w14:paraId="5986C808" w14:textId="77777777" w:rsidR="00F452A5" w:rsidRDefault="00F452A5" w:rsidP="00F452A5">
      <w:pPr>
        <w:pStyle w:val="BodyText"/>
      </w:pPr>
      <w:r>
        <w:t>Wells with sonic logs were used to create “well ties”, where the travel time data measured in the log is integrated to create a time-depth relationship by which logs and formation tops can be displayed on the seismic data.  The limited number of wells with this information precluded any attempt to create a larger scale velocity model by which the 3D data could be transformed into depth.  The use of time-depth relations and well ties is a common interpretive practice.</w:t>
      </w:r>
    </w:p>
    <w:p w14:paraId="22B4AF0E" w14:textId="0E42E68F" w:rsidR="00F452A5" w:rsidRDefault="00F452A5" w:rsidP="00F452A5">
      <w:pPr>
        <w:pStyle w:val="Caption"/>
        <w:jc w:val="center"/>
        <w:rPr>
          <w:color w:val="404040" w:themeColor="text1" w:themeTint="BF"/>
        </w:rPr>
      </w:pPr>
      <w:bookmarkStart w:id="403" w:name="_Ref479506624"/>
      <w:r>
        <w:rPr>
          <w:noProof/>
          <w:color w:val="404040" w:themeColor="text1" w:themeTint="BF"/>
        </w:rPr>
        <w:drawing>
          <wp:inline distT="0" distB="0" distL="0" distR="0" wp14:anchorId="524CEC85" wp14:editId="6DA45AE8">
            <wp:extent cx="5688330" cy="3317240"/>
            <wp:effectExtent l="0" t="0" r="7620" b="0"/>
            <wp:docPr id="454" name="Picture 454" descr="Images from Morgani 3D analysis." title="Fig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46" cstate="email">
                      <a:extLst>
                        <a:ext uri="{28A0092B-C50C-407E-A947-70E740481C1C}">
                          <a14:useLocalDpi xmlns:a14="http://schemas.microsoft.com/office/drawing/2010/main"/>
                        </a:ext>
                      </a:extLst>
                    </a:blip>
                    <a:srcRect/>
                    <a:stretch>
                      <a:fillRect/>
                    </a:stretch>
                  </pic:blipFill>
                  <pic:spPr bwMode="auto">
                    <a:xfrm>
                      <a:off x="0" y="0"/>
                      <a:ext cx="5688330" cy="3317240"/>
                    </a:xfrm>
                    <a:prstGeom prst="rect">
                      <a:avLst/>
                    </a:prstGeom>
                    <a:noFill/>
                    <a:ln>
                      <a:noFill/>
                    </a:ln>
                  </pic:spPr>
                </pic:pic>
              </a:graphicData>
            </a:graphic>
          </wp:inline>
        </w:drawing>
      </w:r>
    </w:p>
    <w:bookmarkEnd w:id="403"/>
    <w:p w14:paraId="08AC5EE4" w14:textId="59C01C35" w:rsidR="00F452A5" w:rsidRDefault="00F452A5" w:rsidP="00F452A5">
      <w:pPr>
        <w:pStyle w:val="Caption"/>
        <w:jc w:val="center"/>
      </w:pPr>
      <w:r>
        <w:rPr>
          <w:color w:val="404040" w:themeColor="text1" w:themeTint="BF"/>
        </w:rPr>
        <w:t xml:space="preserve">  </w:t>
      </w:r>
    </w:p>
    <w:p w14:paraId="26BE1A71" w14:textId="2F3E966B" w:rsidR="009E3590" w:rsidRDefault="00F452A5" w:rsidP="009E3590">
      <w:pPr>
        <w:pStyle w:val="Caption"/>
      </w:pPr>
      <w:bookmarkStart w:id="404" w:name="_Ref480280079"/>
      <w:bookmarkStart w:id="405" w:name="_Toc480750688"/>
      <w:bookmarkStart w:id="406" w:name="_Toc508265244"/>
      <w:r>
        <w:t xml:space="preserve">Figure </w:t>
      </w:r>
      <w:r w:rsidR="007701B4">
        <w:fldChar w:fldCharType="begin"/>
      </w:r>
      <w:r w:rsidR="007701B4">
        <w:instrText xml:space="preserve"> STYLEREF 1 \s </w:instrText>
      </w:r>
      <w:r w:rsidR="007701B4">
        <w:fldChar w:fldCharType="separate"/>
      </w:r>
      <w:r w:rsidR="009A140A">
        <w:rPr>
          <w:noProof/>
        </w:rPr>
        <w:t>6</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17</w:t>
      </w:r>
      <w:r w:rsidR="007701B4">
        <w:rPr>
          <w:noProof/>
        </w:rPr>
        <w:fldChar w:fldCharType="end"/>
      </w:r>
      <w:bookmarkEnd w:id="404"/>
      <w:r>
        <w:t xml:space="preserve"> Morgani 3D Coherency Attribute volume, example time slice (left) and profile (right).</w:t>
      </w:r>
      <w:bookmarkEnd w:id="405"/>
      <w:r w:rsidR="009E3590">
        <w:t xml:space="preserve"> The magenta lines represent the bounds of the shear zone with right lateral displacement (magenta arrows).  Yellow lines represent interpreted fault segments. Red polygon is an interpreted fault plane. The orange transects mark the NanoTEM lines.</w:t>
      </w:r>
      <w:bookmarkEnd w:id="406"/>
      <w:r w:rsidR="009E3590">
        <w:t xml:space="preserve"> </w:t>
      </w:r>
    </w:p>
    <w:p w14:paraId="57C10A26" w14:textId="7FC06677" w:rsidR="00F452A5" w:rsidRDefault="00F452A5" w:rsidP="00F452A5">
      <w:pPr>
        <w:pStyle w:val="Caption"/>
      </w:pPr>
    </w:p>
    <w:p w14:paraId="23AF2BEC" w14:textId="14EA7FBE" w:rsidR="00F452A5" w:rsidRDefault="00F452A5" w:rsidP="00F452A5">
      <w:pPr>
        <w:pStyle w:val="BodyText"/>
      </w:pPr>
      <w:r>
        <w:t xml:space="preserve">Faults were mapped on a local basis to provide support for the hydrologic interpretation.  There were three primary areas of interest from the hydrodynamic and hydrochemical analysis:  1) the Stratford area near Stratford-4; 2) the Waukivory area near Waukivory 12; and the Waukivory area along the </w:t>
      </w:r>
      <w:r w:rsidR="00CB2084">
        <w:t>Waukivory River</w:t>
      </w:r>
      <w:r>
        <w:t xml:space="preserve">.  The </w:t>
      </w:r>
      <w:r w:rsidR="009E3590">
        <w:t>central</w:t>
      </w:r>
      <w:r>
        <w:t xml:space="preserve"> areas (Pontilands and Craven) did not have the well control for mapping from the hydrodynamic and hydrochemistry point of view, but inferences can be made based on seismic observations from the other areas applied here.</w:t>
      </w:r>
    </w:p>
    <w:p w14:paraId="1234C797" w14:textId="77777777" w:rsidR="00F452A5" w:rsidRDefault="00F452A5" w:rsidP="00F452A5">
      <w:pPr>
        <w:pStyle w:val="BodyText"/>
      </w:pPr>
    </w:p>
    <w:p w14:paraId="0DD9B0F1" w14:textId="77777777" w:rsidR="00F452A5" w:rsidRDefault="00F452A5" w:rsidP="00F452A5">
      <w:pPr>
        <w:pStyle w:val="BodyText"/>
        <w:rPr>
          <w:b/>
        </w:rPr>
      </w:pPr>
      <w:r>
        <w:rPr>
          <w:b/>
        </w:rPr>
        <w:t>6.2.2.2 Characterization of structure</w:t>
      </w:r>
    </w:p>
    <w:p w14:paraId="7365D328" w14:textId="439D374C" w:rsidR="00F452A5" w:rsidRDefault="00F452A5" w:rsidP="00F452A5">
      <w:pPr>
        <w:pStyle w:val="BodyText"/>
      </w:pPr>
      <w:r>
        <w:t>The entire 3D area is characterized by complex fault patterns as is expected for the compressive/strike-slip environment.  On the eastern side of the seismic volume the shallow section is rotated sharply and dips west at a high angle. Seismic imagining in this area is much poorer than on the western side of the survey</w:t>
      </w:r>
      <w:r w:rsidR="009E3590">
        <w:t xml:space="preserve"> due to steeply dipping bedding</w:t>
      </w:r>
      <w:r>
        <w:t xml:space="preserve">.  The western side generally coincides with the areas of better well control.  </w:t>
      </w:r>
    </w:p>
    <w:p w14:paraId="24629BEC" w14:textId="79B4BDEE" w:rsidR="00F452A5" w:rsidRDefault="00F452A5" w:rsidP="00F452A5">
      <w:pPr>
        <w:pStyle w:val="BodyText"/>
      </w:pPr>
      <w:r>
        <w:t>The Stratford and Waukivory areas are distinguished from one another by the difference in spatial fault morphology observed from the 3D data.  In the Stratford area, faulting within the shallower section is characterized by a series of en-echelon displacements.  These had been mapped previously as continuous faults.  However upon closer examination with the coherency attribute many of these faults are seen to be discontinuous along strike with “en echelon” patterns consistent with shear deformation (right lateral).  The Waukivory area is a good example of this as shown in the previous figure. The series of en echelon faults trend south to north, just east of the Waukivory 13 well, with each individual fault having a lateral extent of less than 500 meters</w:t>
      </w:r>
      <w:r w:rsidR="00F53D89">
        <w:t xml:space="preserve"> (</w:t>
      </w:r>
      <w:r w:rsidR="00F53D89">
        <w:fldChar w:fldCharType="begin"/>
      </w:r>
      <w:r w:rsidR="00F53D89">
        <w:instrText xml:space="preserve"> REF _Ref480280121 \h </w:instrText>
      </w:r>
      <w:r w:rsidR="00F53D89">
        <w:fldChar w:fldCharType="separate"/>
      </w:r>
      <w:r w:rsidR="009A140A">
        <w:t xml:space="preserve">Figure </w:t>
      </w:r>
      <w:r w:rsidR="009A140A">
        <w:rPr>
          <w:noProof/>
        </w:rPr>
        <w:t>6</w:t>
      </w:r>
      <w:r w:rsidR="009A140A">
        <w:noBreakHyphen/>
      </w:r>
      <w:r w:rsidR="009A140A">
        <w:rPr>
          <w:noProof/>
        </w:rPr>
        <w:t>18</w:t>
      </w:r>
      <w:r w:rsidR="00F53D89">
        <w:fldChar w:fldCharType="end"/>
      </w:r>
      <w:r w:rsidR="00F53D89">
        <w:t>)</w:t>
      </w:r>
      <w:r>
        <w:t xml:space="preserve">.  </w:t>
      </w:r>
    </w:p>
    <w:p w14:paraId="76045FE8" w14:textId="25E75A7C" w:rsidR="00F452A5" w:rsidRDefault="00F452A5" w:rsidP="00F452A5">
      <w:pPr>
        <w:pStyle w:val="BodyText"/>
      </w:pPr>
      <w:r>
        <w:fldChar w:fldCharType="begin"/>
      </w:r>
      <w:r>
        <w:instrText xml:space="preserve"> REF _Ref480280121 \h </w:instrText>
      </w:r>
      <w:r>
        <w:fldChar w:fldCharType="separate"/>
      </w:r>
      <w:r w:rsidR="009A140A">
        <w:t xml:space="preserve">Figure </w:t>
      </w:r>
      <w:r w:rsidR="009A140A">
        <w:rPr>
          <w:noProof/>
        </w:rPr>
        <w:t>6</w:t>
      </w:r>
      <w:r w:rsidR="009A140A">
        <w:noBreakHyphen/>
      </w:r>
      <w:r w:rsidR="009A140A">
        <w:rPr>
          <w:noProof/>
        </w:rPr>
        <w:t>18</w:t>
      </w:r>
      <w:r>
        <w:fldChar w:fldCharType="end"/>
      </w:r>
      <w:r>
        <w:t xml:space="preserve"> shows the generally north</w:t>
      </w:r>
      <w:r w:rsidR="009E3590">
        <w:t>-</w:t>
      </w:r>
      <w:r>
        <w:t xml:space="preserve">south structural fabric is offset just north of the Stratford area giving the impression of a bend. This change in strike is accompanied by WNW-ESE cross faults which are not observed to the north or further to the south.  </w:t>
      </w:r>
    </w:p>
    <w:p w14:paraId="20E049CF" w14:textId="107852B4" w:rsidR="00F452A5" w:rsidRDefault="00F003BF" w:rsidP="00F452A5">
      <w:pPr>
        <w:pStyle w:val="Caption"/>
      </w:pPr>
      <w:bookmarkStart w:id="407" w:name="_Ref479590560"/>
      <w:r>
        <w:rPr>
          <w:b w:val="0"/>
          <w:bCs w:val="0"/>
          <w:noProof/>
          <w:color w:val="007E9A"/>
        </w:rPr>
        <w:drawing>
          <wp:inline distT="0" distB="0" distL="0" distR="0" wp14:anchorId="73096CAC" wp14:editId="40D55757">
            <wp:extent cx="5715478" cy="4443772"/>
            <wp:effectExtent l="0" t="0" r="0" b="0"/>
            <wp:docPr id="3" name="Picture 3" descr="Images fro Morgani 3D analysis" title="Fig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7" cstate="email">
                      <a:extLst>
                        <a:ext uri="{28A0092B-C50C-407E-A947-70E740481C1C}">
                          <a14:useLocalDpi xmlns:a14="http://schemas.microsoft.com/office/drawing/2010/main"/>
                        </a:ext>
                      </a:extLst>
                    </a:blip>
                    <a:srcRect/>
                    <a:stretch>
                      <a:fillRect/>
                    </a:stretch>
                  </pic:blipFill>
                  <pic:spPr bwMode="auto">
                    <a:xfrm>
                      <a:off x="0" y="0"/>
                      <a:ext cx="5721571" cy="4448509"/>
                    </a:xfrm>
                    <a:prstGeom prst="rect">
                      <a:avLst/>
                    </a:prstGeom>
                    <a:noFill/>
                  </pic:spPr>
                </pic:pic>
              </a:graphicData>
            </a:graphic>
          </wp:inline>
        </w:drawing>
      </w:r>
      <w:r w:rsidR="00F452A5">
        <w:br/>
      </w:r>
      <w:bookmarkEnd w:id="407"/>
    </w:p>
    <w:p w14:paraId="44CEAE0B" w14:textId="7A1A9B32" w:rsidR="009E3590" w:rsidRDefault="00F452A5" w:rsidP="009E3590">
      <w:pPr>
        <w:pStyle w:val="Caption"/>
      </w:pPr>
      <w:bookmarkStart w:id="408" w:name="_Ref480280121"/>
      <w:bookmarkStart w:id="409" w:name="_Toc480750689"/>
      <w:bookmarkStart w:id="410" w:name="_Toc508265245"/>
      <w:r>
        <w:t xml:space="preserve">Figure </w:t>
      </w:r>
      <w:r w:rsidR="007701B4">
        <w:fldChar w:fldCharType="begin"/>
      </w:r>
      <w:r w:rsidR="007701B4">
        <w:instrText xml:space="preserve"> STYLEREF 1 \s </w:instrText>
      </w:r>
      <w:r w:rsidR="007701B4">
        <w:fldChar w:fldCharType="separate"/>
      </w:r>
      <w:r w:rsidR="009A140A">
        <w:rPr>
          <w:noProof/>
        </w:rPr>
        <w:t>6</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18</w:t>
      </w:r>
      <w:r w:rsidR="007701B4">
        <w:rPr>
          <w:noProof/>
        </w:rPr>
        <w:fldChar w:fldCharType="end"/>
      </w:r>
      <w:bookmarkEnd w:id="408"/>
      <w:r>
        <w:t xml:space="preserve"> Fault pattern change from Stratford to Waukivory.</w:t>
      </w:r>
      <w:bookmarkEnd w:id="409"/>
      <w:r w:rsidR="009E3590">
        <w:t xml:space="preserve"> Left panel: Magenta lines are previous AGL fault interpretations and orange transects mark the NanoTEM lines. Right Panel: Top red box</w:t>
      </w:r>
      <w:r w:rsidR="00BB13FF">
        <w:t xml:space="preserve"> highlights the area of </w:t>
      </w:r>
      <w:r w:rsidR="00BB13FF">
        <w:fldChar w:fldCharType="begin"/>
      </w:r>
      <w:r w:rsidR="00BB13FF">
        <w:instrText xml:space="preserve"> REF _Ref480280079 \h </w:instrText>
      </w:r>
      <w:r w:rsidR="00BB13FF">
        <w:fldChar w:fldCharType="separate"/>
      </w:r>
      <w:r w:rsidR="009A140A">
        <w:t xml:space="preserve">Figure </w:t>
      </w:r>
      <w:r w:rsidR="009A140A">
        <w:rPr>
          <w:noProof/>
        </w:rPr>
        <w:t>6</w:t>
      </w:r>
      <w:r w:rsidR="009A140A">
        <w:noBreakHyphen/>
      </w:r>
      <w:r w:rsidR="009A140A">
        <w:rPr>
          <w:noProof/>
        </w:rPr>
        <w:t>17</w:t>
      </w:r>
      <w:r w:rsidR="00BB13FF">
        <w:fldChar w:fldCharType="end"/>
      </w:r>
      <w:r w:rsidR="009E3590">
        <w:t xml:space="preserve"> and the bottom red box highlights the area of </w:t>
      </w:r>
      <w:r w:rsidR="00BB13FF">
        <w:fldChar w:fldCharType="begin"/>
      </w:r>
      <w:r w:rsidR="00BB13FF">
        <w:instrText xml:space="preserve"> REF _Ref480775747 \h </w:instrText>
      </w:r>
      <w:r w:rsidR="00BB13FF">
        <w:fldChar w:fldCharType="separate"/>
      </w:r>
      <w:r w:rsidR="009A140A">
        <w:t xml:space="preserve">Figure </w:t>
      </w:r>
      <w:r w:rsidR="009A140A">
        <w:rPr>
          <w:noProof/>
        </w:rPr>
        <w:t>6</w:t>
      </w:r>
      <w:r w:rsidR="009A140A">
        <w:noBreakHyphen/>
      </w:r>
      <w:r w:rsidR="009A140A">
        <w:rPr>
          <w:noProof/>
        </w:rPr>
        <w:t>19</w:t>
      </w:r>
      <w:r w:rsidR="00BB13FF">
        <w:fldChar w:fldCharType="end"/>
      </w:r>
      <w:r w:rsidR="009E3590">
        <w:t>. The orange transects mark the NanoTEM lines and the yellow lines represent interpreted fault zones.</w:t>
      </w:r>
      <w:bookmarkEnd w:id="410"/>
    </w:p>
    <w:p w14:paraId="577C4DDC" w14:textId="5FACCACC" w:rsidR="00F452A5" w:rsidRDefault="00F452A5" w:rsidP="00F452A5">
      <w:pPr>
        <w:pStyle w:val="Caption"/>
      </w:pPr>
    </w:p>
    <w:p w14:paraId="15309A50" w14:textId="3660F3B5" w:rsidR="00A96BF3" w:rsidRDefault="00A96BF3" w:rsidP="00A96BF3">
      <w:pPr>
        <w:pStyle w:val="BodyText"/>
      </w:pPr>
      <w:r>
        <w:t>The Waukivory and Stratford areas are presented in more detail below. In the left figure (</w:t>
      </w:r>
      <w:r w:rsidR="009E3590">
        <w:fldChar w:fldCharType="begin"/>
      </w:r>
      <w:r w:rsidR="009E3590">
        <w:instrText xml:space="preserve"> REF _Ref480280079 \h </w:instrText>
      </w:r>
      <w:r w:rsidR="009E3590">
        <w:fldChar w:fldCharType="separate"/>
      </w:r>
      <w:r w:rsidR="009A140A">
        <w:t xml:space="preserve">Figure </w:t>
      </w:r>
      <w:r w:rsidR="009A140A">
        <w:rPr>
          <w:noProof/>
        </w:rPr>
        <w:t>6</w:t>
      </w:r>
      <w:r w:rsidR="009A140A">
        <w:noBreakHyphen/>
      </w:r>
      <w:r w:rsidR="009A140A">
        <w:rPr>
          <w:noProof/>
        </w:rPr>
        <w:t>17</w:t>
      </w:r>
      <w:r w:rsidR="009E3590">
        <w:fldChar w:fldCharType="end"/>
      </w:r>
      <w:r>
        <w:t>) a N-S trend of discontinuous, en-echelon faults are shown by the time slice from the coherency volume.  The faults are highlighted in yellow. An example of the fault is shown in the profile (</w:t>
      </w:r>
      <w:r w:rsidR="009E3590">
        <w:fldChar w:fldCharType="begin"/>
      </w:r>
      <w:r w:rsidR="009E3590">
        <w:instrText xml:space="preserve"> REF _Ref480280079 \h </w:instrText>
      </w:r>
      <w:r w:rsidR="009E3590">
        <w:fldChar w:fldCharType="separate"/>
      </w:r>
      <w:r w:rsidR="009A140A">
        <w:t xml:space="preserve">Figure </w:t>
      </w:r>
      <w:r w:rsidR="009A140A">
        <w:rPr>
          <w:noProof/>
        </w:rPr>
        <w:t>6</w:t>
      </w:r>
      <w:r w:rsidR="009A140A">
        <w:noBreakHyphen/>
      </w:r>
      <w:r w:rsidR="009A140A">
        <w:rPr>
          <w:noProof/>
        </w:rPr>
        <w:t>17</w:t>
      </w:r>
      <w:r w:rsidR="009E3590">
        <w:fldChar w:fldCharType="end"/>
      </w:r>
      <w:r>
        <w:t>, right) where the fault break is highlighted (red circle) along the slice level (green). These faults have an individual lateral extent of ~500m or less.  The en-echelon morphology can be interpreted as resulting from right-lateral shear. One might expect this geometry to result in an increased tendency for the faults to be dilatant and possible enhanced permeability.</w:t>
      </w:r>
    </w:p>
    <w:p w14:paraId="049CB918" w14:textId="40723DAC" w:rsidR="00A96BF3" w:rsidRDefault="009E3590" w:rsidP="00A96BF3">
      <w:pPr>
        <w:pStyle w:val="BodyText"/>
      </w:pPr>
      <w:r>
        <w:fldChar w:fldCharType="begin"/>
      </w:r>
      <w:r>
        <w:instrText xml:space="preserve"> REF _Ref480775747 \h </w:instrText>
      </w:r>
      <w:r>
        <w:fldChar w:fldCharType="separate"/>
      </w:r>
      <w:r w:rsidR="009A140A">
        <w:t xml:space="preserve">Figure </w:t>
      </w:r>
      <w:r w:rsidR="009A140A">
        <w:rPr>
          <w:noProof/>
        </w:rPr>
        <w:t>6</w:t>
      </w:r>
      <w:r w:rsidR="009A140A">
        <w:noBreakHyphen/>
      </w:r>
      <w:r w:rsidR="009A140A">
        <w:rPr>
          <w:noProof/>
        </w:rPr>
        <w:t>19</w:t>
      </w:r>
      <w:r>
        <w:fldChar w:fldCharType="end"/>
      </w:r>
      <w:r>
        <w:t xml:space="preserve"> </w:t>
      </w:r>
      <w:r w:rsidR="00A96BF3">
        <w:t>is from the Stratford area where the overall N-S structural trend is observed to be slightly offset. This “bend” also conforms to an area where a series of W-E fault</w:t>
      </w:r>
      <w:r>
        <w:t>s</w:t>
      </w:r>
      <w:r w:rsidR="00A96BF3">
        <w:t xml:space="preserve"> occur.  These “cross-faults” are not observed in other areas. These appear to conform to the observed boundaries of a salinity anomaly as observed in monitoring bores.</w:t>
      </w:r>
    </w:p>
    <w:p w14:paraId="0B7592E2" w14:textId="77777777" w:rsidR="00A96BF3" w:rsidRDefault="00A96BF3" w:rsidP="00A96BF3">
      <w:pPr>
        <w:pStyle w:val="BodyText"/>
      </w:pPr>
    </w:p>
    <w:p w14:paraId="3AF7C16E" w14:textId="2E7A9A4A" w:rsidR="00A96BF3" w:rsidRDefault="00A96BF3" w:rsidP="009E3590">
      <w:pPr>
        <w:pStyle w:val="Caption"/>
        <w:jc w:val="center"/>
      </w:pPr>
      <w:r>
        <w:rPr>
          <w:noProof/>
        </w:rPr>
        <w:drawing>
          <wp:inline distT="0" distB="0" distL="0" distR="0" wp14:anchorId="2402A996" wp14:editId="6508BDDC">
            <wp:extent cx="2576195" cy="3379470"/>
            <wp:effectExtent l="0" t="0" r="0" b="0"/>
            <wp:docPr id="1040" name="Picture 1040" descr="Image from 3D Morgani Analysis" title="Fig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48" cstate="email">
                      <a:extLst>
                        <a:ext uri="{28A0092B-C50C-407E-A947-70E740481C1C}">
                          <a14:useLocalDpi xmlns:a14="http://schemas.microsoft.com/office/drawing/2010/main"/>
                        </a:ext>
                      </a:extLst>
                    </a:blip>
                    <a:srcRect/>
                    <a:stretch>
                      <a:fillRect/>
                    </a:stretch>
                  </pic:blipFill>
                  <pic:spPr bwMode="auto">
                    <a:xfrm>
                      <a:off x="0" y="0"/>
                      <a:ext cx="2576195" cy="3379470"/>
                    </a:xfrm>
                    <a:prstGeom prst="rect">
                      <a:avLst/>
                    </a:prstGeom>
                    <a:noFill/>
                    <a:ln>
                      <a:noFill/>
                    </a:ln>
                  </pic:spPr>
                </pic:pic>
              </a:graphicData>
            </a:graphic>
          </wp:inline>
        </w:drawing>
      </w:r>
    </w:p>
    <w:p w14:paraId="4DC4719A" w14:textId="4CE170D2" w:rsidR="00A96BF3" w:rsidRDefault="00A96BF3" w:rsidP="00A96BF3">
      <w:pPr>
        <w:pStyle w:val="Caption"/>
      </w:pPr>
      <w:bookmarkStart w:id="411" w:name="_Ref480775747"/>
      <w:bookmarkStart w:id="412" w:name="_Toc480379407"/>
      <w:bookmarkStart w:id="413" w:name="_Toc508265246"/>
      <w:r>
        <w:t xml:space="preserve">Figure </w:t>
      </w:r>
      <w:r w:rsidR="007701B4">
        <w:fldChar w:fldCharType="begin"/>
      </w:r>
      <w:r w:rsidR="007701B4">
        <w:instrText xml:space="preserve"> STYLEREF 1 \s </w:instrText>
      </w:r>
      <w:r w:rsidR="007701B4">
        <w:fldChar w:fldCharType="separate"/>
      </w:r>
      <w:r w:rsidR="009A140A">
        <w:rPr>
          <w:noProof/>
        </w:rPr>
        <w:t>6</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19</w:t>
      </w:r>
      <w:r w:rsidR="007701B4">
        <w:rPr>
          <w:noProof/>
        </w:rPr>
        <w:fldChar w:fldCharType="end"/>
      </w:r>
      <w:bookmarkEnd w:id="411"/>
      <w:r>
        <w:t xml:space="preserve"> Detailed coherency slice from Stratford area.  Key features are ~W-E faulting which occur at “bend” in structural trend.  This deformation may form flow boundary to compartmentalize the observed salinity anomaly</w:t>
      </w:r>
      <w:bookmarkEnd w:id="412"/>
      <w:r>
        <w:t>.</w:t>
      </w:r>
      <w:bookmarkEnd w:id="413"/>
    </w:p>
    <w:p w14:paraId="56C3CB96" w14:textId="77777777" w:rsidR="00F452A5" w:rsidRDefault="00F452A5" w:rsidP="00F452A5">
      <w:pPr>
        <w:pStyle w:val="BodyText"/>
      </w:pPr>
    </w:p>
    <w:p w14:paraId="6974BF80" w14:textId="4E7BB7F7" w:rsidR="00F452A5" w:rsidRDefault="00F452A5" w:rsidP="00A96BF3">
      <w:pPr>
        <w:pStyle w:val="BodyText"/>
      </w:pPr>
    </w:p>
    <w:p w14:paraId="3EE386FD" w14:textId="77777777" w:rsidR="00F452A5" w:rsidRDefault="00F452A5" w:rsidP="009E3590">
      <w:pPr>
        <w:pStyle w:val="Heading2"/>
        <w:numPr>
          <w:ilvl w:val="1"/>
          <w:numId w:val="42"/>
        </w:numPr>
      </w:pPr>
      <w:bookmarkStart w:id="414" w:name="_Toc480750630"/>
      <w:bookmarkStart w:id="415" w:name="_Toc506275511"/>
      <w:r>
        <w:t>References</w:t>
      </w:r>
      <w:bookmarkEnd w:id="414"/>
      <w:bookmarkEnd w:id="415"/>
    </w:p>
    <w:p w14:paraId="476D6792" w14:textId="01076B5B" w:rsidR="00D41D90" w:rsidRDefault="00D41D90" w:rsidP="00D41D90">
      <w:pPr>
        <w:pStyle w:val="Reference"/>
        <w:rPr>
          <w:noProof/>
        </w:rPr>
      </w:pPr>
      <w:r>
        <w:rPr>
          <w:noProof/>
        </w:rPr>
        <w:t>Cawood PA, Leitch EC, Merle RE and Nemchin AA (2011). Orogenesis without collision: stabilizing the Terra Australis accretionary orogen, eastern Australia. GSA Bulletin 123(11–12)</w:t>
      </w:r>
      <w:r w:rsidR="00283722">
        <w:rPr>
          <w:noProof/>
        </w:rPr>
        <w:t>:</w:t>
      </w:r>
      <w:r>
        <w:rPr>
          <w:noProof/>
        </w:rPr>
        <w:t xml:space="preserve"> 2240– 2255</w:t>
      </w:r>
      <w:r w:rsidR="00283722">
        <w:rPr>
          <w:noProof/>
        </w:rPr>
        <w:t>,</w:t>
      </w:r>
      <w:r>
        <w:rPr>
          <w:noProof/>
        </w:rPr>
        <w:t xml:space="preserve"> </w:t>
      </w:r>
      <w:r w:rsidR="00283722">
        <w:rPr>
          <w:noProof/>
        </w:rPr>
        <w:t>doi</w:t>
      </w:r>
      <w:r>
        <w:rPr>
          <w:noProof/>
        </w:rPr>
        <w:t>: 10.1130/B30415.1.</w:t>
      </w:r>
    </w:p>
    <w:p w14:paraId="4B2B37DC" w14:textId="13CC6568" w:rsidR="00D41D90" w:rsidRDefault="00D41D90" w:rsidP="00D41D90">
      <w:pPr>
        <w:pStyle w:val="Reference"/>
        <w:rPr>
          <w:noProof/>
        </w:rPr>
      </w:pPr>
      <w:r>
        <w:rPr>
          <w:noProof/>
        </w:rPr>
        <w:t>Dershowitz WS, Herda H (1992). Interpretation of Fracture Spacing and Intensity, Proc. 33rd. U.S. Symp. on Rock Mechanics, Balkema.</w:t>
      </w:r>
    </w:p>
    <w:p w14:paraId="540ADB5F" w14:textId="235AF2FE" w:rsidR="00D41D90" w:rsidRDefault="00D41D90" w:rsidP="00D41D90">
      <w:pPr>
        <w:pStyle w:val="Reference"/>
        <w:rPr>
          <w:noProof/>
        </w:rPr>
      </w:pPr>
      <w:r>
        <w:rPr>
          <w:noProof/>
        </w:rPr>
        <w:t>Enever JR and Lee MF (2000). On the prediction of rock stress, in Proceedings of GEOENG, Melbourne</w:t>
      </w:r>
    </w:p>
    <w:p w14:paraId="3F8EAD4B" w14:textId="7328B431" w:rsidR="00D41D90" w:rsidRDefault="00D41D90" w:rsidP="00D41D90">
      <w:pPr>
        <w:pStyle w:val="Reference"/>
        <w:rPr>
          <w:noProof/>
        </w:rPr>
      </w:pPr>
      <w:r>
        <w:rPr>
          <w:noProof/>
        </w:rPr>
        <w:t>Grieves K and Saunders J (2003). Seismic reprocessing, interpretation and mapping for the Stratford Coal Seam methane prospect, PEL 285. AJ Lucas Coal Technologies Pty Ltd and Molopo Australia, Australia.</w:t>
      </w:r>
    </w:p>
    <w:p w14:paraId="5F9AF1A8" w14:textId="77777777" w:rsidR="00D41D90" w:rsidRDefault="00D41D90" w:rsidP="00D41D90">
      <w:pPr>
        <w:pStyle w:val="Reference"/>
        <w:rPr>
          <w:noProof/>
        </w:rPr>
      </w:pPr>
      <w:r>
        <w:rPr>
          <w:noProof/>
        </w:rPr>
        <w:t>Harrington HJ, Brakel AT, Hunt JW, Wells AT, Middleton MF, O'Brien PE, Hamilton DS, Beckett J, Weber CR, Radke SJ, Totterdell M, Swaine DJ and Schmidt PW (1989). Permian coals of eastern Australia. Bulletin 231. Bureau of Mineral Resources, Canberra.</w:t>
      </w:r>
    </w:p>
    <w:p w14:paraId="5635AAF2" w14:textId="7B95A54C" w:rsidR="00D41D90" w:rsidRDefault="00D41D90" w:rsidP="00D41D90">
      <w:pPr>
        <w:pStyle w:val="Reference"/>
        <w:rPr>
          <w:noProof/>
        </w:rPr>
      </w:pPr>
      <w:r>
        <w:rPr>
          <w:noProof/>
        </w:rPr>
        <w:t>Mauldon M and Dershowitz W (2000). A Multi-dimensional system of fracture abundance measures, Summit 2000, Geological Society of America Annual Meeting, Neveda.</w:t>
      </w:r>
    </w:p>
    <w:p w14:paraId="63EBFBD9" w14:textId="36F34B39" w:rsidR="00D41D90" w:rsidRDefault="00D41D90" w:rsidP="00D41D90">
      <w:pPr>
        <w:pStyle w:val="Reference"/>
        <w:rPr>
          <w:noProof/>
        </w:rPr>
      </w:pPr>
      <w:r>
        <w:rPr>
          <w:noProof/>
        </w:rPr>
        <w:t>McVicar TR, Langhi L, Barron OV, Rachakonda PK, Zhang YQ, Dawes WR, Macfarlane C, Holland KL, Wilkes PG, Raisbeck-Brown N, Marvanek SP, Li LT and Van Niel TG (2014). Context statement for the Gloucester subregion. Product 1.1 from the Northern Sydney Basin Bioregional Assessment. Department of the Environment, Bureau of Meteorology, CSIRO and Geoscience Australia, Australia.</w:t>
      </w:r>
    </w:p>
    <w:p w14:paraId="6F29B049" w14:textId="2E9991DD" w:rsidR="00D41D90" w:rsidRDefault="00D41D90" w:rsidP="00D41D90">
      <w:pPr>
        <w:pStyle w:val="Reference"/>
        <w:rPr>
          <w:noProof/>
        </w:rPr>
      </w:pPr>
      <w:r>
        <w:rPr>
          <w:noProof/>
        </w:rPr>
        <w:t>Parsons Brinckerhoff (2013). Hydrogeological conceptual model of the Gloucester Basin. AGL Upstream Investments Pty Ltd, St Leonards, New South Wales.</w:t>
      </w:r>
    </w:p>
    <w:p w14:paraId="2D5CD569" w14:textId="05E011B1" w:rsidR="00D41D90" w:rsidRDefault="00D41D90" w:rsidP="00D41D90">
      <w:pPr>
        <w:pStyle w:val="Reference"/>
        <w:rPr>
          <w:noProof/>
        </w:rPr>
      </w:pPr>
      <w:r>
        <w:rPr>
          <w:noProof/>
        </w:rPr>
        <w:t>Rajabi M, Tingay M and Heidbach O (2016). The present-day stress field of New South Wales, Australia</w:t>
      </w:r>
      <w:r w:rsidR="00283722">
        <w:rPr>
          <w:noProof/>
        </w:rPr>
        <w:t>.</w:t>
      </w:r>
      <w:r>
        <w:rPr>
          <w:noProof/>
        </w:rPr>
        <w:t xml:space="preserve"> Australian Journal of Earth Sciences, 63</w:t>
      </w:r>
      <w:r w:rsidR="00283722">
        <w:rPr>
          <w:noProof/>
        </w:rPr>
        <w:t>(</w:t>
      </w:r>
      <w:r>
        <w:rPr>
          <w:noProof/>
        </w:rPr>
        <w:t>1</w:t>
      </w:r>
      <w:r w:rsidR="00283722">
        <w:rPr>
          <w:noProof/>
        </w:rPr>
        <w:t>):</w:t>
      </w:r>
      <w:r>
        <w:rPr>
          <w:noProof/>
        </w:rPr>
        <w:t xml:space="preserve"> 1-21, </w:t>
      </w:r>
      <w:r w:rsidR="00283722">
        <w:rPr>
          <w:noProof/>
        </w:rPr>
        <w:t>doi</w:t>
      </w:r>
      <w:r>
        <w:rPr>
          <w:noProof/>
        </w:rPr>
        <w:t>: 10.1080/08120099.2016.1135821.</w:t>
      </w:r>
    </w:p>
    <w:p w14:paraId="5D73DE68" w14:textId="72BEB399" w:rsidR="00D41D90" w:rsidRDefault="00D41D90" w:rsidP="00D41D90">
      <w:pPr>
        <w:pStyle w:val="Reference"/>
        <w:rPr>
          <w:noProof/>
        </w:rPr>
      </w:pPr>
      <w:r>
        <w:rPr>
          <w:noProof/>
        </w:rPr>
        <w:t xml:space="preserve">Roberts J, Engel B and Chapman J (1991). Geology of the Camberwell, Dungog, and Bulahdelah. 1:100,000 geological series – sheets 9133, 9233, 9333. Geological Survey of New South Wales, Sydney. </w:t>
      </w:r>
    </w:p>
    <w:p w14:paraId="41281DA3" w14:textId="18FCDD7C" w:rsidR="00D41D90" w:rsidRDefault="00D41D90" w:rsidP="00D41D90">
      <w:pPr>
        <w:pStyle w:val="Reference"/>
        <w:rPr>
          <w:noProof/>
        </w:rPr>
      </w:pPr>
      <w:r>
        <w:rPr>
          <w:noProof/>
        </w:rPr>
        <w:t>SRK Consulting (2005). Gloucester Basin geological review. A J Lucas Coal Technologies Pty Ltd and Molopo Australia Ltd, Australia.</w:t>
      </w:r>
    </w:p>
    <w:p w14:paraId="3B05D899" w14:textId="37C99CEA" w:rsidR="00D41D90" w:rsidRDefault="00D41D90" w:rsidP="00D41D90">
      <w:pPr>
        <w:pStyle w:val="Reference"/>
        <w:rPr>
          <w:noProof/>
        </w:rPr>
      </w:pPr>
      <w:r>
        <w:rPr>
          <w:noProof/>
        </w:rPr>
        <w:t>SRK Consulting (2010). Gloucester Basin stage 1 gas field development project preliminary groundwater assessment and initial conceptual hydrogeological model. AGL Energy Limited, Australia.</w:t>
      </w:r>
    </w:p>
    <w:p w14:paraId="711B14F9" w14:textId="4EDC2CEA" w:rsidR="00D41D90" w:rsidRDefault="00D41D90" w:rsidP="00D41D90">
      <w:pPr>
        <w:pStyle w:val="Reference"/>
        <w:rPr>
          <w:noProof/>
        </w:rPr>
      </w:pPr>
      <w:r>
        <w:rPr>
          <w:noProof/>
        </w:rPr>
        <w:t>Ward CR, Bocking M and Ruan CD (2001). Mineralogical analysis of coals as an aid to seam correlation in the Gloucester Basin, New South Wales, Australia</w:t>
      </w:r>
      <w:r w:rsidR="00283722">
        <w:rPr>
          <w:noProof/>
        </w:rPr>
        <w:t>.</w:t>
      </w:r>
      <w:r>
        <w:rPr>
          <w:noProof/>
        </w:rPr>
        <w:t xml:space="preserve"> International Journal of Coal Geology 47</w:t>
      </w:r>
      <w:r w:rsidR="00283722">
        <w:rPr>
          <w:noProof/>
        </w:rPr>
        <w:t>:</w:t>
      </w:r>
      <w:r>
        <w:rPr>
          <w:noProof/>
        </w:rPr>
        <w:t xml:space="preserve"> 31–49.</w:t>
      </w:r>
    </w:p>
    <w:p w14:paraId="37008945" w14:textId="77777777" w:rsidR="00D41D90" w:rsidRDefault="00D41D90" w:rsidP="00D41D90">
      <w:pPr>
        <w:pStyle w:val="BodyText"/>
      </w:pPr>
    </w:p>
    <w:p w14:paraId="3D84964A" w14:textId="77777777" w:rsidR="003F481C" w:rsidRPr="003F481C" w:rsidRDefault="003F481C" w:rsidP="003F481C">
      <w:pPr>
        <w:pStyle w:val="BodyText"/>
      </w:pPr>
    </w:p>
    <w:p w14:paraId="01CA4E9E" w14:textId="5748CD3A" w:rsidR="006137A9" w:rsidRPr="00B8463B" w:rsidRDefault="00D31234" w:rsidP="003F481C">
      <w:pPr>
        <w:pStyle w:val="Heading1"/>
      </w:pPr>
      <w:bookmarkStart w:id="416" w:name="_Ref463443595"/>
      <w:bookmarkStart w:id="417" w:name="_Toc506275512"/>
      <w:r w:rsidRPr="00B8463B">
        <w:t>Data integration</w:t>
      </w:r>
      <w:r w:rsidR="00B701C4" w:rsidRPr="00B8463B">
        <w:t>,</w:t>
      </w:r>
      <w:r w:rsidRPr="00B8463B">
        <w:t xml:space="preserve"> fault </w:t>
      </w:r>
      <w:r w:rsidR="00B701C4" w:rsidRPr="00B8463B">
        <w:t xml:space="preserve">seal </w:t>
      </w:r>
      <w:r w:rsidRPr="00B8463B">
        <w:t xml:space="preserve">analysis and </w:t>
      </w:r>
      <w:r w:rsidR="00B701C4" w:rsidRPr="00B8463B">
        <w:t>hydrogeological conceptualisation</w:t>
      </w:r>
      <w:bookmarkEnd w:id="416"/>
      <w:r w:rsidR="007336C9" w:rsidRPr="00B8463B">
        <w:rPr>
          <w:rStyle w:val="FootnoteReference"/>
        </w:rPr>
        <w:footnoteReference w:id="15"/>
      </w:r>
      <w:bookmarkEnd w:id="417"/>
    </w:p>
    <w:p w14:paraId="1989FA29" w14:textId="77777777" w:rsidR="003C0F8B" w:rsidRDefault="003C0F8B" w:rsidP="00161E48">
      <w:pPr>
        <w:pStyle w:val="Heading2"/>
        <w:numPr>
          <w:ilvl w:val="1"/>
          <w:numId w:val="42"/>
        </w:numPr>
      </w:pPr>
      <w:bookmarkStart w:id="418" w:name="_Toc480750632"/>
      <w:bookmarkStart w:id="419" w:name="_Toc506275513"/>
      <w:r>
        <w:t>Introduction</w:t>
      </w:r>
      <w:bookmarkEnd w:id="418"/>
      <w:bookmarkEnd w:id="419"/>
    </w:p>
    <w:p w14:paraId="5D4EC81E" w14:textId="3534B840" w:rsidR="003C0F8B" w:rsidRDefault="003C0F8B" w:rsidP="003C0F8B">
      <w:pPr>
        <w:pStyle w:val="BodyText"/>
      </w:pPr>
      <w:r>
        <w:t xml:space="preserve">The investigation of the Gloucester Basin case study area included field work and desktop subsurface studies </w:t>
      </w:r>
      <w:r w:rsidR="00972D75">
        <w:t xml:space="preserve">that all </w:t>
      </w:r>
      <w:r>
        <w:t>occurr</w:t>
      </w:r>
      <w:r w:rsidR="00972D75">
        <w:t>ed</w:t>
      </w:r>
      <w:r>
        <w:t xml:space="preserve"> in parallel. The field sampling was designed to both take advantage of existing bores, roads and water courses for ease of access, and focus on transects running perpendicular to the main north-south structural </w:t>
      </w:r>
      <w:r w:rsidR="00972D75">
        <w:t xml:space="preserve">trend in order to </w:t>
      </w:r>
      <w:r>
        <w:t>increase</w:t>
      </w:r>
      <w:r w:rsidR="00972D75">
        <w:t xml:space="preserve"> the</w:t>
      </w:r>
      <w:r>
        <w:t xml:space="preserve"> chance of seeing hydrodynamic signatures of upwards migration along structures. The field campaign included sampling well bores for water chemistry and dissolved gases, collection of atmospheric samples for methane, acquisition of shallow geophysics along certain transects, and a run of river surface water sampling campaign of </w:t>
      </w:r>
      <w:r w:rsidR="00CB2084">
        <w:t>Waukivory River</w:t>
      </w:r>
      <w:r>
        <w:t xml:space="preserve"> and the Avon River for water chemistry and dissolved gases (see Section 4 for details).  The desktop subsurface study </w:t>
      </w:r>
      <w:r w:rsidR="00972D75">
        <w:t>“</w:t>
      </w:r>
      <w:r>
        <w:t>mined</w:t>
      </w:r>
      <w:r w:rsidR="00972D75">
        <w:t>”</w:t>
      </w:r>
      <w:r>
        <w:t xml:space="preserve"> CSG exploration well and water bore records for data to constrain the formation water hydrochemistry and hydrogeology (see Section 5 for details), examined well bore image logs to determine </w:t>
      </w:r>
      <w:r>
        <w:rPr>
          <w:i/>
        </w:rPr>
        <w:t>in situ</w:t>
      </w:r>
      <w:r>
        <w:t xml:space="preserve"> stress and small scale strain (fracture orientation, dip, dilatency and fracture density) (Section 6), and the available seismic data was examined to interpret the fault zone architecture (Section 6).  Each of these investigations proceeded in parallel and independently.  In terms of the hydraulic nature of faults and their influence on the flow systems of the Gloucester Basin, the following key salient observations were made</w:t>
      </w:r>
      <w:r w:rsidR="00972D75">
        <w:t xml:space="preserve"> from across all these individual investigations</w:t>
      </w:r>
      <w:r>
        <w:t>:</w:t>
      </w:r>
    </w:p>
    <w:p w14:paraId="325FFCD8" w14:textId="66FFD22F" w:rsidR="003C0F8B" w:rsidRDefault="003C0F8B" w:rsidP="00161E48">
      <w:pPr>
        <w:pStyle w:val="BodyText"/>
        <w:numPr>
          <w:ilvl w:val="0"/>
          <w:numId w:val="47"/>
        </w:numPr>
      </w:pPr>
      <w:r>
        <w:t>The run of river sa</w:t>
      </w:r>
      <w:r w:rsidR="00805F8B">
        <w:t xml:space="preserve">mpling shows a methane and </w:t>
      </w:r>
      <w:r>
        <w:t xml:space="preserve">helium anomaly at ~11,200 m position along the </w:t>
      </w:r>
      <w:r w:rsidR="00CB2084">
        <w:t>Waukivory River</w:t>
      </w:r>
      <w:r>
        <w:t xml:space="preserve"> (see Figure 4-6)</w:t>
      </w:r>
      <w:r w:rsidR="00283722">
        <w:t>;</w:t>
      </w:r>
    </w:p>
    <w:p w14:paraId="2773AB0F" w14:textId="7F2F35A7" w:rsidR="003C0F8B" w:rsidRDefault="003C0F8B" w:rsidP="00161E48">
      <w:pPr>
        <w:pStyle w:val="BodyText"/>
        <w:numPr>
          <w:ilvl w:val="0"/>
          <w:numId w:val="47"/>
        </w:numPr>
      </w:pPr>
      <w:r>
        <w:t xml:space="preserve">The run of river sampling shows a further methane anomaly at ~7000m, which is approximately the confluence of </w:t>
      </w:r>
      <w:r w:rsidR="00CB2084">
        <w:t>Waukivory River</w:t>
      </w:r>
      <w:r>
        <w:t xml:space="preserve"> with the Avon River (see Figure 4-6</w:t>
      </w:r>
      <w:r w:rsidR="00283722">
        <w:t>);</w:t>
      </w:r>
    </w:p>
    <w:p w14:paraId="1B7627F5" w14:textId="5EDA5EC2" w:rsidR="003C0F8B" w:rsidRDefault="003C0F8B" w:rsidP="00161E48">
      <w:pPr>
        <w:pStyle w:val="BodyText"/>
        <w:numPr>
          <w:ilvl w:val="0"/>
          <w:numId w:val="47"/>
        </w:numPr>
      </w:pPr>
      <w:r>
        <w:t xml:space="preserve">The </w:t>
      </w:r>
      <w:r w:rsidR="00972D75">
        <w:t xml:space="preserve">shallow </w:t>
      </w:r>
      <w:r>
        <w:t>geophysics transects (particularly the NanoTEM) indicated changes in resistivity that might relate to fault loca</w:t>
      </w:r>
      <w:r w:rsidR="00283722">
        <w:t>tions in the shallow subsurface;</w:t>
      </w:r>
    </w:p>
    <w:p w14:paraId="1EE79CC0" w14:textId="088578F3" w:rsidR="003C0F8B" w:rsidRDefault="003C0F8B" w:rsidP="00161E48">
      <w:pPr>
        <w:pStyle w:val="BodyText"/>
        <w:numPr>
          <w:ilvl w:val="0"/>
          <w:numId w:val="47"/>
        </w:numPr>
      </w:pPr>
      <w:r>
        <w:t xml:space="preserve">The image log analysis showed highly variable </w:t>
      </w:r>
      <w:r w:rsidRPr="00805F8B">
        <w:rPr>
          <w:i/>
        </w:rPr>
        <w:t>S</w:t>
      </w:r>
      <w:r>
        <w:rPr>
          <w:vertAlign w:val="subscript"/>
        </w:rPr>
        <w:t>Hmax</w:t>
      </w:r>
      <w:r>
        <w:t xml:space="preserve"> orientation and highly variable fracture orientations, dip and fracture density. Where the angle between </w:t>
      </w:r>
      <w:r w:rsidRPr="00805F8B">
        <w:rPr>
          <w:i/>
        </w:rPr>
        <w:t>S</w:t>
      </w:r>
      <w:r>
        <w:rPr>
          <w:vertAlign w:val="subscript"/>
        </w:rPr>
        <w:t>Hmax</w:t>
      </w:r>
      <w:r>
        <w:t xml:space="preserve"> and fracture orientation is minimised, the fractures tend to be in diletancy and the bulk permeability is enhanced. The Waukivory 12 and 14 wells are examples of this (see </w:t>
      </w:r>
      <w:r>
        <w:fldChar w:fldCharType="begin"/>
      </w:r>
      <w:r>
        <w:instrText xml:space="preserve"> REF _Ref479289266 \h </w:instrText>
      </w:r>
      <w:r>
        <w:fldChar w:fldCharType="separate"/>
      </w:r>
      <w:r w:rsidR="009A140A">
        <w:t xml:space="preserve">Figure </w:t>
      </w:r>
      <w:r w:rsidR="009A140A">
        <w:rPr>
          <w:noProof/>
        </w:rPr>
        <w:t>6</w:t>
      </w:r>
      <w:r w:rsidR="009A140A">
        <w:noBreakHyphen/>
      </w:r>
      <w:r w:rsidR="009A140A">
        <w:rPr>
          <w:noProof/>
        </w:rPr>
        <w:t>15</w:t>
      </w:r>
      <w:r>
        <w:fldChar w:fldCharType="end"/>
      </w:r>
      <w:r>
        <w:t>)</w:t>
      </w:r>
      <w:r w:rsidR="00283722">
        <w:t>;</w:t>
      </w:r>
      <w:r>
        <w:t xml:space="preserve"> </w:t>
      </w:r>
    </w:p>
    <w:p w14:paraId="367534D0" w14:textId="0A6D2ADF" w:rsidR="003C0F8B" w:rsidRDefault="003C0F8B" w:rsidP="00161E48">
      <w:pPr>
        <w:pStyle w:val="BodyText"/>
        <w:numPr>
          <w:ilvl w:val="0"/>
          <w:numId w:val="47"/>
        </w:numPr>
      </w:pPr>
      <w:r>
        <w:t xml:space="preserve">The desktop subsurface hydrochemistry study revealed two high salinity TDS anomalies (&gt;4,000 mg/L) in the shallow aquifer system in the Stratford area and a less prominent high salinity TDS anomaly (&gt;2,000 mg/L) in the shallow aquifer system in the Waukivory area (See </w:t>
      </w:r>
      <w:r>
        <w:fldChar w:fldCharType="begin"/>
      </w:r>
      <w:r>
        <w:instrText xml:space="preserve"> REF _Ref480230058 \h </w:instrText>
      </w:r>
      <w:r>
        <w:fldChar w:fldCharType="separate"/>
      </w:r>
      <w:r w:rsidR="009A140A">
        <w:t xml:space="preserve">Figure </w:t>
      </w:r>
      <w:r w:rsidR="009A140A">
        <w:rPr>
          <w:noProof/>
        </w:rPr>
        <w:t>4</w:t>
      </w:r>
      <w:r w:rsidR="009A140A">
        <w:noBreakHyphen/>
      </w:r>
      <w:r w:rsidR="009A140A">
        <w:rPr>
          <w:noProof/>
        </w:rPr>
        <w:t>19</w:t>
      </w:r>
      <w:r>
        <w:fldChar w:fldCharType="end"/>
      </w:r>
      <w:r>
        <w:t>)</w:t>
      </w:r>
      <w:r w:rsidR="00283722">
        <w:t>;</w:t>
      </w:r>
    </w:p>
    <w:p w14:paraId="4977D8D8" w14:textId="739BCF98" w:rsidR="003C0F8B" w:rsidRDefault="003C0F8B" w:rsidP="00161E48">
      <w:pPr>
        <w:pStyle w:val="BodyText"/>
        <w:numPr>
          <w:ilvl w:val="0"/>
          <w:numId w:val="47"/>
        </w:numPr>
      </w:pPr>
      <w:r>
        <w:t xml:space="preserve">The hydrodynamic assessment identified the Waukivory 12 and 14 wells to define consistent vertical hydraulic gradients across multiple horizons (Section </w:t>
      </w:r>
      <w:r>
        <w:fldChar w:fldCharType="begin"/>
      </w:r>
      <w:r>
        <w:instrText xml:space="preserve"> REF _Ref480292836 \r \h </w:instrText>
      </w:r>
      <w:r>
        <w:fldChar w:fldCharType="separate"/>
      </w:r>
      <w:r w:rsidR="009A140A">
        <w:t>4.2.1</w:t>
      </w:r>
      <w:r>
        <w:fldChar w:fldCharType="end"/>
      </w:r>
      <w:r>
        <w:t xml:space="preserve">). The lowest value of hydraulic head (near the surface) is equivalent to the elevation of the creek near the well.  While having less data control </w:t>
      </w:r>
      <w:r w:rsidR="00972D75">
        <w:t xml:space="preserve">a similar </w:t>
      </w:r>
      <w:r>
        <w:t>vertical gradient was also identified at the wells Stratford 7 and 8</w:t>
      </w:r>
      <w:r w:rsidR="00283722">
        <w:t>;</w:t>
      </w:r>
    </w:p>
    <w:p w14:paraId="15C6A2AC" w14:textId="01E9345A" w:rsidR="003C0F8B" w:rsidRDefault="003C0F8B" w:rsidP="00161E48">
      <w:pPr>
        <w:pStyle w:val="BodyText"/>
        <w:numPr>
          <w:ilvl w:val="0"/>
          <w:numId w:val="47"/>
        </w:numPr>
      </w:pPr>
      <w:r>
        <w:t xml:space="preserve">Analysis of the 3D seismic volume identified some regions to contain clearly traceable and relatively continuous reflectors (coals) interrupted by significant fault offsets. Other parts of the seismic volume show more “disturbed” seismic reflectors indicating a network of small </w:t>
      </w:r>
      <w:r w:rsidR="00972D75">
        <w:t xml:space="preserve">en-echelon </w:t>
      </w:r>
      <w:r>
        <w:t>structures at various orientations. These appear to coincide with regions where strain is being transferred between one major structure and the next en</w:t>
      </w:r>
      <w:r w:rsidR="00805F8B">
        <w:t>-</w:t>
      </w:r>
      <w:r>
        <w:t>echelon one</w:t>
      </w:r>
      <w:r w:rsidR="00283722">
        <w:t>; and</w:t>
      </w:r>
    </w:p>
    <w:p w14:paraId="005B6FEA" w14:textId="77777777" w:rsidR="003C0F8B" w:rsidRDefault="003C0F8B" w:rsidP="00161E48">
      <w:pPr>
        <w:pStyle w:val="BodyText"/>
        <w:numPr>
          <w:ilvl w:val="0"/>
          <w:numId w:val="47"/>
        </w:numPr>
      </w:pPr>
      <w:r>
        <w:t>Analysis of the 3D seismic volume shows a dominant north-south structural fabric with a bend in the Stratford area.  Within the bend region there are high angle faults trended roughly east-west that take up some of the strain.</w:t>
      </w:r>
    </w:p>
    <w:p w14:paraId="4EE105CD" w14:textId="15B5E45D" w:rsidR="003C0F8B" w:rsidRDefault="003C0F8B" w:rsidP="00161E48">
      <w:pPr>
        <w:pStyle w:val="Heading2"/>
        <w:numPr>
          <w:ilvl w:val="1"/>
          <w:numId w:val="42"/>
        </w:numPr>
      </w:pPr>
      <w:bookmarkStart w:id="420" w:name="_Toc480750633"/>
      <w:bookmarkStart w:id="421" w:name="_Toc506275514"/>
      <w:r>
        <w:t>Methods</w:t>
      </w:r>
      <w:bookmarkEnd w:id="420"/>
      <w:r w:rsidR="00972D75">
        <w:t xml:space="preserve"> for integration</w:t>
      </w:r>
      <w:bookmarkEnd w:id="421"/>
    </w:p>
    <w:p w14:paraId="29A8603E" w14:textId="598B10C7" w:rsidR="003C0F8B" w:rsidRDefault="003C0F8B" w:rsidP="003C0F8B">
      <w:pPr>
        <w:pStyle w:val="BodyText"/>
      </w:pPr>
      <w:r>
        <w:t xml:space="preserve">In this integration section we take the various lines of evidence described </w:t>
      </w:r>
      <w:r w:rsidR="00972D75">
        <w:t>in section 7.1</w:t>
      </w:r>
      <w:r>
        <w:t xml:space="preserve">, to build a single interpretive conceptual model that honours the entire data set.  On the basis of this unifying conceptual model we then proceed with numerical modelling to confirm or refute that the numerical model is robust (i.e. the numerical model broadly confirms the conceptual model features with </w:t>
      </w:r>
      <w:r w:rsidR="00972D75">
        <w:t xml:space="preserve">a </w:t>
      </w:r>
      <w:r>
        <w:t>plausible parameter set) and consistent with the data control (Section 8).  For example, can the salinity anomalies be reproduced with a steady-state flow model given the constraints of hydraulic head boundary conditions and permeabilities estimated and measured in the strata and fault zones?  If the numerical model proves to be robust then it can be used to predict flow conditions with more confidence in areas devoid of hydrodynamic data.</w:t>
      </w:r>
    </w:p>
    <w:p w14:paraId="3B80F96C" w14:textId="4F0E6F89" w:rsidR="003C0F8B" w:rsidRDefault="003C0F8B" w:rsidP="00161E48">
      <w:pPr>
        <w:pStyle w:val="Heading2"/>
        <w:numPr>
          <w:ilvl w:val="1"/>
          <w:numId w:val="42"/>
        </w:numPr>
      </w:pPr>
      <w:bookmarkStart w:id="422" w:name="_Toc480750634"/>
      <w:bookmarkStart w:id="423" w:name="_Toc506275515"/>
      <w:r>
        <w:t xml:space="preserve">Integrated analysis supporting </w:t>
      </w:r>
      <w:r w:rsidR="00972D75">
        <w:t xml:space="preserve">a </w:t>
      </w:r>
      <w:r>
        <w:t>hydrogeologic conceptualisation</w:t>
      </w:r>
      <w:bookmarkEnd w:id="422"/>
      <w:bookmarkEnd w:id="423"/>
    </w:p>
    <w:p w14:paraId="5DED8856" w14:textId="6F7FF685" w:rsidR="003C0F8B" w:rsidRDefault="003C0F8B" w:rsidP="003C0F8B">
      <w:pPr>
        <w:pStyle w:val="BodyText"/>
      </w:pPr>
      <w:r>
        <w:t xml:space="preserve">Three regions of the total area examined </w:t>
      </w:r>
      <w:r w:rsidR="00972D75">
        <w:t>have</w:t>
      </w:r>
      <w:r>
        <w:t xml:space="preserve"> some combination of data suggest</w:t>
      </w:r>
      <w:r w:rsidR="00972D75">
        <w:t>ing</w:t>
      </w:r>
      <w:r>
        <w:t xml:space="preserve"> preferential upwards vertical fluid migration</w:t>
      </w:r>
      <w:r w:rsidR="00972D75">
        <w:t xml:space="preserve"> pathways</w:t>
      </w:r>
      <w:r>
        <w:t>. These include:</w:t>
      </w:r>
    </w:p>
    <w:p w14:paraId="7C943EDA" w14:textId="6BBC8EDF" w:rsidR="003C0F8B" w:rsidRDefault="003C0F8B" w:rsidP="00161E48">
      <w:pPr>
        <w:pStyle w:val="BodyText"/>
        <w:numPr>
          <w:ilvl w:val="0"/>
          <w:numId w:val="48"/>
        </w:numPr>
      </w:pPr>
      <w:r>
        <w:t>The Stratford area: Here the Stratford 7 and 8 wells indicate and upwards hydraulic gradient and the TDS map for the shallow aquifer indicate two salinity plumes of greater than 4,000 mg/L.  Unfortunately</w:t>
      </w:r>
      <w:r w:rsidR="00972D75">
        <w:t>,</w:t>
      </w:r>
      <w:r>
        <w:t xml:space="preserve"> </w:t>
      </w:r>
      <w:r w:rsidR="00972D75">
        <w:t>no</w:t>
      </w:r>
      <w:r>
        <w:t xml:space="preserve"> image logs </w:t>
      </w:r>
      <w:r w:rsidR="00972D75">
        <w:t xml:space="preserve">were </w:t>
      </w:r>
      <w:r>
        <w:t>available in this area and the field sampling program did not cover this area</w:t>
      </w:r>
      <w:r w:rsidR="00283722">
        <w:t>;</w:t>
      </w:r>
    </w:p>
    <w:p w14:paraId="5E3C3BD0" w14:textId="0CDBB483" w:rsidR="003C0F8B" w:rsidRDefault="003C0F8B" w:rsidP="00161E48">
      <w:pPr>
        <w:pStyle w:val="BodyText"/>
        <w:numPr>
          <w:ilvl w:val="0"/>
          <w:numId w:val="48"/>
        </w:numPr>
      </w:pPr>
      <w:r>
        <w:t xml:space="preserve">The </w:t>
      </w:r>
      <w:r w:rsidR="00CB2084">
        <w:t>Waukivory River</w:t>
      </w:r>
      <w:r>
        <w:t xml:space="preserve"> at ~1</w:t>
      </w:r>
      <w:r w:rsidR="00972D75">
        <w:t>1</w:t>
      </w:r>
      <w:r>
        <w:t xml:space="preserve">,200m: The field program measured a surface water methane and helium anomaly and the NanoTEM indicate that this </w:t>
      </w:r>
      <w:r w:rsidR="00972D75">
        <w:t>i</w:t>
      </w:r>
      <w:r>
        <w:t xml:space="preserve">s a region of resistivity change in the shallow subsurface that could </w:t>
      </w:r>
      <w:r w:rsidR="00972D75">
        <w:t xml:space="preserve">be </w:t>
      </w:r>
      <w:r>
        <w:t xml:space="preserve">related to a fault.  Unfortunately this is not a location that is constrained by </w:t>
      </w:r>
      <w:r w:rsidR="00972D75">
        <w:t xml:space="preserve">deeper </w:t>
      </w:r>
      <w:r>
        <w:t>well data</w:t>
      </w:r>
      <w:r w:rsidR="00283722">
        <w:t>; and</w:t>
      </w:r>
    </w:p>
    <w:p w14:paraId="47CF75E6" w14:textId="5B6E5C25" w:rsidR="003C0F8B" w:rsidRDefault="003C0F8B" w:rsidP="00161E48">
      <w:pPr>
        <w:pStyle w:val="BodyText"/>
        <w:numPr>
          <w:ilvl w:val="0"/>
          <w:numId w:val="48"/>
        </w:numPr>
      </w:pPr>
      <w:r>
        <w:t xml:space="preserve">The Waukivory area: Here the Waukivoury 12 and 14 wells indicate and upwards hydraulic gradient and the TDS map for the shallow aquifer indicates a salinity plumes of greater than 2,000 mg/L. The image log data show a high fracture density and fracture orientation relative to </w:t>
      </w:r>
      <w:r w:rsidRPr="003C0F8B">
        <w:rPr>
          <w:i/>
        </w:rPr>
        <w:t>S</w:t>
      </w:r>
      <w:r w:rsidRPr="003C0F8B">
        <w:rPr>
          <w:vertAlign w:val="subscript"/>
        </w:rPr>
        <w:t>Hmax</w:t>
      </w:r>
      <w:r>
        <w:t xml:space="preserve"> favourable to dilat</w:t>
      </w:r>
      <w:r w:rsidR="00972D75">
        <w:t>a</w:t>
      </w:r>
      <w:r>
        <w:t xml:space="preserve">ncy and enhanced permeability. The field program </w:t>
      </w:r>
      <w:r w:rsidR="00900924">
        <w:t xml:space="preserve">measured a surface water </w:t>
      </w:r>
      <w:r>
        <w:t xml:space="preserve">methane and helium anomaly </w:t>
      </w:r>
      <w:r w:rsidR="00900924">
        <w:t>and the NanoTEM indicted a local resistivity change in the shallow subsurface that could be related to a fault</w:t>
      </w:r>
      <w:r>
        <w:t>.</w:t>
      </w:r>
    </w:p>
    <w:p w14:paraId="6F701307" w14:textId="33D1EF2E" w:rsidR="00900924" w:rsidRDefault="003C0F8B" w:rsidP="00900924">
      <w:pPr>
        <w:pStyle w:val="BodyText"/>
      </w:pPr>
      <w:r>
        <w:t xml:space="preserve">With these and other observations in mind we </w:t>
      </w:r>
      <w:r w:rsidR="00900924">
        <w:t xml:space="preserve">develop with factual information </w:t>
      </w:r>
      <w:r>
        <w:t xml:space="preserve"> a conceptual model of the Gloucester Basin flow system that can subsequently be tested with further analysis</w:t>
      </w:r>
      <w:r w:rsidR="00900924">
        <w:t xml:space="preserve"> (e.g., the 3D seismic volume)</w:t>
      </w:r>
      <w:r>
        <w:t xml:space="preserve">. The conceptual flow system is depicted in the schematic diagram of </w:t>
      </w:r>
      <w:r>
        <w:fldChar w:fldCharType="begin"/>
      </w:r>
      <w:r>
        <w:instrText xml:space="preserve"> REF _Ref480292785 \h </w:instrText>
      </w:r>
      <w:r>
        <w:fldChar w:fldCharType="separate"/>
      </w:r>
      <w:r w:rsidR="009A140A">
        <w:t xml:space="preserve">Figure </w:t>
      </w:r>
      <w:r w:rsidR="009A140A">
        <w:rPr>
          <w:noProof/>
        </w:rPr>
        <w:t>7</w:t>
      </w:r>
      <w:r w:rsidR="009A140A">
        <w:noBreakHyphen/>
      </w:r>
      <w:r w:rsidR="009A140A">
        <w:rPr>
          <w:noProof/>
        </w:rPr>
        <w:t>1</w:t>
      </w:r>
      <w:r>
        <w:fldChar w:fldCharType="end"/>
      </w:r>
      <w:r>
        <w:t>.  The model shows a series of Permian bedrock coal zones and interburden with a bulk permeability of 1 mD or less. The bedrock strata is cut by faults that exhibit trans</w:t>
      </w:r>
      <w:r w:rsidR="00900924">
        <w:t>p</w:t>
      </w:r>
      <w:r>
        <w:t>ression with east-west shortening but north-south strik</w:t>
      </w:r>
      <w:r w:rsidR="00900924">
        <w:t>e</w:t>
      </w:r>
      <w:r>
        <w:t>-slip displacement</w:t>
      </w:r>
      <w:r w:rsidR="00900924">
        <w:t xml:space="preserve"> as evidenced by en-echelon faulting and the overall bend in the structural grain</w:t>
      </w:r>
      <w:r>
        <w:t>.  Some of these faults reach the base of the alluvium and in fact exert and influence on the location of the surface drainage. The upper part of the bedrock immediately beneath the alluvium is weathered and has an enhanced permeability in the 10’s of mD (see Figure 2.6). The water table in the alluvium fluctuates with season and climate and may or may not be connected to the surface drainage at different times. The alluvium has a permeability i</w:t>
      </w:r>
      <w:r w:rsidR="00805F8B">
        <w:t>n the 100’s of mD (see Figure 2.6</w:t>
      </w:r>
      <w:r>
        <w:t>).  The overall flow system is controlled by recharge at the high topography eastern and western edges of the basin with discharge generally into the basin’s central drainage. Given the overall permeability distribution the bulk of the flux is within the alluvium</w:t>
      </w:r>
      <w:r w:rsidR="00900924">
        <w:t xml:space="preserve"> and shallow weathered bedrock</w:t>
      </w:r>
      <w:r>
        <w:t xml:space="preserve">. The flux through the deeper part of the basin </w:t>
      </w:r>
      <w:r w:rsidR="00900924">
        <w:t>is</w:t>
      </w:r>
      <w:r>
        <w:t xml:space="preserve"> focused where the fault zone architecture provides slightly enhanced permeability (e.g. from 0.1 mD matrix permeability to 1 mD enhanced permeability) at particular locations.</w:t>
      </w:r>
      <w:r w:rsidR="00900924">
        <w:t xml:space="preserve"> . Some examples of inferred enhanced permeability are co-located where surface anomalies of methane were detected in the field sampling program.</w:t>
      </w:r>
    </w:p>
    <w:p w14:paraId="5A00428F" w14:textId="46E672CB" w:rsidR="003C0F8B" w:rsidRDefault="003C0F8B" w:rsidP="003C0F8B">
      <w:pPr>
        <w:pStyle w:val="BodyText"/>
      </w:pPr>
      <w:r>
        <w:t xml:space="preserve">In the Permian bedrock strata there are fault segments that form barriers to flow with hydraulic head discontinuities across them. </w:t>
      </w:r>
      <w:r w:rsidR="00900924">
        <w:t>O</w:t>
      </w:r>
      <w:r>
        <w:t xml:space="preserve">ther locations however where certain fault segments and their associated damage zones provide slightly enhanced permeability relative to the host rock and thus focus flux upwards to shallower aquifers. At these locations upwelling groundwater may result in a plume of high salinity water emanating from a fault into a fresher water shallow aquifer (a salinity anomaly, such as observed in </w:t>
      </w:r>
      <w:r>
        <w:fldChar w:fldCharType="begin"/>
      </w:r>
      <w:r>
        <w:instrText xml:space="preserve"> REF _Ref480230058 \h </w:instrText>
      </w:r>
      <w:r>
        <w:fldChar w:fldCharType="separate"/>
      </w:r>
      <w:r w:rsidR="009A140A">
        <w:t xml:space="preserve">Figure </w:t>
      </w:r>
      <w:r w:rsidR="009A140A">
        <w:rPr>
          <w:noProof/>
        </w:rPr>
        <w:t>4</w:t>
      </w:r>
      <w:r w:rsidR="009A140A">
        <w:noBreakHyphen/>
      </w:r>
      <w:r w:rsidR="009A140A">
        <w:rPr>
          <w:noProof/>
        </w:rPr>
        <w:t>19</w:t>
      </w:r>
      <w:r>
        <w:fldChar w:fldCharType="end"/>
      </w:r>
      <w:r>
        <w:t xml:space="preserve">).  These same migration pathways may be locations of methane and helium migration that can be detected in the shallow aquifer or surface water.  Candidate locations for vertically connected structurally enhanced permeability are areas where strain is transferred from one major fault segment to another across a zone of distributed small scale strain </w:t>
      </w:r>
      <w:r w:rsidR="00900924">
        <w:t>with</w:t>
      </w:r>
      <w:r>
        <w:t xml:space="preserve"> multiple orientations.  These same areas may demonstrate high fracture density on image logs and have more opportunity for some fractures to be in dilatant conditions.</w:t>
      </w:r>
    </w:p>
    <w:p w14:paraId="57063DBE" w14:textId="4995E00C" w:rsidR="003C0F8B" w:rsidRDefault="003C0F8B" w:rsidP="003C0F8B">
      <w:pPr>
        <w:pStyle w:val="BodyText"/>
      </w:pPr>
      <w:r>
        <w:rPr>
          <w:noProof/>
        </w:rPr>
        <w:drawing>
          <wp:inline distT="0" distB="0" distL="0" distR="0" wp14:anchorId="78E34E61" wp14:editId="77384D7A">
            <wp:extent cx="5734050" cy="3346450"/>
            <wp:effectExtent l="0" t="0" r="0" b="6350"/>
            <wp:docPr id="91" name="Picture 91" descr="Conceptual Model of the hydrodynamic system in the Gloucester Basin" title="Fig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2"/>
                    <pic:cNvPicPr>
                      <a:picLocks noChangeAspect="1" noChangeArrowheads="1"/>
                    </pic:cNvPicPr>
                  </pic:nvPicPr>
                  <pic:blipFill>
                    <a:blip r:embed="rId149" cstate="email">
                      <a:extLst>
                        <a:ext uri="{28A0092B-C50C-407E-A947-70E740481C1C}">
                          <a14:useLocalDpi xmlns:a14="http://schemas.microsoft.com/office/drawing/2010/main"/>
                        </a:ext>
                      </a:extLst>
                    </a:blip>
                    <a:srcRect/>
                    <a:stretch>
                      <a:fillRect/>
                    </a:stretch>
                  </pic:blipFill>
                  <pic:spPr bwMode="auto">
                    <a:xfrm>
                      <a:off x="0" y="0"/>
                      <a:ext cx="5734050" cy="3346450"/>
                    </a:xfrm>
                    <a:prstGeom prst="rect">
                      <a:avLst/>
                    </a:prstGeom>
                    <a:noFill/>
                    <a:ln>
                      <a:noFill/>
                    </a:ln>
                  </pic:spPr>
                </pic:pic>
              </a:graphicData>
            </a:graphic>
          </wp:inline>
        </w:drawing>
      </w:r>
    </w:p>
    <w:p w14:paraId="257B7B0A" w14:textId="6B659769" w:rsidR="003C0F8B" w:rsidRDefault="003C0F8B" w:rsidP="003C0F8B">
      <w:pPr>
        <w:pStyle w:val="Caption"/>
      </w:pPr>
      <w:bookmarkStart w:id="424" w:name="_Ref480292785"/>
      <w:bookmarkStart w:id="425" w:name="_Toc480750690"/>
      <w:bookmarkStart w:id="426" w:name="_Toc508265247"/>
      <w:r>
        <w:t xml:space="preserve">Figure </w:t>
      </w:r>
      <w:r w:rsidR="007701B4">
        <w:fldChar w:fldCharType="begin"/>
      </w:r>
      <w:r w:rsidR="007701B4">
        <w:instrText xml:space="preserve"> STYLEREF 1 \s </w:instrText>
      </w:r>
      <w:r w:rsidR="007701B4">
        <w:fldChar w:fldCharType="separate"/>
      </w:r>
      <w:r w:rsidR="009A140A">
        <w:rPr>
          <w:noProof/>
        </w:rPr>
        <w:t>7</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1</w:t>
      </w:r>
      <w:r w:rsidR="007701B4">
        <w:rPr>
          <w:noProof/>
        </w:rPr>
        <w:fldChar w:fldCharType="end"/>
      </w:r>
      <w:bookmarkEnd w:id="424"/>
      <w:r>
        <w:t xml:space="preserve"> Conceptual model of the hydrodynamic system of the Gloucester Basin.</w:t>
      </w:r>
      <w:bookmarkEnd w:id="425"/>
      <w:r w:rsidR="005013E7">
        <w:t xml:space="preserve"> Dimensions are not to scale. Circles with plus signs indicate flow into the page; circles with dots indicate flow out of the page.</w:t>
      </w:r>
      <w:bookmarkEnd w:id="426"/>
    </w:p>
    <w:p w14:paraId="0D2C0062" w14:textId="4C837C6F" w:rsidR="003C0F8B" w:rsidRDefault="003C0F8B" w:rsidP="00161E48">
      <w:pPr>
        <w:pStyle w:val="Heading3"/>
        <w:numPr>
          <w:ilvl w:val="2"/>
          <w:numId w:val="42"/>
        </w:numPr>
      </w:pPr>
      <w:bookmarkStart w:id="427" w:name="_Toc506275516"/>
      <w:r>
        <w:t>Seismic Interpretation with NanoTEM</w:t>
      </w:r>
      <w:bookmarkEnd w:id="427"/>
    </w:p>
    <w:p w14:paraId="5BDC54CB" w14:textId="77777777" w:rsidR="00805F8B" w:rsidRDefault="00805F8B" w:rsidP="00805F8B">
      <w:pPr>
        <w:pStyle w:val="BodyText"/>
        <w:rPr>
          <w:rFonts w:eastAsiaTheme="minorHAnsi"/>
        </w:rPr>
      </w:pPr>
      <w:r>
        <w:t xml:space="preserve">The two NanoTEM profiles (NT3 &amp; NT5) were acquired within the area covered by the Morgani 3D survey.  Though the 3D seismic data has limited resolution at the very shallow depths where resistivity is measured by the NanoTEM, the interpretation compared the results and found useful observations that are mutually supportive of the interpretation.  </w:t>
      </w:r>
    </w:p>
    <w:p w14:paraId="2EADC564" w14:textId="4096C18B" w:rsidR="00805F8B" w:rsidRDefault="00805F8B" w:rsidP="00805F8B">
      <w:pPr>
        <w:pStyle w:val="BodyText"/>
      </w:pPr>
      <w:r>
        <w:t>Profile NT3 is shown located in the north part of the 3D survey through the Waukivory</w:t>
      </w:r>
      <w:r w:rsidR="001A0CB0">
        <w:t xml:space="preserve"> area.  Shown in </w:t>
      </w:r>
      <w:r w:rsidR="001A0CB0">
        <w:fldChar w:fldCharType="begin"/>
      </w:r>
      <w:r w:rsidR="001A0CB0">
        <w:instrText xml:space="preserve"> REF _Ref480776951 \h </w:instrText>
      </w:r>
      <w:r w:rsidR="001A0CB0">
        <w:fldChar w:fldCharType="separate"/>
      </w:r>
      <w:r w:rsidR="009A140A">
        <w:t xml:space="preserve">Figure </w:t>
      </w:r>
      <w:r w:rsidR="009A140A">
        <w:rPr>
          <w:noProof/>
        </w:rPr>
        <w:t>7</w:t>
      </w:r>
      <w:r w:rsidR="009A140A">
        <w:noBreakHyphen/>
      </w:r>
      <w:r w:rsidR="009A140A">
        <w:rPr>
          <w:noProof/>
        </w:rPr>
        <w:t>2</w:t>
      </w:r>
      <w:r w:rsidR="001A0CB0">
        <w:fldChar w:fldCharType="end"/>
      </w:r>
      <w:r>
        <w:t xml:space="preserve"> below, the location of NT3 crosses a series of en-echelon faults as interpreted on the seismic data.</w:t>
      </w:r>
    </w:p>
    <w:p w14:paraId="5B7A5868" w14:textId="77777777" w:rsidR="00805F8B" w:rsidRDefault="00805F8B" w:rsidP="00805F8B">
      <w:pPr>
        <w:pStyle w:val="BodyText"/>
      </w:pPr>
    </w:p>
    <w:p w14:paraId="7F9E67C4" w14:textId="4C598399" w:rsidR="00805F8B" w:rsidRDefault="00805F8B" w:rsidP="00805F8B">
      <w:pPr>
        <w:pStyle w:val="Caption"/>
      </w:pPr>
      <w:r>
        <w:rPr>
          <w:noProof/>
        </w:rPr>
        <w:drawing>
          <wp:inline distT="0" distB="0" distL="0" distR="0" wp14:anchorId="0ECC8418" wp14:editId="1504BE62">
            <wp:extent cx="5822950" cy="2590800"/>
            <wp:effectExtent l="0" t="0" r="6350" b="0"/>
            <wp:docPr id="1044" name="Picture 1044" descr="Images of integrated NanoTEM and coherency example." title="Fig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50" cstate="email">
                      <a:extLst>
                        <a:ext uri="{28A0092B-C50C-407E-A947-70E740481C1C}">
                          <a14:useLocalDpi xmlns:a14="http://schemas.microsoft.com/office/drawing/2010/main"/>
                        </a:ext>
                      </a:extLst>
                    </a:blip>
                    <a:srcRect/>
                    <a:stretch>
                      <a:fillRect/>
                    </a:stretch>
                  </pic:blipFill>
                  <pic:spPr bwMode="auto">
                    <a:xfrm>
                      <a:off x="0" y="0"/>
                      <a:ext cx="5822950" cy="2590800"/>
                    </a:xfrm>
                    <a:prstGeom prst="rect">
                      <a:avLst/>
                    </a:prstGeom>
                    <a:noFill/>
                    <a:ln>
                      <a:noFill/>
                    </a:ln>
                  </pic:spPr>
                </pic:pic>
              </a:graphicData>
            </a:graphic>
          </wp:inline>
        </w:drawing>
      </w:r>
    </w:p>
    <w:p w14:paraId="7AFFD02C" w14:textId="5AB5FEB0" w:rsidR="00805F8B" w:rsidRDefault="00805F8B" w:rsidP="00805F8B">
      <w:pPr>
        <w:pStyle w:val="Caption"/>
      </w:pPr>
      <w:bookmarkStart w:id="428" w:name="_Ref480776951"/>
      <w:bookmarkStart w:id="429" w:name="_Toc508265248"/>
      <w:r>
        <w:t xml:space="preserve">Figure </w:t>
      </w:r>
      <w:r w:rsidR="007701B4">
        <w:fldChar w:fldCharType="begin"/>
      </w:r>
      <w:r w:rsidR="007701B4">
        <w:instrText xml:space="preserve"> STYLEREF 1 \s </w:instrText>
      </w:r>
      <w:r w:rsidR="007701B4">
        <w:fldChar w:fldCharType="separate"/>
      </w:r>
      <w:r w:rsidR="009A140A">
        <w:rPr>
          <w:noProof/>
        </w:rPr>
        <w:t>7</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2</w:t>
      </w:r>
      <w:r w:rsidR="007701B4">
        <w:rPr>
          <w:noProof/>
        </w:rPr>
        <w:fldChar w:fldCharType="end"/>
      </w:r>
      <w:bookmarkEnd w:id="428"/>
      <w:r>
        <w:t xml:space="preserve"> Coherency example from Waukivory area integrated with NanoTEM Profile 3 (orange).  Profile shows the shallow extent of discontinuous, en-echelon faulting</w:t>
      </w:r>
      <w:r w:rsidR="00900924">
        <w:t xml:space="preserve">, also shown in </w:t>
      </w:r>
      <w:r w:rsidR="00900924">
        <w:fldChar w:fldCharType="begin"/>
      </w:r>
      <w:r w:rsidR="00900924">
        <w:instrText xml:space="preserve"> REF _Ref480280079 \h </w:instrText>
      </w:r>
      <w:r w:rsidR="00900924">
        <w:fldChar w:fldCharType="separate"/>
      </w:r>
      <w:r w:rsidR="009A140A">
        <w:t xml:space="preserve">Figure </w:t>
      </w:r>
      <w:r w:rsidR="009A140A">
        <w:rPr>
          <w:noProof/>
        </w:rPr>
        <w:t>6</w:t>
      </w:r>
      <w:r w:rsidR="009A140A">
        <w:noBreakHyphen/>
      </w:r>
      <w:r w:rsidR="009A140A">
        <w:rPr>
          <w:noProof/>
        </w:rPr>
        <w:t>17</w:t>
      </w:r>
      <w:r w:rsidR="00900924">
        <w:fldChar w:fldCharType="end"/>
      </w:r>
      <w:r w:rsidR="00900924">
        <w:t>)</w:t>
      </w:r>
      <w:r>
        <w:t>.</w:t>
      </w:r>
      <w:bookmarkEnd w:id="429"/>
    </w:p>
    <w:p w14:paraId="42E21F7F" w14:textId="77777777" w:rsidR="00805F8B" w:rsidRDefault="00805F8B" w:rsidP="00805F8B">
      <w:pPr>
        <w:pStyle w:val="BodyText"/>
      </w:pPr>
    </w:p>
    <w:p w14:paraId="77DF1A2F" w14:textId="68BE6377" w:rsidR="00805F8B" w:rsidRDefault="00805F8B" w:rsidP="00805F8B">
      <w:pPr>
        <w:pStyle w:val="Caption"/>
      </w:pPr>
      <w:r>
        <w:rPr>
          <w:noProof/>
        </w:rPr>
        <w:drawing>
          <wp:inline distT="0" distB="0" distL="0" distR="0" wp14:anchorId="56F44956" wp14:editId="4EDA258C">
            <wp:extent cx="5257800" cy="3371850"/>
            <wp:effectExtent l="0" t="0" r="0" b="0"/>
            <wp:docPr id="1043" name="Picture 1043" descr="Image of NanoTEM profile." title="Fig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51" cstate="email">
                      <a:extLst>
                        <a:ext uri="{28A0092B-C50C-407E-A947-70E740481C1C}">
                          <a14:useLocalDpi xmlns:a14="http://schemas.microsoft.com/office/drawing/2010/main"/>
                        </a:ext>
                      </a:extLst>
                    </a:blip>
                    <a:srcRect/>
                    <a:stretch>
                      <a:fillRect/>
                    </a:stretch>
                  </pic:blipFill>
                  <pic:spPr bwMode="auto">
                    <a:xfrm>
                      <a:off x="0" y="0"/>
                      <a:ext cx="5257800" cy="3371850"/>
                    </a:xfrm>
                    <a:prstGeom prst="rect">
                      <a:avLst/>
                    </a:prstGeom>
                    <a:noFill/>
                    <a:ln>
                      <a:noFill/>
                    </a:ln>
                  </pic:spPr>
                </pic:pic>
              </a:graphicData>
            </a:graphic>
          </wp:inline>
        </w:drawing>
      </w:r>
    </w:p>
    <w:p w14:paraId="44FC6F1D" w14:textId="66AD91C3" w:rsidR="00805F8B" w:rsidRDefault="00805F8B" w:rsidP="00805F8B">
      <w:pPr>
        <w:pStyle w:val="Caption"/>
      </w:pPr>
      <w:bookmarkStart w:id="430" w:name="_Ref480777042"/>
      <w:bookmarkStart w:id="431" w:name="_Toc508265249"/>
      <w:r>
        <w:t xml:space="preserve">Figure </w:t>
      </w:r>
      <w:r w:rsidR="007701B4">
        <w:fldChar w:fldCharType="begin"/>
      </w:r>
      <w:r w:rsidR="007701B4">
        <w:instrText xml:space="preserve"> STYLEREF 1 \s </w:instrText>
      </w:r>
      <w:r w:rsidR="007701B4">
        <w:fldChar w:fldCharType="separate"/>
      </w:r>
      <w:r w:rsidR="009A140A">
        <w:rPr>
          <w:noProof/>
        </w:rPr>
        <w:t>7</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3</w:t>
      </w:r>
      <w:r w:rsidR="007701B4">
        <w:rPr>
          <w:noProof/>
        </w:rPr>
        <w:fldChar w:fldCharType="end"/>
      </w:r>
      <w:bookmarkEnd w:id="430"/>
      <w:r>
        <w:t xml:space="preserve"> Profile along NanoTEM3 (orange in previous figure), shallow resistivity anomalies are observed to coincide with seismic faulting.</w:t>
      </w:r>
      <w:bookmarkEnd w:id="431"/>
    </w:p>
    <w:p w14:paraId="7F53AEC7" w14:textId="199AF220" w:rsidR="00900924" w:rsidRDefault="00805F8B" w:rsidP="00900924">
      <w:pPr>
        <w:pStyle w:val="BodyText"/>
      </w:pPr>
      <w:r>
        <w:fldChar w:fldCharType="begin"/>
      </w:r>
      <w:r>
        <w:instrText xml:space="preserve"> REF _Ref480776951 \h </w:instrText>
      </w:r>
      <w:r>
        <w:fldChar w:fldCharType="separate"/>
      </w:r>
      <w:r w:rsidR="009A140A">
        <w:t xml:space="preserve">Figure </w:t>
      </w:r>
      <w:r w:rsidR="009A140A">
        <w:rPr>
          <w:noProof/>
        </w:rPr>
        <w:t>7</w:t>
      </w:r>
      <w:r w:rsidR="009A140A">
        <w:noBreakHyphen/>
      </w:r>
      <w:r w:rsidR="009A140A">
        <w:rPr>
          <w:noProof/>
        </w:rPr>
        <w:t>2</w:t>
      </w:r>
      <w:r>
        <w:fldChar w:fldCharType="end"/>
      </w:r>
      <w:r>
        <w:t xml:space="preserve"> and </w:t>
      </w:r>
      <w:r w:rsidR="001A0CB0">
        <w:fldChar w:fldCharType="begin"/>
      </w:r>
      <w:r w:rsidR="001A0CB0">
        <w:instrText xml:space="preserve"> REF _Ref480777042 \h </w:instrText>
      </w:r>
      <w:r w:rsidR="001A0CB0">
        <w:fldChar w:fldCharType="separate"/>
      </w:r>
      <w:r w:rsidR="009A140A">
        <w:t xml:space="preserve">Figure </w:t>
      </w:r>
      <w:r w:rsidR="009A140A">
        <w:rPr>
          <w:noProof/>
        </w:rPr>
        <w:t>7</w:t>
      </w:r>
      <w:r w:rsidR="009A140A">
        <w:noBreakHyphen/>
      </w:r>
      <w:r w:rsidR="009A140A">
        <w:rPr>
          <w:noProof/>
        </w:rPr>
        <w:t>3</w:t>
      </w:r>
      <w:r w:rsidR="001A0CB0">
        <w:fldChar w:fldCharType="end"/>
      </w:r>
      <w:r>
        <w:t xml:space="preserve"> summarize findings from NanoTEM profile 3. The inset in </w:t>
      </w:r>
      <w:r>
        <w:fldChar w:fldCharType="begin"/>
      </w:r>
      <w:r>
        <w:instrText xml:space="preserve"> REF _Ref480777042 \h </w:instrText>
      </w:r>
      <w:r>
        <w:fldChar w:fldCharType="separate"/>
      </w:r>
      <w:r w:rsidR="009A140A">
        <w:t xml:space="preserve">Figure </w:t>
      </w:r>
      <w:r w:rsidR="009A140A">
        <w:rPr>
          <w:noProof/>
        </w:rPr>
        <w:t>7</w:t>
      </w:r>
      <w:r w:rsidR="009A140A">
        <w:noBreakHyphen/>
      </w:r>
      <w:r w:rsidR="009A140A">
        <w:rPr>
          <w:noProof/>
        </w:rPr>
        <w:t>3</w:t>
      </w:r>
      <w:r>
        <w:fldChar w:fldCharType="end"/>
      </w:r>
      <w:r>
        <w:t xml:space="preserve">, shows the profile along NanoTEM3 (orange line in previous figure), shallow resistivity anomalies are observed to </w:t>
      </w:r>
      <w:r w:rsidR="00900924">
        <w:t xml:space="preserve">often </w:t>
      </w:r>
      <w:r>
        <w:t>coincide with seismic faulting.</w:t>
      </w:r>
      <w:r w:rsidR="00900924">
        <w:t xml:space="preserve"> It should be noted that resistivity anomalies may be related to other geological features such as steeply dipping strata at subcrop.</w:t>
      </w:r>
    </w:p>
    <w:p w14:paraId="5992E706" w14:textId="7A41B5F0" w:rsidR="00805F8B" w:rsidRDefault="00805F8B" w:rsidP="00805F8B">
      <w:pPr>
        <w:pStyle w:val="BodyText"/>
      </w:pPr>
      <w:r>
        <w:t>In Figure 7-4 the location of NT5 is shown on the coherency display (left) and the seismic profile is shown with an inset of the NanoTEM resistivity data. As with NT3 the seismic data poorly resolves the shallow section, but some faulting is observed and interpreted to extend to near surface. At the east (right) side of the profile the geologic section is found to have increasingly steep dip. Some of the faults interpreted on NT5 seem to correspond to the seismic and resistivity changes on the east side could also be related to changes in subcropping units of differing resistivity.</w:t>
      </w:r>
    </w:p>
    <w:p w14:paraId="73B5C371" w14:textId="02175206" w:rsidR="00805F8B" w:rsidRDefault="00805F8B" w:rsidP="00805F8B">
      <w:pPr>
        <w:pStyle w:val="Caption"/>
      </w:pPr>
      <w:r>
        <w:rPr>
          <w:noProof/>
        </w:rPr>
        <w:drawing>
          <wp:inline distT="0" distB="0" distL="0" distR="0" wp14:anchorId="74AE400E" wp14:editId="08E7529D">
            <wp:extent cx="5486400" cy="2635250"/>
            <wp:effectExtent l="0" t="0" r="0" b="0"/>
            <wp:docPr id="1042" name="Picture 1042" descr="Images of NanoTEM and seismic profile." title="Fig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52" cstate="email">
                      <a:extLst>
                        <a:ext uri="{28A0092B-C50C-407E-A947-70E740481C1C}">
                          <a14:useLocalDpi xmlns:a14="http://schemas.microsoft.com/office/drawing/2010/main"/>
                        </a:ext>
                      </a:extLst>
                    </a:blip>
                    <a:srcRect/>
                    <a:stretch>
                      <a:fillRect/>
                    </a:stretch>
                  </pic:blipFill>
                  <pic:spPr bwMode="auto">
                    <a:xfrm>
                      <a:off x="0" y="0"/>
                      <a:ext cx="5486400" cy="2635250"/>
                    </a:xfrm>
                    <a:prstGeom prst="rect">
                      <a:avLst/>
                    </a:prstGeom>
                    <a:noFill/>
                    <a:ln>
                      <a:noFill/>
                    </a:ln>
                  </pic:spPr>
                </pic:pic>
              </a:graphicData>
            </a:graphic>
          </wp:inline>
        </w:drawing>
      </w:r>
    </w:p>
    <w:p w14:paraId="1F17C655" w14:textId="66D31BB9" w:rsidR="00805F8B" w:rsidRDefault="00805F8B" w:rsidP="00805F8B">
      <w:pPr>
        <w:pStyle w:val="Caption"/>
        <w:rPr>
          <w:szCs w:val="20"/>
        </w:rPr>
      </w:pPr>
      <w:bookmarkStart w:id="432" w:name="_Ref480554735"/>
      <w:r>
        <w:rPr>
          <w:szCs w:val="20"/>
        </w:rPr>
        <w:t xml:space="preserve">Figure </w:t>
      </w:r>
      <w:r>
        <w:fldChar w:fldCharType="begin"/>
      </w:r>
      <w:r>
        <w:rPr>
          <w:szCs w:val="20"/>
        </w:rPr>
        <w:instrText xml:space="preserve"> STYLEREF 1 \s </w:instrText>
      </w:r>
      <w:r>
        <w:fldChar w:fldCharType="separate"/>
      </w:r>
      <w:r w:rsidR="009A140A">
        <w:rPr>
          <w:noProof/>
          <w:szCs w:val="20"/>
        </w:rPr>
        <w:t>7</w:t>
      </w:r>
      <w:r>
        <w:fldChar w:fldCharType="end"/>
      </w:r>
      <w:bookmarkEnd w:id="432"/>
      <w:r>
        <w:rPr>
          <w:szCs w:val="20"/>
        </w:rPr>
        <w:t>-4  NanoTEM 5 and corresponding seismic pro</w:t>
      </w:r>
      <w:r w:rsidR="00900924">
        <w:rPr>
          <w:szCs w:val="20"/>
        </w:rPr>
        <w:t>f</w:t>
      </w:r>
      <w:r>
        <w:rPr>
          <w:szCs w:val="20"/>
        </w:rPr>
        <w:t>ile</w:t>
      </w:r>
      <w:r w:rsidR="00900924">
        <w:rPr>
          <w:szCs w:val="20"/>
        </w:rPr>
        <w:t>.</w:t>
      </w:r>
    </w:p>
    <w:p w14:paraId="5468CB02" w14:textId="77777777" w:rsidR="00805F8B" w:rsidRPr="00805F8B" w:rsidRDefault="00805F8B" w:rsidP="00805F8B">
      <w:pPr>
        <w:pStyle w:val="BodyText"/>
      </w:pPr>
    </w:p>
    <w:p w14:paraId="6C176998" w14:textId="77777777" w:rsidR="003C0F8B" w:rsidRDefault="003C0F8B" w:rsidP="00161E48">
      <w:pPr>
        <w:pStyle w:val="Heading3"/>
        <w:numPr>
          <w:ilvl w:val="2"/>
          <w:numId w:val="42"/>
        </w:numPr>
      </w:pPr>
      <w:bookmarkStart w:id="433" w:name="_Ref480895098"/>
      <w:bookmarkStart w:id="434" w:name="_Ref480895116"/>
      <w:bookmarkStart w:id="435" w:name="_Ref480895148"/>
      <w:bookmarkStart w:id="436" w:name="_Ref480895163"/>
      <w:bookmarkStart w:id="437" w:name="_Toc506275517"/>
      <w:r>
        <w:t>Revised hydraulic Head Maps and Cross Sections</w:t>
      </w:r>
      <w:bookmarkEnd w:id="433"/>
      <w:bookmarkEnd w:id="434"/>
      <w:bookmarkEnd w:id="435"/>
      <w:bookmarkEnd w:id="436"/>
      <w:bookmarkEnd w:id="437"/>
    </w:p>
    <w:p w14:paraId="593ADCAF" w14:textId="4BDB7108" w:rsidR="003C0F8B" w:rsidRPr="003C0F8B" w:rsidRDefault="003C0F8B" w:rsidP="003C0F8B">
      <w:pPr>
        <w:pStyle w:val="BodyText"/>
        <w:rPr>
          <w:rStyle w:val="clientsenword1"/>
          <w:rFonts w:ascii="Calibri" w:eastAsia="Calibri" w:hAnsi="Calibri" w:hint="default"/>
          <w:sz w:val="24"/>
          <w:szCs w:val="22"/>
        </w:rPr>
      </w:pPr>
      <w:r w:rsidRPr="003C0F8B">
        <w:rPr>
          <w:rStyle w:val="clientsenword1"/>
          <w:rFonts w:ascii="Calibri" w:eastAsia="Calibri" w:hAnsi="Calibri" w:hint="default"/>
          <w:sz w:val="24"/>
          <w:szCs w:val="22"/>
        </w:rPr>
        <w:t xml:space="preserve">With the advantage of all the supporting information described in the previous part of the report, the hydraulic head maps first constructed and reported on in Section </w:t>
      </w:r>
      <w:r w:rsidRPr="003C0F8B">
        <w:rPr>
          <w:rStyle w:val="clientsenword1"/>
          <w:rFonts w:ascii="Calibri" w:eastAsia="Calibri" w:hAnsi="Calibri" w:hint="default"/>
          <w:sz w:val="24"/>
          <w:szCs w:val="22"/>
        </w:rPr>
        <w:fldChar w:fldCharType="begin"/>
      </w:r>
      <w:r w:rsidRPr="003C0F8B">
        <w:rPr>
          <w:rStyle w:val="clientsenword1"/>
          <w:rFonts w:ascii="Calibri" w:eastAsia="Calibri" w:hAnsi="Calibri" w:hint="default"/>
          <w:sz w:val="24"/>
          <w:szCs w:val="22"/>
        </w:rPr>
        <w:instrText xml:space="preserve"> REF _Ref480292836 \r \h  \* MERGEFORMAT </w:instrText>
      </w:r>
      <w:r w:rsidRPr="003C0F8B">
        <w:rPr>
          <w:rStyle w:val="clientsenword1"/>
          <w:rFonts w:ascii="Calibri" w:eastAsia="Calibri" w:hAnsi="Calibri" w:hint="default"/>
          <w:sz w:val="24"/>
          <w:szCs w:val="22"/>
        </w:rPr>
      </w:r>
      <w:r w:rsidRPr="003C0F8B">
        <w:rPr>
          <w:rStyle w:val="clientsenword1"/>
          <w:rFonts w:ascii="Calibri" w:eastAsia="Calibri" w:hAnsi="Calibri" w:hint="default"/>
          <w:sz w:val="24"/>
          <w:szCs w:val="22"/>
        </w:rPr>
        <w:fldChar w:fldCharType="separate"/>
      </w:r>
      <w:r w:rsidR="009A140A">
        <w:rPr>
          <w:rStyle w:val="clientsenword1"/>
          <w:rFonts w:ascii="Calibri" w:eastAsia="Calibri" w:hAnsi="Calibri" w:hint="default"/>
          <w:sz w:val="24"/>
          <w:szCs w:val="22"/>
        </w:rPr>
        <w:t>4.2.1</w:t>
      </w:r>
      <w:r w:rsidRPr="003C0F8B">
        <w:rPr>
          <w:rStyle w:val="clientsenword1"/>
          <w:rFonts w:ascii="Calibri" w:eastAsia="Calibri" w:hAnsi="Calibri" w:hint="default"/>
          <w:sz w:val="24"/>
          <w:szCs w:val="22"/>
        </w:rPr>
        <w:fldChar w:fldCharType="end"/>
      </w:r>
      <w:r w:rsidRPr="003C0F8B">
        <w:rPr>
          <w:rStyle w:val="clientsenword1"/>
          <w:rFonts w:ascii="Calibri" w:eastAsia="Calibri" w:hAnsi="Calibri" w:hint="default"/>
          <w:sz w:val="24"/>
          <w:szCs w:val="22"/>
        </w:rPr>
        <w:t xml:space="preserve"> are now reinterpreted here</w:t>
      </w:r>
      <w:r w:rsidR="00900924">
        <w:rPr>
          <w:rStyle w:val="clientsenword1"/>
          <w:rFonts w:ascii="Calibri" w:eastAsia="Calibri" w:hAnsi="Calibri" w:hint="default"/>
          <w:sz w:val="24"/>
          <w:szCs w:val="22"/>
        </w:rPr>
        <w:t>,</w:t>
      </w:r>
      <w:r w:rsidRPr="003C0F8B">
        <w:rPr>
          <w:rStyle w:val="clientsenword1"/>
          <w:rFonts w:ascii="Calibri" w:eastAsia="Calibri" w:hAnsi="Calibri" w:hint="default"/>
          <w:sz w:val="24"/>
          <w:szCs w:val="22"/>
        </w:rPr>
        <w:t xml:space="preserve"> while still honouring the control data and also being now constrained by all the other available </w:t>
      </w:r>
      <w:r w:rsidR="00900924">
        <w:rPr>
          <w:rStyle w:val="clientsenword1"/>
          <w:rFonts w:ascii="Calibri" w:eastAsia="Calibri" w:hAnsi="Calibri" w:hint="default"/>
          <w:sz w:val="24"/>
          <w:szCs w:val="22"/>
        </w:rPr>
        <w:t xml:space="preserve">constraining </w:t>
      </w:r>
      <w:r w:rsidRPr="003C0F8B">
        <w:rPr>
          <w:rStyle w:val="clientsenword1"/>
          <w:rFonts w:ascii="Calibri" w:eastAsia="Calibri" w:hAnsi="Calibri" w:hint="default"/>
          <w:sz w:val="24"/>
          <w:szCs w:val="22"/>
        </w:rPr>
        <w:t>datasets and information.  Because a significant part of the hydrodynamic system includes vertical components of fluid migration, we also present cross sections with hydraulic head distributions in order to depict these aspects not always evident fr</w:t>
      </w:r>
      <w:r w:rsidR="00900924">
        <w:rPr>
          <w:rStyle w:val="clientsenword1"/>
          <w:rFonts w:ascii="Calibri" w:eastAsia="Calibri" w:hAnsi="Calibri" w:hint="default"/>
          <w:sz w:val="24"/>
          <w:szCs w:val="22"/>
        </w:rPr>
        <w:t>o</w:t>
      </w:r>
      <w:r w:rsidRPr="003C0F8B">
        <w:rPr>
          <w:rStyle w:val="clientsenword1"/>
          <w:rFonts w:ascii="Calibri" w:eastAsia="Calibri" w:hAnsi="Calibri" w:hint="default"/>
          <w:sz w:val="24"/>
          <w:szCs w:val="22"/>
        </w:rPr>
        <w:t xml:space="preserve">m aquifer maps. </w:t>
      </w:r>
    </w:p>
    <w:p w14:paraId="50CD4134" w14:textId="338AE90D" w:rsidR="00586C95" w:rsidRDefault="00900924" w:rsidP="00586C95">
      <w:pPr>
        <w:pStyle w:val="BodyText"/>
        <w:rPr>
          <w:rStyle w:val="clientsenword1"/>
          <w:rFonts w:hint="default"/>
        </w:rPr>
      </w:pPr>
      <w:r>
        <w:rPr>
          <w:rStyle w:val="clientsenword1"/>
          <w:rFonts w:ascii="Calibri" w:eastAsia="Calibri" w:hAnsi="Calibri" w:hint="default"/>
          <w:sz w:val="24"/>
          <w:szCs w:val="22"/>
        </w:rPr>
        <w:t>T</w:t>
      </w:r>
      <w:r w:rsidR="003C0F8B" w:rsidRPr="003C0F8B">
        <w:rPr>
          <w:rStyle w:val="clientsenword1"/>
          <w:rFonts w:ascii="Calibri" w:eastAsia="Calibri" w:hAnsi="Calibri" w:hint="default"/>
          <w:sz w:val="24"/>
          <w:szCs w:val="22"/>
        </w:rPr>
        <w:t xml:space="preserve">he most recent set of regional fault interpretations from AGL were used as a base </w:t>
      </w:r>
      <w:r>
        <w:rPr>
          <w:rStyle w:val="clientsenword1"/>
          <w:rFonts w:ascii="Calibri" w:eastAsia="Calibri" w:hAnsi="Calibri" w:hint="default"/>
          <w:sz w:val="24"/>
          <w:szCs w:val="22"/>
        </w:rPr>
        <w:t>for</w:t>
      </w:r>
      <w:r w:rsidR="003C0F8B" w:rsidRPr="003C0F8B">
        <w:rPr>
          <w:rStyle w:val="clientsenword1"/>
          <w:rFonts w:ascii="Calibri" w:eastAsia="Calibri" w:hAnsi="Calibri" w:hint="default"/>
          <w:sz w:val="24"/>
          <w:szCs w:val="22"/>
        </w:rPr>
        <w:t xml:space="preserve"> the hydraulic head maps. These consist of a different set of traces at different stratigraphic levels (</w:t>
      </w:r>
      <w:r>
        <w:rPr>
          <w:rStyle w:val="clientsenword1"/>
          <w:rFonts w:ascii="Calibri" w:eastAsia="Calibri" w:hAnsi="Calibri" w:hint="default"/>
          <w:sz w:val="24"/>
          <w:szCs w:val="22"/>
        </w:rPr>
        <w:fldChar w:fldCharType="begin"/>
      </w:r>
      <w:r>
        <w:rPr>
          <w:rStyle w:val="clientsenword1"/>
          <w:rFonts w:ascii="Calibri" w:eastAsia="Calibri" w:hAnsi="Calibri" w:hint="default"/>
          <w:sz w:val="24"/>
          <w:szCs w:val="22"/>
        </w:rPr>
        <w:instrText xml:space="preserve"> REF _Ref480292918 \h </w:instrText>
      </w:r>
      <w:r>
        <w:rPr>
          <w:rStyle w:val="clientsenword1"/>
          <w:rFonts w:ascii="Calibri" w:eastAsia="Calibri" w:hAnsi="Calibri" w:hint="default"/>
          <w:sz w:val="24"/>
          <w:szCs w:val="22"/>
        </w:rPr>
      </w:r>
      <w:r>
        <w:rPr>
          <w:rStyle w:val="clientsenword1"/>
          <w:rFonts w:ascii="Calibri" w:eastAsia="Calibri" w:hAnsi="Calibri" w:hint="default"/>
          <w:sz w:val="24"/>
          <w:szCs w:val="22"/>
        </w:rPr>
        <w:fldChar w:fldCharType="separate"/>
      </w:r>
      <w:r w:rsidR="009A140A">
        <w:t xml:space="preserve">Figure </w:t>
      </w:r>
      <w:r w:rsidR="009A140A">
        <w:rPr>
          <w:noProof/>
        </w:rPr>
        <w:t>7</w:t>
      </w:r>
      <w:r w:rsidR="009A140A">
        <w:noBreakHyphen/>
      </w:r>
      <w:r w:rsidR="009A140A">
        <w:rPr>
          <w:noProof/>
        </w:rPr>
        <w:t>5</w:t>
      </w:r>
      <w:r>
        <w:rPr>
          <w:rStyle w:val="clientsenword1"/>
          <w:rFonts w:ascii="Calibri" w:eastAsia="Calibri" w:hAnsi="Calibri" w:hint="default"/>
          <w:sz w:val="24"/>
          <w:szCs w:val="22"/>
        </w:rPr>
        <w:fldChar w:fldCharType="end"/>
      </w:r>
      <w:r w:rsidR="003C0F8B" w:rsidRPr="003C0F8B">
        <w:rPr>
          <w:rStyle w:val="clientsenword1"/>
          <w:rFonts w:ascii="Calibri" w:eastAsia="Calibri" w:hAnsi="Calibri" w:hint="default"/>
          <w:sz w:val="24"/>
          <w:szCs w:val="22"/>
        </w:rPr>
        <w:t xml:space="preserve">). We used the Bindaboo </w:t>
      </w:r>
      <w:r w:rsidR="00031FE4">
        <w:rPr>
          <w:rStyle w:val="clientsenword1"/>
          <w:rFonts w:ascii="Calibri" w:eastAsia="Calibri" w:hAnsi="Calibri" w:hint="default"/>
          <w:sz w:val="24"/>
          <w:szCs w:val="22"/>
        </w:rPr>
        <w:t>F</w:t>
      </w:r>
      <w:r w:rsidR="003C0F8B" w:rsidRPr="003C0F8B">
        <w:rPr>
          <w:rStyle w:val="clientsenword1"/>
          <w:rFonts w:ascii="Calibri" w:eastAsia="Calibri" w:hAnsi="Calibri" w:hint="default"/>
          <w:sz w:val="24"/>
          <w:szCs w:val="22"/>
        </w:rPr>
        <w:t>ault interpretation for control of L1-L6 hydraulic head contours, Fa</w:t>
      </w:r>
      <w:r w:rsidR="00031FE4">
        <w:rPr>
          <w:rStyle w:val="clientsenword1"/>
          <w:rFonts w:ascii="Calibri" w:eastAsia="Calibri" w:hAnsi="Calibri" w:hint="default"/>
          <w:sz w:val="24"/>
          <w:szCs w:val="22"/>
        </w:rPr>
        <w:t>i</w:t>
      </w:r>
      <w:r w:rsidR="003C0F8B" w:rsidRPr="003C0F8B">
        <w:rPr>
          <w:rStyle w:val="clientsenword1"/>
          <w:rFonts w:ascii="Calibri" w:eastAsia="Calibri" w:hAnsi="Calibri" w:hint="default"/>
          <w:sz w:val="24"/>
          <w:szCs w:val="22"/>
        </w:rPr>
        <w:t xml:space="preserve">rbairns </w:t>
      </w:r>
      <w:r w:rsidR="00031FE4">
        <w:rPr>
          <w:rStyle w:val="clientsenword1"/>
          <w:rFonts w:ascii="Calibri" w:eastAsia="Calibri" w:hAnsi="Calibri" w:hint="default"/>
          <w:sz w:val="24"/>
          <w:szCs w:val="22"/>
        </w:rPr>
        <w:t>F</w:t>
      </w:r>
      <w:r w:rsidR="003C0F8B" w:rsidRPr="003C0F8B">
        <w:rPr>
          <w:rStyle w:val="clientsenword1"/>
          <w:rFonts w:ascii="Calibri" w:eastAsia="Calibri" w:hAnsi="Calibri" w:hint="default"/>
          <w:sz w:val="24"/>
          <w:szCs w:val="22"/>
        </w:rPr>
        <w:t xml:space="preserve">ault interpretation for control of L8, Bowens </w:t>
      </w:r>
      <w:r w:rsidR="00031FE4">
        <w:rPr>
          <w:rStyle w:val="clientsenword1"/>
          <w:rFonts w:ascii="Calibri" w:eastAsia="Calibri" w:hAnsi="Calibri" w:hint="default"/>
          <w:sz w:val="24"/>
          <w:szCs w:val="22"/>
        </w:rPr>
        <w:t>F</w:t>
      </w:r>
      <w:r w:rsidR="003C0F8B" w:rsidRPr="003C0F8B">
        <w:rPr>
          <w:rStyle w:val="clientsenword1"/>
          <w:rFonts w:ascii="Calibri" w:eastAsia="Calibri" w:hAnsi="Calibri" w:hint="default"/>
          <w:sz w:val="24"/>
          <w:szCs w:val="22"/>
        </w:rPr>
        <w:t xml:space="preserve">ault interpretation for control of L10 and the Avon </w:t>
      </w:r>
      <w:r w:rsidR="00031FE4">
        <w:rPr>
          <w:rStyle w:val="clientsenword1"/>
          <w:rFonts w:ascii="Calibri" w:eastAsia="Calibri" w:hAnsi="Calibri" w:hint="default"/>
          <w:sz w:val="24"/>
          <w:szCs w:val="22"/>
        </w:rPr>
        <w:t>F</w:t>
      </w:r>
      <w:r w:rsidR="003C0F8B" w:rsidRPr="003C0F8B">
        <w:rPr>
          <w:rStyle w:val="clientsenword1"/>
          <w:rFonts w:ascii="Calibri" w:eastAsia="Calibri" w:hAnsi="Calibri" w:hint="default"/>
          <w:sz w:val="24"/>
          <w:szCs w:val="22"/>
        </w:rPr>
        <w:t xml:space="preserve">ault interpretation for control of L11-L14. A boundary condition control on the hydrodynamic system is the water table elevation. This can mimic the ground surface elevation and we can gain insight into controls </w:t>
      </w:r>
      <w:r w:rsidR="00031FE4">
        <w:rPr>
          <w:rStyle w:val="clientsenword1"/>
          <w:rFonts w:ascii="Calibri" w:eastAsia="Calibri" w:hAnsi="Calibri" w:hint="default"/>
          <w:sz w:val="24"/>
          <w:szCs w:val="22"/>
        </w:rPr>
        <w:t>on fluid flow</w:t>
      </w:r>
      <w:r w:rsidR="003C0F8B" w:rsidRPr="003C0F8B">
        <w:rPr>
          <w:rStyle w:val="clientsenword1"/>
          <w:rFonts w:ascii="Calibri" w:eastAsia="Calibri" w:hAnsi="Calibri" w:hint="default"/>
          <w:sz w:val="24"/>
          <w:szCs w:val="22"/>
        </w:rPr>
        <w:t xml:space="preserve"> by examinati</w:t>
      </w:r>
      <w:r w:rsidR="00031FE4">
        <w:rPr>
          <w:rStyle w:val="clientsenword1"/>
          <w:rFonts w:ascii="Calibri" w:eastAsia="Calibri" w:hAnsi="Calibri" w:hint="default"/>
          <w:sz w:val="24"/>
          <w:szCs w:val="22"/>
        </w:rPr>
        <w:t>ng</w:t>
      </w:r>
      <w:r w:rsidR="003C0F8B" w:rsidRPr="003C0F8B">
        <w:rPr>
          <w:rStyle w:val="clientsenword1"/>
          <w:rFonts w:ascii="Calibri" w:eastAsia="Calibri" w:hAnsi="Calibri" w:hint="default"/>
          <w:sz w:val="24"/>
          <w:szCs w:val="22"/>
        </w:rPr>
        <w:t xml:space="preserve"> of the Digital Elevation Model (DEM) for the study area </w:t>
      </w:r>
      <w:r w:rsidR="00031FE4">
        <w:rPr>
          <w:rStyle w:val="clientsenword1"/>
          <w:rFonts w:ascii="Calibri" w:eastAsia="Calibri" w:hAnsi="Calibri" w:hint="default"/>
          <w:sz w:val="24"/>
          <w:szCs w:val="22"/>
        </w:rPr>
        <w:t>(</w:t>
      </w:r>
      <w:r w:rsidR="00031FE4">
        <w:rPr>
          <w:rStyle w:val="clientsenword1"/>
          <w:rFonts w:ascii="Calibri" w:eastAsia="Calibri" w:hAnsi="Calibri" w:hint="default"/>
          <w:sz w:val="24"/>
          <w:szCs w:val="22"/>
        </w:rPr>
        <w:fldChar w:fldCharType="begin"/>
      </w:r>
      <w:r w:rsidR="00031FE4">
        <w:rPr>
          <w:rStyle w:val="clientsenword1"/>
          <w:rFonts w:ascii="Calibri" w:eastAsia="Calibri" w:hAnsi="Calibri" w:hint="default"/>
          <w:sz w:val="24"/>
          <w:szCs w:val="22"/>
        </w:rPr>
        <w:instrText xml:space="preserve"> REF _Ref480292950 \h </w:instrText>
      </w:r>
      <w:r w:rsidR="00031FE4">
        <w:rPr>
          <w:rStyle w:val="clientsenword1"/>
          <w:rFonts w:ascii="Calibri" w:eastAsia="Calibri" w:hAnsi="Calibri" w:hint="default"/>
          <w:sz w:val="24"/>
          <w:szCs w:val="22"/>
        </w:rPr>
      </w:r>
      <w:r w:rsidR="00031FE4">
        <w:rPr>
          <w:rStyle w:val="clientsenword1"/>
          <w:rFonts w:ascii="Calibri" w:eastAsia="Calibri" w:hAnsi="Calibri" w:hint="default"/>
          <w:sz w:val="24"/>
          <w:szCs w:val="22"/>
        </w:rPr>
        <w:fldChar w:fldCharType="separate"/>
      </w:r>
      <w:r w:rsidR="009A140A">
        <w:t xml:space="preserve">Figure </w:t>
      </w:r>
      <w:r w:rsidR="009A140A">
        <w:rPr>
          <w:noProof/>
        </w:rPr>
        <w:t>7</w:t>
      </w:r>
      <w:r w:rsidR="009A140A">
        <w:noBreakHyphen/>
      </w:r>
      <w:r w:rsidR="009A140A">
        <w:rPr>
          <w:noProof/>
        </w:rPr>
        <w:t>6</w:t>
      </w:r>
      <w:r w:rsidR="00031FE4">
        <w:rPr>
          <w:rStyle w:val="clientsenword1"/>
          <w:rFonts w:ascii="Calibri" w:eastAsia="Calibri" w:hAnsi="Calibri" w:hint="default"/>
          <w:sz w:val="24"/>
          <w:szCs w:val="22"/>
        </w:rPr>
        <w:fldChar w:fldCharType="end"/>
      </w:r>
      <w:r w:rsidR="003C0F8B" w:rsidRPr="003C0F8B">
        <w:rPr>
          <w:rStyle w:val="clientsenword1"/>
          <w:rFonts w:ascii="Calibri" w:eastAsia="Calibri" w:hAnsi="Calibri" w:hint="default"/>
          <w:sz w:val="24"/>
          <w:szCs w:val="22"/>
        </w:rPr>
        <w:t>).  Here we see that the north</w:t>
      </w:r>
      <w:r w:rsidR="00031FE4">
        <w:rPr>
          <w:rStyle w:val="clientsenword1"/>
          <w:rFonts w:ascii="Calibri" w:eastAsia="Calibri" w:hAnsi="Calibri" w:hint="default"/>
          <w:sz w:val="24"/>
          <w:szCs w:val="22"/>
        </w:rPr>
        <w:t>-</w:t>
      </w:r>
      <w:r w:rsidR="003C0F8B" w:rsidRPr="003C0F8B">
        <w:rPr>
          <w:rStyle w:val="clientsenword1"/>
          <w:rFonts w:ascii="Calibri" w:eastAsia="Calibri" w:hAnsi="Calibri" w:hint="default"/>
          <w:sz w:val="24"/>
          <w:szCs w:val="22"/>
        </w:rPr>
        <w:t xml:space="preserve">south trending central drainage coincides with a topographic low down to about 100 masl. Other </w:t>
      </w:r>
      <w:r w:rsidR="00031FE4" w:rsidRPr="00031FE4">
        <w:rPr>
          <w:rStyle w:val="clientsenword1"/>
          <w:rFonts w:ascii="Calibri" w:eastAsia="Calibri" w:hAnsi="Calibri" w:hint="default"/>
          <w:sz w:val="24"/>
          <w:szCs w:val="22"/>
        </w:rPr>
        <w:t xml:space="preserve">surface elevation measurements such as well survey data </w:t>
      </w:r>
      <w:r w:rsidR="003C0F8B" w:rsidRPr="003C0F8B">
        <w:rPr>
          <w:rStyle w:val="clientsenword1"/>
          <w:rFonts w:ascii="Calibri" w:eastAsia="Calibri" w:hAnsi="Calibri" w:hint="default"/>
          <w:sz w:val="24"/>
          <w:szCs w:val="22"/>
        </w:rPr>
        <w:t xml:space="preserve">would suggest that the actual creek bed is as low as 90 masl near the confluence of the </w:t>
      </w:r>
      <w:r w:rsidR="00CB2084">
        <w:rPr>
          <w:rStyle w:val="clientsenword1"/>
          <w:rFonts w:ascii="Calibri" w:eastAsia="Calibri" w:hAnsi="Calibri" w:hint="default"/>
          <w:sz w:val="24"/>
          <w:szCs w:val="22"/>
        </w:rPr>
        <w:t>Waukivory River</w:t>
      </w:r>
      <w:r w:rsidR="003C0F8B" w:rsidRPr="003C0F8B">
        <w:rPr>
          <w:rStyle w:val="clientsenword1"/>
          <w:rFonts w:ascii="Calibri" w:eastAsia="Calibri" w:hAnsi="Calibri" w:hint="default"/>
          <w:sz w:val="24"/>
          <w:szCs w:val="22"/>
        </w:rPr>
        <w:t xml:space="preserve"> with the Avon River. In contrast, the hills on the eastern margin of the basin </w:t>
      </w:r>
      <w:r w:rsidR="00586C95">
        <w:rPr>
          <w:rStyle w:val="clientsenword1"/>
          <w:rFonts w:ascii="Calibri" w:eastAsia="Calibri" w:hAnsi="Calibri" w:hint="default"/>
          <w:sz w:val="24"/>
          <w:szCs w:val="22"/>
        </w:rPr>
        <w:t>are</w:t>
      </w:r>
      <w:r w:rsidR="00586C95" w:rsidRPr="003C0F8B">
        <w:rPr>
          <w:rStyle w:val="clientsenword1"/>
          <w:rFonts w:ascii="Calibri" w:eastAsia="Calibri" w:hAnsi="Calibri" w:hint="default"/>
          <w:sz w:val="24"/>
          <w:szCs w:val="22"/>
        </w:rPr>
        <w:t xml:space="preserve"> </w:t>
      </w:r>
      <w:r w:rsidR="003C0F8B" w:rsidRPr="003C0F8B">
        <w:rPr>
          <w:rStyle w:val="clientsenword1"/>
          <w:rFonts w:ascii="Calibri" w:eastAsia="Calibri" w:hAnsi="Calibri" w:hint="default"/>
          <w:sz w:val="24"/>
          <w:szCs w:val="22"/>
        </w:rPr>
        <w:t xml:space="preserve">in excess of 250 masl. Similarly, there are topographic highs </w:t>
      </w:r>
      <w:r w:rsidR="00586C95">
        <w:rPr>
          <w:rStyle w:val="clientsenword1"/>
          <w:rFonts w:ascii="Calibri" w:eastAsia="Calibri" w:hAnsi="Calibri" w:hint="default"/>
          <w:sz w:val="24"/>
          <w:szCs w:val="22"/>
        </w:rPr>
        <w:t xml:space="preserve">occur </w:t>
      </w:r>
      <w:r w:rsidR="003C0F8B" w:rsidRPr="003C0F8B">
        <w:rPr>
          <w:rStyle w:val="clientsenword1"/>
          <w:rFonts w:ascii="Calibri" w:eastAsia="Calibri" w:hAnsi="Calibri" w:hint="default"/>
          <w:sz w:val="24"/>
          <w:szCs w:val="22"/>
        </w:rPr>
        <w:t>on the western edge of the basin (</w:t>
      </w:r>
      <w:r w:rsidR="00586C95">
        <w:rPr>
          <w:rStyle w:val="clientsenword1"/>
          <w:rFonts w:ascii="Calibri" w:eastAsia="Calibri" w:hAnsi="Calibri" w:hint="default"/>
          <w:sz w:val="24"/>
          <w:szCs w:val="22"/>
        </w:rPr>
        <w:fldChar w:fldCharType="begin"/>
      </w:r>
      <w:r w:rsidR="00586C95">
        <w:rPr>
          <w:rStyle w:val="clientsenword1"/>
          <w:rFonts w:ascii="Calibri" w:eastAsia="Calibri" w:hAnsi="Calibri" w:hint="default"/>
          <w:sz w:val="24"/>
          <w:szCs w:val="22"/>
        </w:rPr>
        <w:instrText xml:space="preserve"> REF _Ref480292950 \h </w:instrText>
      </w:r>
      <w:r w:rsidR="00586C95">
        <w:rPr>
          <w:rStyle w:val="clientsenword1"/>
          <w:rFonts w:ascii="Calibri" w:eastAsia="Calibri" w:hAnsi="Calibri" w:hint="default"/>
          <w:sz w:val="24"/>
          <w:szCs w:val="22"/>
        </w:rPr>
      </w:r>
      <w:r w:rsidR="00586C95">
        <w:rPr>
          <w:rStyle w:val="clientsenword1"/>
          <w:rFonts w:ascii="Calibri" w:eastAsia="Calibri" w:hAnsi="Calibri" w:hint="default"/>
          <w:sz w:val="24"/>
          <w:szCs w:val="22"/>
        </w:rPr>
        <w:fldChar w:fldCharType="separate"/>
      </w:r>
      <w:r w:rsidR="009A140A">
        <w:t xml:space="preserve">Figure </w:t>
      </w:r>
      <w:r w:rsidR="009A140A">
        <w:rPr>
          <w:noProof/>
        </w:rPr>
        <w:t>7</w:t>
      </w:r>
      <w:r w:rsidR="009A140A">
        <w:noBreakHyphen/>
      </w:r>
      <w:r w:rsidR="009A140A">
        <w:rPr>
          <w:noProof/>
        </w:rPr>
        <w:t>6</w:t>
      </w:r>
      <w:r w:rsidR="00586C95">
        <w:rPr>
          <w:rStyle w:val="clientsenword1"/>
          <w:rFonts w:ascii="Calibri" w:eastAsia="Calibri" w:hAnsi="Calibri" w:hint="default"/>
          <w:sz w:val="24"/>
          <w:szCs w:val="22"/>
        </w:rPr>
        <w:fldChar w:fldCharType="end"/>
      </w:r>
      <w:r w:rsidR="003C0F8B" w:rsidRPr="003C0F8B">
        <w:rPr>
          <w:rStyle w:val="clientsenword1"/>
          <w:rFonts w:ascii="Calibri" w:eastAsia="Calibri" w:hAnsi="Calibri" w:hint="default"/>
          <w:sz w:val="24"/>
          <w:szCs w:val="22"/>
        </w:rPr>
        <w:t>).</w:t>
      </w:r>
      <w:r w:rsidR="00586C95">
        <w:rPr>
          <w:rStyle w:val="clientsenword1"/>
          <w:rFonts w:ascii="Calibri" w:eastAsia="Calibri" w:hAnsi="Calibri" w:hint="default"/>
          <w:sz w:val="24"/>
          <w:szCs w:val="22"/>
        </w:rPr>
        <w:t xml:space="preserve"> </w:t>
      </w:r>
      <w:r w:rsidR="00586C95" w:rsidRPr="00586C95">
        <w:rPr>
          <w:rStyle w:val="clientsenword1"/>
          <w:rFonts w:ascii="Calibri" w:eastAsia="Calibri" w:hAnsi="Calibri" w:hint="default"/>
          <w:sz w:val="24"/>
          <w:szCs w:val="22"/>
        </w:rPr>
        <w:t>The change in water table elevation across the basin and the bulk of the flux within the alluvium and shallow weathered bedrock aquifer, creates a horizontal potential gradient within the shallow aquifer system that tends to drown out the subtle features imposed by upwelling or recharging formation water along faults.</w:t>
      </w:r>
    </w:p>
    <w:p w14:paraId="42311824" w14:textId="4F0255EA" w:rsidR="003C0F8B" w:rsidRPr="003C0F8B" w:rsidRDefault="003C0F8B" w:rsidP="003C0F8B">
      <w:pPr>
        <w:pStyle w:val="BodyText"/>
        <w:rPr>
          <w:rStyle w:val="clientsenword1"/>
          <w:rFonts w:ascii="Calibri" w:eastAsia="Calibri" w:hAnsi="Calibri" w:hint="default"/>
          <w:sz w:val="24"/>
          <w:szCs w:val="22"/>
        </w:rPr>
      </w:pPr>
    </w:p>
    <w:p w14:paraId="7077EC80" w14:textId="598D9049" w:rsidR="003C0F8B" w:rsidRDefault="003C0F8B" w:rsidP="00586C95">
      <w:pPr>
        <w:pStyle w:val="Heading3"/>
        <w:numPr>
          <w:ilvl w:val="3"/>
          <w:numId w:val="42"/>
        </w:numPr>
      </w:pPr>
      <w:bookmarkStart w:id="438" w:name="_Toc506275518"/>
      <w:r>
        <w:t>Hydraulic Head Distribution for Layer</w:t>
      </w:r>
      <w:r w:rsidR="00586C95">
        <w:t>s</w:t>
      </w:r>
      <w:r>
        <w:t xml:space="preserve"> 11-14</w:t>
      </w:r>
      <w:bookmarkEnd w:id="438"/>
    </w:p>
    <w:p w14:paraId="43B8D905" w14:textId="3D350BF6" w:rsidR="003C0F8B" w:rsidRPr="003C0F8B" w:rsidRDefault="003C0F8B" w:rsidP="003C0F8B">
      <w:pPr>
        <w:pStyle w:val="BodyText"/>
        <w:rPr>
          <w:rStyle w:val="clientsenword1"/>
          <w:rFonts w:ascii="Calibri" w:eastAsia="Calibri" w:hAnsi="Calibri" w:hint="default"/>
          <w:sz w:val="24"/>
          <w:szCs w:val="22"/>
        </w:rPr>
      </w:pPr>
      <w:r w:rsidRPr="003C0F8B">
        <w:rPr>
          <w:rStyle w:val="clientsenword1"/>
          <w:rFonts w:ascii="Calibri" w:eastAsia="Calibri" w:hAnsi="Calibri" w:hint="default"/>
          <w:sz w:val="24"/>
          <w:szCs w:val="22"/>
        </w:rPr>
        <w:t xml:space="preserve">The deepest part of the basin with sufficient data to construct a hydraulic head distribution is from the Avon Coal Member and deeper (layers 11-14). Despite the sparse data set and information only being available on the eastern part of the study area, we interpret a pattern consistent with the deep flow </w:t>
      </w:r>
      <w:r w:rsidRPr="003C0F8B">
        <w:t>s</w:t>
      </w:r>
      <w:r w:rsidRPr="003C0F8B">
        <w:rPr>
          <w:rStyle w:val="clientsenword1"/>
          <w:rFonts w:ascii="Calibri" w:eastAsia="Calibri" w:hAnsi="Calibri" w:hint="default"/>
          <w:sz w:val="24"/>
          <w:szCs w:val="22"/>
        </w:rPr>
        <w:t>ystem being gravity driven (</w:t>
      </w:r>
      <w:r w:rsidR="00586C95">
        <w:rPr>
          <w:rStyle w:val="clientsenword1"/>
          <w:rFonts w:ascii="Calibri" w:eastAsia="Calibri" w:hAnsi="Calibri" w:hint="default"/>
          <w:sz w:val="24"/>
          <w:szCs w:val="22"/>
        </w:rPr>
        <w:fldChar w:fldCharType="begin"/>
      </w:r>
      <w:r w:rsidR="00586C95">
        <w:rPr>
          <w:rStyle w:val="clientsenword1"/>
          <w:rFonts w:ascii="Calibri" w:eastAsia="Calibri" w:hAnsi="Calibri" w:hint="default"/>
          <w:sz w:val="24"/>
          <w:szCs w:val="22"/>
        </w:rPr>
        <w:instrText xml:space="preserve"> REF _Ref480292996 \h </w:instrText>
      </w:r>
      <w:r w:rsidR="00586C95">
        <w:rPr>
          <w:rStyle w:val="clientsenword1"/>
          <w:rFonts w:ascii="Calibri" w:eastAsia="Calibri" w:hAnsi="Calibri" w:hint="default"/>
          <w:sz w:val="24"/>
          <w:szCs w:val="22"/>
        </w:rPr>
      </w:r>
      <w:r w:rsidR="00586C95">
        <w:rPr>
          <w:rStyle w:val="clientsenword1"/>
          <w:rFonts w:ascii="Calibri" w:eastAsia="Calibri" w:hAnsi="Calibri" w:hint="default"/>
          <w:sz w:val="24"/>
          <w:szCs w:val="22"/>
        </w:rPr>
        <w:fldChar w:fldCharType="separate"/>
      </w:r>
      <w:r w:rsidR="009A140A">
        <w:t xml:space="preserve">Figure </w:t>
      </w:r>
      <w:r w:rsidR="009A140A">
        <w:rPr>
          <w:noProof/>
        </w:rPr>
        <w:t>7</w:t>
      </w:r>
      <w:r w:rsidR="009A140A">
        <w:noBreakHyphen/>
      </w:r>
      <w:r w:rsidR="009A140A">
        <w:rPr>
          <w:noProof/>
        </w:rPr>
        <w:t>7</w:t>
      </w:r>
      <w:r w:rsidR="00586C95">
        <w:rPr>
          <w:rStyle w:val="clientsenword1"/>
          <w:rFonts w:ascii="Calibri" w:eastAsia="Calibri" w:hAnsi="Calibri" w:hint="default"/>
          <w:sz w:val="24"/>
          <w:szCs w:val="22"/>
        </w:rPr>
        <w:fldChar w:fldCharType="end"/>
      </w:r>
      <w:r w:rsidRPr="003C0F8B">
        <w:rPr>
          <w:rStyle w:val="clientsenword1"/>
          <w:rFonts w:ascii="Calibri" w:eastAsia="Calibri" w:hAnsi="Calibri" w:hint="default"/>
          <w:sz w:val="24"/>
          <w:szCs w:val="22"/>
        </w:rPr>
        <w:t>). The highest heads (up to ~180 masl) occur on the eastern edge of the basin (</w:t>
      </w:r>
      <w:r w:rsidRPr="003C0F8B">
        <w:t>Stratford 7 and Waukivory 4 wells)</w:t>
      </w:r>
      <w:r w:rsidRPr="003C0F8B">
        <w:rPr>
          <w:rStyle w:val="clientsenword1"/>
          <w:rFonts w:ascii="Calibri" w:eastAsia="Calibri" w:hAnsi="Calibri" w:hint="default"/>
          <w:sz w:val="24"/>
          <w:szCs w:val="22"/>
        </w:rPr>
        <w:t xml:space="preserve"> beneath the highest topography. A generally westward gradient to the central parts of the basin is defined by hydraulic head values in the 130-140 range at </w:t>
      </w:r>
      <w:r w:rsidRPr="003C0F8B">
        <w:t xml:space="preserve">Stratford 5D, LMG 3. West of Waukivory 4 there is no data control in the Layers 11-14 but we can use data shallower in the section to help constrain the contours in this region. One could assume that there is an equivalent flow system on the western half of the study area, however there </w:t>
      </w:r>
      <w:r w:rsidR="00586C95">
        <w:t>are</w:t>
      </w:r>
      <w:r w:rsidR="00586C95" w:rsidRPr="003C0F8B">
        <w:t xml:space="preserve"> </w:t>
      </w:r>
      <w:r w:rsidRPr="003C0F8B">
        <w:t xml:space="preserve">no data to constrain it. </w:t>
      </w:r>
    </w:p>
    <w:p w14:paraId="256A6BA9" w14:textId="15496E50" w:rsidR="003C0F8B" w:rsidRDefault="003C0F8B" w:rsidP="003C0F8B">
      <w:pPr>
        <w:spacing w:after="156"/>
      </w:pPr>
      <w:bookmarkStart w:id="439" w:name="OLE_LINK5"/>
      <w:r>
        <w:rPr>
          <w:noProof/>
        </w:rPr>
        <w:drawing>
          <wp:inline distT="0" distB="0" distL="0" distR="0" wp14:anchorId="4342C5F5" wp14:editId="24ADB666">
            <wp:extent cx="5683250" cy="7475707"/>
            <wp:effectExtent l="0" t="0" r="0" b="0"/>
            <wp:docPr id="89" name="Picture 89" descr="Map of updated faults in the study area." title="Fig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descr="faults"/>
                    <pic:cNvPicPr>
                      <a:picLocks noChangeAspect="1" noChangeArrowheads="1"/>
                    </pic:cNvPicPr>
                  </pic:nvPicPr>
                  <pic:blipFill>
                    <a:blip r:embed="rId153" cstate="email">
                      <a:extLst>
                        <a:ext uri="{28A0092B-C50C-407E-A947-70E740481C1C}">
                          <a14:useLocalDpi xmlns:a14="http://schemas.microsoft.com/office/drawing/2010/main"/>
                        </a:ext>
                      </a:extLst>
                    </a:blip>
                    <a:srcRect/>
                    <a:stretch>
                      <a:fillRect/>
                    </a:stretch>
                  </pic:blipFill>
                  <pic:spPr bwMode="auto">
                    <a:xfrm>
                      <a:off x="0" y="0"/>
                      <a:ext cx="5685122" cy="7478169"/>
                    </a:xfrm>
                    <a:prstGeom prst="rect">
                      <a:avLst/>
                    </a:prstGeom>
                    <a:noFill/>
                    <a:ln>
                      <a:noFill/>
                    </a:ln>
                  </pic:spPr>
                </pic:pic>
              </a:graphicData>
            </a:graphic>
          </wp:inline>
        </w:drawing>
      </w:r>
      <w:bookmarkEnd w:id="439"/>
    </w:p>
    <w:p w14:paraId="7EB0F9DF" w14:textId="28463D1A" w:rsidR="003C0F8B" w:rsidRDefault="003C0F8B" w:rsidP="003C0F8B">
      <w:pPr>
        <w:pStyle w:val="Caption"/>
      </w:pPr>
      <w:bookmarkStart w:id="440" w:name="_Ref480292895"/>
      <w:bookmarkStart w:id="441" w:name="_Toc480750691"/>
      <w:bookmarkStart w:id="442" w:name="_Toc508265250"/>
      <w:r>
        <w:t xml:space="preserve">Figure </w:t>
      </w:r>
      <w:r w:rsidR="007701B4">
        <w:fldChar w:fldCharType="begin"/>
      </w:r>
      <w:r w:rsidR="007701B4">
        <w:instrText xml:space="preserve"> STYLEREF 1 \s </w:instrText>
      </w:r>
      <w:r w:rsidR="007701B4">
        <w:fldChar w:fldCharType="separate"/>
      </w:r>
      <w:r w:rsidR="009A140A">
        <w:rPr>
          <w:noProof/>
        </w:rPr>
        <w:t>7</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4</w:t>
      </w:r>
      <w:r w:rsidR="007701B4">
        <w:rPr>
          <w:noProof/>
        </w:rPr>
        <w:fldChar w:fldCharType="end"/>
      </w:r>
      <w:bookmarkEnd w:id="440"/>
      <w:r>
        <w:t xml:space="preserve"> Updated faults (black lines) for the Gloucester Basin from AGL with different fault trace locations per stratigraphic interval. Stratigraphic levels are as follows: </w:t>
      </w:r>
      <w:r w:rsidR="00586C95">
        <w:t>L1-L6 (</w:t>
      </w:r>
      <w:r>
        <w:t xml:space="preserve">Bindaboo), </w:t>
      </w:r>
      <w:r w:rsidR="00586C95">
        <w:t>L8 (Faribairns</w:t>
      </w:r>
      <w:r>
        <w:t>),</w:t>
      </w:r>
      <w:r w:rsidR="00586C95">
        <w:t>L10 (</w:t>
      </w:r>
      <w:r>
        <w:t xml:space="preserve">Bowens), and </w:t>
      </w:r>
      <w:r w:rsidR="00586C95">
        <w:t>L11-L14 (</w:t>
      </w:r>
      <w:r>
        <w:t>Avon).</w:t>
      </w:r>
      <w:bookmarkEnd w:id="441"/>
      <w:bookmarkEnd w:id="442"/>
    </w:p>
    <w:p w14:paraId="666EEB27" w14:textId="77777777" w:rsidR="003C0F8B" w:rsidRDefault="003C0F8B" w:rsidP="003C0F8B">
      <w:pPr>
        <w:spacing w:after="156"/>
      </w:pPr>
    </w:p>
    <w:p w14:paraId="48401CD8" w14:textId="5F5E50BC" w:rsidR="003C0F8B" w:rsidRDefault="003C0F8B" w:rsidP="003C0F8B">
      <w:pPr>
        <w:spacing w:after="156"/>
      </w:pPr>
      <w:r>
        <w:rPr>
          <w:noProof/>
        </w:rPr>
        <w:drawing>
          <wp:inline distT="0" distB="0" distL="0" distR="0" wp14:anchorId="73B113C1" wp14:editId="474570DF">
            <wp:extent cx="5295900" cy="5797550"/>
            <wp:effectExtent l="0" t="0" r="0" b="0"/>
            <wp:docPr id="81" name="Picture 81" descr="Digital elevation model map, with bores." title="Fig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pic:cNvPicPr>
                      <a:picLocks noChangeAspect="1" noChangeArrowheads="1"/>
                    </pic:cNvPicPr>
                  </pic:nvPicPr>
                  <pic:blipFill>
                    <a:blip r:embed="rId154" cstate="email">
                      <a:extLst>
                        <a:ext uri="{28A0092B-C50C-407E-A947-70E740481C1C}">
                          <a14:useLocalDpi xmlns:a14="http://schemas.microsoft.com/office/drawing/2010/main"/>
                        </a:ext>
                      </a:extLst>
                    </a:blip>
                    <a:srcRect/>
                    <a:stretch>
                      <a:fillRect/>
                    </a:stretch>
                  </pic:blipFill>
                  <pic:spPr bwMode="auto">
                    <a:xfrm>
                      <a:off x="0" y="0"/>
                      <a:ext cx="5295900" cy="5797550"/>
                    </a:xfrm>
                    <a:prstGeom prst="rect">
                      <a:avLst/>
                    </a:prstGeom>
                    <a:noFill/>
                    <a:ln>
                      <a:noFill/>
                    </a:ln>
                  </pic:spPr>
                </pic:pic>
              </a:graphicData>
            </a:graphic>
          </wp:inline>
        </w:drawing>
      </w:r>
    </w:p>
    <w:p w14:paraId="5E9F76F7" w14:textId="359D7C43" w:rsidR="003C0F8B" w:rsidRDefault="003C0F8B" w:rsidP="003C0F8B">
      <w:pPr>
        <w:pStyle w:val="Caption"/>
      </w:pPr>
      <w:bookmarkStart w:id="443" w:name="_Ref480292918"/>
      <w:bookmarkStart w:id="444" w:name="_Toc480750692"/>
      <w:bookmarkStart w:id="445" w:name="_Toc508265251"/>
      <w:r>
        <w:t xml:space="preserve">Figure </w:t>
      </w:r>
      <w:r w:rsidR="007701B4">
        <w:fldChar w:fldCharType="begin"/>
      </w:r>
      <w:r w:rsidR="007701B4">
        <w:instrText xml:space="preserve"> STYLEREF 1 \s </w:instrText>
      </w:r>
      <w:r w:rsidR="007701B4">
        <w:fldChar w:fldCharType="separate"/>
      </w:r>
      <w:r w:rsidR="009A140A">
        <w:rPr>
          <w:noProof/>
        </w:rPr>
        <w:t>7</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5</w:t>
      </w:r>
      <w:r w:rsidR="007701B4">
        <w:rPr>
          <w:noProof/>
        </w:rPr>
        <w:fldChar w:fldCharType="end"/>
      </w:r>
      <w:bookmarkEnd w:id="443"/>
      <w:r>
        <w:t xml:space="preserve"> The Digital Elevation Model (masl) for the study area with key wells/bores marked. The surface drainage is posted in blue.</w:t>
      </w:r>
      <w:bookmarkEnd w:id="444"/>
      <w:bookmarkEnd w:id="445"/>
    </w:p>
    <w:p w14:paraId="1B122928" w14:textId="77777777" w:rsidR="002F6390" w:rsidRPr="002F6390" w:rsidRDefault="002F6390" w:rsidP="002F6390">
      <w:pPr>
        <w:pStyle w:val="BodyText"/>
      </w:pPr>
    </w:p>
    <w:p w14:paraId="26A3BC2C" w14:textId="4FA39805" w:rsidR="003C0F8B" w:rsidRDefault="002F6390" w:rsidP="003C0F8B">
      <w:pPr>
        <w:spacing w:after="156"/>
        <w:rPr>
          <w:sz w:val="24"/>
          <w:szCs w:val="24"/>
        </w:rPr>
      </w:pPr>
      <w:r>
        <w:rPr>
          <w:noProof/>
        </w:rPr>
        <w:drawing>
          <wp:inline distT="0" distB="0" distL="0" distR="0" wp14:anchorId="520BD806" wp14:editId="189D3298">
            <wp:extent cx="4972050" cy="7188200"/>
            <wp:effectExtent l="0" t="0" r="0" b="0"/>
            <wp:docPr id="1061" name="图片 64" descr="Map of freshwater hydraulic head distribution." title="Fig 7-6"/>
            <wp:cNvGraphicFramePr/>
            <a:graphic xmlns:a="http://schemas.openxmlformats.org/drawingml/2006/main">
              <a:graphicData uri="http://schemas.openxmlformats.org/drawingml/2006/picture">
                <pic:pic xmlns:pic="http://schemas.openxmlformats.org/drawingml/2006/picture">
                  <pic:nvPicPr>
                    <pic:cNvPr id="64" name="图片 64"/>
                    <pic:cNvPicPr/>
                  </pic:nvPicPr>
                  <pic:blipFill>
                    <a:blip r:embed="rId155" cstate="email">
                      <a:extLst>
                        <a:ext uri="{28A0092B-C50C-407E-A947-70E740481C1C}">
                          <a14:useLocalDpi xmlns:a14="http://schemas.microsoft.com/office/drawing/2010/main"/>
                        </a:ext>
                      </a:extLst>
                    </a:blip>
                    <a:srcRect/>
                    <a:stretch>
                      <a:fillRect/>
                    </a:stretch>
                  </pic:blipFill>
                  <pic:spPr bwMode="auto">
                    <a:xfrm>
                      <a:off x="0" y="0"/>
                      <a:ext cx="4972050" cy="7188200"/>
                    </a:xfrm>
                    <a:prstGeom prst="rect">
                      <a:avLst/>
                    </a:prstGeom>
                    <a:noFill/>
                  </pic:spPr>
                </pic:pic>
              </a:graphicData>
            </a:graphic>
          </wp:inline>
        </w:drawing>
      </w:r>
    </w:p>
    <w:p w14:paraId="4BFEEBA2" w14:textId="2C2533F9" w:rsidR="003C0F8B" w:rsidRDefault="003C0F8B" w:rsidP="002F6390">
      <w:pPr>
        <w:pStyle w:val="BodyText"/>
      </w:pPr>
      <w:r>
        <w:rPr>
          <w:noProof/>
        </w:rPr>
        <mc:AlternateContent>
          <mc:Choice Requires="wps">
            <w:drawing>
              <wp:anchor distT="0" distB="0" distL="114300" distR="114300" simplePos="0" relativeHeight="251794432" behindDoc="0" locked="0" layoutInCell="1" allowOverlap="1" wp14:anchorId="5B9CA9D8" wp14:editId="4C628EEB">
                <wp:simplePos x="0" y="0"/>
                <wp:positionH relativeFrom="column">
                  <wp:posOffset>3968750</wp:posOffset>
                </wp:positionH>
                <wp:positionV relativeFrom="paragraph">
                  <wp:posOffset>5542280</wp:posOffset>
                </wp:positionV>
                <wp:extent cx="798195" cy="281940"/>
                <wp:effectExtent l="495300" t="514350" r="20955" b="22860"/>
                <wp:wrapNone/>
                <wp:docPr id="1036" name="Rectangular Callout 1036"/>
                <wp:cNvGraphicFramePr/>
                <a:graphic xmlns:a="http://schemas.openxmlformats.org/drawingml/2006/main">
                  <a:graphicData uri="http://schemas.microsoft.com/office/word/2010/wordprocessingShape">
                    <wps:wsp>
                      <wps:cNvSpPr/>
                      <wps:spPr>
                        <a:xfrm>
                          <a:off x="0" y="0"/>
                          <a:ext cx="798195" cy="281940"/>
                        </a:xfrm>
                        <a:prstGeom prst="wedgeRectCallout">
                          <a:avLst>
                            <a:gd name="adj1" fmla="val -110052"/>
                            <a:gd name="adj2" fmla="val -224955"/>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0D31E56" w14:textId="77777777" w:rsidR="004942AC" w:rsidRDefault="004942AC" w:rsidP="003C0F8B">
                            <w:pPr>
                              <w:pStyle w:val="BodyText"/>
                            </w:pPr>
                            <w:r>
                              <w:rPr>
                                <w:sz w:val="20"/>
                                <w:szCs w:val="20"/>
                              </w:rPr>
                              <w:t xml:space="preserve">Stratford </w:t>
                            </w:r>
                            <w:r>
                              <w:t>7</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page">
                  <wp14:pctWidth>0</wp14:pctWidth>
                </wp14:sizeRelH>
                <wp14:sizeRelV relativeFrom="page">
                  <wp14:pctHeight>0</wp14:pctHeight>
                </wp14:sizeRelV>
              </wp:anchor>
            </w:drawing>
          </mc:Choice>
          <mc:Fallback>
            <w:pict>
              <v:shapetype w14:anchorId="5B9CA9D8"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tangular Callout 1036" o:spid="_x0000_s1078" type="#_x0000_t61" style="position:absolute;margin-left:312.5pt;margin-top:436.4pt;width:62.85pt;height:22.2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" adj="-12971,-37790" fillcolor="#00a9ce [3204]" strokecolor="#005366 [1604]" strokeweight="2pt">
                <v:textbox>
                  <w:txbxContent>
                    <w:p w14:paraId="20D31E56" w14:textId="77777777" w:rsidR="004942AC" w:rsidRDefault="004942AC" w:rsidP="003C0F8B">
                      <w:pPr>
                        <w:pStyle w:val="BodyText"/>
                      </w:pPr>
                      <w:r>
                        <w:rPr>
                          <w:sz w:val="20"/>
                          <w:szCs w:val="20"/>
                        </w:rPr>
                        <w:t xml:space="preserve">Stratford </w:t>
                      </w:r>
                      <w:r>
                        <w:t>7</w:t>
                      </w:r>
                    </w:p>
                  </w:txbxContent>
                </v:textbox>
              </v:shape>
            </w:pict>
          </mc:Fallback>
        </mc:AlternateContent>
      </w:r>
      <w:r>
        <w:rPr>
          <w:noProof/>
        </w:rPr>
        <mc:AlternateContent>
          <mc:Choice Requires="wps">
            <w:drawing>
              <wp:anchor distT="0" distB="0" distL="114300" distR="114300" simplePos="0" relativeHeight="251796480" behindDoc="0" locked="0" layoutInCell="1" allowOverlap="1" wp14:anchorId="61E30B9B" wp14:editId="5C6FF16A">
                <wp:simplePos x="0" y="0"/>
                <wp:positionH relativeFrom="column">
                  <wp:posOffset>2787015</wp:posOffset>
                </wp:positionH>
                <wp:positionV relativeFrom="paragraph">
                  <wp:posOffset>5608955</wp:posOffset>
                </wp:positionV>
                <wp:extent cx="559435" cy="281940"/>
                <wp:effectExtent l="114300" t="114300" r="12065" b="22860"/>
                <wp:wrapNone/>
                <wp:docPr id="1034" name="Rectangular Callout 1034"/>
                <wp:cNvGraphicFramePr/>
                <a:graphic xmlns:a="http://schemas.openxmlformats.org/drawingml/2006/main">
                  <a:graphicData uri="http://schemas.microsoft.com/office/word/2010/wordprocessingShape">
                    <wps:wsp>
                      <wps:cNvSpPr/>
                      <wps:spPr>
                        <a:xfrm>
                          <a:off x="0" y="0"/>
                          <a:ext cx="559435" cy="281940"/>
                        </a:xfrm>
                        <a:prstGeom prst="wedgeRectCallout">
                          <a:avLst>
                            <a:gd name="adj1" fmla="val -69348"/>
                            <a:gd name="adj2" fmla="val -88207"/>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D0C0C80" w14:textId="77777777" w:rsidR="004942AC" w:rsidRDefault="004942AC" w:rsidP="003C0F8B">
                            <w:pPr>
                              <w:pStyle w:val="BodyText"/>
                            </w:pPr>
                            <w:r>
                              <w:t>LMG 3</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61E30B9B" id="Rectangular Callout 1034" o:spid="_x0000_s1079" type="#_x0000_t61" style="position:absolute;margin-left:219.45pt;margin-top:441.65pt;width:44.05pt;height:22.2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" adj="-4179,-8253" fillcolor="#00a9ce [3204]" strokecolor="#005366 [1604]" strokeweight="2pt">
                <v:textbox>
                  <w:txbxContent>
                    <w:p w14:paraId="5D0C0C80" w14:textId="77777777" w:rsidR="004942AC" w:rsidRDefault="004942AC" w:rsidP="003C0F8B">
                      <w:pPr>
                        <w:pStyle w:val="BodyText"/>
                      </w:pPr>
                      <w:r>
                        <w:t>LMG 3</w:t>
                      </w:r>
                    </w:p>
                  </w:txbxContent>
                </v:textbox>
              </v:shape>
            </w:pict>
          </mc:Fallback>
        </mc:AlternateContent>
      </w:r>
      <w:r>
        <w:rPr>
          <w:noProof/>
        </w:rPr>
        <mc:AlternateContent>
          <mc:Choice Requires="wps">
            <w:drawing>
              <wp:anchor distT="0" distB="0" distL="114300" distR="114300" simplePos="0" relativeHeight="251797504" behindDoc="0" locked="0" layoutInCell="1" allowOverlap="1" wp14:anchorId="5E412AF9" wp14:editId="11040674">
                <wp:simplePos x="0" y="0"/>
                <wp:positionH relativeFrom="column">
                  <wp:posOffset>378460</wp:posOffset>
                </wp:positionH>
                <wp:positionV relativeFrom="paragraph">
                  <wp:posOffset>5656580</wp:posOffset>
                </wp:positionV>
                <wp:extent cx="895350" cy="281940"/>
                <wp:effectExtent l="0" t="0" r="819150" b="22860"/>
                <wp:wrapNone/>
                <wp:docPr id="1033" name="Rectangular Callout 1033"/>
                <wp:cNvGraphicFramePr/>
                <a:graphic xmlns:a="http://schemas.openxmlformats.org/drawingml/2006/main">
                  <a:graphicData uri="http://schemas.microsoft.com/office/word/2010/wordprocessingShape">
                    <wps:wsp>
                      <wps:cNvSpPr/>
                      <wps:spPr>
                        <a:xfrm>
                          <a:off x="0" y="0"/>
                          <a:ext cx="895350" cy="281940"/>
                        </a:xfrm>
                        <a:prstGeom prst="wedgeRectCallout">
                          <a:avLst>
                            <a:gd name="adj1" fmla="val 139231"/>
                            <a:gd name="adj2" fmla="val 47332"/>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2F858D5" w14:textId="77777777" w:rsidR="004942AC" w:rsidRDefault="004942AC" w:rsidP="003C0F8B">
                            <w:pPr>
                              <w:pStyle w:val="BodyText"/>
                            </w:pPr>
                            <w:r>
                              <w:t>Stratford 5D</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5E412AF9" id="Rectangular Callout 1033" o:spid="_x0000_s1080" type="#_x0000_t61" style="position:absolute;margin-left:29.8pt;margin-top:445.4pt;width:70.5pt;height:22.2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" adj="40874,21024" fillcolor="#00a9ce [3204]" strokecolor="#005366 [1604]" strokeweight="2pt">
                <v:textbox>
                  <w:txbxContent>
                    <w:p w14:paraId="22F858D5" w14:textId="77777777" w:rsidR="004942AC" w:rsidRDefault="004942AC" w:rsidP="003C0F8B">
                      <w:pPr>
                        <w:pStyle w:val="BodyText"/>
                      </w:pPr>
                      <w:r>
                        <w:t>Stratford 5D</w:t>
                      </w:r>
                    </w:p>
                  </w:txbxContent>
                </v:textbox>
              </v:shape>
            </w:pict>
          </mc:Fallback>
        </mc:AlternateContent>
      </w:r>
    </w:p>
    <w:p w14:paraId="0DA27727" w14:textId="71865F95" w:rsidR="003C0F8B" w:rsidRDefault="003C0F8B" w:rsidP="003C0F8B">
      <w:pPr>
        <w:pStyle w:val="Caption"/>
      </w:pPr>
      <w:bookmarkStart w:id="446" w:name="_Ref480292950"/>
      <w:bookmarkStart w:id="447" w:name="_Toc480750693"/>
      <w:bookmarkStart w:id="448" w:name="_Toc508265252"/>
      <w:r>
        <w:t xml:space="preserve">Figure </w:t>
      </w:r>
      <w:r w:rsidR="007701B4">
        <w:fldChar w:fldCharType="begin"/>
      </w:r>
      <w:r w:rsidR="007701B4">
        <w:instrText xml:space="preserve"> STYLEREF 1 \s </w:instrText>
      </w:r>
      <w:r w:rsidR="007701B4">
        <w:fldChar w:fldCharType="separate"/>
      </w:r>
      <w:r w:rsidR="009A140A">
        <w:rPr>
          <w:noProof/>
        </w:rPr>
        <w:t>7</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6</w:t>
      </w:r>
      <w:r w:rsidR="007701B4">
        <w:rPr>
          <w:noProof/>
        </w:rPr>
        <w:fldChar w:fldCharType="end"/>
      </w:r>
      <w:bookmarkEnd w:id="446"/>
      <w:r>
        <w:t xml:space="preserve"> Fresh water hydraulic head distribution (bold black contours) for L11-L14</w:t>
      </w:r>
      <w:r w:rsidR="00586C95">
        <w:t xml:space="preserve"> (Avon)</w:t>
      </w:r>
      <w:r>
        <w:t>.</w:t>
      </w:r>
      <w:bookmarkEnd w:id="447"/>
      <w:bookmarkEnd w:id="448"/>
    </w:p>
    <w:p w14:paraId="2CC1C9B8" w14:textId="77777777" w:rsidR="003C0F8B" w:rsidRDefault="003C0F8B" w:rsidP="003C0F8B">
      <w:pPr>
        <w:pStyle w:val="BodyText"/>
      </w:pPr>
    </w:p>
    <w:p w14:paraId="21645450" w14:textId="12817446" w:rsidR="003C0F8B" w:rsidRDefault="003C0F8B" w:rsidP="00161E48">
      <w:pPr>
        <w:pStyle w:val="Heading3"/>
        <w:numPr>
          <w:ilvl w:val="3"/>
          <w:numId w:val="42"/>
        </w:numPr>
      </w:pPr>
      <w:bookmarkStart w:id="449" w:name="_Toc506275519"/>
      <w:r>
        <w:t>Hydraulic Head Distribution for Layer 10</w:t>
      </w:r>
      <w:bookmarkEnd w:id="449"/>
    </w:p>
    <w:p w14:paraId="21034AF2" w14:textId="0F4FBDA5" w:rsidR="003C0F8B" w:rsidRPr="003C0F8B" w:rsidRDefault="003C0F8B" w:rsidP="003C0F8B">
      <w:pPr>
        <w:pStyle w:val="BodyText"/>
        <w:rPr>
          <w:rStyle w:val="clientsenword1"/>
          <w:rFonts w:ascii="Calibri" w:eastAsia="Calibri" w:hAnsi="Calibri" w:hint="default"/>
          <w:sz w:val="24"/>
          <w:szCs w:val="22"/>
        </w:rPr>
      </w:pPr>
      <w:r w:rsidRPr="003C0F8B">
        <w:rPr>
          <w:rStyle w:val="clientsenword1"/>
          <w:rFonts w:ascii="Calibri" w:eastAsia="Calibri" w:hAnsi="Calibri" w:hint="default"/>
          <w:sz w:val="24"/>
          <w:szCs w:val="22"/>
        </w:rPr>
        <w:t>The Dog Trap Creek Formation roughly correlates to the AGL Layer 10. This layer had sufficient hydraulic head data to be mapped separately and is the next mappable system above Layer 11-14 (</w:t>
      </w:r>
      <w:r w:rsidR="00586C95">
        <w:rPr>
          <w:rStyle w:val="clientsenword1"/>
          <w:rFonts w:ascii="Calibri" w:eastAsia="Calibri" w:hAnsi="Calibri" w:hint="default"/>
          <w:sz w:val="24"/>
          <w:szCs w:val="22"/>
        </w:rPr>
        <w:fldChar w:fldCharType="begin"/>
      </w:r>
      <w:r w:rsidR="00586C95">
        <w:rPr>
          <w:rStyle w:val="clientsenword1"/>
          <w:rFonts w:ascii="Calibri" w:eastAsia="Calibri" w:hAnsi="Calibri" w:hint="default"/>
          <w:sz w:val="24"/>
          <w:szCs w:val="22"/>
        </w:rPr>
        <w:instrText xml:space="preserve"> REF _Ref480293037 \h </w:instrText>
      </w:r>
      <w:r w:rsidR="00586C95">
        <w:rPr>
          <w:rStyle w:val="clientsenword1"/>
          <w:rFonts w:ascii="Calibri" w:eastAsia="Calibri" w:hAnsi="Calibri" w:hint="default"/>
          <w:sz w:val="24"/>
          <w:szCs w:val="22"/>
        </w:rPr>
      </w:r>
      <w:r w:rsidR="00586C95">
        <w:rPr>
          <w:rStyle w:val="clientsenword1"/>
          <w:rFonts w:ascii="Calibri" w:eastAsia="Calibri" w:hAnsi="Calibri" w:hint="default"/>
          <w:sz w:val="24"/>
          <w:szCs w:val="22"/>
        </w:rPr>
        <w:fldChar w:fldCharType="separate"/>
      </w:r>
      <w:r w:rsidR="009A140A">
        <w:t xml:space="preserve">Figure </w:t>
      </w:r>
      <w:r w:rsidR="009A140A">
        <w:rPr>
          <w:noProof/>
        </w:rPr>
        <w:t>7</w:t>
      </w:r>
      <w:r w:rsidR="009A140A">
        <w:noBreakHyphen/>
      </w:r>
      <w:r w:rsidR="009A140A">
        <w:rPr>
          <w:noProof/>
        </w:rPr>
        <w:t>8</w:t>
      </w:r>
      <w:r w:rsidR="00586C95">
        <w:rPr>
          <w:rStyle w:val="clientsenword1"/>
          <w:rFonts w:ascii="Calibri" w:eastAsia="Calibri" w:hAnsi="Calibri" w:hint="default"/>
          <w:sz w:val="24"/>
          <w:szCs w:val="22"/>
        </w:rPr>
        <w:fldChar w:fldCharType="end"/>
      </w:r>
      <w:r w:rsidRPr="003C0F8B">
        <w:rPr>
          <w:rStyle w:val="clientsenword1"/>
          <w:rFonts w:ascii="Calibri" w:eastAsia="Calibri" w:hAnsi="Calibri" w:hint="default"/>
          <w:sz w:val="24"/>
          <w:szCs w:val="22"/>
        </w:rPr>
        <w:t>). There are only a few data control points located in the Stratford area but these define a low hydraulic head region in the central part of the basin with slightly higher values to the east. This remains consistent with a gravity driven flow system from the east. Note that the values of hydraulic head in the central part of the basin are slightly lower than the values in Layer 11-14 below. This suggests that in the central part of the basin there is an upward gradient potentially driving a general upward discharge.</w:t>
      </w:r>
    </w:p>
    <w:p w14:paraId="165EDD24" w14:textId="3EB63D34" w:rsidR="003C0F8B" w:rsidRDefault="003C0F8B" w:rsidP="00161E48">
      <w:pPr>
        <w:pStyle w:val="Heading3"/>
        <w:numPr>
          <w:ilvl w:val="3"/>
          <w:numId w:val="42"/>
        </w:numPr>
      </w:pPr>
      <w:bookmarkStart w:id="450" w:name="_Toc506275520"/>
      <w:r>
        <w:t>Hydraulic Head Distribution for Layer 8</w:t>
      </w:r>
      <w:bookmarkEnd w:id="450"/>
    </w:p>
    <w:p w14:paraId="50565C88" w14:textId="7DF3DC1A" w:rsidR="003C0F8B" w:rsidRPr="003C0F8B" w:rsidRDefault="003C0F8B" w:rsidP="003C0F8B">
      <w:pPr>
        <w:pStyle w:val="BodyText"/>
        <w:rPr>
          <w:rStyle w:val="clientsenword1"/>
          <w:rFonts w:ascii="Calibri" w:eastAsia="Calibri" w:hAnsi="Calibri" w:hint="default"/>
          <w:sz w:val="24"/>
          <w:szCs w:val="22"/>
        </w:rPr>
      </w:pPr>
      <w:r w:rsidRPr="003C0F8B">
        <w:rPr>
          <w:rStyle w:val="clientsenword1"/>
          <w:rFonts w:ascii="Calibri" w:eastAsia="Calibri" w:hAnsi="Calibri" w:hint="default"/>
          <w:sz w:val="24"/>
          <w:szCs w:val="22"/>
        </w:rPr>
        <w:t>The Wards River Conglomerate is equivalent to Layer 8 and it separates the Bowens Road Coal Member below from the Cloverdale to Fairbairns Lane Coal measures above. This zone not only has a number of data control geographically but there are a number of wireline tests that provide a vertical pressure (hydraulic head) profile within Layer 8 (</w:t>
      </w:r>
      <w:r w:rsidR="00586C95">
        <w:rPr>
          <w:rStyle w:val="clientsenword1"/>
          <w:rFonts w:ascii="Calibri" w:eastAsia="Calibri" w:hAnsi="Calibri" w:hint="default"/>
          <w:sz w:val="24"/>
          <w:szCs w:val="22"/>
        </w:rPr>
        <w:fldChar w:fldCharType="begin"/>
      </w:r>
      <w:r w:rsidR="00586C95">
        <w:rPr>
          <w:rStyle w:val="clientsenword1"/>
          <w:rFonts w:ascii="Calibri" w:eastAsia="Calibri" w:hAnsi="Calibri" w:hint="default"/>
          <w:sz w:val="24"/>
          <w:szCs w:val="22"/>
        </w:rPr>
        <w:instrText xml:space="preserve"> REF _Ref480293049 \h </w:instrText>
      </w:r>
      <w:r w:rsidR="00586C95">
        <w:rPr>
          <w:rStyle w:val="clientsenword1"/>
          <w:rFonts w:ascii="Calibri" w:eastAsia="Calibri" w:hAnsi="Calibri" w:hint="default"/>
          <w:sz w:val="24"/>
          <w:szCs w:val="22"/>
        </w:rPr>
      </w:r>
      <w:r w:rsidR="00586C95">
        <w:rPr>
          <w:rStyle w:val="clientsenword1"/>
          <w:rFonts w:ascii="Calibri" w:eastAsia="Calibri" w:hAnsi="Calibri" w:hint="default"/>
          <w:sz w:val="24"/>
          <w:szCs w:val="22"/>
        </w:rPr>
        <w:fldChar w:fldCharType="separate"/>
      </w:r>
      <w:r w:rsidR="009A140A">
        <w:t xml:space="preserve">Figure </w:t>
      </w:r>
      <w:r w:rsidR="009A140A">
        <w:rPr>
          <w:noProof/>
        </w:rPr>
        <w:t>7</w:t>
      </w:r>
      <w:r w:rsidR="009A140A">
        <w:noBreakHyphen/>
      </w:r>
      <w:r w:rsidR="009A140A">
        <w:rPr>
          <w:noProof/>
        </w:rPr>
        <w:t>9</w:t>
      </w:r>
      <w:r w:rsidR="00586C95">
        <w:rPr>
          <w:rStyle w:val="clientsenword1"/>
          <w:rFonts w:ascii="Calibri" w:eastAsia="Calibri" w:hAnsi="Calibri" w:hint="default"/>
          <w:sz w:val="24"/>
          <w:szCs w:val="22"/>
        </w:rPr>
        <w:fldChar w:fldCharType="end"/>
      </w:r>
      <w:r w:rsidRPr="003C0F8B">
        <w:rPr>
          <w:rStyle w:val="clientsenword1"/>
          <w:rFonts w:ascii="Calibri" w:eastAsia="Calibri" w:hAnsi="Calibri" w:hint="default"/>
          <w:sz w:val="24"/>
          <w:szCs w:val="22"/>
        </w:rPr>
        <w:t>). A central trough of low hydraulic head of less than 110 masl roughly coincident with the Avon River drainage dominates the hydraulic head map. Note that in the Stratford area these values are slightly lower than those previously described for L10.  In the Waukivory area the Waukivory 12 and 14 wells demonstrate a decreasing hydraulic head profile upwards. Interestingly Waukiory 11 shows the opposite although the data from Waukivory 11 have a higher degree of uncertainty since a Horner extrapolation was not possible from the raw data.</w:t>
      </w:r>
    </w:p>
    <w:p w14:paraId="1C28BEED" w14:textId="22047DA8" w:rsidR="003C0F8B" w:rsidRDefault="003C0F8B" w:rsidP="00161E48">
      <w:pPr>
        <w:pStyle w:val="Heading3"/>
        <w:numPr>
          <w:ilvl w:val="3"/>
          <w:numId w:val="42"/>
        </w:numPr>
      </w:pPr>
      <w:bookmarkStart w:id="451" w:name="_Toc506275521"/>
      <w:r>
        <w:t>Hydraulic Head Distribution for Layer 1-6</w:t>
      </w:r>
      <w:bookmarkEnd w:id="451"/>
    </w:p>
    <w:p w14:paraId="623144B1" w14:textId="69EB2B95" w:rsidR="003C0F8B" w:rsidRPr="003C0F8B" w:rsidRDefault="003C0F8B" w:rsidP="003C0F8B">
      <w:pPr>
        <w:pStyle w:val="BodyText"/>
        <w:rPr>
          <w:rStyle w:val="clientsenword1"/>
          <w:rFonts w:ascii="Calibri" w:eastAsia="Calibri" w:hAnsi="Calibri" w:hint="default"/>
          <w:sz w:val="24"/>
          <w:szCs w:val="22"/>
        </w:rPr>
      </w:pPr>
      <w:r w:rsidRPr="003C0F8B">
        <w:rPr>
          <w:rStyle w:val="clientsenword1"/>
          <w:rFonts w:ascii="Calibri" w:eastAsia="Calibri" w:hAnsi="Calibri" w:hint="default"/>
          <w:sz w:val="24"/>
          <w:szCs w:val="22"/>
        </w:rPr>
        <w:t>The data between the alluvial unconfined aquifer and the top of the Cloverdale Coal Member shows a consistent pattern and thus these data were grouped into a single hydraulic head map. This map is, however, mainly constrained by CSG well data and thus more representative of the deeper part of the system rather than the unconfined alluvial aquifer. Parsons and Brinckerhoff (2013) map the alluvial aquifer and this is shown in Figure 2.3 of this report. The Layer 1-6 hydraulic head map (</w:t>
      </w:r>
      <w:r w:rsidR="00586C95">
        <w:rPr>
          <w:rStyle w:val="clientsenword1"/>
          <w:rFonts w:ascii="Calibri" w:eastAsia="Calibri" w:hAnsi="Calibri" w:hint="default"/>
          <w:sz w:val="24"/>
          <w:szCs w:val="22"/>
        </w:rPr>
        <w:fldChar w:fldCharType="begin"/>
      </w:r>
      <w:r w:rsidR="00586C95">
        <w:rPr>
          <w:rStyle w:val="clientsenword1"/>
          <w:rFonts w:ascii="Calibri" w:eastAsia="Calibri" w:hAnsi="Calibri" w:hint="default"/>
          <w:sz w:val="24"/>
          <w:szCs w:val="22"/>
        </w:rPr>
        <w:instrText xml:space="preserve"> REF _Ref484768706 \h </w:instrText>
      </w:r>
      <w:r w:rsidR="00586C95">
        <w:rPr>
          <w:rStyle w:val="clientsenword1"/>
          <w:rFonts w:ascii="Calibri" w:eastAsia="Calibri" w:hAnsi="Calibri" w:hint="default"/>
          <w:sz w:val="24"/>
          <w:szCs w:val="22"/>
        </w:rPr>
      </w:r>
      <w:r w:rsidR="00586C95">
        <w:rPr>
          <w:rStyle w:val="clientsenword1"/>
          <w:rFonts w:ascii="Calibri" w:eastAsia="Calibri" w:hAnsi="Calibri" w:hint="default"/>
          <w:sz w:val="24"/>
          <w:szCs w:val="22"/>
        </w:rPr>
        <w:fldChar w:fldCharType="separate"/>
      </w:r>
      <w:r w:rsidR="009A140A">
        <w:t xml:space="preserve">Figure </w:t>
      </w:r>
      <w:r w:rsidR="009A140A">
        <w:rPr>
          <w:noProof/>
        </w:rPr>
        <w:t>7</w:t>
      </w:r>
      <w:r w:rsidR="009A140A">
        <w:noBreakHyphen/>
      </w:r>
      <w:r w:rsidR="009A140A">
        <w:rPr>
          <w:noProof/>
        </w:rPr>
        <w:t>10</w:t>
      </w:r>
      <w:r w:rsidR="00586C95">
        <w:rPr>
          <w:rStyle w:val="clientsenword1"/>
          <w:rFonts w:ascii="Calibri" w:eastAsia="Calibri" w:hAnsi="Calibri" w:hint="default"/>
          <w:sz w:val="24"/>
          <w:szCs w:val="22"/>
        </w:rPr>
        <w:fldChar w:fldCharType="end"/>
      </w:r>
      <w:r w:rsidRPr="003C0F8B">
        <w:rPr>
          <w:rStyle w:val="clientsenword1"/>
          <w:rFonts w:ascii="Calibri" w:eastAsia="Calibri" w:hAnsi="Calibri" w:hint="default"/>
          <w:sz w:val="24"/>
          <w:szCs w:val="22"/>
        </w:rPr>
        <w:t>) is constrained firstly by the data control but also by the surface aquifer map (Figure 2.3) and the hydraulic head map for Layer 8 below (</w:t>
      </w:r>
      <w:r w:rsidR="00586C95">
        <w:rPr>
          <w:rStyle w:val="clientsenword1"/>
          <w:rFonts w:ascii="Calibri" w:eastAsia="Calibri" w:hAnsi="Calibri" w:hint="default"/>
          <w:sz w:val="24"/>
          <w:szCs w:val="22"/>
        </w:rPr>
        <w:fldChar w:fldCharType="begin"/>
      </w:r>
      <w:r w:rsidR="00586C95">
        <w:rPr>
          <w:rStyle w:val="clientsenword1"/>
          <w:rFonts w:ascii="Calibri" w:eastAsia="Calibri" w:hAnsi="Calibri" w:hint="default"/>
          <w:sz w:val="24"/>
          <w:szCs w:val="22"/>
        </w:rPr>
        <w:instrText xml:space="preserve"> REF _Ref480293049 \h </w:instrText>
      </w:r>
      <w:r w:rsidR="00586C95">
        <w:rPr>
          <w:rStyle w:val="clientsenword1"/>
          <w:rFonts w:ascii="Calibri" w:eastAsia="Calibri" w:hAnsi="Calibri" w:hint="default"/>
          <w:sz w:val="24"/>
          <w:szCs w:val="22"/>
        </w:rPr>
      </w:r>
      <w:r w:rsidR="00586C95">
        <w:rPr>
          <w:rStyle w:val="clientsenword1"/>
          <w:rFonts w:ascii="Calibri" w:eastAsia="Calibri" w:hAnsi="Calibri" w:hint="default"/>
          <w:sz w:val="24"/>
          <w:szCs w:val="22"/>
        </w:rPr>
        <w:fldChar w:fldCharType="separate"/>
      </w:r>
      <w:r w:rsidR="009A140A">
        <w:t xml:space="preserve">Figure </w:t>
      </w:r>
      <w:r w:rsidR="009A140A">
        <w:rPr>
          <w:noProof/>
        </w:rPr>
        <w:t>7</w:t>
      </w:r>
      <w:r w:rsidR="009A140A">
        <w:noBreakHyphen/>
      </w:r>
      <w:r w:rsidR="009A140A">
        <w:rPr>
          <w:noProof/>
        </w:rPr>
        <w:t>9</w:t>
      </w:r>
      <w:r w:rsidR="00586C95">
        <w:rPr>
          <w:rStyle w:val="clientsenword1"/>
          <w:rFonts w:ascii="Calibri" w:eastAsia="Calibri" w:hAnsi="Calibri" w:hint="default"/>
          <w:sz w:val="24"/>
          <w:szCs w:val="22"/>
        </w:rPr>
        <w:fldChar w:fldCharType="end"/>
      </w:r>
      <w:r w:rsidRPr="003C0F8B">
        <w:rPr>
          <w:rStyle w:val="clientsenword1"/>
          <w:rFonts w:ascii="Calibri" w:eastAsia="Calibri" w:hAnsi="Calibri" w:hint="default"/>
          <w:sz w:val="24"/>
          <w:szCs w:val="22"/>
        </w:rPr>
        <w:t xml:space="preserve">). The result is a central north south trending trough of low hydraulic head with higher values to the east and west influenced by high topography gravity driven flow. </w:t>
      </w:r>
    </w:p>
    <w:p w14:paraId="172515CB" w14:textId="77777777" w:rsidR="003C0F8B" w:rsidRPr="003C0F8B" w:rsidRDefault="003C0F8B" w:rsidP="003C0F8B">
      <w:pPr>
        <w:pStyle w:val="BodyText"/>
        <w:rPr>
          <w:rStyle w:val="clientsenword1"/>
          <w:rFonts w:ascii="Calibri" w:eastAsia="Calibri" w:hAnsi="Calibri" w:hint="default"/>
          <w:sz w:val="24"/>
          <w:szCs w:val="22"/>
        </w:rPr>
      </w:pPr>
      <w:r w:rsidRPr="003C0F8B">
        <w:rPr>
          <w:rStyle w:val="clientsenword1"/>
          <w:rFonts w:ascii="Calibri" w:eastAsia="Calibri" w:hAnsi="Calibri" w:hint="default"/>
          <w:sz w:val="24"/>
          <w:szCs w:val="22"/>
        </w:rPr>
        <w:t>Unfortunately, examination of the hydraulic head maps for each stratigraphic layer does not easily inform the vertical component of flow since the lateral gradient dominated the pattern.  To examine vertical hydraulic gradients more easily we next review the hydraulic head distributions along a number of selected cross sections that focus on areas previously identified as areas of interest for vertical hydraulic communications (methane and helium anomalies, salinity anomalies, image log data and vertical hydraulic head gradients).</w:t>
      </w:r>
    </w:p>
    <w:p w14:paraId="04C1B7E9" w14:textId="2212E1BF" w:rsidR="003C0F8B" w:rsidRDefault="00951EFE" w:rsidP="003C0F8B">
      <w:pPr>
        <w:spacing w:after="156"/>
        <w:jc w:val="center"/>
      </w:pPr>
      <w:r>
        <w:rPr>
          <w:noProof/>
        </w:rPr>
        <w:drawing>
          <wp:inline distT="0" distB="0" distL="0" distR="0" wp14:anchorId="496B1A34" wp14:editId="2C18F915">
            <wp:extent cx="5467350" cy="7804150"/>
            <wp:effectExtent l="0" t="0" r="0" b="6350"/>
            <wp:docPr id="1062" name="图片 65" descr="Map of freshwater hydraulic head distribution." title="Figure 7-7"/>
            <wp:cNvGraphicFramePr/>
            <a:graphic xmlns:a="http://schemas.openxmlformats.org/drawingml/2006/main">
              <a:graphicData uri="http://schemas.openxmlformats.org/drawingml/2006/picture">
                <pic:pic xmlns:pic="http://schemas.openxmlformats.org/drawingml/2006/picture">
                  <pic:nvPicPr>
                    <pic:cNvPr id="65" name="图片 65"/>
                    <pic:cNvPicPr/>
                  </pic:nvPicPr>
                  <pic:blipFill>
                    <a:blip r:embed="rId156" cstate="email">
                      <a:extLst>
                        <a:ext uri="{28A0092B-C50C-407E-A947-70E740481C1C}">
                          <a14:useLocalDpi xmlns:a14="http://schemas.microsoft.com/office/drawing/2010/main"/>
                        </a:ext>
                      </a:extLst>
                    </a:blip>
                    <a:srcRect/>
                    <a:stretch>
                      <a:fillRect/>
                    </a:stretch>
                  </pic:blipFill>
                  <pic:spPr bwMode="auto">
                    <a:xfrm>
                      <a:off x="0" y="0"/>
                      <a:ext cx="5467350" cy="7804150"/>
                    </a:xfrm>
                    <a:prstGeom prst="rect">
                      <a:avLst/>
                    </a:prstGeom>
                    <a:noFill/>
                  </pic:spPr>
                </pic:pic>
              </a:graphicData>
            </a:graphic>
          </wp:inline>
        </w:drawing>
      </w:r>
    </w:p>
    <w:p w14:paraId="16B90ABD" w14:textId="1BF6FE4D" w:rsidR="003C0F8B" w:rsidRDefault="003C0F8B" w:rsidP="003C0F8B">
      <w:pPr>
        <w:pStyle w:val="Caption"/>
      </w:pPr>
      <w:bookmarkStart w:id="452" w:name="_Ref480292996"/>
      <w:bookmarkStart w:id="453" w:name="_Toc480750694"/>
      <w:bookmarkStart w:id="454" w:name="_Toc508265253"/>
      <w:r>
        <w:t xml:space="preserve">Figure </w:t>
      </w:r>
      <w:r w:rsidR="007701B4">
        <w:fldChar w:fldCharType="begin"/>
      </w:r>
      <w:r w:rsidR="007701B4">
        <w:instrText xml:space="preserve"> STYLEREF 1 \s </w:instrText>
      </w:r>
      <w:r w:rsidR="007701B4">
        <w:fldChar w:fldCharType="separate"/>
      </w:r>
      <w:r w:rsidR="009A140A">
        <w:rPr>
          <w:noProof/>
        </w:rPr>
        <w:t>7</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7</w:t>
      </w:r>
      <w:r w:rsidR="007701B4">
        <w:rPr>
          <w:noProof/>
        </w:rPr>
        <w:fldChar w:fldCharType="end"/>
      </w:r>
      <w:bookmarkEnd w:id="452"/>
      <w:r>
        <w:t xml:space="preserve"> Fresh water hydraulic head distribution (bold black contours) for L10</w:t>
      </w:r>
      <w:r w:rsidR="00586C95">
        <w:t xml:space="preserve"> (Bowens Road)</w:t>
      </w:r>
      <w:r>
        <w:t>.</w:t>
      </w:r>
      <w:bookmarkEnd w:id="453"/>
      <w:bookmarkEnd w:id="454"/>
    </w:p>
    <w:p w14:paraId="53DDA4C3" w14:textId="77777777" w:rsidR="003C0F8B" w:rsidRDefault="003C0F8B" w:rsidP="003C0F8B">
      <w:pPr>
        <w:spacing w:after="156"/>
      </w:pPr>
    </w:p>
    <w:p w14:paraId="7906BE34" w14:textId="77777777" w:rsidR="003C0F8B" w:rsidRDefault="003C0F8B" w:rsidP="003C0F8B">
      <w:pPr>
        <w:spacing w:after="156"/>
      </w:pPr>
    </w:p>
    <w:p w14:paraId="12BBCA47" w14:textId="46334D34" w:rsidR="003C0F8B" w:rsidRDefault="003C0F8B" w:rsidP="003C0F8B">
      <w:pPr>
        <w:pStyle w:val="BodyText"/>
      </w:pPr>
      <w:r>
        <w:rPr>
          <w:lang w:val="en-US"/>
        </w:rPr>
        <w:t xml:space="preserve"> </w:t>
      </w:r>
      <w:r w:rsidR="00BD08D0">
        <w:rPr>
          <w:noProof/>
        </w:rPr>
        <w:drawing>
          <wp:inline distT="0" distB="0" distL="0" distR="0" wp14:anchorId="39258BBF" wp14:editId="6CE0D6FF">
            <wp:extent cx="5401310" cy="7639050"/>
            <wp:effectExtent l="0" t="0" r="8890" b="0"/>
            <wp:docPr id="1063" name="图片 66" descr="Map of freshwater hydraulic head distribution." title="Fig 7-8"/>
            <wp:cNvGraphicFramePr/>
            <a:graphic xmlns:a="http://schemas.openxmlformats.org/drawingml/2006/main">
              <a:graphicData uri="http://schemas.openxmlformats.org/drawingml/2006/picture">
                <pic:pic xmlns:pic="http://schemas.openxmlformats.org/drawingml/2006/picture">
                  <pic:nvPicPr>
                    <pic:cNvPr id="66" name="图片 66"/>
                    <pic:cNvPicPr/>
                  </pic:nvPicPr>
                  <pic:blipFill>
                    <a:blip r:embed="rId157" cstate="email">
                      <a:extLst>
                        <a:ext uri="{28A0092B-C50C-407E-A947-70E740481C1C}">
                          <a14:useLocalDpi xmlns:a14="http://schemas.microsoft.com/office/drawing/2010/main"/>
                        </a:ext>
                      </a:extLst>
                    </a:blip>
                    <a:srcRect/>
                    <a:stretch>
                      <a:fillRect/>
                    </a:stretch>
                  </pic:blipFill>
                  <pic:spPr bwMode="auto">
                    <a:xfrm>
                      <a:off x="0" y="0"/>
                      <a:ext cx="5401310" cy="7639050"/>
                    </a:xfrm>
                    <a:prstGeom prst="rect">
                      <a:avLst/>
                    </a:prstGeom>
                    <a:noFill/>
                  </pic:spPr>
                </pic:pic>
              </a:graphicData>
            </a:graphic>
          </wp:inline>
        </w:drawing>
      </w:r>
    </w:p>
    <w:p w14:paraId="494BC329" w14:textId="2DA6AB12" w:rsidR="003C0F8B" w:rsidRDefault="003C0F8B" w:rsidP="003C0F8B">
      <w:pPr>
        <w:pStyle w:val="Caption"/>
      </w:pPr>
      <w:bookmarkStart w:id="455" w:name="_Ref480293037"/>
      <w:bookmarkStart w:id="456" w:name="OLE_LINK42"/>
      <w:bookmarkStart w:id="457" w:name="OLE_LINK43"/>
      <w:bookmarkStart w:id="458" w:name="_Toc480750695"/>
      <w:bookmarkStart w:id="459" w:name="_Toc508265254"/>
      <w:r>
        <w:t xml:space="preserve">Figure </w:t>
      </w:r>
      <w:r w:rsidR="007701B4">
        <w:fldChar w:fldCharType="begin"/>
      </w:r>
      <w:r w:rsidR="007701B4">
        <w:instrText xml:space="preserve"> STYLEREF 1 \s </w:instrText>
      </w:r>
      <w:r w:rsidR="007701B4">
        <w:fldChar w:fldCharType="separate"/>
      </w:r>
      <w:r w:rsidR="009A140A">
        <w:rPr>
          <w:noProof/>
        </w:rPr>
        <w:t>7</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8</w:t>
      </w:r>
      <w:r w:rsidR="007701B4">
        <w:rPr>
          <w:noProof/>
        </w:rPr>
        <w:fldChar w:fldCharType="end"/>
      </w:r>
      <w:bookmarkEnd w:id="455"/>
      <w:r>
        <w:t xml:space="preserve"> Fresh water hydraulic head distribution (bold black contours) for L8</w:t>
      </w:r>
      <w:r w:rsidR="00586C95">
        <w:t xml:space="preserve"> (Fairbairns)</w:t>
      </w:r>
      <w:r>
        <w:t>.</w:t>
      </w:r>
      <w:bookmarkEnd w:id="456"/>
      <w:bookmarkEnd w:id="457"/>
      <w:bookmarkEnd w:id="458"/>
      <w:bookmarkEnd w:id="459"/>
    </w:p>
    <w:p w14:paraId="7A8ACCAA" w14:textId="77777777" w:rsidR="003C0F8B" w:rsidRDefault="003C0F8B" w:rsidP="003C0F8B">
      <w:pPr>
        <w:spacing w:after="156"/>
      </w:pPr>
    </w:p>
    <w:p w14:paraId="39DA8E9E" w14:textId="5FB27177" w:rsidR="003C0F8B" w:rsidRDefault="00461A15" w:rsidP="003C0F8B">
      <w:pPr>
        <w:pStyle w:val="BodyText"/>
        <w:jc w:val="center"/>
      </w:pPr>
      <w:r>
        <w:rPr>
          <w:noProof/>
        </w:rPr>
        <w:drawing>
          <wp:inline distT="0" distB="0" distL="0" distR="0" wp14:anchorId="5BB7BA58" wp14:editId="1E4BF133">
            <wp:extent cx="5327650" cy="7493000"/>
            <wp:effectExtent l="0" t="0" r="6350" b="0"/>
            <wp:docPr id="1064" name="图片 67" descr="Map of freshwater hydraulic head distribution." title="Fig 7-9"/>
            <wp:cNvGraphicFramePr/>
            <a:graphic xmlns:a="http://schemas.openxmlformats.org/drawingml/2006/main">
              <a:graphicData uri="http://schemas.openxmlformats.org/drawingml/2006/picture">
                <pic:pic xmlns:pic="http://schemas.openxmlformats.org/drawingml/2006/picture">
                  <pic:nvPicPr>
                    <pic:cNvPr id="67" name="图片 67"/>
                    <pic:cNvPicPr/>
                  </pic:nvPicPr>
                  <pic:blipFill>
                    <a:blip r:embed="rId158" cstate="email">
                      <a:extLst>
                        <a:ext uri="{28A0092B-C50C-407E-A947-70E740481C1C}">
                          <a14:useLocalDpi xmlns:a14="http://schemas.microsoft.com/office/drawing/2010/main"/>
                        </a:ext>
                      </a:extLst>
                    </a:blip>
                    <a:srcRect/>
                    <a:stretch>
                      <a:fillRect/>
                    </a:stretch>
                  </pic:blipFill>
                  <pic:spPr bwMode="auto">
                    <a:xfrm>
                      <a:off x="0" y="0"/>
                      <a:ext cx="5327650" cy="7493000"/>
                    </a:xfrm>
                    <a:prstGeom prst="rect">
                      <a:avLst/>
                    </a:prstGeom>
                    <a:noFill/>
                  </pic:spPr>
                </pic:pic>
              </a:graphicData>
            </a:graphic>
          </wp:inline>
        </w:drawing>
      </w:r>
    </w:p>
    <w:p w14:paraId="109E1CCB" w14:textId="3A5569F3" w:rsidR="003C0F8B" w:rsidRDefault="003C0F8B" w:rsidP="003C0F8B">
      <w:pPr>
        <w:pStyle w:val="Caption"/>
      </w:pPr>
      <w:bookmarkStart w:id="460" w:name="_Ref480293049"/>
      <w:bookmarkStart w:id="461" w:name="_Toc480750696"/>
      <w:bookmarkStart w:id="462" w:name="_Toc508265255"/>
      <w:r>
        <w:t xml:space="preserve">Figure </w:t>
      </w:r>
      <w:r w:rsidR="007701B4">
        <w:fldChar w:fldCharType="begin"/>
      </w:r>
      <w:r w:rsidR="007701B4">
        <w:instrText xml:space="preserve"> STYLEREF 1 \s </w:instrText>
      </w:r>
      <w:r w:rsidR="007701B4">
        <w:fldChar w:fldCharType="separate"/>
      </w:r>
      <w:r w:rsidR="009A140A">
        <w:rPr>
          <w:noProof/>
        </w:rPr>
        <w:t>7</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9</w:t>
      </w:r>
      <w:r w:rsidR="007701B4">
        <w:rPr>
          <w:noProof/>
        </w:rPr>
        <w:fldChar w:fldCharType="end"/>
      </w:r>
      <w:bookmarkEnd w:id="460"/>
      <w:r>
        <w:t xml:space="preserve"> Fresh water hydraulic head distribution (bold black contours) for L1-L6 </w:t>
      </w:r>
      <w:r w:rsidR="00586C95">
        <w:t xml:space="preserve">(Bindaboo) </w:t>
      </w:r>
      <w:r>
        <w:t>with well/bore data control (hydraulic head value posted next to each well/bore with data from the alluvium flagged khaki green and shallow fractured bedrock flagged bright green.</w:t>
      </w:r>
      <w:bookmarkEnd w:id="461"/>
      <w:bookmarkEnd w:id="462"/>
    </w:p>
    <w:p w14:paraId="1CC33F9C" w14:textId="77777777" w:rsidR="003C0F8B" w:rsidRDefault="003C0F8B" w:rsidP="003C0F8B">
      <w:pPr>
        <w:spacing w:after="156"/>
      </w:pPr>
    </w:p>
    <w:p w14:paraId="11989494" w14:textId="2004C28F" w:rsidR="003C0F8B" w:rsidRDefault="003C0F8B" w:rsidP="00161E48">
      <w:pPr>
        <w:pStyle w:val="Heading3"/>
        <w:numPr>
          <w:ilvl w:val="3"/>
          <w:numId w:val="42"/>
        </w:numPr>
      </w:pPr>
      <w:bookmarkStart w:id="463" w:name="_Toc506275522"/>
      <w:r>
        <w:t>Vertical flow analysis (cross section</w:t>
      </w:r>
      <w:r w:rsidR="00586C95">
        <w:t>s</w:t>
      </w:r>
      <w:r>
        <w:t>)</w:t>
      </w:r>
      <w:bookmarkEnd w:id="463"/>
    </w:p>
    <w:p w14:paraId="2588AC49" w14:textId="71A8A709" w:rsidR="003C0F8B" w:rsidRDefault="003C0F8B" w:rsidP="003C0F8B">
      <w:pPr>
        <w:pStyle w:val="BodyText"/>
      </w:pPr>
      <w:r>
        <w:t>In order to illuminate the vertical hydraulic gradients we constructed West-East and South-North cross sections in each region of interest and used pressure (hydraulic head) data control in the wells, the hydraulic head maps previously described and the DEM to constrain the hydraulic head distributions mapped on each cross section. In these cross sections, yellow labels with numbers are hydraulic heads calculated by test or monitoring well data. The green data control are obtained from the aforementioned contour maps. The blue squares indicate conditions of a downward flow component and red ones indicate an upward flow component. The AGL static geological model layers are marked and fault locations area estimated from the AGL maps and from the 3D seismic volume analysis conducted in this study as specific locations. The cross sections show vertical exaggeration in order to distinguish the vertical detail.</w:t>
      </w:r>
    </w:p>
    <w:p w14:paraId="0746410B" w14:textId="77777777" w:rsidR="003C0F8B" w:rsidRDefault="003C0F8B" w:rsidP="003C0F8B">
      <w:pPr>
        <w:spacing w:after="156"/>
        <w:rPr>
          <w:b/>
          <w:sz w:val="24"/>
          <w:szCs w:val="24"/>
        </w:rPr>
      </w:pPr>
      <w:r>
        <w:rPr>
          <w:b/>
          <w:sz w:val="24"/>
          <w:szCs w:val="24"/>
        </w:rPr>
        <w:t xml:space="preserve">Section W-E in the </w:t>
      </w:r>
      <w:bookmarkStart w:id="464" w:name="OLE_LINK18"/>
      <w:bookmarkStart w:id="465" w:name="OLE_LINK17"/>
      <w:r>
        <w:rPr>
          <w:b/>
          <w:sz w:val="24"/>
          <w:szCs w:val="24"/>
        </w:rPr>
        <w:t xml:space="preserve">Waukivory </w:t>
      </w:r>
      <w:bookmarkEnd w:id="464"/>
      <w:bookmarkEnd w:id="465"/>
      <w:r>
        <w:rPr>
          <w:b/>
          <w:sz w:val="24"/>
          <w:szCs w:val="24"/>
        </w:rPr>
        <w:t>area</w:t>
      </w:r>
    </w:p>
    <w:p w14:paraId="2D39F247" w14:textId="4891F197" w:rsidR="003C0F8B" w:rsidRDefault="003C0F8B" w:rsidP="003C0F8B">
      <w:pPr>
        <w:pStyle w:val="BodyText"/>
      </w:pPr>
      <w:r>
        <w:t xml:space="preserve">There is generally a high hydraulic head at Waukivory 4, particularly in deeper layers, that drives a trend towards the west with an upward flow </w:t>
      </w:r>
      <w:r w:rsidR="00F07D56">
        <w:t xml:space="preserve">(leakage) </w:t>
      </w:r>
      <w:r>
        <w:t xml:space="preserve">component.  This would suggest that the more significant recharge is occurring further to the east past the edge of the cross section. At the </w:t>
      </w:r>
      <w:bookmarkStart w:id="466" w:name="OLE_LINK28"/>
      <w:r>
        <w:t>WKMB02 and Waukivory 12</w:t>
      </w:r>
      <w:bookmarkEnd w:id="466"/>
      <w:r>
        <w:t xml:space="preserve"> wells there is nearly a vertical gradient towards lower values and eventual discharge at surface. The two upward flow areas coincide with a high salinity (TDS 2,000 mg/L contour in Waukivory area, </w:t>
      </w:r>
      <w:r>
        <w:fldChar w:fldCharType="begin"/>
      </w:r>
      <w:r>
        <w:instrText xml:space="preserve"> REF _Ref480230058 \h  \* MERGEFORMAT </w:instrText>
      </w:r>
      <w:r>
        <w:fldChar w:fldCharType="separate"/>
      </w:r>
      <w:r w:rsidR="009A140A">
        <w:t xml:space="preserve">Figure </w:t>
      </w:r>
      <w:r w:rsidR="009A140A">
        <w:rPr>
          <w:noProof/>
        </w:rPr>
        <w:t>4</w:t>
      </w:r>
      <w:r w:rsidR="009A140A">
        <w:rPr>
          <w:noProof/>
        </w:rPr>
        <w:noBreakHyphen/>
        <w:t>19</w:t>
      </w:r>
      <w:r>
        <w:fldChar w:fldCharType="end"/>
      </w:r>
      <w:r>
        <w:t>) in the L1-6 shallow aquifer. We can see that both these locations of upward flow and shallow salinity anomalies are located near interpreted fault zones. It is also at the location between WKMB02 and Waukivory 12, where the surface water sampling revealed a helium and methane anomaly.</w:t>
      </w:r>
    </w:p>
    <w:p w14:paraId="231058E0" w14:textId="21EE0885" w:rsidR="003C0F8B" w:rsidRDefault="003C0F8B" w:rsidP="003C0F8B">
      <w:pPr>
        <w:pStyle w:val="BodyText"/>
      </w:pPr>
      <w:r>
        <w:t xml:space="preserve">In contrast, at Waukivory 11, there is a localized downwards gradient also located very close to a fault. The downward gradient only penetrates a short distance before the flow path is captured by the low hydraulic head discharge to WKMB02.  This local flow cell might be driven by a combination of higher topography adjacent to the creek and a fault facilitating </w:t>
      </w:r>
      <w:r w:rsidR="00F07D56">
        <w:t xml:space="preserve">local </w:t>
      </w:r>
      <w:r>
        <w:t>recharge to a couple hundred meters before it circulates back to surface. It should also be cautioned that Waukivory 11 was also subject to a higher degree of data uncertainty.</w:t>
      </w:r>
    </w:p>
    <w:p w14:paraId="452E3D00" w14:textId="02FF9568" w:rsidR="003C0F8B" w:rsidRDefault="003C0F8B" w:rsidP="003C0F8B">
      <w:pPr>
        <w:spacing w:after="156"/>
      </w:pPr>
      <w:r>
        <w:rPr>
          <w:noProof/>
        </w:rPr>
        <mc:AlternateContent>
          <mc:Choice Requires="wps">
            <w:drawing>
              <wp:anchor distT="0" distB="0" distL="114300" distR="114300" simplePos="0" relativeHeight="251783168" behindDoc="0" locked="0" layoutInCell="1" allowOverlap="1" wp14:anchorId="6E0F6C02" wp14:editId="75C0DD88">
                <wp:simplePos x="0" y="0"/>
                <wp:positionH relativeFrom="column">
                  <wp:posOffset>946150</wp:posOffset>
                </wp:positionH>
                <wp:positionV relativeFrom="paragraph">
                  <wp:posOffset>1377315</wp:posOffset>
                </wp:positionV>
                <wp:extent cx="188595" cy="579755"/>
                <wp:effectExtent l="13970" t="157480" r="15875" b="168275"/>
                <wp:wrapNone/>
                <wp:docPr id="113" name="Rounded Rectangle 113"/>
                <wp:cNvGraphicFramePr/>
                <a:graphic xmlns:a="http://schemas.openxmlformats.org/drawingml/2006/main">
                  <a:graphicData uri="http://schemas.microsoft.com/office/word/2010/wordprocessingShape">
                    <wps:wsp>
                      <wps:cNvSpPr/>
                      <wps:spPr>
                        <a:xfrm rot="7606047">
                          <a:off x="0" y="0"/>
                          <a:ext cx="188595" cy="579755"/>
                        </a:xfrm>
                        <a:prstGeom prst="roundRect">
                          <a:avLst/>
                        </a:prstGeom>
                        <a:noFill/>
                        <a:ln w="28575">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64235E10" id="Rounded Rectangle 113" o:spid="_x0000_s1026" style="position:absolute;margin-left:74.5pt;margin-top:108.45pt;width:14.85pt;height:45.65pt;rotation:8307832fd;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" filled="f" strokecolor="#00b0f0" strokeweight="2.25pt"/>
            </w:pict>
          </mc:Fallback>
        </mc:AlternateContent>
      </w:r>
      <w:r>
        <w:rPr>
          <w:noProof/>
        </w:rPr>
        <mc:AlternateContent>
          <mc:Choice Requires="wps">
            <w:drawing>
              <wp:anchor distT="0" distB="0" distL="114300" distR="114300" simplePos="0" relativeHeight="251784192" behindDoc="0" locked="0" layoutInCell="1" allowOverlap="1" wp14:anchorId="60AF7B24" wp14:editId="03F36A80">
                <wp:simplePos x="0" y="0"/>
                <wp:positionH relativeFrom="column">
                  <wp:posOffset>1463040</wp:posOffset>
                </wp:positionH>
                <wp:positionV relativeFrom="paragraph">
                  <wp:posOffset>1187450</wp:posOffset>
                </wp:positionV>
                <wp:extent cx="282575" cy="780415"/>
                <wp:effectExtent l="152400" t="38100" r="117475" b="38735"/>
                <wp:wrapNone/>
                <wp:docPr id="114" name="Rounded Rectangle 114"/>
                <wp:cNvGraphicFramePr/>
                <a:graphic xmlns:a="http://schemas.openxmlformats.org/drawingml/2006/main">
                  <a:graphicData uri="http://schemas.microsoft.com/office/word/2010/wordprocessingShape">
                    <wps:wsp>
                      <wps:cNvSpPr/>
                      <wps:spPr>
                        <a:xfrm rot="1297882">
                          <a:off x="0" y="0"/>
                          <a:ext cx="282575" cy="780415"/>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6CDC4CE9" id="Rounded Rectangle 114" o:spid="_x0000_s1026" style="position:absolute;margin-left:115.2pt;margin-top:93.5pt;width:22.25pt;height:61.45pt;rotation:1417633fd;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" filled="f" strokecolor="red" strokeweight="2.25pt"/>
            </w:pict>
          </mc:Fallback>
        </mc:AlternateContent>
      </w:r>
      <w:r>
        <w:rPr>
          <w:noProof/>
        </w:rPr>
        <mc:AlternateContent>
          <mc:Choice Requires="wps">
            <w:drawing>
              <wp:anchor distT="0" distB="0" distL="114300" distR="114300" simplePos="0" relativeHeight="251785216" behindDoc="0" locked="0" layoutInCell="1" allowOverlap="1" wp14:anchorId="4713FC01" wp14:editId="78D6D4C2">
                <wp:simplePos x="0" y="0"/>
                <wp:positionH relativeFrom="column">
                  <wp:posOffset>2571750</wp:posOffset>
                </wp:positionH>
                <wp:positionV relativeFrom="paragraph">
                  <wp:posOffset>1130300</wp:posOffset>
                </wp:positionV>
                <wp:extent cx="452755" cy="1177925"/>
                <wp:effectExtent l="247650" t="38100" r="252095" b="41275"/>
                <wp:wrapNone/>
                <wp:docPr id="115" name="Rounded Rectangle 115"/>
                <wp:cNvGraphicFramePr/>
                <a:graphic xmlns:a="http://schemas.openxmlformats.org/drawingml/2006/main">
                  <a:graphicData uri="http://schemas.microsoft.com/office/word/2010/wordprocessingShape">
                    <wps:wsp>
                      <wps:cNvSpPr/>
                      <wps:spPr>
                        <a:xfrm rot="19849989">
                          <a:off x="0" y="0"/>
                          <a:ext cx="452755" cy="1177925"/>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roundrect w14:anchorId="744F033D" id="Rounded Rectangle 115" o:spid="_x0000_s1026" style="position:absolute;margin-left:202.5pt;margin-top:89pt;width:35.65pt;height:92.75pt;rotation:-1911479fd;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" filled="f" strokecolor="red" strokeweight="2.25pt"/>
            </w:pict>
          </mc:Fallback>
        </mc:AlternateContent>
      </w:r>
      <w:r>
        <w:rPr>
          <w:noProof/>
        </w:rPr>
        <w:drawing>
          <wp:inline distT="0" distB="0" distL="0" distR="0" wp14:anchorId="2FCBB1BB" wp14:editId="6E719560">
            <wp:extent cx="5270500" cy="3105150"/>
            <wp:effectExtent l="0" t="0" r="6350" b="0"/>
            <wp:docPr id="476" name="Picture 476" descr="Cross-section of freshwater hydraulic head distribution." title="Fig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WK_W-E"/>
                    <pic:cNvPicPr>
                      <a:picLocks noChangeAspect="1" noChangeArrowheads="1"/>
                    </pic:cNvPicPr>
                  </pic:nvPicPr>
                  <pic:blipFill>
                    <a:blip r:embed="rId159" cstate="email">
                      <a:extLst>
                        <a:ext uri="{28A0092B-C50C-407E-A947-70E740481C1C}">
                          <a14:useLocalDpi xmlns:a14="http://schemas.microsoft.com/office/drawing/2010/main"/>
                        </a:ext>
                      </a:extLst>
                    </a:blip>
                    <a:srcRect/>
                    <a:stretch>
                      <a:fillRect/>
                    </a:stretch>
                  </pic:blipFill>
                  <pic:spPr bwMode="auto">
                    <a:xfrm>
                      <a:off x="0" y="0"/>
                      <a:ext cx="5270500" cy="3105150"/>
                    </a:xfrm>
                    <a:prstGeom prst="rect">
                      <a:avLst/>
                    </a:prstGeom>
                    <a:noFill/>
                    <a:ln>
                      <a:noFill/>
                    </a:ln>
                  </pic:spPr>
                </pic:pic>
              </a:graphicData>
            </a:graphic>
          </wp:inline>
        </w:drawing>
      </w:r>
    </w:p>
    <w:p w14:paraId="19E7089C" w14:textId="0309732B" w:rsidR="003C0F8B" w:rsidRDefault="003C0F8B" w:rsidP="003C0F8B">
      <w:pPr>
        <w:pStyle w:val="Caption"/>
      </w:pPr>
      <w:bookmarkStart w:id="467" w:name="_Ref484768706"/>
      <w:bookmarkStart w:id="468" w:name="_Toc480750697"/>
      <w:bookmarkStart w:id="469" w:name="_Toc508265256"/>
      <w:r>
        <w:t xml:space="preserve">Figure </w:t>
      </w:r>
      <w:r w:rsidR="007701B4">
        <w:fldChar w:fldCharType="begin"/>
      </w:r>
      <w:r w:rsidR="007701B4">
        <w:instrText xml:space="preserve"> STYLEREF 1 \s </w:instrText>
      </w:r>
      <w:r w:rsidR="007701B4">
        <w:fldChar w:fldCharType="separate"/>
      </w:r>
      <w:r w:rsidR="009A140A">
        <w:rPr>
          <w:noProof/>
        </w:rPr>
        <w:t>7</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10</w:t>
      </w:r>
      <w:r w:rsidR="007701B4">
        <w:rPr>
          <w:noProof/>
        </w:rPr>
        <w:fldChar w:fldCharType="end"/>
      </w:r>
      <w:bookmarkEnd w:id="467"/>
      <w:r>
        <w:t xml:space="preserve"> Fresh water hydraulic head distribution (black contours) along a W-E cross-section through the Waukivory area with well/bore data control (yellow stars are test data/monitoring bore data and green stars are controls from previously described hydraulic head maps). The location of cross-section is the black line shown in base map on the bottom right of the diagram. Black arrows show the interpreted flow direction, upward in the red squares and downward in the blue square. Interpreted faults are shown by red lines.</w:t>
      </w:r>
      <w:bookmarkEnd w:id="468"/>
      <w:bookmarkEnd w:id="469"/>
    </w:p>
    <w:p w14:paraId="4F4219D2" w14:textId="77777777" w:rsidR="003C0F8B" w:rsidRDefault="003C0F8B" w:rsidP="003C0F8B">
      <w:pPr>
        <w:spacing w:after="156"/>
        <w:rPr>
          <w:b/>
          <w:sz w:val="24"/>
          <w:szCs w:val="24"/>
        </w:rPr>
      </w:pPr>
      <w:r>
        <w:rPr>
          <w:b/>
          <w:sz w:val="24"/>
          <w:szCs w:val="24"/>
        </w:rPr>
        <w:t>Section S-N in the Waukivory area</w:t>
      </w:r>
    </w:p>
    <w:p w14:paraId="35E55C44" w14:textId="16ABABD6" w:rsidR="003C0F8B" w:rsidRDefault="003C0F8B" w:rsidP="003C0F8B">
      <w:pPr>
        <w:pStyle w:val="BodyText"/>
      </w:pPr>
      <w:r>
        <w:t xml:space="preserve">The cross section shown in </w:t>
      </w:r>
      <w:r w:rsidR="00F07D56">
        <w:fldChar w:fldCharType="begin"/>
      </w:r>
      <w:r w:rsidR="00F07D56">
        <w:instrText xml:space="preserve"> REF _Ref480293222 \h </w:instrText>
      </w:r>
      <w:r w:rsidR="00F07D56">
        <w:fldChar w:fldCharType="separate"/>
      </w:r>
      <w:r w:rsidR="009A140A">
        <w:t xml:space="preserve">Figure </w:t>
      </w:r>
      <w:r w:rsidR="009A140A">
        <w:rPr>
          <w:noProof/>
        </w:rPr>
        <w:t>7</w:t>
      </w:r>
      <w:r w:rsidR="009A140A">
        <w:noBreakHyphen/>
      </w:r>
      <w:r w:rsidR="009A140A">
        <w:rPr>
          <w:noProof/>
        </w:rPr>
        <w:t>12</w:t>
      </w:r>
      <w:r w:rsidR="00F07D56">
        <w:fldChar w:fldCharType="end"/>
      </w:r>
      <w:r>
        <w:t xml:space="preserve"> is also through the Waukivory area but oriented generally north south. This line of section tracks sub-parallel to the surface water drainage and the hydraulic head pattern is generally one of upwards hydraulic gradient with discharge towards the surface drainage.  Slight variations of this are explained by the line of section running slightly in and out of the river valley with this slight topography of the water table resulting in a slight lateral gradient from east to west in the shallow aquifer.</w:t>
      </w:r>
    </w:p>
    <w:p w14:paraId="3B11616A" w14:textId="77777777" w:rsidR="003C0F8B" w:rsidRDefault="003C0F8B" w:rsidP="003C0F8B">
      <w:pPr>
        <w:spacing w:after="156"/>
        <w:rPr>
          <w:b/>
          <w:sz w:val="24"/>
          <w:szCs w:val="24"/>
        </w:rPr>
      </w:pPr>
      <w:r>
        <w:rPr>
          <w:b/>
          <w:sz w:val="24"/>
          <w:szCs w:val="24"/>
        </w:rPr>
        <w:t xml:space="preserve">Section W-E in </w:t>
      </w:r>
      <w:bookmarkStart w:id="470" w:name="OLE_LINK16"/>
      <w:bookmarkStart w:id="471" w:name="OLE_LINK15"/>
      <w:r>
        <w:rPr>
          <w:b/>
          <w:sz w:val="24"/>
          <w:szCs w:val="24"/>
        </w:rPr>
        <w:t xml:space="preserve">the Stratford </w:t>
      </w:r>
      <w:bookmarkEnd w:id="470"/>
      <w:bookmarkEnd w:id="471"/>
      <w:r>
        <w:rPr>
          <w:b/>
          <w:sz w:val="24"/>
          <w:szCs w:val="24"/>
        </w:rPr>
        <w:t xml:space="preserve">area </w:t>
      </w:r>
    </w:p>
    <w:p w14:paraId="24D2E8A4" w14:textId="663F2895" w:rsidR="003C0F8B" w:rsidRDefault="003C0F8B" w:rsidP="003C0F8B">
      <w:pPr>
        <w:pStyle w:val="BodyText"/>
      </w:pPr>
      <w:r>
        <w:t>Generally high hydraulic heads are shown at Stratford 7 which drives a flow trend towards the west with discharge to the Avon River near TMB01 (</w:t>
      </w:r>
      <w:r w:rsidR="00F07D56">
        <w:fldChar w:fldCharType="begin"/>
      </w:r>
      <w:r w:rsidR="00F07D56">
        <w:instrText xml:space="preserve"> REF _Ref480293233 \h </w:instrText>
      </w:r>
      <w:r w:rsidR="00F07D56">
        <w:fldChar w:fldCharType="separate"/>
      </w:r>
      <w:r w:rsidR="009A140A">
        <w:t xml:space="preserve">Figure </w:t>
      </w:r>
      <w:r w:rsidR="009A140A">
        <w:rPr>
          <w:noProof/>
        </w:rPr>
        <w:t>7</w:t>
      </w:r>
      <w:r w:rsidR="009A140A">
        <w:noBreakHyphen/>
      </w:r>
      <w:r w:rsidR="009A140A">
        <w:rPr>
          <w:noProof/>
        </w:rPr>
        <w:t>13</w:t>
      </w:r>
      <w:r w:rsidR="00F07D56">
        <w:fldChar w:fldCharType="end"/>
      </w:r>
      <w:r>
        <w:t>). This pattern is consistent with a gravity driven flow system from high topography to the east. Discharge towards the western side of the cross section coincides with a salinity plume in the shallow aquifer system.  There is a second plume however in the shallow aquifer system between TMB05 and somewhere to the west of Stratford 7. An upward flow component is indicated (but not strong) at Stratford 7.  A closer look at the 3D seismic volume and the coherency map (</w:t>
      </w:r>
      <w:r w:rsidR="00F07D56">
        <w:fldChar w:fldCharType="begin"/>
      </w:r>
      <w:r w:rsidR="00F07D56">
        <w:instrText xml:space="preserve"> REF _Ref484768951 \h </w:instrText>
      </w:r>
      <w:r w:rsidR="00F07D56">
        <w:fldChar w:fldCharType="separate"/>
      </w:r>
      <w:r w:rsidR="009A140A">
        <w:t xml:space="preserve">Figure </w:t>
      </w:r>
      <w:r w:rsidR="009A140A">
        <w:rPr>
          <w:noProof/>
        </w:rPr>
        <w:t>7</w:t>
      </w:r>
      <w:r w:rsidR="009A140A">
        <w:noBreakHyphen/>
      </w:r>
      <w:r w:rsidR="009A140A">
        <w:rPr>
          <w:noProof/>
        </w:rPr>
        <w:t>14</w:t>
      </w:r>
      <w:r w:rsidR="00F07D56">
        <w:fldChar w:fldCharType="end"/>
      </w:r>
      <w:r>
        <w:t>) reveals that to the west of Stratford 7 there is an interpretable fault segment that could be the location of upwelling groundwater. Once in the shallow aquifer the flow is towards the west.</w:t>
      </w:r>
    </w:p>
    <w:p w14:paraId="4A3399D8" w14:textId="471EC01B" w:rsidR="003C0F8B" w:rsidRDefault="003C0F8B" w:rsidP="003C0F8B">
      <w:pPr>
        <w:spacing w:after="156"/>
      </w:pPr>
      <w:r>
        <w:rPr>
          <w:noProof/>
        </w:rPr>
        <mc:AlternateContent>
          <mc:Choice Requires="wps">
            <w:drawing>
              <wp:anchor distT="0" distB="0" distL="114300" distR="114300" simplePos="0" relativeHeight="251786240" behindDoc="0" locked="0" layoutInCell="1" allowOverlap="1" wp14:anchorId="64B789BA" wp14:editId="372CA766">
                <wp:simplePos x="0" y="0"/>
                <wp:positionH relativeFrom="column">
                  <wp:posOffset>185420</wp:posOffset>
                </wp:positionH>
                <wp:positionV relativeFrom="paragraph">
                  <wp:posOffset>668020</wp:posOffset>
                </wp:positionV>
                <wp:extent cx="785495" cy="1840865"/>
                <wp:effectExtent l="19050" t="19050" r="14605" b="26035"/>
                <wp:wrapNone/>
                <wp:docPr id="116" name="Rounded Rectangle 116"/>
                <wp:cNvGraphicFramePr/>
                <a:graphic xmlns:a="http://schemas.openxmlformats.org/drawingml/2006/main">
                  <a:graphicData uri="http://schemas.microsoft.com/office/word/2010/wordprocessingShape">
                    <wps:wsp>
                      <wps:cNvSpPr/>
                      <wps:spPr>
                        <a:xfrm>
                          <a:off x="0" y="0"/>
                          <a:ext cx="785495" cy="1840865"/>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roundrect w14:anchorId="5DCB712B" id="Rounded Rectangle 116" o:spid="_x0000_s1026" style="position:absolute;margin-left:14.6pt;margin-top:52.6pt;width:61.85pt;height:144.9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" filled="f" strokecolor="red" strokeweight="2.25pt"/>
            </w:pict>
          </mc:Fallback>
        </mc:AlternateContent>
      </w:r>
      <w:r>
        <w:rPr>
          <w:noProof/>
        </w:rPr>
        <w:drawing>
          <wp:inline distT="0" distB="0" distL="0" distR="0" wp14:anchorId="346E2222" wp14:editId="1F86A95D">
            <wp:extent cx="5264150" cy="2889250"/>
            <wp:effectExtent l="0" t="0" r="0" b="6350"/>
            <wp:docPr id="475" name="Picture 475" descr="Cross-section of freshwater hydraulic head distribution." title="Fig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WK_S-N"/>
                    <pic:cNvPicPr>
                      <a:picLocks noChangeAspect="1" noChangeArrowheads="1"/>
                    </pic:cNvPicPr>
                  </pic:nvPicPr>
                  <pic:blipFill>
                    <a:blip r:embed="rId160" cstate="email">
                      <a:extLst>
                        <a:ext uri="{28A0092B-C50C-407E-A947-70E740481C1C}">
                          <a14:useLocalDpi xmlns:a14="http://schemas.microsoft.com/office/drawing/2010/main"/>
                        </a:ext>
                      </a:extLst>
                    </a:blip>
                    <a:srcRect/>
                    <a:stretch>
                      <a:fillRect/>
                    </a:stretch>
                  </pic:blipFill>
                  <pic:spPr bwMode="auto">
                    <a:xfrm>
                      <a:off x="0" y="0"/>
                      <a:ext cx="5264150" cy="2889250"/>
                    </a:xfrm>
                    <a:prstGeom prst="rect">
                      <a:avLst/>
                    </a:prstGeom>
                    <a:noFill/>
                    <a:ln>
                      <a:noFill/>
                    </a:ln>
                  </pic:spPr>
                </pic:pic>
              </a:graphicData>
            </a:graphic>
          </wp:inline>
        </w:drawing>
      </w:r>
    </w:p>
    <w:p w14:paraId="38A1CB23" w14:textId="450D59F7" w:rsidR="003C0F8B" w:rsidRDefault="003C0F8B" w:rsidP="003C0F8B">
      <w:pPr>
        <w:pStyle w:val="Caption"/>
      </w:pPr>
      <w:bookmarkStart w:id="472" w:name="_Ref480293209"/>
      <w:bookmarkStart w:id="473" w:name="_Toc480750698"/>
      <w:bookmarkStart w:id="474" w:name="_Toc508265257"/>
      <w:r>
        <w:t xml:space="preserve">Figure </w:t>
      </w:r>
      <w:r w:rsidR="007701B4">
        <w:fldChar w:fldCharType="begin"/>
      </w:r>
      <w:r w:rsidR="007701B4">
        <w:instrText xml:space="preserve"> STYLEREF 1 \</w:instrText>
      </w:r>
      <w:r w:rsidR="007701B4">
        <w:instrText xml:space="preserve">s </w:instrText>
      </w:r>
      <w:r w:rsidR="007701B4">
        <w:fldChar w:fldCharType="separate"/>
      </w:r>
      <w:r w:rsidR="009A140A">
        <w:rPr>
          <w:noProof/>
        </w:rPr>
        <w:t>7</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11</w:t>
      </w:r>
      <w:r w:rsidR="007701B4">
        <w:rPr>
          <w:noProof/>
        </w:rPr>
        <w:fldChar w:fldCharType="end"/>
      </w:r>
      <w:bookmarkEnd w:id="472"/>
      <w:r>
        <w:t xml:space="preserve"> Fresh water hydraulic head distribution (black contours) along a S-N cross-section</w:t>
      </w:r>
      <w:bookmarkStart w:id="475" w:name="OLE_LINK44"/>
      <w:bookmarkStart w:id="476" w:name="OLE_LINK45"/>
      <w:r>
        <w:t xml:space="preserve"> through the Waukivory area</w:t>
      </w:r>
      <w:bookmarkEnd w:id="475"/>
      <w:bookmarkEnd w:id="476"/>
      <w:r>
        <w:t xml:space="preserve"> with well/bore data control (yellow stars are test data/monitoring bore data and green stars are controls from previously described hydraulic head maps). The location of cross-section is the black line shown in base map on the bottom right of the diagram. Black arrows show the interpreted flow direction, upward in the red square. Interpreted faults are shown by red lines.</w:t>
      </w:r>
      <w:bookmarkEnd w:id="473"/>
      <w:bookmarkEnd w:id="474"/>
      <w:r>
        <w:t xml:space="preserve"> </w:t>
      </w:r>
    </w:p>
    <w:p w14:paraId="31FAC51F" w14:textId="10929D44" w:rsidR="003C0F8B" w:rsidRDefault="003C0F8B" w:rsidP="003C0F8B">
      <w:pPr>
        <w:spacing w:after="156"/>
      </w:pPr>
      <w:r>
        <w:rPr>
          <w:noProof/>
        </w:rPr>
        <mc:AlternateContent>
          <mc:Choice Requires="wps">
            <w:drawing>
              <wp:anchor distT="0" distB="0" distL="114300" distR="114300" simplePos="0" relativeHeight="251787264" behindDoc="0" locked="0" layoutInCell="1" allowOverlap="1" wp14:anchorId="702B9CD4" wp14:editId="38A4425C">
                <wp:simplePos x="0" y="0"/>
                <wp:positionH relativeFrom="column">
                  <wp:posOffset>2984500</wp:posOffset>
                </wp:positionH>
                <wp:positionV relativeFrom="paragraph">
                  <wp:posOffset>575310</wp:posOffset>
                </wp:positionV>
                <wp:extent cx="488950" cy="1454150"/>
                <wp:effectExtent l="19050" t="19050" r="25400" b="12700"/>
                <wp:wrapNone/>
                <wp:docPr id="117" name="Rounded Rectangle 117"/>
                <wp:cNvGraphicFramePr/>
                <a:graphic xmlns:a="http://schemas.openxmlformats.org/drawingml/2006/main">
                  <a:graphicData uri="http://schemas.microsoft.com/office/word/2010/wordprocessingShape">
                    <wps:wsp>
                      <wps:cNvSpPr/>
                      <wps:spPr>
                        <a:xfrm rot="10800000">
                          <a:off x="0" y="0"/>
                          <a:ext cx="488950" cy="1454150"/>
                        </a:xfrm>
                        <a:prstGeom prst="roundRect">
                          <a:avLst/>
                        </a:prstGeom>
                        <a:noFill/>
                        <a:ln w="28575">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57C12389" id="Rounded Rectangle 117" o:spid="_x0000_s1026" style="position:absolute;margin-left:235pt;margin-top:45.3pt;width:38.5pt;height:114.5pt;rotation:180;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" filled="f" strokecolor="#00b0f0" strokeweight="2.25pt"/>
            </w:pict>
          </mc:Fallback>
        </mc:AlternateContent>
      </w:r>
      <w:r>
        <w:rPr>
          <w:noProof/>
        </w:rPr>
        <mc:AlternateContent>
          <mc:Choice Requires="wps">
            <w:drawing>
              <wp:anchor distT="0" distB="0" distL="114300" distR="114300" simplePos="0" relativeHeight="251788288" behindDoc="0" locked="0" layoutInCell="1" allowOverlap="1" wp14:anchorId="542C5F4F" wp14:editId="7028973C">
                <wp:simplePos x="0" y="0"/>
                <wp:positionH relativeFrom="column">
                  <wp:posOffset>4851400</wp:posOffset>
                </wp:positionH>
                <wp:positionV relativeFrom="paragraph">
                  <wp:posOffset>970280</wp:posOffset>
                </wp:positionV>
                <wp:extent cx="203200" cy="714375"/>
                <wp:effectExtent l="95250" t="38100" r="82550" b="28575"/>
                <wp:wrapNone/>
                <wp:docPr id="118" name="Rounded Rectangle 118"/>
                <wp:cNvGraphicFramePr/>
                <a:graphic xmlns:a="http://schemas.openxmlformats.org/drawingml/2006/main">
                  <a:graphicData uri="http://schemas.microsoft.com/office/word/2010/wordprocessingShape">
                    <wps:wsp>
                      <wps:cNvSpPr/>
                      <wps:spPr>
                        <a:xfrm rot="20874681">
                          <a:off x="0" y="0"/>
                          <a:ext cx="203200" cy="714375"/>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1E486FA3" id="Rounded Rectangle 118" o:spid="_x0000_s1026" style="position:absolute;margin-left:382pt;margin-top:76.4pt;width:16pt;height:56.25pt;rotation:-792242fd;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" filled="f" strokecolor="red" strokeweight="2.25pt"/>
            </w:pict>
          </mc:Fallback>
        </mc:AlternateContent>
      </w:r>
      <w:r>
        <w:rPr>
          <w:noProof/>
        </w:rPr>
        <mc:AlternateContent>
          <mc:Choice Requires="wps">
            <w:drawing>
              <wp:anchor distT="0" distB="0" distL="114300" distR="114300" simplePos="0" relativeHeight="251789312" behindDoc="0" locked="0" layoutInCell="1" allowOverlap="1" wp14:anchorId="455141ED" wp14:editId="1CC2A9DB">
                <wp:simplePos x="0" y="0"/>
                <wp:positionH relativeFrom="column">
                  <wp:posOffset>2225675</wp:posOffset>
                </wp:positionH>
                <wp:positionV relativeFrom="paragraph">
                  <wp:posOffset>1153160</wp:posOffset>
                </wp:positionV>
                <wp:extent cx="452755" cy="1177925"/>
                <wp:effectExtent l="19050" t="19050" r="23495" b="22225"/>
                <wp:wrapNone/>
                <wp:docPr id="121" name="Rounded Rectangle 121"/>
                <wp:cNvGraphicFramePr/>
                <a:graphic xmlns:a="http://schemas.openxmlformats.org/drawingml/2006/main">
                  <a:graphicData uri="http://schemas.microsoft.com/office/word/2010/wordprocessingShape">
                    <wps:wsp>
                      <wps:cNvSpPr/>
                      <wps:spPr>
                        <a:xfrm>
                          <a:off x="0" y="0"/>
                          <a:ext cx="452755" cy="1177925"/>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roundrect w14:anchorId="198F7180" id="Rounded Rectangle 121" o:spid="_x0000_s1026" style="position:absolute;margin-left:175.25pt;margin-top:90.8pt;width:35.65pt;height:92.7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" filled="f" strokecolor="red" strokeweight="2.25pt"/>
            </w:pict>
          </mc:Fallback>
        </mc:AlternateContent>
      </w:r>
      <w:r>
        <w:rPr>
          <w:noProof/>
        </w:rPr>
        <w:drawing>
          <wp:inline distT="0" distB="0" distL="0" distR="0" wp14:anchorId="00204BF8" wp14:editId="3FF96EB0">
            <wp:extent cx="5270500" cy="2838450"/>
            <wp:effectExtent l="0" t="0" r="6350" b="0"/>
            <wp:docPr id="474" name="Picture 474" descr="Cross-section of freshwater hydraulic head distribution." title="Fig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ST_W-E"/>
                    <pic:cNvPicPr>
                      <a:picLocks noChangeAspect="1" noChangeArrowheads="1"/>
                    </pic:cNvPicPr>
                  </pic:nvPicPr>
                  <pic:blipFill>
                    <a:blip r:embed="rId161" cstate="email">
                      <a:extLst>
                        <a:ext uri="{28A0092B-C50C-407E-A947-70E740481C1C}">
                          <a14:useLocalDpi xmlns:a14="http://schemas.microsoft.com/office/drawing/2010/main"/>
                        </a:ext>
                      </a:extLst>
                    </a:blip>
                    <a:srcRect/>
                    <a:stretch>
                      <a:fillRect/>
                    </a:stretch>
                  </pic:blipFill>
                  <pic:spPr bwMode="auto">
                    <a:xfrm>
                      <a:off x="0" y="0"/>
                      <a:ext cx="5270500" cy="2838450"/>
                    </a:xfrm>
                    <a:prstGeom prst="rect">
                      <a:avLst/>
                    </a:prstGeom>
                    <a:noFill/>
                    <a:ln>
                      <a:noFill/>
                    </a:ln>
                  </pic:spPr>
                </pic:pic>
              </a:graphicData>
            </a:graphic>
          </wp:inline>
        </w:drawing>
      </w:r>
    </w:p>
    <w:p w14:paraId="7C691412" w14:textId="79B0C8DD" w:rsidR="003C0F8B" w:rsidRDefault="003C0F8B" w:rsidP="003C0F8B">
      <w:pPr>
        <w:pStyle w:val="Caption"/>
      </w:pPr>
      <w:bookmarkStart w:id="477" w:name="_Ref480293222"/>
      <w:bookmarkStart w:id="478" w:name="_Toc480750699"/>
      <w:bookmarkStart w:id="479" w:name="_Toc508265258"/>
      <w:r>
        <w:t xml:space="preserve">Figure </w:t>
      </w:r>
      <w:r w:rsidR="007701B4">
        <w:fldChar w:fldCharType="begin"/>
      </w:r>
      <w:r w:rsidR="007701B4">
        <w:instrText xml:space="preserve"> STYLEREF 1 \s </w:instrText>
      </w:r>
      <w:r w:rsidR="007701B4">
        <w:fldChar w:fldCharType="separate"/>
      </w:r>
      <w:r w:rsidR="009A140A">
        <w:rPr>
          <w:noProof/>
        </w:rPr>
        <w:t>7</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12</w:t>
      </w:r>
      <w:r w:rsidR="007701B4">
        <w:rPr>
          <w:noProof/>
        </w:rPr>
        <w:fldChar w:fldCharType="end"/>
      </w:r>
      <w:bookmarkEnd w:id="477"/>
      <w:r>
        <w:t xml:space="preserve"> fresh water hydraulic head distribution (black contours) along a W-E cross-section through the Stratford area with well/bore data control (yellow stars are test data/monitoring bore data and green stars are controls from previously described hydraulic head maps). The location of cross-section is the black line shown in base map on the bottom right of the diagram. Black arrows show the interpreted flow direction, upward in the red squares. Interpreted faults are shown by red lines.</w:t>
      </w:r>
      <w:bookmarkEnd w:id="478"/>
      <w:bookmarkEnd w:id="479"/>
    </w:p>
    <w:p w14:paraId="6633E043" w14:textId="77777777" w:rsidR="003C0F8B" w:rsidRDefault="003C0F8B" w:rsidP="003C0F8B">
      <w:pPr>
        <w:spacing w:after="156"/>
        <w:rPr>
          <w:sz w:val="24"/>
          <w:szCs w:val="24"/>
        </w:rPr>
      </w:pPr>
    </w:p>
    <w:p w14:paraId="6F2F4F91" w14:textId="77777777" w:rsidR="003C0F8B" w:rsidRDefault="003C0F8B" w:rsidP="003C0F8B">
      <w:pPr>
        <w:spacing w:after="156"/>
      </w:pPr>
    </w:p>
    <w:p w14:paraId="050C56BB" w14:textId="4F1D8FF0" w:rsidR="003C0F8B" w:rsidRDefault="00461A15" w:rsidP="003C0F8B">
      <w:pPr>
        <w:spacing w:after="156"/>
      </w:pPr>
      <w:r w:rsidRPr="00461A15">
        <w:rPr>
          <w:noProof/>
        </w:rPr>
        <w:t xml:space="preserve"> </w:t>
      </w:r>
      <w:r>
        <w:rPr>
          <w:noProof/>
        </w:rPr>
        <w:drawing>
          <wp:inline distT="0" distB="0" distL="0" distR="0" wp14:anchorId="0B059D8A" wp14:editId="33AA5AE4">
            <wp:extent cx="5194300" cy="4468495"/>
            <wp:effectExtent l="0" t="0" r="6350" b="8255"/>
            <wp:docPr id="1065" name="图片 72" descr="Image of 3D seismic cube - regional and close-up views." title="Fig 7-13"/>
            <wp:cNvGraphicFramePr/>
            <a:graphic xmlns:a="http://schemas.openxmlformats.org/drawingml/2006/main">
              <a:graphicData uri="http://schemas.openxmlformats.org/drawingml/2006/picture">
                <pic:pic xmlns:pic="http://schemas.openxmlformats.org/drawingml/2006/picture">
                  <pic:nvPicPr>
                    <pic:cNvPr id="72" name="图片 72"/>
                    <pic:cNvPicPr/>
                  </pic:nvPicPr>
                  <pic:blipFill>
                    <a:blip r:embed="rId162" cstate="email">
                      <a:extLst>
                        <a:ext uri="{28A0092B-C50C-407E-A947-70E740481C1C}">
                          <a14:useLocalDpi xmlns:a14="http://schemas.microsoft.com/office/drawing/2010/main"/>
                        </a:ext>
                      </a:extLst>
                    </a:blip>
                    <a:srcRect/>
                    <a:stretch>
                      <a:fillRect/>
                    </a:stretch>
                  </pic:blipFill>
                  <pic:spPr bwMode="auto">
                    <a:xfrm>
                      <a:off x="0" y="0"/>
                      <a:ext cx="5194300" cy="4468495"/>
                    </a:xfrm>
                    <a:prstGeom prst="rect">
                      <a:avLst/>
                    </a:prstGeom>
                    <a:noFill/>
                  </pic:spPr>
                </pic:pic>
              </a:graphicData>
            </a:graphic>
          </wp:inline>
        </w:drawing>
      </w:r>
    </w:p>
    <w:p w14:paraId="4567EA86" w14:textId="79946DEA" w:rsidR="003C0F8B" w:rsidRDefault="003C0F8B" w:rsidP="003C0F8B">
      <w:pPr>
        <w:pStyle w:val="Caption"/>
      </w:pPr>
      <w:bookmarkStart w:id="480" w:name="_Ref480293233"/>
      <w:bookmarkStart w:id="481" w:name="_Toc480750700"/>
      <w:bookmarkStart w:id="482" w:name="_Toc508265259"/>
      <w:r>
        <w:t xml:space="preserve">Figure </w:t>
      </w:r>
      <w:r w:rsidR="007701B4">
        <w:fldChar w:fldCharType="begin"/>
      </w:r>
      <w:r w:rsidR="007701B4">
        <w:instrText xml:space="preserve"> STYLEREF 1</w:instrText>
      </w:r>
      <w:r w:rsidR="007701B4">
        <w:instrText xml:space="preserve"> \s </w:instrText>
      </w:r>
      <w:r w:rsidR="007701B4">
        <w:fldChar w:fldCharType="separate"/>
      </w:r>
      <w:r w:rsidR="009A140A">
        <w:rPr>
          <w:noProof/>
        </w:rPr>
        <w:t>7</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13</w:t>
      </w:r>
      <w:r w:rsidR="007701B4">
        <w:rPr>
          <w:noProof/>
        </w:rPr>
        <w:fldChar w:fldCharType="end"/>
      </w:r>
      <w:bookmarkEnd w:id="480"/>
      <w:r>
        <w:t xml:space="preserve"> 3D seismic cube with a horizontal map of coherency that indicates small fault segments in the Stratford area.  Map on the left is a regional view while the red square is highlighted in more detail on the right.</w:t>
      </w:r>
      <w:bookmarkEnd w:id="481"/>
      <w:bookmarkEnd w:id="482"/>
    </w:p>
    <w:p w14:paraId="3E9CDF10" w14:textId="77777777" w:rsidR="003C0F8B" w:rsidRDefault="003C0F8B" w:rsidP="00161E48">
      <w:pPr>
        <w:pStyle w:val="Heading3"/>
        <w:numPr>
          <w:ilvl w:val="2"/>
          <w:numId w:val="42"/>
        </w:numPr>
        <w:rPr>
          <w:b w:val="0"/>
        </w:rPr>
      </w:pPr>
      <w:bookmarkStart w:id="483" w:name="_Ref485143718"/>
      <w:bookmarkStart w:id="484" w:name="_Toc506275523"/>
      <w:r>
        <w:t>Salinity distribution in shallow aquifers</w:t>
      </w:r>
      <w:bookmarkEnd w:id="483"/>
      <w:bookmarkEnd w:id="484"/>
    </w:p>
    <w:p w14:paraId="23262E20" w14:textId="2F1AC482" w:rsidR="003C0F8B" w:rsidRDefault="003C0F8B" w:rsidP="003C0F8B">
      <w:pPr>
        <w:pStyle w:val="BodyText"/>
      </w:pPr>
      <w:r>
        <w:t xml:space="preserve">In light of the new structural data and the reinterpretation of the hydraulic head data that includes all the hard data point controls as well as other softer constraints, we now re-examine the salinity distribution preously presented in </w:t>
      </w:r>
      <w:r>
        <w:fldChar w:fldCharType="begin"/>
      </w:r>
      <w:r>
        <w:instrText xml:space="preserve"> REF _Ref480230058 \h  \* MERGEFORMAT </w:instrText>
      </w:r>
      <w:r>
        <w:fldChar w:fldCharType="separate"/>
      </w:r>
      <w:r w:rsidR="009A140A">
        <w:t xml:space="preserve">Figure </w:t>
      </w:r>
      <w:r w:rsidR="009A140A">
        <w:rPr>
          <w:noProof/>
        </w:rPr>
        <w:t>4</w:t>
      </w:r>
      <w:r w:rsidR="009A140A">
        <w:rPr>
          <w:noProof/>
        </w:rPr>
        <w:noBreakHyphen/>
        <w:t>19</w:t>
      </w:r>
      <w:r>
        <w:fldChar w:fldCharType="end"/>
      </w:r>
      <w:r>
        <w:t xml:space="preserve">.  </w:t>
      </w:r>
      <w:r w:rsidR="00F07D56">
        <w:t>G</w:t>
      </w:r>
      <w:r>
        <w:t xml:space="preserve">iven </w:t>
      </w:r>
      <w:r w:rsidR="00F07D56">
        <w:t xml:space="preserve">the </w:t>
      </w:r>
      <w:r>
        <w:t xml:space="preserve">data control on TDS, the fault interpretation described in </w:t>
      </w:r>
      <w:r w:rsidR="00F07D56">
        <w:fldChar w:fldCharType="begin"/>
      </w:r>
      <w:r w:rsidR="00F07D56">
        <w:instrText xml:space="preserve"> REF _Ref484768951 \h </w:instrText>
      </w:r>
      <w:r w:rsidR="00F07D56">
        <w:fldChar w:fldCharType="separate"/>
      </w:r>
      <w:r w:rsidR="009A140A">
        <w:t xml:space="preserve">Figure </w:t>
      </w:r>
      <w:r w:rsidR="009A140A">
        <w:rPr>
          <w:noProof/>
        </w:rPr>
        <w:t>7</w:t>
      </w:r>
      <w:r w:rsidR="009A140A">
        <w:noBreakHyphen/>
      </w:r>
      <w:r w:rsidR="009A140A">
        <w:rPr>
          <w:noProof/>
        </w:rPr>
        <w:t>14</w:t>
      </w:r>
      <w:r w:rsidR="00F07D56">
        <w:fldChar w:fldCharType="end"/>
      </w:r>
      <w:r w:rsidR="00F07D56">
        <w:t xml:space="preserve"> </w:t>
      </w:r>
      <w:r>
        <w:t>and the hydraulic head constraints captured by the cross section in</w:t>
      </w:r>
      <w:r w:rsidR="00F07D56">
        <w:t xml:space="preserve"> </w:t>
      </w:r>
      <w:r w:rsidR="00F07D56">
        <w:fldChar w:fldCharType="begin"/>
      </w:r>
      <w:r w:rsidR="00F07D56">
        <w:instrText xml:space="preserve"> REF _Ref480293233 \h </w:instrText>
      </w:r>
      <w:r w:rsidR="00F07D56">
        <w:fldChar w:fldCharType="separate"/>
      </w:r>
      <w:r w:rsidR="009A140A">
        <w:t xml:space="preserve">Figure </w:t>
      </w:r>
      <w:r w:rsidR="009A140A">
        <w:rPr>
          <w:noProof/>
        </w:rPr>
        <w:t>7</w:t>
      </w:r>
      <w:r w:rsidR="009A140A">
        <w:noBreakHyphen/>
      </w:r>
      <w:r w:rsidR="009A140A">
        <w:rPr>
          <w:noProof/>
        </w:rPr>
        <w:t>13</w:t>
      </w:r>
      <w:r w:rsidR="00F07D56">
        <w:fldChar w:fldCharType="end"/>
      </w:r>
      <w:r>
        <w:t>, the TDS plume east of Stratford 6 cannot be sourced from the west side of the plume as the hydraulic gradient at that location is locally downwards (see cross section in</w:t>
      </w:r>
      <w:r w:rsidR="00F07D56">
        <w:t xml:space="preserve"> </w:t>
      </w:r>
      <w:r w:rsidR="00F07D56">
        <w:fldChar w:fldCharType="begin"/>
      </w:r>
      <w:r w:rsidR="00F07D56">
        <w:instrText xml:space="preserve"> REF _Ref480293233 \h </w:instrText>
      </w:r>
      <w:r w:rsidR="00F07D56">
        <w:fldChar w:fldCharType="separate"/>
      </w:r>
      <w:r w:rsidR="009A140A">
        <w:t xml:space="preserve">Figure </w:t>
      </w:r>
      <w:r w:rsidR="009A140A">
        <w:rPr>
          <w:noProof/>
        </w:rPr>
        <w:t>7</w:t>
      </w:r>
      <w:r w:rsidR="009A140A">
        <w:noBreakHyphen/>
      </w:r>
      <w:r w:rsidR="009A140A">
        <w:rPr>
          <w:noProof/>
        </w:rPr>
        <w:t>13</w:t>
      </w:r>
      <w:r w:rsidR="00F07D56">
        <w:fldChar w:fldCharType="end"/>
      </w:r>
      <w:r>
        <w:t>).  As there is no hard data control on the eastern edge of the TDS plume, one can interpret that the &gt; 4,000 mg/L extends east to a lineation in the coherency map (</w:t>
      </w:r>
      <w:r w:rsidR="00F07D56">
        <w:fldChar w:fldCharType="begin"/>
      </w:r>
      <w:r w:rsidR="00F07D56">
        <w:instrText xml:space="preserve"> REF _Ref484768951 \h </w:instrText>
      </w:r>
      <w:r w:rsidR="00F07D56">
        <w:fldChar w:fldCharType="separate"/>
      </w:r>
      <w:r w:rsidR="009A140A">
        <w:t xml:space="preserve">Figure </w:t>
      </w:r>
      <w:r w:rsidR="009A140A">
        <w:rPr>
          <w:noProof/>
        </w:rPr>
        <w:t>7</w:t>
      </w:r>
      <w:r w:rsidR="009A140A">
        <w:noBreakHyphen/>
      </w:r>
      <w:r w:rsidR="009A140A">
        <w:rPr>
          <w:noProof/>
        </w:rPr>
        <w:t>14</w:t>
      </w:r>
      <w:r w:rsidR="00F07D56">
        <w:fldChar w:fldCharType="end"/>
      </w:r>
      <w:r>
        <w:t>) west of Stratford 7. Stratford 7 itself shows a general upward hydraulic head gradient in this region.  The updated salinity map takes into account all the available supporting data (</w:t>
      </w:r>
      <w:r w:rsidR="00F07D56">
        <w:fldChar w:fldCharType="begin"/>
      </w:r>
      <w:r w:rsidR="00F07D56">
        <w:instrText xml:space="preserve"> REF _Ref484768951 \h </w:instrText>
      </w:r>
      <w:r w:rsidR="00F07D56">
        <w:fldChar w:fldCharType="separate"/>
      </w:r>
      <w:r w:rsidR="009A140A">
        <w:t xml:space="preserve">Figure </w:t>
      </w:r>
      <w:r w:rsidR="009A140A">
        <w:rPr>
          <w:noProof/>
        </w:rPr>
        <w:t>7</w:t>
      </w:r>
      <w:r w:rsidR="009A140A">
        <w:noBreakHyphen/>
      </w:r>
      <w:r w:rsidR="009A140A">
        <w:rPr>
          <w:noProof/>
        </w:rPr>
        <w:t>14</w:t>
      </w:r>
      <w:r w:rsidR="00F07D56">
        <w:fldChar w:fldCharType="end"/>
      </w:r>
      <w:r>
        <w:t>).</w:t>
      </w:r>
    </w:p>
    <w:p w14:paraId="0AC435C7" w14:textId="591B3A65" w:rsidR="003C0F8B" w:rsidRDefault="003C0F8B" w:rsidP="003C0F8B">
      <w:pPr>
        <w:spacing w:after="156"/>
      </w:pPr>
      <w:r>
        <w:rPr>
          <w:noProof/>
        </w:rPr>
        <w:drawing>
          <wp:inline distT="0" distB="0" distL="0" distR="0" wp14:anchorId="4A2C4EAD" wp14:editId="1285FDAA">
            <wp:extent cx="5314201" cy="7512050"/>
            <wp:effectExtent l="0" t="0" r="1270" b="0"/>
            <wp:docPr id="473" name="Picture 473" descr="Map of salinity in the study area." title="Fig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4"/>
                    <pic:cNvPicPr>
                      <a:picLocks noChangeAspect="1" noChangeArrowheads="1"/>
                    </pic:cNvPicPr>
                  </pic:nvPicPr>
                  <pic:blipFill>
                    <a:blip r:embed="rId163" cstate="email">
                      <a:extLst>
                        <a:ext uri="{28A0092B-C50C-407E-A947-70E740481C1C}">
                          <a14:useLocalDpi xmlns:a14="http://schemas.microsoft.com/office/drawing/2010/main"/>
                        </a:ext>
                      </a:extLst>
                    </a:blip>
                    <a:srcRect/>
                    <a:stretch>
                      <a:fillRect/>
                    </a:stretch>
                  </pic:blipFill>
                  <pic:spPr bwMode="auto">
                    <a:xfrm>
                      <a:off x="0" y="0"/>
                      <a:ext cx="5315251" cy="7513534"/>
                    </a:xfrm>
                    <a:prstGeom prst="rect">
                      <a:avLst/>
                    </a:prstGeom>
                    <a:noFill/>
                    <a:ln>
                      <a:noFill/>
                    </a:ln>
                  </pic:spPr>
                </pic:pic>
              </a:graphicData>
            </a:graphic>
          </wp:inline>
        </w:drawing>
      </w:r>
    </w:p>
    <w:p w14:paraId="244FD6F5" w14:textId="494D5702" w:rsidR="003C0F8B" w:rsidRDefault="003C0F8B" w:rsidP="003C0F8B">
      <w:pPr>
        <w:pStyle w:val="Caption"/>
      </w:pPr>
      <w:bookmarkStart w:id="485" w:name="_Ref484768951"/>
      <w:bookmarkStart w:id="486" w:name="_Toc480750701"/>
      <w:bookmarkStart w:id="487" w:name="_Toc508265260"/>
      <w:r>
        <w:t xml:space="preserve">Figure </w:t>
      </w:r>
      <w:r w:rsidR="007701B4">
        <w:fldChar w:fldCharType="begin"/>
      </w:r>
      <w:r w:rsidR="007701B4">
        <w:instrText xml:space="preserve"> STYLEREF 1 \s </w:instrText>
      </w:r>
      <w:r w:rsidR="007701B4">
        <w:fldChar w:fldCharType="separate"/>
      </w:r>
      <w:r w:rsidR="009A140A">
        <w:rPr>
          <w:noProof/>
        </w:rPr>
        <w:t>7</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14</w:t>
      </w:r>
      <w:r w:rsidR="007701B4">
        <w:rPr>
          <w:noProof/>
        </w:rPr>
        <w:fldChar w:fldCharType="end"/>
      </w:r>
      <w:bookmarkEnd w:id="485"/>
      <w:r>
        <w:t xml:space="preserve"> Salinity map (mg/L) for L1-L6 with added control of the hydraulic head cross-sections and detailed coherency map interpretation to help constrain the TDS plume geometry.</w:t>
      </w:r>
      <w:bookmarkEnd w:id="486"/>
      <w:bookmarkEnd w:id="487"/>
    </w:p>
    <w:p w14:paraId="25F6294E" w14:textId="77777777" w:rsidR="003C0F8B" w:rsidRDefault="003C0F8B" w:rsidP="003C0F8B">
      <w:pPr>
        <w:pStyle w:val="BodyText"/>
      </w:pPr>
    </w:p>
    <w:p w14:paraId="6F9B66EE" w14:textId="77777777" w:rsidR="003C0F8B" w:rsidRDefault="003C0F8B" w:rsidP="003C0F8B">
      <w:pPr>
        <w:pStyle w:val="BodyText"/>
      </w:pPr>
    </w:p>
    <w:p w14:paraId="37C8B13F" w14:textId="77777777" w:rsidR="003C0F8B" w:rsidRDefault="003C0F8B" w:rsidP="00AE3220">
      <w:pPr>
        <w:pStyle w:val="Heading2"/>
        <w:numPr>
          <w:ilvl w:val="1"/>
          <w:numId w:val="42"/>
        </w:numPr>
      </w:pPr>
      <w:bookmarkStart w:id="488" w:name="_Toc480750635"/>
      <w:bookmarkStart w:id="489" w:name="_Toc506275524"/>
      <w:r>
        <w:t>References</w:t>
      </w:r>
      <w:bookmarkEnd w:id="488"/>
      <w:bookmarkEnd w:id="489"/>
    </w:p>
    <w:p w14:paraId="2944903C" w14:textId="77777777" w:rsidR="003C0F8B" w:rsidRDefault="003C0F8B" w:rsidP="003C0F8B">
      <w:pPr>
        <w:pStyle w:val="BodyText"/>
      </w:pPr>
    </w:p>
    <w:p w14:paraId="1FFDFE7E" w14:textId="77777777" w:rsidR="00461A15" w:rsidRDefault="00461A15" w:rsidP="00461A15">
      <w:pPr>
        <w:pStyle w:val="Reference"/>
        <w:rPr>
          <w:noProof/>
        </w:rPr>
      </w:pPr>
      <w:r>
        <w:rPr>
          <w:noProof/>
        </w:rPr>
        <w:t>Parsons Brinckerhoff (2013). Hydrogeological conceptual model of the Gloucester Basin. AGL Upstream Investments Pty Ltd, St Leonards, New South Wales.</w:t>
      </w:r>
    </w:p>
    <w:p w14:paraId="71131D36" w14:textId="77777777" w:rsidR="00CB5E90" w:rsidRPr="00CB5E90" w:rsidRDefault="00CB5E90" w:rsidP="00CB5E90">
      <w:pPr>
        <w:pStyle w:val="BodyText"/>
      </w:pPr>
    </w:p>
    <w:p w14:paraId="055496B6" w14:textId="32232800" w:rsidR="00CB5E90" w:rsidRDefault="002B4C7E" w:rsidP="003F481C">
      <w:pPr>
        <w:pStyle w:val="Heading1"/>
      </w:pPr>
      <w:bookmarkStart w:id="490" w:name="_Ref463443476"/>
      <w:bookmarkStart w:id="491" w:name="_Toc506275525"/>
      <w:r>
        <w:t>Regional scale groundwater flow modelling of fault conceptualisation</w:t>
      </w:r>
      <w:r w:rsidR="00C979D8">
        <w:t>s</w:t>
      </w:r>
      <w:bookmarkEnd w:id="490"/>
      <w:r w:rsidR="007336C9">
        <w:rPr>
          <w:rStyle w:val="FootnoteReference"/>
        </w:rPr>
        <w:footnoteReference w:id="16"/>
      </w:r>
      <w:bookmarkEnd w:id="491"/>
    </w:p>
    <w:p w14:paraId="538AD8F6" w14:textId="77777777" w:rsidR="00B51B66" w:rsidRDefault="00B51B66" w:rsidP="007336C9">
      <w:pPr>
        <w:pStyle w:val="Heading2"/>
        <w:numPr>
          <w:ilvl w:val="1"/>
          <w:numId w:val="30"/>
        </w:numPr>
      </w:pPr>
      <w:bookmarkStart w:id="492" w:name="_Toc479320217"/>
      <w:bookmarkStart w:id="493" w:name="_Toc506275526"/>
      <w:r>
        <w:t>Introduction</w:t>
      </w:r>
      <w:bookmarkEnd w:id="492"/>
      <w:bookmarkEnd w:id="493"/>
    </w:p>
    <w:p w14:paraId="10B224F2" w14:textId="51A23C59" w:rsidR="00B51B66" w:rsidRDefault="00B51B66" w:rsidP="00B51B66">
      <w:pPr>
        <w:pStyle w:val="BodyText"/>
        <w:rPr>
          <w:b/>
          <w:lang w:val="en-US"/>
        </w:rPr>
      </w:pPr>
      <w:r>
        <w:rPr>
          <w:lang w:bidi="en-US"/>
        </w:rPr>
        <w:t>Coal seam gas development applications are now required to predict how the proposed development will change the quantity (de-pressurisation) of groundwater and surface water near the development site and how dependent processes and systems will be affected. The accepted way to predict future impacts of groundwater extraction from coal seam gas production is to simulate the natural system using numerical modelling techniques. Reliable predictions require numerical models with suitable data as input, while models must further have the appropriate design (from conceptual models) and capability (e.g. model code) to represent the natural system being investigated for the intended purpose of the model. Numerical models can also be used to explore the validity of, and sensitivity of predictions to, different conceptual models and parameters, and demonstrate the improvements to predictions that can be achieved by improving model design and parameters. Numerical groundwater modelling will provide a means for integrating flow processes associated with aquitards and faults across a range of scales, ultimately leading to a scientifically robust understanding of potential impacts on groundwater from extractive industries.</w:t>
      </w:r>
    </w:p>
    <w:p w14:paraId="1D4007A5" w14:textId="479E204C" w:rsidR="00B51B66" w:rsidRDefault="00B51B66" w:rsidP="00B51B66">
      <w:pPr>
        <w:pStyle w:val="BodyText"/>
        <w:rPr>
          <w:lang w:val="en-US"/>
        </w:rPr>
      </w:pPr>
      <w:r>
        <w:rPr>
          <w:lang w:val="en-US"/>
        </w:rPr>
        <w:t xml:space="preserve">Complementary to existing modelling efforts being undertaken by the industry and </w:t>
      </w:r>
      <w:r w:rsidR="009602EF">
        <w:rPr>
          <w:lang w:val="en-US"/>
        </w:rPr>
        <w:t xml:space="preserve">the </w:t>
      </w:r>
      <w:r>
        <w:rPr>
          <w:lang w:val="en-US"/>
        </w:rPr>
        <w:t>Bioregional Assessments</w:t>
      </w:r>
      <w:r w:rsidR="009602EF">
        <w:rPr>
          <w:lang w:val="en-US"/>
        </w:rPr>
        <w:t xml:space="preserve"> Programme in the Gloucester Basin (</w:t>
      </w:r>
      <w:r w:rsidR="00085D32">
        <w:t xml:space="preserve">Parsons Brinckerhoff, 2013; AGL Energy Limited, 2014; </w:t>
      </w:r>
      <w:r w:rsidR="009602EF">
        <w:rPr>
          <w:lang w:val="en-US"/>
        </w:rPr>
        <w:t xml:space="preserve">Peeters et al., </w:t>
      </w:r>
      <w:r w:rsidR="008E2674">
        <w:rPr>
          <w:lang w:val="en-US"/>
        </w:rPr>
        <w:t>In Prep</w:t>
      </w:r>
      <w:r w:rsidR="009602EF">
        <w:rPr>
          <w:lang w:val="en-US"/>
        </w:rPr>
        <w:t>)</w:t>
      </w:r>
      <w:r>
        <w:rPr>
          <w:lang w:val="en-US"/>
        </w:rPr>
        <w:t xml:space="preserve">, the modelling activities within this project focus on an analysis that explores the role of fault features (3D architecture and hydrodynamic properties) on a regional groundwater </w:t>
      </w:r>
      <w:r w:rsidR="009602EF">
        <w:rPr>
          <w:lang w:val="en-US"/>
        </w:rPr>
        <w:t xml:space="preserve">resource using improved flow system conceptualisations. New concepts introduced in this project are based on in-depth analyses of </w:t>
      </w:r>
      <w:r w:rsidR="00085D32">
        <w:rPr>
          <w:lang w:val="en-US"/>
        </w:rPr>
        <w:t xml:space="preserve">hydraulic data (Sections </w:t>
      </w:r>
      <w:r w:rsidR="00085D32">
        <w:rPr>
          <w:lang w:val="en-US"/>
        </w:rPr>
        <w:fldChar w:fldCharType="begin"/>
      </w:r>
      <w:r w:rsidR="00085D32">
        <w:rPr>
          <w:lang w:val="en-US"/>
        </w:rPr>
        <w:instrText xml:space="preserve"> REF _Ref480921931 \r \h </w:instrText>
      </w:r>
      <w:r w:rsidR="00085D32">
        <w:rPr>
          <w:lang w:val="en-US"/>
        </w:rPr>
      </w:r>
      <w:r w:rsidR="00085D32">
        <w:rPr>
          <w:lang w:val="en-US"/>
        </w:rPr>
        <w:fldChar w:fldCharType="separate"/>
      </w:r>
      <w:r w:rsidR="009A140A">
        <w:rPr>
          <w:lang w:val="en-US"/>
        </w:rPr>
        <w:t>4</w:t>
      </w:r>
      <w:r w:rsidR="00085D32">
        <w:rPr>
          <w:lang w:val="en-US"/>
        </w:rPr>
        <w:fldChar w:fldCharType="end"/>
      </w:r>
      <w:r w:rsidR="00085D32">
        <w:rPr>
          <w:lang w:val="en-US"/>
        </w:rPr>
        <w:t xml:space="preserve">), </w:t>
      </w:r>
      <w:r w:rsidR="009602EF">
        <w:rPr>
          <w:lang w:val="en-US"/>
        </w:rPr>
        <w:t xml:space="preserve">hydrochemical and tracer data (Sections </w:t>
      </w:r>
      <w:r w:rsidR="009602EF">
        <w:rPr>
          <w:lang w:val="en-US"/>
        </w:rPr>
        <w:fldChar w:fldCharType="begin"/>
      </w:r>
      <w:r w:rsidR="009602EF">
        <w:rPr>
          <w:lang w:val="en-US"/>
        </w:rPr>
        <w:instrText xml:space="preserve"> REF _Ref480116970 \r \h </w:instrText>
      </w:r>
      <w:r w:rsidR="009602EF">
        <w:rPr>
          <w:lang w:val="en-US"/>
        </w:rPr>
      </w:r>
      <w:r w:rsidR="009602EF">
        <w:rPr>
          <w:lang w:val="en-US"/>
        </w:rPr>
        <w:fldChar w:fldCharType="separate"/>
      </w:r>
      <w:r w:rsidR="009A140A">
        <w:rPr>
          <w:lang w:val="en-US"/>
        </w:rPr>
        <w:t>5</w:t>
      </w:r>
      <w:r w:rsidR="009602EF">
        <w:rPr>
          <w:lang w:val="en-US"/>
        </w:rPr>
        <w:fldChar w:fldCharType="end"/>
      </w:r>
      <w:r w:rsidR="009602EF">
        <w:rPr>
          <w:lang w:val="en-US"/>
        </w:rPr>
        <w:t>), and structural geology data (Sections</w:t>
      </w:r>
      <w:r w:rsidR="00085D32">
        <w:rPr>
          <w:lang w:val="en-US"/>
        </w:rPr>
        <w:t xml:space="preserve"> </w:t>
      </w:r>
      <w:r w:rsidR="00085D32">
        <w:rPr>
          <w:lang w:val="en-US"/>
        </w:rPr>
        <w:fldChar w:fldCharType="begin"/>
      </w:r>
      <w:r w:rsidR="00085D32">
        <w:rPr>
          <w:lang w:val="en-US"/>
        </w:rPr>
        <w:instrText xml:space="preserve"> REF _Ref485063310 \r \h </w:instrText>
      </w:r>
      <w:r w:rsidR="00085D32">
        <w:rPr>
          <w:lang w:val="en-US"/>
        </w:rPr>
      </w:r>
      <w:r w:rsidR="00085D32">
        <w:rPr>
          <w:lang w:val="en-US"/>
        </w:rPr>
        <w:fldChar w:fldCharType="separate"/>
      </w:r>
      <w:r w:rsidR="009A140A">
        <w:rPr>
          <w:lang w:val="en-US"/>
        </w:rPr>
        <w:t>6</w:t>
      </w:r>
      <w:r w:rsidR="00085D32">
        <w:rPr>
          <w:lang w:val="en-US"/>
        </w:rPr>
        <w:fldChar w:fldCharType="end"/>
      </w:r>
      <w:r w:rsidR="009602EF">
        <w:rPr>
          <w:lang w:val="en-US"/>
        </w:rPr>
        <w:t xml:space="preserve">). The analysis will include potential effects of faults with and without </w:t>
      </w:r>
      <w:r>
        <w:rPr>
          <w:lang w:val="en-US"/>
        </w:rPr>
        <w:t xml:space="preserve">coal seam </w:t>
      </w:r>
      <w:r w:rsidR="002012FB">
        <w:rPr>
          <w:lang w:val="en-US"/>
        </w:rPr>
        <w:t>depressurisation</w:t>
      </w:r>
      <w:r w:rsidR="009602EF">
        <w:rPr>
          <w:lang w:val="en-US"/>
        </w:rPr>
        <w:t xml:space="preserve"> boundary conditions</w:t>
      </w:r>
      <w:r>
        <w:rPr>
          <w:lang w:val="en-US"/>
        </w:rPr>
        <w:t>. Seismic and sub-seismic faults may play an important role in the movement of groundwater as they can act as either conduits or barriers to flow. It is important to understand the location</w:t>
      </w:r>
      <w:r w:rsidR="009602EF">
        <w:rPr>
          <w:lang w:val="en-US"/>
        </w:rPr>
        <w:t xml:space="preserve"> and architecture</w:t>
      </w:r>
      <w:r>
        <w:rPr>
          <w:lang w:val="en-US"/>
        </w:rPr>
        <w:t xml:space="preserve"> of faults and their impact on groundwater flow</w:t>
      </w:r>
      <w:r w:rsidR="009602EF">
        <w:rPr>
          <w:lang w:val="en-US"/>
        </w:rPr>
        <w:t xml:space="preserve"> and groundwater quality</w:t>
      </w:r>
      <w:r>
        <w:rPr>
          <w:lang w:val="en-US"/>
        </w:rPr>
        <w:t>, as they could potentially compartmentalise or propagate pressure changes in aquifers. The ability of faults to restrict or extend pressure changes is therefore important to consider when assessing the possible impacts of CSG extraction. Despite this, the inclusion of faults in groundwater models (and their parameterisation) are generally neglected in assessments of CSG in Australia</w:t>
      </w:r>
      <w:r w:rsidR="002B0806">
        <w:rPr>
          <w:lang w:val="en-US"/>
        </w:rPr>
        <w:t xml:space="preserve"> (Tur</w:t>
      </w:r>
      <w:r>
        <w:rPr>
          <w:lang w:val="en-US"/>
        </w:rPr>
        <w:t>nadge et al.</w:t>
      </w:r>
      <w:r w:rsidR="009917CA">
        <w:rPr>
          <w:lang w:val="en-US"/>
        </w:rPr>
        <w:t>,</w:t>
      </w:r>
      <w:r>
        <w:rPr>
          <w:lang w:val="en-US"/>
        </w:rPr>
        <w:t xml:space="preserve"> 201</w:t>
      </w:r>
      <w:r w:rsidR="00E53314">
        <w:rPr>
          <w:lang w:val="en-US"/>
        </w:rPr>
        <w:t>8a</w:t>
      </w:r>
      <w:r>
        <w:rPr>
          <w:lang w:val="en-US"/>
        </w:rPr>
        <w:t xml:space="preserve">). </w:t>
      </w:r>
    </w:p>
    <w:p w14:paraId="3C721378" w14:textId="16931E86" w:rsidR="00B51B66" w:rsidRDefault="00B51B66" w:rsidP="00B51B66">
      <w:pPr>
        <w:pStyle w:val="BodyText"/>
      </w:pPr>
      <w:r>
        <w:rPr>
          <w:lang w:val="en-US"/>
        </w:rPr>
        <w:t xml:space="preserve">To be of relevance to the IESC, regulators and practitioners, assessment results from this project should not be constrained to a single basin; i.e. results need to be transferrable to other basins, as far as is practically feasible. This may include a sensitivity analysis where such fault properties are varied within physically realistic ranges to explore how and when a groundwater system becomes affected by faults. In </w:t>
      </w:r>
      <w:r w:rsidR="009917CA">
        <w:rPr>
          <w:lang w:val="en-US"/>
        </w:rPr>
        <w:t>this project</w:t>
      </w:r>
      <w:r>
        <w:rPr>
          <w:lang w:val="en-US"/>
        </w:rPr>
        <w:t xml:space="preserve">, best available data </w:t>
      </w:r>
      <w:r w:rsidR="009917CA">
        <w:rPr>
          <w:lang w:val="en-US"/>
        </w:rPr>
        <w:t xml:space="preserve">will be used </w:t>
      </w:r>
      <w:r>
        <w:rPr>
          <w:lang w:val="en-US"/>
        </w:rPr>
        <w:t xml:space="preserve">to advance </w:t>
      </w:r>
      <w:r w:rsidR="009917CA">
        <w:rPr>
          <w:lang w:val="en-US"/>
        </w:rPr>
        <w:t>understanding of the role of faults</w:t>
      </w:r>
      <w:r>
        <w:rPr>
          <w:lang w:val="en-US"/>
        </w:rPr>
        <w:t xml:space="preserve">; however, </w:t>
      </w:r>
      <w:r w:rsidR="009917CA">
        <w:rPr>
          <w:lang w:val="en-US"/>
        </w:rPr>
        <w:t xml:space="preserve">the purpose is </w:t>
      </w:r>
      <w:r>
        <w:rPr>
          <w:lang w:val="en-US"/>
        </w:rPr>
        <w:t xml:space="preserve">not </w:t>
      </w:r>
      <w:r w:rsidR="009917CA">
        <w:rPr>
          <w:lang w:val="en-US"/>
        </w:rPr>
        <w:t xml:space="preserve">to </w:t>
      </w:r>
      <w:r>
        <w:rPr>
          <w:lang w:val="en-US"/>
        </w:rPr>
        <w:t xml:space="preserve">develop a calibrated model for predictive purposes. </w:t>
      </w:r>
    </w:p>
    <w:p w14:paraId="7F61A3DA" w14:textId="77777777" w:rsidR="00B51B66" w:rsidRDefault="00B51B66" w:rsidP="00D31F1E">
      <w:pPr>
        <w:pStyle w:val="Heading2"/>
        <w:numPr>
          <w:ilvl w:val="1"/>
          <w:numId w:val="30"/>
        </w:numPr>
      </w:pPr>
      <w:bookmarkStart w:id="494" w:name="_Toc479320218"/>
      <w:bookmarkStart w:id="495" w:name="_Toc506275527"/>
      <w:r>
        <w:t>Approach to incorporate geological information in regional-scale groundwater modelling</w:t>
      </w:r>
      <w:bookmarkEnd w:id="494"/>
      <w:bookmarkEnd w:id="495"/>
    </w:p>
    <w:p w14:paraId="5FD7EA6A" w14:textId="698962BE" w:rsidR="00B51B66" w:rsidRDefault="00B51B66" w:rsidP="00B51B66">
      <w:pPr>
        <w:pStyle w:val="BodyText"/>
      </w:pPr>
      <w:r>
        <w:t>A novel and efficient numerical approach</w:t>
      </w:r>
      <w:r w:rsidR="00085D32">
        <w:t xml:space="preserve"> has been developed to include</w:t>
      </w:r>
      <w:r>
        <w:t xml:space="preserve"> geological information</w:t>
      </w:r>
      <w:r w:rsidR="00085D32">
        <w:t xml:space="preserve"> (i.e., fault zone architecture and</w:t>
      </w:r>
      <w:r>
        <w:t xml:space="preserve"> Drill Stem Test information) in regional groundwater flow models by accurately representing the connections and disconnection of key hydrogeological units</w:t>
      </w:r>
      <w:r w:rsidR="00593A54">
        <w:t xml:space="preserve"> as they are affected by faults</w:t>
      </w:r>
      <w:r>
        <w:t xml:space="preserve">. This </w:t>
      </w:r>
      <w:r w:rsidR="00085D32">
        <w:t>will</w:t>
      </w:r>
      <w:r>
        <w:t xml:space="preserve"> address the issue regarding the need to improve aquifer characterisation for inclusion in numerical modelling. The approach present here involved the development of a 3D regional groundwater numerical model using MODFLOW-USG</w:t>
      </w:r>
      <w:r>
        <w:rPr>
          <w:rStyle w:val="FootnoteReference"/>
        </w:rPr>
        <w:footnoteReference w:id="17"/>
      </w:r>
      <w:r>
        <w:t xml:space="preserve"> and the inclusion of a structural geological base model </w:t>
      </w:r>
      <w:r>
        <w:fldChar w:fldCharType="begin" w:fldLock="1"/>
      </w:r>
      <w:r>
        <w:instrText>ADDIN CSL_CITATION { "citationItems" : [ { "id" : "ITEM-1", "itemData" : { "author" : [ { "dropping-particle" : "", "family" : "McCallum", "given" : "James L.", "non-dropping-particle" : "", "parse-names" : false, "suffix" : "" }, { "dropping-particle" : "", "family" : "Simmons", "given" : "Craig T.", "non-dropping-particle" : "", "parse-names" : false, "suffix" : "" }, { "dropping-particle" : "", "family" : "Mallants", "given" : "Dirk", "non-dropping-particle" : "", "parse-names" : false, "suffix" : "" }, { "dropping-particle" : "", "family" : "Batelaan", "given" : "Okke", "non-dropping-particle" : "", "parse-names" : false, "suffix" : "" } ], "id" : "ITEM-1", "issued" : { "date-parts" : [ [ "2016" ] ] }, "number-of-pages" : "52", "publisher-place" : "Canberra, ACT", "title" : "Simulating the groundwater flow dynamics of fault zones", "type" : "report" }, "uris" : [ "http://www.mendeley.com/documents/?uuid=8ee434b9-0631-44c0-83f1-9e62bc306cb0" ] } ], "mendeley" : { "formattedCitation" : "(McCallum &lt;i&gt;et al.&lt;/i&gt;, 2016)", "plainTextFormattedCitation" : "(McCallum et al., 2016)", "previouslyFormattedCitation" : "(McCallum &lt;i&gt;et al.&lt;/i&gt;, 2016)" }, "properties" : { "noteIndex" : 0 }, "schema" : "https://github.com/citation-style-language/schema/raw/master/csl-citation.json" }</w:instrText>
      </w:r>
      <w:r>
        <w:fldChar w:fldCharType="separate"/>
      </w:r>
      <w:r>
        <w:rPr>
          <w:noProof/>
        </w:rPr>
        <w:t xml:space="preserve">(McCallum </w:t>
      </w:r>
      <w:r w:rsidRPr="00772B36">
        <w:rPr>
          <w:noProof/>
        </w:rPr>
        <w:t>et al.,</w:t>
      </w:r>
      <w:r>
        <w:rPr>
          <w:noProof/>
        </w:rPr>
        <w:t xml:space="preserve"> 201</w:t>
      </w:r>
      <w:r w:rsidR="004F1D8C">
        <w:rPr>
          <w:noProof/>
        </w:rPr>
        <w:t>8</w:t>
      </w:r>
      <w:r>
        <w:rPr>
          <w:noProof/>
        </w:rPr>
        <w:t>)</w:t>
      </w:r>
      <w:r>
        <w:fldChar w:fldCharType="end"/>
      </w:r>
      <w:r>
        <w:t>.</w:t>
      </w:r>
    </w:p>
    <w:p w14:paraId="7948C709" w14:textId="68DA2B32" w:rsidR="00B51B66" w:rsidRDefault="00B51B66" w:rsidP="00B51B66">
      <w:pPr>
        <w:pStyle w:val="BodyText"/>
      </w:pPr>
      <w:r>
        <w:t xml:space="preserve">McCallum et al. </w:t>
      </w:r>
      <w:r>
        <w:fldChar w:fldCharType="begin" w:fldLock="1"/>
      </w:r>
      <w:r>
        <w:instrText>ADDIN CSL_CITATION { "citationItems" : [ { "id" : "ITEM-1", "itemData" : { "author" : [ { "dropping-particle" : "", "family" : "McCallum", "given" : "James L.", "non-dropping-particle" : "", "parse-names" : false, "suffix" : "" }, { "dropping-particle" : "", "family" : "Simmons", "given" : "Craig T.", "non-dropping-particle" : "", "parse-names" : false, "suffix" : "" }, { "dropping-particle" : "", "family" : "Mallants", "given" : "Dirk", "non-dropping-particle" : "", "parse-names" : false, "suffix" : "" }, { "dropping-particle" : "", "family" : "Batelaan", "given" : "Okke", "non-dropping-particle" : "", "parse-names" : false, "suffix" : "" } ], "id" : "ITEM-1", "issued" : { "date-parts" : [ [ "2016" ] ] }, "number-of-pages" : "52", "publisher-place" : "Canberra, ACT", "title" : "Simulating the groundwater flow dynamics of fault zones", "type" : "report" }, "uris" : [ "http://www.mendeley.com/documents/?uuid=8ee434b9-0631-44c0-83f1-9e62bc306cb0" ] } ], "mendeley" : { "formattedCitation" : "(McCallum &lt;i&gt;et al.&lt;/i&gt;, 2016)", "manualFormatting" : "(2016)", "plainTextFormattedCitation" : "(McCallum et al., 2016)", "previouslyFormattedCitation" : "(McCallum &lt;i&gt;et al.&lt;/i&gt;, 2016)" }, "properties" : { "noteIndex" : 0 }, "schema" : "https://github.com/citation-style-language/schema/raw/master/csl-citation.json" }</w:instrText>
      </w:r>
      <w:r>
        <w:fldChar w:fldCharType="separate"/>
      </w:r>
      <w:r>
        <w:rPr>
          <w:noProof/>
        </w:rPr>
        <w:t>(201</w:t>
      </w:r>
      <w:r w:rsidR="004F1D8C">
        <w:rPr>
          <w:noProof/>
        </w:rPr>
        <w:t>8</w:t>
      </w:r>
      <w:r>
        <w:rPr>
          <w:noProof/>
        </w:rPr>
        <w:t>)</w:t>
      </w:r>
      <w:r>
        <w:fldChar w:fldCharType="end"/>
      </w:r>
      <w:r>
        <w:t xml:space="preserve"> investigated the implementation of faults within a numerical groundwater flow model where it was found that the MODFLOW Unstructured-grid (MODFLOW-USG) offers the flexibility to represent grid geometries that arise from faulting. This work highlighted the necessity to understand the role of fault systems with regard to groundwater flow, more specifically the importance of determining whether faults act as barriers or conduits to flow. A particular limitation of the </w:t>
      </w:r>
      <w:r w:rsidR="00593A54">
        <w:t xml:space="preserve">initial and highly simplified </w:t>
      </w:r>
      <w:r>
        <w:t xml:space="preserve">Gloucester model as represented in McCallum et al. </w:t>
      </w:r>
      <w:r>
        <w:fldChar w:fldCharType="begin" w:fldLock="1"/>
      </w:r>
      <w:r>
        <w:instrText>ADDIN CSL_CITATION { "citationItems" : [ { "id" : "ITEM-1", "itemData" : { "author" : [ { "dropping-particle" : "", "family" : "McCallum", "given" : "James L.", "non-dropping-particle" : "", "parse-names" : false, "suffix" : "" }, { "dropping-particle" : "", "family" : "Simmons", "given" : "Craig T.", "non-dropping-particle" : "", "parse-names" : false, "suffix" : "" }, { "dropping-particle" : "", "family" : "Mallants", "given" : "Dirk", "non-dropping-particle" : "", "parse-names" : false, "suffix" : "" }, { "dropping-particle" : "", "family" : "Batelaan", "given" : "Okke", "non-dropping-particle" : "", "parse-names" : false, "suffix" : "" } ], "id" : "ITEM-1", "issued" : { "date-parts" : [ [ "2016" ] ] }, "number-of-pages" : "52", "publisher-place" : "Canberra, ACT", "title" : "Simulating the groundwater flow dynamics of fault zones", "type" : "report" }, "uris" : [ "http://www.mendeley.com/documents/?uuid=8ee434b9-0631-44c0-83f1-9e62bc306cb0" ] } ], "mendeley" : { "formattedCitation" : "(McCallum &lt;i&gt;et al.&lt;/i&gt;, 2016)", "manualFormatting" : "(2016)", "plainTextFormattedCitation" : "(McCallum et al., 2016)", "previouslyFormattedCitation" : "(McCallum &lt;i&gt;et al.&lt;/i&gt;, 2016)" }, "properties" : { "noteIndex" : 0 }, "schema" : "https://github.com/citation-style-language/schema/raw/master/csl-citation.json" }</w:instrText>
      </w:r>
      <w:r>
        <w:fldChar w:fldCharType="separate"/>
      </w:r>
      <w:r>
        <w:rPr>
          <w:noProof/>
        </w:rPr>
        <w:t>(201</w:t>
      </w:r>
      <w:r w:rsidR="004F1D8C">
        <w:rPr>
          <w:noProof/>
        </w:rPr>
        <w:t>8</w:t>
      </w:r>
      <w:r>
        <w:rPr>
          <w:noProof/>
        </w:rPr>
        <w:t>)</w:t>
      </w:r>
      <w:r>
        <w:fldChar w:fldCharType="end"/>
      </w:r>
      <w:r>
        <w:t xml:space="preserve"> is that the hydraulic properties are based on a sedimentary facies model which overestimates permeability within the model</w:t>
      </w:r>
      <w:r w:rsidR="00593A54">
        <w:t>. Because the sedimentary facies model did not consider secondary processes like cementation, the permeability based on the sedimentary facies of the Stratford model (</w:t>
      </w:r>
      <w:r w:rsidR="00593A54" w:rsidRPr="00DA33F6">
        <w:t xml:space="preserve">Frery et al., </w:t>
      </w:r>
      <w:r w:rsidR="00164EF4">
        <w:t>In Prep</w:t>
      </w:r>
      <w:r w:rsidR="00593A54">
        <w:t>) is larger than what has been observed from core permeability estimates at the site (</w:t>
      </w:r>
      <w:r w:rsidR="00593A54" w:rsidRPr="00AD34A4">
        <w:t xml:space="preserve">Parsons </w:t>
      </w:r>
      <w:r w:rsidR="00D36628">
        <w:t>Brinckerhoff</w:t>
      </w:r>
      <w:r w:rsidR="00593A54" w:rsidRPr="00AD34A4">
        <w:t>, 2015)</w:t>
      </w:r>
      <w:r w:rsidR="00593A54">
        <w:t>. A</w:t>
      </w:r>
      <w:r>
        <w:t>s a result</w:t>
      </w:r>
      <w:r w:rsidR="00593A54">
        <w:t>,</w:t>
      </w:r>
      <w:r>
        <w:t xml:space="preserve"> the model is liable to overestimate the system respons</w:t>
      </w:r>
      <w:r w:rsidR="0059157A">
        <w:t>e</w:t>
      </w:r>
      <w:r>
        <w:t xml:space="preserve"> to any perturbations</w:t>
      </w:r>
      <w:r w:rsidR="0059157A">
        <w:t>,</w:t>
      </w:r>
      <w:r>
        <w:t xml:space="preserve"> </w:t>
      </w:r>
      <w:r w:rsidR="0059157A">
        <w:t>e</w:t>
      </w:r>
      <w:r>
        <w:t>.</w:t>
      </w:r>
      <w:r w:rsidR="0059157A">
        <w:t>g</w:t>
      </w:r>
      <w:r>
        <w:t xml:space="preserve">. </w:t>
      </w:r>
      <w:r w:rsidR="0059157A">
        <w:t xml:space="preserve">a </w:t>
      </w:r>
      <w:r w:rsidR="00085D32">
        <w:t>CSG</w:t>
      </w:r>
      <w:r>
        <w:t xml:space="preserve"> development. We have developed a method</w:t>
      </w:r>
      <w:r w:rsidR="00085D32">
        <w:t>ology</w:t>
      </w:r>
      <w:r>
        <w:t xml:space="preserve"> which explicitly represent</w:t>
      </w:r>
      <w:r w:rsidR="0059157A">
        <w:t>s</w:t>
      </w:r>
      <w:r>
        <w:t xml:space="preserve"> fault zones in MODFLOW-USG and combines the use of Drill Stem Test data, well log information, and geostatistical methods to improve understanding of the groundwater flow system</w:t>
      </w:r>
      <w:r w:rsidR="0059157A">
        <w:t>.</w:t>
      </w:r>
      <w:r>
        <w:t xml:space="preserve"> </w:t>
      </w:r>
    </w:p>
    <w:p w14:paraId="78089F00" w14:textId="7F29065A" w:rsidR="00B51B66" w:rsidRDefault="00B51B66" w:rsidP="00B51B66">
      <w:pPr>
        <w:pStyle w:val="BodyText"/>
      </w:pPr>
      <w:r>
        <w:t>The method will allow for complex and spatially variable fault geometries, permeabilities and thicknesses to be incorporated into regional flow models. It offers a numerically viable option for including faults in models. It will also allow the incorporation of complex geology models in regional groundwater flow models.</w:t>
      </w:r>
    </w:p>
    <w:p w14:paraId="7336A575" w14:textId="61673CF1" w:rsidR="00F27769" w:rsidRDefault="00F27769" w:rsidP="00F27769">
      <w:pPr>
        <w:pStyle w:val="BodyText"/>
      </w:pPr>
      <w:r>
        <w:t>In this section the design of the numerical model is described (section</w:t>
      </w:r>
      <w:r w:rsidR="00170948">
        <w:t xml:space="preserve"> </w:t>
      </w:r>
      <w:r w:rsidR="00170948">
        <w:fldChar w:fldCharType="begin"/>
      </w:r>
      <w:r w:rsidR="00170948">
        <w:instrText xml:space="preserve"> REF _Ref485139361 \r \h </w:instrText>
      </w:r>
      <w:r w:rsidR="00170948">
        <w:fldChar w:fldCharType="separate"/>
      </w:r>
      <w:r w:rsidR="009A140A">
        <w:t>8.2.1</w:t>
      </w:r>
      <w:r w:rsidR="00170948">
        <w:fldChar w:fldCharType="end"/>
      </w:r>
      <w:r>
        <w:t>) which covers the basin conceptualisation, model design, and boundary conditions. The fault implementation is described in section</w:t>
      </w:r>
      <w:r w:rsidR="00170948">
        <w:t xml:space="preserve"> </w:t>
      </w:r>
      <w:r w:rsidR="00170948">
        <w:fldChar w:fldCharType="begin"/>
      </w:r>
      <w:r w:rsidR="00170948">
        <w:instrText xml:space="preserve"> REF _Ref484615703 \r \h </w:instrText>
      </w:r>
      <w:r w:rsidR="00170948">
        <w:fldChar w:fldCharType="separate"/>
      </w:r>
      <w:r w:rsidR="009A140A">
        <w:t>8.2.2</w:t>
      </w:r>
      <w:r w:rsidR="00170948">
        <w:fldChar w:fldCharType="end"/>
      </w:r>
      <w:r>
        <w:t xml:space="preserve">, followed by the CSG production scenario used in the model (section </w:t>
      </w:r>
      <w:r>
        <w:fldChar w:fldCharType="begin"/>
      </w:r>
      <w:r>
        <w:instrText xml:space="preserve"> REF _Ref484615783 \r \h </w:instrText>
      </w:r>
      <w:r>
        <w:fldChar w:fldCharType="separate"/>
      </w:r>
      <w:r w:rsidR="009A140A">
        <w:t>8.2.3</w:t>
      </w:r>
      <w:r>
        <w:fldChar w:fldCharType="end"/>
      </w:r>
      <w:r>
        <w:t>), and model parameterisation (section</w:t>
      </w:r>
      <w:r w:rsidR="00170948">
        <w:t xml:space="preserve"> </w:t>
      </w:r>
      <w:r w:rsidR="00170948">
        <w:fldChar w:fldCharType="begin"/>
      </w:r>
      <w:r w:rsidR="00170948">
        <w:instrText xml:space="preserve"> REF _Ref484677076 \r \h </w:instrText>
      </w:r>
      <w:r w:rsidR="00170948">
        <w:fldChar w:fldCharType="separate"/>
      </w:r>
      <w:r w:rsidR="009A140A">
        <w:t>8.2.4</w:t>
      </w:r>
      <w:r w:rsidR="00170948">
        <w:fldChar w:fldCharType="end"/>
      </w:r>
      <w:r>
        <w:t xml:space="preserve">). In addition to the CSG production, the fault features described in section </w:t>
      </w:r>
      <w:r w:rsidR="00170948">
        <w:fldChar w:fldCharType="begin"/>
      </w:r>
      <w:r w:rsidR="00170948">
        <w:instrText xml:space="preserve"> REF _Ref485139435 \r \h </w:instrText>
      </w:r>
      <w:r w:rsidR="00170948">
        <w:fldChar w:fldCharType="separate"/>
      </w:r>
      <w:r w:rsidR="009A140A">
        <w:t>8.2.5</w:t>
      </w:r>
      <w:r w:rsidR="00170948">
        <w:fldChar w:fldCharType="end"/>
      </w:r>
      <w:r w:rsidR="00170948">
        <w:t xml:space="preserve"> </w:t>
      </w:r>
      <w:r>
        <w:t>are also included in the numerical model (section</w:t>
      </w:r>
      <w:r w:rsidR="00170948">
        <w:t xml:space="preserve"> </w:t>
      </w:r>
      <w:r w:rsidR="00170948">
        <w:fldChar w:fldCharType="begin"/>
      </w:r>
      <w:r w:rsidR="00170948">
        <w:instrText xml:space="preserve"> REF _Ref485139458 \r \h </w:instrText>
      </w:r>
      <w:r w:rsidR="00170948">
        <w:fldChar w:fldCharType="separate"/>
      </w:r>
      <w:r w:rsidR="009A140A">
        <w:t>8.2.6</w:t>
      </w:r>
      <w:r w:rsidR="00170948">
        <w:fldChar w:fldCharType="end"/>
      </w:r>
      <w:r>
        <w:t>). The numerical model is used in a number of scenarios which are outlined in section</w:t>
      </w:r>
      <w:r w:rsidR="00170948">
        <w:t xml:space="preserve"> </w:t>
      </w:r>
      <w:r w:rsidR="00170948">
        <w:fldChar w:fldCharType="begin"/>
      </w:r>
      <w:r w:rsidR="00170948">
        <w:instrText xml:space="preserve"> REF _Ref485139472 \r \h </w:instrText>
      </w:r>
      <w:r w:rsidR="00170948">
        <w:fldChar w:fldCharType="separate"/>
      </w:r>
      <w:r w:rsidR="009A140A">
        <w:t>8.2.7</w:t>
      </w:r>
      <w:r w:rsidR="00170948">
        <w:fldChar w:fldCharType="end"/>
      </w:r>
      <w:r>
        <w:t>.</w:t>
      </w:r>
    </w:p>
    <w:p w14:paraId="7DC8B137" w14:textId="3AEA4EA7" w:rsidR="00B51B66" w:rsidRDefault="00B51B66" w:rsidP="00F27769">
      <w:pPr>
        <w:pStyle w:val="Heading3"/>
        <w:numPr>
          <w:ilvl w:val="2"/>
          <w:numId w:val="30"/>
        </w:numPr>
        <w:spacing w:line="276" w:lineRule="auto"/>
        <w:rPr>
          <w:sz w:val="28"/>
        </w:rPr>
      </w:pPr>
      <w:bookmarkStart w:id="496" w:name="_Ref479165987"/>
      <w:bookmarkStart w:id="497" w:name="_Ref485139361"/>
      <w:bookmarkStart w:id="498" w:name="_Toc506275528"/>
      <w:r>
        <w:rPr>
          <w:sz w:val="28"/>
        </w:rPr>
        <w:t xml:space="preserve">Model </w:t>
      </w:r>
      <w:bookmarkEnd w:id="496"/>
      <w:r w:rsidR="00747817">
        <w:rPr>
          <w:sz w:val="28"/>
        </w:rPr>
        <w:t>design</w:t>
      </w:r>
      <w:bookmarkEnd w:id="497"/>
      <w:bookmarkEnd w:id="498"/>
    </w:p>
    <w:p w14:paraId="36A310C6" w14:textId="77777777" w:rsidR="00747817" w:rsidRDefault="00747817" w:rsidP="00D31F1E">
      <w:pPr>
        <w:pStyle w:val="Heading3"/>
        <w:numPr>
          <w:ilvl w:val="3"/>
          <w:numId w:val="30"/>
        </w:numPr>
        <w:spacing w:line="276" w:lineRule="auto"/>
      </w:pPr>
      <w:bookmarkStart w:id="499" w:name="_Toc506275529"/>
      <w:r w:rsidRPr="00D31F1E">
        <w:rPr>
          <w:sz w:val="28"/>
        </w:rPr>
        <w:t>Model</w:t>
      </w:r>
      <w:r>
        <w:t xml:space="preserve"> Conceptualisation</w:t>
      </w:r>
      <w:bookmarkEnd w:id="499"/>
    </w:p>
    <w:p w14:paraId="703BD831" w14:textId="6E1A6AC7" w:rsidR="00747817" w:rsidRDefault="00B51B66" w:rsidP="00B51B66">
      <w:pPr>
        <w:pStyle w:val="BodyText"/>
      </w:pPr>
      <w:r>
        <w:t xml:space="preserve">The model structure of the Gloucester </w:t>
      </w:r>
      <w:r w:rsidR="0059157A">
        <w:t>B</w:t>
      </w:r>
      <w:r>
        <w:t>asin</w:t>
      </w:r>
      <w:r w:rsidR="0059157A">
        <w:t xml:space="preserve"> developed in this project</w:t>
      </w:r>
      <w:r>
        <w:t xml:space="preserve">, hereafter referred to as the Gloucester model, was based on previously identified faults within the basin </w:t>
      </w:r>
      <w:r>
        <w:fldChar w:fldCharType="begin" w:fldLock="1"/>
      </w:r>
      <w:r>
        <w:instrText>ADDIN CSL_CITATION { "citationItems" : [ { "id" : "ITEM-1", "itemData" : { "author" : [ { "dropping-particle" : "", "family" : "Frery", "given" : "E.", "non-dropping-particle" : "", "parse-names" : false, "suffix" : "" }, { "dropping-particle" : "", "family" : "Rohead-O\u2019Brien", "given" : "H", "non-dropping-particle" : "", "parse-names" : false, "suffix" : "" }, { "dropping-particle" : "", "family" : "Wilkes", "given" : "P.G.", "non-dropping-particle" : "", "parse-names" : false, "suffix" : "" }, { "dropping-particle" : "", "family" : "McVicar", "given" : "T.R.", "non-dropping-particle" : "", "parse-names" : false, "suffix" : "" }, { "dropping-particle" : "", "family" : "Niel", "given" : "T.G.", "non-dropping-particle" : "Van", "parse-names" : false, "suffix" : "" }, { "dropping-particle" : "", "family" : "Li", "given" : "L.T.", "non-dropping-particle" : "", "parse-names" : false, "suffix" : "" }, { "dropping-particle" : "", "family" : "Barron", "given" : "O.V.", "non-dropping-particle" : "", "parse-names" : false, "suffix" : "" }, { "dropping-particle" : "", "family" : "Rachakonda", "given" : "P.K.", "non-dropping-particle" : "", "parse-names" : false, "suffix" : "" }, { "dropping-particle" : "", "family" : "Zhang", "given" : "Y.Q.", "non-dropping-particle" : "", "parse-names" : false, "suffix" : "" }, { "dropping-particle" : "", "family" : "Dawes", "given" : "W.R.", "non-dropping-particle" : "", "parse-names" : false, "suffix" : "" }, { "dropping-particle" : "", "family" : "Marvanek", "given" : "S.P.", "non-dropping-particle" : "", "parse-names" : false, "suffix" : "" }, { "dropping-particle" : "", "family" : "Buettikofer", "given" : "H.", "non-dropping-particle" : "", "parse-names" : false, "suffix" : "" }, { "dropping-particle" : "", "family" : "Gresham", "given" : "M.P.", "non-dropping-particle" : "", "parse-names" : false, "suffix" : "" } ], "id" : "ITEM-1", "issued" : { "date-parts" : [ [ "2015" ] ] }, "publisher-place" : "Australia", "title" : "Observations analysis and statistical analysis and interpolation for the Gloucester subregion. Product 2.1-2.2 for the Gloucester subregion from the Northern Sydney Basin Bioregional Assessment", "type" : "report" }, "uris" : [ "http://www.mendeley.com/documents/?uuid=dc920fd9-0ce8-437e-8e32-6ce31a9fb058" ] }, { "id" : "ITEM-2", "itemData" : { "author" : [ { "dropping-particle" : "", "family" : "Peeters", "given" : "L. J. M.", "non-dropping-particle" : "", "parse-names" : false, "suffix" : "" }, { "dropping-particle" : "", "family" : "Dawes", "given" : "W. R.", "non-dropping-particle" : "", "parse-names" : false, "suffix" : "" }, { "dropping-particle" : "", "family" : "Rachakonda", "given" : "P. R.", "non-dropping-particle" : "", "parse-names" : false, "suffix" : "" }, { "dropping-particle" : "", "family" : "Pagendam", "given" : "D. E.", "non-dropping-particle" : "", "parse-names" : false, "suffix" : "" }, { "dropping-particle" : "", "family" : "Singh", "given" : "R. M.", "non-dropping-particle" : "", "parse-names" : false, "suffix" : "" }, { "dropping-particle" : "", "family" : "Pickett", "given" : "T. W.", "non-dropping-particle" : "", "parse-names" : false, "suffix" : "" }, { "dropping-particle" : "", "family" : "Frery", "given" : "E.", "non-dropping-particle" : "", "parse-names" : false, "suffix" : "" }, { "dropping-particle" : "", "family" : "Marvanek", "given" : "S. P.", "non-dropping-particle" : "", "parse-names" : false, "suffix" : "" }, { "dropping-particle" : "", "family" : "McVicar", "given" : "T. R.", "non-dropping-particle" : "", "parse-names" : false, "suffix" : "" } ], "id" : "ITEM-2", "issued" : { "date-parts" : [ [ "2016" ] ] }, "number-of-pages" : "158", "title" : "Groundwater numerical modelling for the Gloucester subregion: Product 2.6.2 for the Gloucester subregion from the Northern Sydney Basin Bioregional Assessment", "type" : "report" }, "uris" : [ "http://www.mendeley.com/documents/?uuid=2a7beb10-603b-4835-a055-3351dc18cb29" ] }, { "id" : "ITEM-3", "itemData" : { "author" : [ { "dropping-particle" : "", "family" : "Roberts", "given" : "J.", "non-dropping-particle" : "", "parse-names" : false, "suffix" : "" }, { "dropping-particle" : "", "family" : "Engel", "given" : "B.", "non-dropping-particle" : "", "parse-names" : false, "suffix" : "" }, { "dropping-particle" : "", "family" : "Chapman", "given" : "J.", "non-dropping-particle" : "", "parse-names" : false, "suffix" : "" } ], "id" : "ITEM-3", "issued" : { "date-parts" : [ [ "1991" ] ] }, "publisher-place" : "Sydney, Australia", "title" : "NoGeology of the Camberwell, Dungog and ulahdelah 1:100,000 Sheets 9133, 9233, 9333. In: Energy NSWDoMa (ed)", "type" : "report" }, "uris" : [ "http://www.mendeley.com/documents/?uuid=267d8e59-8d9f-4b8c-9f70-107d3930a9e9" ] } ], "mendeley" : { "formattedCitation" : "(Roberts, Engel and Chapman, 1991; Frery &lt;i&gt;et al.&lt;/i&gt;, 2015; Peeters &lt;i&gt;et al.&lt;/i&gt;, 2016)", "plainTextFormattedCitation" : "(Roberts, Engel and Chapman, 1991; Frery et al., 2015; Peeters et al., 2016)", "previouslyFormattedCitation" : "(Roberts, Engel and Chapman, 1991; Frery &lt;i&gt;et al.&lt;/i&gt;, 2015; Peeters &lt;i&gt;et al.&lt;/i&gt;, 2016)" }, "properties" : { "noteIndex" : 0 }, "schema" : "https://github.com/citation-style-language/schema/raw/master/csl-citation.json" }</w:instrText>
      </w:r>
      <w:r>
        <w:fldChar w:fldCharType="separate"/>
      </w:r>
      <w:r>
        <w:rPr>
          <w:noProof/>
        </w:rPr>
        <w:t>(Roberts</w:t>
      </w:r>
      <w:r w:rsidR="0033511D">
        <w:rPr>
          <w:noProof/>
        </w:rPr>
        <w:t xml:space="preserve"> et al.</w:t>
      </w:r>
      <w:r>
        <w:rPr>
          <w:noProof/>
        </w:rPr>
        <w:t xml:space="preserve">, 1991; Frery </w:t>
      </w:r>
      <w:r w:rsidRPr="00AD34A4">
        <w:rPr>
          <w:noProof/>
        </w:rPr>
        <w:t>et al.</w:t>
      </w:r>
      <w:r>
        <w:rPr>
          <w:noProof/>
        </w:rPr>
        <w:t xml:space="preserve">, </w:t>
      </w:r>
      <w:r w:rsidR="00164EF4">
        <w:rPr>
          <w:noProof/>
        </w:rPr>
        <w:t>In Prep</w:t>
      </w:r>
      <w:r>
        <w:rPr>
          <w:noProof/>
        </w:rPr>
        <w:t>)</w:t>
      </w:r>
      <w:r>
        <w:fldChar w:fldCharType="end"/>
      </w:r>
      <w:r>
        <w:t xml:space="preserve">. </w:t>
      </w:r>
      <w:r w:rsidR="00747817">
        <w:t xml:space="preserve">The Gloucester Basin is a geologically closed basin consisting of three (water bearing) hydrogeological units: surface alluvium, shallow weathered and fractured rock, and bedrock (interbedded interburden and coal seams). </w:t>
      </w:r>
      <w:r w:rsidR="00747817">
        <w:fldChar w:fldCharType="begin"/>
      </w:r>
      <w:r w:rsidR="00747817">
        <w:instrText xml:space="preserve"> REF _Ref480045231 \h </w:instrText>
      </w:r>
      <w:r w:rsidR="00747817">
        <w:fldChar w:fldCharType="separate"/>
      </w:r>
      <w:r w:rsidR="009A140A">
        <w:t xml:space="preserve">Table </w:t>
      </w:r>
      <w:r w:rsidR="009A140A">
        <w:rPr>
          <w:noProof/>
        </w:rPr>
        <w:t>2</w:t>
      </w:r>
      <w:r w:rsidR="009A140A">
        <w:noBreakHyphen/>
      </w:r>
      <w:r w:rsidR="009A140A">
        <w:rPr>
          <w:noProof/>
        </w:rPr>
        <w:t>1</w:t>
      </w:r>
      <w:r w:rsidR="00747817">
        <w:fldChar w:fldCharType="end"/>
      </w:r>
      <w:r w:rsidR="00747817">
        <w:t xml:space="preserve"> and </w:t>
      </w:r>
      <w:r w:rsidR="00170948">
        <w:fldChar w:fldCharType="begin"/>
      </w:r>
      <w:r w:rsidR="00170948">
        <w:instrText xml:space="preserve"> REF _Ref480045882 \h </w:instrText>
      </w:r>
      <w:r w:rsidR="00170948">
        <w:fldChar w:fldCharType="separate"/>
      </w:r>
      <w:r w:rsidR="009A140A">
        <w:t xml:space="preserve">Figure </w:t>
      </w:r>
      <w:r w:rsidR="009A140A">
        <w:rPr>
          <w:noProof/>
        </w:rPr>
        <w:t>2</w:t>
      </w:r>
      <w:r w:rsidR="009A140A">
        <w:noBreakHyphen/>
      </w:r>
      <w:r w:rsidR="009A140A">
        <w:rPr>
          <w:noProof/>
        </w:rPr>
        <w:t>4</w:t>
      </w:r>
      <w:r w:rsidR="00170948">
        <w:fldChar w:fldCharType="end"/>
      </w:r>
      <w:r w:rsidR="00747817">
        <w:t xml:space="preserve"> in section </w:t>
      </w:r>
      <w:r w:rsidR="00747817">
        <w:fldChar w:fldCharType="begin"/>
      </w:r>
      <w:r w:rsidR="00747817">
        <w:instrText xml:space="preserve"> REF _Ref480213930 \r \h </w:instrText>
      </w:r>
      <w:r w:rsidR="00747817">
        <w:fldChar w:fldCharType="separate"/>
      </w:r>
      <w:r w:rsidR="009A140A">
        <w:t>2.2</w:t>
      </w:r>
      <w:r w:rsidR="00747817">
        <w:fldChar w:fldCharType="end"/>
      </w:r>
      <w:r w:rsidR="00747817">
        <w:t xml:space="preserve"> provide an additional outline of the basin structure. </w:t>
      </w:r>
      <w:r w:rsidR="00747817">
        <w:fldChar w:fldCharType="begin"/>
      </w:r>
      <w:r w:rsidR="00747817">
        <w:instrText xml:space="preserve"> REF _Ref480398798 \h </w:instrText>
      </w:r>
      <w:r w:rsidR="00747817">
        <w:fldChar w:fldCharType="separate"/>
      </w:r>
      <w:r w:rsidR="009A140A">
        <w:t xml:space="preserve">Figure </w:t>
      </w:r>
      <w:r w:rsidR="009A140A">
        <w:rPr>
          <w:noProof/>
        </w:rPr>
        <w:t>8</w:t>
      </w:r>
      <w:r w:rsidR="009A140A">
        <w:noBreakHyphen/>
      </w:r>
      <w:r w:rsidR="009A140A">
        <w:rPr>
          <w:noProof/>
        </w:rPr>
        <w:t>1</w:t>
      </w:r>
      <w:r w:rsidR="00747817">
        <w:fldChar w:fldCharType="end"/>
      </w:r>
      <w:r>
        <w:t xml:space="preserve"> </w:t>
      </w:r>
      <w:r w:rsidR="0059157A">
        <w:t>shows</w:t>
      </w:r>
      <w:r>
        <w:t xml:space="preserve"> the location of the faults included in the Gloucester model. Roberts </w:t>
      </w:r>
      <w:r w:rsidRPr="00AD34A4">
        <w:t>et al.</w:t>
      </w:r>
      <w:r>
        <w:t xml:space="preserve"> </w:t>
      </w:r>
      <w:r>
        <w:fldChar w:fldCharType="begin" w:fldLock="1"/>
      </w:r>
      <w:r>
        <w:instrText>ADDIN CSL_CITATION { "citationItems" : [ { "id" : "ITEM-1", "itemData" : { "author" : [ { "dropping-particle" : "", "family" : "Roberts", "given" : "G.", "non-dropping-particle" : "", "parse-names" : false, "suffix" : "" }, { "dropping-particle" : "", "family" : "Stewart", "given" : "I.", "non-dropping-particle" : "", "parse-names" : false, "suffix" : "" } ], "container-title" : "Energy NSWDoMa (ed)", "id" : "ITEM-1", "issued" : { "date-parts" : [ [ "1991" ] ] }, "publisher-place" : "Sydney, Australia", "title" : "NoGeology of the Camberwell, Dungog and ulahdelah 1:100,000 Sheets 9133, 9233, 9333", "type" : "chapter" }, "uris" : [ "http://www.mendeley.com/documents/?uuid=d250d691-3e09-43bd-9ec2-eaa0c21fe032" ] } ], "mendeley" : { "formattedCitation" : "(Roberts and Stewart, 1991)", "manualFormatting" : "(1991)", "plainTextFormattedCitation" : "(Roberts and Stewart, 1991)", "previouslyFormattedCitation" : "(Roberts and Stewart, 1991)" }, "properties" : { "noteIndex" : 0 }, "schema" : "https://github.com/citation-style-language/schema/raw/master/csl-citation.json" }</w:instrText>
      </w:r>
      <w:r>
        <w:fldChar w:fldCharType="separate"/>
      </w:r>
      <w:r>
        <w:rPr>
          <w:noProof/>
        </w:rPr>
        <w:t>(1991)</w:t>
      </w:r>
      <w:r>
        <w:fldChar w:fldCharType="end"/>
      </w:r>
      <w:r>
        <w:t xml:space="preserve"> identified numerous additional faults within the basin in addition to those in the model, however only the larger, more extensive faults </w:t>
      </w:r>
      <w:r w:rsidR="0015716F">
        <w:t xml:space="preserve">with </w:t>
      </w:r>
      <w:r w:rsidR="0015716F" w:rsidRPr="0015716F">
        <w:t xml:space="preserve">normal displacement which varies between 200 and 500 m </w:t>
      </w:r>
      <w:r>
        <w:t xml:space="preserve">where included in this model structure. Future work may involve inclusion of other smaller faults into the model structure. </w:t>
      </w:r>
      <w:r w:rsidR="003C5363">
        <w:t>The shallow alluvial deposits, associated with the Avon and Gloucester rivers (and connected small tributaries) are incised into the surficial geology (</w:t>
      </w:r>
      <w:r w:rsidR="0084789C">
        <w:fldChar w:fldCharType="begin"/>
      </w:r>
      <w:r w:rsidR="0084789C">
        <w:instrText xml:space="preserve"> REF _Ref480448481 \h </w:instrText>
      </w:r>
      <w:r w:rsidR="0084789C">
        <w:fldChar w:fldCharType="separate"/>
      </w:r>
      <w:r w:rsidR="009A140A">
        <w:t xml:space="preserve">Figure </w:t>
      </w:r>
      <w:r w:rsidR="009A140A">
        <w:rPr>
          <w:noProof/>
        </w:rPr>
        <w:t>8</w:t>
      </w:r>
      <w:r w:rsidR="009A140A">
        <w:noBreakHyphen/>
      </w:r>
      <w:r w:rsidR="009A140A">
        <w:rPr>
          <w:noProof/>
        </w:rPr>
        <w:t>2</w:t>
      </w:r>
      <w:r w:rsidR="0084789C">
        <w:fldChar w:fldCharType="end"/>
      </w:r>
      <w:r w:rsidR="003C5363">
        <w:t xml:space="preserve">). </w:t>
      </w:r>
    </w:p>
    <w:p w14:paraId="48CB2D26" w14:textId="76973742" w:rsidR="005E3BC2" w:rsidRDefault="005E3BC2" w:rsidP="00B51B66">
      <w:pPr>
        <w:pStyle w:val="BodyText"/>
      </w:pPr>
      <w:r w:rsidRPr="009D7BA9">
        <w:t>In the Gloucester subregion there are two existing coal mines with expansion plans (Duralie Coal Mine and Stratford Mining Complex)</w:t>
      </w:r>
      <w:r>
        <w:t xml:space="preserve"> and</w:t>
      </w:r>
      <w:r w:rsidRPr="009D7BA9">
        <w:t xml:space="preserve"> one proposed coal mine (Rocky Hill, currently on hold as of 15 June 2015)</w:t>
      </w:r>
      <w:r>
        <w:t>.</w:t>
      </w:r>
      <w:r w:rsidRPr="009D7BA9">
        <w:t xml:space="preserve"> </w:t>
      </w:r>
      <w:r w:rsidR="0059157A">
        <w:t>A major difference with the groundwater model developed by</w:t>
      </w:r>
      <w:r w:rsidR="0033511D">
        <w:t xml:space="preserve"> Peeters et al. (</w:t>
      </w:r>
      <w:r w:rsidR="008E2674">
        <w:t>In Prep</w:t>
      </w:r>
      <w:r w:rsidR="0033511D">
        <w:t xml:space="preserve">) is the absence of any coal mining in the current project.  </w:t>
      </w:r>
    </w:p>
    <w:p w14:paraId="52DDE679" w14:textId="77777777" w:rsidR="00747817" w:rsidRPr="00D31F1E" w:rsidRDefault="00747817" w:rsidP="00D31F1E">
      <w:pPr>
        <w:pStyle w:val="Heading3"/>
        <w:numPr>
          <w:ilvl w:val="3"/>
          <w:numId w:val="30"/>
        </w:numPr>
        <w:spacing w:line="276" w:lineRule="auto"/>
        <w:rPr>
          <w:sz w:val="28"/>
        </w:rPr>
      </w:pPr>
      <w:bookmarkStart w:id="500" w:name="_Toc506275530"/>
      <w:r w:rsidRPr="00D31F1E">
        <w:rPr>
          <w:sz w:val="28"/>
        </w:rPr>
        <w:t>Model Design</w:t>
      </w:r>
      <w:bookmarkEnd w:id="500"/>
    </w:p>
    <w:p w14:paraId="25DF9EC7" w14:textId="7791F8DD" w:rsidR="00747817" w:rsidRDefault="00F14824" w:rsidP="00BD278F">
      <w:pPr>
        <w:pStyle w:val="BodyText"/>
      </w:pPr>
      <w:r>
        <w:t xml:space="preserve">The Gloucester model consists of 42 </w:t>
      </w:r>
      <w:r w:rsidR="00226A0F">
        <w:t xml:space="preserve">numerical </w:t>
      </w:r>
      <w:r>
        <w:t xml:space="preserve">layers (upscaled from the a local facies model of Stratford area </w:t>
      </w:r>
      <w:r>
        <w:fldChar w:fldCharType="begin" w:fldLock="1"/>
      </w:r>
      <w:r>
        <w:instrText>ADDIN CSL_CITATION { "citationItems" : [ { "id" : "ITEM-1", "itemData" : { "author" : [ { "dropping-particle" : "", "family" : "Frery", "given" : "E.", "non-dropping-particle" : "", "parse-names" : false, "suffix" : "" }, { "dropping-particle" : "", "family" : "Rohead-O\u2019Brien", "given" : "H", "non-dropping-particle" : "", "parse-names" : false, "suffix" : "" }, { "dropping-particle" : "", "family" : "Wilkes", "given" : "P.G.", "non-dropping-particle" : "", "parse-names" : false, "suffix" : "" }, { "dropping-particle" : "", "family" : "McVicar", "given" : "T.R.", "non-dropping-particle" : "", "parse-names" : false, "suffix" : "" }, { "dropping-particle" : "", "family" : "Niel", "given" : "T.G.", "non-dropping-particle" : "Van", "parse-names" : false, "suffix" : "" }, { "dropping-particle" : "", "family" : "Li", "given" : "L.T.", "non-dropping-particle" : "", "parse-names" : false, "suffix" : "" }, { "dropping-particle" : "", "family" : "Barron", "given" : "O.V.", "non-dropping-particle" : "", "parse-names" : false, "suffix" : "" }, { "dropping-particle" : "", "family" : "Rachakonda", "given" : "P.K.", "non-dropping-particle" : "", "parse-names" : false, "suffix" : "" }, { "dropping-particle" : "", "family" : "Zhang", "given" : "Y.Q.", "non-dropping-particle" : "", "parse-names" : false, "suffix" : "" }, { "dropping-particle" : "", "family" : "Dawes", "given" : "W.R.", "non-dropping-particle" : "", "parse-names" : false, "suffix" : "" }, { "dropping-particle" : "", "family" : "Marvanek", "given" : "S.P.", "non-dropping-particle" : "", "parse-names" : false, "suffix" : "" }, { "dropping-particle" : "", "family" : "Buettikofer", "given" : "H.", "non-dropping-particle" : "", "parse-names" : false, "suffix" : "" }, { "dropping-particle" : "", "family" : "Gresham", "given" : "M.P.", "non-dropping-particle" : "", "parse-names" : false, "suffix" : "" } ], "id" : "ITEM-1", "issued" : { "date-parts" : [ [ "2015" ] ] }, "publisher-place" : "Australia", "title" : "Observations analysis and statistical analysis and interpolation for the Gloucester subregion. Product 2.1-2.2 for the Gloucester subregion from the Northern Sydney Basin Bioregional Assessment", "type" : "report" }, "uris" : [ "http://www.mendeley.com/documents/?uuid=dc920fd9-0ce8-437e-8e32-6ce31a9fb058" ] } ], "mendeley" : { "formattedCitation" : "(Frery &lt;i&gt;et al.&lt;/i&gt;, 2015)", "plainTextFormattedCitation" : "(Frery et al., 2015)", "previouslyFormattedCitation" : "(Frery &lt;i&gt;et al.&lt;/i&gt;, 2015)" }, "properties" : { "noteIndex" : 0 }, "schema" : "https://github.com/citation-style-language/schema/raw/master/csl-citation.json" }</w:instrText>
      </w:r>
      <w:r>
        <w:fldChar w:fldCharType="separate"/>
      </w:r>
      <w:r>
        <w:rPr>
          <w:noProof/>
        </w:rPr>
        <w:t xml:space="preserve">(Frery </w:t>
      </w:r>
      <w:r w:rsidRPr="003C5363">
        <w:rPr>
          <w:noProof/>
        </w:rPr>
        <w:t>et al</w:t>
      </w:r>
      <w:r>
        <w:rPr>
          <w:i/>
          <w:noProof/>
        </w:rPr>
        <w:t>.</w:t>
      </w:r>
      <w:r>
        <w:rPr>
          <w:noProof/>
        </w:rPr>
        <w:t xml:space="preserve">, </w:t>
      </w:r>
      <w:r w:rsidR="00164EF4">
        <w:rPr>
          <w:noProof/>
        </w:rPr>
        <w:t>In Prep</w:t>
      </w:r>
      <w:r>
        <w:rPr>
          <w:noProof/>
        </w:rPr>
        <w:t>)</w:t>
      </w:r>
      <w:r>
        <w:fldChar w:fldCharType="end"/>
      </w:r>
      <w:r>
        <w:t>, with a horizontal grid size of 200 m by 200 m and a thickness of 50 m (</w:t>
      </w:r>
      <w:r>
        <w:fldChar w:fldCharType="begin"/>
      </w:r>
      <w:r>
        <w:instrText xml:space="preserve"> REF _Ref480398746 \h </w:instrText>
      </w:r>
      <w:r w:rsidR="0084789C">
        <w:instrText xml:space="preserve"> \* MERGEFORMAT </w:instrText>
      </w:r>
      <w:r>
        <w:fldChar w:fldCharType="separate"/>
      </w:r>
      <w:r w:rsidR="009A140A" w:rsidRPr="009A140A">
        <w:t>Figure 8</w:t>
      </w:r>
      <w:r w:rsidR="009A140A" w:rsidRPr="009A140A">
        <w:noBreakHyphen/>
        <w:t>3</w:t>
      </w:r>
      <w:r>
        <w:fldChar w:fldCharType="end"/>
      </w:r>
      <w:r>
        <w:t xml:space="preserve">). Only those grid cells present at the surface of the model have a variable thickness based on the topographic features (such as the alluvium) in the Gloucester basin. </w:t>
      </w:r>
    </w:p>
    <w:p w14:paraId="1ECF7A53" w14:textId="02211EA0" w:rsidR="00DE2EF6" w:rsidRDefault="00F14824" w:rsidP="00DE2EF6">
      <w:pPr>
        <w:pStyle w:val="BodyText"/>
      </w:pPr>
      <w:r>
        <w:t>Th</w:t>
      </w:r>
      <w:r w:rsidR="003C5363">
        <w:t xml:space="preserve">e alluvial </w:t>
      </w:r>
      <w:r w:rsidR="00747817">
        <w:t>groundwater system</w:t>
      </w:r>
      <w:r w:rsidR="003C5363">
        <w:t xml:space="preserve"> </w:t>
      </w:r>
      <w:r>
        <w:t xml:space="preserve">is included in the model </w:t>
      </w:r>
      <w:r w:rsidR="00747817">
        <w:t xml:space="preserve">as the initial layer </w:t>
      </w:r>
      <w:r>
        <w:t>to investigate how the shallow groundwater system, when connected to the deeper groundwater system, responds to the presence of faults under natural flow conditions and conditions of increased stress (e.g. due to depressurisation). Grid cell refinement was required to simulate the alluvial aquifer; this was implemented using a quad-tree refinement. The horizontal dimensions of the alluvial cells where 66.6 m by 66.6 m</w:t>
      </w:r>
      <w:r w:rsidR="00DE2EF6">
        <w:t>,</w:t>
      </w:r>
      <w:r>
        <w:t xml:space="preserve"> </w:t>
      </w:r>
      <w:r w:rsidR="00DE2EF6">
        <w:t>while</w:t>
      </w:r>
      <w:r>
        <w:t xml:space="preserve"> the thickness</w:t>
      </w:r>
      <w:r w:rsidDel="00842936">
        <w:t xml:space="preserve"> </w:t>
      </w:r>
      <w:r>
        <w:t xml:space="preserve">was 15 m in </w:t>
      </w:r>
      <w:r w:rsidR="00DE2EF6">
        <w:t>the north and 8 m in the south (based on McVicar et al, 20</w:t>
      </w:r>
      <w:r w:rsidR="004D1735">
        <w:t>1</w:t>
      </w:r>
      <w:r w:rsidR="00DE2EF6">
        <w:t xml:space="preserve">4). </w:t>
      </w:r>
    </w:p>
    <w:p w14:paraId="50DC1ACA" w14:textId="340E1098" w:rsidR="00DE2EF6" w:rsidRDefault="00DE2EF6" w:rsidP="00DE2EF6">
      <w:pPr>
        <w:pStyle w:val="BodyText"/>
      </w:pPr>
      <w:r>
        <w:t xml:space="preserve">Subsequent model layers represent the interburden units and coal seams to a depth of 2,500 m (Frery et al., </w:t>
      </w:r>
      <w:r w:rsidR="00164EF4">
        <w:t>In Prep</w:t>
      </w:r>
      <w:r>
        <w:t xml:space="preserve">). The weathered/fractured zone is included in this sequence and its enhanced hydraulic conductivity is accounted for in the model parameterisation (see section </w:t>
      </w:r>
      <w:r>
        <w:fldChar w:fldCharType="begin"/>
      </w:r>
      <w:r>
        <w:instrText xml:space="preserve"> REF _Ref484677076 \r \h </w:instrText>
      </w:r>
      <w:r>
        <w:fldChar w:fldCharType="separate"/>
      </w:r>
      <w:r w:rsidR="009A140A">
        <w:t>8.2.4</w:t>
      </w:r>
      <w:r>
        <w:fldChar w:fldCharType="end"/>
      </w:r>
      <w:r>
        <w:t>). The impermeable basement volcanic sequence is excluded due to its low water bearing capacity and is considered as a no flow boundary.</w:t>
      </w:r>
    </w:p>
    <w:p w14:paraId="2CF9B1B8" w14:textId="1C732742" w:rsidR="00DE2EF6" w:rsidRDefault="00682F12" w:rsidP="00BD278F">
      <w:pPr>
        <w:pStyle w:val="BodyText"/>
      </w:pPr>
      <w:r>
        <w:fldChar w:fldCharType="begin"/>
      </w:r>
      <w:r>
        <w:instrText xml:space="preserve"> REF _Ref478382475 \h </w:instrText>
      </w:r>
      <w:r>
        <w:fldChar w:fldCharType="separate"/>
      </w:r>
      <w:r w:rsidR="009A140A">
        <w:rPr>
          <w:sz w:val="22"/>
        </w:rPr>
        <w:t xml:space="preserve">Figure </w:t>
      </w:r>
      <w:r w:rsidR="009A140A">
        <w:rPr>
          <w:noProof/>
          <w:sz w:val="22"/>
        </w:rPr>
        <w:t>8</w:t>
      </w:r>
      <w:r w:rsidR="009A140A">
        <w:rPr>
          <w:sz w:val="22"/>
        </w:rPr>
        <w:noBreakHyphen/>
      </w:r>
      <w:r w:rsidR="009A140A">
        <w:rPr>
          <w:noProof/>
          <w:sz w:val="22"/>
        </w:rPr>
        <w:t>3</w:t>
      </w:r>
      <w:r>
        <w:fldChar w:fldCharType="end"/>
      </w:r>
      <w:r w:rsidR="00DE2EF6">
        <w:t>b</w:t>
      </w:r>
      <w:r>
        <w:t xml:space="preserve"> </w:t>
      </w:r>
      <w:r w:rsidR="00BD278F">
        <w:t xml:space="preserve">highlights those streams/rivers which were included in the model. </w:t>
      </w:r>
      <w:r w:rsidR="00DE2EF6">
        <w:t>O</w:t>
      </w:r>
      <w:r w:rsidR="00BD278F">
        <w:t xml:space="preserve">bservational evidence suggests that all streams within the Gloucester basin are gaining i.e., receive groundwater. As such, all streams were implemented in the model using the drain package. </w:t>
      </w:r>
      <w:r w:rsidR="00DE2EF6">
        <w:t>The appropriateness of using drain rather than river cells for the Gloucester streams was discussed by Peeters et al. (</w:t>
      </w:r>
      <w:r w:rsidR="008E2674">
        <w:t>In Prep</w:t>
      </w:r>
      <w:r w:rsidR="00DE2EF6">
        <w:t xml:space="preserve">), who concluded that </w:t>
      </w:r>
      <w:r w:rsidR="00DE2EF6">
        <w:rPr>
          <w:sz w:val="23"/>
          <w:szCs w:val="23"/>
        </w:rPr>
        <w:t>the use of drain cells is a reasonable simplification and avoids many potential problems associated with the use of river cells.</w:t>
      </w:r>
    </w:p>
    <w:p w14:paraId="67CD5383" w14:textId="2E5A15D2" w:rsidR="00BD278F" w:rsidRDefault="00BD278F" w:rsidP="00BD278F">
      <w:pPr>
        <w:pStyle w:val="BodyText"/>
      </w:pPr>
      <w:r>
        <w:t>Groundwater discharge into the drains is determined using the length of stream, a nominal width of stream (assumed to be approximately 2 m</w:t>
      </w:r>
      <w:r w:rsidR="00DE2EF6">
        <w:t xml:space="preserve"> based on average observations in the region</w:t>
      </w:r>
      <w:r>
        <w:t>), head gradient (groundwater level and base of the stream</w:t>
      </w:r>
      <w:r w:rsidR="00DE2EF6">
        <w:t xml:space="preserve"> determined from the 90 m land surface DEM and an assumed stream depth of 0.5 m</w:t>
      </w:r>
      <w:r>
        <w:t>) and a conductance term (alluvial hydraulic conductivity). When the groundwater level drops below the base of the drain, no discharge occurs, therefore drain flow only occurs when the groundwater level is above the base of the drain.</w:t>
      </w:r>
      <w:r w:rsidR="00DE2EF6">
        <w:t xml:space="preserve"> In addition, the drain package assumes that any water which enters a drain is removed from the model, while it does not have the capacity to simulate flow between adjacent drain segments and therefore to simulate drain flow or losing stream conditions (i.e., groundwater recharge from a losing stream reach).</w:t>
      </w:r>
    </w:p>
    <w:p w14:paraId="65186233" w14:textId="58DACFF5" w:rsidR="00BA2F4D" w:rsidRDefault="00BA2F4D" w:rsidP="00BA2F4D">
      <w:pPr>
        <w:pStyle w:val="BodyText"/>
      </w:pPr>
      <w:r>
        <w:t xml:space="preserve">Constant head boundary conditions are imposed in the north and south of the Gloucester model are based on land surface elevation (no groundwater data available). The basin is bounded on the east and west by faults </w:t>
      </w:r>
      <w:r w:rsidR="00C04D1E">
        <w:t>(</w:t>
      </w:r>
      <w:r w:rsidR="001B1392">
        <w:t>Figure 6-2</w:t>
      </w:r>
      <w:r w:rsidR="00C04D1E">
        <w:t xml:space="preserve">) </w:t>
      </w:r>
      <w:r>
        <w:t>therefore no flow boundaries are specified to the east and west of the model. Recharge is included in this model, where the alluvial aquifer receives 80 mm/y</w:t>
      </w:r>
      <w:r w:rsidR="008E3C85">
        <w:t>ea</w:t>
      </w:r>
      <w:r>
        <w:t>r and the fractured rock aquifer receives 2.5 mm/y</w:t>
      </w:r>
      <w:r w:rsidR="008E3C85">
        <w:t>ea</w:t>
      </w:r>
      <w:r>
        <w:t>r</w:t>
      </w:r>
      <w:r w:rsidR="001B1392">
        <w:t xml:space="preserve"> (</w:t>
      </w:r>
      <w:r w:rsidR="00BD278F">
        <w:t xml:space="preserve">Peeters et al., </w:t>
      </w:r>
      <w:r w:rsidR="008E2674">
        <w:t>In Prep</w:t>
      </w:r>
      <w:r w:rsidR="001B1392">
        <w:t>)</w:t>
      </w:r>
      <w:r>
        <w:t xml:space="preserve">. </w:t>
      </w:r>
      <w:r w:rsidR="00BD278F">
        <w:t>Evaporation and transpiration were not explicitly considered in this investigation, it is assumed that recharge inherently accounts for these losses.</w:t>
      </w:r>
      <w:r>
        <w:t xml:space="preserve"> In total the model contains 159,003 model cells, and takes 90 min</w:t>
      </w:r>
      <w:r w:rsidR="00D92110">
        <w:t>utes</w:t>
      </w:r>
      <w:r>
        <w:t xml:space="preserve"> to simulate a transient 120 y</w:t>
      </w:r>
      <w:r w:rsidR="008E3C85">
        <w:t>ea</w:t>
      </w:r>
      <w:r>
        <w:t>r time period.</w:t>
      </w:r>
    </w:p>
    <w:p w14:paraId="2D2B7812" w14:textId="7FBFFF43" w:rsidR="007815D6" w:rsidRDefault="005211D9" w:rsidP="00AD34A4">
      <w:pPr>
        <w:pStyle w:val="BodyText"/>
        <w:jc w:val="center"/>
      </w:pPr>
      <w:r>
        <w:rPr>
          <w:noProof/>
        </w:rPr>
        <w:drawing>
          <wp:inline distT="0" distB="0" distL="0" distR="0" wp14:anchorId="03B0AF6B" wp14:editId="76E674FD">
            <wp:extent cx="5388471" cy="6902450"/>
            <wp:effectExtent l="0" t="0" r="3175" b="0"/>
            <wp:docPr id="354" name="Picture 354" descr="Maps of major fault traces and depth structure in the GLoucester Basin." title="Fig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cstate="email">
                      <a:extLst>
                        <a:ext uri="{28A0092B-C50C-407E-A947-70E740481C1C}">
                          <a14:useLocalDpi xmlns:a14="http://schemas.microsoft.com/office/drawing/2010/main"/>
                        </a:ext>
                      </a:extLst>
                    </a:blip>
                    <a:stretch>
                      <a:fillRect/>
                    </a:stretch>
                  </pic:blipFill>
                  <pic:spPr>
                    <a:xfrm>
                      <a:off x="0" y="0"/>
                      <a:ext cx="5407457" cy="6926770"/>
                    </a:xfrm>
                    <a:prstGeom prst="rect">
                      <a:avLst/>
                    </a:prstGeom>
                  </pic:spPr>
                </pic:pic>
              </a:graphicData>
            </a:graphic>
          </wp:inline>
        </w:drawing>
      </w:r>
    </w:p>
    <w:p w14:paraId="5166AB41" w14:textId="63618537" w:rsidR="00DB3F48" w:rsidRDefault="007815D6" w:rsidP="00AD34A4">
      <w:pPr>
        <w:pStyle w:val="Caption"/>
      </w:pPr>
      <w:bookmarkStart w:id="501" w:name="_Ref480398798"/>
      <w:bookmarkStart w:id="502" w:name="_Toc508265261"/>
      <w:r>
        <w:t xml:space="preserve">Figure </w:t>
      </w:r>
      <w:r w:rsidR="007701B4">
        <w:fldChar w:fldCharType="begin"/>
      </w:r>
      <w:r w:rsidR="007701B4">
        <w:instrText xml:space="preserve"> STYLEREF 1 \s </w:instrText>
      </w:r>
      <w:r w:rsidR="007701B4">
        <w:fldChar w:fldCharType="separate"/>
      </w:r>
      <w:r w:rsidR="009A140A">
        <w:rPr>
          <w:noProof/>
        </w:rPr>
        <w:t>8</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1</w:t>
      </w:r>
      <w:r w:rsidR="007701B4">
        <w:rPr>
          <w:noProof/>
        </w:rPr>
        <w:fldChar w:fldCharType="end"/>
      </w:r>
      <w:bookmarkEnd w:id="501"/>
      <w:r>
        <w:t xml:space="preserve"> Gloucester Basin major fault traces</w:t>
      </w:r>
      <w:r w:rsidR="00F14824">
        <w:t xml:space="preserve"> (grey lines) and d</w:t>
      </w:r>
      <w:r w:rsidR="00F14824" w:rsidRPr="00F14824">
        <w:t>epth structure maps extracted from the eroded and faulted geological model for the coal-bearing geological Gloucester Basin area modelled in three dimensions</w:t>
      </w:r>
      <w:r w:rsidR="00F14824">
        <w:t>.</w:t>
      </w:r>
      <w:r w:rsidR="00F14824" w:rsidRPr="00F14824">
        <w:t xml:space="preserve"> </w:t>
      </w:r>
      <w:r w:rsidR="0033511D">
        <w:t xml:space="preserve"> </w:t>
      </w:r>
      <w:r w:rsidR="00F14824" w:rsidRPr="00F14824">
        <w:t xml:space="preserve">(a) Alum Mountain Volcanics, (b) Durallie Road Formation, (c) Mammy Johnsons Formation, (d) </w:t>
      </w:r>
      <w:r w:rsidR="00CB2084">
        <w:t>Waukivory River</w:t>
      </w:r>
      <w:r w:rsidR="00F14824" w:rsidRPr="00F14824">
        <w:t xml:space="preserve"> Formation, (e) Dog Trap Creek Formation, (f) Speldon Formation, (g) Wenham Formation Wards River Conglomerate and (h) Jilleon Formation TVDss = total vertical depth subsea reported to the Australian Height Datum; negative values represent elevation above sea level – grey lines represent the main fault trends </w:t>
      </w:r>
      <w:r w:rsidR="00F14824">
        <w:t xml:space="preserve">(Source: Frery et al., </w:t>
      </w:r>
      <w:r w:rsidR="00164EF4">
        <w:t>In Prep</w:t>
      </w:r>
      <w:r w:rsidR="00F14824">
        <w:t>).</w:t>
      </w:r>
      <w:bookmarkEnd w:id="502"/>
    </w:p>
    <w:p w14:paraId="18C3445E" w14:textId="77777777" w:rsidR="00DB3F48" w:rsidRDefault="00DB3F48" w:rsidP="00DB3F48">
      <w:pPr>
        <w:pStyle w:val="BodyText"/>
      </w:pPr>
    </w:p>
    <w:p w14:paraId="76DB5EBC" w14:textId="689ADF8E" w:rsidR="00DB3F48" w:rsidRDefault="00400D11" w:rsidP="009A6A78">
      <w:pPr>
        <w:pStyle w:val="BodyText"/>
        <w:jc w:val="center"/>
      </w:pPr>
      <w:r w:rsidRPr="00400D11">
        <w:rPr>
          <w:noProof/>
        </w:rPr>
        <w:drawing>
          <wp:inline distT="0" distB="0" distL="0" distR="0" wp14:anchorId="74531C54" wp14:editId="6127B6B5">
            <wp:extent cx="5626247" cy="7448856"/>
            <wp:effectExtent l="0" t="0" r="0" b="0"/>
            <wp:docPr id="82" name="Picture 82" descr="Alluvial model extent map." title="Fig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5" cstate="email">
                      <a:extLst>
                        <a:ext uri="{28A0092B-C50C-407E-A947-70E740481C1C}">
                          <a14:useLocalDpi xmlns:a14="http://schemas.microsoft.com/office/drawing/2010/main"/>
                        </a:ext>
                      </a:extLst>
                    </a:blip>
                    <a:srcRect/>
                    <a:stretch>
                      <a:fillRect/>
                    </a:stretch>
                  </pic:blipFill>
                  <pic:spPr bwMode="auto">
                    <a:xfrm>
                      <a:off x="0" y="0"/>
                      <a:ext cx="5635600" cy="7461240"/>
                    </a:xfrm>
                    <a:prstGeom prst="rect">
                      <a:avLst/>
                    </a:prstGeom>
                    <a:noFill/>
                    <a:ln>
                      <a:noFill/>
                    </a:ln>
                  </pic:spPr>
                </pic:pic>
              </a:graphicData>
            </a:graphic>
          </wp:inline>
        </w:drawing>
      </w:r>
    </w:p>
    <w:p w14:paraId="77A52BA4" w14:textId="04A65EA9" w:rsidR="00DE2EF6" w:rsidRDefault="009A6A78" w:rsidP="00DE2EF6">
      <w:pPr>
        <w:pStyle w:val="Caption"/>
      </w:pPr>
      <w:bookmarkStart w:id="503" w:name="_Ref480448481"/>
      <w:bookmarkStart w:id="504" w:name="_Toc508265262"/>
      <w:r>
        <w:t xml:space="preserve">Figure </w:t>
      </w:r>
      <w:r w:rsidR="007701B4">
        <w:fldChar w:fldCharType="begin"/>
      </w:r>
      <w:r w:rsidR="007701B4">
        <w:instrText xml:space="preserve"> STYLEREF 1 \s </w:instrText>
      </w:r>
      <w:r w:rsidR="007701B4">
        <w:fldChar w:fldCharType="separate"/>
      </w:r>
      <w:r w:rsidR="009A140A">
        <w:rPr>
          <w:noProof/>
        </w:rPr>
        <w:t>8</w:t>
      </w:r>
      <w:r w:rsidR="007701B4">
        <w:rPr>
          <w:noProof/>
        </w:rPr>
        <w:fldChar w:fldCharType="end"/>
      </w:r>
      <w:r w:rsidR="009033E0">
        <w:noBreakHyphen/>
      </w:r>
      <w:r w:rsidR="007701B4">
        <w:fldChar w:fldCharType="begin"/>
      </w:r>
      <w:r w:rsidR="007701B4">
        <w:instrText xml:space="preserve"> SEQ Figure \* ARABIC</w:instrText>
      </w:r>
      <w:r w:rsidR="007701B4">
        <w:instrText xml:space="preserve"> \s 1 </w:instrText>
      </w:r>
      <w:r w:rsidR="007701B4">
        <w:fldChar w:fldCharType="separate"/>
      </w:r>
      <w:r w:rsidR="009A140A">
        <w:rPr>
          <w:noProof/>
        </w:rPr>
        <w:t>2</w:t>
      </w:r>
      <w:r w:rsidR="007701B4">
        <w:rPr>
          <w:noProof/>
        </w:rPr>
        <w:fldChar w:fldCharType="end"/>
      </w:r>
      <w:bookmarkEnd w:id="503"/>
      <w:r>
        <w:t xml:space="preserve"> Alluvial model of the Gloucester Basin.</w:t>
      </w:r>
      <w:r w:rsidR="00DE2EF6">
        <w:t xml:space="preserve"> Extent of the Gloucester basin model is indicated by the red box.</w:t>
      </w:r>
      <w:bookmarkEnd w:id="504"/>
    </w:p>
    <w:p w14:paraId="27B83444" w14:textId="5103DE26" w:rsidR="009A6A78" w:rsidRDefault="009A6A78" w:rsidP="009A6A78">
      <w:pPr>
        <w:pStyle w:val="Caption"/>
      </w:pPr>
    </w:p>
    <w:p w14:paraId="51D23FB8" w14:textId="60B9E746" w:rsidR="0059157A" w:rsidRDefault="0033511D" w:rsidP="009A6A78">
      <w:pPr>
        <w:pStyle w:val="BodyText"/>
      </w:pPr>
      <w:r>
        <w:t xml:space="preserve">                                                                                                      </w:t>
      </w:r>
    </w:p>
    <w:p w14:paraId="4E33C4B6" w14:textId="0449FD9A" w:rsidR="00B51B66" w:rsidRDefault="00DE2EF6" w:rsidP="00AD34A4">
      <w:pPr>
        <w:spacing w:line="276" w:lineRule="auto"/>
        <w:jc w:val="center"/>
        <w:rPr>
          <w:rFonts w:cstheme="minorHAnsi"/>
          <w:sz w:val="24"/>
        </w:rPr>
      </w:pPr>
      <w:r>
        <w:rPr>
          <w:noProof/>
        </w:rPr>
        <w:drawing>
          <wp:inline distT="0" distB="0" distL="0" distR="0" wp14:anchorId="2592B538" wp14:editId="271793AB">
            <wp:extent cx="5181600" cy="7207250"/>
            <wp:effectExtent l="0" t="0" r="0" b="0"/>
            <wp:docPr id="1" name="Picture 1" descr="Map and 3D image of the Gloucester numerical model- showing major faults." title="Fig 8-3"/>
            <wp:cNvGraphicFramePr/>
            <a:graphic xmlns:a="http://schemas.openxmlformats.org/drawingml/2006/main">
              <a:graphicData uri="http://schemas.openxmlformats.org/drawingml/2006/picture">
                <pic:pic xmlns:pic="http://schemas.openxmlformats.org/drawingml/2006/picture">
                  <pic:nvPicPr>
                    <pic:cNvPr id="98" name="Picture 98" descr="D:\workspace\noor0021\CSG\fault_simulations\Fig_8_3.png"/>
                    <pic:cNvPicPr/>
                  </pic:nvPicPr>
                  <pic:blipFill>
                    <a:blip r:embed="rId166" cstate="email">
                      <a:extLst>
                        <a:ext uri="{28A0092B-C50C-407E-A947-70E740481C1C}">
                          <a14:useLocalDpi xmlns:a14="http://schemas.microsoft.com/office/drawing/2010/main"/>
                        </a:ext>
                      </a:extLst>
                    </a:blip>
                    <a:srcRect/>
                    <a:stretch>
                      <a:fillRect/>
                    </a:stretch>
                  </pic:blipFill>
                  <pic:spPr bwMode="auto">
                    <a:xfrm>
                      <a:off x="0" y="0"/>
                      <a:ext cx="5181600" cy="7207250"/>
                    </a:xfrm>
                    <a:prstGeom prst="rect">
                      <a:avLst/>
                    </a:prstGeom>
                    <a:noFill/>
                    <a:ln>
                      <a:noFill/>
                    </a:ln>
                  </pic:spPr>
                </pic:pic>
              </a:graphicData>
            </a:graphic>
          </wp:inline>
        </w:drawing>
      </w:r>
    </w:p>
    <w:p w14:paraId="330E69B0" w14:textId="469200DF" w:rsidR="00B51B66" w:rsidRDefault="00B51B66" w:rsidP="00B51B66">
      <w:pPr>
        <w:pStyle w:val="Caption"/>
        <w:spacing w:line="240" w:lineRule="auto"/>
        <w:rPr>
          <w:rFonts w:cstheme="minorHAnsi"/>
          <w:sz w:val="22"/>
        </w:rPr>
      </w:pPr>
      <w:bookmarkStart w:id="505" w:name="_Ref478382475"/>
      <w:bookmarkStart w:id="506" w:name="_Ref480398746"/>
      <w:bookmarkStart w:id="507" w:name="_Toc479320238"/>
      <w:bookmarkStart w:id="508" w:name="_Toc508265263"/>
      <w:r>
        <w:rPr>
          <w:sz w:val="22"/>
        </w:rPr>
        <w:t xml:space="preserve">Figure </w:t>
      </w:r>
      <w:r w:rsidR="009033E0">
        <w:rPr>
          <w:sz w:val="22"/>
        </w:rPr>
        <w:fldChar w:fldCharType="begin"/>
      </w:r>
      <w:r w:rsidR="009033E0">
        <w:rPr>
          <w:sz w:val="22"/>
        </w:rPr>
        <w:instrText xml:space="preserve"> STYLEREF 1 \s </w:instrText>
      </w:r>
      <w:r w:rsidR="009033E0">
        <w:rPr>
          <w:sz w:val="22"/>
        </w:rPr>
        <w:fldChar w:fldCharType="separate"/>
      </w:r>
      <w:r w:rsidR="009A140A">
        <w:rPr>
          <w:noProof/>
          <w:sz w:val="22"/>
        </w:rPr>
        <w:t>8</w:t>
      </w:r>
      <w:r w:rsidR="009033E0">
        <w:rPr>
          <w:sz w:val="22"/>
        </w:rPr>
        <w:fldChar w:fldCharType="end"/>
      </w:r>
      <w:r w:rsidR="009033E0">
        <w:rPr>
          <w:sz w:val="22"/>
        </w:rPr>
        <w:noBreakHyphen/>
      </w:r>
      <w:r w:rsidR="009033E0">
        <w:rPr>
          <w:sz w:val="22"/>
        </w:rPr>
        <w:fldChar w:fldCharType="begin"/>
      </w:r>
      <w:r w:rsidR="009033E0">
        <w:rPr>
          <w:sz w:val="22"/>
        </w:rPr>
        <w:instrText xml:space="preserve"> SEQ Figure \* ARABIC \s 1 </w:instrText>
      </w:r>
      <w:r w:rsidR="009033E0">
        <w:rPr>
          <w:sz w:val="22"/>
        </w:rPr>
        <w:fldChar w:fldCharType="separate"/>
      </w:r>
      <w:r w:rsidR="009A140A">
        <w:rPr>
          <w:noProof/>
          <w:sz w:val="22"/>
        </w:rPr>
        <w:t>3</w:t>
      </w:r>
      <w:r w:rsidR="009033E0">
        <w:rPr>
          <w:sz w:val="22"/>
        </w:rPr>
        <w:fldChar w:fldCharType="end"/>
      </w:r>
      <w:bookmarkEnd w:id="505"/>
      <w:bookmarkEnd w:id="506"/>
      <w:r>
        <w:rPr>
          <w:sz w:val="22"/>
        </w:rPr>
        <w:t xml:space="preserve"> </w:t>
      </w:r>
      <w:bookmarkEnd w:id="507"/>
      <w:r w:rsidR="00DE2EF6">
        <w:t>(a) Extent of the Gloucester numerical model</w:t>
      </w:r>
      <w:r w:rsidR="00DE2EF6">
        <w:rPr>
          <w:rFonts w:cstheme="minorHAnsi"/>
        </w:rPr>
        <w:t xml:space="preserve"> showing the major faults (red lines), well field location (hashed box), and chimney location (green star). The alluvial aquifer (beige) and drains (blue lines) are also indicated. (b)</w:t>
      </w:r>
      <w:r w:rsidR="000F390F">
        <w:rPr>
          <w:rFonts w:cstheme="minorHAnsi"/>
        </w:rPr>
        <w:t xml:space="preserve"> </w:t>
      </w:r>
      <w:r w:rsidR="00DD0B6C">
        <w:rPr>
          <w:rFonts w:cstheme="minorHAnsi"/>
        </w:rPr>
        <w:t>P</w:t>
      </w:r>
      <w:r w:rsidR="00DE2EF6">
        <w:rPr>
          <w:rFonts w:cstheme="minorHAnsi"/>
        </w:rPr>
        <w:t xml:space="preserve">lan view with numerical layer numbers (variability in layer numbers at the surface is due to fault juxtaposition), </w:t>
      </w:r>
      <w:r w:rsidR="00DD0B6C">
        <w:rPr>
          <w:rFonts w:cstheme="minorHAnsi"/>
        </w:rPr>
        <w:t xml:space="preserve">with </w:t>
      </w:r>
      <w:r w:rsidR="00DE2EF6">
        <w:rPr>
          <w:rFonts w:cstheme="minorHAnsi"/>
        </w:rPr>
        <w:t xml:space="preserve">model boundary conditions also indicates (NFB: no flow boundary, and CHB: constant head boundary). (c) </w:t>
      </w:r>
      <w:r w:rsidR="00DD0B6C">
        <w:rPr>
          <w:rFonts w:cstheme="minorHAnsi"/>
        </w:rPr>
        <w:t>C</w:t>
      </w:r>
      <w:r w:rsidR="00DE2EF6">
        <w:rPr>
          <w:rFonts w:cstheme="minorHAnsi"/>
        </w:rPr>
        <w:t>ross</w:t>
      </w:r>
      <w:r w:rsidR="00656E93">
        <w:rPr>
          <w:rFonts w:cstheme="minorHAnsi"/>
        </w:rPr>
        <w:t>-</w:t>
      </w:r>
      <w:r w:rsidR="00DE2EF6">
        <w:rPr>
          <w:rFonts w:cstheme="minorHAnsi"/>
        </w:rPr>
        <w:t>sectional view of the model (cross</w:t>
      </w:r>
      <w:r w:rsidR="00656E93">
        <w:rPr>
          <w:rFonts w:cstheme="minorHAnsi"/>
        </w:rPr>
        <w:t>-</w:t>
      </w:r>
      <w:r w:rsidR="00DE2EF6">
        <w:rPr>
          <w:rFonts w:cstheme="minorHAnsi"/>
        </w:rPr>
        <w:t xml:space="preserve">section identified in (b)). Figure based on Fig 17 from McCallum et al. </w:t>
      </w:r>
      <w:r w:rsidR="00DE2EF6">
        <w:rPr>
          <w:rFonts w:cstheme="minorHAnsi"/>
        </w:rPr>
        <w:fldChar w:fldCharType="begin" w:fldLock="1"/>
      </w:r>
      <w:r w:rsidR="00DE2EF6">
        <w:rPr>
          <w:rFonts w:cstheme="minorHAnsi"/>
        </w:rPr>
        <w:instrText>ADDIN CSL_CITATION { "citationItems" : [ { "id" : "ITEM-1", "itemData" : { "author" : [ { "dropping-particle" : "", "family" : "McCallum", "given" : "James L.", "non-dropping-particle" : "", "parse-names" : false, "suffix" : "" }, { "dropping-particle" : "", "family" : "Simmons", "given" : "Craig T.", "non-dropping-particle" : "", "parse-names" : false, "suffix" : "" }, { "dropping-particle" : "", "family" : "Mallants", "given" : "Dirk", "non-dropping-particle" : "", "parse-names" : false, "suffix" : "" }, { "dropping-particle" : "", "family" : "Batelaan", "given" : "Okke", "non-dropping-particle" : "", "parse-names" : false, "suffix" : "" } ], "id" : "ITEM-1", "issued" : { "date-parts" : [ [ "2016" ] ] }, "number-of-pages" : "52", "publisher-place" : "Canberra, ACT", "title" : "Simulating the groundwater flow dynamics of fault zones", "type" : "report" }, "uris" : [ "http://www.mendeley.com/documents/?uuid=8ee434b9-0631-44c0-83f1-9e62bc306cb0" ] } ], "mendeley" : { "formattedCitation" : "(McCallum &lt;i&gt;et al.&lt;/i&gt;, 2016)", "manualFormatting" : "(2016)", "plainTextFormattedCitation" : "(McCallum et al., 2016)", "previouslyFormattedCitation" : "(McCallum &lt;i&gt;et al.&lt;/i&gt;, 2016)" }, "properties" : { "noteIndex" : 0 }, "schema" : "https://github.com/citation-style-language/schema/raw/master/csl-citation.json" }</w:instrText>
      </w:r>
      <w:r w:rsidR="00DE2EF6">
        <w:rPr>
          <w:rFonts w:cstheme="minorHAnsi"/>
        </w:rPr>
        <w:fldChar w:fldCharType="separate"/>
      </w:r>
      <w:r w:rsidR="00DE2EF6">
        <w:rPr>
          <w:rFonts w:cstheme="minorHAnsi"/>
        </w:rPr>
        <w:t>(201</w:t>
      </w:r>
      <w:r w:rsidR="004F1D8C">
        <w:rPr>
          <w:rFonts w:cstheme="minorHAnsi"/>
        </w:rPr>
        <w:t>8</w:t>
      </w:r>
      <w:r w:rsidR="00DE2EF6">
        <w:rPr>
          <w:rFonts w:cstheme="minorHAnsi"/>
        </w:rPr>
        <w:t>)</w:t>
      </w:r>
      <w:r w:rsidR="00DE2EF6">
        <w:rPr>
          <w:rFonts w:cstheme="minorHAnsi"/>
        </w:rPr>
        <w:fldChar w:fldCharType="end"/>
      </w:r>
      <w:r w:rsidR="00DE2EF6">
        <w:rPr>
          <w:rFonts w:cstheme="minorHAnsi"/>
        </w:rPr>
        <w:t>.</w:t>
      </w:r>
      <w:bookmarkEnd w:id="508"/>
    </w:p>
    <w:p w14:paraId="3C9F52A0" w14:textId="77777777" w:rsidR="000F390F" w:rsidRDefault="000F390F" w:rsidP="000F390F">
      <w:pPr>
        <w:pStyle w:val="BodyText"/>
      </w:pPr>
    </w:p>
    <w:p w14:paraId="01F55A8C" w14:textId="77777777" w:rsidR="000F390F" w:rsidRPr="00D31F1E" w:rsidRDefault="000F390F" w:rsidP="00D31F1E">
      <w:pPr>
        <w:pStyle w:val="Heading3"/>
        <w:numPr>
          <w:ilvl w:val="3"/>
          <w:numId w:val="30"/>
        </w:numPr>
        <w:spacing w:line="276" w:lineRule="auto"/>
        <w:rPr>
          <w:sz w:val="28"/>
        </w:rPr>
      </w:pPr>
      <w:bookmarkStart w:id="509" w:name="_Toc506275531"/>
      <w:r w:rsidRPr="00D31F1E">
        <w:rPr>
          <w:sz w:val="28"/>
        </w:rPr>
        <w:t>Model Boundary Conditions</w:t>
      </w:r>
      <w:bookmarkEnd w:id="509"/>
    </w:p>
    <w:p w14:paraId="600633DF" w14:textId="68BF0DF7" w:rsidR="00DD0B6C" w:rsidRDefault="00DD0B6C" w:rsidP="00DD0B6C">
      <w:pPr>
        <w:pStyle w:val="BodyText"/>
      </w:pPr>
      <w:r>
        <w:t xml:space="preserve">Constant head boundary conditions are imposed in the north and south of the Gloucester model and are based on land surface elevation (no groundwater data are available). The basin is bounded on the east and west by faults (Figure 6-2 and </w:t>
      </w:r>
      <w:r>
        <w:fldChar w:fldCharType="begin"/>
      </w:r>
      <w:r>
        <w:instrText xml:space="preserve"> REF _Ref478382475 \h  \* MERGEFORMAT </w:instrText>
      </w:r>
      <w:r>
        <w:fldChar w:fldCharType="separate"/>
      </w:r>
      <w:r w:rsidR="009A140A" w:rsidRPr="009A140A">
        <w:t xml:space="preserve">Figure </w:t>
      </w:r>
      <w:r w:rsidR="009A140A" w:rsidRPr="009A140A">
        <w:rPr>
          <w:noProof/>
        </w:rPr>
        <w:t>8</w:t>
      </w:r>
      <w:r w:rsidR="009A140A" w:rsidRPr="009A140A">
        <w:rPr>
          <w:noProof/>
        </w:rPr>
        <w:noBreakHyphen/>
        <w:t>3</w:t>
      </w:r>
      <w:r>
        <w:fldChar w:fldCharType="end"/>
      </w:r>
      <w:r>
        <w:t>a)</w:t>
      </w:r>
      <w:r w:rsidR="00C010E0">
        <w:t>,</w:t>
      </w:r>
      <w:r>
        <w:t xml:space="preserve"> therefore no flow boundaries are specified to the east and west of the model. </w:t>
      </w:r>
    </w:p>
    <w:p w14:paraId="6900C987" w14:textId="3ECDA755" w:rsidR="00DD0B6C" w:rsidRDefault="00DD0B6C" w:rsidP="00DD0B6C">
      <w:pPr>
        <w:pStyle w:val="BodyText"/>
      </w:pPr>
      <w:r>
        <w:t>Recharge is included in this model, where the alluvial aquifer receives 80 mm/y</w:t>
      </w:r>
      <w:r w:rsidR="00C010E0">
        <w:t>ea</w:t>
      </w:r>
      <w:r>
        <w:t>r and the fractured rock aquifer receives 2.5 mm/y</w:t>
      </w:r>
      <w:r w:rsidR="00C010E0">
        <w:t>ea</w:t>
      </w:r>
      <w:r>
        <w:t>r (Parsons Brinckerhoff, 2012). Evaporation and transpiration were not explicitly c</w:t>
      </w:r>
      <w:r w:rsidR="00C010E0">
        <w:t>onsidered in this investigation;</w:t>
      </w:r>
      <w:r>
        <w:t xml:space="preserve"> it is assumed that recharge inherently accounts for these losses. </w:t>
      </w:r>
    </w:p>
    <w:p w14:paraId="5E401FE0" w14:textId="72993C18" w:rsidR="00DD0B6C" w:rsidRDefault="00DD0B6C" w:rsidP="00DD0B6C">
      <w:pPr>
        <w:pStyle w:val="BodyText"/>
        <w:rPr>
          <w:szCs w:val="24"/>
        </w:rPr>
      </w:pPr>
      <w:r>
        <w:rPr>
          <w:szCs w:val="24"/>
        </w:rPr>
        <w:t>The model was run to steady</w:t>
      </w:r>
      <w:r w:rsidR="00C010E0">
        <w:rPr>
          <w:szCs w:val="24"/>
        </w:rPr>
        <w:t>-</w:t>
      </w:r>
      <w:r>
        <w:rPr>
          <w:szCs w:val="24"/>
        </w:rPr>
        <w:t xml:space="preserve">state, were the initial groundwater level </w:t>
      </w:r>
      <w:r w:rsidR="00C010E0">
        <w:rPr>
          <w:szCs w:val="24"/>
        </w:rPr>
        <w:t xml:space="preserve">was </w:t>
      </w:r>
      <w:r>
        <w:rPr>
          <w:szCs w:val="24"/>
        </w:rPr>
        <w:t>set to the surface elevation. A total of 58 stress periods was used in the transient simulation, capturing the production and post production period. In total the model contains 159,003 model cells, and takes 90 min to simulate a transient 127 y</w:t>
      </w:r>
      <w:r w:rsidR="00C010E0">
        <w:rPr>
          <w:szCs w:val="24"/>
        </w:rPr>
        <w:t>ea</w:t>
      </w:r>
      <w:r>
        <w:rPr>
          <w:szCs w:val="24"/>
        </w:rPr>
        <w:t>r time period. The simulation period starts in 2018, ends in 2145 and is initialised with a steady</w:t>
      </w:r>
      <w:r w:rsidR="00C010E0">
        <w:rPr>
          <w:szCs w:val="24"/>
        </w:rPr>
        <w:t>-state stress period</w:t>
      </w:r>
      <w:r>
        <w:rPr>
          <w:szCs w:val="24"/>
        </w:rPr>
        <w:t xml:space="preserve"> and followed by 126 transient stress periods; 42 annual stress, five 2</w:t>
      </w:r>
      <w:r w:rsidR="00C010E0">
        <w:rPr>
          <w:szCs w:val="24"/>
        </w:rPr>
        <w:t>-</w:t>
      </w:r>
      <w:r>
        <w:rPr>
          <w:szCs w:val="24"/>
        </w:rPr>
        <w:t>year stress periods, five 5</w:t>
      </w:r>
      <w:r w:rsidR="00C010E0">
        <w:rPr>
          <w:szCs w:val="24"/>
        </w:rPr>
        <w:t>-</w:t>
      </w:r>
      <w:r>
        <w:rPr>
          <w:szCs w:val="24"/>
        </w:rPr>
        <w:t>year stress periods and five 10</w:t>
      </w:r>
      <w:r w:rsidR="00C010E0">
        <w:rPr>
          <w:szCs w:val="24"/>
        </w:rPr>
        <w:t>-</w:t>
      </w:r>
      <w:r>
        <w:rPr>
          <w:szCs w:val="24"/>
        </w:rPr>
        <w:t>year stress periods</w:t>
      </w:r>
      <w:r w:rsidR="00C010E0">
        <w:rPr>
          <w:szCs w:val="24"/>
        </w:rPr>
        <w:t>. A</w:t>
      </w:r>
      <w:r>
        <w:rPr>
          <w:szCs w:val="24"/>
        </w:rPr>
        <w:t>ll stress periods have ten time steps.</w:t>
      </w:r>
    </w:p>
    <w:p w14:paraId="139C7E23" w14:textId="21A0CF34" w:rsidR="007815D6" w:rsidRPr="00C010E0" w:rsidRDefault="00C010E0" w:rsidP="00C010E0">
      <w:pPr>
        <w:pStyle w:val="Heading3"/>
        <w:numPr>
          <w:ilvl w:val="2"/>
          <w:numId w:val="30"/>
        </w:numPr>
        <w:spacing w:line="276" w:lineRule="auto"/>
        <w:rPr>
          <w:sz w:val="28"/>
        </w:rPr>
      </w:pPr>
      <w:bookmarkStart w:id="510" w:name="_Ref484615703"/>
      <w:bookmarkStart w:id="511" w:name="_Toc506275532"/>
      <w:r w:rsidRPr="00C010E0">
        <w:rPr>
          <w:sz w:val="28"/>
        </w:rPr>
        <w:t>Fault Implementation</w:t>
      </w:r>
      <w:bookmarkEnd w:id="510"/>
      <w:bookmarkEnd w:id="511"/>
    </w:p>
    <w:p w14:paraId="7F1E16DC" w14:textId="77777777" w:rsidR="004F1D8C" w:rsidRDefault="00B51B66" w:rsidP="00B51B66">
      <w:pPr>
        <w:pStyle w:val="BodyText"/>
      </w:pPr>
      <w:r>
        <w:t xml:space="preserve">Faults are implemented in the model using a modified continuum approach </w:t>
      </w:r>
      <w:r w:rsidR="00D860A8">
        <w:t xml:space="preserve">for simplicity </w:t>
      </w:r>
      <w:r w:rsidR="00040D42">
        <w:t>(</w:t>
      </w:r>
      <w:r w:rsidR="00D860A8">
        <w:t xml:space="preserve">based on </w:t>
      </w:r>
      <w:r w:rsidR="00040D42">
        <w:t>McCallum et al., 201</w:t>
      </w:r>
      <w:r w:rsidR="004F1D8C">
        <w:t>8</w:t>
      </w:r>
    </w:p>
    <w:p w14:paraId="4AF94A2C" w14:textId="405FECE9" w:rsidR="00B51B66" w:rsidRDefault="00040D42" w:rsidP="00B51B66">
      <w:pPr>
        <w:pStyle w:val="BodyText"/>
      </w:pPr>
      <w:r>
        <w:t>)</w:t>
      </w:r>
      <w:r w:rsidR="00B51B66">
        <w:t>, whereby non-neighbour connections are identified for each of the faults (</w:t>
      </w:r>
      <w:r w:rsidR="008E3C85">
        <w:fldChar w:fldCharType="begin"/>
      </w:r>
      <w:r w:rsidR="008E3C85">
        <w:instrText xml:space="preserve"> REF _Ref484422558 \h </w:instrText>
      </w:r>
      <w:r w:rsidR="008E3C85">
        <w:fldChar w:fldCharType="separate"/>
      </w:r>
      <w:r w:rsidR="009A140A">
        <w:t xml:space="preserve">Figure </w:t>
      </w:r>
      <w:r w:rsidR="009A140A">
        <w:rPr>
          <w:noProof/>
        </w:rPr>
        <w:t>8</w:t>
      </w:r>
      <w:r w:rsidR="009A140A">
        <w:noBreakHyphen/>
      </w:r>
      <w:r w:rsidR="009A140A">
        <w:rPr>
          <w:noProof/>
        </w:rPr>
        <w:t>4</w:t>
      </w:r>
      <w:r w:rsidR="008E3C85">
        <w:fldChar w:fldCharType="end"/>
      </w:r>
      <w:r w:rsidR="00B51B66">
        <w:t>(a))</w:t>
      </w:r>
      <w:r>
        <w:t xml:space="preserve"> to</w:t>
      </w:r>
      <w:r w:rsidR="00B51B66">
        <w:t xml:space="preserve"> calculate the p</w:t>
      </w:r>
      <w:r w:rsidR="00C010E0">
        <w:t>ermeability</w:t>
      </w:r>
      <w:r w:rsidR="00B51B66">
        <w:t xml:space="preserve"> of the opposite cell (</w:t>
      </w:r>
      <w:r w:rsidR="008E3C85">
        <w:fldChar w:fldCharType="begin"/>
      </w:r>
      <w:r w:rsidR="008E3C85">
        <w:instrText xml:space="preserve"> REF _Ref484422558 \h </w:instrText>
      </w:r>
      <w:r w:rsidR="008E3C85">
        <w:fldChar w:fldCharType="separate"/>
      </w:r>
      <w:r w:rsidR="009A140A">
        <w:t xml:space="preserve">Figure </w:t>
      </w:r>
      <w:r w:rsidR="009A140A">
        <w:rPr>
          <w:noProof/>
        </w:rPr>
        <w:t>8</w:t>
      </w:r>
      <w:r w:rsidR="009A140A">
        <w:noBreakHyphen/>
      </w:r>
      <w:r w:rsidR="009A140A">
        <w:rPr>
          <w:noProof/>
        </w:rPr>
        <w:t>4</w:t>
      </w:r>
      <w:r w:rsidR="008E3C85">
        <w:fldChar w:fldCharType="end"/>
      </w:r>
      <w:r w:rsidR="00B51B66">
        <w:t>(b))</w:t>
      </w:r>
      <w:r w:rsidR="00C010E0">
        <w:t xml:space="preserve"> (see</w:t>
      </w:r>
      <w:r w:rsidR="008E3C85">
        <w:t xml:space="preserve"> </w:t>
      </w:r>
      <w:r w:rsidR="008E3C85">
        <w:fldChar w:fldCharType="begin"/>
      </w:r>
      <w:r w:rsidR="008E3C85">
        <w:instrText xml:space="preserve"> REF _Ref484678046 \h </w:instrText>
      </w:r>
      <w:r w:rsidR="008E3C85">
        <w:fldChar w:fldCharType="separate"/>
      </w:r>
      <w:r w:rsidR="009A140A">
        <w:t xml:space="preserve">Figure </w:t>
      </w:r>
      <w:r w:rsidR="009A140A">
        <w:rPr>
          <w:noProof/>
        </w:rPr>
        <w:t>8</w:t>
      </w:r>
      <w:r w:rsidR="009A140A">
        <w:noBreakHyphen/>
      </w:r>
      <w:r w:rsidR="009A140A">
        <w:rPr>
          <w:noProof/>
        </w:rPr>
        <w:t>5</w:t>
      </w:r>
      <w:r w:rsidR="008E3C85">
        <w:fldChar w:fldCharType="end"/>
      </w:r>
      <w:r w:rsidR="00C010E0">
        <w:t>)</w:t>
      </w:r>
      <w:r w:rsidR="00B51B66">
        <w:t xml:space="preserve">. A ghost node is used to connect the adjacent cells. </w:t>
      </w:r>
      <w:r w:rsidR="00BD0A7A">
        <w:t xml:space="preserve">With the continuum approach both </w:t>
      </w:r>
      <w:r w:rsidR="00D860A8">
        <w:rPr>
          <w:rFonts w:cstheme="minorHAnsi"/>
          <w:szCs w:val="20"/>
        </w:rPr>
        <w:t xml:space="preserve">across-fault </w:t>
      </w:r>
      <w:r w:rsidR="00BD0A7A" w:rsidRPr="003C3571">
        <w:rPr>
          <w:rFonts w:cstheme="minorHAnsi"/>
          <w:szCs w:val="20"/>
        </w:rPr>
        <w:t xml:space="preserve">flow </w:t>
      </w:r>
      <w:r w:rsidR="00BD0A7A">
        <w:rPr>
          <w:rFonts w:cstheme="minorHAnsi"/>
          <w:szCs w:val="20"/>
        </w:rPr>
        <w:t>and up-fault flow</w:t>
      </w:r>
      <w:r w:rsidR="00BD0A7A" w:rsidRPr="003C3571">
        <w:rPr>
          <w:rFonts w:cstheme="minorHAnsi"/>
          <w:szCs w:val="20"/>
        </w:rPr>
        <w:t xml:space="preserve"> can be simulated. </w:t>
      </w:r>
      <w:r w:rsidR="00B51B66">
        <w:t>The permeability of the fault is proportional to the fault throw (</w:t>
      </w:r>
      <w:r w:rsidR="00C010E0">
        <w:t xml:space="preserve">vertical </w:t>
      </w:r>
      <w:r w:rsidR="00B51B66">
        <w:t xml:space="preserve">offset), </w:t>
      </w:r>
      <w:r>
        <w:t xml:space="preserve">which </w:t>
      </w:r>
      <w:r w:rsidR="00B51B66">
        <w:t>is implemented in the model as a fault permeability multiplier which is used to modify the permeability of ghost connections within a fault:</w:t>
      </w:r>
    </w:p>
    <w:p w14:paraId="589F4D87" w14:textId="2756FD26" w:rsidR="00B51B66" w:rsidRPr="00BF2B13" w:rsidRDefault="00040D42" w:rsidP="00040D42">
      <w:pPr>
        <w:pStyle w:val="Caption"/>
        <w:tabs>
          <w:tab w:val="center" w:pos="4253"/>
          <w:tab w:val="right" w:pos="8789"/>
        </w:tabs>
        <w:rPr>
          <w:color w:val="000000" w:themeColor="text1"/>
        </w:rPr>
      </w:pPr>
      <w:bookmarkStart w:id="512" w:name="_Ref479166002"/>
      <w:r>
        <w:rPr>
          <w:color w:val="000000"/>
          <w:sz w:val="24"/>
          <w:szCs w:val="22"/>
        </w:rPr>
        <w:tab/>
      </w:r>
      <m:oMath>
        <m:sSub>
          <m:sSubPr>
            <m:ctrlPr>
              <w:rPr>
                <w:rFonts w:ascii="Cambria Math" w:hAnsi="Cambria Math"/>
                <w:b w:val="0"/>
                <w:i/>
                <w:color w:val="000000" w:themeColor="text1"/>
                <w:sz w:val="24"/>
                <w:szCs w:val="22"/>
              </w:rPr>
            </m:ctrlPr>
          </m:sSubPr>
          <m:e>
            <m:r>
              <m:rPr>
                <m:sty m:val="bi"/>
              </m:rPr>
              <w:rPr>
                <w:rFonts w:ascii="Cambria Math" w:hAnsi="Cambria Math"/>
                <w:color w:val="000000" w:themeColor="text1"/>
              </w:rPr>
              <m:t>F</m:t>
            </m:r>
          </m:e>
          <m:sub>
            <m:r>
              <m:rPr>
                <m:sty m:val="bi"/>
              </m:rPr>
              <w:rPr>
                <w:rFonts w:ascii="Cambria Math" w:hAnsi="Cambria Math"/>
                <w:color w:val="000000" w:themeColor="text1"/>
              </w:rPr>
              <m:t>m</m:t>
            </m:r>
          </m:sub>
        </m:sSub>
        <m:r>
          <m:rPr>
            <m:sty m:val="bi"/>
          </m:rPr>
          <w:rPr>
            <w:rFonts w:ascii="Cambria Math" w:hAnsi="Cambria Math"/>
            <w:color w:val="000000" w:themeColor="text1"/>
          </w:rPr>
          <m:t>=</m:t>
        </m:r>
        <m:sSup>
          <m:sSupPr>
            <m:ctrlPr>
              <w:rPr>
                <w:rFonts w:ascii="Cambria Math" w:hAnsi="Cambria Math"/>
                <w:b w:val="0"/>
                <w:i/>
                <w:color w:val="000000" w:themeColor="text1"/>
              </w:rPr>
            </m:ctrlPr>
          </m:sSupPr>
          <m:e>
            <m:r>
              <m:rPr>
                <m:sty m:val="bi"/>
              </m:rPr>
              <w:rPr>
                <w:rFonts w:ascii="Cambria Math" w:hAnsi="Cambria Math"/>
                <w:color w:val="000000" w:themeColor="text1"/>
              </w:rPr>
              <m:t>e</m:t>
            </m:r>
          </m:e>
          <m:sup>
            <m:r>
              <m:rPr>
                <m:sty m:val="bi"/>
              </m:rPr>
              <w:rPr>
                <w:rFonts w:ascii="Cambria Math" w:hAnsi="Cambria Math"/>
                <w:color w:val="000000" w:themeColor="text1"/>
              </w:rPr>
              <m:t>(</m:t>
            </m:r>
            <m:f>
              <m:fPr>
                <m:ctrlPr>
                  <w:rPr>
                    <w:rFonts w:ascii="Cambria Math" w:hAnsi="Cambria Math"/>
                    <w:b w:val="0"/>
                    <w:i/>
                    <w:color w:val="000000" w:themeColor="text1"/>
                    <w:sz w:val="24"/>
                    <w:szCs w:val="22"/>
                  </w:rPr>
                </m:ctrlPr>
              </m:fPr>
              <m:num>
                <m:sSub>
                  <m:sSubPr>
                    <m:ctrlPr>
                      <w:rPr>
                        <w:rFonts w:ascii="Cambria Math" w:hAnsi="Cambria Math"/>
                        <w:b w:val="0"/>
                        <w:i/>
                        <w:color w:val="000000" w:themeColor="text1"/>
                        <w:sz w:val="24"/>
                        <w:szCs w:val="22"/>
                      </w:rPr>
                    </m:ctrlPr>
                  </m:sSubPr>
                  <m:e>
                    <m:r>
                      <m:rPr>
                        <m:sty m:val="bi"/>
                      </m:rPr>
                      <w:rPr>
                        <w:rFonts w:ascii="Cambria Math" w:hAnsi="Cambria Math"/>
                        <w:color w:val="000000" w:themeColor="text1"/>
                      </w:rPr>
                      <m:t>t</m:t>
                    </m:r>
                  </m:e>
                  <m:sub>
                    <m:r>
                      <m:rPr>
                        <m:sty m:val="bi"/>
                      </m:rPr>
                      <w:rPr>
                        <w:rFonts w:ascii="Cambria Math" w:hAnsi="Cambria Math"/>
                        <w:color w:val="000000" w:themeColor="text1"/>
                      </w:rPr>
                      <m:t>f</m:t>
                    </m:r>
                  </m:sub>
                </m:sSub>
              </m:num>
              <m:den>
                <m:sSub>
                  <m:sSubPr>
                    <m:ctrlPr>
                      <w:rPr>
                        <w:rFonts w:ascii="Cambria Math" w:hAnsi="Cambria Math"/>
                        <w:b w:val="0"/>
                        <w:i/>
                        <w:color w:val="000000" w:themeColor="text1"/>
                        <w:sz w:val="24"/>
                        <w:szCs w:val="22"/>
                      </w:rPr>
                    </m:ctrlPr>
                  </m:sSubPr>
                  <m:e>
                    <m:r>
                      <m:rPr>
                        <m:sty m:val="bi"/>
                      </m:rPr>
                      <w:rPr>
                        <w:rFonts w:ascii="Cambria Math" w:hAnsi="Cambria Math"/>
                        <w:color w:val="000000" w:themeColor="text1"/>
                      </w:rPr>
                      <m:t>t</m:t>
                    </m:r>
                  </m:e>
                  <m:sub>
                    <m:r>
                      <m:rPr>
                        <m:sty m:val="bi"/>
                      </m:rPr>
                      <w:rPr>
                        <w:rFonts w:ascii="Cambria Math" w:hAnsi="Cambria Math"/>
                        <w:color w:val="000000" w:themeColor="text1"/>
                      </w:rPr>
                      <m:t>max</m:t>
                    </m:r>
                  </m:sub>
                </m:sSub>
              </m:den>
            </m:f>
            <m:r>
              <m:rPr>
                <m:sty m:val="bi"/>
              </m:rPr>
              <w:rPr>
                <w:rFonts w:ascii="Cambria Math" w:hAnsi="Cambria Math"/>
                <w:color w:val="000000" w:themeColor="text1"/>
              </w:rPr>
              <m:t>×log(</m:t>
            </m:r>
            <m:r>
              <m:rPr>
                <m:sty m:val="bi"/>
              </m:rPr>
              <w:rPr>
                <w:rFonts w:ascii="Cambria Math" w:hAnsi="Cambria Math"/>
                <w:color w:val="000000" w:themeColor="text1"/>
                <w:sz w:val="24"/>
                <w:szCs w:val="22"/>
              </w:rPr>
              <m:t>f))</m:t>
            </m:r>
          </m:sup>
        </m:sSup>
      </m:oMath>
      <w:r w:rsidRPr="00BF2B13">
        <w:rPr>
          <w:color w:val="000000" w:themeColor="text1"/>
        </w:rPr>
        <w:tab/>
      </w:r>
      <w:r w:rsidRPr="00AA64E3">
        <w:rPr>
          <w:b w:val="0"/>
          <w:color w:val="000000" w:themeColor="text1"/>
        </w:rPr>
        <w:t>(8-1</w:t>
      </w:r>
      <w:bookmarkEnd w:id="512"/>
      <w:r w:rsidRPr="00AA64E3">
        <w:rPr>
          <w:b w:val="0"/>
          <w:noProof/>
          <w:color w:val="000000" w:themeColor="text1"/>
        </w:rPr>
        <w:t>)</w:t>
      </w:r>
    </w:p>
    <w:p w14:paraId="726E222F" w14:textId="276DE734" w:rsidR="00B51B66" w:rsidRDefault="00B51B66" w:rsidP="00B51B66">
      <w:pPr>
        <w:pStyle w:val="BodyText"/>
      </w:pPr>
      <w:r>
        <w:t xml:space="preserve">where </w:t>
      </w:r>
      <w:r>
        <w:rPr>
          <w:i/>
        </w:rPr>
        <w:t>F</w:t>
      </w:r>
      <w:r>
        <w:rPr>
          <w:i/>
          <w:vertAlign w:val="subscript"/>
        </w:rPr>
        <w:t>m</w:t>
      </w:r>
      <w:r>
        <w:t xml:space="preserve"> is the fault permeability multiplier, </w:t>
      </w:r>
      <w:r>
        <w:rPr>
          <w:i/>
        </w:rPr>
        <w:t>t</w:t>
      </w:r>
      <w:r>
        <w:rPr>
          <w:i/>
          <w:vertAlign w:val="subscript"/>
        </w:rPr>
        <w:t>f</w:t>
      </w:r>
      <w:r>
        <w:rPr>
          <w:vertAlign w:val="subscript"/>
        </w:rPr>
        <w:t xml:space="preserve"> </w:t>
      </w:r>
      <w:r>
        <w:t xml:space="preserve">is the throw of a fault </w:t>
      </w:r>
      <w:r w:rsidR="00E027E7">
        <w:t xml:space="preserve">(vertical offset) </w:t>
      </w:r>
      <w:r>
        <w:t>at a given location</w:t>
      </w:r>
      <w:r w:rsidR="00E027E7">
        <w:t xml:space="preserve"> (m)</w:t>
      </w:r>
      <w:r>
        <w:t>,</w:t>
      </w:r>
      <w:r>
        <w:rPr>
          <w:i/>
        </w:rPr>
        <w:t xml:space="preserve"> t</w:t>
      </w:r>
      <w:r>
        <w:rPr>
          <w:i/>
          <w:vertAlign w:val="subscript"/>
        </w:rPr>
        <w:t>max</w:t>
      </w:r>
      <w:r>
        <w:t xml:space="preserve"> is the maximum throw </w:t>
      </w:r>
      <w:r w:rsidR="00E027E7">
        <w:t xml:space="preserve">(vertical offset) </w:t>
      </w:r>
      <w:r>
        <w:t xml:space="preserve">within the model, and </w:t>
      </w:r>
      <w:r>
        <w:rPr>
          <w:i/>
        </w:rPr>
        <w:t>f</w:t>
      </w:r>
      <w:r>
        <w:t xml:space="preserve"> is a factor chosen to represent a fault in dilation (</w:t>
      </w:r>
      <w:r>
        <w:rPr>
          <w:i/>
        </w:rPr>
        <w:t>f</w:t>
      </w:r>
      <w:r>
        <w:t xml:space="preserve"> = 1.0) or compression (</w:t>
      </w:r>
      <w:r>
        <w:rPr>
          <w:i/>
        </w:rPr>
        <w:t>f</w:t>
      </w:r>
      <w:r>
        <w:t xml:space="preserve"> = 10</w:t>
      </w:r>
      <w:r>
        <w:rPr>
          <w:vertAlign w:val="superscript"/>
        </w:rPr>
        <w:t>-5</w:t>
      </w:r>
      <w:r>
        <w:t xml:space="preserve">). </w:t>
      </w:r>
      <w:r w:rsidR="00E027E7">
        <w:t xml:space="preserve">The storage coefficients are unaffected by the faulting, and remain constant </w:t>
      </w:r>
      <w:r w:rsidR="00E027E7" w:rsidRPr="000E40BF">
        <w:rPr>
          <w:highlight w:val="yellow"/>
        </w:rPr>
        <w:t>(see section)</w:t>
      </w:r>
      <w:r w:rsidR="00E027E7">
        <w:t xml:space="preserve">. </w:t>
      </w:r>
      <w:r>
        <w:t>This approach assumes that the fault permeability multipli</w:t>
      </w:r>
      <w:r w:rsidR="00E027E7">
        <w:t xml:space="preserve">er and throw vary exponentially to ensure </w:t>
      </w:r>
      <w:r w:rsidR="008436F5">
        <w:t xml:space="preserve">proper </w:t>
      </w:r>
      <w:r w:rsidR="00E027E7">
        <w:t xml:space="preserve">representation of the </w:t>
      </w:r>
      <w:r w:rsidR="008436F5">
        <w:t xml:space="preserve">full </w:t>
      </w:r>
      <w:r w:rsidR="00E027E7">
        <w:t>range in fault permeabilities</w:t>
      </w:r>
      <w:r w:rsidR="006D36B0">
        <w:t xml:space="preserve"> (also see Manzocchi et al. 1999)</w:t>
      </w:r>
      <w:r w:rsidR="00E027E7">
        <w:t>. Further work is required to investigate the relationship between fault throw and permeability.</w:t>
      </w:r>
    </w:p>
    <w:p w14:paraId="7AAC486F" w14:textId="77777777" w:rsidR="00E027E7" w:rsidRDefault="00E027E7" w:rsidP="00CB46CC">
      <w:pPr>
        <w:pStyle w:val="BodyText"/>
      </w:pPr>
    </w:p>
    <w:p w14:paraId="3E63D3AB" w14:textId="77777777" w:rsidR="00E027E7" w:rsidRDefault="00E027E7" w:rsidP="00CB46CC">
      <w:pPr>
        <w:pStyle w:val="BodyText"/>
      </w:pPr>
    </w:p>
    <w:p w14:paraId="2CC5EC4D" w14:textId="2DA06A33" w:rsidR="00E027E7" w:rsidRDefault="00E027E7" w:rsidP="00E027E7">
      <w:pPr>
        <w:pStyle w:val="BodyText"/>
        <w:jc w:val="center"/>
      </w:pPr>
      <w:r>
        <w:rPr>
          <w:noProof/>
        </w:rPr>
        <w:drawing>
          <wp:inline distT="0" distB="0" distL="0" distR="0" wp14:anchorId="07ABB8C7" wp14:editId="40F3717A">
            <wp:extent cx="3874108" cy="4432300"/>
            <wp:effectExtent l="0" t="0" r="0" b="6350"/>
            <wp:docPr id="12" name="Picture 12" descr="Conceptual diagram of continuum approach to incorporating faults in MODFLOW USG." title="Fig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67" cstate="email">
                      <a:extLst>
                        <a:ext uri="{28A0092B-C50C-407E-A947-70E740481C1C}">
                          <a14:useLocalDpi xmlns:a14="http://schemas.microsoft.com/office/drawing/2010/main"/>
                        </a:ext>
                      </a:extLst>
                    </a:blip>
                    <a:srcRect/>
                    <a:stretch>
                      <a:fillRect/>
                    </a:stretch>
                  </pic:blipFill>
                  <pic:spPr bwMode="auto">
                    <a:xfrm>
                      <a:off x="0" y="0"/>
                      <a:ext cx="3881932" cy="4441252"/>
                    </a:xfrm>
                    <a:prstGeom prst="rect">
                      <a:avLst/>
                    </a:prstGeom>
                    <a:noFill/>
                    <a:ln>
                      <a:noFill/>
                    </a:ln>
                  </pic:spPr>
                </pic:pic>
              </a:graphicData>
            </a:graphic>
          </wp:inline>
        </w:drawing>
      </w:r>
    </w:p>
    <w:p w14:paraId="40071B8B" w14:textId="6F6BA482" w:rsidR="00E027E7" w:rsidRDefault="00E027E7" w:rsidP="00E027E7">
      <w:pPr>
        <w:pStyle w:val="Caption"/>
        <w:spacing w:line="240" w:lineRule="auto"/>
      </w:pPr>
      <w:bookmarkStart w:id="513" w:name="_Ref484422558"/>
      <w:bookmarkStart w:id="514" w:name="_Toc508265264"/>
      <w:r>
        <w:t xml:space="preserve">Figure </w:t>
      </w:r>
      <w:r w:rsidR="007701B4">
        <w:fldChar w:fldCharType="begin"/>
      </w:r>
      <w:r w:rsidR="007701B4">
        <w:instrText xml:space="preserve"> STYLEREF 1 \s </w:instrText>
      </w:r>
      <w:r w:rsidR="007701B4">
        <w:fldChar w:fldCharType="separate"/>
      </w:r>
      <w:r w:rsidR="009A140A">
        <w:rPr>
          <w:noProof/>
        </w:rPr>
        <w:t>8</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4</w:t>
      </w:r>
      <w:r w:rsidR="007701B4">
        <w:rPr>
          <w:noProof/>
        </w:rPr>
        <w:fldChar w:fldCharType="end"/>
      </w:r>
      <w:bookmarkEnd w:id="513"/>
      <w:r>
        <w:t xml:space="preserve"> Implementation of the modified continuum method in MODFLOW-Unstructured Grid, based on McCallum et al. (201</w:t>
      </w:r>
      <w:r w:rsidR="004F1D8C">
        <w:t>8</w:t>
      </w:r>
      <w:r>
        <w:t>).</w:t>
      </w:r>
      <w:bookmarkEnd w:id="514"/>
    </w:p>
    <w:p w14:paraId="1C6B836C" w14:textId="6D93066F" w:rsidR="00E027E7" w:rsidRDefault="00E027E7" w:rsidP="00E027E7">
      <w:pPr>
        <w:spacing w:line="360" w:lineRule="auto"/>
        <w:jc w:val="center"/>
      </w:pPr>
      <w:r>
        <w:rPr>
          <w:noProof/>
        </w:rPr>
        <w:drawing>
          <wp:inline distT="0" distB="0" distL="0" distR="0" wp14:anchorId="61DC5F31" wp14:editId="0B5B4D89">
            <wp:extent cx="5626100" cy="2741400"/>
            <wp:effectExtent l="0" t="0" r="0" b="0"/>
            <wp:docPr id="7" name="Picture 7" descr="Conceptual model of fault relative permeability." title="Fig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Fig_8_5"/>
                    <pic:cNvPicPr>
                      <a:picLocks noChangeAspect="1" noChangeArrowheads="1"/>
                    </pic:cNvPicPr>
                  </pic:nvPicPr>
                  <pic:blipFill>
                    <a:blip r:embed="rId168" cstate="email">
                      <a:extLst>
                        <a:ext uri="{28A0092B-C50C-407E-A947-70E740481C1C}">
                          <a14:useLocalDpi xmlns:a14="http://schemas.microsoft.com/office/drawing/2010/main"/>
                        </a:ext>
                      </a:extLst>
                    </a:blip>
                    <a:srcRect/>
                    <a:stretch>
                      <a:fillRect/>
                    </a:stretch>
                  </pic:blipFill>
                  <pic:spPr bwMode="auto">
                    <a:xfrm>
                      <a:off x="0" y="0"/>
                      <a:ext cx="5633174" cy="2744847"/>
                    </a:xfrm>
                    <a:prstGeom prst="rect">
                      <a:avLst/>
                    </a:prstGeom>
                    <a:noFill/>
                    <a:ln>
                      <a:noFill/>
                    </a:ln>
                  </pic:spPr>
                </pic:pic>
              </a:graphicData>
            </a:graphic>
          </wp:inline>
        </w:drawing>
      </w:r>
    </w:p>
    <w:p w14:paraId="639D7F1A" w14:textId="7C16A0F2" w:rsidR="00E027E7" w:rsidRPr="004F1D8C" w:rsidRDefault="00E027E7" w:rsidP="00E027E7">
      <w:pPr>
        <w:pStyle w:val="Caption"/>
        <w:rPr>
          <w:rFonts w:cstheme="minorHAnsi"/>
        </w:rPr>
      </w:pPr>
      <w:bookmarkStart w:id="515" w:name="_Ref484678046"/>
      <w:bookmarkStart w:id="516" w:name="_Toc508265265"/>
      <w:r>
        <w:t xml:space="preserve">Figure </w:t>
      </w:r>
      <w:r w:rsidR="007701B4">
        <w:fldChar w:fldCharType="begin"/>
      </w:r>
      <w:r w:rsidR="007701B4">
        <w:instrText xml:space="preserve"> STYLEREF 1 \s </w:instrText>
      </w:r>
      <w:r w:rsidR="007701B4">
        <w:fldChar w:fldCharType="separate"/>
      </w:r>
      <w:r w:rsidR="009A140A">
        <w:rPr>
          <w:noProof/>
        </w:rPr>
        <w:t>8</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5</w:t>
      </w:r>
      <w:r w:rsidR="007701B4">
        <w:rPr>
          <w:noProof/>
        </w:rPr>
        <w:fldChar w:fldCharType="end"/>
      </w:r>
      <w:bookmarkEnd w:id="515"/>
      <w:r>
        <w:t xml:space="preserve"> Conceptual model </w:t>
      </w:r>
      <w:r>
        <w:rPr>
          <w:rFonts w:cstheme="minorHAnsi"/>
        </w:rPr>
        <w:t xml:space="preserve">of fault relative permeability (Rel Perm) </w:t>
      </w:r>
      <w:r w:rsidR="008704CD">
        <w:rPr>
          <w:rFonts w:cstheme="minorHAnsi"/>
        </w:rPr>
        <w:t>for different fault types</w:t>
      </w:r>
      <w:r>
        <w:rPr>
          <w:rFonts w:cstheme="minorHAnsi"/>
        </w:rPr>
        <w:t>. Based on Figure 4 McCallum et al. (201</w:t>
      </w:r>
      <w:r w:rsidR="004F1D8C">
        <w:rPr>
          <w:rFonts w:cstheme="minorHAnsi"/>
        </w:rPr>
        <w:t>8</w:t>
      </w:r>
      <w:r>
        <w:rPr>
          <w:rFonts w:cstheme="minorHAnsi"/>
        </w:rPr>
        <w:t>).</w:t>
      </w:r>
      <w:bookmarkEnd w:id="516"/>
    </w:p>
    <w:p w14:paraId="2C22037B" w14:textId="77777777" w:rsidR="00E027E7" w:rsidRDefault="00E027E7" w:rsidP="00E027E7">
      <w:pPr>
        <w:pStyle w:val="BodyText"/>
      </w:pPr>
    </w:p>
    <w:p w14:paraId="2FEC42E7" w14:textId="770A6743" w:rsidR="00E027E7" w:rsidRDefault="00E027E7" w:rsidP="00E027E7">
      <w:pPr>
        <w:pStyle w:val="BodyText"/>
      </w:pPr>
      <w:r>
        <w:fldChar w:fldCharType="begin"/>
      </w:r>
      <w:r>
        <w:instrText xml:space="preserve"> REF _Ref480958793 \h </w:instrText>
      </w:r>
      <w:r>
        <w:fldChar w:fldCharType="separate"/>
      </w:r>
      <w:r w:rsidR="009A140A">
        <w:t xml:space="preserve">Figure </w:t>
      </w:r>
      <w:r w:rsidR="009A140A">
        <w:rPr>
          <w:noProof/>
        </w:rPr>
        <w:t>8</w:t>
      </w:r>
      <w:r w:rsidR="009A140A">
        <w:noBreakHyphen/>
      </w:r>
      <w:r w:rsidR="009A140A">
        <w:rPr>
          <w:noProof/>
        </w:rPr>
        <w:t>6</w:t>
      </w:r>
      <w:r>
        <w:fldChar w:fldCharType="end"/>
      </w:r>
      <w:r>
        <w:t xml:space="preserve"> shows how the throw of the fault affects the fault permeability multiplier</w:t>
      </w:r>
      <w:r w:rsidR="000D2854">
        <w:t xml:space="preserve"> </w:t>
      </w:r>
      <w:r w:rsidR="000D2854">
        <w:rPr>
          <w:i/>
        </w:rPr>
        <w:t>F</w:t>
      </w:r>
      <w:r w:rsidR="000D2854">
        <w:rPr>
          <w:i/>
          <w:vertAlign w:val="subscript"/>
        </w:rPr>
        <w:t>m</w:t>
      </w:r>
      <w:r>
        <w:t>, where</w:t>
      </w:r>
      <w:r w:rsidR="000D2854">
        <w:t xml:space="preserve"> for</w:t>
      </w:r>
      <w:r>
        <w:t xml:space="preserve"> </w:t>
      </w:r>
      <w:r>
        <w:rPr>
          <w:i/>
        </w:rPr>
        <w:t xml:space="preserve">f </w:t>
      </w:r>
      <w:r>
        <w:t>= 1.0 the properties of the fault do not influence across</w:t>
      </w:r>
      <w:r w:rsidR="000D2854">
        <w:t>-</w:t>
      </w:r>
      <w:r>
        <w:t xml:space="preserve">fault </w:t>
      </w:r>
      <w:r w:rsidR="000D2854">
        <w:t xml:space="preserve">flow </w:t>
      </w:r>
      <w:r>
        <w:t xml:space="preserve">such that the flow </w:t>
      </w:r>
      <w:r w:rsidR="000D2854">
        <w:t>is only impacted by</w:t>
      </w:r>
      <w:r>
        <w:t xml:space="preserve"> the properties of adjacent layers (</w:t>
      </w:r>
      <w:r>
        <w:fldChar w:fldCharType="begin"/>
      </w:r>
      <w:r>
        <w:instrText xml:space="preserve"> REF _Ref484678046 \h </w:instrText>
      </w:r>
      <w:r>
        <w:fldChar w:fldCharType="separate"/>
      </w:r>
      <w:r w:rsidR="009A140A">
        <w:t xml:space="preserve">Figure </w:t>
      </w:r>
      <w:r w:rsidR="009A140A">
        <w:rPr>
          <w:noProof/>
        </w:rPr>
        <w:t>8</w:t>
      </w:r>
      <w:r w:rsidR="009A140A">
        <w:noBreakHyphen/>
      </w:r>
      <w:r w:rsidR="009A140A">
        <w:rPr>
          <w:noProof/>
        </w:rPr>
        <w:t>5</w:t>
      </w:r>
      <w:r>
        <w:fldChar w:fldCharType="end"/>
      </w:r>
      <w:r>
        <w:t>). Under these conditions</w:t>
      </w:r>
      <w:r w:rsidR="00F113D0">
        <w:t>,</w:t>
      </w:r>
      <w:r>
        <w:t xml:space="preserve"> the fault can be assumed to be in dilation</w:t>
      </w:r>
      <w:r w:rsidR="00F113D0">
        <w:t>,</w:t>
      </w:r>
      <w:r>
        <w:t xml:space="preserve"> i.e. </w:t>
      </w:r>
      <w:r w:rsidR="00F113D0">
        <w:t xml:space="preserve">it </w:t>
      </w:r>
      <w:r>
        <w:t xml:space="preserve">does not restrict groundwater flow. For </w:t>
      </w:r>
      <w:r>
        <w:rPr>
          <w:i/>
        </w:rPr>
        <w:t>f</w:t>
      </w:r>
      <w:r>
        <w:t xml:space="preserve"> = 10</w:t>
      </w:r>
      <w:r>
        <w:rPr>
          <w:vertAlign w:val="superscript"/>
        </w:rPr>
        <w:t>-3</w:t>
      </w:r>
      <w:r>
        <w:t xml:space="preserve"> and 10</w:t>
      </w:r>
      <w:r>
        <w:rPr>
          <w:vertAlign w:val="superscript"/>
        </w:rPr>
        <w:t>-5</w:t>
      </w:r>
      <w:r>
        <w:t>, the impact of the fault throw is clearly visible</w:t>
      </w:r>
      <w:r w:rsidR="00F113D0">
        <w:t>:</w:t>
      </w:r>
      <w:r>
        <w:t xml:space="preserve"> the greater the offset caused by faulting </w:t>
      </w:r>
      <w:r w:rsidR="00F113D0">
        <w:t>(</w:t>
      </w:r>
      <w:r w:rsidR="00F113D0" w:rsidRPr="00F113D0">
        <w:rPr>
          <w:i/>
        </w:rPr>
        <w:t>t</w:t>
      </w:r>
      <w:r w:rsidR="00F113D0" w:rsidRPr="00F113D0">
        <w:rPr>
          <w:vertAlign w:val="subscript"/>
        </w:rPr>
        <w:t>f</w:t>
      </w:r>
      <w:r w:rsidR="00F113D0">
        <w:t xml:space="preserve">), </w:t>
      </w:r>
      <w:r>
        <w:t>the smaller the</w:t>
      </w:r>
      <w:r w:rsidR="00F113D0" w:rsidRPr="00F113D0">
        <w:t xml:space="preserve"> </w:t>
      </w:r>
      <w:r w:rsidR="00F113D0">
        <w:t>fault permeability multiplier</w:t>
      </w:r>
      <w:r>
        <w:t xml:space="preserve"> </w:t>
      </w:r>
      <w:r>
        <w:rPr>
          <w:i/>
        </w:rPr>
        <w:t>F</w:t>
      </w:r>
      <w:r>
        <w:rPr>
          <w:i/>
          <w:vertAlign w:val="subscript"/>
        </w:rPr>
        <w:t>m</w:t>
      </w:r>
      <w:r>
        <w:rPr>
          <w:i/>
        </w:rPr>
        <w:t>.</w:t>
      </w:r>
      <w:r>
        <w:t xml:space="preserve"> For these scenarios, the reduction in </w:t>
      </w:r>
      <w:r>
        <w:rPr>
          <w:i/>
        </w:rPr>
        <w:t>F</w:t>
      </w:r>
      <w:r>
        <w:rPr>
          <w:i/>
          <w:vertAlign w:val="subscript"/>
        </w:rPr>
        <w:t>m</w:t>
      </w:r>
      <w:r>
        <w:t xml:space="preserve"> represents a reduction in the across</w:t>
      </w:r>
      <w:r w:rsidR="00F113D0">
        <w:t>-</w:t>
      </w:r>
      <w:r>
        <w:t xml:space="preserve">fault flow caused by the compaction of fine grains formed by movement during faulting. For example, </w:t>
      </w:r>
      <w:r w:rsidR="00F113D0">
        <w:t xml:space="preserve">assume </w:t>
      </w:r>
      <w:r>
        <w:t>the fault throw is 200 m</w:t>
      </w:r>
      <w:r w:rsidR="00F113D0">
        <w:t>,</w:t>
      </w:r>
      <w:r>
        <w:t xml:space="preserve"> </w:t>
      </w:r>
      <w:r>
        <w:rPr>
          <w:i/>
        </w:rPr>
        <w:t>F</w:t>
      </w:r>
      <w:r>
        <w:rPr>
          <w:i/>
          <w:vertAlign w:val="subscript"/>
        </w:rPr>
        <w:t>m</w:t>
      </w:r>
      <w:r>
        <w:t xml:space="preserve"> is 0.1 (</w:t>
      </w:r>
      <w:r w:rsidR="00F113D0">
        <w:t xml:space="preserve">for </w:t>
      </w:r>
      <w:r>
        <w:rPr>
          <w:i/>
        </w:rPr>
        <w:t>f</w:t>
      </w:r>
      <w:r>
        <w:t xml:space="preserve"> = 10</w:t>
      </w:r>
      <w:r>
        <w:rPr>
          <w:vertAlign w:val="superscript"/>
        </w:rPr>
        <w:t>-5</w:t>
      </w:r>
      <w:r>
        <w:t>) or 0.3 (</w:t>
      </w:r>
      <w:r w:rsidR="00F113D0">
        <w:t xml:space="preserve">for </w:t>
      </w:r>
      <w:r>
        <w:rPr>
          <w:i/>
        </w:rPr>
        <w:t>f</w:t>
      </w:r>
      <w:r>
        <w:t xml:space="preserve"> = 10</w:t>
      </w:r>
      <w:r>
        <w:rPr>
          <w:vertAlign w:val="superscript"/>
        </w:rPr>
        <w:t>-3</w:t>
      </w:r>
      <w:r>
        <w:t>)</w:t>
      </w:r>
      <w:r w:rsidR="00F113D0">
        <w:t>, and t</w:t>
      </w:r>
      <w:r>
        <w:t xml:space="preserve">he model layers either side of the fault have a </w:t>
      </w:r>
      <w:r w:rsidRPr="00F113D0">
        <w:rPr>
          <w:i/>
        </w:rPr>
        <w:t>K</w:t>
      </w:r>
      <w:r>
        <w:t xml:space="preserve"> of 10 m/d and 0.1 m/d</w:t>
      </w:r>
      <w:r w:rsidR="00F113D0">
        <w:t>,</w:t>
      </w:r>
      <w:r>
        <w:t xml:space="preserve"> respectively. </w:t>
      </w:r>
      <w:r w:rsidRPr="00B1138A">
        <w:t xml:space="preserve">The fault conductance </w:t>
      </w:r>
      <w:r w:rsidR="00B1138A" w:rsidRPr="00B1138A">
        <w:t xml:space="preserve">was calculated </w:t>
      </w:r>
      <w:r w:rsidRPr="00B1138A">
        <w:t xml:space="preserve">as the harmonic mean of the </w:t>
      </w:r>
      <w:r w:rsidRPr="00B1138A">
        <w:rPr>
          <w:i/>
        </w:rPr>
        <w:t>K</w:t>
      </w:r>
      <w:r w:rsidRPr="00B1138A">
        <w:t xml:space="preserve"> values </w:t>
      </w:r>
      <w:r w:rsidR="00B1138A" w:rsidRPr="00B1138A">
        <w:t xml:space="preserve">at either side of the fault </w:t>
      </w:r>
      <w:r w:rsidRPr="00B1138A">
        <w:t xml:space="preserve">multiplied by </w:t>
      </w:r>
      <w:r w:rsidRPr="00B1138A">
        <w:rPr>
          <w:i/>
        </w:rPr>
        <w:t>F</w:t>
      </w:r>
      <w:r w:rsidRPr="00B1138A">
        <w:rPr>
          <w:i/>
          <w:vertAlign w:val="subscript"/>
        </w:rPr>
        <w:t>m</w:t>
      </w:r>
      <w:r w:rsidR="00B1138A" w:rsidRPr="00B1138A">
        <w:t>.</w:t>
      </w:r>
      <w:r w:rsidRPr="00B1138A">
        <w:t xml:space="preserve"> </w:t>
      </w:r>
      <w:r w:rsidR="00B1138A" w:rsidRPr="00B1138A">
        <w:t>Based on a 200-m cell size, the harmonic mean is 0.2 m/d. T</w:t>
      </w:r>
      <w:r w:rsidRPr="00B1138A">
        <w:t>herefore</w:t>
      </w:r>
      <w:r w:rsidR="00B1138A" w:rsidRPr="00B1138A">
        <w:t>,</w:t>
      </w:r>
      <w:r w:rsidRPr="00B1138A">
        <w:t xml:space="preserve"> for </w:t>
      </w:r>
      <w:r w:rsidRPr="00B1138A">
        <w:rPr>
          <w:i/>
        </w:rPr>
        <w:t>f</w:t>
      </w:r>
      <w:r w:rsidRPr="00B1138A">
        <w:t xml:space="preserve"> = 10</w:t>
      </w:r>
      <w:r w:rsidRPr="00B1138A">
        <w:rPr>
          <w:vertAlign w:val="superscript"/>
        </w:rPr>
        <w:t>-3</w:t>
      </w:r>
      <w:r w:rsidR="00B1138A" w:rsidRPr="00B1138A">
        <w:t xml:space="preserve"> the multiplier </w:t>
      </w:r>
      <w:r w:rsidR="00B1138A" w:rsidRPr="00B1138A">
        <w:rPr>
          <w:i/>
        </w:rPr>
        <w:t>F</w:t>
      </w:r>
      <w:r w:rsidR="00B1138A" w:rsidRPr="00B1138A">
        <w:rPr>
          <w:i/>
          <w:vertAlign w:val="subscript"/>
        </w:rPr>
        <w:t xml:space="preserve">m </w:t>
      </w:r>
      <w:r w:rsidR="00B1138A" w:rsidRPr="00B1138A">
        <w:t>= 0.3 and</w:t>
      </w:r>
      <w:r w:rsidR="00B1138A" w:rsidRPr="00B1138A">
        <w:rPr>
          <w:i/>
          <w:vertAlign w:val="subscript"/>
        </w:rPr>
        <w:t xml:space="preserve"> </w:t>
      </w:r>
      <w:r w:rsidRPr="00B1138A">
        <w:t>the fault conductance equal</w:t>
      </w:r>
      <w:r w:rsidR="00B1138A">
        <w:t>s</w:t>
      </w:r>
      <w:r w:rsidRPr="00B1138A">
        <w:t xml:space="preserve"> 0.2 m/d x 0.3 </w:t>
      </w:r>
      <w:r w:rsidR="00B1138A">
        <w:t xml:space="preserve">= </w:t>
      </w:r>
      <w:r w:rsidRPr="00B1138A">
        <w:t>0.06 m/d</w:t>
      </w:r>
      <w:r w:rsidR="00B1138A">
        <w:t>. F</w:t>
      </w:r>
      <w:r w:rsidRPr="00B1138A">
        <w:t xml:space="preserve">or </w:t>
      </w:r>
      <w:r w:rsidRPr="00B1138A">
        <w:rPr>
          <w:i/>
        </w:rPr>
        <w:t>f</w:t>
      </w:r>
      <w:r w:rsidRPr="00B1138A">
        <w:t xml:space="preserve"> = 10</w:t>
      </w:r>
      <w:r w:rsidRPr="00B1138A">
        <w:rPr>
          <w:vertAlign w:val="superscript"/>
        </w:rPr>
        <w:t>-5</w:t>
      </w:r>
      <w:r w:rsidRPr="00B1138A">
        <w:t xml:space="preserve"> </w:t>
      </w:r>
      <w:r w:rsidR="00B1138A" w:rsidRPr="00B1138A">
        <w:t xml:space="preserve">the multiplier </w:t>
      </w:r>
      <w:r w:rsidR="00B1138A" w:rsidRPr="00B1138A">
        <w:rPr>
          <w:i/>
        </w:rPr>
        <w:t>F</w:t>
      </w:r>
      <w:r w:rsidR="00B1138A" w:rsidRPr="00B1138A">
        <w:rPr>
          <w:i/>
          <w:vertAlign w:val="subscript"/>
        </w:rPr>
        <w:t xml:space="preserve">m </w:t>
      </w:r>
      <w:r w:rsidR="00B1138A" w:rsidRPr="00B1138A">
        <w:t>= 0.</w:t>
      </w:r>
      <w:r w:rsidR="00B1138A">
        <w:t>1</w:t>
      </w:r>
      <w:r w:rsidR="00B1138A" w:rsidRPr="00B1138A">
        <w:t xml:space="preserve"> and</w:t>
      </w:r>
      <w:r w:rsidR="00B1138A" w:rsidRPr="00B1138A">
        <w:rPr>
          <w:i/>
          <w:vertAlign w:val="subscript"/>
        </w:rPr>
        <w:t xml:space="preserve"> </w:t>
      </w:r>
      <w:r w:rsidR="00B1138A" w:rsidRPr="00B1138A">
        <w:t>the fault conductance equal</w:t>
      </w:r>
      <w:r w:rsidR="00B1138A">
        <w:t>s</w:t>
      </w:r>
      <w:r w:rsidR="00B1138A" w:rsidRPr="00B1138A">
        <w:t xml:space="preserve"> </w:t>
      </w:r>
      <w:r w:rsidRPr="00B1138A">
        <w:t xml:space="preserve">0.2 m/d x 0.1 </w:t>
      </w:r>
      <w:r w:rsidR="00B1138A">
        <w:t xml:space="preserve">= </w:t>
      </w:r>
      <w:r w:rsidRPr="00B1138A">
        <w:t>0.02 m/d.</w:t>
      </w:r>
    </w:p>
    <w:p w14:paraId="15CF5AC2" w14:textId="00876B94" w:rsidR="00E027E7" w:rsidRDefault="00E027E7" w:rsidP="00E027E7">
      <w:pPr>
        <w:pStyle w:val="BodyText"/>
        <w:jc w:val="center"/>
      </w:pPr>
      <w:r>
        <w:rPr>
          <w:noProof/>
        </w:rPr>
        <w:drawing>
          <wp:inline distT="0" distB="0" distL="0" distR="0" wp14:anchorId="5E3CBDC8" wp14:editId="03B96FEC">
            <wp:extent cx="4079631" cy="2717813"/>
            <wp:effectExtent l="0" t="0" r="0" b="6350"/>
            <wp:docPr id="6" name="Picture 6" descr="Charts of relationship between the fault permeability multiplier and (a) fault throw (m) and (b) the throw ratio (throw/maximum throw)" title="Fig 8-6 A and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ig_Fmult_nw"/>
                    <pic:cNvPicPr>
                      <a:picLocks noChangeAspect="1" noChangeArrowheads="1"/>
                    </pic:cNvPicPr>
                  </pic:nvPicPr>
                  <pic:blipFill>
                    <a:blip r:embed="rId169" cstate="email">
                      <a:extLst>
                        <a:ext uri="{28A0092B-C50C-407E-A947-70E740481C1C}">
                          <a14:useLocalDpi xmlns:a14="http://schemas.microsoft.com/office/drawing/2010/main"/>
                        </a:ext>
                      </a:extLst>
                    </a:blip>
                    <a:srcRect/>
                    <a:stretch>
                      <a:fillRect/>
                    </a:stretch>
                  </pic:blipFill>
                  <pic:spPr bwMode="auto">
                    <a:xfrm>
                      <a:off x="0" y="0"/>
                      <a:ext cx="4086532" cy="2722410"/>
                    </a:xfrm>
                    <a:prstGeom prst="rect">
                      <a:avLst/>
                    </a:prstGeom>
                    <a:noFill/>
                    <a:ln>
                      <a:noFill/>
                    </a:ln>
                  </pic:spPr>
                </pic:pic>
              </a:graphicData>
            </a:graphic>
          </wp:inline>
        </w:drawing>
      </w:r>
    </w:p>
    <w:p w14:paraId="4ED978DA" w14:textId="52E300AB" w:rsidR="00E027E7" w:rsidRDefault="00E027E7" w:rsidP="00E027E7">
      <w:pPr>
        <w:pStyle w:val="Caption"/>
      </w:pPr>
      <w:bookmarkStart w:id="517" w:name="_Ref480958793"/>
      <w:bookmarkStart w:id="518" w:name="_Toc480997370"/>
      <w:bookmarkStart w:id="519" w:name="_Toc480975111"/>
      <w:bookmarkStart w:id="520" w:name="_Toc508265266"/>
      <w:r>
        <w:t xml:space="preserve">Figure </w:t>
      </w:r>
      <w:r w:rsidR="007701B4">
        <w:fldChar w:fldCharType="begin"/>
      </w:r>
      <w:r w:rsidR="007701B4">
        <w:instrText xml:space="preserve"> STYLEREF 1 \s </w:instrText>
      </w:r>
      <w:r w:rsidR="007701B4">
        <w:fldChar w:fldCharType="separate"/>
      </w:r>
      <w:r w:rsidR="009A140A">
        <w:rPr>
          <w:noProof/>
        </w:rPr>
        <w:t>8</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6</w:t>
      </w:r>
      <w:r w:rsidR="007701B4">
        <w:rPr>
          <w:noProof/>
        </w:rPr>
        <w:fldChar w:fldCharType="end"/>
      </w:r>
      <w:bookmarkEnd w:id="517"/>
      <w:r>
        <w:t xml:space="preserve"> Relationship between the fault permeability multiplier and (a) fault throw (m) and (b) the throw ratio (throw/maximum throw).</w:t>
      </w:r>
      <w:bookmarkEnd w:id="518"/>
      <w:bookmarkEnd w:id="519"/>
      <w:bookmarkEnd w:id="520"/>
    </w:p>
    <w:p w14:paraId="7DA110AE" w14:textId="5E333251" w:rsidR="00E027E7" w:rsidRDefault="00E027E7" w:rsidP="00E027E7">
      <w:pPr>
        <w:pStyle w:val="Heading3"/>
        <w:numPr>
          <w:ilvl w:val="2"/>
          <w:numId w:val="30"/>
        </w:numPr>
      </w:pPr>
      <w:bookmarkStart w:id="521" w:name="_Ref484615783"/>
      <w:bookmarkStart w:id="522" w:name="_Toc506275533"/>
      <w:r>
        <w:t xml:space="preserve">CSG </w:t>
      </w:r>
      <w:bookmarkEnd w:id="521"/>
      <w:r w:rsidR="00E477FC">
        <w:t>w</w:t>
      </w:r>
      <w:r>
        <w:t xml:space="preserve">ater </w:t>
      </w:r>
      <w:r w:rsidR="00E477FC">
        <w:t>production c</w:t>
      </w:r>
      <w:r>
        <w:t>urves</w:t>
      </w:r>
      <w:bookmarkEnd w:id="522"/>
    </w:p>
    <w:p w14:paraId="2709E4FD" w14:textId="010A610E" w:rsidR="00E027E7" w:rsidRDefault="00E027E7" w:rsidP="00E027E7">
      <w:pPr>
        <w:pStyle w:val="BodyText"/>
      </w:pPr>
      <w:r>
        <w:t>The hypothetical scenarios investigated here first assume a natural system with faults which serve</w:t>
      </w:r>
      <w:r w:rsidR="00E477FC">
        <w:t>s</w:t>
      </w:r>
      <w:r>
        <w:t xml:space="preserve"> as a yardstick against which potential effects from stresses on the groundwater system associated with future CSG extraction in the Gloucester Basin (second set of scenarios) can be compared. The second set of scenarios investigated consider the drilling of 50 CSG wells </w:t>
      </w:r>
      <w:r>
        <w:rPr>
          <w:szCs w:val="24"/>
        </w:rPr>
        <w:t>(</w:t>
      </w:r>
      <w:r w:rsidR="005D3E21">
        <w:rPr>
          <w:szCs w:val="24"/>
        </w:rPr>
        <w:fldChar w:fldCharType="begin"/>
      </w:r>
      <w:r w:rsidR="005D3E21">
        <w:rPr>
          <w:szCs w:val="24"/>
        </w:rPr>
        <w:instrText xml:space="preserve"> REF _Ref478382475 \h </w:instrText>
      </w:r>
      <w:r w:rsidR="005D3E21">
        <w:rPr>
          <w:szCs w:val="24"/>
        </w:rPr>
      </w:r>
      <w:r w:rsidR="005D3E21">
        <w:rPr>
          <w:szCs w:val="24"/>
        </w:rPr>
        <w:fldChar w:fldCharType="separate"/>
      </w:r>
      <w:r w:rsidR="009A140A">
        <w:rPr>
          <w:sz w:val="22"/>
        </w:rPr>
        <w:t xml:space="preserve">Figure </w:t>
      </w:r>
      <w:r w:rsidR="009A140A">
        <w:rPr>
          <w:noProof/>
          <w:sz w:val="22"/>
        </w:rPr>
        <w:t>8</w:t>
      </w:r>
      <w:r w:rsidR="009A140A">
        <w:rPr>
          <w:sz w:val="22"/>
        </w:rPr>
        <w:noBreakHyphen/>
      </w:r>
      <w:r w:rsidR="009A140A">
        <w:rPr>
          <w:noProof/>
          <w:sz w:val="22"/>
        </w:rPr>
        <w:t>3</w:t>
      </w:r>
      <w:r w:rsidR="005D3E21">
        <w:rPr>
          <w:szCs w:val="24"/>
        </w:rPr>
        <w:fldChar w:fldCharType="end"/>
      </w:r>
      <w:r w:rsidR="005D3E21">
        <w:t xml:space="preserve"> </w:t>
      </w:r>
      <w:r>
        <w:t>(a)), across a 1 km by 2 km area, in layer 21 (approx. 1</w:t>
      </w:r>
      <w:r w:rsidR="00E477FC">
        <w:t>,</w:t>
      </w:r>
      <w:r>
        <w:t xml:space="preserve">050 m below the model surface). The proposed production period and associated water extraction is shown in </w:t>
      </w:r>
      <w:r>
        <w:fldChar w:fldCharType="begin"/>
      </w:r>
      <w:r>
        <w:instrText xml:space="preserve"> REF _Ref484678342 \h </w:instrText>
      </w:r>
      <w:r>
        <w:fldChar w:fldCharType="separate"/>
      </w:r>
      <w:r w:rsidR="009A140A">
        <w:t xml:space="preserve">Figure </w:t>
      </w:r>
      <w:r w:rsidR="009A140A">
        <w:rPr>
          <w:noProof/>
        </w:rPr>
        <w:t>8</w:t>
      </w:r>
      <w:r w:rsidR="009A140A">
        <w:noBreakHyphen/>
      </w:r>
      <w:r w:rsidR="009A140A">
        <w:rPr>
          <w:noProof/>
        </w:rPr>
        <w:t>7</w:t>
      </w:r>
      <w:r>
        <w:fldChar w:fldCharType="end"/>
      </w:r>
      <w:r>
        <w:t xml:space="preserve">. This scenario (P50) represents the median proposed pumping scenario for the coal seam gas extraction from Parsons Brinckerhoff </w:t>
      </w:r>
      <w:r>
        <w:fldChar w:fldCharType="begin" w:fldLock="1"/>
      </w:r>
      <w:r>
        <w:instrText>ADDIN CSL_CITATION { "citationItems" : [ { "id" : "ITEM-1", "itemData" : { "author" : [ { "dropping-particle" : "", "family" : "Peeters", "given" : "L. J. M.", "non-dropping-particle" : "", "parse-names" : false, "suffix" : "" }, { "dropping-particle" : "", "family" : "Dawes", "given" : "W. R.", "non-dropping-particle" : "", "parse-names" : false, "suffix" : "" }, { "dropping-particle" : "", "family" : "Rachakonda", "given" : "P. R.", "non-dropping-particle" : "", "parse-names" : false, "suffix" : "" }, { "dropping-particle" : "", "family" : "Pagendam", "given" : "D. E.", "non-dropping-particle" : "", "parse-names" : false, "suffix" : "" }, { "dropping-particle" : "", "family" : "Singh", "given" : "R. M.", "non-dropping-particle" : "", "parse-names" : false, "suffix" : "" }, { "dropping-particle" : "", "family" : "Pickett", "given" : "T. W.", "non-dropping-particle" : "", "parse-names" : false, "suffix" : "" }, { "dropping-particle" : "", "family" : "Frery", "given" : "E.", "non-dropping-particle" : "", "parse-names" : false, "suffix" : "" }, { "dropping-particle" : "", "family" : "Marvanek", "given" : "S. P.", "non-dropping-particle" : "", "parse-names" : false, "suffix" : "" }, { "dropping-particle" : "", "family" : "McVicar", "given" : "T. R.", "non-dropping-particle" : "", "parse-names" : false, "suffix" : "" } ], "id" : "ITEM-1", "issued" : { "date-parts" : [ [ "2016" ] ] }, "number-of-pages" : "158", "title" : "Groundwater numerical modelling for the Gloucester subregion: Product 2.6.2 for the Gloucester subregion from the Northern Sydney Basin Bioregional Assessment", "type" : "report" }, "uris" : [ "http://www.mendeley.com/documents/?uuid=2a7beb10-603b-4835-a055-3351dc18cb29" ] } ], "mendeley" : { "formattedCitation" : "(Peeters &lt;i&gt;et al.&lt;/i&gt;, 2016)", "manualFormatting" : "(2013)", "plainTextFormattedCitation" : "(Peeters et al., 2016)", "previouslyFormattedCitation" : "(Peeters &lt;i&gt;et al.&lt;/i&gt;, 2016)" }, "properties" : { "noteIndex" : 0 }, "schema" : "https://github.com/citation-style-language/schema/raw/master/csl-citation.json" }</w:instrText>
      </w:r>
      <w:r>
        <w:fldChar w:fldCharType="separate"/>
      </w:r>
      <w:r>
        <w:rPr>
          <w:noProof/>
        </w:rPr>
        <w:t>(2013)</w:t>
      </w:r>
      <w:r>
        <w:fldChar w:fldCharType="end"/>
      </w:r>
      <w:r>
        <w:t>. The pumping scenario was implemented as a flux boundary condition.</w:t>
      </w:r>
    </w:p>
    <w:p w14:paraId="135A0CCF" w14:textId="3D8C7941" w:rsidR="00E027E7" w:rsidRDefault="00E027E7" w:rsidP="00E027E7">
      <w:pPr>
        <w:spacing w:line="360" w:lineRule="auto"/>
        <w:jc w:val="center"/>
        <w:rPr>
          <w:rFonts w:cstheme="minorHAnsi"/>
          <w:szCs w:val="20"/>
        </w:rPr>
      </w:pPr>
      <w:r>
        <w:rPr>
          <w:rFonts w:cstheme="minorHAnsi"/>
          <w:noProof/>
          <w:szCs w:val="20"/>
        </w:rPr>
        <w:drawing>
          <wp:inline distT="0" distB="0" distL="0" distR="0" wp14:anchorId="62554E13" wp14:editId="3675CCAC">
            <wp:extent cx="3378879" cy="2534159"/>
            <wp:effectExtent l="0" t="0" r="0" b="0"/>
            <wp:docPr id="13" name="Picture 13" descr="Chart of total water production rate (modelled) for the P50 scenario." title="Fig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5" descr="FAM_pumping rate"/>
                    <pic:cNvPicPr>
                      <a:picLocks noChangeAspect="1" noChangeArrowheads="1"/>
                    </pic:cNvPicPr>
                  </pic:nvPicPr>
                  <pic:blipFill>
                    <a:blip r:embed="rId170" cstate="email">
                      <a:extLst>
                        <a:ext uri="{28A0092B-C50C-407E-A947-70E740481C1C}">
                          <a14:useLocalDpi xmlns:a14="http://schemas.microsoft.com/office/drawing/2010/main"/>
                        </a:ext>
                      </a:extLst>
                    </a:blip>
                    <a:srcRect/>
                    <a:stretch>
                      <a:fillRect/>
                    </a:stretch>
                  </pic:blipFill>
                  <pic:spPr bwMode="auto">
                    <a:xfrm>
                      <a:off x="0" y="0"/>
                      <a:ext cx="3385867" cy="2539400"/>
                    </a:xfrm>
                    <a:prstGeom prst="rect">
                      <a:avLst/>
                    </a:prstGeom>
                    <a:noFill/>
                    <a:ln>
                      <a:noFill/>
                    </a:ln>
                  </pic:spPr>
                </pic:pic>
              </a:graphicData>
            </a:graphic>
          </wp:inline>
        </w:drawing>
      </w:r>
    </w:p>
    <w:p w14:paraId="00AA10EF" w14:textId="3A679E6C" w:rsidR="00E027E7" w:rsidRDefault="00E027E7" w:rsidP="00E027E7">
      <w:pPr>
        <w:pStyle w:val="Caption"/>
      </w:pPr>
      <w:bookmarkStart w:id="523" w:name="_Ref484678342"/>
      <w:bookmarkStart w:id="524" w:name="_Toc508265267"/>
      <w:r>
        <w:t xml:space="preserve">Figure </w:t>
      </w:r>
      <w:r w:rsidR="007701B4">
        <w:fldChar w:fldCharType="begin"/>
      </w:r>
      <w:r w:rsidR="007701B4">
        <w:instrText xml:space="preserve"> STYLEREF 1 \s </w:instrText>
      </w:r>
      <w:r w:rsidR="007701B4">
        <w:fldChar w:fldCharType="separate"/>
      </w:r>
      <w:r w:rsidR="009A140A">
        <w:rPr>
          <w:noProof/>
        </w:rPr>
        <w:t>8</w:t>
      </w:r>
      <w:r w:rsidR="007701B4">
        <w:rPr>
          <w:noProof/>
        </w:rPr>
        <w:fldChar w:fldCharType="end"/>
      </w:r>
      <w:r w:rsidR="009033E0">
        <w:noBreakHyphen/>
      </w:r>
      <w:r w:rsidR="007701B4">
        <w:fldChar w:fldCharType="begin"/>
      </w:r>
      <w:r w:rsidR="007701B4">
        <w:instrText xml:space="preserve"> SEQ F</w:instrText>
      </w:r>
      <w:r w:rsidR="007701B4">
        <w:instrText xml:space="preserve">igure \* ARABIC \s 1 </w:instrText>
      </w:r>
      <w:r w:rsidR="007701B4">
        <w:fldChar w:fldCharType="separate"/>
      </w:r>
      <w:r w:rsidR="009A140A">
        <w:rPr>
          <w:noProof/>
        </w:rPr>
        <w:t>7</w:t>
      </w:r>
      <w:r w:rsidR="007701B4">
        <w:rPr>
          <w:noProof/>
        </w:rPr>
        <w:fldChar w:fldCharType="end"/>
      </w:r>
      <w:bookmarkEnd w:id="523"/>
      <w:r>
        <w:t xml:space="preserve"> Total water production rate used for the P50 scenario (blue; </w:t>
      </w:r>
      <w:r>
        <w:rPr>
          <w:rFonts w:cstheme="minorHAnsi"/>
          <w:szCs w:val="20"/>
        </w:rPr>
        <w:fldChar w:fldCharType="begin" w:fldLock="1"/>
      </w:r>
      <w:r>
        <w:rPr>
          <w:rFonts w:cstheme="minorHAnsi"/>
          <w:szCs w:val="20"/>
        </w:rPr>
        <w:instrText>ADDIN CSL_CITATION { "citationItems" : [ { "id" : "ITEM-1", "itemData" : { "author" : [ { "dropping-particle" : "", "family" : "Peeters", "given" : "L. J. M.", "non-dropping-particle" : "", "parse-names" : false, "suffix" : "" }, { "dropping-particle" : "", "family" : "Dawes", "given" : "W. R.", "non-dropping-particle" : "", "parse-names" : false, "suffix" : "" }, { "dropping-particle" : "", "family" : "Rachakonda", "given" : "P. R.", "non-dropping-particle" : "", "parse-names" : false, "suffix" : "" }, { "dropping-particle" : "", "family" : "Pagendam", "given" : "D. E.", "non-dropping-particle" : "", "parse-names" : false, "suffix" : "" }, { "dropping-particle" : "", "family" : "Singh", "given" : "R. M.", "non-dropping-particle" : "", "parse-names" : false, "suffix" : "" }, { "dropping-particle" : "", "family" : "Pickett", "given" : "T. W.", "non-dropping-particle" : "", "parse-names" : false, "suffix" : "" }, { "dropping-particle" : "", "family" : "Frery", "given" : "E.", "non-dropping-particle" : "", "parse-names" : false, "suffix" : "" }, { "dropping-particle" : "", "family" : "Marvanek", "given" : "S. P.", "non-dropping-particle" : "", "parse-names" : false, "suffix" : "" }, { "dropping-particle" : "", "family" : "McVicar", "given" : "T. R.", "non-dropping-particle" : "", "parse-names" : false, "suffix" : "" } ], "id" : "ITEM-1", "issued" : { "date-parts" : [ [ "2016" ] ] }, "number-of-pages" : "158", "title" : "Groundwater numerical modelling for the Gloucester subregion: Product 2.6.2 for the Gloucester subregion from the Northern Sydney Basin Bioregional Assessment", "type" : "report" }, "uris" : [ "http://www.mendeley.com/documents/?uuid=19103f7d-734d-464c-bfde-684f79965ffd" ] } ], "mendeley" : { "formattedCitation" : "(Peeters et al., 2016)", "manualFormatting" : "Peeters et al. (2016)", "plainTextFormattedCitation" : "(Peeters et al., 2016)", "previouslyFormattedCitation" : "(Peeters et al., 2016)" }, "properties" : { "noteIndex" : 0 }, "schema" : "https://github.com/citation-style-language/schema/raw/master/csl-citation.json" }</w:instrText>
      </w:r>
      <w:r>
        <w:rPr>
          <w:rFonts w:cstheme="minorHAnsi"/>
          <w:szCs w:val="20"/>
        </w:rPr>
        <w:fldChar w:fldCharType="separate"/>
      </w:r>
      <w:r>
        <w:rPr>
          <w:rFonts w:cstheme="minorHAnsi"/>
          <w:noProof/>
          <w:szCs w:val="20"/>
        </w:rPr>
        <w:t>Peeters et al. (</w:t>
      </w:r>
      <w:r w:rsidR="008E2674">
        <w:rPr>
          <w:rFonts w:cstheme="minorHAnsi"/>
          <w:noProof/>
          <w:szCs w:val="20"/>
        </w:rPr>
        <w:t>In Prep</w:t>
      </w:r>
      <w:r>
        <w:rPr>
          <w:rFonts w:cstheme="minorHAnsi"/>
          <w:noProof/>
          <w:szCs w:val="20"/>
        </w:rPr>
        <w:t>)</w:t>
      </w:r>
      <w:r>
        <w:rPr>
          <w:rFonts w:cstheme="minorHAnsi"/>
          <w:szCs w:val="20"/>
        </w:rPr>
        <w:fldChar w:fldCharType="end"/>
      </w:r>
      <w:r>
        <w:t>) and the MODFLOW-simulated water production rates (red).</w:t>
      </w:r>
      <w:bookmarkEnd w:id="524"/>
    </w:p>
    <w:p w14:paraId="70E54265" w14:textId="77777777" w:rsidR="00E027E7" w:rsidRDefault="00E027E7" w:rsidP="00E027E7">
      <w:pPr>
        <w:pStyle w:val="Heading3"/>
        <w:numPr>
          <w:ilvl w:val="2"/>
          <w:numId w:val="30"/>
        </w:numPr>
      </w:pPr>
      <w:bookmarkStart w:id="525" w:name="_Ref484677076"/>
      <w:bookmarkStart w:id="526" w:name="_Toc506275534"/>
      <w:r>
        <w:t>Model Parameterisation</w:t>
      </w:r>
      <w:bookmarkEnd w:id="525"/>
      <w:bookmarkEnd w:id="526"/>
    </w:p>
    <w:p w14:paraId="729E9D4A" w14:textId="63E90825" w:rsidR="00AB6E14" w:rsidRDefault="00602D69" w:rsidP="00602D69">
      <w:pPr>
        <w:pStyle w:val="Heading3"/>
        <w:numPr>
          <w:ilvl w:val="3"/>
          <w:numId w:val="30"/>
        </w:numPr>
      </w:pPr>
      <w:bookmarkStart w:id="527" w:name="_Toc506275535"/>
      <w:r>
        <w:t>Workflow</w:t>
      </w:r>
      <w:bookmarkEnd w:id="527"/>
    </w:p>
    <w:p w14:paraId="0A9C3BCF" w14:textId="34EFF817" w:rsidR="00356385" w:rsidRDefault="00D5422D" w:rsidP="00356385">
      <w:pPr>
        <w:pStyle w:val="BodyText"/>
      </w:pPr>
      <w:r>
        <w:t>As previously observed in McCallum et al. (201</w:t>
      </w:r>
      <w:r w:rsidR="004F1D8C">
        <w:t>8</w:t>
      </w:r>
      <w:r>
        <w:t>)</w:t>
      </w:r>
      <w:r w:rsidR="00E477FC">
        <w:t>,</w:t>
      </w:r>
      <w:r>
        <w:t xml:space="preserve"> the facies model </w:t>
      </w:r>
      <w:r w:rsidR="00E477FC">
        <w:t>developed by Frery et al. (</w:t>
      </w:r>
      <w:r w:rsidR="00164EF4">
        <w:t>In Prep</w:t>
      </w:r>
      <w:r w:rsidR="00E477FC">
        <w:t xml:space="preserve">) </w:t>
      </w:r>
      <w:r>
        <w:t xml:space="preserve">overestimates the hydraulic properties of the Gloucester basin. </w:t>
      </w:r>
      <w:r w:rsidR="00B83EC4">
        <w:t xml:space="preserve">Therefore, </w:t>
      </w:r>
      <w:r>
        <w:t xml:space="preserve">Drill Stem Tests (DST) permeability data </w:t>
      </w:r>
      <w:r w:rsidR="00B83EC4">
        <w:t xml:space="preserve">obtained </w:t>
      </w:r>
      <w:r>
        <w:t xml:space="preserve">for isolated sections of wells, </w:t>
      </w:r>
      <w:r w:rsidR="00B83EC4">
        <w:t>are</w:t>
      </w:r>
      <w:r>
        <w:t xml:space="preserve"> combin</w:t>
      </w:r>
      <w:r w:rsidR="00B83EC4">
        <w:t>ed</w:t>
      </w:r>
      <w:r>
        <w:t xml:space="preserve"> with geostatistical techniques</w:t>
      </w:r>
      <w:r w:rsidR="00B83EC4">
        <w:t xml:space="preserve"> </w:t>
      </w:r>
      <w:r>
        <w:t xml:space="preserve">to better inform the modelled bulk (interburden and coal seam) permeability values. </w:t>
      </w:r>
      <w:r>
        <w:fldChar w:fldCharType="begin"/>
      </w:r>
      <w:r>
        <w:instrText xml:space="preserve"> REF _Ref484516678 \h </w:instrText>
      </w:r>
      <w:r>
        <w:fldChar w:fldCharType="separate"/>
      </w:r>
      <w:r w:rsidR="009A140A">
        <w:t xml:space="preserve">Figure </w:t>
      </w:r>
      <w:r w:rsidR="009A140A">
        <w:rPr>
          <w:noProof/>
        </w:rPr>
        <w:t>8</w:t>
      </w:r>
      <w:r w:rsidR="009A140A">
        <w:noBreakHyphen/>
      </w:r>
      <w:r w:rsidR="009A140A">
        <w:rPr>
          <w:noProof/>
        </w:rPr>
        <w:t>8</w:t>
      </w:r>
      <w:r>
        <w:fldChar w:fldCharType="end"/>
      </w:r>
      <w:r>
        <w:t xml:space="preserve"> shows an outline of the workflow which leads to the generation of </w:t>
      </w:r>
      <w:r w:rsidR="00B83EC4">
        <w:t xml:space="preserve">a </w:t>
      </w:r>
      <w:r>
        <w:t>3D bulk permeability field</w:t>
      </w:r>
      <w:r w:rsidR="00B83EC4">
        <w:t xml:space="preserve"> which incorporates all</w:t>
      </w:r>
      <w:r>
        <w:t xml:space="preserve"> 42 layers</w:t>
      </w:r>
      <w:r w:rsidR="00B83EC4">
        <w:t xml:space="preserve"> in the Gloucester model.</w:t>
      </w:r>
      <w:r>
        <w:t xml:space="preserve"> </w:t>
      </w:r>
      <w:r w:rsidR="00B83EC4">
        <w:t>T</w:t>
      </w:r>
      <w:r>
        <w:t xml:space="preserve">he methods discussed in this section apply to the </w:t>
      </w:r>
      <w:r w:rsidR="00B83EC4">
        <w:t xml:space="preserve">pre </w:t>
      </w:r>
      <w:r>
        <w:t>deform</w:t>
      </w:r>
      <w:r w:rsidR="00B83EC4">
        <w:t>ation</w:t>
      </w:r>
      <w:r>
        <w:t xml:space="preserve"> 3D fields, for example see </w:t>
      </w:r>
      <w:r>
        <w:fldChar w:fldCharType="begin"/>
      </w:r>
      <w:r>
        <w:instrText xml:space="preserve"> REF _Ref484516285 \h </w:instrText>
      </w:r>
      <w:r>
        <w:fldChar w:fldCharType="separate"/>
      </w:r>
      <w:r w:rsidR="009A140A">
        <w:t xml:space="preserve">Figure </w:t>
      </w:r>
      <w:r w:rsidR="009A140A">
        <w:rPr>
          <w:noProof/>
        </w:rPr>
        <w:t>8</w:t>
      </w:r>
      <w:r w:rsidR="009A140A">
        <w:noBreakHyphen/>
      </w:r>
      <w:r w:rsidR="009A140A">
        <w:rPr>
          <w:noProof/>
        </w:rPr>
        <w:t>9</w:t>
      </w:r>
      <w:r>
        <w:fldChar w:fldCharType="end"/>
      </w:r>
      <w:r>
        <w:t xml:space="preserve"> (a). </w:t>
      </w:r>
      <w:r w:rsidR="00356385">
        <w:t>Estimation of the bulk permeability involves the following steps:</w:t>
      </w:r>
    </w:p>
    <w:p w14:paraId="26AF21E8" w14:textId="5B82CAD4" w:rsidR="00356385" w:rsidRDefault="00356385" w:rsidP="00356385">
      <w:pPr>
        <w:pStyle w:val="BodyText"/>
        <w:numPr>
          <w:ilvl w:val="0"/>
          <w:numId w:val="80"/>
        </w:numPr>
      </w:pPr>
      <w:r>
        <w:t xml:space="preserve">The </w:t>
      </w:r>
      <w:r>
        <w:rPr>
          <w:b/>
          <w:i/>
        </w:rPr>
        <w:t>Permeability estimation</w:t>
      </w:r>
      <w:r>
        <w:t xml:space="preserve"> involves the DST data to determine the permeability-depth relationship for the coal seams, and </w:t>
      </w:r>
      <w:r w:rsidR="00602D69">
        <w:t>re-introducing the</w:t>
      </w:r>
      <w:r>
        <w:t xml:space="preserve"> observed variability in the coal seam permeability using geostatistical methods</w:t>
      </w:r>
      <w:r w:rsidR="00283722">
        <w:t>;</w:t>
      </w:r>
      <w:r>
        <w:t xml:space="preserve"> </w:t>
      </w:r>
    </w:p>
    <w:p w14:paraId="27B4937B" w14:textId="3D1D6574" w:rsidR="00356385" w:rsidRDefault="00356385" w:rsidP="00356385">
      <w:pPr>
        <w:pStyle w:val="BodyText"/>
        <w:numPr>
          <w:ilvl w:val="0"/>
          <w:numId w:val="80"/>
        </w:numPr>
      </w:pPr>
      <w:r>
        <w:t xml:space="preserve">The </w:t>
      </w:r>
      <w:r>
        <w:rPr>
          <w:b/>
          <w:i/>
        </w:rPr>
        <w:t>Coal Seam Connectivity</w:t>
      </w:r>
      <w:r>
        <w:t xml:space="preserve"> used the geostatistical techniques presented in Zinn and Harvey </w:t>
      </w:r>
      <w:r>
        <w:fldChar w:fldCharType="begin" w:fldLock="1"/>
      </w:r>
      <w:r>
        <w:instrText>ADDIN CSL_CITATION { "citationItems" : [ { "id" : "ITEM-1", "itemData" : { "DOI" : "10.1029/2001WR001146", "ISSN" : "00431397", "author" : [ { "dropping-particle" : "", "family" : "Zinn", "given" : "Brendan", "non-dropping-particle" : "", "parse-names" : false, "suffix" : "" }, { "dropping-particle" : "", "family" : "Harvey", "given" : "Charles F.", "non-dropping-particle" : "", "parse-names" : false, "suffix" : "" } ], "container-title" : "Water Resources Research", "id" : "ITEM-1", "issue" : "3", "issued" : { "date-parts" : [ [ "2003", "3", "12" ] ] }, "page" : "n/a-n/a", "title" : "When good statistical models of aquifer heterogeneity go bad: A comparison of flow, dispersion, and mass transfer in connected and multivariate Gaussian hydraulic conductivity fields", "type" : "article-journal", "volume" : "39" }, "uris" : [ "http://www.mendeley.com/documents/?uuid=89d504bb-b2ed-4048-a286-366f7c0b1a3b" ] } ], "mendeley" : { "formattedCitation" : "(Zinn and Harvey, 2003)", "manualFormatting" : "(2003)", "plainTextFormattedCitation" : "(Zinn and Harvey, 2003)", "previouslyFormattedCitation" : "(Zinn and Harvey, 2003)" }, "properties" : { "noteIndex" : 0 }, "schema" : "https://github.com/citation-style-language/schema/raw/master/csl-citation.json" }</w:instrText>
      </w:r>
      <w:r>
        <w:fldChar w:fldCharType="separate"/>
      </w:r>
      <w:r>
        <w:rPr>
          <w:noProof/>
        </w:rPr>
        <w:t>(2003)</w:t>
      </w:r>
      <w:r>
        <w:fldChar w:fldCharType="end"/>
      </w:r>
      <w:r>
        <w:t xml:space="preserve"> to generate 3D fields of different coal seam connectivity</w:t>
      </w:r>
      <w:r w:rsidR="00283722">
        <w:t>; and</w:t>
      </w:r>
      <w:r>
        <w:t xml:space="preserve"> </w:t>
      </w:r>
    </w:p>
    <w:p w14:paraId="558A9320" w14:textId="77777777" w:rsidR="00356385" w:rsidRDefault="00356385" w:rsidP="00356385">
      <w:pPr>
        <w:pStyle w:val="BodyText"/>
        <w:numPr>
          <w:ilvl w:val="0"/>
          <w:numId w:val="80"/>
        </w:numPr>
      </w:pPr>
      <w:r>
        <w:t xml:space="preserve">The connectivity fields are then combined with the Coal fraction CDF data to generate 3D coal fraction domains as part of the </w:t>
      </w:r>
      <w:r>
        <w:rPr>
          <w:b/>
          <w:i/>
        </w:rPr>
        <w:t>Bulk Permeability Estimation</w:t>
      </w:r>
      <w:r>
        <w:t>. The 3D bulk permeability domain is generated by combining the 3D coal fraction domain and the depth-permeability relationships. The resultant 3D bulk permeability domains are then applied to the undeformed model (</w:t>
      </w:r>
      <w:r>
        <w:fldChar w:fldCharType="begin"/>
      </w:r>
      <w:r>
        <w:instrText xml:space="preserve"> REF _Ref484516285 \h </w:instrText>
      </w:r>
      <w:r>
        <w:fldChar w:fldCharType="separate"/>
      </w:r>
      <w:r w:rsidR="009A140A">
        <w:t xml:space="preserve">Figure </w:t>
      </w:r>
      <w:r w:rsidR="009A140A">
        <w:rPr>
          <w:noProof/>
        </w:rPr>
        <w:t>8</w:t>
      </w:r>
      <w:r w:rsidR="009A140A">
        <w:noBreakHyphen/>
      </w:r>
      <w:r w:rsidR="009A140A">
        <w:rPr>
          <w:noProof/>
        </w:rPr>
        <w:t>9</w:t>
      </w:r>
      <w:r>
        <w:fldChar w:fldCharType="end"/>
      </w:r>
      <w:r>
        <w:t xml:space="preserve"> (a)), to which the major fault geometry are applied, deforming the model structure (e.g., </w:t>
      </w:r>
      <w:r>
        <w:fldChar w:fldCharType="begin"/>
      </w:r>
      <w:r>
        <w:instrText xml:space="preserve"> REF _Ref484516285 \h </w:instrText>
      </w:r>
      <w:r>
        <w:fldChar w:fldCharType="separate"/>
      </w:r>
      <w:r w:rsidR="009A140A">
        <w:t xml:space="preserve">Figure </w:t>
      </w:r>
      <w:r w:rsidR="009A140A">
        <w:rPr>
          <w:noProof/>
        </w:rPr>
        <w:t>8</w:t>
      </w:r>
      <w:r w:rsidR="009A140A">
        <w:noBreakHyphen/>
      </w:r>
      <w:r w:rsidR="009A140A">
        <w:rPr>
          <w:noProof/>
        </w:rPr>
        <w:t>9</w:t>
      </w:r>
      <w:r>
        <w:fldChar w:fldCharType="end"/>
      </w:r>
      <w:r>
        <w:t xml:space="preserve"> (b)).</w:t>
      </w:r>
    </w:p>
    <w:p w14:paraId="25334D38" w14:textId="77777777" w:rsidR="00356385" w:rsidRDefault="00356385" w:rsidP="00D5422D">
      <w:pPr>
        <w:pStyle w:val="BodyText"/>
        <w:sectPr w:rsidR="00356385" w:rsidSect="00BF2B13">
          <w:footerReference w:type="default" r:id="rId171"/>
          <w:pgSz w:w="11906" w:h="16838"/>
          <w:pgMar w:top="1440" w:right="1440" w:bottom="1440" w:left="1440" w:header="708" w:footer="708" w:gutter="0"/>
          <w:cols w:space="708"/>
          <w:docGrid w:linePitch="360"/>
        </w:sectPr>
      </w:pPr>
    </w:p>
    <w:p w14:paraId="1A018EAB" w14:textId="4D47DC2D" w:rsidR="00D5422D" w:rsidRDefault="00D5422D" w:rsidP="00D5422D">
      <w:pPr>
        <w:pStyle w:val="BodyText"/>
        <w:jc w:val="center"/>
      </w:pPr>
      <w:r>
        <w:rPr>
          <w:rFonts w:ascii="Times New Roman" w:eastAsia="Times New Roman" w:hAnsi="Times New Roman"/>
          <w:snapToGrid w:val="0"/>
          <w:w w:val="1"/>
          <w:sz w:val="2"/>
          <w:szCs w:val="2"/>
          <w:bdr w:val="none" w:sz="0" w:space="0" w:color="auto" w:frame="1"/>
          <w:shd w:val="clear" w:color="auto" w:fill="000000"/>
          <w:lang w:val="x-none" w:eastAsia="x-none" w:bidi="x-none"/>
        </w:rPr>
        <w:t xml:space="preserve"> </w:t>
      </w:r>
      <w:r>
        <w:rPr>
          <w:noProof/>
        </w:rPr>
        <w:drawing>
          <wp:inline distT="0" distB="0" distL="0" distR="0" wp14:anchorId="6F199A06" wp14:editId="55B8CB30">
            <wp:extent cx="7112000" cy="4425950"/>
            <wp:effectExtent l="0" t="0" r="0" b="0"/>
            <wp:docPr id="487" name="Picture 487" descr="Flow chart demonstrating the workflow used to generate a 3D bulk permeability field (for model parameterisation)." title="Fig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Fig_flow_chart_nw"/>
                    <pic:cNvPicPr>
                      <a:picLocks noChangeAspect="1" noChangeArrowheads="1"/>
                    </pic:cNvPicPr>
                  </pic:nvPicPr>
                  <pic:blipFill>
                    <a:blip r:embed="rId172" cstate="email">
                      <a:extLst>
                        <a:ext uri="{28A0092B-C50C-407E-A947-70E740481C1C}">
                          <a14:useLocalDpi xmlns:a14="http://schemas.microsoft.com/office/drawing/2010/main"/>
                        </a:ext>
                      </a:extLst>
                    </a:blip>
                    <a:srcRect/>
                    <a:stretch>
                      <a:fillRect/>
                    </a:stretch>
                  </pic:blipFill>
                  <pic:spPr bwMode="auto">
                    <a:xfrm>
                      <a:off x="0" y="0"/>
                      <a:ext cx="7112000" cy="4425950"/>
                    </a:xfrm>
                    <a:prstGeom prst="rect">
                      <a:avLst/>
                    </a:prstGeom>
                    <a:noFill/>
                    <a:ln>
                      <a:noFill/>
                    </a:ln>
                  </pic:spPr>
                </pic:pic>
              </a:graphicData>
            </a:graphic>
          </wp:inline>
        </w:drawing>
      </w:r>
    </w:p>
    <w:p w14:paraId="48CB04DF" w14:textId="271CA490" w:rsidR="00D5422D" w:rsidRDefault="00D5422D" w:rsidP="00D5422D">
      <w:pPr>
        <w:pStyle w:val="Caption"/>
      </w:pPr>
      <w:bookmarkStart w:id="528" w:name="_Ref484516678"/>
      <w:bookmarkStart w:id="529" w:name="_Toc508265268"/>
      <w:r>
        <w:t xml:space="preserve">Figure </w:t>
      </w:r>
      <w:r w:rsidR="007701B4">
        <w:fldChar w:fldCharType="begin"/>
      </w:r>
      <w:r w:rsidR="007701B4">
        <w:instrText xml:space="preserve"> STYLEREF 1 \s </w:instrText>
      </w:r>
      <w:r w:rsidR="007701B4">
        <w:fldChar w:fldCharType="separate"/>
      </w:r>
      <w:r w:rsidR="009A140A">
        <w:rPr>
          <w:noProof/>
        </w:rPr>
        <w:t>8</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8</w:t>
      </w:r>
      <w:r w:rsidR="007701B4">
        <w:rPr>
          <w:noProof/>
        </w:rPr>
        <w:fldChar w:fldCharType="end"/>
      </w:r>
      <w:bookmarkEnd w:id="528"/>
      <w:r>
        <w:t xml:space="preserve"> </w:t>
      </w:r>
      <w:r w:rsidR="00B83EC4">
        <w:t>W</w:t>
      </w:r>
      <w:r>
        <w:t xml:space="preserve">orkflow to generate a 3D bulk permeability field to inform model parameterisation. The </w:t>
      </w:r>
      <w:r w:rsidR="0072035C">
        <w:t>data block</w:t>
      </w:r>
      <w:r>
        <w:t xml:space="preserve"> shows the available drill stem test (DST) data used to determine the depth-permeability relationship for coal </w:t>
      </w:r>
      <w:r>
        <w:rPr>
          <w:i/>
        </w:rPr>
        <w:t>k</w:t>
      </w:r>
      <w:r>
        <w:rPr>
          <w:i/>
          <w:vertAlign w:val="subscript"/>
        </w:rPr>
        <w:t>c</w:t>
      </w:r>
      <w:r>
        <w:t xml:space="preserve"> and interburden </w:t>
      </w:r>
      <w:r>
        <w:rPr>
          <w:i/>
        </w:rPr>
        <w:t>k</w:t>
      </w:r>
      <w:r>
        <w:rPr>
          <w:i/>
          <w:vertAlign w:val="subscript"/>
        </w:rPr>
        <w:t>i</w:t>
      </w:r>
      <w:r>
        <w:t xml:space="preserve">, and the cumulative distribution function (CDF) of the coal fraction data. </w:t>
      </w:r>
      <w:r w:rsidR="0072035C">
        <w:t xml:space="preserve">The simulations block includes </w:t>
      </w:r>
      <w:r>
        <w:t>Gaussian simulations to generate variability in the coal seam perm</w:t>
      </w:r>
      <w:r w:rsidR="0072035C">
        <w:t>eability</w:t>
      </w:r>
      <w:r>
        <w:t xml:space="preserve"> (Permeability Estimation)</w:t>
      </w:r>
      <w:r w:rsidR="0072035C">
        <w:t xml:space="preserve"> and</w:t>
      </w:r>
      <w:r>
        <w:t xml:space="preserve"> spatial connectivity of the coal seams (Coal Seam Connectivity)</w:t>
      </w:r>
      <w:r w:rsidR="0072035C">
        <w:t>.</w:t>
      </w:r>
      <w:r>
        <w:t xml:space="preserve"> </w:t>
      </w:r>
      <w:r w:rsidR="0072035C">
        <w:t>T</w:t>
      </w:r>
      <w:r>
        <w:t>he DST CDF and coal seam connectivity and fraction were used to estimate the bulk permeability (Bulk Permeability Estimation).</w:t>
      </w:r>
      <w:bookmarkEnd w:id="529"/>
    </w:p>
    <w:p w14:paraId="3BD2F58B" w14:textId="77777777" w:rsidR="00B83EC4" w:rsidRDefault="00B83EC4" w:rsidP="00D5422D">
      <w:pPr>
        <w:pStyle w:val="BodyText"/>
        <w:sectPr w:rsidR="00B83EC4" w:rsidSect="00B83EC4">
          <w:pgSz w:w="16838" w:h="11906" w:orient="landscape"/>
          <w:pgMar w:top="1440" w:right="1440" w:bottom="1440" w:left="1440" w:header="708" w:footer="708" w:gutter="0"/>
          <w:cols w:space="708"/>
          <w:docGrid w:linePitch="360"/>
        </w:sectPr>
      </w:pPr>
    </w:p>
    <w:p w14:paraId="5DE17B34" w14:textId="77777777" w:rsidR="00D5422D" w:rsidRDefault="00D5422D" w:rsidP="00D5422D">
      <w:pPr>
        <w:pStyle w:val="BodyText"/>
      </w:pPr>
    </w:p>
    <w:p w14:paraId="2E405D66" w14:textId="20ABC15A" w:rsidR="00D5422D" w:rsidRDefault="00D5422D" w:rsidP="00D5422D">
      <w:pPr>
        <w:pStyle w:val="BodyText"/>
      </w:pPr>
      <w:r>
        <w:rPr>
          <w:noProof/>
        </w:rPr>
        <w:drawing>
          <wp:inline distT="0" distB="0" distL="0" distR="0" wp14:anchorId="4436CAAC" wp14:editId="03C60BE6">
            <wp:extent cx="5727700" cy="2108200"/>
            <wp:effectExtent l="0" t="0" r="6350" b="6350"/>
            <wp:docPr id="486" name="Picture 486" descr="Diagram of pre and post- deformed model grids." title="Fig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5" descr="Fig_8_layeredmodel_deformed"/>
                    <pic:cNvPicPr>
                      <a:picLocks noChangeAspect="1" noChangeArrowheads="1"/>
                    </pic:cNvPicPr>
                  </pic:nvPicPr>
                  <pic:blipFill>
                    <a:blip r:embed="rId173" cstate="email">
                      <a:extLst>
                        <a:ext uri="{28A0092B-C50C-407E-A947-70E740481C1C}">
                          <a14:useLocalDpi xmlns:a14="http://schemas.microsoft.com/office/drawing/2010/main"/>
                        </a:ext>
                      </a:extLst>
                    </a:blip>
                    <a:srcRect/>
                    <a:stretch>
                      <a:fillRect/>
                    </a:stretch>
                  </pic:blipFill>
                  <pic:spPr bwMode="auto">
                    <a:xfrm>
                      <a:off x="0" y="0"/>
                      <a:ext cx="5727700" cy="2108200"/>
                    </a:xfrm>
                    <a:prstGeom prst="rect">
                      <a:avLst/>
                    </a:prstGeom>
                    <a:noFill/>
                    <a:ln>
                      <a:noFill/>
                    </a:ln>
                  </pic:spPr>
                </pic:pic>
              </a:graphicData>
            </a:graphic>
          </wp:inline>
        </w:drawing>
      </w:r>
    </w:p>
    <w:p w14:paraId="764BCDEB" w14:textId="68907EB2" w:rsidR="00D5422D" w:rsidRDefault="00D5422D" w:rsidP="00D5422D">
      <w:pPr>
        <w:pStyle w:val="Caption"/>
      </w:pPr>
      <w:bookmarkStart w:id="530" w:name="_Ref484516285"/>
      <w:bookmarkStart w:id="531" w:name="_Toc508265269"/>
      <w:r>
        <w:t xml:space="preserve">Figure </w:t>
      </w:r>
      <w:r w:rsidR="007701B4">
        <w:fldChar w:fldCharType="begin"/>
      </w:r>
      <w:r w:rsidR="007701B4">
        <w:instrText xml:space="preserve"> STYLEREF 1 \s </w:instrText>
      </w:r>
      <w:r w:rsidR="007701B4">
        <w:fldChar w:fldCharType="separate"/>
      </w:r>
      <w:r w:rsidR="009A140A">
        <w:rPr>
          <w:noProof/>
        </w:rPr>
        <w:t>8</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9</w:t>
      </w:r>
      <w:r w:rsidR="007701B4">
        <w:rPr>
          <w:noProof/>
        </w:rPr>
        <w:fldChar w:fldCharType="end"/>
      </w:r>
      <w:bookmarkEnd w:id="530"/>
      <w:r>
        <w:t xml:space="preserve"> Schematic diagram showing a layered model structure (a) pre deformation and the faulted model structure post deformation (b). Figure based on Figure 13(b) in McCallum et al. (201</w:t>
      </w:r>
      <w:r w:rsidR="004F1D8C">
        <w:t>8</w:t>
      </w:r>
      <w:r>
        <w:t>).</w:t>
      </w:r>
      <w:bookmarkEnd w:id="531"/>
    </w:p>
    <w:p w14:paraId="5527B598" w14:textId="77777777" w:rsidR="00D5422D" w:rsidRPr="00602D69" w:rsidRDefault="00D5422D" w:rsidP="00602D69">
      <w:pPr>
        <w:pStyle w:val="Heading3"/>
        <w:numPr>
          <w:ilvl w:val="3"/>
          <w:numId w:val="30"/>
        </w:numPr>
      </w:pPr>
      <w:bookmarkStart w:id="532" w:name="_Toc506275536"/>
      <w:r w:rsidRPr="00602D69">
        <w:t>Permeability Estimation</w:t>
      </w:r>
      <w:bookmarkEnd w:id="532"/>
    </w:p>
    <w:p w14:paraId="6F6E608E" w14:textId="13FFD405" w:rsidR="00D5422D" w:rsidRDefault="00D5422D" w:rsidP="00D5422D">
      <w:pPr>
        <w:pStyle w:val="BodyText"/>
      </w:pPr>
      <w:r>
        <w:t xml:space="preserve">The permeability of the Gloucester model was initially based on the sedimentary facies </w:t>
      </w:r>
      <w:r w:rsidR="00B826C2">
        <w:t xml:space="preserve">model </w:t>
      </w:r>
      <w:r>
        <w:t xml:space="preserve">of the Stratford </w:t>
      </w:r>
      <w:r w:rsidR="00B826C2">
        <w:t>area</w:t>
      </w:r>
      <w:r>
        <w:t xml:space="preserve"> </w:t>
      </w:r>
      <w:r>
        <w:fldChar w:fldCharType="begin" w:fldLock="1"/>
      </w:r>
      <w:r>
        <w:instrText>ADDIN CSL_CITATION { "citationItems" : [ { "id" : "ITEM-1", "itemData" : { "author" : [ { "dropping-particle" : "", "family" : "Frery", "given" : "E.", "non-dropping-particle" : "", "parse-names" : false, "suffix" : "" }, { "dropping-particle" : "", "family" : "Rohead-O\u2019Brien", "given" : "H", "non-dropping-particle" : "", "parse-names" : false, "suffix" : "" }, { "dropping-particle" : "", "family" : "Wilkes", "given" : "P.G.", "non-dropping-particle" : "", "parse-names" : false, "suffix" : "" }, { "dropping-particle" : "", "family" : "McVicar", "given" : "T.R.", "non-dropping-particle" : "", "parse-names" : false, "suffix" : "" }, { "dropping-particle" : "", "family" : "Niel", "given" : "T.G.", "non-dropping-particle" : "Van", "parse-names" : false, "suffix" : "" }, { "dropping-particle" : "", "family" : "Li", "given" : "L.T.", "non-dropping-particle" : "", "parse-names" : false, "suffix" : "" }, { "dropping-particle" : "", "family" : "Barron", "given" : "O.V.", "non-dropping-particle" : "", "parse-names" : false, "suffix" : "" }, { "dropping-particle" : "", "family" : "Rachakonda", "given" : "P.K.", "non-dropping-particle" : "", "parse-names" : false, "suffix" : "" }, { "dropping-particle" : "", "family" : "Zhang", "given" : "Y.Q.", "non-dropping-particle" : "", "parse-names" : false, "suffix" : "" }, { "dropping-particle" : "", "family" : "Dawes", "given" : "W.R.", "non-dropping-particle" : "", "parse-names" : false, "suffix" : "" }, { "dropping-particle" : "", "family" : "Marvanek", "given" : "S.P.", "non-dropping-particle" : "", "parse-names" : false, "suffix" : "" }, { "dropping-particle" : "", "family" : "Buettikofer", "given" : "H.", "non-dropping-particle" : "", "parse-names" : false, "suffix" : "" }, { "dropping-particle" : "", "family" : "Gresham", "given" : "M.P.", "non-dropping-particle" : "", "parse-names" : false, "suffix" : "" } ], "id" : "ITEM-1", "issued" : { "date-parts" : [ [ "2015" ] ] }, "publisher-place" : "Australia", "title" : "Observations analysis and statistical analysis and interpolation for the Gloucester subregion. Product 2.1-2.2 for the Gloucester subregion from the Northern Sydney Basin Bioregional Assessment", "type" : "report" }, "uris" : [ "http://www.mendeley.com/documents/?uuid=dc920fd9-0ce8-437e-8e32-6ce31a9fb058" ] } ], "mendeley" : { "formattedCitation" : "(Frery &lt;i&gt;et al.&lt;/i&gt;, 2015)", "plainTextFormattedCitation" : "(Frery et al., 2015)", "previouslyFormattedCitation" : "(Frery &lt;i&gt;et al.&lt;/i&gt;, 2015)" }, "properties" : { "noteIndex" : 0 }, "schema" : "https://github.com/citation-style-language/schema/raw/master/csl-citation.json" }</w:instrText>
      </w:r>
      <w:r>
        <w:fldChar w:fldCharType="separate"/>
      </w:r>
      <w:r>
        <w:rPr>
          <w:noProof/>
        </w:rPr>
        <w:t xml:space="preserve">(Frery et al., </w:t>
      </w:r>
      <w:r w:rsidR="00164EF4">
        <w:rPr>
          <w:noProof/>
        </w:rPr>
        <w:t>In Prep</w:t>
      </w:r>
      <w:r>
        <w:rPr>
          <w:noProof/>
        </w:rPr>
        <w:t>)</w:t>
      </w:r>
      <w:r>
        <w:fldChar w:fldCharType="end"/>
      </w:r>
      <w:r>
        <w:t>. However, a major limitation of this data is that it does not account for secondary processes, including cementation o</w:t>
      </w:r>
      <w:r w:rsidR="00B826C2">
        <w:t>f</w:t>
      </w:r>
      <w:r>
        <w:t xml:space="preserve"> pore space</w:t>
      </w:r>
      <w:r w:rsidR="00B826C2">
        <w:t>s</w:t>
      </w:r>
      <w:r>
        <w:t xml:space="preserve">, which would </w:t>
      </w:r>
      <w:r w:rsidR="00B826C2">
        <w:t xml:space="preserve">considerably </w:t>
      </w:r>
      <w:r>
        <w:t>affect the subsurface permeability. Secondary cementation within a formation would reduce its permeability</w:t>
      </w:r>
      <w:r w:rsidR="00B826C2">
        <w:t>,</w:t>
      </w:r>
      <w:r>
        <w:t xml:space="preserve"> therefore introducing a significant</w:t>
      </w:r>
      <w:r w:rsidR="00B826C2">
        <w:t>ly</w:t>
      </w:r>
      <w:r>
        <w:t xml:space="preserve"> </w:t>
      </w:r>
      <w:r w:rsidR="00B826C2">
        <w:t>lower</w:t>
      </w:r>
      <w:r>
        <w:t xml:space="preserve"> permeability compared to the facies model</w:t>
      </w:r>
      <w:r w:rsidR="00B826C2">
        <w:t>. Low permeabilities have</w:t>
      </w:r>
      <w:r>
        <w:t xml:space="preserve"> been observed in core permeability estimates from the area </w:t>
      </w:r>
      <w:r>
        <w:fldChar w:fldCharType="begin" w:fldLock="1"/>
      </w:r>
      <w:r>
        <w:instrText>ADDIN CSL_CITATION { "citationItems" : [ { "id" : "ITEM-1", "itemData" : { "author" : [ { "dropping-particle" : "", "family" : "Parsons Brinkerhoff", "given" : "", "non-dropping-particle" : "", "parse-names" : false, "suffix" : "" } ], "id" : "ITEM-1", "issued" : { "date-parts" : [ [ "2015" ] ] }, "publisher-place" : "Sydney, Australia", "title" : "Updated conceptual hydrogeological model of the Gloucester Basin", "type" : "report" }, "uris" : [ "http://www.mendeley.com/documents/?uuid=da4288b7-f135-4384-bbc9-6ab26ce21376", "http://www.mendeley.com/documents/?uuid=e09b12af-983c-4b93-a549-144d822def83" ] } ], "mendeley" : { "formattedCitation" : "(Parsons Brinkerhoff, 2015)", "plainTextFormattedCitation" : "(Parsons Brinkerhoff, 2015)", "previouslyFormattedCitation" : "(Parsons Brinkerhoff, 2015)" }, "properties" : { "noteIndex" : 0 }, "schema" : "https://github.com/citation-style-language/schema/raw/master/csl-citation.json" }</w:instrText>
      </w:r>
      <w:r>
        <w:fldChar w:fldCharType="separate"/>
      </w:r>
      <w:r>
        <w:rPr>
          <w:noProof/>
        </w:rPr>
        <w:t>(Parsons Brinckerhoff, 2015)</w:t>
      </w:r>
      <w:r>
        <w:fldChar w:fldCharType="end"/>
      </w:r>
      <w:r w:rsidR="00B826C2">
        <w:t xml:space="preserve">, confirming </w:t>
      </w:r>
      <w:r w:rsidR="009D11C8">
        <w:t>that the facies model would overestimate permeability</w:t>
      </w:r>
      <w:r>
        <w:t xml:space="preserve">. </w:t>
      </w:r>
    </w:p>
    <w:p w14:paraId="787B2DB4" w14:textId="7FA063AE" w:rsidR="00D5422D" w:rsidRDefault="00D5422D" w:rsidP="00D5422D">
      <w:pPr>
        <w:pStyle w:val="BodyText"/>
      </w:pPr>
      <w:r>
        <w:t>The large-scale bulk permeability (</w:t>
      </w:r>
      <w:r>
        <w:rPr>
          <w:i/>
        </w:rPr>
        <w:t>k</w:t>
      </w:r>
      <w:r>
        <w:t>), required for the groundwater flow model, is comprised of the combined coal (</w:t>
      </w:r>
      <w:r>
        <w:rPr>
          <w:i/>
        </w:rPr>
        <w:t>k</w:t>
      </w:r>
      <w:r>
        <w:rPr>
          <w:vertAlign w:val="subscript"/>
        </w:rPr>
        <w:t>c</w:t>
      </w:r>
      <w:r>
        <w:t>) and interburden (</w:t>
      </w:r>
      <w:r>
        <w:rPr>
          <w:i/>
        </w:rPr>
        <w:t>k</w:t>
      </w:r>
      <w:r>
        <w:rPr>
          <w:vertAlign w:val="subscript"/>
        </w:rPr>
        <w:t>i</w:t>
      </w:r>
      <w:r>
        <w:t>) permeability. The porous and fractured nature of the coal seam</w:t>
      </w:r>
      <w:r w:rsidR="009D11C8">
        <w:t>s</w:t>
      </w:r>
      <w:r>
        <w:t xml:space="preserve"> results in preferential flow pathways that strongly influence the bulk permeability. To represent the bulk permeability with an acceptable level of accuracy, it is necessary to determine the permeability of the coal and interburden independently.</w:t>
      </w:r>
    </w:p>
    <w:p w14:paraId="289557FD" w14:textId="0D55D808" w:rsidR="00D5422D" w:rsidRDefault="00D5422D" w:rsidP="00D5422D">
      <w:pPr>
        <w:pStyle w:val="BodyText"/>
      </w:pPr>
      <w:r>
        <w:t>Drill Stem Test (DST) data provides an estimation of bulk permeability, pressure and productive capacity of an isolated section of the uncased bore. This data is available for a number of CSG exploration wells in the Waukivory area of the Gloucester basin (</w:t>
      </w:r>
      <w:r>
        <w:rPr>
          <w:szCs w:val="24"/>
        </w:rPr>
        <w:fldChar w:fldCharType="begin"/>
      </w:r>
      <w:r>
        <w:rPr>
          <w:szCs w:val="24"/>
        </w:rPr>
        <w:instrText xml:space="preserve"> REF _Ref484502589 \h  \* MERGEFORMAT </w:instrText>
      </w:r>
      <w:r>
        <w:rPr>
          <w:szCs w:val="24"/>
        </w:rPr>
      </w:r>
      <w:r>
        <w:rPr>
          <w:szCs w:val="24"/>
        </w:rPr>
        <w:fldChar w:fldCharType="separate"/>
      </w:r>
      <w:r w:rsidR="009A140A" w:rsidRPr="009A140A">
        <w:rPr>
          <w:szCs w:val="24"/>
        </w:rPr>
        <w:t xml:space="preserve">Figure </w:t>
      </w:r>
      <w:r w:rsidR="009A140A" w:rsidRPr="009A140A">
        <w:rPr>
          <w:noProof/>
          <w:szCs w:val="24"/>
        </w:rPr>
        <w:t>8</w:t>
      </w:r>
      <w:r w:rsidR="009A140A" w:rsidRPr="009A140A">
        <w:rPr>
          <w:noProof/>
          <w:szCs w:val="24"/>
        </w:rPr>
        <w:noBreakHyphen/>
        <w:t>10</w:t>
      </w:r>
      <w:r>
        <w:rPr>
          <w:szCs w:val="24"/>
        </w:rPr>
        <w:fldChar w:fldCharType="end"/>
      </w:r>
      <w:r>
        <w:t xml:space="preserve">). </w:t>
      </w:r>
    </w:p>
    <w:p w14:paraId="045D59A8" w14:textId="7C770914" w:rsidR="00D5422D" w:rsidRDefault="00D5422D" w:rsidP="00D5422D">
      <w:pPr>
        <w:spacing w:line="276" w:lineRule="auto"/>
        <w:rPr>
          <w:sz w:val="24"/>
        </w:rPr>
      </w:pPr>
      <w:r>
        <w:rPr>
          <w:noProof/>
          <w:sz w:val="24"/>
        </w:rPr>
        <w:drawing>
          <wp:inline distT="0" distB="0" distL="0" distR="0" wp14:anchorId="0509F0F2" wp14:editId="6DAA52AE">
            <wp:extent cx="5486400" cy="3657600"/>
            <wp:effectExtent l="0" t="0" r="0" b="0"/>
            <wp:docPr id="59" name="Picture 59" descr="Charts of permeability (observed data and modelled)." title="Fig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Fig_DST_permeability_data_schematic"/>
                    <pic:cNvPicPr>
                      <a:picLocks noChangeAspect="1" noChangeArrowheads="1"/>
                    </pic:cNvPicPr>
                  </pic:nvPicPr>
                  <pic:blipFill>
                    <a:blip r:embed="rId174" cstate="email">
                      <a:extLst>
                        <a:ext uri="{28A0092B-C50C-407E-A947-70E740481C1C}">
                          <a14:useLocalDpi xmlns:a14="http://schemas.microsoft.com/office/drawing/2010/main"/>
                        </a:ext>
                      </a:extLst>
                    </a:blip>
                    <a:srcRect/>
                    <a:stretch>
                      <a:fillRect/>
                    </a:stretch>
                  </pic:blipFill>
                  <pic:spPr bwMode="auto">
                    <a:xfrm>
                      <a:off x="0" y="0"/>
                      <a:ext cx="5486400" cy="3657600"/>
                    </a:xfrm>
                    <a:prstGeom prst="rect">
                      <a:avLst/>
                    </a:prstGeom>
                    <a:noFill/>
                    <a:ln>
                      <a:noFill/>
                    </a:ln>
                  </pic:spPr>
                </pic:pic>
              </a:graphicData>
            </a:graphic>
          </wp:inline>
        </w:drawing>
      </w:r>
    </w:p>
    <w:p w14:paraId="0C454638" w14:textId="3E48B433" w:rsidR="00D5422D" w:rsidRDefault="00D5422D" w:rsidP="00D5422D">
      <w:pPr>
        <w:pStyle w:val="Caption"/>
        <w:spacing w:line="276" w:lineRule="auto"/>
      </w:pPr>
      <w:bookmarkStart w:id="533" w:name="_Ref484502589"/>
      <w:bookmarkStart w:id="534" w:name="_Toc508265270"/>
      <w:r>
        <w:t xml:space="preserve">Figure </w:t>
      </w:r>
      <w:r w:rsidR="007701B4">
        <w:fldChar w:fldCharType="begin"/>
      </w:r>
      <w:r w:rsidR="007701B4">
        <w:instrText xml:space="preserve"> STYLEREF 1 \s </w:instrText>
      </w:r>
      <w:r w:rsidR="007701B4">
        <w:fldChar w:fldCharType="separate"/>
      </w:r>
      <w:r w:rsidR="009A140A">
        <w:rPr>
          <w:noProof/>
        </w:rPr>
        <w:t>8</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10</w:t>
      </w:r>
      <w:r w:rsidR="007701B4">
        <w:rPr>
          <w:noProof/>
        </w:rPr>
        <w:fldChar w:fldCharType="end"/>
      </w:r>
      <w:bookmarkEnd w:id="533"/>
      <w:r>
        <w:t xml:space="preserve"> (a) Bulk permeability (</w:t>
      </w:r>
      <w:r>
        <w:rPr>
          <w:i/>
        </w:rPr>
        <w:t>k</w:t>
      </w:r>
      <w:r>
        <w:t xml:space="preserve">) data from Drill Stem Tests in the Waukivory area in the Gloucester Basin at various depths (black dots) and corrected coal seam DST permeability estimates (corr. </w:t>
      </w:r>
      <w:r>
        <w:rPr>
          <w:i/>
        </w:rPr>
        <w:t>k</w:t>
      </w:r>
      <w:r>
        <w:rPr>
          <w:i/>
          <w:vertAlign w:val="subscript"/>
        </w:rPr>
        <w:t>c</w:t>
      </w:r>
      <w:r>
        <w:t xml:space="preserve">) based on the DST data for bulk permeability and coal seam fraction present for each data point. Blue line represents a log-linear regression of the corrected coal seam permeability estimates (equation and </w:t>
      </w:r>
      <w:r>
        <w:rPr>
          <w:i/>
        </w:rPr>
        <w:t>r</w:t>
      </w:r>
      <w:r>
        <w:rPr>
          <w:vertAlign w:val="superscript"/>
        </w:rPr>
        <w:t>2</w:t>
      </w:r>
      <w:r>
        <w:t xml:space="preserve"> stated in the figure). (b) Simple model of permeability for the coal fraction (</w:t>
      </w:r>
      <w:r>
        <w:rPr>
          <w:i/>
        </w:rPr>
        <w:t>k</w:t>
      </w:r>
      <w:r>
        <w:rPr>
          <w:i/>
          <w:vertAlign w:val="subscript"/>
        </w:rPr>
        <w:t>c</w:t>
      </w:r>
      <w:r>
        <w:t>: blue) and assumed interburden model (</w:t>
      </w:r>
      <w:r>
        <w:rPr>
          <w:i/>
        </w:rPr>
        <w:t>k</w:t>
      </w:r>
      <w:r>
        <w:rPr>
          <w:i/>
          <w:vertAlign w:val="subscript"/>
        </w:rPr>
        <w:t>i</w:t>
      </w:r>
      <w:r>
        <w:t>: black). The dotted line indicates the base of the weathered zone.</w:t>
      </w:r>
      <w:bookmarkEnd w:id="534"/>
    </w:p>
    <w:p w14:paraId="58A3910F" w14:textId="77777777" w:rsidR="00D5422D" w:rsidRDefault="00D5422D" w:rsidP="00D5422D">
      <w:pPr>
        <w:pStyle w:val="BodyText"/>
      </w:pPr>
      <w:r>
        <w:t>As discussed above, the bulk permeability will be impacted by the presence of high permeability coal seams in the isolated section being tested. Where the isolated section contains a high proportion of coal, the permeability will be high by comparison to a section with a lower proportion of coal. Therefore, knowledge of the amount of coal present in the isolated section will allow the permeability of the coal seam to be estimated using the following equation:</w:t>
      </w:r>
    </w:p>
    <w:p w14:paraId="1600C791" w14:textId="0B07EFC3" w:rsidR="00D5422D" w:rsidRDefault="00D5422D" w:rsidP="00D5422D">
      <w:pPr>
        <w:pStyle w:val="Caption"/>
        <w:tabs>
          <w:tab w:val="center" w:pos="4253"/>
          <w:tab w:val="right" w:pos="8789"/>
        </w:tabs>
        <w:spacing w:line="276" w:lineRule="auto"/>
        <w:rPr>
          <w:sz w:val="22"/>
        </w:rPr>
      </w:pPr>
      <w:r>
        <w:rPr>
          <w:rFonts w:cstheme="minorHAnsi"/>
          <w:sz w:val="24"/>
        </w:rPr>
        <w:tab/>
      </w:r>
      <w:r>
        <w:rPr>
          <w:rFonts w:cstheme="minorHAnsi"/>
          <w:position w:val="-10"/>
          <w:sz w:val="24"/>
        </w:rPr>
        <w:object w:dxaOrig="1760" w:dyaOrig="330" w14:anchorId="696D19D3">
          <v:shape id="_x0000_i1025" type="#_x0000_t75" style="width:86.25pt;height:14.25pt" o:ole="">
            <v:imagedata r:id="rId175" o:title=""/>
          </v:shape>
          <o:OLEObject Type="Embed" ProgID="Equation.3" ShapeID="_x0000_i1025" DrawAspect="Content" ObjectID="_1582028760" r:id="rId176"/>
        </w:object>
      </w:r>
      <w:r>
        <w:rPr>
          <w:rFonts w:cstheme="minorHAnsi"/>
          <w:sz w:val="22"/>
        </w:rPr>
        <w:tab/>
      </w:r>
      <w:r w:rsidRPr="00AA64E3">
        <w:rPr>
          <w:rFonts w:cstheme="minorHAnsi"/>
          <w:b w:val="0"/>
          <w:color w:val="000000" w:themeColor="text1"/>
          <w:sz w:val="22"/>
        </w:rPr>
        <w:t>(</w:t>
      </w:r>
      <w:r w:rsidRPr="00AA64E3">
        <w:rPr>
          <w:rFonts w:cstheme="minorHAnsi"/>
          <w:b w:val="0"/>
          <w:color w:val="000000" w:themeColor="text1"/>
          <w:sz w:val="22"/>
        </w:rPr>
        <w:fldChar w:fldCharType="begin"/>
      </w:r>
      <w:r w:rsidRPr="00AA64E3">
        <w:rPr>
          <w:rFonts w:cstheme="minorHAnsi"/>
          <w:b w:val="0"/>
          <w:color w:val="000000" w:themeColor="text1"/>
          <w:sz w:val="22"/>
        </w:rPr>
        <w:instrText xml:space="preserve"> STYLEREF 1 \s </w:instrText>
      </w:r>
      <w:r w:rsidRPr="00AA64E3">
        <w:rPr>
          <w:rFonts w:cstheme="minorHAnsi"/>
          <w:b w:val="0"/>
          <w:color w:val="000000" w:themeColor="text1"/>
          <w:sz w:val="22"/>
        </w:rPr>
        <w:fldChar w:fldCharType="separate"/>
      </w:r>
      <w:r w:rsidR="009A140A">
        <w:rPr>
          <w:rFonts w:cstheme="minorHAnsi"/>
          <w:b w:val="0"/>
          <w:noProof/>
          <w:color w:val="000000" w:themeColor="text1"/>
          <w:sz w:val="22"/>
        </w:rPr>
        <w:t>8</w:t>
      </w:r>
      <w:r w:rsidRPr="00AA64E3">
        <w:rPr>
          <w:rFonts w:cstheme="minorHAnsi"/>
          <w:b w:val="0"/>
          <w:color w:val="000000" w:themeColor="text1"/>
          <w:sz w:val="22"/>
        </w:rPr>
        <w:fldChar w:fldCharType="end"/>
      </w:r>
      <w:r w:rsidRPr="00AA64E3">
        <w:rPr>
          <w:rFonts w:cstheme="minorHAnsi"/>
          <w:b w:val="0"/>
          <w:color w:val="000000" w:themeColor="text1"/>
          <w:sz w:val="22"/>
        </w:rPr>
        <w:noBreakHyphen/>
      </w:r>
      <w:r w:rsidR="00AA64E3">
        <w:rPr>
          <w:rFonts w:cstheme="minorHAnsi"/>
          <w:b w:val="0"/>
          <w:color w:val="000000" w:themeColor="text1"/>
          <w:sz w:val="22"/>
        </w:rPr>
        <w:t>2</w:t>
      </w:r>
      <w:r w:rsidRPr="00AA64E3">
        <w:rPr>
          <w:b w:val="0"/>
          <w:color w:val="000000" w:themeColor="text1"/>
        </w:rPr>
        <w:t>)</w:t>
      </w:r>
    </w:p>
    <w:p w14:paraId="36F4B45B" w14:textId="6F174102" w:rsidR="00D5422D" w:rsidRDefault="00D5422D" w:rsidP="00D5422D">
      <w:pPr>
        <w:pStyle w:val="BodyText"/>
      </w:pPr>
      <w:r>
        <w:t xml:space="preserve">where </w:t>
      </w:r>
      <w:r>
        <w:rPr>
          <w:i/>
        </w:rPr>
        <w:t>k</w:t>
      </w:r>
      <w:r>
        <w:t xml:space="preserve">, </w:t>
      </w:r>
      <w:r>
        <w:rPr>
          <w:i/>
        </w:rPr>
        <w:t>k</w:t>
      </w:r>
      <w:r>
        <w:rPr>
          <w:i/>
          <w:vertAlign w:val="subscript"/>
        </w:rPr>
        <w:t>c</w:t>
      </w:r>
      <w:r>
        <w:rPr>
          <w:vertAlign w:val="subscript"/>
        </w:rPr>
        <w:t xml:space="preserve"> </w:t>
      </w:r>
      <w:r>
        <w:t xml:space="preserve">and </w:t>
      </w:r>
      <w:r>
        <w:rPr>
          <w:i/>
        </w:rPr>
        <w:t>k</w:t>
      </w:r>
      <w:r>
        <w:rPr>
          <w:i/>
          <w:vertAlign w:val="subscript"/>
        </w:rPr>
        <w:t>i</w:t>
      </w:r>
      <w:r>
        <w:t xml:space="preserve"> are the bulk, coal and interburden permeability respectively (mD), </w:t>
      </w:r>
      <w:r>
        <w:rPr>
          <w:i/>
        </w:rPr>
        <w:t>f</w:t>
      </w:r>
      <w:r>
        <w:rPr>
          <w:i/>
          <w:vertAlign w:val="subscript"/>
        </w:rPr>
        <w:t>c</w:t>
      </w:r>
      <w:r>
        <w:t xml:space="preserve"> and </w:t>
      </w:r>
      <w:r>
        <w:rPr>
          <w:i/>
        </w:rPr>
        <w:t>f</w:t>
      </w:r>
      <w:r>
        <w:rPr>
          <w:i/>
          <w:vertAlign w:val="subscript"/>
        </w:rPr>
        <w:t>i</w:t>
      </w:r>
      <w:r>
        <w:t xml:space="preserve"> (m/m) represent the fraction of coal and interburden length present in the isolated section, respectively. This equation assumes that the relationship between the bulk permeability </w:t>
      </w:r>
      <w:r>
        <w:rPr>
          <w:i/>
        </w:rPr>
        <w:t>k</w:t>
      </w:r>
      <w:r>
        <w:t xml:space="preserve"> is the weighted arithmetic mean of the coal </w:t>
      </w:r>
      <w:r>
        <w:rPr>
          <w:i/>
        </w:rPr>
        <w:t>k</w:t>
      </w:r>
      <w:r>
        <w:rPr>
          <w:vertAlign w:val="subscript"/>
        </w:rPr>
        <w:t>c</w:t>
      </w:r>
      <w:r>
        <w:t xml:space="preserve"> and interburden permeability </w:t>
      </w:r>
      <w:r>
        <w:rPr>
          <w:i/>
        </w:rPr>
        <w:t>k</w:t>
      </w:r>
      <w:r>
        <w:rPr>
          <w:vertAlign w:val="subscript"/>
        </w:rPr>
        <w:t>i</w:t>
      </w:r>
      <w:r>
        <w:t xml:space="preserve">. This provides an estimate of the horizontal permeability, </w:t>
      </w:r>
      <w:r w:rsidR="009D11C8">
        <w:t xml:space="preserve">while </w:t>
      </w:r>
      <w:r>
        <w:t>anisotropy is applied in the vertical direction to account for reduced vertical permeability at a ratio of 100</w:t>
      </w:r>
      <w:r w:rsidR="009D11C8">
        <w:t>:</w:t>
      </w:r>
      <w:r>
        <w:t>1 horizontal to vertical permeability. It should be noted that this data is mainly from CSG wells in high coal bearing areas.  Therefore, the high permeability layers (coal) are likely overestimated compared to the low permeability layers (interburden), resulting in bulk permeability values that are biased towards the high end.</w:t>
      </w:r>
    </w:p>
    <w:p w14:paraId="64B7E71D" w14:textId="1BDA72EE" w:rsidR="00D5422D" w:rsidRDefault="00D5422D" w:rsidP="00D5422D">
      <w:pPr>
        <w:pStyle w:val="BodyText"/>
      </w:pPr>
      <w:r>
        <w:rPr>
          <w:szCs w:val="24"/>
        </w:rPr>
        <w:fldChar w:fldCharType="begin"/>
      </w:r>
      <w:r>
        <w:rPr>
          <w:szCs w:val="24"/>
        </w:rPr>
        <w:instrText xml:space="preserve"> REF _Ref484502589 \h  \* MERGEFORMAT </w:instrText>
      </w:r>
      <w:r>
        <w:rPr>
          <w:szCs w:val="24"/>
        </w:rPr>
      </w:r>
      <w:r>
        <w:rPr>
          <w:szCs w:val="24"/>
        </w:rPr>
        <w:fldChar w:fldCharType="separate"/>
      </w:r>
      <w:r w:rsidR="009A140A" w:rsidRPr="009A140A">
        <w:rPr>
          <w:szCs w:val="24"/>
        </w:rPr>
        <w:t xml:space="preserve">Figure </w:t>
      </w:r>
      <w:r w:rsidR="009A140A" w:rsidRPr="009A140A">
        <w:rPr>
          <w:noProof/>
          <w:szCs w:val="24"/>
        </w:rPr>
        <w:t>8</w:t>
      </w:r>
      <w:r w:rsidR="009A140A" w:rsidRPr="009A140A">
        <w:rPr>
          <w:noProof/>
          <w:szCs w:val="24"/>
        </w:rPr>
        <w:noBreakHyphen/>
        <w:t>10</w:t>
      </w:r>
      <w:r>
        <w:rPr>
          <w:szCs w:val="24"/>
        </w:rPr>
        <w:fldChar w:fldCharType="end"/>
      </w:r>
      <w:r>
        <w:t xml:space="preserve"> (a) shows the bulk permeability and coal seam permeability data based on a bimodal distribution of interburden permeability (</w:t>
      </w:r>
      <w:r>
        <w:rPr>
          <w:szCs w:val="24"/>
        </w:rPr>
        <w:fldChar w:fldCharType="begin"/>
      </w:r>
      <w:r>
        <w:rPr>
          <w:szCs w:val="24"/>
        </w:rPr>
        <w:instrText xml:space="preserve"> REF _Ref484502589 \h  \* MERGEFORMAT </w:instrText>
      </w:r>
      <w:r>
        <w:rPr>
          <w:szCs w:val="24"/>
        </w:rPr>
      </w:r>
      <w:r>
        <w:rPr>
          <w:szCs w:val="24"/>
        </w:rPr>
        <w:fldChar w:fldCharType="separate"/>
      </w:r>
      <w:r w:rsidR="009A140A" w:rsidRPr="009A140A">
        <w:rPr>
          <w:szCs w:val="24"/>
        </w:rPr>
        <w:t xml:space="preserve">Figure </w:t>
      </w:r>
      <w:r w:rsidR="009A140A" w:rsidRPr="009A140A">
        <w:rPr>
          <w:noProof/>
          <w:szCs w:val="24"/>
        </w:rPr>
        <w:t>8</w:t>
      </w:r>
      <w:r w:rsidR="009A140A" w:rsidRPr="009A140A">
        <w:rPr>
          <w:noProof/>
          <w:szCs w:val="24"/>
        </w:rPr>
        <w:noBreakHyphen/>
        <w:t>10</w:t>
      </w:r>
      <w:r>
        <w:rPr>
          <w:szCs w:val="24"/>
        </w:rPr>
        <w:fldChar w:fldCharType="end"/>
      </w:r>
      <w:r>
        <w:t xml:space="preserve"> (b)). No data are available regarding the hydraulic properties of the interburden material, therefore values of permeability were based on the rock composition and weathering (depth dependent). Parsons Brinckerhoff </w:t>
      </w:r>
      <w:r>
        <w:fldChar w:fldCharType="begin" w:fldLock="1"/>
      </w:r>
      <w:r>
        <w:instrText>ADDIN CSL_CITATION { "citationItems" : [ { "id" : "ITEM-1", "itemData" : { "author" : [ { "dropping-particle" : "", "family" : "Parsons Brinkerhoff", "given" : "", "non-dropping-particle" : "", "parse-names" : false, "suffix" : "" } ], "id" : "ITEM-1", "issue" : "June", "issued" : { "date-parts" : [ [ "2013" ] ] }, "publisher-place" : "Sydney, Australia", "title" : "Hydrogeological Conceptual model of the Gloucester Basin", "type" : "report" }, "uris" : [ "http://www.mendeley.com/documents/?uuid=be17e9dd-f11f-4748-b254-4d16b66c3204" ] } ], "mendeley" : { "formattedCitation" : "(Parsons Brinkerhoff, 2013)", "manualFormatting" : "(2013)", "plainTextFormattedCitation" : "(Parsons Brinkerhoff, 2013)", "previouslyFormattedCitation" : "(Parsons Brinkerhoff, 2013)" }, "properties" : { "noteIndex" : 0 }, "schema" : "https://github.com/citation-style-language/schema/raw/master/csl-citation.json" }</w:instrText>
      </w:r>
      <w:r>
        <w:fldChar w:fldCharType="separate"/>
      </w:r>
      <w:r>
        <w:rPr>
          <w:noProof/>
        </w:rPr>
        <w:t>(2013)</w:t>
      </w:r>
      <w:r>
        <w:fldChar w:fldCharType="end"/>
      </w:r>
      <w:r>
        <w:t xml:space="preserve"> reported that the interburden is composed of indurated and cemented sandstone/siltstone and claystone. Its low permeability is associated with sparse fractures and which decrease with depth. </w:t>
      </w:r>
    </w:p>
    <w:p w14:paraId="7E2A3E7D" w14:textId="5BFBF6D5" w:rsidR="00D5422D" w:rsidRDefault="00D5422D" w:rsidP="00D5422D">
      <w:pPr>
        <w:pStyle w:val="BodyText"/>
      </w:pPr>
      <w:r>
        <w:t xml:space="preserve">A weathered zone (labelled on </w:t>
      </w:r>
      <w:r>
        <w:rPr>
          <w:szCs w:val="24"/>
        </w:rPr>
        <w:fldChar w:fldCharType="begin"/>
      </w:r>
      <w:r>
        <w:rPr>
          <w:szCs w:val="24"/>
        </w:rPr>
        <w:instrText xml:space="preserve"> REF _Ref484502589 \h  \* MERGEFORMAT </w:instrText>
      </w:r>
      <w:r>
        <w:rPr>
          <w:szCs w:val="24"/>
        </w:rPr>
      </w:r>
      <w:r>
        <w:rPr>
          <w:szCs w:val="24"/>
        </w:rPr>
        <w:fldChar w:fldCharType="separate"/>
      </w:r>
      <w:r w:rsidR="009A140A" w:rsidRPr="009A140A">
        <w:rPr>
          <w:szCs w:val="24"/>
        </w:rPr>
        <w:t xml:space="preserve">Figure </w:t>
      </w:r>
      <w:r w:rsidR="009A140A" w:rsidRPr="009A140A">
        <w:rPr>
          <w:noProof/>
          <w:szCs w:val="24"/>
        </w:rPr>
        <w:t>8</w:t>
      </w:r>
      <w:r w:rsidR="009A140A" w:rsidRPr="009A140A">
        <w:rPr>
          <w:noProof/>
          <w:szCs w:val="24"/>
        </w:rPr>
        <w:noBreakHyphen/>
        <w:t>10</w:t>
      </w:r>
      <w:r>
        <w:rPr>
          <w:szCs w:val="24"/>
        </w:rPr>
        <w:fldChar w:fldCharType="end"/>
      </w:r>
      <w:r>
        <w:t xml:space="preserve"> (b)) is located from the surface to 150 m BGL. This high permeability layer is due to a high density of fracturing (irregular weathering and fault expressions near the surface). The hydraulic conductivity of the rock within the weathered zone (&lt; 150 m BGL) ranges from 10 m/d – 10</w:t>
      </w:r>
      <w:r>
        <w:rPr>
          <w:vertAlign w:val="superscript"/>
        </w:rPr>
        <w:t>-6</w:t>
      </w:r>
      <w:r>
        <w:t xml:space="preserve"> m/d (~20 mD – 4x10</w:t>
      </w:r>
      <w:r>
        <w:rPr>
          <w:vertAlign w:val="superscript"/>
        </w:rPr>
        <w:t>-6</w:t>
      </w:r>
      <w:r>
        <w:t xml:space="preserve"> mD), the typical range in hydraulic conductivity is 10</w:t>
      </w:r>
      <w:r>
        <w:rPr>
          <w:vertAlign w:val="superscript"/>
        </w:rPr>
        <w:t>-3</w:t>
      </w:r>
      <w:r>
        <w:t xml:space="preserve"> – 10</w:t>
      </w:r>
      <w:r>
        <w:rPr>
          <w:vertAlign w:val="superscript"/>
        </w:rPr>
        <w:t>-4</w:t>
      </w:r>
      <w:r>
        <w:t xml:space="preserve"> m/d (~3x10</w:t>
      </w:r>
      <w:r>
        <w:rPr>
          <w:vertAlign w:val="superscript"/>
        </w:rPr>
        <w:t>-4</w:t>
      </w:r>
      <w:r>
        <w:t xml:space="preserve"> mD - 9x10</w:t>
      </w:r>
      <w:r>
        <w:rPr>
          <w:vertAlign w:val="superscript"/>
        </w:rPr>
        <w:t>-5</w:t>
      </w:r>
      <w:r>
        <w:t xml:space="preserve"> mD) </w:t>
      </w:r>
      <w:r>
        <w:fldChar w:fldCharType="begin" w:fldLock="1"/>
      </w:r>
      <w:r>
        <w:instrText>ADDIN CSL_CITATION { "citationItems" : [ { "id" : "ITEM-1", "itemData" : { "author" : [ { "dropping-particle" : "", "family" : "Parsons Brinkerhoff", "given" : "", "non-dropping-particle" : "", "parse-names" : false, "suffix" : "" } ], "id" : "ITEM-1", "issue" : "June", "issued" : { "date-parts" : [ [ "2013" ] ] }, "publisher-place" : "Sydney, Australia", "title" : "Hydrogeological Conceptual model of the Gloucester Basin", "type" : "report" }, "uris" : [ "http://www.mendeley.com/documents/?uuid=be17e9dd-f11f-4748-b254-4d16b66c3204" ] } ], "mendeley" : { "formattedCitation" : "(Parsons Brinkerhoff, 2013)", "plainTextFormattedCitation" : "(Parsons Brinkerhoff, 2013)", "previouslyFormattedCitation" : "(Parsons Brinkerhoff, 2013)" }, "properties" : { "noteIndex" : 0 }, "schema" : "https://github.com/citation-style-language/schema/raw/master/csl-citation.json" }</w:instrText>
      </w:r>
      <w:r>
        <w:fldChar w:fldCharType="separate"/>
      </w:r>
      <w:r>
        <w:rPr>
          <w:noProof/>
        </w:rPr>
        <w:t>(Parsons Brinckerhoff, 2013)</w:t>
      </w:r>
      <w:r>
        <w:fldChar w:fldCharType="end"/>
      </w:r>
      <w:r>
        <w:t>. For this investigation, the weathered zone only affects the interburden permeability because the estimated coal permeability is enhanced in this zone.</w:t>
      </w:r>
    </w:p>
    <w:p w14:paraId="35AC4463" w14:textId="3F11B506" w:rsidR="00D5422D" w:rsidRDefault="00D5422D" w:rsidP="00D5422D">
      <w:pPr>
        <w:pStyle w:val="BodyText"/>
      </w:pPr>
      <w:r>
        <w:rPr>
          <w:szCs w:val="24"/>
        </w:rPr>
        <w:fldChar w:fldCharType="begin"/>
      </w:r>
      <w:r>
        <w:rPr>
          <w:szCs w:val="24"/>
        </w:rPr>
        <w:instrText xml:space="preserve"> REF _Ref484502589 \h  \* MERGEFORMAT </w:instrText>
      </w:r>
      <w:r>
        <w:rPr>
          <w:szCs w:val="24"/>
        </w:rPr>
      </w:r>
      <w:r>
        <w:rPr>
          <w:szCs w:val="24"/>
        </w:rPr>
        <w:fldChar w:fldCharType="separate"/>
      </w:r>
      <w:r w:rsidR="009A140A" w:rsidRPr="009A140A">
        <w:rPr>
          <w:szCs w:val="24"/>
        </w:rPr>
        <w:t xml:space="preserve">Figure </w:t>
      </w:r>
      <w:r w:rsidR="009A140A" w:rsidRPr="009A140A">
        <w:rPr>
          <w:noProof/>
          <w:szCs w:val="24"/>
        </w:rPr>
        <w:t>8</w:t>
      </w:r>
      <w:r w:rsidR="009A140A" w:rsidRPr="009A140A">
        <w:rPr>
          <w:noProof/>
          <w:szCs w:val="24"/>
        </w:rPr>
        <w:noBreakHyphen/>
        <w:t>10</w:t>
      </w:r>
      <w:r>
        <w:rPr>
          <w:szCs w:val="24"/>
        </w:rPr>
        <w:fldChar w:fldCharType="end"/>
      </w:r>
      <w:r>
        <w:rPr>
          <w:szCs w:val="24"/>
        </w:rPr>
        <w:t xml:space="preserve"> </w:t>
      </w:r>
      <w:r>
        <w:t>(b) shows the depth-dependent permeability relationships used to develop the groundwater flow model. However, the single log-linear relationship between depth and coal seam permeability produces only a single conductivity value at any given depth. In other words, the natural variability in the permeability is not reproduced. However, to produce a realistic groundwater flow field, it is necessary to account for the variability in coal permeability. To this end, the average of the depth de-trended coal permeability estimates was used to obtain an overall estimate of the variance (σ</w:t>
      </w:r>
      <w:r>
        <w:rPr>
          <w:vertAlign w:val="superscript"/>
        </w:rPr>
        <w:t>2</w:t>
      </w:r>
      <w:r>
        <w:t xml:space="preserve"> ln</w:t>
      </w:r>
      <w:r>
        <w:rPr>
          <w:i/>
        </w:rPr>
        <w:t>K</w:t>
      </w:r>
      <w:r>
        <w:t>) of the coal permeability. This approach assumes that the variance is uniform with depth. A Gaussian random field was then generated with the mean (ln</w:t>
      </w:r>
      <w:r>
        <w:rPr>
          <w:i/>
        </w:rPr>
        <w:t>K</w:t>
      </w:r>
      <w:r>
        <w:t>) = 0.0 and the variance of the coal permeability (σ</w:t>
      </w:r>
      <w:r>
        <w:rPr>
          <w:vertAlign w:val="superscript"/>
        </w:rPr>
        <w:t>2</w:t>
      </w:r>
      <w:r>
        <w:t xml:space="preserve"> ln</w:t>
      </w:r>
      <w:r>
        <w:rPr>
          <w:i/>
        </w:rPr>
        <w:t>K</w:t>
      </w:r>
      <w:r>
        <w:t xml:space="preserve"> = 2.87) using GSLIB software (Deutsch and Journel, 1992). The minimum possible correlation length of ln</w:t>
      </w:r>
      <w:r>
        <w:rPr>
          <w:i/>
        </w:rPr>
        <w:t>K</w:t>
      </w:r>
      <w:r>
        <w:t xml:space="preserve"> was used to generate a random Gaussian field (</w:t>
      </w:r>
      <w:r>
        <w:fldChar w:fldCharType="begin"/>
      </w:r>
      <w:r>
        <w:instrText xml:space="preserve"> REF _Ref484522784 \h  \* MERGEFORMAT </w:instrText>
      </w:r>
      <w:r>
        <w:fldChar w:fldCharType="separate"/>
      </w:r>
      <w:r w:rsidR="009A140A">
        <w:t>Figure</w:t>
      </w:r>
      <w:r w:rsidR="009A140A" w:rsidRPr="009A140A">
        <w:rPr>
          <w:sz w:val="20"/>
        </w:rPr>
        <w:t xml:space="preserve"> </w:t>
      </w:r>
      <w:r w:rsidR="009A140A">
        <w:rPr>
          <w:noProof/>
        </w:rPr>
        <w:t>8</w:t>
      </w:r>
      <w:r w:rsidR="009A140A">
        <w:rPr>
          <w:noProof/>
        </w:rPr>
        <w:noBreakHyphen/>
        <w:t>11</w:t>
      </w:r>
      <w:r>
        <w:fldChar w:fldCharType="end"/>
      </w:r>
      <w:r>
        <w:t xml:space="preserve">), i.e. 3 cells or nodes in all three directions x, y, and z. Given the horizontal cell size of 200×200 m, and a vertical cell size of 50 m, this was achieved by imposing a horizontal correlation length of 600 m and vertical correlation length of 150 m. This Gaussian field is then used to generate spatially heterogeneous coal permeability estimates using: </w:t>
      </w:r>
    </w:p>
    <w:p w14:paraId="2CC850EC" w14:textId="4BDE23EA" w:rsidR="00D5422D" w:rsidRPr="00AA64E3" w:rsidRDefault="005C39B0" w:rsidP="005C39B0">
      <w:pPr>
        <w:pStyle w:val="Caption"/>
        <w:tabs>
          <w:tab w:val="center" w:pos="4253"/>
          <w:tab w:val="right" w:pos="8505"/>
        </w:tabs>
        <w:rPr>
          <w:b w:val="0"/>
          <w:color w:val="000000" w:themeColor="text1"/>
        </w:rPr>
      </w:pPr>
      <w:r>
        <w:tab/>
      </w:r>
      <w:bookmarkStart w:id="535" w:name="_Ref484761006"/>
      <m:oMath>
        <m:func>
          <m:funcPr>
            <m:ctrlPr>
              <w:rPr>
                <w:rFonts w:ascii="Cambria Math" w:hAnsi="Cambria Math"/>
                <w:b w:val="0"/>
                <w:color w:val="000000" w:themeColor="text1"/>
              </w:rPr>
            </m:ctrlPr>
          </m:funcPr>
          <m:fName>
            <m:r>
              <m:rPr>
                <m:sty m:val="b"/>
              </m:rPr>
              <w:rPr>
                <w:rFonts w:ascii="Cambria Math" w:hAnsi="Cambria Math"/>
                <w:color w:val="000000" w:themeColor="text1"/>
              </w:rPr>
              <m:t>ln</m:t>
            </m:r>
          </m:fName>
          <m:e>
            <m:d>
              <m:dPr>
                <m:ctrlPr>
                  <w:rPr>
                    <w:rFonts w:ascii="Cambria Math" w:hAnsi="Cambria Math"/>
                    <w:b w:val="0"/>
                    <w:i/>
                    <w:color w:val="000000" w:themeColor="text1"/>
                  </w:rPr>
                </m:ctrlPr>
              </m:dPr>
              <m:e>
                <m:sSub>
                  <m:sSubPr>
                    <m:ctrlPr>
                      <w:rPr>
                        <w:rFonts w:ascii="Cambria Math" w:hAnsi="Cambria Math"/>
                        <w:b w:val="0"/>
                        <w:i/>
                        <w:color w:val="000000" w:themeColor="text1"/>
                        <w:sz w:val="24"/>
                        <w:szCs w:val="22"/>
                      </w:rPr>
                    </m:ctrlPr>
                  </m:sSubPr>
                  <m:e>
                    <m:r>
                      <m:rPr>
                        <m:sty m:val="bi"/>
                      </m:rPr>
                      <w:rPr>
                        <w:rFonts w:ascii="Cambria Math" w:hAnsi="Cambria Math"/>
                        <w:color w:val="000000" w:themeColor="text1"/>
                      </w:rPr>
                      <m:t>k</m:t>
                    </m:r>
                  </m:e>
                  <m:sub>
                    <m:r>
                      <m:rPr>
                        <m:sty m:val="bi"/>
                      </m:rPr>
                      <w:rPr>
                        <w:rFonts w:ascii="Cambria Math" w:hAnsi="Cambria Math"/>
                        <w:color w:val="000000" w:themeColor="text1"/>
                      </w:rPr>
                      <m:t>c</m:t>
                    </m:r>
                  </m:sub>
                </m:sSub>
              </m:e>
            </m:d>
          </m:e>
        </m:func>
        <m:r>
          <m:rPr>
            <m:sty m:val="bi"/>
          </m:rPr>
          <w:rPr>
            <w:rFonts w:ascii="Cambria Math" w:hAnsi="Cambria Math"/>
            <w:color w:val="000000" w:themeColor="text1"/>
          </w:rPr>
          <m:t>=</m:t>
        </m:r>
        <m:f>
          <m:fPr>
            <m:type m:val="skw"/>
            <m:ctrlPr>
              <w:rPr>
                <w:rFonts w:ascii="Cambria Math" w:hAnsi="Cambria Math"/>
                <w:b w:val="0"/>
                <w:i/>
                <w:color w:val="000000" w:themeColor="text1"/>
                <w:sz w:val="24"/>
                <w:szCs w:val="22"/>
              </w:rPr>
            </m:ctrlPr>
          </m:fPr>
          <m:num>
            <m:r>
              <m:rPr>
                <m:sty m:val="bi"/>
              </m:rPr>
              <w:rPr>
                <w:rFonts w:ascii="Cambria Math" w:hAnsi="Cambria Math"/>
                <w:color w:val="000000" w:themeColor="text1"/>
              </w:rPr>
              <m:t>(z-492.76)</m:t>
            </m:r>
          </m:num>
          <m:den>
            <m:r>
              <m:rPr>
                <m:sty m:val="bi"/>
              </m:rPr>
              <w:rPr>
                <w:rFonts w:ascii="Cambria Math" w:hAnsi="Cambria Math"/>
                <w:color w:val="000000" w:themeColor="text1"/>
              </w:rPr>
              <m:t>57.51</m:t>
            </m:r>
          </m:den>
        </m:f>
        <m:r>
          <m:rPr>
            <m:sty m:val="bi"/>
          </m:rPr>
          <w:rPr>
            <w:rFonts w:ascii="Cambria Math" w:hAnsi="Cambria Math"/>
            <w:color w:val="000000" w:themeColor="text1"/>
          </w:rPr>
          <m:t>+</m:t>
        </m:r>
        <m:rad>
          <m:radPr>
            <m:degHide m:val="1"/>
            <m:ctrlPr>
              <w:rPr>
                <w:rFonts w:ascii="Cambria Math" w:hAnsi="Cambria Math"/>
                <w:b w:val="0"/>
                <w:i/>
                <w:color w:val="000000" w:themeColor="text1"/>
                <w:sz w:val="24"/>
                <w:szCs w:val="22"/>
              </w:rPr>
            </m:ctrlPr>
          </m:radPr>
          <m:deg/>
          <m:e>
            <m:sSup>
              <m:sSupPr>
                <m:ctrlPr>
                  <w:rPr>
                    <w:rFonts w:ascii="Cambria Math" w:hAnsi="Cambria Math"/>
                    <w:b w:val="0"/>
                    <w:i/>
                    <w:color w:val="000000" w:themeColor="text1"/>
                    <w:sz w:val="24"/>
                    <w:szCs w:val="22"/>
                  </w:rPr>
                </m:ctrlPr>
              </m:sSupPr>
              <m:e>
                <m:r>
                  <m:rPr>
                    <m:sty m:val="bi"/>
                  </m:rPr>
                  <w:rPr>
                    <w:rFonts w:ascii="Cambria Math" w:hAnsi="Cambria Math"/>
                    <w:color w:val="000000" w:themeColor="text1"/>
                  </w:rPr>
                  <m:t>σ</m:t>
                </m:r>
              </m:e>
              <m:sup>
                <m:r>
                  <m:rPr>
                    <m:sty m:val="bi"/>
                  </m:rPr>
                  <w:rPr>
                    <w:rFonts w:ascii="Cambria Math" w:hAnsi="Cambria Math"/>
                    <w:color w:val="000000" w:themeColor="text1"/>
                  </w:rPr>
                  <m:t>2</m:t>
                </m:r>
              </m:sup>
            </m:sSup>
          </m:e>
        </m:rad>
        <m:r>
          <m:rPr>
            <m:sty m:val="bi"/>
          </m:rPr>
          <w:rPr>
            <w:rFonts w:ascii="Cambria Math" w:hAnsi="Cambria Math"/>
            <w:color w:val="000000" w:themeColor="text1"/>
            <w:sz w:val="24"/>
            <w:szCs w:val="22"/>
          </w:rPr>
          <m:t>ε</m:t>
        </m:r>
      </m:oMath>
      <w:r w:rsidR="00D5422D" w:rsidRPr="00AA64E3">
        <w:rPr>
          <w:b w:val="0"/>
          <w:color w:val="000000" w:themeColor="text1"/>
        </w:rPr>
        <w:t xml:space="preserve"> </w:t>
      </w:r>
      <w:r w:rsidRPr="00AA64E3">
        <w:rPr>
          <w:b w:val="0"/>
          <w:color w:val="000000" w:themeColor="text1"/>
        </w:rPr>
        <w:tab/>
      </w:r>
      <w:r w:rsidR="00D5422D" w:rsidRPr="00AA64E3">
        <w:rPr>
          <w:b w:val="0"/>
          <w:color w:val="000000" w:themeColor="text1"/>
        </w:rPr>
        <w:t>(</w:t>
      </w:r>
      <w:r w:rsidR="00D5422D" w:rsidRPr="00AA64E3">
        <w:rPr>
          <w:b w:val="0"/>
          <w:color w:val="000000" w:themeColor="text1"/>
        </w:rPr>
        <w:fldChar w:fldCharType="begin"/>
      </w:r>
      <w:r w:rsidR="00D5422D" w:rsidRPr="00AA64E3">
        <w:rPr>
          <w:b w:val="0"/>
          <w:color w:val="000000" w:themeColor="text1"/>
        </w:rPr>
        <w:instrText xml:space="preserve"> STYLEREF 1 \s </w:instrText>
      </w:r>
      <w:r w:rsidR="00D5422D" w:rsidRPr="00AA64E3">
        <w:rPr>
          <w:b w:val="0"/>
          <w:color w:val="000000" w:themeColor="text1"/>
        </w:rPr>
        <w:fldChar w:fldCharType="separate"/>
      </w:r>
      <w:r w:rsidR="009A140A">
        <w:rPr>
          <w:b w:val="0"/>
          <w:noProof/>
          <w:color w:val="000000" w:themeColor="text1"/>
        </w:rPr>
        <w:t>8</w:t>
      </w:r>
      <w:r w:rsidR="00D5422D" w:rsidRPr="00AA64E3">
        <w:rPr>
          <w:b w:val="0"/>
          <w:color w:val="000000" w:themeColor="text1"/>
        </w:rPr>
        <w:fldChar w:fldCharType="end"/>
      </w:r>
      <w:r w:rsidR="00D5422D" w:rsidRPr="00AA64E3">
        <w:rPr>
          <w:b w:val="0"/>
          <w:color w:val="000000" w:themeColor="text1"/>
        </w:rPr>
        <w:noBreakHyphen/>
      </w:r>
      <w:bookmarkEnd w:id="535"/>
      <w:r w:rsidR="00AA64E3" w:rsidRPr="00AA64E3">
        <w:rPr>
          <w:b w:val="0"/>
          <w:color w:val="000000" w:themeColor="text1"/>
        </w:rPr>
        <w:t>3</w:t>
      </w:r>
      <w:r w:rsidR="00D5422D" w:rsidRPr="00AA64E3">
        <w:rPr>
          <w:b w:val="0"/>
          <w:color w:val="000000" w:themeColor="text1"/>
        </w:rPr>
        <w:t>)</w:t>
      </w:r>
    </w:p>
    <w:p w14:paraId="1BD5481A" w14:textId="107ED6E5" w:rsidR="00D5422D" w:rsidRDefault="005C39B0" w:rsidP="00D5422D">
      <w:pPr>
        <w:pStyle w:val="BodyText"/>
      </w:pPr>
      <w:r>
        <w:t>w</w:t>
      </w:r>
      <w:r w:rsidR="00D5422D">
        <w:t xml:space="preserve">here </w:t>
      </w:r>
      <w:r w:rsidR="00D5422D">
        <w:rPr>
          <w:i/>
        </w:rPr>
        <w:t>k</w:t>
      </w:r>
      <w:r w:rsidR="00D5422D">
        <w:rPr>
          <w:i/>
          <w:vertAlign w:val="subscript"/>
        </w:rPr>
        <w:t>c</w:t>
      </w:r>
      <w:r w:rsidR="00D5422D">
        <w:t xml:space="preserve"> is the coal permeability, </w:t>
      </w:r>
      <w:r w:rsidR="00D5422D">
        <w:rPr>
          <w:i/>
        </w:rPr>
        <w:t>z</w:t>
      </w:r>
      <w:r w:rsidR="00D5422D">
        <w:t xml:space="preserve"> is the vertical depth (m), </w:t>
      </w:r>
      <w:r w:rsidR="00D5422D">
        <w:rPr>
          <w:i/>
        </w:rPr>
        <w:t>σ</w:t>
      </w:r>
      <w:r w:rsidR="00D5422D">
        <w:rPr>
          <w:i/>
          <w:vertAlign w:val="superscript"/>
        </w:rPr>
        <w:t>2</w:t>
      </w:r>
      <w:r w:rsidR="00D5422D">
        <w:t xml:space="preserve"> is the variance of the </w:t>
      </w:r>
      <w:r>
        <w:t>log-</w:t>
      </w:r>
      <w:r w:rsidR="00D5422D">
        <w:t xml:space="preserve">permeability data (2.87), and ε is the value </w:t>
      </w:r>
      <w:r>
        <w:t xml:space="preserve">of </w:t>
      </w:r>
      <w:r w:rsidR="00D5422D">
        <w:t>a spatially correlated random variable with zero mean and unit variance. This presents an improvement over the simplified model obtained from Frery et al</w:t>
      </w:r>
      <w:r>
        <w:t>.</w:t>
      </w:r>
      <w:r w:rsidR="00D5422D">
        <w:t xml:space="preserve"> (</w:t>
      </w:r>
      <w:r w:rsidR="00164EF4">
        <w:t>In Prep</w:t>
      </w:r>
      <w:r w:rsidR="00D5422D">
        <w:t xml:space="preserve">). </w:t>
      </w:r>
      <w:r w:rsidR="00D5422D">
        <w:fldChar w:fldCharType="begin"/>
      </w:r>
      <w:r w:rsidR="00D5422D">
        <w:instrText xml:space="preserve"> REF _Ref484766240 \h </w:instrText>
      </w:r>
      <w:r w:rsidR="00D5422D">
        <w:fldChar w:fldCharType="separate"/>
      </w:r>
      <w:r w:rsidR="009A140A">
        <w:t xml:space="preserve">Figure </w:t>
      </w:r>
      <w:r w:rsidR="009A140A">
        <w:rPr>
          <w:noProof/>
        </w:rPr>
        <w:t>8</w:t>
      </w:r>
      <w:r w:rsidR="009A140A">
        <w:noBreakHyphen/>
      </w:r>
      <w:r w:rsidR="009A140A">
        <w:rPr>
          <w:noProof/>
        </w:rPr>
        <w:t>12</w:t>
      </w:r>
      <w:r w:rsidR="00D5422D">
        <w:fldChar w:fldCharType="end"/>
      </w:r>
      <w:r w:rsidR="00D5422D">
        <w:t xml:space="preserve"> shows the resulting 3D </w:t>
      </w:r>
      <w:r w:rsidR="00D5422D">
        <w:rPr>
          <w:i/>
        </w:rPr>
        <w:t>ln(k</w:t>
      </w:r>
      <w:r w:rsidR="00D5422D">
        <w:rPr>
          <w:i/>
          <w:vertAlign w:val="subscript"/>
        </w:rPr>
        <w:t>c</w:t>
      </w:r>
      <w:r w:rsidR="00D5422D">
        <w:rPr>
          <w:i/>
        </w:rPr>
        <w:t>)</w:t>
      </w:r>
      <w:r w:rsidR="00D5422D">
        <w:t xml:space="preserve"> domain which will then be used in the bulk permeability estimation.</w:t>
      </w:r>
    </w:p>
    <w:p w14:paraId="603BC32B" w14:textId="2D1EA38A" w:rsidR="00D5422D" w:rsidRDefault="00D5422D" w:rsidP="00D5422D">
      <w:pPr>
        <w:pStyle w:val="BodyText"/>
      </w:pPr>
      <w:r>
        <w:t>Note that when a single stochastic heterogeneous domain is used for modelling, inference of statistical moments of the distribution of relevant variables requires a flow domain that is sufficiently large compared with the correlation scales of the pertinent formation properties. In addition, in order to preserve details of the spatial structure of the formation properties, the size of the numerical cells must be small compared with the characteristic length scale of the heterogeneity of the relevant formation properties. Ababou (1988) and Ababou et al. (1989) suggested the following two criteria: i) the domain size should be at least 10 to 50 times the correlation length, and ii) at least four nodes or grid cells per correlation length. Based on these criteria, the current single Gaussian variance field was generated with parameters that are close to the recommended values from Ababou et al. (1989)</w:t>
      </w:r>
      <w:r w:rsidR="006D36B0">
        <w:t>.</w:t>
      </w:r>
    </w:p>
    <w:p w14:paraId="6FBB2B86" w14:textId="77777777" w:rsidR="00D5422D" w:rsidRDefault="00D5422D" w:rsidP="00D5422D">
      <w:pPr>
        <w:pStyle w:val="BodyText"/>
      </w:pPr>
    </w:p>
    <w:p w14:paraId="7A81AAE3" w14:textId="18917D09" w:rsidR="00D5422D" w:rsidRDefault="00D5422D" w:rsidP="00D5422D">
      <w:pPr>
        <w:spacing w:line="276" w:lineRule="auto"/>
        <w:rPr>
          <w:sz w:val="24"/>
        </w:rPr>
      </w:pPr>
      <w:r>
        <w:rPr>
          <w:noProof/>
          <w:sz w:val="24"/>
        </w:rPr>
        <w:drawing>
          <wp:inline distT="0" distB="0" distL="0" distR="0" wp14:anchorId="1984B069" wp14:editId="77CD8EFD">
            <wp:extent cx="5727700" cy="4089400"/>
            <wp:effectExtent l="0" t="0" r="6350" b="6350"/>
            <wp:docPr id="453" name="Picture 453" descr="Images of Gaussian distributions (heatmaps) - vertical slices and plan view." title="Fig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8" descr="Fig_DST_variance_sim"/>
                    <pic:cNvPicPr>
                      <a:picLocks noChangeAspect="1" noChangeArrowheads="1"/>
                    </pic:cNvPicPr>
                  </pic:nvPicPr>
                  <pic:blipFill>
                    <a:blip r:embed="rId177" cstate="email">
                      <a:extLst>
                        <a:ext uri="{28A0092B-C50C-407E-A947-70E740481C1C}">
                          <a14:useLocalDpi xmlns:a14="http://schemas.microsoft.com/office/drawing/2010/main"/>
                        </a:ext>
                      </a:extLst>
                    </a:blip>
                    <a:srcRect/>
                    <a:stretch>
                      <a:fillRect/>
                    </a:stretch>
                  </pic:blipFill>
                  <pic:spPr bwMode="auto">
                    <a:xfrm>
                      <a:off x="0" y="0"/>
                      <a:ext cx="5727700" cy="4089400"/>
                    </a:xfrm>
                    <a:prstGeom prst="rect">
                      <a:avLst/>
                    </a:prstGeom>
                    <a:noFill/>
                    <a:ln>
                      <a:noFill/>
                    </a:ln>
                  </pic:spPr>
                </pic:pic>
              </a:graphicData>
            </a:graphic>
          </wp:inline>
        </w:drawing>
      </w:r>
    </w:p>
    <w:p w14:paraId="5B85C65E" w14:textId="29919422" w:rsidR="00D5422D" w:rsidRDefault="00D5422D" w:rsidP="00D5422D">
      <w:pPr>
        <w:pStyle w:val="Caption"/>
        <w:spacing w:line="240" w:lineRule="auto"/>
      </w:pPr>
      <w:bookmarkStart w:id="536" w:name="_Ref484522784"/>
      <w:bookmarkStart w:id="537" w:name="_Toc508265271"/>
      <w:r>
        <w:t xml:space="preserve">Figure </w:t>
      </w:r>
      <w:r w:rsidR="007701B4">
        <w:fldChar w:fldCharType="begin"/>
      </w:r>
      <w:r w:rsidR="007701B4">
        <w:instrText xml:space="preserve"> STYLEREF 1 \s </w:instrText>
      </w:r>
      <w:r w:rsidR="007701B4">
        <w:fldChar w:fldCharType="separate"/>
      </w:r>
      <w:r w:rsidR="009A140A">
        <w:rPr>
          <w:noProof/>
        </w:rPr>
        <w:t>8</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11</w:t>
      </w:r>
      <w:r w:rsidR="007701B4">
        <w:rPr>
          <w:noProof/>
        </w:rPr>
        <w:fldChar w:fldCharType="end"/>
      </w:r>
      <w:bookmarkEnd w:id="536"/>
      <w:r>
        <w:t xml:space="preserve"> Images of the 3D Gaussian domain of spatially correlated values with a mean of zero and a variance</w:t>
      </w:r>
      <w:r w:rsidR="00E97A87">
        <w:t xml:space="preserve"> of </w:t>
      </w:r>
      <w:r w:rsidR="00E97A87" w:rsidRPr="00B1138A">
        <w:t>ln(permeability)</w:t>
      </w:r>
      <w:r>
        <w:t xml:space="preserve"> of 2.85 (</w:t>
      </w:r>
      <m:oMath>
        <m:rad>
          <m:radPr>
            <m:degHide m:val="1"/>
            <m:ctrlPr>
              <w:rPr>
                <w:rFonts w:ascii="Cambria Math" w:hAnsi="Cambria Math"/>
                <w:i/>
              </w:rPr>
            </m:ctrlPr>
          </m:radPr>
          <m:deg/>
          <m:e>
            <m:sSup>
              <m:sSupPr>
                <m:ctrlPr>
                  <w:rPr>
                    <w:rFonts w:ascii="Cambria Math" w:hAnsi="Cambria Math"/>
                    <w:i/>
                  </w:rPr>
                </m:ctrlPr>
              </m:sSupPr>
              <m:e>
                <m:r>
                  <m:rPr>
                    <m:sty m:val="bi"/>
                  </m:rPr>
                  <w:rPr>
                    <w:rFonts w:ascii="Cambria Math" w:hAnsi="Cambria Math"/>
                  </w:rPr>
                  <m:t>σ</m:t>
                </m:r>
              </m:e>
              <m:sup>
                <m:r>
                  <m:rPr>
                    <m:sty m:val="bi"/>
                  </m:rPr>
                  <w:rPr>
                    <w:rFonts w:ascii="Cambria Math" w:hAnsi="Cambria Math"/>
                  </w:rPr>
                  <m:t>2</m:t>
                </m:r>
              </m:sup>
            </m:sSup>
          </m:e>
        </m:rad>
        <m:r>
          <m:rPr>
            <m:sty m:val="bi"/>
          </m:rPr>
          <w:rPr>
            <w:rFonts w:ascii="Cambria Math" w:hAnsi="Cambria Math"/>
          </w:rPr>
          <m:t xml:space="preserve">ε </m:t>
        </m:r>
      </m:oMath>
      <w:r>
        <w:t>in Equation 8-3) determined from the Drill Stem data</w:t>
      </w:r>
      <w:r w:rsidR="00B1138A">
        <w:t xml:space="preserve"> (where permeability is depth-detrended)</w:t>
      </w:r>
      <w:r>
        <w:t>. Subplots (a) – (c) show vertical slices through the 3D domain at different locations (labelled on (d). (d) shows a plan view of the 21</w:t>
      </w:r>
      <w:r>
        <w:rPr>
          <w:vertAlign w:val="superscript"/>
        </w:rPr>
        <w:t>st</w:t>
      </w:r>
      <w:r>
        <w:t xml:space="preserve"> layer in the field.</w:t>
      </w:r>
      <w:bookmarkEnd w:id="537"/>
    </w:p>
    <w:p w14:paraId="39389BEC" w14:textId="77777777" w:rsidR="00E97A87" w:rsidRPr="00E97A87" w:rsidRDefault="00E97A87" w:rsidP="00E97A87">
      <w:pPr>
        <w:pStyle w:val="BodyText"/>
      </w:pPr>
    </w:p>
    <w:p w14:paraId="3617E063" w14:textId="1F96829F" w:rsidR="00D5422D" w:rsidRDefault="00D5422D" w:rsidP="00D5422D">
      <w:pPr>
        <w:pStyle w:val="BodyText"/>
      </w:pPr>
      <w:r>
        <w:rPr>
          <w:noProof/>
        </w:rPr>
        <w:drawing>
          <wp:inline distT="0" distB="0" distL="0" distR="0" wp14:anchorId="1270702F" wp14:editId="07C1501B">
            <wp:extent cx="5727700" cy="4089400"/>
            <wp:effectExtent l="0" t="0" r="6350" b="6350"/>
            <wp:docPr id="14" name="Picture 14" descr="Image of vertical slices and plan view of coal permeability." title="Figure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Fig_Kc_variance_sim"/>
                    <pic:cNvPicPr>
                      <a:picLocks noChangeAspect="1" noChangeArrowheads="1"/>
                    </pic:cNvPicPr>
                  </pic:nvPicPr>
                  <pic:blipFill>
                    <a:blip r:embed="rId178" cstate="email">
                      <a:extLst>
                        <a:ext uri="{28A0092B-C50C-407E-A947-70E740481C1C}">
                          <a14:useLocalDpi xmlns:a14="http://schemas.microsoft.com/office/drawing/2010/main"/>
                        </a:ext>
                      </a:extLst>
                    </a:blip>
                    <a:srcRect/>
                    <a:stretch>
                      <a:fillRect/>
                    </a:stretch>
                  </pic:blipFill>
                  <pic:spPr bwMode="auto">
                    <a:xfrm>
                      <a:off x="0" y="0"/>
                      <a:ext cx="5727700" cy="4089400"/>
                    </a:xfrm>
                    <a:prstGeom prst="rect">
                      <a:avLst/>
                    </a:prstGeom>
                    <a:noFill/>
                    <a:ln>
                      <a:noFill/>
                    </a:ln>
                  </pic:spPr>
                </pic:pic>
              </a:graphicData>
            </a:graphic>
          </wp:inline>
        </w:drawing>
      </w:r>
    </w:p>
    <w:p w14:paraId="4D080071" w14:textId="21943867" w:rsidR="00D5422D" w:rsidRDefault="00D5422D" w:rsidP="00D5422D">
      <w:pPr>
        <w:pStyle w:val="Caption"/>
      </w:pPr>
      <w:bookmarkStart w:id="538" w:name="_Ref484766240"/>
      <w:bookmarkStart w:id="539" w:name="_Toc508265272"/>
      <w:r>
        <w:t xml:space="preserve">Figure </w:t>
      </w:r>
      <w:r w:rsidR="007701B4">
        <w:fldChar w:fldCharType="begin"/>
      </w:r>
      <w:r w:rsidR="007701B4">
        <w:instrText xml:space="preserve"> STYLEREF 1 \s </w:instrText>
      </w:r>
      <w:r w:rsidR="007701B4">
        <w:fldChar w:fldCharType="separate"/>
      </w:r>
      <w:r w:rsidR="009A140A">
        <w:rPr>
          <w:noProof/>
        </w:rPr>
        <w:t>8</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12</w:t>
      </w:r>
      <w:r w:rsidR="007701B4">
        <w:rPr>
          <w:noProof/>
        </w:rPr>
        <w:fldChar w:fldCharType="end"/>
      </w:r>
      <w:bookmarkEnd w:id="538"/>
      <w:r>
        <w:t xml:space="preserve"> Image of the 3D natural log of the coal permeability (</w:t>
      </w:r>
      <w:r>
        <w:rPr>
          <w:i/>
        </w:rPr>
        <w:t>ln(k</w:t>
      </w:r>
      <w:r>
        <w:rPr>
          <w:i/>
          <w:vertAlign w:val="subscript"/>
        </w:rPr>
        <w:t>c</w:t>
      </w:r>
      <w:r>
        <w:rPr>
          <w:i/>
        </w:rPr>
        <w:t>)</w:t>
      </w:r>
      <w:r>
        <w:t>) based on the depth relationship (Equation 8-3) and the spatial variability depicted in Figure 8-11. Subplots (a) – (c) show vertical slices through the 3D domain at different locations (labelled on (d). (d) shows a plan view of the 21</w:t>
      </w:r>
      <w:r>
        <w:rPr>
          <w:vertAlign w:val="superscript"/>
        </w:rPr>
        <w:t>st</w:t>
      </w:r>
      <w:r>
        <w:t xml:space="preserve"> layer in the domain.</w:t>
      </w:r>
      <w:bookmarkEnd w:id="539"/>
    </w:p>
    <w:p w14:paraId="1FE43010" w14:textId="2E2F4537" w:rsidR="00B51B66" w:rsidRPr="00602D69" w:rsidRDefault="00B51B66" w:rsidP="00602D69">
      <w:pPr>
        <w:pStyle w:val="Heading3"/>
        <w:numPr>
          <w:ilvl w:val="3"/>
          <w:numId w:val="30"/>
        </w:numPr>
      </w:pPr>
      <w:bookmarkStart w:id="540" w:name="_Ref485111968"/>
      <w:bookmarkStart w:id="541" w:name="_Toc506275537"/>
      <w:r w:rsidRPr="00602D69">
        <w:t xml:space="preserve">Coal </w:t>
      </w:r>
      <w:r w:rsidR="002E1E36" w:rsidRPr="00602D69">
        <w:t>s</w:t>
      </w:r>
      <w:r w:rsidRPr="00602D69">
        <w:t xml:space="preserve">eam </w:t>
      </w:r>
      <w:r w:rsidR="0039563D" w:rsidRPr="00602D69">
        <w:t>connectivity</w:t>
      </w:r>
      <w:bookmarkEnd w:id="540"/>
      <w:bookmarkEnd w:id="541"/>
    </w:p>
    <w:p w14:paraId="65BE522C" w14:textId="18CA3462" w:rsidR="0039563D" w:rsidRDefault="0039563D" w:rsidP="0039563D">
      <w:pPr>
        <w:pStyle w:val="BodyText"/>
      </w:pPr>
      <w:r>
        <w:rPr>
          <w:szCs w:val="24"/>
        </w:rPr>
        <w:fldChar w:fldCharType="begin"/>
      </w:r>
      <w:r>
        <w:rPr>
          <w:szCs w:val="24"/>
        </w:rPr>
        <w:instrText xml:space="preserve"> REF _Ref478391103 \h  \* MERGEFORMAT </w:instrText>
      </w:r>
      <w:r>
        <w:rPr>
          <w:szCs w:val="24"/>
        </w:rPr>
      </w:r>
      <w:r>
        <w:rPr>
          <w:szCs w:val="24"/>
        </w:rPr>
        <w:fldChar w:fldCharType="separate"/>
      </w:r>
      <w:r w:rsidR="009A140A" w:rsidRPr="009A140A">
        <w:rPr>
          <w:szCs w:val="24"/>
        </w:rPr>
        <w:t xml:space="preserve">Figure </w:t>
      </w:r>
      <w:r w:rsidR="009A140A" w:rsidRPr="009A140A">
        <w:rPr>
          <w:noProof/>
          <w:szCs w:val="24"/>
        </w:rPr>
        <w:t>8</w:t>
      </w:r>
      <w:r w:rsidR="009A140A" w:rsidRPr="009A140A">
        <w:rPr>
          <w:noProof/>
          <w:szCs w:val="24"/>
        </w:rPr>
        <w:noBreakHyphen/>
        <w:t>13</w:t>
      </w:r>
      <w:r>
        <w:rPr>
          <w:szCs w:val="24"/>
        </w:rPr>
        <w:fldChar w:fldCharType="end"/>
      </w:r>
      <w:r>
        <w:t xml:space="preserve"> provides an example of the coal seams present in four CSG wells, located approximately 200 m apart. This figure clearly shows that </w:t>
      </w:r>
      <w:r w:rsidR="004B34A9">
        <w:t>inter</w:t>
      </w:r>
      <w:r>
        <w:t xml:space="preserve">polation of individual coal seams between adjacent wells is extremely challenging. It would appear from the logs of these wells that coal seams form spatially discrete bodies, however very little can be inferred with regard to their connectivity. In the absence of additional spatial information, generating synthetic domains of the different type of connectivity may provide insight into the effect of coal seams connectivity on the groundwater system. </w:t>
      </w:r>
    </w:p>
    <w:p w14:paraId="51634437" w14:textId="77777777" w:rsidR="0039563D" w:rsidRDefault="0039563D" w:rsidP="0039563D">
      <w:pPr>
        <w:pStyle w:val="BodyText"/>
      </w:pPr>
      <w:r>
        <w:t xml:space="preserve">Zinn and Harvey </w:t>
      </w:r>
      <w:r>
        <w:fldChar w:fldCharType="begin" w:fldLock="1"/>
      </w:r>
      <w:r>
        <w:instrText>ADDIN CSL_CITATION { "citationItems" : [ { "id" : "ITEM-1", "itemData" : { "DOI" : "10.1029/2001WR001146", "ISSN" : "00431397", "author" : [ { "dropping-particle" : "", "family" : "Zinn", "given" : "Brendan", "non-dropping-particle" : "", "parse-names" : false, "suffix" : "" }, { "dropping-particle" : "", "family" : "Harvey", "given" : "Charles F.", "non-dropping-particle" : "", "parse-names" : false, "suffix" : "" } ], "container-title" : "Water Resources Research", "id" : "ITEM-1", "issue" : "3", "issued" : { "date-parts" : [ [ "2003", "3", "12" ] ] }, "page" : "n/a-n/a", "title" : "When good statistical models of aquifer heterogeneity go bad: A comparison of flow, dispersion, and mass transfer in connected and multivariate Gaussian hydraulic conductivity fields", "type" : "article-journal", "volume" : "39" }, "uris" : [ "http://www.mendeley.com/documents/?uuid=89d504bb-b2ed-4048-a286-366f7c0b1a3b" ] } ], "mendeley" : { "formattedCitation" : "(Zinn and Harvey, 2003)", "manualFormatting" : "(2003)", "plainTextFormattedCitation" : "(Zinn and Harvey, 2003)", "previouslyFormattedCitation" : "(Zinn and Harvey, 2003)" }, "properties" : { "noteIndex" : 0 }, "schema" : "https://github.com/citation-style-language/schema/raw/master/csl-citation.json" }</w:instrText>
      </w:r>
      <w:r>
        <w:fldChar w:fldCharType="separate"/>
      </w:r>
      <w:r>
        <w:rPr>
          <w:noProof/>
        </w:rPr>
        <w:t>(2003)</w:t>
      </w:r>
      <w:r>
        <w:fldChar w:fldCharType="end"/>
      </w:r>
      <w:r>
        <w:t xml:space="preserve"> developed a method to generate domains where either high-conductivity structures could be connected or low-conductivity structure could be connected or disconnected, whilst maintaining the variogram of the original Gaussian field (see Figures 3 and 13 in Renard and Allard (2011) for discussion on connectivity structures):</w:t>
      </w:r>
    </w:p>
    <w:p w14:paraId="683CD0D6" w14:textId="3373CA58" w:rsidR="0039563D" w:rsidRPr="00AA64E3" w:rsidRDefault="004B34A9" w:rsidP="004B34A9">
      <w:pPr>
        <w:pStyle w:val="Caption"/>
        <w:tabs>
          <w:tab w:val="center" w:pos="3969"/>
          <w:tab w:val="right" w:pos="8505"/>
        </w:tabs>
        <w:rPr>
          <w:b w:val="0"/>
          <w:color w:val="000000" w:themeColor="text1"/>
        </w:rPr>
      </w:pPr>
      <w:r>
        <w:tab/>
      </w:r>
      <m:oMath>
        <m:sSup>
          <m:sSupPr>
            <m:ctrlPr>
              <w:rPr>
                <w:rFonts w:ascii="Cambria Math" w:hAnsi="Cambria Math"/>
                <w:b w:val="0"/>
                <w:i/>
                <w:color w:val="000000" w:themeColor="text1"/>
              </w:rPr>
            </m:ctrlPr>
          </m:sSupPr>
          <m:e>
            <m:r>
              <m:rPr>
                <m:sty m:val="bi"/>
              </m:rPr>
              <w:rPr>
                <w:rFonts w:ascii="Cambria Math" w:hAnsi="Cambria Math"/>
                <w:color w:val="000000" w:themeColor="text1"/>
              </w:rPr>
              <m:t>Y</m:t>
            </m:r>
          </m:e>
          <m:sup>
            <m:r>
              <m:rPr>
                <m:sty m:val="bi"/>
              </m:rPr>
              <w:rPr>
                <w:rFonts w:ascii="Cambria Math" w:hAnsi="Cambria Math"/>
                <w:color w:val="000000" w:themeColor="text1"/>
              </w:rPr>
              <m:t>'</m:t>
            </m:r>
          </m:sup>
        </m:sSup>
        <m:r>
          <m:rPr>
            <m:sty m:val="bi"/>
          </m:rPr>
          <w:rPr>
            <w:rFonts w:ascii="Cambria Math" w:hAnsi="Cambria Math"/>
            <w:color w:val="000000" w:themeColor="text1"/>
          </w:rPr>
          <m:t xml:space="preserve">= </m:t>
        </m:r>
        <m:rad>
          <m:radPr>
            <m:degHide m:val="1"/>
            <m:ctrlPr>
              <w:rPr>
                <w:rFonts w:ascii="Cambria Math" w:hAnsi="Cambria Math"/>
                <w:b w:val="0"/>
                <w:i/>
                <w:color w:val="000000" w:themeColor="text1"/>
                <w:sz w:val="24"/>
                <w:szCs w:val="22"/>
              </w:rPr>
            </m:ctrlPr>
          </m:radPr>
          <m:deg/>
          <m:e>
            <m:r>
              <m:rPr>
                <m:sty m:val="bi"/>
              </m:rPr>
              <w:rPr>
                <w:rFonts w:ascii="Cambria Math" w:hAnsi="Cambria Math"/>
                <w:color w:val="000000" w:themeColor="text1"/>
              </w:rPr>
              <m:t>2</m:t>
            </m:r>
          </m:e>
        </m:rad>
        <m:sSup>
          <m:sSupPr>
            <m:ctrlPr>
              <w:rPr>
                <w:rFonts w:ascii="Cambria Math" w:hAnsi="Cambria Math"/>
                <w:b w:val="0"/>
                <w:i/>
                <w:color w:val="000000" w:themeColor="text1"/>
                <w:sz w:val="24"/>
                <w:szCs w:val="22"/>
              </w:rPr>
            </m:ctrlPr>
          </m:sSupPr>
          <m:e>
            <m:r>
              <m:rPr>
                <m:sty m:val="bi"/>
              </m:rPr>
              <w:rPr>
                <w:rFonts w:ascii="Cambria Math" w:hAnsi="Cambria Math"/>
                <w:color w:val="000000" w:themeColor="text1"/>
              </w:rPr>
              <m:t>erf</m:t>
            </m:r>
          </m:e>
          <m:sup>
            <m:r>
              <m:rPr>
                <m:sty m:val="bi"/>
              </m:rPr>
              <w:rPr>
                <w:rFonts w:ascii="Cambria Math" w:hAnsi="Cambria Math"/>
                <w:color w:val="000000" w:themeColor="text1"/>
              </w:rPr>
              <m:t>-1</m:t>
            </m:r>
          </m:sup>
        </m:sSup>
        <m:d>
          <m:dPr>
            <m:ctrlPr>
              <w:rPr>
                <w:rFonts w:ascii="Cambria Math" w:hAnsi="Cambria Math"/>
                <w:b w:val="0"/>
                <w:i/>
                <w:color w:val="000000" w:themeColor="text1"/>
                <w:sz w:val="24"/>
                <w:szCs w:val="22"/>
              </w:rPr>
            </m:ctrlPr>
          </m:dPr>
          <m:e>
            <m:r>
              <m:rPr>
                <m:sty m:val="bi"/>
              </m:rPr>
              <w:rPr>
                <w:rFonts w:ascii="Cambria Math" w:hAnsi="Cambria Math"/>
                <w:color w:val="000000" w:themeColor="text1"/>
              </w:rPr>
              <m:t>2</m:t>
            </m:r>
            <m:r>
              <m:rPr>
                <m:sty m:val="bi"/>
              </m:rPr>
              <w:rPr>
                <w:rFonts w:ascii="Cambria Math" w:hAnsi="Cambria Math"/>
                <w:color w:val="000000" w:themeColor="text1"/>
              </w:rPr>
              <m:t>erf</m:t>
            </m:r>
            <m:d>
              <m:dPr>
                <m:ctrlPr>
                  <w:rPr>
                    <w:rFonts w:ascii="Cambria Math" w:hAnsi="Cambria Math"/>
                    <w:b w:val="0"/>
                    <w:i/>
                    <w:color w:val="000000" w:themeColor="text1"/>
                    <w:sz w:val="24"/>
                    <w:szCs w:val="22"/>
                  </w:rPr>
                </m:ctrlPr>
              </m:dPr>
              <m:e>
                <m:f>
                  <m:fPr>
                    <m:ctrlPr>
                      <w:rPr>
                        <w:rFonts w:ascii="Cambria Math" w:hAnsi="Cambria Math"/>
                        <w:b w:val="0"/>
                        <w:i/>
                        <w:color w:val="000000" w:themeColor="text1"/>
                        <w:sz w:val="24"/>
                        <w:szCs w:val="22"/>
                      </w:rPr>
                    </m:ctrlPr>
                  </m:fPr>
                  <m:num>
                    <m:r>
                      <m:rPr>
                        <m:sty m:val="bi"/>
                      </m:rPr>
                      <w:rPr>
                        <w:rFonts w:ascii="Cambria Math" w:hAnsi="Cambria Math"/>
                        <w:color w:val="000000" w:themeColor="text1"/>
                      </w:rPr>
                      <m:t>Y</m:t>
                    </m:r>
                  </m:num>
                  <m:den>
                    <m:rad>
                      <m:radPr>
                        <m:degHide m:val="1"/>
                        <m:ctrlPr>
                          <w:rPr>
                            <w:rFonts w:ascii="Cambria Math" w:hAnsi="Cambria Math"/>
                            <w:b w:val="0"/>
                            <w:i/>
                            <w:color w:val="000000" w:themeColor="text1"/>
                            <w:sz w:val="24"/>
                            <w:szCs w:val="22"/>
                          </w:rPr>
                        </m:ctrlPr>
                      </m:radPr>
                      <m:deg/>
                      <m:e>
                        <m:r>
                          <m:rPr>
                            <m:sty m:val="bi"/>
                          </m:rPr>
                          <w:rPr>
                            <w:rFonts w:ascii="Cambria Math" w:hAnsi="Cambria Math"/>
                            <w:color w:val="000000" w:themeColor="text1"/>
                          </w:rPr>
                          <m:t>2</m:t>
                        </m:r>
                      </m:e>
                    </m:rad>
                  </m:den>
                </m:f>
              </m:e>
            </m:d>
            <m:r>
              <m:rPr>
                <m:sty m:val="bi"/>
              </m:rPr>
              <w:rPr>
                <w:rFonts w:ascii="Cambria Math" w:hAnsi="Cambria Math"/>
                <w:color w:val="000000" w:themeColor="text1"/>
              </w:rPr>
              <m:t>-1</m:t>
            </m:r>
          </m:e>
        </m:d>
      </m:oMath>
      <w:r w:rsidR="0039563D" w:rsidRPr="00AA64E3">
        <w:rPr>
          <w:b w:val="0"/>
          <w:color w:val="000000" w:themeColor="text1"/>
        </w:rPr>
        <w:t xml:space="preserve"> </w:t>
      </w:r>
      <w:r w:rsidRPr="00AA64E3">
        <w:rPr>
          <w:b w:val="0"/>
          <w:color w:val="000000" w:themeColor="text1"/>
        </w:rPr>
        <w:tab/>
      </w:r>
      <w:r w:rsidR="0039563D" w:rsidRPr="00AA64E3">
        <w:rPr>
          <w:b w:val="0"/>
          <w:color w:val="000000" w:themeColor="text1"/>
        </w:rPr>
        <w:t xml:space="preserve"> (</w:t>
      </w:r>
      <w:r w:rsidR="0039563D" w:rsidRPr="00AA64E3">
        <w:rPr>
          <w:b w:val="0"/>
          <w:color w:val="000000" w:themeColor="text1"/>
        </w:rPr>
        <w:fldChar w:fldCharType="begin"/>
      </w:r>
      <w:r w:rsidR="0039563D" w:rsidRPr="00AA64E3">
        <w:rPr>
          <w:b w:val="0"/>
          <w:color w:val="000000" w:themeColor="text1"/>
        </w:rPr>
        <w:instrText xml:space="preserve"> STYLEREF 1 \s </w:instrText>
      </w:r>
      <w:r w:rsidR="0039563D" w:rsidRPr="00AA64E3">
        <w:rPr>
          <w:b w:val="0"/>
          <w:color w:val="000000" w:themeColor="text1"/>
        </w:rPr>
        <w:fldChar w:fldCharType="separate"/>
      </w:r>
      <w:r w:rsidR="009A140A">
        <w:rPr>
          <w:b w:val="0"/>
          <w:noProof/>
          <w:color w:val="000000" w:themeColor="text1"/>
        </w:rPr>
        <w:t>8</w:t>
      </w:r>
      <w:r w:rsidR="0039563D" w:rsidRPr="00AA64E3">
        <w:rPr>
          <w:b w:val="0"/>
          <w:color w:val="000000" w:themeColor="text1"/>
        </w:rPr>
        <w:fldChar w:fldCharType="end"/>
      </w:r>
      <w:r w:rsidR="0039563D" w:rsidRPr="00AA64E3">
        <w:rPr>
          <w:b w:val="0"/>
          <w:color w:val="000000" w:themeColor="text1"/>
        </w:rPr>
        <w:noBreakHyphen/>
      </w:r>
      <w:r w:rsidR="00AA64E3" w:rsidRPr="00AA64E3">
        <w:rPr>
          <w:b w:val="0"/>
          <w:color w:val="000000" w:themeColor="text1"/>
        </w:rPr>
        <w:t>4</w:t>
      </w:r>
      <w:r w:rsidR="0039563D" w:rsidRPr="00AA64E3">
        <w:rPr>
          <w:b w:val="0"/>
          <w:color w:val="000000" w:themeColor="text1"/>
        </w:rPr>
        <w:t>)</w:t>
      </w:r>
    </w:p>
    <w:p w14:paraId="0024A04D" w14:textId="76848098" w:rsidR="0039563D" w:rsidRDefault="0039563D" w:rsidP="0039563D">
      <w:pPr>
        <w:pStyle w:val="BodyText"/>
      </w:pPr>
      <w:r>
        <w:t>wh</w:t>
      </w:r>
      <w:r w:rsidR="00621D69">
        <w:t>ere Y’ is the transformed value of the Gaussian simulated</w:t>
      </w:r>
      <w:r>
        <w:t xml:space="preserve"> (ln(</w:t>
      </w:r>
      <w:r w:rsidRPr="00621D69">
        <w:rPr>
          <w:i/>
        </w:rPr>
        <w:t>K</w:t>
      </w:r>
      <w:r>
        <w:t>)) and Y are the original values</w:t>
      </w:r>
      <w:r w:rsidR="00E65D93">
        <w:t xml:space="preserve"> (Y=ln(</w:t>
      </w:r>
      <w:r w:rsidR="00E65D93" w:rsidRPr="00E65D93">
        <w:rPr>
          <w:i/>
        </w:rPr>
        <w:t>K</w:t>
      </w:r>
      <w:r w:rsidR="00E65D93">
        <w:t>))</w:t>
      </w:r>
      <w:r>
        <w:t>. Equation 8-</w:t>
      </w:r>
      <w:r w:rsidR="00AA64E3">
        <w:t>4</w:t>
      </w:r>
      <w:r>
        <w:t xml:space="preserve"> generates a domain where the low values are connected and the high values form isolated patches (Zinn and Harvey, 2003). To generate the inverse of this domain, multiply Equation 8-</w:t>
      </w:r>
      <w:r w:rsidR="00AA64E3">
        <w:t>4</w:t>
      </w:r>
      <w:r>
        <w:t xml:space="preserve"> by -1.</w:t>
      </w:r>
    </w:p>
    <w:p w14:paraId="1826556F" w14:textId="7F56C479" w:rsidR="0039563D" w:rsidRDefault="0039563D" w:rsidP="0039563D">
      <w:pPr>
        <w:pStyle w:val="BodyText"/>
        <w:rPr>
          <w:noProof/>
        </w:rPr>
      </w:pPr>
      <w:r>
        <w:t>Based on the size of the model, grid cell size and to ensure that some level of connection/</w:t>
      </w:r>
      <w:r w:rsidR="00E65D93">
        <w:t xml:space="preserve"> </w:t>
      </w:r>
      <w:r>
        <w:t>disconnection occurred, a correlation length of 10 km was used (no field data was available to inform this selection). One 3</w:t>
      </w:r>
      <w:r w:rsidR="00E65D93">
        <w:t>D domain</w:t>
      </w:r>
      <w:r>
        <w:t xml:space="preserve"> </w:t>
      </w:r>
      <w:r w:rsidR="00CB74C3">
        <w:t xml:space="preserve">of random values </w:t>
      </w:r>
      <w:r>
        <w:t xml:space="preserve">was generated using the following statistics: mean value of 0.0 (-), standard deviation of 1.0 (-), and a 10 km correlation length. The correlation length would ensure that the values within a range of 10 km would be more related to each other (similar) than values beyond a range of 10 km. The Zinn and Harvey </w:t>
      </w:r>
      <w:r>
        <w:fldChar w:fldCharType="begin" w:fldLock="1"/>
      </w:r>
      <w:r>
        <w:instrText>ADDIN CSL_CITATION { "citationItems" : [ { "id" : "ITEM-1", "itemData" : { "DOI" : "10.1029/2001WR001146", "ISSN" : "00431397", "author" : [ { "dropping-particle" : "", "family" : "Zinn", "given" : "Brendan", "non-dropping-particle" : "", "parse-names" : false, "suffix" : "" }, { "dropping-particle" : "", "family" : "Harvey", "given" : "Charles F.", "non-dropping-particle" : "", "parse-names" : false, "suffix" : "" } ], "container-title" : "Water Resources Research", "id" : "ITEM-1", "issue" : "3", "issued" : { "date-parts" : [ [ "2003", "3", "12" ] ] }, "page" : "n/a-n/a", "title" : "When good statistical models of aquifer heterogeneity go bad: A comparison of flow, dispersion, and mass transfer in connected and multivariate Gaussian hydraulic conductivity fields", "type" : "article-journal", "volume" : "39" }, "uris" : [ "http://www.mendeley.com/documents/?uuid=89d504bb-b2ed-4048-a286-366f7c0b1a3b" ] } ], "mendeley" : { "formattedCitation" : "(Zinn and Harvey, 2003)", "manualFormatting" : "(2003)", "plainTextFormattedCitation" : "(Zinn and Harvey, 2003)", "previouslyFormattedCitation" : "(Zinn and Harvey, 2003)" }, "properties" : { "noteIndex" : 0 }, "schema" : "https://github.com/citation-style-language/schema/raw/master/csl-citation.json" }</w:instrText>
      </w:r>
      <w:r>
        <w:fldChar w:fldCharType="separate"/>
      </w:r>
      <w:r>
        <w:rPr>
          <w:noProof/>
        </w:rPr>
        <w:t>(2003)</w:t>
      </w:r>
      <w:r>
        <w:fldChar w:fldCharType="end"/>
      </w:r>
      <w:r>
        <w:t xml:space="preserve"> method was then applied to the Gaussian field to create two end-member scenarios: connected coal seams and disconnected coal seams using Equation 8-4. The large correlation length applied in these Gaussian field ensured the generation of large channel structures in the modified fields. A disconnected domain is shown in </w:t>
      </w:r>
      <w:r>
        <w:rPr>
          <w:szCs w:val="24"/>
        </w:rPr>
        <w:fldChar w:fldCharType="begin"/>
      </w:r>
      <w:r>
        <w:rPr>
          <w:szCs w:val="24"/>
        </w:rPr>
        <w:instrText xml:space="preserve"> REF _Ref478564985 \h  \* MERGEFORMAT </w:instrText>
      </w:r>
      <w:r>
        <w:rPr>
          <w:szCs w:val="24"/>
        </w:rPr>
      </w:r>
      <w:r>
        <w:rPr>
          <w:szCs w:val="24"/>
        </w:rPr>
        <w:fldChar w:fldCharType="separate"/>
      </w:r>
      <w:r w:rsidR="009A140A" w:rsidRPr="009A140A">
        <w:rPr>
          <w:szCs w:val="24"/>
        </w:rPr>
        <w:t xml:space="preserve">Figure </w:t>
      </w:r>
      <w:r w:rsidR="009A140A" w:rsidRPr="009A140A">
        <w:rPr>
          <w:noProof/>
          <w:szCs w:val="24"/>
        </w:rPr>
        <w:t>8</w:t>
      </w:r>
      <w:r w:rsidR="009A140A" w:rsidRPr="009A140A">
        <w:rPr>
          <w:noProof/>
          <w:szCs w:val="24"/>
        </w:rPr>
        <w:noBreakHyphen/>
        <w:t>14</w:t>
      </w:r>
      <w:r>
        <w:rPr>
          <w:szCs w:val="24"/>
        </w:rPr>
        <w:fldChar w:fldCharType="end"/>
      </w:r>
      <w:r>
        <w:t xml:space="preserve"> and a connected domain is shown in </w:t>
      </w:r>
      <w:r>
        <w:fldChar w:fldCharType="begin"/>
      </w:r>
      <w:r>
        <w:instrText xml:space="preserve"> REF _Ref478629883 \h  \* MERGEFORMAT </w:instrText>
      </w:r>
      <w:r>
        <w:fldChar w:fldCharType="separate"/>
      </w:r>
      <w:r w:rsidR="009A140A">
        <w:t>Figure</w:t>
      </w:r>
      <w:r w:rsidR="009A140A" w:rsidRPr="009A140A">
        <w:rPr>
          <w:sz w:val="20"/>
        </w:rPr>
        <w:t xml:space="preserve"> </w:t>
      </w:r>
      <w:r w:rsidR="009A140A">
        <w:rPr>
          <w:noProof/>
        </w:rPr>
        <w:t>8</w:t>
      </w:r>
      <w:r w:rsidR="009A140A">
        <w:rPr>
          <w:noProof/>
        </w:rPr>
        <w:noBreakHyphen/>
        <w:t>15</w:t>
      </w:r>
      <w:r>
        <w:fldChar w:fldCharType="end"/>
      </w:r>
      <w:r>
        <w:t>. The impact of coal seam connectivity on bulk permeability will be significant, and in the case of disconnected and isolated coal seams the permeability at a regional scale will be low. The impact of groundwater extraction in such a hydrogeological environment will be localised to the coal seam. Alternatively, the bulk permeability in a connected field will be high, leading to a greater regional impact of groundwater extraction.</w:t>
      </w:r>
    </w:p>
    <w:p w14:paraId="11A8444B" w14:textId="5F7F5E19" w:rsidR="0039563D" w:rsidRDefault="0039563D" w:rsidP="0039563D">
      <w:pPr>
        <w:spacing w:line="276" w:lineRule="auto"/>
        <w:jc w:val="center"/>
        <w:rPr>
          <w:rFonts w:cstheme="minorHAnsi"/>
          <w:sz w:val="24"/>
        </w:rPr>
      </w:pPr>
      <w:r>
        <w:rPr>
          <w:rFonts w:cstheme="minorHAnsi"/>
          <w:noProof/>
          <w:sz w:val="24"/>
        </w:rPr>
        <w:drawing>
          <wp:inline distT="0" distB="0" distL="0" distR="0" wp14:anchorId="683F55B1" wp14:editId="44CE3990">
            <wp:extent cx="2904099" cy="3475681"/>
            <wp:effectExtent l="0" t="0" r="0" b="0"/>
            <wp:docPr id="495" name="Picture 495" descr="Chart of location and depth of coal seams in four CSG wells." title="Figure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Fig_Coal_Seams_WaukivoryArea_disonctinuous"/>
                    <pic:cNvPicPr>
                      <a:picLocks noChangeAspect="1" noChangeArrowheads="1"/>
                    </pic:cNvPicPr>
                  </pic:nvPicPr>
                  <pic:blipFill>
                    <a:blip r:embed="rId179" cstate="email">
                      <a:extLst>
                        <a:ext uri="{28A0092B-C50C-407E-A947-70E740481C1C}">
                          <a14:useLocalDpi xmlns:a14="http://schemas.microsoft.com/office/drawing/2010/main"/>
                        </a:ext>
                      </a:extLst>
                    </a:blip>
                    <a:srcRect/>
                    <a:stretch>
                      <a:fillRect/>
                    </a:stretch>
                  </pic:blipFill>
                  <pic:spPr bwMode="auto">
                    <a:xfrm>
                      <a:off x="0" y="0"/>
                      <a:ext cx="2913279" cy="3486668"/>
                    </a:xfrm>
                    <a:prstGeom prst="rect">
                      <a:avLst/>
                    </a:prstGeom>
                    <a:noFill/>
                    <a:ln>
                      <a:noFill/>
                    </a:ln>
                  </pic:spPr>
                </pic:pic>
              </a:graphicData>
            </a:graphic>
          </wp:inline>
        </w:drawing>
      </w:r>
    </w:p>
    <w:p w14:paraId="7F509F3B" w14:textId="24116A91" w:rsidR="0039563D" w:rsidRDefault="0039563D" w:rsidP="0039563D">
      <w:pPr>
        <w:pStyle w:val="Caption"/>
        <w:spacing w:line="240" w:lineRule="auto"/>
      </w:pPr>
      <w:bookmarkStart w:id="542" w:name="_Ref478391103"/>
      <w:bookmarkStart w:id="543" w:name="_Toc480997377"/>
      <w:bookmarkStart w:id="544" w:name="_Toc479320244"/>
      <w:bookmarkStart w:id="545" w:name="_Toc508265273"/>
      <w:r>
        <w:t xml:space="preserve">Figure </w:t>
      </w:r>
      <w:r w:rsidR="007701B4">
        <w:fldChar w:fldCharType="begin"/>
      </w:r>
      <w:r w:rsidR="007701B4">
        <w:instrText xml:space="preserve"> STYLEREF 1 \s </w:instrText>
      </w:r>
      <w:r w:rsidR="007701B4">
        <w:fldChar w:fldCharType="separate"/>
      </w:r>
      <w:r w:rsidR="009A140A">
        <w:rPr>
          <w:noProof/>
        </w:rPr>
        <w:t>8</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13</w:t>
      </w:r>
      <w:r w:rsidR="007701B4">
        <w:rPr>
          <w:noProof/>
        </w:rPr>
        <w:fldChar w:fldCharType="end"/>
      </w:r>
      <w:bookmarkEnd w:id="542"/>
      <w:r>
        <w:t xml:space="preserve"> Location of coal seams in four CSG wells in the Waukivory (WAUK) area, Gloucester Basin. Black lines represent the location and depth of the coal seam.</w:t>
      </w:r>
      <w:bookmarkEnd w:id="543"/>
      <w:bookmarkEnd w:id="544"/>
      <w:bookmarkEnd w:id="545"/>
    </w:p>
    <w:p w14:paraId="52F9905A" w14:textId="77777777" w:rsidR="0039563D" w:rsidRDefault="0039563D" w:rsidP="0039563D">
      <w:pPr>
        <w:pStyle w:val="BodyText"/>
      </w:pPr>
    </w:p>
    <w:p w14:paraId="4B23AABB" w14:textId="56A6D8E8" w:rsidR="0039563D" w:rsidRDefault="0039563D" w:rsidP="0039563D">
      <w:pPr>
        <w:spacing w:line="276" w:lineRule="auto"/>
        <w:rPr>
          <w:sz w:val="24"/>
        </w:rPr>
      </w:pPr>
      <w:r>
        <w:rPr>
          <w:noProof/>
          <w:sz w:val="24"/>
        </w:rPr>
        <w:drawing>
          <wp:inline distT="0" distB="0" distL="0" distR="0" wp14:anchorId="60C7572B" wp14:editId="4BDCABE9">
            <wp:extent cx="4926022" cy="3516923"/>
            <wp:effectExtent l="0" t="0" r="8255" b="7620"/>
            <wp:docPr id="494" name="Picture 494" descr="Images of gaussian distributions - vertical slices and plan view." title="Figure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Fig_discon_pdfCoal_sim"/>
                    <pic:cNvPicPr>
                      <a:picLocks noChangeAspect="1" noChangeArrowheads="1"/>
                    </pic:cNvPicPr>
                  </pic:nvPicPr>
                  <pic:blipFill>
                    <a:blip r:embed="rId180" cstate="email">
                      <a:extLst>
                        <a:ext uri="{28A0092B-C50C-407E-A947-70E740481C1C}">
                          <a14:useLocalDpi xmlns:a14="http://schemas.microsoft.com/office/drawing/2010/main"/>
                        </a:ext>
                      </a:extLst>
                    </a:blip>
                    <a:srcRect/>
                    <a:stretch>
                      <a:fillRect/>
                    </a:stretch>
                  </pic:blipFill>
                  <pic:spPr bwMode="auto">
                    <a:xfrm>
                      <a:off x="0" y="0"/>
                      <a:ext cx="4933560" cy="3522304"/>
                    </a:xfrm>
                    <a:prstGeom prst="rect">
                      <a:avLst/>
                    </a:prstGeom>
                    <a:noFill/>
                    <a:ln>
                      <a:noFill/>
                    </a:ln>
                  </pic:spPr>
                </pic:pic>
              </a:graphicData>
            </a:graphic>
          </wp:inline>
        </w:drawing>
      </w:r>
    </w:p>
    <w:p w14:paraId="3259A033" w14:textId="643CF8FA" w:rsidR="0039563D" w:rsidRDefault="0039563D" w:rsidP="0039563D">
      <w:pPr>
        <w:pStyle w:val="Caption"/>
        <w:spacing w:line="240" w:lineRule="auto"/>
      </w:pPr>
      <w:bookmarkStart w:id="546" w:name="_Ref478564985"/>
      <w:bookmarkStart w:id="547" w:name="_Toc480997378"/>
      <w:bookmarkStart w:id="548" w:name="_Toc479320245"/>
      <w:bookmarkStart w:id="549" w:name="_Toc508265274"/>
      <w:r>
        <w:t xml:space="preserve">Figure </w:t>
      </w:r>
      <w:r w:rsidR="007701B4">
        <w:fldChar w:fldCharType="begin"/>
      </w:r>
      <w:r w:rsidR="007701B4">
        <w:instrText xml:space="preserve"> STYLEREF 1 \s </w:instrText>
      </w:r>
      <w:r w:rsidR="007701B4">
        <w:fldChar w:fldCharType="separate"/>
      </w:r>
      <w:r w:rsidR="009A140A">
        <w:rPr>
          <w:noProof/>
        </w:rPr>
        <w:t>8</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14</w:t>
      </w:r>
      <w:r w:rsidR="007701B4">
        <w:rPr>
          <w:noProof/>
        </w:rPr>
        <w:fldChar w:fldCharType="end"/>
      </w:r>
      <w:bookmarkEnd w:id="546"/>
      <w:r>
        <w:t xml:space="preserve"> Images of the disconnected </w:t>
      </w:r>
      <w:r w:rsidR="00AB6E14">
        <w:t xml:space="preserve">multi-Gaussian </w:t>
      </w:r>
      <w:r>
        <w:t xml:space="preserve">domain of spatially correlated </w:t>
      </w:r>
      <w:r w:rsidR="00CB74C3">
        <w:t xml:space="preserve">random </w:t>
      </w:r>
      <w:r>
        <w:t>values with a mean of zero and a unit variance. Subplots (a) – (c) show vertical slices through the 3D domain at different locations (labelled on (d). (d) shows a plan view of the 21</w:t>
      </w:r>
      <w:r>
        <w:rPr>
          <w:vertAlign w:val="superscript"/>
        </w:rPr>
        <w:t>st</w:t>
      </w:r>
      <w:r>
        <w:t xml:space="preserve"> layer in the domain.</w:t>
      </w:r>
      <w:bookmarkEnd w:id="547"/>
      <w:bookmarkEnd w:id="548"/>
      <w:bookmarkEnd w:id="549"/>
    </w:p>
    <w:p w14:paraId="0F970FA2" w14:textId="4D949519" w:rsidR="0039563D" w:rsidRDefault="0039563D" w:rsidP="0039563D">
      <w:pPr>
        <w:spacing w:line="276" w:lineRule="auto"/>
        <w:rPr>
          <w:sz w:val="24"/>
        </w:rPr>
      </w:pPr>
      <w:r>
        <w:rPr>
          <w:noProof/>
          <w:sz w:val="24"/>
        </w:rPr>
        <w:drawing>
          <wp:inline distT="0" distB="0" distL="0" distR="0" wp14:anchorId="5A67EDBA" wp14:editId="196207AF">
            <wp:extent cx="4895557" cy="3491896"/>
            <wp:effectExtent l="0" t="0" r="635" b="0"/>
            <wp:docPr id="493" name="Picture 493" descr="Images of gaussian distributions - vertical slices and plan view." title="Figure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Fig_con_pdfCoal_sim"/>
                    <pic:cNvPicPr>
                      <a:picLocks noChangeAspect="1" noChangeArrowheads="1"/>
                    </pic:cNvPicPr>
                  </pic:nvPicPr>
                  <pic:blipFill>
                    <a:blip r:embed="rId181" cstate="email">
                      <a:extLst>
                        <a:ext uri="{28A0092B-C50C-407E-A947-70E740481C1C}">
                          <a14:useLocalDpi xmlns:a14="http://schemas.microsoft.com/office/drawing/2010/main"/>
                        </a:ext>
                      </a:extLst>
                    </a:blip>
                    <a:srcRect/>
                    <a:stretch>
                      <a:fillRect/>
                    </a:stretch>
                  </pic:blipFill>
                  <pic:spPr bwMode="auto">
                    <a:xfrm>
                      <a:off x="0" y="0"/>
                      <a:ext cx="4905762" cy="3499175"/>
                    </a:xfrm>
                    <a:prstGeom prst="rect">
                      <a:avLst/>
                    </a:prstGeom>
                    <a:noFill/>
                    <a:ln>
                      <a:noFill/>
                    </a:ln>
                  </pic:spPr>
                </pic:pic>
              </a:graphicData>
            </a:graphic>
          </wp:inline>
        </w:drawing>
      </w:r>
    </w:p>
    <w:p w14:paraId="26EB2349" w14:textId="25B56A22" w:rsidR="00A53D56" w:rsidRDefault="0039563D" w:rsidP="00A53D56">
      <w:pPr>
        <w:pStyle w:val="Caption"/>
        <w:spacing w:line="240" w:lineRule="auto"/>
      </w:pPr>
      <w:bookmarkStart w:id="550" w:name="_Ref478629883"/>
      <w:bookmarkStart w:id="551" w:name="_Toc480997379"/>
      <w:bookmarkStart w:id="552" w:name="_Toc479320246"/>
      <w:bookmarkStart w:id="553" w:name="_Toc508265275"/>
      <w:r>
        <w:t xml:space="preserve">Figure </w:t>
      </w:r>
      <w:r w:rsidR="007701B4">
        <w:fldChar w:fldCharType="begin"/>
      </w:r>
      <w:r w:rsidR="007701B4">
        <w:instrText xml:space="preserve"> STYLEREF 1 \s </w:instrText>
      </w:r>
      <w:r w:rsidR="007701B4">
        <w:fldChar w:fldCharType="separate"/>
      </w:r>
      <w:r w:rsidR="009A140A">
        <w:rPr>
          <w:noProof/>
        </w:rPr>
        <w:t>8</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15</w:t>
      </w:r>
      <w:r w:rsidR="007701B4">
        <w:rPr>
          <w:noProof/>
        </w:rPr>
        <w:fldChar w:fldCharType="end"/>
      </w:r>
      <w:bookmarkEnd w:id="550"/>
      <w:r>
        <w:t xml:space="preserve"> Images of the connected </w:t>
      </w:r>
      <w:r w:rsidR="00AB6E14">
        <w:t xml:space="preserve">multi-Gaussian </w:t>
      </w:r>
      <w:r>
        <w:t xml:space="preserve">domain of spatially correlated </w:t>
      </w:r>
      <w:r w:rsidR="00AB6E14">
        <w:t xml:space="preserve">random </w:t>
      </w:r>
      <w:r>
        <w:t>values with a mean of zero and a unit variance. Subplots (a) – (c) show vertical slices through the 3D domain at different locations (labelled on (d</w:t>
      </w:r>
      <w:r w:rsidR="006F4089">
        <w:t>)</w:t>
      </w:r>
      <w:r>
        <w:t xml:space="preserve">). (d) </w:t>
      </w:r>
      <w:r w:rsidR="006F4089">
        <w:t>P</w:t>
      </w:r>
      <w:r>
        <w:t>lan view of the 21</w:t>
      </w:r>
      <w:r>
        <w:rPr>
          <w:vertAlign w:val="superscript"/>
        </w:rPr>
        <w:t>st</w:t>
      </w:r>
      <w:r>
        <w:t xml:space="preserve"> layer in the domain.</w:t>
      </w:r>
      <w:bookmarkEnd w:id="551"/>
      <w:bookmarkEnd w:id="552"/>
      <w:bookmarkEnd w:id="553"/>
    </w:p>
    <w:p w14:paraId="70CD0DA8" w14:textId="77777777" w:rsidR="00A53D56" w:rsidRPr="00A53D56" w:rsidRDefault="00A53D56" w:rsidP="00A53D56">
      <w:pPr>
        <w:pStyle w:val="BodyText"/>
      </w:pPr>
    </w:p>
    <w:p w14:paraId="6C266098" w14:textId="77777777" w:rsidR="0039563D" w:rsidRPr="00602D69" w:rsidRDefault="0039563D" w:rsidP="00602D69">
      <w:pPr>
        <w:pStyle w:val="Heading3"/>
        <w:numPr>
          <w:ilvl w:val="3"/>
          <w:numId w:val="30"/>
        </w:numPr>
      </w:pPr>
      <w:bookmarkStart w:id="554" w:name="_Toc506275538"/>
      <w:r w:rsidRPr="00602D69">
        <w:t>Bulk Permeability Estimation</w:t>
      </w:r>
      <w:bookmarkEnd w:id="554"/>
    </w:p>
    <w:p w14:paraId="1754A447" w14:textId="68BA5057" w:rsidR="0039563D" w:rsidRDefault="0039563D" w:rsidP="0039563D">
      <w:pPr>
        <w:pStyle w:val="BodyText"/>
      </w:pPr>
      <w:r>
        <w:t xml:space="preserve">The disconnected and connected Gaussian domains currently only provide information regarding connectivity, as such it is necessary to convert the domain from its current values to a more informative fraction of coal estimate. Well log data from 21 CSG exploration bores were used to quantify the fraction of coal present in 50-m sections (thickness of the model cells). The 50-m spacing enables DST data to be scaled from variable interval length to values appropriate for implementation in the model; these data are a subset of the raw DST data. </w:t>
      </w:r>
      <w:r w:rsidR="00A63CB7">
        <w:fldChar w:fldCharType="begin"/>
      </w:r>
      <w:r w:rsidR="00A63CB7">
        <w:instrText xml:space="preserve"> REF _Ref485139716 \h </w:instrText>
      </w:r>
      <w:r w:rsidR="00A63CB7">
        <w:fldChar w:fldCharType="separate"/>
      </w:r>
      <w:r w:rsidR="009A140A">
        <w:t xml:space="preserve">Figure </w:t>
      </w:r>
      <w:r w:rsidR="009A140A">
        <w:rPr>
          <w:noProof/>
        </w:rPr>
        <w:t>8</w:t>
      </w:r>
      <w:r w:rsidR="009A140A">
        <w:noBreakHyphen/>
      </w:r>
      <w:r w:rsidR="009A140A">
        <w:rPr>
          <w:noProof/>
        </w:rPr>
        <w:t>16</w:t>
      </w:r>
      <w:r w:rsidR="00A63CB7">
        <w:fldChar w:fldCharType="end"/>
      </w:r>
      <w:r w:rsidR="00A63CB7">
        <w:t xml:space="preserve"> </w:t>
      </w:r>
      <w:r>
        <w:t xml:space="preserve">shows the cumulative distribution function (CDF) of the coal fraction. </w:t>
      </w:r>
      <w:r w:rsidR="00A63CB7">
        <w:fldChar w:fldCharType="begin"/>
      </w:r>
      <w:r w:rsidR="00A63CB7">
        <w:instrText xml:space="preserve"> REF _Ref485139716 \h </w:instrText>
      </w:r>
      <w:r w:rsidR="00A63CB7">
        <w:fldChar w:fldCharType="separate"/>
      </w:r>
      <w:r w:rsidR="009A140A">
        <w:t xml:space="preserve">Figure </w:t>
      </w:r>
      <w:r w:rsidR="009A140A">
        <w:rPr>
          <w:noProof/>
        </w:rPr>
        <w:t>8</w:t>
      </w:r>
      <w:r w:rsidR="009A140A">
        <w:noBreakHyphen/>
      </w:r>
      <w:r w:rsidR="009A140A">
        <w:rPr>
          <w:noProof/>
        </w:rPr>
        <w:t>16</w:t>
      </w:r>
      <w:r w:rsidR="00A63CB7">
        <w:fldChar w:fldCharType="end"/>
      </w:r>
      <w:r w:rsidR="00A63CB7">
        <w:t xml:space="preserve"> </w:t>
      </w:r>
      <w:r>
        <w:t>clearly indicates that approximately 32% of all the 50-m sections did not contain any coal, and that about 90% contained less than 10% coal. The bias in the DST data is also noted: the average coal fraction from the DST data is 31.5% and therefore the likelihood of encountering this fraction of coal in the environment is about 1% (99</w:t>
      </w:r>
      <w:r>
        <w:rPr>
          <w:vertAlign w:val="superscript"/>
        </w:rPr>
        <w:t>th</w:t>
      </w:r>
      <w:r>
        <w:t xml:space="preserve"> percentile). </w:t>
      </w:r>
    </w:p>
    <w:p w14:paraId="252EF16A" w14:textId="7C0920E9" w:rsidR="0039563D" w:rsidRDefault="0039563D" w:rsidP="0039563D">
      <w:pPr>
        <w:spacing w:line="276" w:lineRule="auto"/>
        <w:jc w:val="center"/>
        <w:rPr>
          <w:sz w:val="24"/>
        </w:rPr>
      </w:pPr>
      <w:r>
        <w:rPr>
          <w:rFonts w:ascii="Times New Roman" w:eastAsia="Times New Roman" w:hAnsi="Times New Roman"/>
          <w:snapToGrid w:val="0"/>
          <w:w w:val="1"/>
          <w:sz w:val="2"/>
          <w:szCs w:val="2"/>
          <w:bdr w:val="none" w:sz="0" w:space="0" w:color="auto" w:frame="1"/>
          <w:shd w:val="clear" w:color="auto" w:fill="000000"/>
          <w:lang w:val="x-none" w:eastAsia="x-none" w:bidi="x-none"/>
        </w:rPr>
        <w:t xml:space="preserve"> </w:t>
      </w:r>
      <w:r>
        <w:rPr>
          <w:noProof/>
          <w:sz w:val="24"/>
        </w:rPr>
        <w:drawing>
          <wp:inline distT="0" distB="0" distL="0" distR="0" wp14:anchorId="6017E1FE" wp14:editId="59807711">
            <wp:extent cx="5727700" cy="4305300"/>
            <wp:effectExtent l="0" t="0" r="6350" b="0"/>
            <wp:docPr id="492" name="Picture 492" descr="Charts of cumulative distributive functions - related to drill stem test data." title="Fig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Fig_CDF_cf_domains_nw1a"/>
                    <pic:cNvPicPr>
                      <a:picLocks noChangeAspect="1" noChangeArrowheads="1"/>
                    </pic:cNvPicPr>
                  </pic:nvPicPr>
                  <pic:blipFill>
                    <a:blip r:embed="rId182" cstate="email">
                      <a:extLst>
                        <a:ext uri="{28A0092B-C50C-407E-A947-70E740481C1C}">
                          <a14:useLocalDpi xmlns:a14="http://schemas.microsoft.com/office/drawing/2010/main"/>
                        </a:ext>
                      </a:extLst>
                    </a:blip>
                    <a:srcRect/>
                    <a:stretch>
                      <a:fillRect/>
                    </a:stretch>
                  </pic:blipFill>
                  <pic:spPr bwMode="auto">
                    <a:xfrm>
                      <a:off x="0" y="0"/>
                      <a:ext cx="5727700" cy="4305300"/>
                    </a:xfrm>
                    <a:prstGeom prst="rect">
                      <a:avLst/>
                    </a:prstGeom>
                    <a:noFill/>
                    <a:ln>
                      <a:noFill/>
                    </a:ln>
                  </pic:spPr>
                </pic:pic>
              </a:graphicData>
            </a:graphic>
          </wp:inline>
        </w:drawing>
      </w:r>
    </w:p>
    <w:p w14:paraId="14F03D23" w14:textId="7FF60D4F" w:rsidR="0039563D" w:rsidRDefault="0039563D" w:rsidP="0039563D">
      <w:pPr>
        <w:pStyle w:val="Caption"/>
        <w:spacing w:line="276" w:lineRule="auto"/>
      </w:pPr>
      <w:bookmarkStart w:id="555" w:name="_Ref485139716"/>
      <w:bookmarkStart w:id="556" w:name="_Toc480997382"/>
      <w:bookmarkStart w:id="557" w:name="_Toc508265276"/>
      <w:r>
        <w:t xml:space="preserve">Figure </w:t>
      </w:r>
      <w:r w:rsidR="007701B4">
        <w:fldChar w:fldCharType="begin"/>
      </w:r>
      <w:r w:rsidR="007701B4">
        <w:instrText xml:space="preserve"> STYLEREF 1 \s </w:instrText>
      </w:r>
      <w:r w:rsidR="007701B4">
        <w:fldChar w:fldCharType="separate"/>
      </w:r>
      <w:r w:rsidR="009A140A">
        <w:rPr>
          <w:noProof/>
        </w:rPr>
        <w:t>8</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16</w:t>
      </w:r>
      <w:r w:rsidR="007701B4">
        <w:rPr>
          <w:noProof/>
        </w:rPr>
        <w:fldChar w:fldCharType="end"/>
      </w:r>
      <w:bookmarkEnd w:id="555"/>
      <w:r>
        <w:t xml:space="preserve"> Cumulative Distribution function (CDF) of the (a) connected (Con) and disconnected (Discon) domain (</w:t>
      </w:r>
      <w:r>
        <w:rPr>
          <w:i/>
        </w:rPr>
        <w:t>H(ε)</w:t>
      </w:r>
      <w:r>
        <w:t>) and (b) the coal fraction in the each of the Drill Stem Test data (</w:t>
      </w:r>
      <w:r>
        <w:rPr>
          <w:i/>
        </w:rPr>
        <w:t>F(cf)</w:t>
      </w:r>
      <w:r>
        <w:t xml:space="preserve">)(black line). </w:t>
      </w:r>
      <w:bookmarkEnd w:id="556"/>
      <w:r>
        <w:t xml:space="preserve">The arrows indicate how a value of </w:t>
      </w:r>
      <w:r>
        <w:rPr>
          <w:i/>
        </w:rPr>
        <w:t xml:space="preserve">ε </w:t>
      </w:r>
      <w:r>
        <w:t>is mapped to a coal fraction.</w:t>
      </w:r>
      <w:bookmarkEnd w:id="557"/>
    </w:p>
    <w:p w14:paraId="5F662215" w14:textId="03B4F255" w:rsidR="0039563D" w:rsidRDefault="0039563D" w:rsidP="0039563D">
      <w:pPr>
        <w:pStyle w:val="BodyText"/>
      </w:pPr>
      <w:r>
        <w:t>To generate a field of the coal fraction, a normal score transform approach is used to map the connected and disconnected domains (</w:t>
      </w:r>
      <w:r>
        <w:fldChar w:fldCharType="begin"/>
      </w:r>
      <w:r>
        <w:instrText xml:space="preserve"> REF _Ref478564985 \h  \* MERGEFORMAT </w:instrText>
      </w:r>
      <w:r>
        <w:fldChar w:fldCharType="separate"/>
      </w:r>
      <w:r w:rsidR="009A140A">
        <w:t xml:space="preserve">Figure </w:t>
      </w:r>
      <w:r w:rsidR="009A140A">
        <w:rPr>
          <w:noProof/>
        </w:rPr>
        <w:t>8</w:t>
      </w:r>
      <w:r w:rsidR="009A140A">
        <w:rPr>
          <w:noProof/>
        </w:rPr>
        <w:noBreakHyphen/>
        <w:t>14</w:t>
      </w:r>
      <w:r>
        <w:fldChar w:fldCharType="end"/>
      </w:r>
      <w:r>
        <w:t xml:space="preserve"> and </w:t>
      </w:r>
      <w:r>
        <w:fldChar w:fldCharType="begin"/>
      </w:r>
      <w:r>
        <w:instrText xml:space="preserve"> REF _Ref478629883 \h  \* MERGEFORMAT </w:instrText>
      </w:r>
      <w:r>
        <w:fldChar w:fldCharType="separate"/>
      </w:r>
      <w:r w:rsidR="009A140A">
        <w:t xml:space="preserve">Figure </w:t>
      </w:r>
      <w:r w:rsidR="009A140A">
        <w:rPr>
          <w:noProof/>
        </w:rPr>
        <w:t>8</w:t>
      </w:r>
      <w:r w:rsidR="009A140A">
        <w:rPr>
          <w:noProof/>
        </w:rPr>
        <w:noBreakHyphen/>
        <w:t>15</w:t>
      </w:r>
      <w:r>
        <w:fldChar w:fldCharType="end"/>
      </w:r>
      <w:r>
        <w:t>) to the CDF of the coal fraction (</w:t>
      </w:r>
      <w:r w:rsidR="00A63CB7">
        <w:fldChar w:fldCharType="begin"/>
      </w:r>
      <w:r w:rsidR="00A63CB7">
        <w:instrText xml:space="preserve"> REF _Ref485139716 \h </w:instrText>
      </w:r>
      <w:r w:rsidR="00A63CB7">
        <w:fldChar w:fldCharType="separate"/>
      </w:r>
      <w:r w:rsidR="009A140A">
        <w:t xml:space="preserve">Figure </w:t>
      </w:r>
      <w:r w:rsidR="009A140A">
        <w:rPr>
          <w:noProof/>
        </w:rPr>
        <w:t>8</w:t>
      </w:r>
      <w:r w:rsidR="009A140A">
        <w:noBreakHyphen/>
      </w:r>
      <w:r w:rsidR="009A140A">
        <w:rPr>
          <w:noProof/>
        </w:rPr>
        <w:t>16</w:t>
      </w:r>
      <w:r w:rsidR="00A63CB7">
        <w:fldChar w:fldCharType="end"/>
      </w:r>
      <w:r>
        <w:t xml:space="preserve">b). This means that each value (ε) in the connected and disconnected domain is a spatially correlated random variable, which relates to the CDF of the variable i.e., </w:t>
      </w:r>
      <w:r>
        <w:rPr>
          <w:i/>
        </w:rPr>
        <w:t xml:space="preserve">H(ε), </w:t>
      </w:r>
      <w:r>
        <w:t xml:space="preserve">see </w:t>
      </w:r>
      <w:r w:rsidR="00A63CB7">
        <w:fldChar w:fldCharType="begin"/>
      </w:r>
      <w:r w:rsidR="00A63CB7">
        <w:instrText xml:space="preserve"> REF _Ref485139716 \h </w:instrText>
      </w:r>
      <w:r w:rsidR="00A63CB7">
        <w:fldChar w:fldCharType="separate"/>
      </w:r>
      <w:r w:rsidR="009A140A">
        <w:t xml:space="preserve">Figure </w:t>
      </w:r>
      <w:r w:rsidR="009A140A">
        <w:rPr>
          <w:noProof/>
        </w:rPr>
        <w:t>8</w:t>
      </w:r>
      <w:r w:rsidR="009A140A">
        <w:noBreakHyphen/>
      </w:r>
      <w:r w:rsidR="009A140A">
        <w:rPr>
          <w:noProof/>
        </w:rPr>
        <w:t>16</w:t>
      </w:r>
      <w:r w:rsidR="00A63CB7">
        <w:fldChar w:fldCharType="end"/>
      </w:r>
      <w:r>
        <w:t xml:space="preserve">(a). </w:t>
      </w:r>
      <w:r>
        <w:rPr>
          <w:i/>
        </w:rPr>
        <w:t>H(ε)</w:t>
      </w:r>
      <w:r>
        <w:t xml:space="preserve"> can then be mapped to the CDF of the coal fraction data (</w:t>
      </w:r>
      <w:r>
        <w:rPr>
          <w:i/>
        </w:rPr>
        <w:t>F(cf),</w:t>
      </w:r>
      <w:r>
        <w:t xml:space="preserve"> </w:t>
      </w:r>
      <w:r w:rsidR="00A63CB7">
        <w:fldChar w:fldCharType="begin"/>
      </w:r>
      <w:r w:rsidR="00A63CB7">
        <w:instrText xml:space="preserve"> REF _Ref485139716 \h </w:instrText>
      </w:r>
      <w:r w:rsidR="00A63CB7">
        <w:fldChar w:fldCharType="separate"/>
      </w:r>
      <w:r w:rsidR="009A140A">
        <w:t xml:space="preserve">Figure </w:t>
      </w:r>
      <w:r w:rsidR="009A140A">
        <w:rPr>
          <w:noProof/>
        </w:rPr>
        <w:t>8</w:t>
      </w:r>
      <w:r w:rsidR="009A140A">
        <w:noBreakHyphen/>
      </w:r>
      <w:r w:rsidR="009A140A">
        <w:rPr>
          <w:noProof/>
        </w:rPr>
        <w:t>16</w:t>
      </w:r>
      <w:r w:rsidR="00A63CB7">
        <w:fldChar w:fldCharType="end"/>
      </w:r>
      <w:r>
        <w:t xml:space="preserve">(b)), and an estimate of the coal fraction is obtained for each value (ε) in the connected and disconnected domain. </w:t>
      </w:r>
      <w:r>
        <w:fldChar w:fldCharType="begin"/>
      </w:r>
      <w:r>
        <w:instrText xml:space="preserve"> REF _Ref484777524 \h </w:instrText>
      </w:r>
      <w:r>
        <w:fldChar w:fldCharType="separate"/>
      </w:r>
      <w:r w:rsidR="009A140A">
        <w:t xml:space="preserve">Figure </w:t>
      </w:r>
      <w:r w:rsidR="009A140A">
        <w:rPr>
          <w:noProof/>
        </w:rPr>
        <w:t>8</w:t>
      </w:r>
      <w:r w:rsidR="009A140A">
        <w:noBreakHyphen/>
      </w:r>
      <w:r w:rsidR="009A140A">
        <w:rPr>
          <w:noProof/>
        </w:rPr>
        <w:t>17</w:t>
      </w:r>
      <w:r>
        <w:fldChar w:fldCharType="end"/>
      </w:r>
      <w:r>
        <w:t xml:space="preserve"> and </w:t>
      </w:r>
      <w:r w:rsidR="00A63CB7">
        <w:fldChar w:fldCharType="begin"/>
      </w:r>
      <w:r w:rsidR="00A63CB7">
        <w:instrText xml:space="preserve"> REF _Ref485139797 \h </w:instrText>
      </w:r>
      <w:r w:rsidR="00A63CB7">
        <w:fldChar w:fldCharType="separate"/>
      </w:r>
      <w:r w:rsidR="009A140A">
        <w:t xml:space="preserve">Figure </w:t>
      </w:r>
      <w:r w:rsidR="009A140A">
        <w:rPr>
          <w:noProof/>
        </w:rPr>
        <w:t>8</w:t>
      </w:r>
      <w:r w:rsidR="009A140A">
        <w:noBreakHyphen/>
      </w:r>
      <w:r w:rsidR="009A140A">
        <w:rPr>
          <w:noProof/>
        </w:rPr>
        <w:t>18</w:t>
      </w:r>
      <w:r w:rsidR="00A63CB7">
        <w:fldChar w:fldCharType="end"/>
      </w:r>
      <w:r w:rsidR="00A63CB7">
        <w:t xml:space="preserve"> </w:t>
      </w:r>
      <w:r>
        <w:t>show the results of the normal score transform i.e., fraction of coal present in the 3D domains.</w:t>
      </w:r>
    </w:p>
    <w:p w14:paraId="6C366C93" w14:textId="77777777" w:rsidR="0039563D" w:rsidRDefault="0039563D" w:rsidP="0039563D">
      <w:pPr>
        <w:pStyle w:val="BodyText"/>
      </w:pPr>
      <w:r>
        <w:t>The coal permeability (</w:t>
      </w:r>
      <w:r>
        <w:rPr>
          <w:i/>
        </w:rPr>
        <w:t>k</w:t>
      </w:r>
      <w:r>
        <w:rPr>
          <w:i/>
          <w:vertAlign w:val="subscript"/>
        </w:rPr>
        <w:t>c</w:t>
      </w:r>
      <w:r>
        <w:rPr>
          <w:i/>
        </w:rPr>
        <w:t>)</w:t>
      </w:r>
      <w:r>
        <w:t xml:space="preserve"> values in the 3D </w:t>
      </w:r>
      <w:r>
        <w:rPr>
          <w:i/>
        </w:rPr>
        <w:t>ln(k</w:t>
      </w:r>
      <w:r>
        <w:rPr>
          <w:i/>
          <w:vertAlign w:val="subscript"/>
        </w:rPr>
        <w:t>c</w:t>
      </w:r>
      <w:r>
        <w:rPr>
          <w:i/>
        </w:rPr>
        <w:t>)</w:t>
      </w:r>
      <w:r>
        <w:t xml:space="preserve"> domain (</w:t>
      </w:r>
      <w:r>
        <w:fldChar w:fldCharType="begin"/>
      </w:r>
      <w:r>
        <w:instrText xml:space="preserve"> REF _Ref484766240 \h </w:instrText>
      </w:r>
      <w:r>
        <w:fldChar w:fldCharType="separate"/>
      </w:r>
      <w:r w:rsidR="009A140A">
        <w:t xml:space="preserve">Figure </w:t>
      </w:r>
      <w:r w:rsidR="009A140A">
        <w:rPr>
          <w:noProof/>
        </w:rPr>
        <w:t>8</w:t>
      </w:r>
      <w:r w:rsidR="009A140A">
        <w:noBreakHyphen/>
      </w:r>
      <w:r w:rsidR="009A140A">
        <w:rPr>
          <w:noProof/>
        </w:rPr>
        <w:t>12</w:t>
      </w:r>
      <w:r>
        <w:fldChar w:fldCharType="end"/>
      </w:r>
      <w:r>
        <w:t xml:space="preserve">) developed in the Permeability Estimation section are used in Equation 8-2 in combination with interburden permeability estimates in </w:t>
      </w:r>
      <w:r>
        <w:fldChar w:fldCharType="begin"/>
      </w:r>
      <w:r>
        <w:instrText xml:space="preserve"> REF _Ref484502589 \h </w:instrText>
      </w:r>
      <w:r>
        <w:fldChar w:fldCharType="separate"/>
      </w:r>
      <w:r w:rsidR="009A140A">
        <w:t xml:space="preserve">Figure </w:t>
      </w:r>
      <w:r w:rsidR="009A140A">
        <w:rPr>
          <w:noProof/>
        </w:rPr>
        <w:t>8</w:t>
      </w:r>
      <w:r w:rsidR="009A140A">
        <w:noBreakHyphen/>
      </w:r>
      <w:r w:rsidR="009A140A">
        <w:rPr>
          <w:noProof/>
        </w:rPr>
        <w:t>10</w:t>
      </w:r>
      <w:r>
        <w:fldChar w:fldCharType="end"/>
      </w:r>
      <w:r>
        <w:t xml:space="preserve"> (b) to estimate the bulk permeability of the connected and disconnected domains . </w:t>
      </w:r>
    </w:p>
    <w:p w14:paraId="7EF02149" w14:textId="1932D581" w:rsidR="0039563D" w:rsidRDefault="0039563D" w:rsidP="0039563D">
      <w:pPr>
        <w:pStyle w:val="BodyText"/>
      </w:pPr>
      <w:r>
        <w:t>The resulting bulk permeability (</w:t>
      </w:r>
      <w:r>
        <w:rPr>
          <w:i/>
        </w:rPr>
        <w:t>k</w:t>
      </w:r>
      <w:r>
        <w:t xml:space="preserve">) domain is implemented in the MODFLOW-USG model, which faults, erodes and deforms the layers in accordance with the geological structures in the Gloucester basin (see </w:t>
      </w:r>
      <w:r>
        <w:fldChar w:fldCharType="begin"/>
      </w:r>
      <w:r>
        <w:instrText xml:space="preserve"> REF _Ref484516285 \h </w:instrText>
      </w:r>
      <w:r>
        <w:fldChar w:fldCharType="separate"/>
      </w:r>
      <w:r w:rsidR="009A140A">
        <w:t xml:space="preserve">Figure </w:t>
      </w:r>
      <w:r w:rsidR="009A140A">
        <w:rPr>
          <w:noProof/>
        </w:rPr>
        <w:t>8</w:t>
      </w:r>
      <w:r w:rsidR="009A140A">
        <w:noBreakHyphen/>
      </w:r>
      <w:r w:rsidR="009A140A">
        <w:rPr>
          <w:noProof/>
        </w:rPr>
        <w:t>9</w:t>
      </w:r>
      <w:r>
        <w:fldChar w:fldCharType="end"/>
      </w:r>
      <w:r>
        <w:t xml:space="preserve"> as an example). All bulk permeability values (</w:t>
      </w:r>
      <w:r>
        <w:rPr>
          <w:i/>
        </w:rPr>
        <w:t>k</w:t>
      </w:r>
      <w:r>
        <w:t>) were isotropic for the x and y direction (</w:t>
      </w:r>
      <w:r>
        <w:rPr>
          <w:i/>
        </w:rPr>
        <w:t>k</w:t>
      </w:r>
      <w:r>
        <w:rPr>
          <w:i/>
          <w:vertAlign w:val="subscript"/>
        </w:rPr>
        <w:t>x</w:t>
      </w:r>
      <w:r>
        <w:t xml:space="preserve"> = </w:t>
      </w:r>
      <w:r>
        <w:rPr>
          <w:i/>
        </w:rPr>
        <w:t>k</w:t>
      </w:r>
      <w:r>
        <w:rPr>
          <w:i/>
          <w:vertAlign w:val="subscript"/>
        </w:rPr>
        <w:t>y</w:t>
      </w:r>
      <w:r>
        <w:t xml:space="preserve"> ), and anisotropic in the z direction </w:t>
      </w:r>
      <w:r>
        <w:rPr>
          <w:i/>
        </w:rPr>
        <w:t>k</w:t>
      </w:r>
      <w:r>
        <w:rPr>
          <w:i/>
          <w:vertAlign w:val="subscript"/>
        </w:rPr>
        <w:t>z</w:t>
      </w:r>
      <w:r>
        <w:t xml:space="preserve"> = </w:t>
      </w:r>
      <w:r>
        <w:rPr>
          <w:i/>
        </w:rPr>
        <w:t>k</w:t>
      </w:r>
      <w:r>
        <w:rPr>
          <w:i/>
          <w:vertAlign w:val="subscript"/>
        </w:rPr>
        <w:t>x</w:t>
      </w:r>
      <w:r>
        <w:t>/100, the storativity (10</w:t>
      </w:r>
      <w:r>
        <w:rPr>
          <w:vertAlign w:val="superscript"/>
        </w:rPr>
        <w:t>-5</w:t>
      </w:r>
      <w:r>
        <w:t>) of the model was constant across all layers. Peeters et al. (</w:t>
      </w:r>
      <w:r w:rsidR="008E2674">
        <w:t>In Prep</w:t>
      </w:r>
      <w:r>
        <w:t>) discussed the importance of storage properties on drawdown prediction, however due to the lack of additional data and the primary focus of this study (i.e. impact of connectivity structures) storativity was kept constant. Future work is needed to obtain additional field data and investigate the impacts of both permeability and storativity upon drawdown predictions.</w:t>
      </w:r>
    </w:p>
    <w:p w14:paraId="5D39DE49" w14:textId="3E5E1DCA" w:rsidR="0039563D" w:rsidRDefault="00A63CB7" w:rsidP="0039563D">
      <w:pPr>
        <w:pStyle w:val="BodyText"/>
      </w:pPr>
      <w:r>
        <w:fldChar w:fldCharType="begin"/>
      </w:r>
      <w:r>
        <w:instrText xml:space="preserve"> REF _Ref485139841 \h </w:instrText>
      </w:r>
      <w:r>
        <w:fldChar w:fldCharType="separate"/>
      </w:r>
      <w:r w:rsidR="009A140A">
        <w:t xml:space="preserve">Figure </w:t>
      </w:r>
      <w:r w:rsidR="009A140A">
        <w:rPr>
          <w:noProof/>
        </w:rPr>
        <w:t>8</w:t>
      </w:r>
      <w:r w:rsidR="009A140A">
        <w:noBreakHyphen/>
      </w:r>
      <w:r w:rsidR="009A140A">
        <w:rPr>
          <w:noProof/>
        </w:rPr>
        <w:t>19</w:t>
      </w:r>
      <w:r>
        <w:fldChar w:fldCharType="end"/>
      </w:r>
      <w:r>
        <w:t xml:space="preserve"> </w:t>
      </w:r>
      <w:r w:rsidR="0039563D">
        <w:t xml:space="preserve">provides an example of the final model structure for connected and disconnected fields; the structural deformation has a clear impact on the continuity of high </w:t>
      </w:r>
      <w:r w:rsidR="0039563D">
        <w:rPr>
          <w:i/>
        </w:rPr>
        <w:t>K</w:t>
      </w:r>
      <w:r w:rsidR="0039563D">
        <w:t xml:space="preserve"> zones laterally where the faults have introduced an offset between layers. Likewise, the reduction in </w:t>
      </w:r>
      <w:r w:rsidR="0039563D">
        <w:rPr>
          <w:i/>
        </w:rPr>
        <w:t>K</w:t>
      </w:r>
      <w:r w:rsidR="0039563D">
        <w:t xml:space="preserve"> with depth is very apparent, only those layers within approximately 500 m of the surface have a higher </w:t>
      </w:r>
      <w:r w:rsidR="0039563D">
        <w:rPr>
          <w:i/>
        </w:rPr>
        <w:t>K</w:t>
      </w:r>
      <w:r w:rsidR="0039563D">
        <w:t xml:space="preserve"> value. The range in hydraulic conductivities is 10 to 1x10</w:t>
      </w:r>
      <w:r w:rsidR="0039563D">
        <w:rPr>
          <w:vertAlign w:val="superscript"/>
        </w:rPr>
        <w:t>-6</w:t>
      </w:r>
      <w:r w:rsidR="0039563D">
        <w:t xml:space="preserve"> m/d.</w:t>
      </w:r>
    </w:p>
    <w:p w14:paraId="10117E99" w14:textId="25B432BE" w:rsidR="0039563D" w:rsidRDefault="0039563D" w:rsidP="0039563D">
      <w:pPr>
        <w:spacing w:line="276" w:lineRule="auto"/>
        <w:jc w:val="center"/>
        <w:rPr>
          <w:sz w:val="24"/>
        </w:rPr>
      </w:pPr>
      <w:r>
        <w:rPr>
          <w:noProof/>
          <w:sz w:val="24"/>
        </w:rPr>
        <w:drawing>
          <wp:inline distT="0" distB="0" distL="0" distR="0" wp14:anchorId="0F45BCEB" wp14:editId="1D6CF85E">
            <wp:extent cx="5974692" cy="4269851"/>
            <wp:effectExtent l="0" t="0" r="7620" b="0"/>
            <wp:docPr id="491" name="Picture 491" descr="Images of 3D coal fraction field - vertical slices and plan view." title="Figure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Fig_discon_FracCoal_sim"/>
                    <pic:cNvPicPr>
                      <a:picLocks noChangeAspect="1" noChangeArrowheads="1"/>
                    </pic:cNvPicPr>
                  </pic:nvPicPr>
                  <pic:blipFill>
                    <a:blip r:embed="rId183" cstate="email">
                      <a:extLst>
                        <a:ext uri="{28A0092B-C50C-407E-A947-70E740481C1C}">
                          <a14:useLocalDpi xmlns:a14="http://schemas.microsoft.com/office/drawing/2010/main"/>
                        </a:ext>
                      </a:extLst>
                    </a:blip>
                    <a:srcRect/>
                    <a:stretch>
                      <a:fillRect/>
                    </a:stretch>
                  </pic:blipFill>
                  <pic:spPr bwMode="auto">
                    <a:xfrm>
                      <a:off x="0" y="0"/>
                      <a:ext cx="5996974" cy="4285775"/>
                    </a:xfrm>
                    <a:prstGeom prst="rect">
                      <a:avLst/>
                    </a:prstGeom>
                    <a:noFill/>
                    <a:ln>
                      <a:noFill/>
                    </a:ln>
                  </pic:spPr>
                </pic:pic>
              </a:graphicData>
            </a:graphic>
          </wp:inline>
        </w:drawing>
      </w:r>
    </w:p>
    <w:p w14:paraId="0A327287" w14:textId="2D5506EA" w:rsidR="0039563D" w:rsidRDefault="0039563D" w:rsidP="0039563D">
      <w:pPr>
        <w:pStyle w:val="Caption"/>
        <w:spacing w:line="240" w:lineRule="auto"/>
      </w:pPr>
      <w:bookmarkStart w:id="558" w:name="_Ref484777524"/>
      <w:bookmarkStart w:id="559" w:name="_Toc480997383"/>
      <w:bookmarkStart w:id="560" w:name="_Toc508265277"/>
      <w:r>
        <w:t xml:space="preserve">Figure </w:t>
      </w:r>
      <w:r w:rsidR="007701B4">
        <w:fldChar w:fldCharType="begin"/>
      </w:r>
      <w:r w:rsidR="007701B4">
        <w:instrText xml:space="preserve"> STYLEREF 1 \s </w:instrText>
      </w:r>
      <w:r w:rsidR="007701B4">
        <w:fldChar w:fldCharType="separate"/>
      </w:r>
      <w:r w:rsidR="009A140A">
        <w:rPr>
          <w:noProof/>
        </w:rPr>
        <w:t>8</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17</w:t>
      </w:r>
      <w:r w:rsidR="007701B4">
        <w:rPr>
          <w:noProof/>
        </w:rPr>
        <w:fldChar w:fldCharType="end"/>
      </w:r>
      <w:bookmarkEnd w:id="558"/>
      <w:r>
        <w:t xml:space="preserve"> Images of the 3D coal fraction field, obtained by a normal-score transform of the potential coal connectivity (disconnected: </w:t>
      </w:r>
      <w:r>
        <w:fldChar w:fldCharType="begin"/>
      </w:r>
      <w:r>
        <w:instrText xml:space="preserve"> REF _Ref478564985 \h  \* MERGEFORMAT </w:instrText>
      </w:r>
      <w:r>
        <w:fldChar w:fldCharType="separate"/>
      </w:r>
      <w:r w:rsidR="009A140A">
        <w:t xml:space="preserve">Figure </w:t>
      </w:r>
      <w:r w:rsidR="009A140A">
        <w:rPr>
          <w:noProof/>
        </w:rPr>
        <w:t>8</w:t>
      </w:r>
      <w:r w:rsidR="009A140A">
        <w:rPr>
          <w:noProof/>
        </w:rPr>
        <w:noBreakHyphen/>
        <w:t>14</w:t>
      </w:r>
      <w:r>
        <w:fldChar w:fldCharType="end"/>
      </w:r>
      <w:r>
        <w:t>) and the likely coal fraction present (</w:t>
      </w:r>
      <w:r w:rsidR="00AA64E3">
        <w:fldChar w:fldCharType="begin"/>
      </w:r>
      <w:r w:rsidR="00AA64E3">
        <w:instrText xml:space="preserve"> REF _Ref485139716 \h </w:instrText>
      </w:r>
      <w:r w:rsidR="00AA64E3">
        <w:fldChar w:fldCharType="separate"/>
      </w:r>
      <w:r w:rsidR="009A140A">
        <w:t xml:space="preserve">Figure </w:t>
      </w:r>
      <w:r w:rsidR="009A140A">
        <w:rPr>
          <w:noProof/>
        </w:rPr>
        <w:t>8</w:t>
      </w:r>
      <w:r w:rsidR="009A140A">
        <w:noBreakHyphen/>
      </w:r>
      <w:r w:rsidR="009A140A">
        <w:rPr>
          <w:noProof/>
        </w:rPr>
        <w:t>16</w:t>
      </w:r>
      <w:r w:rsidR="00AA64E3">
        <w:fldChar w:fldCharType="end"/>
      </w:r>
      <w:r>
        <w:t>). Subplots (a) – (c) show vertical slices through the 3D field at different locations (labelled on (d). (d) shows a plan view of the 21</w:t>
      </w:r>
      <w:r>
        <w:rPr>
          <w:vertAlign w:val="superscript"/>
        </w:rPr>
        <w:t>st</w:t>
      </w:r>
      <w:r>
        <w:t xml:space="preserve"> layer in the field.</w:t>
      </w:r>
      <w:bookmarkEnd w:id="559"/>
      <w:bookmarkEnd w:id="560"/>
    </w:p>
    <w:p w14:paraId="40C633D7" w14:textId="77777777" w:rsidR="00602D69" w:rsidRPr="00602D69" w:rsidRDefault="00602D69" w:rsidP="00602D69">
      <w:pPr>
        <w:pStyle w:val="BodyText"/>
      </w:pPr>
    </w:p>
    <w:p w14:paraId="4C604855" w14:textId="11739E9A" w:rsidR="0039563D" w:rsidRDefault="0039563D" w:rsidP="0039563D">
      <w:pPr>
        <w:spacing w:line="276" w:lineRule="auto"/>
        <w:jc w:val="center"/>
        <w:rPr>
          <w:sz w:val="24"/>
        </w:rPr>
      </w:pPr>
      <w:r>
        <w:rPr>
          <w:noProof/>
          <w:sz w:val="24"/>
        </w:rPr>
        <w:drawing>
          <wp:inline distT="0" distB="0" distL="0" distR="0" wp14:anchorId="016D4F94" wp14:editId="0DCA92E4">
            <wp:extent cx="5812121" cy="4158532"/>
            <wp:effectExtent l="0" t="0" r="0" b="0"/>
            <wp:docPr id="490" name="Picture 490" descr="Images of 3D coal fraction field - vertical slices and plan view." title="Fig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Fig_con_FracCoal_sim"/>
                    <pic:cNvPicPr>
                      <a:picLocks noChangeAspect="1" noChangeArrowheads="1"/>
                    </pic:cNvPicPr>
                  </pic:nvPicPr>
                  <pic:blipFill>
                    <a:blip r:embed="rId184" cstate="email">
                      <a:extLst>
                        <a:ext uri="{28A0092B-C50C-407E-A947-70E740481C1C}">
                          <a14:useLocalDpi xmlns:a14="http://schemas.microsoft.com/office/drawing/2010/main"/>
                        </a:ext>
                      </a:extLst>
                    </a:blip>
                    <a:srcRect/>
                    <a:stretch>
                      <a:fillRect/>
                    </a:stretch>
                  </pic:blipFill>
                  <pic:spPr bwMode="auto">
                    <a:xfrm>
                      <a:off x="0" y="0"/>
                      <a:ext cx="5833850" cy="4174079"/>
                    </a:xfrm>
                    <a:prstGeom prst="rect">
                      <a:avLst/>
                    </a:prstGeom>
                    <a:noFill/>
                    <a:ln>
                      <a:noFill/>
                    </a:ln>
                  </pic:spPr>
                </pic:pic>
              </a:graphicData>
            </a:graphic>
          </wp:inline>
        </w:drawing>
      </w:r>
    </w:p>
    <w:p w14:paraId="24C3D3ED" w14:textId="692567B5" w:rsidR="0039563D" w:rsidRDefault="0039563D" w:rsidP="0039563D">
      <w:pPr>
        <w:pStyle w:val="Caption"/>
        <w:spacing w:line="240" w:lineRule="auto"/>
      </w:pPr>
      <w:bookmarkStart w:id="561" w:name="_Ref485139797"/>
      <w:bookmarkStart w:id="562" w:name="_Toc480997384"/>
      <w:bookmarkStart w:id="563" w:name="_Toc508265278"/>
      <w:r>
        <w:t xml:space="preserve">Figure </w:t>
      </w:r>
      <w:r w:rsidR="007701B4">
        <w:fldChar w:fldCharType="begin"/>
      </w:r>
      <w:r w:rsidR="007701B4">
        <w:instrText xml:space="preserve"> STYLEREF 1 \s </w:instrText>
      </w:r>
      <w:r w:rsidR="007701B4">
        <w:fldChar w:fldCharType="separate"/>
      </w:r>
      <w:r w:rsidR="009A140A">
        <w:rPr>
          <w:noProof/>
        </w:rPr>
        <w:t>8</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18</w:t>
      </w:r>
      <w:r w:rsidR="007701B4">
        <w:rPr>
          <w:noProof/>
        </w:rPr>
        <w:fldChar w:fldCharType="end"/>
      </w:r>
      <w:bookmarkEnd w:id="561"/>
      <w:r>
        <w:t xml:space="preserve"> Images of the 3D coal fraction field, obtained by a normal-score transform of the potential coal connectivity (connected: </w:t>
      </w:r>
      <w:r>
        <w:fldChar w:fldCharType="begin"/>
      </w:r>
      <w:r>
        <w:instrText xml:space="preserve"> REF _Ref478629883 \h  \* MERGEFORMAT </w:instrText>
      </w:r>
      <w:r>
        <w:fldChar w:fldCharType="separate"/>
      </w:r>
      <w:r w:rsidR="009A140A">
        <w:t xml:space="preserve">Figure </w:t>
      </w:r>
      <w:r w:rsidR="009A140A">
        <w:rPr>
          <w:noProof/>
        </w:rPr>
        <w:t>8</w:t>
      </w:r>
      <w:r w:rsidR="009A140A">
        <w:rPr>
          <w:noProof/>
        </w:rPr>
        <w:noBreakHyphen/>
        <w:t>15</w:t>
      </w:r>
      <w:r>
        <w:fldChar w:fldCharType="end"/>
      </w:r>
      <w:r>
        <w:t>) and the likely coal fraction present (</w:t>
      </w:r>
      <w:r w:rsidR="00AA64E3">
        <w:fldChar w:fldCharType="begin"/>
      </w:r>
      <w:r w:rsidR="00AA64E3">
        <w:instrText xml:space="preserve"> REF _Ref485139716 \h </w:instrText>
      </w:r>
      <w:r w:rsidR="00AA64E3">
        <w:fldChar w:fldCharType="separate"/>
      </w:r>
      <w:r w:rsidR="009A140A">
        <w:t xml:space="preserve">Figure </w:t>
      </w:r>
      <w:r w:rsidR="009A140A">
        <w:rPr>
          <w:noProof/>
        </w:rPr>
        <w:t>8</w:t>
      </w:r>
      <w:r w:rsidR="009A140A">
        <w:noBreakHyphen/>
      </w:r>
      <w:r w:rsidR="009A140A">
        <w:rPr>
          <w:noProof/>
        </w:rPr>
        <w:t>16</w:t>
      </w:r>
      <w:r w:rsidR="00AA64E3">
        <w:fldChar w:fldCharType="end"/>
      </w:r>
      <w:r>
        <w:t>). Subplots (a) – (c) show vertical slices through the 3D field at different locations (labelled on (d). (d) shows a plan view of the 21</w:t>
      </w:r>
      <w:r>
        <w:rPr>
          <w:vertAlign w:val="superscript"/>
        </w:rPr>
        <w:t>st</w:t>
      </w:r>
      <w:r>
        <w:t xml:space="preserve"> layer in the field.</w:t>
      </w:r>
      <w:bookmarkEnd w:id="562"/>
      <w:bookmarkEnd w:id="563"/>
    </w:p>
    <w:p w14:paraId="61E1B920" w14:textId="77777777" w:rsidR="00AA64E3" w:rsidRDefault="00AA64E3" w:rsidP="0039563D">
      <w:pPr>
        <w:pStyle w:val="BodyText"/>
      </w:pPr>
    </w:p>
    <w:p w14:paraId="07A5E5EC" w14:textId="77777777" w:rsidR="0039563D" w:rsidRDefault="0039563D" w:rsidP="0039563D">
      <w:pPr>
        <w:pStyle w:val="BodyText"/>
      </w:pPr>
      <w:r>
        <w:t>The geostatistical approach presented here is provided as an example of how additional geological information can be incorporated into a numerical groundwater model. This is by no means an exhaustive investigation into this methodology. For future implementation we would make the following recommendations:</w:t>
      </w:r>
    </w:p>
    <w:p w14:paraId="02723268" w14:textId="072F7C09" w:rsidR="0039563D" w:rsidRDefault="0039563D" w:rsidP="0039563D">
      <w:pPr>
        <w:pStyle w:val="BodyText"/>
        <w:numPr>
          <w:ilvl w:val="0"/>
          <w:numId w:val="79"/>
        </w:numPr>
      </w:pPr>
      <w:r>
        <w:t>Well log data: additional conditioning/training data will help generate a more realistic distribution of the coal seams (i.e., condition the Gaussian simulations)</w:t>
      </w:r>
      <w:r w:rsidR="00283722">
        <w:t>; and</w:t>
      </w:r>
    </w:p>
    <w:p w14:paraId="72045E93" w14:textId="40C1CDE9" w:rsidR="0039563D" w:rsidRDefault="0039563D" w:rsidP="0039563D">
      <w:pPr>
        <w:pStyle w:val="BodyText"/>
        <w:numPr>
          <w:ilvl w:val="0"/>
          <w:numId w:val="79"/>
        </w:numPr>
      </w:pPr>
      <w:r>
        <w:t>Multiple realisations: multiple structures and realisations are necessary to sample a wider range of plausible output</w:t>
      </w:r>
      <w:r w:rsidR="00602D69">
        <w:t>s</w:t>
      </w:r>
      <w:r>
        <w:t>. Relying on a limited number of realisations can introduce bias in the simulated output. As such, it is recommended that at least 30 output permeability fields would be used.</w:t>
      </w:r>
    </w:p>
    <w:p w14:paraId="2CAD2059" w14:textId="77777777" w:rsidR="0039563D" w:rsidRDefault="0039563D" w:rsidP="0039563D">
      <w:pPr>
        <w:spacing w:line="276" w:lineRule="auto"/>
        <w:rPr>
          <w:sz w:val="24"/>
        </w:rPr>
      </w:pPr>
    </w:p>
    <w:p w14:paraId="08BEB2F4" w14:textId="2C533765" w:rsidR="0039563D" w:rsidRDefault="0039563D" w:rsidP="0039563D">
      <w:pPr>
        <w:spacing w:line="276" w:lineRule="auto"/>
        <w:jc w:val="center"/>
        <w:rPr>
          <w:sz w:val="24"/>
        </w:rPr>
      </w:pPr>
      <w:r>
        <w:rPr>
          <w:noProof/>
          <w:sz w:val="24"/>
        </w:rPr>
        <w:drawing>
          <wp:inline distT="0" distB="0" distL="0" distR="0" wp14:anchorId="599289D3" wp14:editId="4F4A4C7B">
            <wp:extent cx="5727700" cy="5238750"/>
            <wp:effectExtent l="0" t="0" r="6350" b="0"/>
            <wp:docPr id="489" name="Picture 489" descr="Images of 3D model outputs, comparing bulk density hydraulic conductivity." title="Fig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fig_all_Kfield_north"/>
                    <pic:cNvPicPr>
                      <a:picLocks noChangeAspect="1" noChangeArrowheads="1"/>
                    </pic:cNvPicPr>
                  </pic:nvPicPr>
                  <pic:blipFill>
                    <a:blip r:embed="rId185" cstate="email">
                      <a:extLst>
                        <a:ext uri="{28A0092B-C50C-407E-A947-70E740481C1C}">
                          <a14:useLocalDpi xmlns:a14="http://schemas.microsoft.com/office/drawing/2010/main"/>
                        </a:ext>
                      </a:extLst>
                    </a:blip>
                    <a:srcRect/>
                    <a:stretch>
                      <a:fillRect/>
                    </a:stretch>
                  </pic:blipFill>
                  <pic:spPr bwMode="auto">
                    <a:xfrm>
                      <a:off x="0" y="0"/>
                      <a:ext cx="5727700" cy="5238750"/>
                    </a:xfrm>
                    <a:prstGeom prst="rect">
                      <a:avLst/>
                    </a:prstGeom>
                    <a:noFill/>
                    <a:ln>
                      <a:noFill/>
                    </a:ln>
                  </pic:spPr>
                </pic:pic>
              </a:graphicData>
            </a:graphic>
          </wp:inline>
        </w:drawing>
      </w:r>
    </w:p>
    <w:p w14:paraId="16E3EC19" w14:textId="7527EA1D" w:rsidR="0039563D" w:rsidRDefault="0039563D" w:rsidP="0039563D">
      <w:pPr>
        <w:pStyle w:val="Caption"/>
        <w:spacing w:line="276" w:lineRule="auto"/>
      </w:pPr>
      <w:bookmarkStart w:id="564" w:name="_Ref485139841"/>
      <w:bookmarkStart w:id="565" w:name="_Toc480997385"/>
      <w:bookmarkStart w:id="566" w:name="_Toc508265279"/>
      <w:r>
        <w:t xml:space="preserve">Figure </w:t>
      </w:r>
      <w:r w:rsidR="007701B4">
        <w:fldChar w:fldCharType="begin"/>
      </w:r>
      <w:r w:rsidR="007701B4">
        <w:instrText xml:space="preserve"> STYLEREF 1 \s </w:instrText>
      </w:r>
      <w:r w:rsidR="007701B4">
        <w:fldChar w:fldCharType="separate"/>
      </w:r>
      <w:r w:rsidR="009A140A">
        <w:rPr>
          <w:noProof/>
        </w:rPr>
        <w:t>8</w:t>
      </w:r>
      <w:r w:rsidR="007701B4">
        <w:rPr>
          <w:noProof/>
        </w:rPr>
        <w:fldChar w:fldCharType="end"/>
      </w:r>
      <w:r w:rsidR="009033E0">
        <w:noBreakHyphen/>
      </w:r>
      <w:r w:rsidR="007701B4">
        <w:fldChar w:fldCharType="begin"/>
      </w:r>
      <w:r w:rsidR="007701B4">
        <w:instrText xml:space="preserve"> SEQ Figure \* ARABIC \s 1</w:instrText>
      </w:r>
      <w:r w:rsidR="007701B4">
        <w:instrText xml:space="preserve"> </w:instrText>
      </w:r>
      <w:r w:rsidR="007701B4">
        <w:fldChar w:fldCharType="separate"/>
      </w:r>
      <w:r w:rsidR="009A140A">
        <w:rPr>
          <w:noProof/>
        </w:rPr>
        <w:t>19</w:t>
      </w:r>
      <w:r w:rsidR="007701B4">
        <w:rPr>
          <w:noProof/>
        </w:rPr>
        <w:fldChar w:fldCharType="end"/>
      </w:r>
      <w:bookmarkEnd w:id="564"/>
      <w:r>
        <w:t xml:space="preserve"> Comparison of the bulk hydraulic conductivity domains in the north of the Gloucester model for the (a) facies model, (b) connected </w:t>
      </w:r>
      <w:r>
        <w:rPr>
          <w:i/>
        </w:rPr>
        <w:t>K</w:t>
      </w:r>
      <w:r>
        <w:t xml:space="preserve"> domain, and (c) disconnected </w:t>
      </w:r>
      <w:r>
        <w:rPr>
          <w:i/>
        </w:rPr>
        <w:t>K</w:t>
      </w:r>
      <w:r>
        <w:t xml:space="preserve"> (m/day) domain. The red area (high </w:t>
      </w:r>
      <w:r>
        <w:rPr>
          <w:i/>
        </w:rPr>
        <w:t>K</w:t>
      </w:r>
      <w:r>
        <w:t xml:space="preserve"> zone) is associated with the alluvial aquifer.</w:t>
      </w:r>
      <w:bookmarkEnd w:id="565"/>
      <w:bookmarkEnd w:id="566"/>
    </w:p>
    <w:p w14:paraId="6252D5C6" w14:textId="178B7F6C" w:rsidR="002B6868" w:rsidRDefault="004D1735" w:rsidP="002B6868">
      <w:pPr>
        <w:pStyle w:val="Heading3"/>
        <w:numPr>
          <w:ilvl w:val="2"/>
          <w:numId w:val="30"/>
        </w:numPr>
        <w:spacing w:line="276" w:lineRule="auto"/>
        <w:rPr>
          <w:sz w:val="28"/>
        </w:rPr>
      </w:pPr>
      <w:bookmarkStart w:id="567" w:name="_Ref485139435"/>
      <w:bookmarkStart w:id="568" w:name="_Toc506275539"/>
      <w:bookmarkStart w:id="569" w:name="_Ref485063698"/>
      <w:r>
        <w:rPr>
          <w:sz w:val="28"/>
        </w:rPr>
        <w:t>Additional fault f</w:t>
      </w:r>
      <w:r w:rsidR="002B6868">
        <w:rPr>
          <w:sz w:val="28"/>
        </w:rPr>
        <w:t>eatures: Chimneys</w:t>
      </w:r>
      <w:bookmarkEnd w:id="567"/>
      <w:bookmarkEnd w:id="568"/>
    </w:p>
    <w:p w14:paraId="1EDFFA67" w14:textId="77777777" w:rsidR="002B6868" w:rsidRDefault="002B6868" w:rsidP="002B6868">
      <w:pPr>
        <w:pStyle w:val="BodyText"/>
      </w:pPr>
      <w:r>
        <w:t xml:space="preserve">TDS anomalies linked to fault structures have been discussed in Section </w:t>
      </w:r>
      <w:r>
        <w:fldChar w:fldCharType="begin"/>
      </w:r>
      <w:r>
        <w:instrText xml:space="preserve"> REF _Ref463443595 \r \h  \* MERGEFORMAT </w:instrText>
      </w:r>
      <w:r>
        <w:fldChar w:fldCharType="separate"/>
      </w:r>
      <w:r w:rsidR="009A140A">
        <w:t>7</w:t>
      </w:r>
      <w:r>
        <w:fldChar w:fldCharType="end"/>
      </w:r>
      <w:r>
        <w:t>. Such features have been related to the presence of multiple faults forming areas of fractured rock (i.e. the damaged zones associated with fault segments). These zones are slightly more permeable than the host rock and form conduits allowing water to migrate vertically between layers. Examples of such a TDS anomaly are present in the Gloucester Basin and are associated with a complex fault system. In other areas the Permian bedrock strata are fault segments that form barriers to flow with hydraulic head discontinuities across them. Both the flow enhancing and flow reducing features may be present at other locations within the basin; however, it is reasonable to assume that their impact on the groundwater flow system will strongly depend on how continuous they are. Ideally these features could be used to constrain fault properties.</w:t>
      </w:r>
    </w:p>
    <w:p w14:paraId="119611BF" w14:textId="77777777" w:rsidR="002B6868" w:rsidRDefault="002B6868" w:rsidP="002B6868">
      <w:pPr>
        <w:spacing w:line="276" w:lineRule="auto"/>
        <w:rPr>
          <w:sz w:val="24"/>
        </w:rPr>
      </w:pPr>
    </w:p>
    <w:p w14:paraId="45337513" w14:textId="2A231ECC" w:rsidR="002B6868" w:rsidRDefault="002B6868" w:rsidP="002B6868">
      <w:pPr>
        <w:keepNext/>
        <w:spacing w:after="0" w:line="276" w:lineRule="auto"/>
        <w:jc w:val="center"/>
        <w:rPr>
          <w:sz w:val="24"/>
        </w:rPr>
      </w:pPr>
      <w:r>
        <w:rPr>
          <w:rFonts w:ascii="Times New Roman" w:eastAsia="Times New Roman" w:hAnsi="Times New Roman"/>
          <w:snapToGrid w:val="0"/>
          <w:w w:val="1"/>
          <w:sz w:val="2"/>
          <w:szCs w:val="2"/>
          <w:bdr w:val="none" w:sz="0" w:space="0" w:color="auto" w:frame="1"/>
          <w:shd w:val="clear" w:color="auto" w:fill="000000"/>
          <w:lang w:eastAsia="x-none" w:bidi="x-none"/>
        </w:rPr>
        <w:t xml:space="preserve"> </w:t>
      </w:r>
      <w:r>
        <w:rPr>
          <w:noProof/>
          <w:sz w:val="24"/>
        </w:rPr>
        <w:drawing>
          <wp:inline distT="0" distB="0" distL="0" distR="0" wp14:anchorId="004E9911" wp14:editId="6D66E7E2">
            <wp:extent cx="5725795" cy="3936365"/>
            <wp:effectExtent l="0" t="0" r="8255" b="6985"/>
            <wp:docPr id="511" name="Picture 511" descr="Map and conceptual diagram of chimney feature location and groundwater flow." title="Fig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Fig_8_7"/>
                    <pic:cNvPicPr>
                      <a:picLocks noChangeAspect="1" noChangeArrowheads="1"/>
                    </pic:cNvPicPr>
                  </pic:nvPicPr>
                  <pic:blipFill>
                    <a:blip r:embed="rId186" cstate="email">
                      <a:extLst>
                        <a:ext uri="{28A0092B-C50C-407E-A947-70E740481C1C}">
                          <a14:useLocalDpi xmlns:a14="http://schemas.microsoft.com/office/drawing/2010/main"/>
                        </a:ext>
                      </a:extLst>
                    </a:blip>
                    <a:srcRect/>
                    <a:stretch>
                      <a:fillRect/>
                    </a:stretch>
                  </pic:blipFill>
                  <pic:spPr bwMode="auto">
                    <a:xfrm>
                      <a:off x="0" y="0"/>
                      <a:ext cx="5725795" cy="3936365"/>
                    </a:xfrm>
                    <a:prstGeom prst="rect">
                      <a:avLst/>
                    </a:prstGeom>
                    <a:noFill/>
                    <a:ln>
                      <a:noFill/>
                    </a:ln>
                  </pic:spPr>
                </pic:pic>
              </a:graphicData>
            </a:graphic>
          </wp:inline>
        </w:drawing>
      </w:r>
    </w:p>
    <w:p w14:paraId="621F2594" w14:textId="1C41FA62" w:rsidR="002B6868" w:rsidRDefault="002B6868" w:rsidP="002B6868">
      <w:pPr>
        <w:pStyle w:val="Caption"/>
      </w:pPr>
      <w:bookmarkStart w:id="570" w:name="_Ref484424518"/>
      <w:bookmarkStart w:id="571" w:name="_Ref484526500"/>
      <w:bookmarkStart w:id="572" w:name="_Toc508265280"/>
      <w:r>
        <w:t xml:space="preserve">Figure </w:t>
      </w:r>
      <w:r w:rsidR="007701B4">
        <w:fldChar w:fldCharType="begin"/>
      </w:r>
      <w:r w:rsidR="007701B4">
        <w:instrText xml:space="preserve"> STYLEREF 1 \s </w:instrText>
      </w:r>
      <w:r w:rsidR="007701B4">
        <w:fldChar w:fldCharType="separate"/>
      </w:r>
      <w:r w:rsidR="009A140A">
        <w:rPr>
          <w:noProof/>
        </w:rPr>
        <w:t>8</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20</w:t>
      </w:r>
      <w:r w:rsidR="007701B4">
        <w:rPr>
          <w:noProof/>
        </w:rPr>
        <w:fldChar w:fldCharType="end"/>
      </w:r>
      <w:bookmarkEnd w:id="570"/>
      <w:bookmarkEnd w:id="571"/>
      <w:r>
        <w:t xml:space="preserve"> (A) TDS anomaly and the head boundaries used for the plume analysis, chimney location indicated by the red circle (based on</w:t>
      </w:r>
      <w:r w:rsidR="005F7584">
        <w:t xml:space="preserve"> </w:t>
      </w:r>
      <w:r w:rsidR="005F7584">
        <w:fldChar w:fldCharType="begin"/>
      </w:r>
      <w:r w:rsidR="005F7584">
        <w:instrText xml:space="preserve"> REF _Ref484768951 \h </w:instrText>
      </w:r>
      <w:r w:rsidR="005F7584">
        <w:fldChar w:fldCharType="separate"/>
      </w:r>
      <w:r w:rsidR="009A140A">
        <w:t xml:space="preserve">Figure </w:t>
      </w:r>
      <w:r w:rsidR="009A140A">
        <w:rPr>
          <w:noProof/>
        </w:rPr>
        <w:t>7</w:t>
      </w:r>
      <w:r w:rsidR="009A140A">
        <w:noBreakHyphen/>
      </w:r>
      <w:r w:rsidR="009A140A">
        <w:rPr>
          <w:noProof/>
        </w:rPr>
        <w:t>14</w:t>
      </w:r>
      <w:r w:rsidR="005F7584">
        <w:fldChar w:fldCharType="end"/>
      </w:r>
      <w:r>
        <w:t>). Solid yellow lines represent the no-flow boundaries, and the dashed lines represent the constant head boundaries, and open black circles represent well locations. (B) Schematic diagram of the aquifer area used in the mass balance analysis showing the boundary conditions (NFB: no flow boundary and CHB: constant head boundary) and chim</w:t>
      </w:r>
      <w:r w:rsidR="007C6F10">
        <w:t>ney location (red circle). (C) S</w:t>
      </w:r>
      <w:r>
        <w:t>chematic cross</w:t>
      </w:r>
      <w:r w:rsidR="002C308D">
        <w:t>-</w:t>
      </w:r>
      <w:r>
        <w:t>section thro</w:t>
      </w:r>
      <w:r w:rsidR="002C308D">
        <w:t>ugh</w:t>
      </w:r>
      <w:r>
        <w:t xml:space="preserve"> (B) showing the chimney connectivity between high hydraulic conductivity layers at depth and the overlying alluvial aquifer/weathered zone.</w:t>
      </w:r>
      <w:bookmarkEnd w:id="572"/>
    </w:p>
    <w:p w14:paraId="3BA9A2C1" w14:textId="77777777" w:rsidR="00A63CB7" w:rsidRDefault="00A63CB7" w:rsidP="002C308D">
      <w:pPr>
        <w:pStyle w:val="BodyText"/>
      </w:pPr>
    </w:p>
    <w:p w14:paraId="5FF18A23" w14:textId="34EFE607" w:rsidR="002B6868" w:rsidRPr="002C308D" w:rsidRDefault="002B6868" w:rsidP="002C308D">
      <w:pPr>
        <w:pStyle w:val="BodyText"/>
      </w:pPr>
      <w:r>
        <w:t xml:space="preserve">A simple steady-state analytical mass balance approach was used to estimate the flux through the TDS anomaly in </w:t>
      </w:r>
      <w:r w:rsidRPr="002C308D">
        <w:fldChar w:fldCharType="begin"/>
      </w:r>
      <w:r>
        <w:instrText xml:space="preserve"> REF _Ref484424518 \h </w:instrText>
      </w:r>
      <w:r w:rsidR="002C308D">
        <w:instrText xml:space="preserve"> \* MERGEFORMAT </w:instrText>
      </w:r>
      <w:r w:rsidRPr="002C308D">
        <w:fldChar w:fldCharType="separate"/>
      </w:r>
      <w:r w:rsidR="009A140A">
        <w:t>Figure 8</w:t>
      </w:r>
      <w:r w:rsidR="009A140A">
        <w:noBreakHyphen/>
        <w:t>20</w:t>
      </w:r>
      <w:r w:rsidRPr="002C308D">
        <w:fldChar w:fldCharType="end"/>
      </w:r>
      <w:r>
        <w:t xml:space="preserve"> to better constrain fault hydraulic properties</w:t>
      </w:r>
      <w:r w:rsidR="002C308D">
        <w:t xml:space="preserve"> (for details see Appendix D)</w:t>
      </w:r>
      <w:r>
        <w:t>. The TDS contours were used to determine the plume concentration through space, and provide additional information which will help constrain discharge through th</w:t>
      </w:r>
      <w:r w:rsidR="002C308D">
        <w:t>is</w:t>
      </w:r>
      <w:r>
        <w:t xml:space="preserve"> fault feature. The TDS plume is located within the surficial alluvial aquifer, </w:t>
      </w:r>
      <w:r w:rsidR="002C308D">
        <w:t>which</w:t>
      </w:r>
      <w:r>
        <w:t xml:space="preserve"> sits within a high conductivity weathered system (weathered zone). Streams to the north and south of the plume provided constant head boundary conditions, and the fault to the west and catchment boundary to the east provided no</w:t>
      </w:r>
      <w:r w:rsidR="002C308D">
        <w:t>-</w:t>
      </w:r>
      <w:r>
        <w:t xml:space="preserve">flow boundaries </w:t>
      </w:r>
      <w:r w:rsidR="002C308D">
        <w:t>(</w:t>
      </w:r>
      <w:r w:rsidRPr="002C308D">
        <w:fldChar w:fldCharType="begin"/>
      </w:r>
      <w:r>
        <w:instrText xml:space="preserve"> REF _Ref484424518 \h </w:instrText>
      </w:r>
      <w:r w:rsidR="002C308D">
        <w:instrText xml:space="preserve"> \* MERGEFORMAT </w:instrText>
      </w:r>
      <w:r w:rsidRPr="002C308D">
        <w:fldChar w:fldCharType="separate"/>
      </w:r>
      <w:r w:rsidR="009A140A">
        <w:t>Figure 8</w:t>
      </w:r>
      <w:r w:rsidR="009A140A">
        <w:noBreakHyphen/>
        <w:t>20</w:t>
      </w:r>
      <w:r w:rsidRPr="002C308D">
        <w:fldChar w:fldCharType="end"/>
      </w:r>
      <w:r w:rsidR="002C308D">
        <w:t>)</w:t>
      </w:r>
      <w:r>
        <w:t>.</w:t>
      </w:r>
      <w:r w:rsidRPr="002C308D">
        <w:t xml:space="preserve"> </w:t>
      </w:r>
    </w:p>
    <w:p w14:paraId="24854C3D" w14:textId="77777777" w:rsidR="002B6868" w:rsidRDefault="002B6868" w:rsidP="002B6868">
      <w:pPr>
        <w:pStyle w:val="Heading3"/>
        <w:numPr>
          <w:ilvl w:val="2"/>
          <w:numId w:val="30"/>
        </w:numPr>
      </w:pPr>
      <w:bookmarkStart w:id="573" w:name="_Ref485126603"/>
      <w:bookmarkStart w:id="574" w:name="_Ref485126642"/>
      <w:bookmarkStart w:id="575" w:name="_Ref485139458"/>
      <w:bookmarkStart w:id="576" w:name="_Toc506275540"/>
      <w:r>
        <w:t>Implementing chimneys in MODFLOW</w:t>
      </w:r>
      <w:bookmarkEnd w:id="573"/>
      <w:bookmarkEnd w:id="574"/>
      <w:bookmarkEnd w:id="575"/>
      <w:bookmarkEnd w:id="576"/>
    </w:p>
    <w:p w14:paraId="28CA979A" w14:textId="507BC77A" w:rsidR="002B6868" w:rsidRDefault="002B6868" w:rsidP="002B6868">
      <w:pPr>
        <w:pStyle w:val="BodyText"/>
      </w:pPr>
      <w:r>
        <w:t>The</w:t>
      </w:r>
      <w:r w:rsidR="002C308D">
        <w:t xml:space="preserve"> chimney</w:t>
      </w:r>
      <w:r>
        <w:t xml:space="preserve"> features can be conceptualised using the Connected Linear Network (CLN) package from MODFLOW-USG </w:t>
      </w:r>
      <w:r>
        <w:fldChar w:fldCharType="begin" w:fldLock="1"/>
      </w:r>
      <w:r>
        <w:instrText>ADDIN CSL_CITATION { "citationItems" : [ { "id" : "ITEM-1", "itemData" : { "author" : [ { "dropping-particle" : "", "family" : "Panday", "given" : "Sorab", "non-dropping-particle" : "", "parse-names" : false, "suffix" : "" }, { "dropping-particle" : "", "family" : "Langevin", "given" : "C.D.", "non-dropping-particle" : "", "parse-names" : false, "suffix" : "" }, { "dropping-particle" : "", "family" : "Niswonger", "given" : "Richard G.", "non-dropping-particle" : "", "parse-names" : false, "suffix" : "" }, { "dropping-particle" : "", "family" : "Ibaraki", "given" : "Motomu", "non-dropping-particle" : "", "parse-names" : false, "suffix" : "" }, { "dropping-particle" : "", "family" : "Hughes", "given" : "J.D.", "non-dropping-particle" : "", "parse-names" : false, "suffix" : "" } ], "edition" : "book 6", "id" : "ITEM-1", "issue" : "December", "issued" : { "date-parts" : [ [ "2015" ] ] }, "number-of-pages" : "66", "publisher" : "U.S. Geological Survey Techniques and Methods", "title" : "MODFLOW-USG Version 1: An unstructured grid version of MODFLOW for simulating groundwater flow and tightly coupled processes using a control volume finite-difference formulation: U.S. Geological Survey Techniques and Methods", "type" : "book" }, "uris" : [ "http://www.mendeley.com/documents/?uuid=f68a3b6d-744c-44ce-aa82-1de1aab0c9d2" ] } ], "mendeley" : { "formattedCitation" : "(Panday &lt;i&gt;et al.&lt;/i&gt;, 2015)", "plainTextFormattedCitation" : "(Panday et al., 2015)", "previouslyFormattedCitation" : "(Panday &lt;i&gt;et al.&lt;/i&gt;, 2015)" }, "properties" : { "noteIndex" : 0 }, "schema" : "https://github.com/citation-style-language/schema/raw/master/csl-citation.json" }</w:instrText>
      </w:r>
      <w:r>
        <w:fldChar w:fldCharType="separate"/>
      </w:r>
      <w:r>
        <w:rPr>
          <w:noProof/>
        </w:rPr>
        <w:t>(Panday et al</w:t>
      </w:r>
      <w:r>
        <w:rPr>
          <w:i/>
          <w:noProof/>
        </w:rPr>
        <w:t>.</w:t>
      </w:r>
      <w:r>
        <w:rPr>
          <w:noProof/>
        </w:rPr>
        <w:t>, 2015)</w:t>
      </w:r>
      <w:r>
        <w:fldChar w:fldCharType="end"/>
      </w:r>
      <w:r>
        <w:t>.</w:t>
      </w:r>
      <w:r w:rsidR="002C308D">
        <w:t xml:space="preserve"> </w:t>
      </w:r>
      <w:r>
        <w:t xml:space="preserve">The advantage of the CLN package is that it simulates flow through conduits without requiring grid refinement. They were used </w:t>
      </w:r>
      <w:r w:rsidR="002C308D">
        <w:t xml:space="preserve">previously </w:t>
      </w:r>
      <w:r>
        <w:t>to represent extract</w:t>
      </w:r>
      <w:r w:rsidR="002C308D">
        <w:t>ion</w:t>
      </w:r>
      <w:r>
        <w:t xml:space="preserve"> wells by Doble et al. </w:t>
      </w:r>
      <w:r>
        <w:fldChar w:fldCharType="begin" w:fldLock="1"/>
      </w:r>
      <w:r>
        <w:instrText>ADDIN CSL_CITATION { "citationItems" : [ { "id" : "ITEM-1", "itemData" : { "author" : [ { "dropping-particle" : "", "family" : "Doble", "given" : "Rebecca", "non-dropping-particle" : "", "parse-names" : false, "suffix" : "" }, { "dropping-particle" : "", "family" : "Mccallum", "given" : "Jim", "non-dropping-particle" : "", "parse-names" : false, "suffix" : "" }, { "dropping-particle" : "", "family" : "Turnadge", "given" : "Chris", "non-dropping-particle" : "", "parse-names" : false, "suffix" : "" }, { "dropping-particle" : "", "family" : "Peeters", "given" : "Luk", "non-dropping-particle" : "", "parse-names" : false, "suffix" : "" }, { "dropping-particle" : "", "family" : "Wu", "given" : "Bailin", "non-dropping-particle" : "", "parse-names" : false, "suffix" : "" }, { "dropping-particle" : "", "family" : "Mallants", "given" : "Dirk", "non-dropping-particle" : "", "parse-names" : false, "suffix" : "" } ], "id" : "ITEM-1", "issued" : { "date-parts" : [ [ "2016" ] ] }, "number-of-pages" : "36", "publisher-place" : "Canberra, ACT", "title" : "Modelling inter-aquifer leakage associated with well integrity failure", "type" : "report" }, "uris" : [ "http://www.mendeley.com/documents/?uuid=465a006c-104b-463c-aa31-beda12ad2510" ] } ], "mendeley" : { "formattedCitation" : "(Doble &lt;i&gt;et al.&lt;/i&gt;, 2016)", "manualFormatting" : "(2016)", "plainTextFormattedCitation" : "(Doble et al., 2016)", "previouslyFormattedCitation" : "(Doble &lt;i&gt;et al.&lt;/i&gt;, 2016)" }, "properties" : { "noteIndex" : 0 }, "schema" : "https://github.com/citation-style-language/schema/raw/master/csl-citation.json" }</w:instrText>
      </w:r>
      <w:r>
        <w:fldChar w:fldCharType="separate"/>
      </w:r>
      <w:r>
        <w:rPr>
          <w:noProof/>
        </w:rPr>
        <w:t>(201</w:t>
      </w:r>
      <w:r w:rsidR="00835C63">
        <w:rPr>
          <w:noProof/>
        </w:rPr>
        <w:t>8</w:t>
      </w:r>
      <w:r>
        <w:rPr>
          <w:noProof/>
        </w:rPr>
        <w:t>)</w:t>
      </w:r>
      <w:r>
        <w:fldChar w:fldCharType="end"/>
      </w:r>
      <w:r>
        <w:t xml:space="preserve"> and Noorduijn et al. (201</w:t>
      </w:r>
      <w:r w:rsidR="00835C63">
        <w:t>8</w:t>
      </w:r>
      <w:r>
        <w:t>). In this investigation, they are used to simulate the flow through conduits/chimneys associated with faulting. This is achieved by connecting a string of CLN nodes between adjacent layers/model cells, which allow passive flow between the CLN nodes. The flow rate through the string of CLN nodes is controlled by their effective hydraulic conductivity (</w:t>
      </w:r>
      <w:r w:rsidR="00031A78" w:rsidRPr="00031A78">
        <w:rPr>
          <w:i/>
        </w:rPr>
        <w:t>K</w:t>
      </w:r>
      <w:r w:rsidR="00031A78" w:rsidRPr="00031A78">
        <w:rPr>
          <w:vertAlign w:val="subscript"/>
        </w:rPr>
        <w:t>eff</w:t>
      </w:r>
      <w:r>
        <w:t>) and head gradient along the conduit, and the resistance to flow between the conduit</w:t>
      </w:r>
      <w:r w:rsidR="00031A78">
        <w:t>-</w:t>
      </w:r>
      <w:r>
        <w:t>aquifer matrix</w:t>
      </w:r>
      <w:r w:rsidR="00031A78">
        <w:t xml:space="preserve"> interface</w:t>
      </w:r>
      <w:r>
        <w:t xml:space="preserve">, and through the aquifer matrix </w:t>
      </w:r>
      <w:r>
        <w:fldChar w:fldCharType="begin" w:fldLock="1"/>
      </w:r>
      <w:r>
        <w:instrText>ADDIN CSL_CITATION { "citationItems" : [ { "id" : "ITEM-1", "itemData" : { "author" : [ { "dropping-particle" : "", "family" : "Panday", "given" : "Sorab", "non-dropping-particle" : "", "parse-names" : false, "suffix" : "" }, { "dropping-particle" : "", "family" : "Langevin", "given" : "C.D.", "non-dropping-particle" : "", "parse-names" : false, "suffix" : "" }, { "dropping-particle" : "", "family" : "Niswonger", "given" : "Richard G.", "non-dropping-particle" : "", "parse-names" : false, "suffix" : "" }, { "dropping-particle" : "", "family" : "Ibaraki", "given" : "Motomu", "non-dropping-particle" : "", "parse-names" : false, "suffix" : "" }, { "dropping-particle" : "", "family" : "Hughes", "given" : "J.D.", "non-dropping-particle" : "", "parse-names" : false, "suffix" : "" } ], "edition" : "book 6", "id" : "ITEM-1", "issue" : "December", "issued" : { "date-parts" : [ [ "2015" ] ] }, "number-of-pages" : "66", "publisher" : "U.S. Geological Survey Techniques and Methods", "title" : "MODFLOW-USG Version 1: An unstructured grid version of MODFLOW for simulating groundwater flow and tightly coupled processes using a control volume finite-difference formulation: U.S. Geological Survey Techniques and Methods", "type" : "book" }, "uris" : [ "http://www.mendeley.com/documents/?uuid=f68a3b6d-744c-44ce-aa82-1de1aab0c9d2" ] } ], "mendeley" : { "formattedCitation" : "(Panday &lt;i&gt;et al.&lt;/i&gt;, 2015)", "plainTextFormattedCitation" : "(Panday et al., 2015)", "previouslyFormattedCitation" : "(Panday &lt;i&gt;et al.&lt;/i&gt;, 2015)" }, "properties" : { "noteIndex" : 0 }, "schema" : "https://github.com/citation-style-language/schema/raw/master/csl-citation.json" }</w:instrText>
      </w:r>
      <w:r>
        <w:fldChar w:fldCharType="separate"/>
      </w:r>
      <w:r>
        <w:rPr>
          <w:noProof/>
        </w:rPr>
        <w:t>(Panday et al., 2015)</w:t>
      </w:r>
      <w:r>
        <w:fldChar w:fldCharType="end"/>
      </w:r>
      <w:r>
        <w:t xml:space="preserve">. </w:t>
      </w:r>
      <w:r>
        <w:fldChar w:fldCharType="begin"/>
      </w:r>
      <w:r>
        <w:instrText xml:space="preserve"> REF _Ref484435561 \h </w:instrText>
      </w:r>
      <w:r>
        <w:fldChar w:fldCharType="separate"/>
      </w:r>
      <w:r w:rsidR="009A140A">
        <w:t xml:space="preserve">Figure </w:t>
      </w:r>
      <w:r w:rsidR="009A140A">
        <w:rPr>
          <w:noProof/>
        </w:rPr>
        <w:t>8</w:t>
      </w:r>
      <w:r w:rsidR="009A140A">
        <w:noBreakHyphen/>
      </w:r>
      <w:r w:rsidR="009A140A">
        <w:rPr>
          <w:noProof/>
        </w:rPr>
        <w:t>21</w:t>
      </w:r>
      <w:r>
        <w:fldChar w:fldCharType="end"/>
      </w:r>
      <w:r>
        <w:t xml:space="preserve"> shows the geologic conceptual model of a chimney conduit and how it is conceptualised in the numerical model. The </w:t>
      </w:r>
      <w:r w:rsidR="00031A78">
        <w:t xml:space="preserve">initial </w:t>
      </w:r>
      <w:r>
        <w:t xml:space="preserve">numerical model only included the large basin forming faults, </w:t>
      </w:r>
      <w:r w:rsidR="00031A78">
        <w:t xml:space="preserve">while </w:t>
      </w:r>
      <w:r>
        <w:t>the small faults</w:t>
      </w:r>
      <w:r w:rsidR="00031A78">
        <w:t>,</w:t>
      </w:r>
      <w:r>
        <w:t xml:space="preserve"> </w:t>
      </w:r>
      <w:r w:rsidR="00031A78">
        <w:t xml:space="preserve">fault zones and chimney type structures </w:t>
      </w:r>
      <w:r>
        <w:t>are not included</w:t>
      </w:r>
      <w:r w:rsidR="00031A78">
        <w:t>.</w:t>
      </w:r>
      <w:r>
        <w:t xml:space="preserve"> </w:t>
      </w:r>
      <w:r w:rsidR="00031A78">
        <w:t xml:space="preserve">As a result, no </w:t>
      </w:r>
      <w:r>
        <w:t>offset in model layers is simulated at the chimney locations.</w:t>
      </w:r>
    </w:p>
    <w:p w14:paraId="07C3066E" w14:textId="77777777" w:rsidR="00BF72CB" w:rsidRDefault="00BF72CB" w:rsidP="002B6868">
      <w:pPr>
        <w:pStyle w:val="BodyText"/>
      </w:pPr>
    </w:p>
    <w:p w14:paraId="7F26C7CF" w14:textId="77777777" w:rsidR="002B6868" w:rsidRDefault="002B6868" w:rsidP="002B6868">
      <w:pPr>
        <w:pStyle w:val="Caption"/>
        <w:jc w:val="center"/>
        <w:rPr>
          <w:sz w:val="22"/>
        </w:rPr>
      </w:pPr>
      <w:bookmarkStart w:id="577" w:name="_Toc508264627"/>
      <w:r>
        <w:t xml:space="preserve">Table </w:t>
      </w:r>
      <w:r w:rsidR="007701B4">
        <w:fldChar w:fldCharType="begin"/>
      </w:r>
      <w:r w:rsidR="007701B4">
        <w:instrText xml:space="preserve"> STYLEREF 1 \s </w:instrText>
      </w:r>
      <w:r w:rsidR="007701B4">
        <w:fldChar w:fldCharType="separate"/>
      </w:r>
      <w:r w:rsidR="009A140A">
        <w:rPr>
          <w:noProof/>
        </w:rPr>
        <w:t>8</w:t>
      </w:r>
      <w:r w:rsidR="007701B4">
        <w:rPr>
          <w:noProof/>
        </w:rPr>
        <w:fldChar w:fldCharType="end"/>
      </w:r>
      <w:r>
        <w:noBreakHyphen/>
      </w:r>
      <w:r w:rsidR="007701B4">
        <w:fldChar w:fldCharType="begin"/>
      </w:r>
      <w:r w:rsidR="007701B4">
        <w:instrText xml:space="preserve"> SEQ Table \* ARABIC \s 1 </w:instrText>
      </w:r>
      <w:r w:rsidR="007701B4">
        <w:fldChar w:fldCharType="separate"/>
      </w:r>
      <w:r w:rsidR="009A140A">
        <w:rPr>
          <w:noProof/>
        </w:rPr>
        <w:t>1</w:t>
      </w:r>
      <w:r w:rsidR="007701B4">
        <w:rPr>
          <w:noProof/>
        </w:rPr>
        <w:fldChar w:fldCharType="end"/>
      </w:r>
      <w:r>
        <w:t xml:space="preserve"> C</w:t>
      </w:r>
      <w:r>
        <w:rPr>
          <w:sz w:val="22"/>
        </w:rPr>
        <w:t>himney CLN parameters.</w:t>
      </w:r>
      <w:bookmarkEnd w:id="577"/>
    </w:p>
    <w:tbl>
      <w:tblPr>
        <w:tblStyle w:val="TableCSIRO"/>
        <w:tblW w:w="4260" w:type="dxa"/>
        <w:jc w:val="center"/>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0A0" w:firstRow="1" w:lastRow="0" w:firstColumn="1" w:lastColumn="0" w:noHBand="0" w:noVBand="0"/>
      </w:tblPr>
      <w:tblGrid>
        <w:gridCol w:w="2418"/>
        <w:gridCol w:w="141"/>
        <w:gridCol w:w="1701"/>
      </w:tblGrid>
      <w:tr w:rsidR="002B6868" w14:paraId="5D99FCC2" w14:textId="77777777" w:rsidTr="002B6868">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7" w:type="pct"/>
            <w:hideMark/>
          </w:tcPr>
          <w:p w14:paraId="0DCC3A60" w14:textId="77777777" w:rsidR="002B6868" w:rsidRDefault="002B6868">
            <w:pPr>
              <w:pStyle w:val="ColumnHeading"/>
              <w:rPr>
                <w:color w:val="FFFFFF" w:themeColor="background1"/>
                <w:highlight w:val="yellow"/>
              </w:rPr>
            </w:pPr>
            <w:r>
              <w:rPr>
                <w:rFonts w:cstheme="minorHAnsi"/>
                <w:color w:val="FFFFFF" w:themeColor="background1"/>
                <w:szCs w:val="24"/>
              </w:rPr>
              <w:t>Parameter</w:t>
            </w:r>
          </w:p>
        </w:tc>
        <w:tc>
          <w:tcPr>
            <w:tcW w:w="2163" w:type="pct"/>
            <w:gridSpan w:val="2"/>
            <w:hideMark/>
          </w:tcPr>
          <w:p w14:paraId="6EE8372F" w14:textId="77777777" w:rsidR="002B6868" w:rsidRDefault="002B6868">
            <w:pPr>
              <w:pStyle w:val="ColumnHeading"/>
              <w:cnfStyle w:val="100000000000" w:firstRow="1" w:lastRow="0" w:firstColumn="0" w:lastColumn="0" w:oddVBand="0" w:evenVBand="0" w:oddHBand="0" w:evenHBand="0" w:firstRowFirstColumn="0" w:firstRowLastColumn="0" w:lastRowFirstColumn="0" w:lastRowLastColumn="0"/>
              <w:rPr>
                <w:color w:val="FFFFFF" w:themeColor="background1"/>
                <w:highlight w:val="yellow"/>
              </w:rPr>
            </w:pPr>
            <w:r>
              <w:rPr>
                <w:rFonts w:cstheme="minorHAnsi"/>
                <w:szCs w:val="24"/>
              </w:rPr>
              <w:t>Chimney</w:t>
            </w:r>
          </w:p>
        </w:tc>
      </w:tr>
      <w:tr w:rsidR="002B6868" w14:paraId="5CC00962" w14:textId="77777777" w:rsidTr="002B686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03" w:type="pct"/>
            <w:gridSpan w:val="2"/>
            <w:tcBorders>
              <w:top w:val="nil"/>
              <w:bottom w:val="single" w:sz="4" w:space="0" w:color="FFFFFF"/>
            </w:tcBorders>
            <w:vAlign w:val="center"/>
            <w:hideMark/>
          </w:tcPr>
          <w:p w14:paraId="778293E3" w14:textId="77777777" w:rsidR="002B6868" w:rsidRDefault="002B6868">
            <w:pPr>
              <w:pStyle w:val="RowHeading"/>
            </w:pPr>
            <w:r>
              <w:rPr>
                <w:rFonts w:cstheme="minorHAnsi"/>
                <w:szCs w:val="24"/>
              </w:rPr>
              <w:t>Length of chimney (m)</w:t>
            </w:r>
          </w:p>
        </w:tc>
        <w:tc>
          <w:tcPr>
            <w:tcW w:w="1997" w:type="pct"/>
            <w:tcBorders>
              <w:top w:val="nil"/>
              <w:bottom w:val="single" w:sz="4" w:space="0" w:color="FFFFFF"/>
            </w:tcBorders>
            <w:vAlign w:val="center"/>
            <w:hideMark/>
          </w:tcPr>
          <w:p w14:paraId="67705D81" w14:textId="77777777" w:rsidR="002B6868" w:rsidRDefault="002B6868">
            <w:pPr>
              <w:pStyle w:val="RowHeading"/>
              <w:cnfStyle w:val="000000100000" w:firstRow="0" w:lastRow="0" w:firstColumn="0" w:lastColumn="0" w:oddVBand="0" w:evenVBand="0" w:oddHBand="1" w:evenHBand="0" w:firstRowFirstColumn="0" w:firstRowLastColumn="0" w:lastRowFirstColumn="0" w:lastRowLastColumn="0"/>
              <w:rPr>
                <w:b w:val="0"/>
                <w:bCs/>
              </w:rPr>
            </w:pPr>
            <w:r>
              <w:rPr>
                <w:rFonts w:cstheme="minorHAnsi"/>
                <w:b w:val="0"/>
                <w:szCs w:val="24"/>
              </w:rPr>
              <w:t>1262.5</w:t>
            </w:r>
          </w:p>
        </w:tc>
      </w:tr>
      <w:tr w:rsidR="002B6868" w14:paraId="4327A1F8" w14:textId="77777777" w:rsidTr="002B6868">
        <w:trPr>
          <w:jc w:val="center"/>
        </w:trPr>
        <w:tc>
          <w:tcPr>
            <w:cnfStyle w:val="001000000000" w:firstRow="0" w:lastRow="0" w:firstColumn="1" w:lastColumn="0" w:oddVBand="0" w:evenVBand="0" w:oddHBand="0" w:evenHBand="0" w:firstRowFirstColumn="0" w:firstRowLastColumn="0" w:lastRowFirstColumn="0" w:lastRowLastColumn="0"/>
            <w:tcW w:w="3003" w:type="pct"/>
            <w:gridSpan w:val="2"/>
            <w:tcBorders>
              <w:top w:val="nil"/>
              <w:left w:val="nil"/>
              <w:bottom w:val="nil"/>
              <w:right w:val="nil"/>
            </w:tcBorders>
            <w:vAlign w:val="center"/>
            <w:hideMark/>
          </w:tcPr>
          <w:p w14:paraId="4E34E78B" w14:textId="77777777" w:rsidR="002B6868" w:rsidRDefault="002B6868">
            <w:pPr>
              <w:pStyle w:val="TableText"/>
              <w:rPr>
                <w:b w:val="0"/>
                <w:bCs w:val="0"/>
              </w:rPr>
            </w:pPr>
            <w:r>
              <w:rPr>
                <w:rFonts w:cstheme="minorHAnsi"/>
                <w:szCs w:val="24"/>
              </w:rPr>
              <w:t>Chimney radius (m)</w:t>
            </w:r>
          </w:p>
        </w:tc>
        <w:tc>
          <w:tcPr>
            <w:tcW w:w="1997" w:type="pct"/>
            <w:tcBorders>
              <w:top w:val="nil"/>
              <w:left w:val="nil"/>
              <w:bottom w:val="nil"/>
              <w:right w:val="nil"/>
            </w:tcBorders>
            <w:vAlign w:val="center"/>
            <w:hideMark/>
          </w:tcPr>
          <w:p w14:paraId="5EA38B66" w14:textId="77777777" w:rsidR="002B6868" w:rsidRDefault="002B6868">
            <w:pPr>
              <w:pStyle w:val="TableText"/>
              <w:cnfStyle w:val="000000000000" w:firstRow="0" w:lastRow="0" w:firstColumn="0" w:lastColumn="0" w:oddVBand="0" w:evenVBand="0" w:oddHBand="0" w:evenHBand="0" w:firstRowFirstColumn="0" w:firstRowLastColumn="0" w:lastRowFirstColumn="0" w:lastRowLastColumn="0"/>
            </w:pPr>
            <w:r>
              <w:rPr>
                <w:rFonts w:cstheme="minorHAnsi"/>
                <w:szCs w:val="24"/>
              </w:rPr>
              <w:t>10.0</w:t>
            </w:r>
          </w:p>
        </w:tc>
      </w:tr>
      <w:tr w:rsidR="002B6868" w14:paraId="4B799D46" w14:textId="77777777" w:rsidTr="00BF72C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03" w:type="pct"/>
            <w:gridSpan w:val="2"/>
            <w:tcBorders>
              <w:top w:val="nil"/>
              <w:bottom w:val="nil"/>
            </w:tcBorders>
            <w:vAlign w:val="center"/>
            <w:hideMark/>
          </w:tcPr>
          <w:p w14:paraId="627D7FBB" w14:textId="77777777" w:rsidR="002B6868" w:rsidRDefault="002B6868">
            <w:pPr>
              <w:pStyle w:val="TableText"/>
              <w:rPr>
                <w:highlight w:val="yellow"/>
              </w:rPr>
            </w:pPr>
            <w:r>
              <w:rPr>
                <w:rFonts w:cstheme="minorHAnsi"/>
                <w:szCs w:val="24"/>
              </w:rPr>
              <w:t>Effective conductivity (m/d)</w:t>
            </w:r>
          </w:p>
        </w:tc>
        <w:tc>
          <w:tcPr>
            <w:tcW w:w="1997" w:type="pct"/>
            <w:tcBorders>
              <w:top w:val="nil"/>
              <w:bottom w:val="nil"/>
            </w:tcBorders>
            <w:vAlign w:val="center"/>
            <w:hideMark/>
          </w:tcPr>
          <w:p w14:paraId="039A2492" w14:textId="77777777" w:rsidR="002B6868" w:rsidRDefault="002B6868">
            <w:pPr>
              <w:pStyle w:val="TableText"/>
              <w:cnfStyle w:val="000000100000" w:firstRow="0" w:lastRow="0" w:firstColumn="0" w:lastColumn="0" w:oddVBand="0" w:evenVBand="0" w:oddHBand="1" w:evenHBand="0" w:firstRowFirstColumn="0" w:firstRowLastColumn="0" w:lastRowFirstColumn="0" w:lastRowLastColumn="0"/>
              <w:rPr>
                <w:highlight w:val="yellow"/>
              </w:rPr>
            </w:pPr>
            <w:r>
              <w:rPr>
                <w:rFonts w:cstheme="minorHAnsi"/>
                <w:szCs w:val="24"/>
              </w:rPr>
              <w:t>0.01</w:t>
            </w:r>
          </w:p>
        </w:tc>
      </w:tr>
      <w:tr w:rsidR="002B6868" w14:paraId="0149A7C4" w14:textId="77777777" w:rsidTr="00BF72CB">
        <w:trPr>
          <w:jc w:val="center"/>
        </w:trPr>
        <w:tc>
          <w:tcPr>
            <w:cnfStyle w:val="001000000000" w:firstRow="0" w:lastRow="0" w:firstColumn="1" w:lastColumn="0" w:oddVBand="0" w:evenVBand="0" w:oddHBand="0" w:evenHBand="0" w:firstRowFirstColumn="0" w:firstRowLastColumn="0" w:lastRowFirstColumn="0" w:lastRowLastColumn="0"/>
            <w:tcW w:w="3003" w:type="pct"/>
            <w:gridSpan w:val="2"/>
            <w:tcBorders>
              <w:top w:val="nil"/>
              <w:left w:val="nil"/>
              <w:bottom w:val="single" w:sz="4" w:space="0" w:color="auto"/>
              <w:right w:val="nil"/>
            </w:tcBorders>
            <w:vAlign w:val="center"/>
            <w:hideMark/>
          </w:tcPr>
          <w:p w14:paraId="13937507" w14:textId="77777777" w:rsidR="002B6868" w:rsidRDefault="002B6868">
            <w:pPr>
              <w:pStyle w:val="TableText"/>
            </w:pPr>
            <w:r>
              <w:rPr>
                <w:rFonts w:cstheme="minorHAnsi"/>
                <w:szCs w:val="24"/>
              </w:rPr>
              <w:t>Skin factor (-)</w:t>
            </w:r>
          </w:p>
        </w:tc>
        <w:tc>
          <w:tcPr>
            <w:tcW w:w="1997" w:type="pct"/>
            <w:tcBorders>
              <w:top w:val="nil"/>
              <w:left w:val="nil"/>
              <w:bottom w:val="single" w:sz="4" w:space="0" w:color="auto"/>
              <w:right w:val="single" w:sz="4" w:space="0" w:color="FFFFFF"/>
            </w:tcBorders>
            <w:vAlign w:val="center"/>
            <w:hideMark/>
          </w:tcPr>
          <w:p w14:paraId="1AFD44EB" w14:textId="77777777" w:rsidR="002B6868" w:rsidRDefault="002B6868">
            <w:pPr>
              <w:pStyle w:val="TableText"/>
              <w:cnfStyle w:val="000000000000" w:firstRow="0" w:lastRow="0" w:firstColumn="0" w:lastColumn="0" w:oddVBand="0" w:evenVBand="0" w:oddHBand="0" w:evenHBand="0" w:firstRowFirstColumn="0" w:firstRowLastColumn="0" w:lastRowFirstColumn="0" w:lastRowLastColumn="0"/>
              <w:rPr>
                <w:highlight w:val="yellow"/>
              </w:rPr>
            </w:pPr>
            <w:r>
              <w:rPr>
                <w:rFonts w:cstheme="minorHAnsi"/>
                <w:szCs w:val="24"/>
              </w:rPr>
              <w:t>-</w:t>
            </w:r>
          </w:p>
        </w:tc>
      </w:tr>
    </w:tbl>
    <w:p w14:paraId="51FE9FED" w14:textId="77777777" w:rsidR="00BF72CB" w:rsidRDefault="00BF72CB" w:rsidP="002B6868">
      <w:pPr>
        <w:pStyle w:val="BodyText"/>
      </w:pPr>
    </w:p>
    <w:p w14:paraId="01B5CD1E" w14:textId="551C210A" w:rsidR="002B6868" w:rsidRDefault="002B6868" w:rsidP="002B6868">
      <w:pPr>
        <w:pStyle w:val="BodyText"/>
      </w:pPr>
      <w:r>
        <w:t xml:space="preserve">Implementation of the chimney into MODFLOW-USG is constrained to the cylindrical form shown in </w:t>
      </w:r>
      <w:r>
        <w:fldChar w:fldCharType="begin"/>
      </w:r>
      <w:r>
        <w:instrText xml:space="preserve"> REF _Ref484772408 \h </w:instrText>
      </w:r>
      <w:r>
        <w:fldChar w:fldCharType="separate"/>
      </w:r>
      <w:r w:rsidR="009A140A">
        <w:t xml:space="preserve">Figure </w:t>
      </w:r>
      <w:r w:rsidR="009A140A">
        <w:rPr>
          <w:noProof/>
        </w:rPr>
        <w:t>8</w:t>
      </w:r>
      <w:r w:rsidR="009A140A">
        <w:noBreakHyphen/>
      </w:r>
      <w:r w:rsidR="009A140A">
        <w:rPr>
          <w:noProof/>
        </w:rPr>
        <w:t>21</w:t>
      </w:r>
      <w:r>
        <w:fldChar w:fldCharType="end"/>
      </w:r>
      <w:r>
        <w:t xml:space="preserve">(b). The numerical model requires an estimate of the effective hydraulic conductivity of the CLN, which can be estimated by rearranging the equation for flow through a cylinder (assuming steady-state flow and a vertical gradient </w:t>
      </w:r>
      <w:r w:rsidR="00031A78" w:rsidRPr="00031A78">
        <w:rPr>
          <w:i/>
        </w:rPr>
        <w:t>i</w:t>
      </w:r>
      <w:r w:rsidR="00031A78">
        <w:t xml:space="preserve"> =</w:t>
      </w:r>
      <w:r>
        <w:t xml:space="preserve"> 1 within the chimney):</w:t>
      </w:r>
    </w:p>
    <w:p w14:paraId="368AB33E" w14:textId="0DB7D7E6" w:rsidR="002B6868" w:rsidRPr="00031A78" w:rsidRDefault="00031A78" w:rsidP="00031A78">
      <w:pPr>
        <w:pStyle w:val="Caption"/>
        <w:tabs>
          <w:tab w:val="center" w:pos="4253"/>
          <w:tab w:val="right" w:pos="8789"/>
        </w:tabs>
        <w:rPr>
          <w:color w:val="000000" w:themeColor="text1"/>
        </w:rPr>
      </w:pPr>
      <w:r>
        <w:tab/>
      </w:r>
      <m:oMath>
        <m:sSub>
          <m:sSubPr>
            <m:ctrlPr>
              <w:rPr>
                <w:rFonts w:ascii="Cambria Math" w:hAnsi="Cambria Math"/>
                <w:b w:val="0"/>
                <w:i/>
                <w:color w:val="000000" w:themeColor="text1"/>
              </w:rPr>
            </m:ctrlPr>
          </m:sSubPr>
          <m:e>
            <m:r>
              <m:rPr>
                <m:sty m:val="bi"/>
              </m:rPr>
              <w:rPr>
                <w:rFonts w:ascii="Cambria Math" w:hAnsi="Cambria Math"/>
                <w:color w:val="000000" w:themeColor="text1"/>
              </w:rPr>
              <m:t>K</m:t>
            </m:r>
          </m:e>
          <m:sub>
            <m:r>
              <m:rPr>
                <m:sty m:val="bi"/>
              </m:rPr>
              <w:rPr>
                <w:rFonts w:ascii="Cambria Math" w:hAnsi="Cambria Math"/>
                <w:color w:val="000000" w:themeColor="text1"/>
              </w:rPr>
              <m:t>eff</m:t>
            </m:r>
          </m:sub>
        </m:sSub>
        <m:r>
          <m:rPr>
            <m:sty m:val="bi"/>
          </m:rPr>
          <w:rPr>
            <w:rFonts w:ascii="Cambria Math" w:hAnsi="Cambria Math"/>
            <w:color w:val="000000" w:themeColor="text1"/>
          </w:rPr>
          <m:t>i=</m:t>
        </m:r>
        <m:f>
          <m:fPr>
            <m:ctrlPr>
              <w:rPr>
                <w:rFonts w:ascii="Cambria Math" w:hAnsi="Cambria Math"/>
                <w:b w:val="0"/>
                <w:i/>
                <w:color w:val="000000" w:themeColor="text1"/>
              </w:rPr>
            </m:ctrlPr>
          </m:fPr>
          <m:num>
            <m:sSub>
              <m:sSubPr>
                <m:ctrlPr>
                  <w:rPr>
                    <w:rFonts w:ascii="Cambria Math" w:hAnsi="Cambria Math"/>
                    <w:b w:val="0"/>
                    <w:i/>
                    <w:color w:val="000000" w:themeColor="text1"/>
                  </w:rPr>
                </m:ctrlPr>
              </m:sSubPr>
              <m:e>
                <m:r>
                  <m:rPr>
                    <m:sty m:val="bi"/>
                  </m:rPr>
                  <w:rPr>
                    <w:rFonts w:ascii="Cambria Math" w:hAnsi="Cambria Math"/>
                    <w:color w:val="000000" w:themeColor="text1"/>
                  </w:rPr>
                  <m:t>Q</m:t>
                </m:r>
              </m:e>
              <m:sub>
                <m:r>
                  <m:rPr>
                    <m:sty m:val="bi"/>
                  </m:rPr>
                  <w:rPr>
                    <w:rFonts w:ascii="Cambria Math" w:hAnsi="Cambria Math"/>
                    <w:color w:val="000000" w:themeColor="text1"/>
                  </w:rPr>
                  <m:t>ch</m:t>
                </m:r>
              </m:sub>
            </m:sSub>
          </m:num>
          <m:den>
            <m:r>
              <m:rPr>
                <m:sty m:val="bi"/>
              </m:rPr>
              <w:rPr>
                <w:rFonts w:ascii="Cambria Math" w:hAnsi="Cambria Math"/>
                <w:color w:val="000000" w:themeColor="text1"/>
              </w:rPr>
              <m:t>π</m:t>
            </m:r>
            <m:sSup>
              <m:sSupPr>
                <m:ctrlPr>
                  <w:rPr>
                    <w:rFonts w:ascii="Cambria Math" w:hAnsi="Cambria Math"/>
                    <w:b w:val="0"/>
                    <w:i/>
                    <w:color w:val="000000" w:themeColor="text1"/>
                  </w:rPr>
                </m:ctrlPr>
              </m:sSupPr>
              <m:e>
                <m:r>
                  <m:rPr>
                    <m:sty m:val="bi"/>
                  </m:rPr>
                  <w:rPr>
                    <w:rFonts w:ascii="Cambria Math" w:hAnsi="Cambria Math"/>
                    <w:color w:val="000000" w:themeColor="text1"/>
                  </w:rPr>
                  <m:t>r</m:t>
                </m:r>
              </m:e>
              <m:sup>
                <m:r>
                  <m:rPr>
                    <m:sty m:val="bi"/>
                  </m:rPr>
                  <w:rPr>
                    <w:rFonts w:ascii="Cambria Math" w:hAnsi="Cambria Math"/>
                    <w:color w:val="000000" w:themeColor="text1"/>
                  </w:rPr>
                  <m:t>2</m:t>
                </m:r>
              </m:sup>
            </m:sSup>
          </m:den>
        </m:f>
      </m:oMath>
      <w:r w:rsidRPr="00031A78">
        <w:rPr>
          <w:color w:val="000000" w:themeColor="text1"/>
        </w:rPr>
        <w:tab/>
      </w:r>
      <w:r w:rsidR="002B6868" w:rsidRPr="00A53D56">
        <w:rPr>
          <w:b w:val="0"/>
          <w:color w:val="000000" w:themeColor="text1"/>
        </w:rPr>
        <w:t>(</w:t>
      </w:r>
      <w:r w:rsidR="002B6868" w:rsidRPr="00A53D56">
        <w:rPr>
          <w:b w:val="0"/>
          <w:color w:val="000000" w:themeColor="text1"/>
        </w:rPr>
        <w:fldChar w:fldCharType="begin"/>
      </w:r>
      <w:r w:rsidR="002B6868" w:rsidRPr="00A53D56">
        <w:rPr>
          <w:b w:val="0"/>
          <w:color w:val="000000" w:themeColor="text1"/>
        </w:rPr>
        <w:instrText xml:space="preserve"> STYLEREF 1 \s </w:instrText>
      </w:r>
      <w:r w:rsidR="002B6868" w:rsidRPr="00A53D56">
        <w:rPr>
          <w:b w:val="0"/>
          <w:color w:val="000000" w:themeColor="text1"/>
        </w:rPr>
        <w:fldChar w:fldCharType="separate"/>
      </w:r>
      <w:r w:rsidR="009A140A">
        <w:rPr>
          <w:b w:val="0"/>
          <w:noProof/>
          <w:color w:val="000000" w:themeColor="text1"/>
        </w:rPr>
        <w:t>8</w:t>
      </w:r>
      <w:r w:rsidR="002B6868" w:rsidRPr="00A53D56">
        <w:rPr>
          <w:b w:val="0"/>
          <w:color w:val="000000" w:themeColor="text1"/>
        </w:rPr>
        <w:fldChar w:fldCharType="end"/>
      </w:r>
      <w:r w:rsidR="002B6868" w:rsidRPr="00A53D56">
        <w:rPr>
          <w:b w:val="0"/>
          <w:color w:val="000000" w:themeColor="text1"/>
        </w:rPr>
        <w:noBreakHyphen/>
      </w:r>
      <w:r w:rsidR="00AA64E3" w:rsidRPr="00A53D56">
        <w:rPr>
          <w:b w:val="0"/>
          <w:color w:val="000000" w:themeColor="text1"/>
        </w:rPr>
        <w:t>5</w:t>
      </w:r>
      <w:r w:rsidR="002B6868" w:rsidRPr="00A53D56">
        <w:rPr>
          <w:b w:val="0"/>
          <w:color w:val="000000" w:themeColor="text1"/>
        </w:rPr>
        <w:t>)</w:t>
      </w:r>
    </w:p>
    <w:p w14:paraId="020B3179" w14:textId="508CF40C" w:rsidR="002B6868" w:rsidRDefault="002B6868" w:rsidP="002B6868">
      <w:pPr>
        <w:pStyle w:val="BodyText"/>
      </w:pPr>
      <w:r>
        <w:t xml:space="preserve">where </w:t>
      </w:r>
      <w:r>
        <w:rPr>
          <w:i/>
        </w:rPr>
        <w:t>K</w:t>
      </w:r>
      <w:r>
        <w:rPr>
          <w:i/>
          <w:vertAlign w:val="subscript"/>
        </w:rPr>
        <w:t>eff</w:t>
      </w:r>
      <w:r>
        <w:rPr>
          <w:i/>
        </w:rPr>
        <w:t xml:space="preserve"> </w:t>
      </w:r>
      <w:r>
        <w:t>is the effective hydraulic conductivity of the cylinder (m/y</w:t>
      </w:r>
      <w:r w:rsidR="003C6392">
        <w:t>ea</w:t>
      </w:r>
      <w:r>
        <w:t xml:space="preserve">r), </w:t>
      </w:r>
      <w:r w:rsidR="00031A78" w:rsidRPr="00031A78">
        <w:rPr>
          <w:i/>
        </w:rPr>
        <w:t>Q</w:t>
      </w:r>
      <w:r w:rsidR="00031A78" w:rsidRPr="00031A78">
        <w:rPr>
          <w:vertAlign w:val="subscript"/>
        </w:rPr>
        <w:t>ch</w:t>
      </w:r>
      <w:r w:rsidR="00031A78">
        <w:t xml:space="preserve"> is the flux through the chimney</w:t>
      </w:r>
      <w:r w:rsidR="003C6392">
        <w:t xml:space="preserve"> (m</w:t>
      </w:r>
      <w:r w:rsidR="003C6392" w:rsidRPr="003C6392">
        <w:rPr>
          <w:vertAlign w:val="superscript"/>
        </w:rPr>
        <w:t>3</w:t>
      </w:r>
      <w:r w:rsidR="003C6392">
        <w:t>/year)</w:t>
      </w:r>
      <w:r w:rsidR="00031A78">
        <w:t xml:space="preserve">, </w:t>
      </w:r>
      <w:r>
        <w:t xml:space="preserve">and </w:t>
      </w:r>
      <w:r w:rsidRPr="00031A78">
        <w:rPr>
          <w:i/>
        </w:rPr>
        <w:t>r</w:t>
      </w:r>
      <w:r>
        <w:t xml:space="preserve"> is the radius of the cylinder (m). </w:t>
      </w:r>
      <w:r w:rsidR="003C6392">
        <w:t xml:space="preserve">Estimates of </w:t>
      </w:r>
      <w:r w:rsidR="003C6392">
        <w:rPr>
          <w:i/>
        </w:rPr>
        <w:t>Q</w:t>
      </w:r>
      <w:r w:rsidR="003C6392">
        <w:rPr>
          <w:i/>
          <w:vertAlign w:val="subscript"/>
        </w:rPr>
        <w:t>ch</w:t>
      </w:r>
      <w:r w:rsidR="003C6392">
        <w:t xml:space="preserve"> obtained in Appendix D were substituted in Equation 8-</w:t>
      </w:r>
      <w:r w:rsidR="00AA64E3">
        <w:t>5</w:t>
      </w:r>
      <w:r w:rsidR="003C6392">
        <w:t xml:space="preserve">, together with a radius </w:t>
      </w:r>
      <w:r w:rsidR="003C6392" w:rsidRPr="003C6392">
        <w:rPr>
          <w:i/>
        </w:rPr>
        <w:t>r</w:t>
      </w:r>
      <w:r w:rsidR="003C6392">
        <w:t xml:space="preserve"> of 10 m, to arrive at an estimated </w:t>
      </w:r>
      <w:r w:rsidR="003C6392">
        <w:rPr>
          <w:i/>
        </w:rPr>
        <w:t>K</w:t>
      </w:r>
      <w:r w:rsidR="003C6392">
        <w:rPr>
          <w:i/>
          <w:vertAlign w:val="subscript"/>
        </w:rPr>
        <w:t xml:space="preserve">eff </w:t>
      </w:r>
      <w:r w:rsidR="003C6392">
        <w:t>of 10 m/year (approximately 0.01 m/day).</w:t>
      </w:r>
      <w:r w:rsidR="003C6392" w:rsidRPr="003C6392">
        <w:t xml:space="preserve"> </w:t>
      </w:r>
      <w:r w:rsidR="003C6392">
        <w:t xml:space="preserve">The selection of </w:t>
      </w:r>
      <w:r w:rsidR="00BF72CB">
        <w:t>the chimney radius t</w:t>
      </w:r>
      <w:r w:rsidR="003C6392">
        <w:t xml:space="preserve">o derive </w:t>
      </w:r>
      <w:r w:rsidR="003C6392">
        <w:rPr>
          <w:i/>
        </w:rPr>
        <w:t>K</w:t>
      </w:r>
      <w:r w:rsidR="003C6392">
        <w:rPr>
          <w:i/>
          <w:vertAlign w:val="subscript"/>
        </w:rPr>
        <w:t>eff</w:t>
      </w:r>
      <w:r w:rsidR="003C6392">
        <w:t xml:space="preserve"> is rather arbitrary, </w:t>
      </w:r>
      <w:r w:rsidR="00BF72CB">
        <w:t xml:space="preserve">while the estimation of </w:t>
      </w:r>
      <w:r w:rsidR="00BF72CB">
        <w:rPr>
          <w:i/>
        </w:rPr>
        <w:t>Q</w:t>
      </w:r>
      <w:r w:rsidR="00BF72CB">
        <w:rPr>
          <w:i/>
          <w:vertAlign w:val="subscript"/>
        </w:rPr>
        <w:t>ch</w:t>
      </w:r>
      <w:r w:rsidR="00BF72CB">
        <w:t xml:space="preserve"> is</w:t>
      </w:r>
      <w:r w:rsidR="003C6392">
        <w:t xml:space="preserve"> based on</w:t>
      </w:r>
      <w:r w:rsidR="00BF72CB" w:rsidRPr="00BF72CB">
        <w:t xml:space="preserve"> </w:t>
      </w:r>
      <w:r w:rsidR="00BF72CB">
        <w:t>previously an a estimated recharge of 5 mm/y</w:t>
      </w:r>
      <w:r w:rsidR="00AF5707">
        <w:t>ea</w:t>
      </w:r>
      <w:r w:rsidR="00BF72CB">
        <w:t>r (Parsons Brinck</w:t>
      </w:r>
      <w:r w:rsidR="00AF5707">
        <w:t>er</w:t>
      </w:r>
      <w:r w:rsidR="00BF72CB">
        <w:t>hoff, 2012; 2013)</w:t>
      </w:r>
    </w:p>
    <w:p w14:paraId="72F9EF9F" w14:textId="0C09E4FB" w:rsidR="002B6868" w:rsidRDefault="002B6868" w:rsidP="002B6868">
      <w:pPr>
        <w:pStyle w:val="BodyText"/>
        <w:jc w:val="center"/>
      </w:pPr>
      <w:r>
        <w:rPr>
          <w:noProof/>
        </w:rPr>
        <w:drawing>
          <wp:inline distT="0" distB="0" distL="0" distR="0" wp14:anchorId="6ACB95BE" wp14:editId="296ED677">
            <wp:extent cx="3466896" cy="3283385"/>
            <wp:effectExtent l="0" t="0" r="635" b="0"/>
            <wp:docPr id="92" name="Picture 92" descr="Geologcal conceptual model of chimney groundwater flow." title="fig 8-21 A"/>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Grp="1" noChangeAspect="1" noChangeArrowheads="1"/>
                    </pic:cNvPicPr>
                  </pic:nvPicPr>
                  <pic:blipFill>
                    <a:blip r:embed="rId187" cstate="email">
                      <a:extLst>
                        <a:ext uri="{28A0092B-C50C-407E-A947-70E740481C1C}">
                          <a14:useLocalDpi xmlns:a14="http://schemas.microsoft.com/office/drawing/2010/main"/>
                        </a:ext>
                      </a:extLst>
                    </a:blip>
                    <a:srcRect/>
                    <a:stretch>
                      <a:fillRect/>
                    </a:stretch>
                  </pic:blipFill>
                  <pic:spPr bwMode="auto">
                    <a:xfrm>
                      <a:off x="0" y="0"/>
                      <a:ext cx="3473548" cy="3289685"/>
                    </a:xfrm>
                    <a:prstGeom prst="rect">
                      <a:avLst/>
                    </a:prstGeom>
                    <a:noFill/>
                    <a:ln>
                      <a:noFill/>
                    </a:ln>
                  </pic:spPr>
                </pic:pic>
              </a:graphicData>
            </a:graphic>
          </wp:inline>
        </w:drawing>
      </w:r>
      <w:r>
        <w:rPr>
          <w:noProof/>
        </w:rPr>
        <w:drawing>
          <wp:inline distT="0" distB="0" distL="0" distR="0" wp14:anchorId="1F3C90F0" wp14:editId="7AF1F941">
            <wp:extent cx="3515795" cy="3547376"/>
            <wp:effectExtent l="0" t="0" r="8890" b="0"/>
            <wp:docPr id="88" name="Picture 88" descr="Diagram of numerical model conceptual depiction of flow." title="Fig 8-21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hinmey_numericB"/>
                    <pic:cNvPicPr>
                      <a:picLocks noChangeAspect="1" noChangeArrowheads="1"/>
                    </pic:cNvPicPr>
                  </pic:nvPicPr>
                  <pic:blipFill>
                    <a:blip r:embed="rId188" cstate="email">
                      <a:extLst>
                        <a:ext uri="{28A0092B-C50C-407E-A947-70E740481C1C}">
                          <a14:useLocalDpi xmlns:a14="http://schemas.microsoft.com/office/drawing/2010/main"/>
                        </a:ext>
                      </a:extLst>
                    </a:blip>
                    <a:srcRect/>
                    <a:stretch>
                      <a:fillRect/>
                    </a:stretch>
                  </pic:blipFill>
                  <pic:spPr bwMode="auto">
                    <a:xfrm>
                      <a:off x="0" y="0"/>
                      <a:ext cx="3526897" cy="3558578"/>
                    </a:xfrm>
                    <a:prstGeom prst="rect">
                      <a:avLst/>
                    </a:prstGeom>
                    <a:noFill/>
                    <a:ln>
                      <a:noFill/>
                    </a:ln>
                  </pic:spPr>
                </pic:pic>
              </a:graphicData>
            </a:graphic>
          </wp:inline>
        </w:drawing>
      </w:r>
    </w:p>
    <w:p w14:paraId="796A9473" w14:textId="6010C81B" w:rsidR="002B6868" w:rsidRDefault="002B6868" w:rsidP="002B6868">
      <w:pPr>
        <w:pStyle w:val="Caption"/>
      </w:pPr>
      <w:bookmarkStart w:id="578" w:name="_Ref484435561"/>
      <w:bookmarkStart w:id="579" w:name="_Ref484772408"/>
      <w:bookmarkStart w:id="580" w:name="_Toc508265281"/>
      <w:r>
        <w:t xml:space="preserve">Figure </w:t>
      </w:r>
      <w:r w:rsidR="007701B4">
        <w:fldChar w:fldCharType="begin"/>
      </w:r>
      <w:r w:rsidR="007701B4">
        <w:instrText xml:space="preserve"> STYLEREF 1 \s </w:instrText>
      </w:r>
      <w:r w:rsidR="007701B4">
        <w:fldChar w:fldCharType="separate"/>
      </w:r>
      <w:r w:rsidR="009A140A">
        <w:rPr>
          <w:noProof/>
        </w:rPr>
        <w:t>8</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21</w:t>
      </w:r>
      <w:r w:rsidR="007701B4">
        <w:rPr>
          <w:noProof/>
        </w:rPr>
        <w:fldChar w:fldCharType="end"/>
      </w:r>
      <w:bookmarkEnd w:id="578"/>
      <w:bookmarkEnd w:id="579"/>
      <w:r>
        <w:t xml:space="preserve"> (a) Schematic geological cross</w:t>
      </w:r>
      <w:r w:rsidR="00BF72CB">
        <w:t>-</w:t>
      </w:r>
      <w:r>
        <w:t xml:space="preserve">section through a chimney conduit showing the faults (red dashed line) and layer deformation and offset. The grey lines indicate areas of enhanced flow due to brecciation process during faulting. The grey area represents the alluvial aquifer and weathered zone, the groundwater table is shown (thin blue line and triangle). The approximate location of the chimney is indicated. (b) </w:t>
      </w:r>
      <w:r w:rsidR="00BF72CB">
        <w:t>C</w:t>
      </w:r>
      <w:r>
        <w:t>onceptual representation of the chimney as implemented in the numerical model. The blue cylinder represents the chimney conduit, which receives groundwater from the high hydraulic conductivity aquifers (labelled). The radius of the conduit and its hydraulic conductivity are required as inputs.</w:t>
      </w:r>
      <w:bookmarkEnd w:id="580"/>
    </w:p>
    <w:p w14:paraId="08CDF57E" w14:textId="77777777" w:rsidR="002B6868" w:rsidRDefault="002B6868" w:rsidP="002B6868">
      <w:pPr>
        <w:pStyle w:val="BodyText"/>
      </w:pPr>
    </w:p>
    <w:p w14:paraId="2E53700E" w14:textId="77777777" w:rsidR="00BF72CB" w:rsidRDefault="00BF72CB" w:rsidP="002B6868">
      <w:pPr>
        <w:pStyle w:val="BodyText"/>
      </w:pPr>
    </w:p>
    <w:p w14:paraId="718C4C2E" w14:textId="297D0FCB" w:rsidR="00BF72CB" w:rsidRDefault="00BF72CB" w:rsidP="00A63CB7">
      <w:pPr>
        <w:pStyle w:val="BodyText"/>
      </w:pPr>
      <w:r>
        <w:t xml:space="preserve">The impacts of chimneys on the groundwater system is likely to be reasonably localised, as indicated by the spatial extent of the TDS plume in </w:t>
      </w:r>
      <w:r w:rsidRPr="00A63CB7">
        <w:fldChar w:fldCharType="begin"/>
      </w:r>
      <w:r w:rsidRPr="00A63CB7">
        <w:instrText xml:space="preserve"> REF _Ref484526500 \h  \* MERGEFORMAT </w:instrText>
      </w:r>
      <w:r w:rsidRPr="00A63CB7">
        <w:fldChar w:fldCharType="separate"/>
      </w:r>
      <w:r w:rsidR="009A140A">
        <w:t>Figure 8</w:t>
      </w:r>
      <w:r w:rsidR="009A140A">
        <w:noBreakHyphen/>
        <w:t>20</w:t>
      </w:r>
      <w:r w:rsidRPr="00A63CB7">
        <w:fldChar w:fldCharType="end"/>
      </w:r>
      <w:r w:rsidRPr="00A63CB7">
        <w:t xml:space="preserve">. </w:t>
      </w:r>
      <w:r>
        <w:t xml:space="preserve">Based on the mass balance outlined above, a reasonable assessment of the chimney geometry has been obtained. The structural geology associated with the formation of chimney type features may be more extensive than is represented by a single chimney. We address this by simulating a cluster of 5 chimneys within a 600 m by 600 m area (1 CLN per grid cell), as shown in </w:t>
      </w:r>
      <w:r>
        <w:rPr>
          <w:sz w:val="28"/>
        </w:rPr>
        <w:fldChar w:fldCharType="begin"/>
      </w:r>
      <w:r>
        <w:rPr>
          <w:sz w:val="28"/>
        </w:rPr>
        <w:instrText xml:space="preserve"> REF _Ref484777304 \h  \* MERGEFORMAT </w:instrText>
      </w:r>
      <w:r>
        <w:rPr>
          <w:sz w:val="28"/>
        </w:rPr>
      </w:r>
      <w:r>
        <w:rPr>
          <w:sz w:val="28"/>
        </w:rPr>
        <w:fldChar w:fldCharType="separate"/>
      </w:r>
      <w:r w:rsidR="009A140A">
        <w:t xml:space="preserve">Figure </w:t>
      </w:r>
      <w:r w:rsidR="009A140A">
        <w:rPr>
          <w:noProof/>
        </w:rPr>
        <w:t>8</w:t>
      </w:r>
      <w:r w:rsidR="009A140A">
        <w:rPr>
          <w:noProof/>
        </w:rPr>
        <w:noBreakHyphen/>
        <w:t>22</w:t>
      </w:r>
      <w:r>
        <w:rPr>
          <w:sz w:val="28"/>
        </w:rPr>
        <w:fldChar w:fldCharType="end"/>
      </w:r>
      <w:r>
        <w:t xml:space="preserve"> (b). The location of the chimneys in shown in </w:t>
      </w:r>
      <w:r w:rsidR="00346C88">
        <w:fldChar w:fldCharType="begin"/>
      </w:r>
      <w:r w:rsidR="00346C88">
        <w:instrText xml:space="preserve"> REF _Ref484424518 \h </w:instrText>
      </w:r>
      <w:r w:rsidR="00346C88">
        <w:fldChar w:fldCharType="separate"/>
      </w:r>
      <w:r w:rsidR="009A140A">
        <w:t xml:space="preserve">Figure </w:t>
      </w:r>
      <w:r w:rsidR="009A140A">
        <w:rPr>
          <w:noProof/>
        </w:rPr>
        <w:t>8</w:t>
      </w:r>
      <w:r w:rsidR="009A140A">
        <w:noBreakHyphen/>
      </w:r>
      <w:r w:rsidR="009A140A">
        <w:rPr>
          <w:noProof/>
        </w:rPr>
        <w:t>20</w:t>
      </w:r>
      <w:r w:rsidR="00346C88">
        <w:fldChar w:fldCharType="end"/>
      </w:r>
      <w:r>
        <w:t>(a).</w:t>
      </w:r>
    </w:p>
    <w:p w14:paraId="604FA409" w14:textId="77777777" w:rsidR="002B6868" w:rsidRDefault="002B6868" w:rsidP="002B6868">
      <w:pPr>
        <w:pStyle w:val="Body"/>
      </w:pPr>
    </w:p>
    <w:p w14:paraId="1AB6D029" w14:textId="57E355E3" w:rsidR="002B6868" w:rsidRDefault="002B6868" w:rsidP="002B6868">
      <w:pPr>
        <w:pStyle w:val="BodyText"/>
        <w:jc w:val="center"/>
      </w:pPr>
      <w:r>
        <w:rPr>
          <w:noProof/>
        </w:rPr>
        <w:drawing>
          <wp:inline distT="0" distB="0" distL="0" distR="0" wp14:anchorId="63740BD7" wp14:editId="27E922CA">
            <wp:extent cx="3491379" cy="3254189"/>
            <wp:effectExtent l="0" t="0" r="0" b="0"/>
            <wp:docPr id="65" name="Picture 65" descr="Connected linear network (CLN) demonstrating chimney flow characteristics." title="Fig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LN_cluster_model"/>
                    <pic:cNvPicPr>
                      <a:picLocks noChangeAspect="1" noChangeArrowheads="1"/>
                    </pic:cNvPicPr>
                  </pic:nvPicPr>
                  <pic:blipFill>
                    <a:blip r:embed="rId189" cstate="email">
                      <a:extLst>
                        <a:ext uri="{28A0092B-C50C-407E-A947-70E740481C1C}">
                          <a14:useLocalDpi xmlns:a14="http://schemas.microsoft.com/office/drawing/2010/main"/>
                        </a:ext>
                      </a:extLst>
                    </a:blip>
                    <a:srcRect/>
                    <a:stretch>
                      <a:fillRect/>
                    </a:stretch>
                  </pic:blipFill>
                  <pic:spPr bwMode="auto">
                    <a:xfrm>
                      <a:off x="0" y="0"/>
                      <a:ext cx="3494416" cy="3257019"/>
                    </a:xfrm>
                    <a:prstGeom prst="rect">
                      <a:avLst/>
                    </a:prstGeom>
                    <a:noFill/>
                    <a:ln>
                      <a:noFill/>
                    </a:ln>
                  </pic:spPr>
                </pic:pic>
              </a:graphicData>
            </a:graphic>
          </wp:inline>
        </w:drawing>
      </w:r>
    </w:p>
    <w:p w14:paraId="725C84D7" w14:textId="21700779" w:rsidR="002B6868" w:rsidRDefault="002B6868" w:rsidP="002B6868">
      <w:pPr>
        <w:pStyle w:val="Caption"/>
      </w:pPr>
      <w:bookmarkStart w:id="581" w:name="_Ref484777304"/>
      <w:bookmarkStart w:id="582" w:name="_Toc508265282"/>
      <w:r>
        <w:t xml:space="preserve">Figure </w:t>
      </w:r>
      <w:r w:rsidR="007701B4">
        <w:fldChar w:fldCharType="begin"/>
      </w:r>
      <w:r w:rsidR="007701B4">
        <w:instrText xml:space="preserve"> STYLEREF 1 \s </w:instrText>
      </w:r>
      <w:r w:rsidR="007701B4">
        <w:fldChar w:fldCharType="separate"/>
      </w:r>
      <w:r w:rsidR="009A140A">
        <w:rPr>
          <w:noProof/>
        </w:rPr>
        <w:t>8</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22</w:t>
      </w:r>
      <w:r w:rsidR="007701B4">
        <w:rPr>
          <w:noProof/>
        </w:rPr>
        <w:fldChar w:fldCharType="end"/>
      </w:r>
      <w:bookmarkEnd w:id="581"/>
      <w:r>
        <w:t xml:space="preserve"> Connected Linear Network configuration for the single CLN chimney simulation showing the CLN nodes (green) and the connection between layers, (b) plan view of the CLN for a single chimney(CLN # 1: red square) and the cluster of five chimneys (5 CLN: red and black squares) simulations.</w:t>
      </w:r>
      <w:bookmarkEnd w:id="582"/>
    </w:p>
    <w:p w14:paraId="40DA0A1E" w14:textId="77777777" w:rsidR="00BF72CB" w:rsidRDefault="00BF72CB" w:rsidP="00BF72CB">
      <w:pPr>
        <w:pStyle w:val="BodyText"/>
      </w:pPr>
    </w:p>
    <w:p w14:paraId="29DDE655" w14:textId="3DD39A64" w:rsidR="00BF72CB" w:rsidRDefault="00BF72CB" w:rsidP="00BF72CB">
      <w:pPr>
        <w:pStyle w:val="BodyText"/>
      </w:pPr>
      <w:r>
        <w:fldChar w:fldCharType="begin"/>
      </w:r>
      <w:r>
        <w:instrText xml:space="preserve"> REF _Ref484526165 \h </w:instrText>
      </w:r>
      <w:r>
        <w:fldChar w:fldCharType="separate"/>
      </w:r>
      <w:r w:rsidR="009A140A">
        <w:t xml:space="preserve">Figure </w:t>
      </w:r>
      <w:r w:rsidR="009A140A">
        <w:rPr>
          <w:noProof/>
        </w:rPr>
        <w:t>8</w:t>
      </w:r>
      <w:r w:rsidR="009A140A">
        <w:noBreakHyphen/>
      </w:r>
      <w:r w:rsidR="009A140A">
        <w:rPr>
          <w:noProof/>
        </w:rPr>
        <w:t>23</w:t>
      </w:r>
      <w:r>
        <w:fldChar w:fldCharType="end"/>
      </w:r>
      <w:r>
        <w:t xml:space="preserve"> shows the variability in bulk hydraulic conductivities (</w:t>
      </w:r>
      <w:r>
        <w:rPr>
          <w:i/>
        </w:rPr>
        <w:t>K</w:t>
      </w:r>
      <w:r>
        <w:t xml:space="preserve">) intercepted by the CLN string. As mentioned previously, the impact of a chimney will depend on the permeability of the underlying geology (background rock permeability). </w:t>
      </w:r>
      <w:r>
        <w:fldChar w:fldCharType="begin"/>
      </w:r>
      <w:r>
        <w:instrText xml:space="preserve"> REF _Ref484526165 \h </w:instrText>
      </w:r>
      <w:r>
        <w:fldChar w:fldCharType="separate"/>
      </w:r>
      <w:r w:rsidR="009A140A">
        <w:t xml:space="preserve">Figure </w:t>
      </w:r>
      <w:r w:rsidR="009A140A">
        <w:rPr>
          <w:noProof/>
        </w:rPr>
        <w:t>8</w:t>
      </w:r>
      <w:r w:rsidR="009A140A">
        <w:noBreakHyphen/>
      </w:r>
      <w:r w:rsidR="009A140A">
        <w:rPr>
          <w:noProof/>
        </w:rPr>
        <w:t>23</w:t>
      </w:r>
      <w:r>
        <w:fldChar w:fldCharType="end"/>
      </w:r>
      <w:r>
        <w:t xml:space="preserve"> shows that for both the connected and disconnected simulations, the CLN is located in a highly variable </w:t>
      </w:r>
      <w:r>
        <w:rPr>
          <w:i/>
        </w:rPr>
        <w:t>K</w:t>
      </w:r>
      <w:r>
        <w:t xml:space="preserve"> field, but that this variability decreases with depth. At depths greater than -800 m AHD, there is minimal variability in bulk </w:t>
      </w:r>
      <w:r>
        <w:rPr>
          <w:i/>
        </w:rPr>
        <w:t>K</w:t>
      </w:r>
      <w:r>
        <w:t xml:space="preserve"> (see </w:t>
      </w:r>
      <w:r>
        <w:fldChar w:fldCharType="begin"/>
      </w:r>
      <w:r>
        <w:instrText xml:space="preserve"> REF _Ref479084559 \h </w:instrText>
      </w:r>
      <w:r>
        <w:fldChar w:fldCharType="separate"/>
      </w:r>
      <w:r w:rsidR="009A140A">
        <w:t xml:space="preserve">Figure </w:t>
      </w:r>
      <w:r w:rsidR="009A140A">
        <w:rPr>
          <w:noProof/>
        </w:rPr>
        <w:t>8</w:t>
      </w:r>
      <w:r w:rsidR="009A140A">
        <w:noBreakHyphen/>
      </w:r>
      <w:r w:rsidR="009A140A">
        <w:rPr>
          <w:noProof/>
        </w:rPr>
        <w:t>24</w:t>
      </w:r>
      <w:r>
        <w:fldChar w:fldCharType="end"/>
      </w:r>
      <w:r>
        <w:t xml:space="preserve">). </w:t>
      </w:r>
      <w:r>
        <w:fldChar w:fldCharType="begin"/>
      </w:r>
      <w:r>
        <w:instrText xml:space="preserve"> REF _Ref479084559 \h </w:instrText>
      </w:r>
      <w:r>
        <w:fldChar w:fldCharType="separate"/>
      </w:r>
      <w:r w:rsidR="009A140A">
        <w:t xml:space="preserve">Figure </w:t>
      </w:r>
      <w:r w:rsidR="009A140A">
        <w:rPr>
          <w:noProof/>
        </w:rPr>
        <w:t>8</w:t>
      </w:r>
      <w:r w:rsidR="009A140A">
        <w:noBreakHyphen/>
      </w:r>
      <w:r w:rsidR="009A140A">
        <w:rPr>
          <w:noProof/>
        </w:rPr>
        <w:t>24</w:t>
      </w:r>
      <w:r>
        <w:fldChar w:fldCharType="end"/>
      </w:r>
      <w:r>
        <w:t xml:space="preserve"> also highlights this depth relationship, and clearly shows the difference in connectivity between the high and low </w:t>
      </w:r>
      <w:r>
        <w:rPr>
          <w:i/>
        </w:rPr>
        <w:t>K</w:t>
      </w:r>
      <w:r>
        <w:t xml:space="preserve"> zones between the two simulations.</w:t>
      </w:r>
    </w:p>
    <w:p w14:paraId="43D6D111" w14:textId="77777777" w:rsidR="002B6868" w:rsidRDefault="002B6868" w:rsidP="002B6868">
      <w:pPr>
        <w:pStyle w:val="BodyText"/>
      </w:pPr>
    </w:p>
    <w:p w14:paraId="231F4A40" w14:textId="55670887" w:rsidR="002B6868" w:rsidRDefault="002B6868" w:rsidP="002B6868">
      <w:pPr>
        <w:jc w:val="center"/>
        <w:rPr>
          <w:sz w:val="24"/>
        </w:rPr>
      </w:pPr>
      <w:r>
        <w:rPr>
          <w:noProof/>
          <w:sz w:val="24"/>
        </w:rPr>
        <w:drawing>
          <wp:inline distT="0" distB="0" distL="0" distR="0" wp14:anchorId="75F71FA1" wp14:editId="3B6D03FF">
            <wp:extent cx="4356735" cy="4356735"/>
            <wp:effectExtent l="0" t="0" r="5715" b="5715"/>
            <wp:docPr id="64" name="Picture 64" descr="Hydraulic Conductivity chart for groundwater nodes connected to the CHimney Feature." title="Fig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fig_CLN_K"/>
                    <pic:cNvPicPr>
                      <a:picLocks noChangeAspect="1" noChangeArrowheads="1"/>
                    </pic:cNvPicPr>
                  </pic:nvPicPr>
                  <pic:blipFill>
                    <a:blip r:embed="rId190">
                      <a:extLst>
                        <a:ext uri="{28A0092B-C50C-407E-A947-70E740481C1C}">
                          <a14:useLocalDpi xmlns:a14="http://schemas.microsoft.com/office/drawing/2010/main"/>
                        </a:ext>
                      </a:extLst>
                    </a:blip>
                    <a:srcRect/>
                    <a:stretch>
                      <a:fillRect/>
                    </a:stretch>
                  </pic:blipFill>
                  <pic:spPr bwMode="auto">
                    <a:xfrm>
                      <a:off x="0" y="0"/>
                      <a:ext cx="4356735" cy="4356735"/>
                    </a:xfrm>
                    <a:prstGeom prst="rect">
                      <a:avLst/>
                    </a:prstGeom>
                    <a:noFill/>
                    <a:ln>
                      <a:noFill/>
                    </a:ln>
                  </pic:spPr>
                </pic:pic>
              </a:graphicData>
            </a:graphic>
          </wp:inline>
        </w:drawing>
      </w:r>
    </w:p>
    <w:p w14:paraId="02704143" w14:textId="2E88EF7B" w:rsidR="002B6868" w:rsidRDefault="002B6868" w:rsidP="002B6868">
      <w:pPr>
        <w:pStyle w:val="Caption"/>
        <w:rPr>
          <w:sz w:val="24"/>
        </w:rPr>
      </w:pPr>
      <w:bookmarkStart w:id="583" w:name="_Ref484526165"/>
      <w:bookmarkStart w:id="584" w:name="_Toc508265283"/>
      <w:r>
        <w:t xml:space="preserve">Figure </w:t>
      </w:r>
      <w:r w:rsidR="007701B4">
        <w:fldChar w:fldCharType="begin"/>
      </w:r>
      <w:r w:rsidR="007701B4">
        <w:instrText xml:space="preserve"> STYLEREF 1 \s </w:instrText>
      </w:r>
      <w:r w:rsidR="007701B4">
        <w:fldChar w:fldCharType="separate"/>
      </w:r>
      <w:r w:rsidR="009A140A">
        <w:rPr>
          <w:noProof/>
        </w:rPr>
        <w:t>8</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23</w:t>
      </w:r>
      <w:r w:rsidR="007701B4">
        <w:rPr>
          <w:noProof/>
        </w:rPr>
        <w:fldChar w:fldCharType="end"/>
      </w:r>
      <w:bookmarkEnd w:id="583"/>
      <w:r>
        <w:t xml:space="preserve"> Hydraulic conductivity of the groundwater nodes connected to the CLN chimney (single CLN) for the connected (black) and disconnected (red) simulations.</w:t>
      </w:r>
      <w:bookmarkEnd w:id="584"/>
    </w:p>
    <w:p w14:paraId="3EAB5944" w14:textId="77777777" w:rsidR="002B6868" w:rsidRPr="002B6868" w:rsidRDefault="002B6868" w:rsidP="002B6868">
      <w:pPr>
        <w:pStyle w:val="BodyText"/>
      </w:pPr>
    </w:p>
    <w:p w14:paraId="5F86756D" w14:textId="4A3E347B" w:rsidR="004C37FB" w:rsidRDefault="004C37FB" w:rsidP="006A2B63">
      <w:pPr>
        <w:pStyle w:val="Heading3"/>
      </w:pPr>
      <w:bookmarkStart w:id="585" w:name="_Ref485139472"/>
      <w:bookmarkStart w:id="586" w:name="_Toc506275541"/>
      <w:r>
        <w:t>Modelling scenarios</w:t>
      </w:r>
      <w:bookmarkEnd w:id="569"/>
      <w:bookmarkEnd w:id="585"/>
      <w:bookmarkEnd w:id="586"/>
    </w:p>
    <w:p w14:paraId="6F367AD1" w14:textId="77777777" w:rsidR="00DC6622" w:rsidRDefault="00DC6622" w:rsidP="00DC6622">
      <w:pPr>
        <w:pStyle w:val="BodyText"/>
      </w:pPr>
      <w:r>
        <w:t>The impact of both the faults and the chimney structures on the groundwater and surface water flow system will be examined for the following scenarios:</w:t>
      </w:r>
    </w:p>
    <w:p w14:paraId="1AFEFC77" w14:textId="0A43C92E" w:rsidR="00DC6622" w:rsidRDefault="00DC6622" w:rsidP="00DC6622">
      <w:pPr>
        <w:pStyle w:val="ListParagraph"/>
        <w:numPr>
          <w:ilvl w:val="0"/>
          <w:numId w:val="32"/>
        </w:numPr>
        <w:spacing w:before="0" w:after="160" w:line="276" w:lineRule="auto"/>
        <w:jc w:val="both"/>
      </w:pPr>
      <w:r>
        <w:rPr>
          <w:szCs w:val="22"/>
        </w:rPr>
        <w:t>Influence of the fault characteristic (</w:t>
      </w:r>
      <w:r w:rsidR="0060784B">
        <w:rPr>
          <w:szCs w:val="22"/>
        </w:rPr>
        <w:t xml:space="preserve">i.e. low, medium, and high </w:t>
      </w:r>
      <w:r>
        <w:rPr>
          <w:szCs w:val="22"/>
        </w:rPr>
        <w:t>permeability)</w:t>
      </w:r>
      <w:r>
        <w:t xml:space="preserve"> upon groundwa</w:t>
      </w:r>
      <w:r w:rsidR="00A742A2">
        <w:t>ter head; and</w:t>
      </w:r>
    </w:p>
    <w:p w14:paraId="43282EB5" w14:textId="032BE2F8" w:rsidR="00DC6622" w:rsidRDefault="00DC6622" w:rsidP="00DC6622">
      <w:pPr>
        <w:pStyle w:val="ListParagraph"/>
        <w:numPr>
          <w:ilvl w:val="0"/>
          <w:numId w:val="32"/>
        </w:numPr>
        <w:spacing w:before="0" w:after="160" w:line="276" w:lineRule="auto"/>
        <w:jc w:val="both"/>
      </w:pPr>
      <w:r>
        <w:t xml:space="preserve">Influence of </w:t>
      </w:r>
      <w:r w:rsidR="00A368F0">
        <w:t xml:space="preserve">coal seam connectivity </w:t>
      </w:r>
      <w:r>
        <w:t>on the groundwater flow and quality.</w:t>
      </w:r>
    </w:p>
    <w:p w14:paraId="7794A88C" w14:textId="6943F1EF" w:rsidR="00DC6622" w:rsidRDefault="00DC6622" w:rsidP="00DC6622">
      <w:pPr>
        <w:pStyle w:val="BodyText"/>
      </w:pPr>
      <w:r>
        <w:t xml:space="preserve">The impact of faults upon the groundwater flow system has already been investigated by McCallum et al. </w:t>
      </w:r>
      <w:r>
        <w:fldChar w:fldCharType="begin" w:fldLock="1"/>
      </w:r>
      <w:r>
        <w:instrText>ADDIN CSL_CITATION { "citationItems" : [ { "id" : "ITEM-1", "itemData" : { "author" : [ { "dropping-particle" : "", "family" : "McCallum", "given" : "James L.", "non-dropping-particle" : "", "parse-names" : false, "suffix" : "" }, { "dropping-particle" : "", "family" : "Simmons", "given" : "Craig T.", "non-dropping-particle" : "", "parse-names" : false, "suffix" : "" }, { "dropping-particle" : "", "family" : "Mallants", "given" : "Dirk", "non-dropping-particle" : "", "parse-names" : false, "suffix" : "" }, { "dropping-particle" : "", "family" : "Batelaan", "given" : "Okke", "non-dropping-particle" : "", "parse-names" : false, "suffix" : "" } ], "id" : "ITEM-1", "issued" : { "date-parts" : [ [ "2016" ] ] }, "number-of-pages" : "52", "publisher-place" : "Canberra, ACT", "title" : "Simulating the groundwater flow dynamics of fault zones", "type" : "report" }, "uris" : [ "http://www.mendeley.com/documents/?uuid=8ee434b9-0631-44c0-83f1-9e62bc306cb0" ] } ], "mendeley" : { "formattedCitation" : "(McCallum &lt;i&gt;et al.&lt;/i&gt;, 2016)", "manualFormatting" : "(2016)", "plainTextFormattedCitation" : "(McCallum et al., 2016)", "previouslyFormattedCitation" : "(McCallum &lt;i&gt;et al.&lt;/i&gt;, 2016)" }, "properties" : { "noteIndex" : 0 }, "schema" : "https://github.com/citation-style-language/schema/raw/master/csl-citation.json" }</w:instrText>
      </w:r>
      <w:r>
        <w:fldChar w:fldCharType="separate"/>
      </w:r>
      <w:r>
        <w:rPr>
          <w:noProof/>
        </w:rPr>
        <w:t>(201</w:t>
      </w:r>
      <w:r w:rsidR="004F1D8C">
        <w:rPr>
          <w:noProof/>
        </w:rPr>
        <w:t>8</w:t>
      </w:r>
      <w:r>
        <w:rPr>
          <w:noProof/>
        </w:rPr>
        <w:t>)</w:t>
      </w:r>
      <w:r>
        <w:fldChar w:fldCharType="end"/>
      </w:r>
      <w:r w:rsidR="00A742A2">
        <w:t xml:space="preserve"> for some hypothetical fault types and characteristics</w:t>
      </w:r>
      <w:r>
        <w:t>.</w:t>
      </w:r>
      <w:r w:rsidR="00A742A2">
        <w:t xml:space="preserve"> The</w:t>
      </w:r>
      <w:r>
        <w:t xml:space="preserve"> </w:t>
      </w:r>
      <w:r w:rsidR="00A742A2">
        <w:t xml:space="preserve">current </w:t>
      </w:r>
      <w:r>
        <w:t xml:space="preserve">modelling investigation will examine the impact of aquifer and fault properties </w:t>
      </w:r>
      <w:r w:rsidR="00A742A2">
        <w:t xml:space="preserve">specific for the Gloucester Basin </w:t>
      </w:r>
      <w:r>
        <w:t xml:space="preserve">on the groundwater system. Therefore, multiple scenarios </w:t>
      </w:r>
      <w:r w:rsidR="00A742A2">
        <w:t xml:space="preserve">will be run </w:t>
      </w:r>
      <w:r>
        <w:t xml:space="preserve">in which the fault </w:t>
      </w:r>
      <w:r w:rsidR="00A742A2">
        <w:t>type</w:t>
      </w:r>
      <w:r>
        <w:t xml:space="preserve"> is varied between a barrier fault (i.e., a fault in compression) and a conduit fault (i.e., a fault in dilation). Three levels of fault permeability were </w:t>
      </w:r>
      <w:r w:rsidR="00A368F0">
        <w:t>derived</w:t>
      </w:r>
      <w:r>
        <w:t xml:space="preserve"> to allow for various (low, medium and high) across</w:t>
      </w:r>
      <w:r w:rsidR="00A742A2">
        <w:t>-</w:t>
      </w:r>
      <w:r>
        <w:t xml:space="preserve">fault </w:t>
      </w:r>
      <w:r w:rsidR="00A742A2">
        <w:t xml:space="preserve">flow </w:t>
      </w:r>
      <w:r>
        <w:t xml:space="preserve">scenarios. The following values for the factor </w:t>
      </w:r>
      <w:r>
        <w:rPr>
          <w:i/>
        </w:rPr>
        <w:t>f</w:t>
      </w:r>
      <w:r>
        <w:t xml:space="preserve"> </w:t>
      </w:r>
      <w:r w:rsidR="00A742A2">
        <w:t>(see</w:t>
      </w:r>
      <w:r>
        <w:t xml:space="preserve"> Equation 8-1</w:t>
      </w:r>
      <w:r w:rsidR="00A742A2">
        <w:t>)</w:t>
      </w:r>
      <w:r>
        <w:t xml:space="preserve"> </w:t>
      </w:r>
      <w:r w:rsidR="00A742A2">
        <w:t xml:space="preserve">were </w:t>
      </w:r>
      <w:r>
        <w:t>used</w:t>
      </w:r>
      <w:r w:rsidR="00A368F0" w:rsidRPr="00A368F0">
        <w:t xml:space="preserve"> </w:t>
      </w:r>
      <w:r w:rsidR="00A368F0">
        <w:t xml:space="preserve">for the different scenarios (see section </w:t>
      </w:r>
      <w:r w:rsidR="00A368F0">
        <w:fldChar w:fldCharType="begin"/>
      </w:r>
      <w:r w:rsidR="00A368F0">
        <w:instrText xml:space="preserve"> REF _Ref479165987 \r \h </w:instrText>
      </w:r>
      <w:r w:rsidR="00A368F0">
        <w:fldChar w:fldCharType="separate"/>
      </w:r>
      <w:r w:rsidR="009A140A">
        <w:t>8.2.1</w:t>
      </w:r>
      <w:r w:rsidR="00A368F0">
        <w:fldChar w:fldCharType="end"/>
      </w:r>
      <w:r w:rsidR="00A368F0">
        <w:t xml:space="preserve"> and Equation 8-1 for further details):</w:t>
      </w:r>
      <w:r>
        <w:t xml:space="preserve"> </w:t>
      </w:r>
      <w:r>
        <w:rPr>
          <w:i/>
        </w:rPr>
        <w:t>f</w:t>
      </w:r>
      <w:r>
        <w:t xml:space="preserve"> = 1 (</w:t>
      </w:r>
      <w:r w:rsidR="00A368F0">
        <w:t xml:space="preserve">fault in </w:t>
      </w:r>
      <w:r>
        <w:t>dilation</w:t>
      </w:r>
      <w:r w:rsidR="00A368F0">
        <w:t>; maximum across-fault flow</w:t>
      </w:r>
      <w:r>
        <w:t xml:space="preserve">), </w:t>
      </w:r>
      <w:r>
        <w:rPr>
          <w:i/>
        </w:rPr>
        <w:t>f</w:t>
      </w:r>
      <w:r>
        <w:t xml:space="preserve"> = 0.01 (medium</w:t>
      </w:r>
      <w:r w:rsidR="00A368F0">
        <w:t xml:space="preserve"> across-fault flow</w:t>
      </w:r>
      <w:r>
        <w:t xml:space="preserve">) and </w:t>
      </w:r>
      <w:r>
        <w:rPr>
          <w:i/>
        </w:rPr>
        <w:t>f</w:t>
      </w:r>
      <w:r>
        <w:t xml:space="preserve"> = 0.00001 (</w:t>
      </w:r>
      <w:r w:rsidR="00A368F0">
        <w:t>fault in</w:t>
      </w:r>
      <w:r>
        <w:t xml:space="preserve"> compression</w:t>
      </w:r>
      <w:r w:rsidR="00A368F0">
        <w:t>; low across-fault flow</w:t>
      </w:r>
      <w:r>
        <w:t xml:space="preserve">). </w:t>
      </w:r>
      <w:r w:rsidR="00A368F0">
        <w:t xml:space="preserve">In addition to fault type we also vary the degree of coal seam connectivity, i.e. connected or disconnected (see section </w:t>
      </w:r>
      <w:r w:rsidR="00A368F0">
        <w:fldChar w:fldCharType="begin"/>
      </w:r>
      <w:r w:rsidR="00A368F0">
        <w:instrText xml:space="preserve"> REF _Ref485111968 \r \h </w:instrText>
      </w:r>
      <w:r w:rsidR="00A368F0">
        <w:fldChar w:fldCharType="separate"/>
      </w:r>
      <w:r w:rsidR="009A140A">
        <w:t>8.2.4.3</w:t>
      </w:r>
      <w:r w:rsidR="00A368F0">
        <w:fldChar w:fldCharType="end"/>
      </w:r>
      <w:r w:rsidR="00A368F0">
        <w:t xml:space="preserve"> for details). </w:t>
      </w:r>
      <w:r>
        <w:t xml:space="preserve">The hydraulic head and drawdown are shown as an indication of the impacts of production for the different </w:t>
      </w:r>
      <w:r>
        <w:rPr>
          <w:i/>
        </w:rPr>
        <w:t>K</w:t>
      </w:r>
      <w:r>
        <w:t xml:space="preserve"> fields (connected and disconnected) and fault properties on the groundwater flow.</w:t>
      </w:r>
    </w:p>
    <w:p w14:paraId="1D12F80D" w14:textId="0CC2BD1F" w:rsidR="00DC6622" w:rsidRDefault="00DC6622" w:rsidP="00DC6622">
      <w:pPr>
        <w:spacing w:line="276" w:lineRule="auto"/>
        <w:rPr>
          <w:sz w:val="24"/>
          <w:szCs w:val="24"/>
        </w:rPr>
      </w:pPr>
      <w:r>
        <w:rPr>
          <w:sz w:val="24"/>
          <w:szCs w:val="24"/>
        </w:rPr>
        <w:t xml:space="preserve">The influence of chimney flow on the groundwater system is likely to be reasonably localised, as indicated by the spatial extent of the TDS plume in </w:t>
      </w:r>
      <w:r>
        <w:rPr>
          <w:sz w:val="24"/>
          <w:szCs w:val="24"/>
        </w:rPr>
        <w:fldChar w:fldCharType="begin"/>
      </w:r>
      <w:r>
        <w:rPr>
          <w:sz w:val="24"/>
          <w:szCs w:val="24"/>
        </w:rPr>
        <w:instrText xml:space="preserve"> REF _Ref484526500 \h  \* MERGEFORMAT </w:instrText>
      </w:r>
      <w:r>
        <w:rPr>
          <w:sz w:val="24"/>
          <w:szCs w:val="24"/>
        </w:rPr>
      </w:r>
      <w:r>
        <w:rPr>
          <w:sz w:val="24"/>
          <w:szCs w:val="24"/>
        </w:rPr>
        <w:fldChar w:fldCharType="separate"/>
      </w:r>
      <w:r w:rsidR="009A140A" w:rsidRPr="009A140A">
        <w:rPr>
          <w:sz w:val="24"/>
          <w:szCs w:val="24"/>
        </w:rPr>
        <w:t xml:space="preserve">Figure </w:t>
      </w:r>
      <w:r w:rsidR="009A140A" w:rsidRPr="009A140A">
        <w:rPr>
          <w:noProof/>
          <w:sz w:val="24"/>
          <w:szCs w:val="24"/>
        </w:rPr>
        <w:t>8</w:t>
      </w:r>
      <w:r w:rsidR="009A140A" w:rsidRPr="009A140A">
        <w:rPr>
          <w:noProof/>
          <w:sz w:val="24"/>
          <w:szCs w:val="24"/>
        </w:rPr>
        <w:noBreakHyphen/>
        <w:t>20</w:t>
      </w:r>
      <w:r>
        <w:rPr>
          <w:sz w:val="24"/>
          <w:szCs w:val="24"/>
        </w:rPr>
        <w:fldChar w:fldCharType="end"/>
      </w:r>
      <w:r>
        <w:rPr>
          <w:sz w:val="24"/>
          <w:szCs w:val="24"/>
        </w:rPr>
        <w:t xml:space="preserve">. However, the impact of CSG production may extend to influence chimney flow. As such, chimney features are incorporated into the numerical groundwater flow model. Furthermore, the structural geology associated with the formation of chimney type features may be more extensive than is represented by a single chimney. We address this by simulating a cluster of 5 chimneys within a 600 m by 600 m area (1 CLN per grid cell), as shown in </w:t>
      </w:r>
      <w:r w:rsidR="00346C88">
        <w:rPr>
          <w:sz w:val="24"/>
          <w:szCs w:val="24"/>
        </w:rPr>
        <w:fldChar w:fldCharType="begin"/>
      </w:r>
      <w:r w:rsidR="00346C88">
        <w:rPr>
          <w:sz w:val="24"/>
          <w:szCs w:val="24"/>
        </w:rPr>
        <w:instrText xml:space="preserve"> REF _Ref484777304 \h </w:instrText>
      </w:r>
      <w:r w:rsidR="00346C88">
        <w:rPr>
          <w:sz w:val="24"/>
          <w:szCs w:val="24"/>
        </w:rPr>
      </w:r>
      <w:r w:rsidR="00346C88">
        <w:rPr>
          <w:sz w:val="24"/>
          <w:szCs w:val="24"/>
        </w:rPr>
        <w:fldChar w:fldCharType="separate"/>
      </w:r>
      <w:r w:rsidR="009A140A">
        <w:t xml:space="preserve">Figure </w:t>
      </w:r>
      <w:r w:rsidR="009A140A">
        <w:rPr>
          <w:noProof/>
        </w:rPr>
        <w:t>8</w:t>
      </w:r>
      <w:r w:rsidR="009A140A">
        <w:noBreakHyphen/>
      </w:r>
      <w:r w:rsidR="009A140A">
        <w:rPr>
          <w:noProof/>
        </w:rPr>
        <w:t>22</w:t>
      </w:r>
      <w:r w:rsidR="00346C88">
        <w:rPr>
          <w:sz w:val="24"/>
          <w:szCs w:val="24"/>
        </w:rPr>
        <w:fldChar w:fldCharType="end"/>
      </w:r>
      <w:r w:rsidR="00346C88">
        <w:rPr>
          <w:sz w:val="24"/>
          <w:szCs w:val="24"/>
        </w:rPr>
        <w:t xml:space="preserve"> </w:t>
      </w:r>
      <w:r>
        <w:rPr>
          <w:sz w:val="24"/>
          <w:szCs w:val="24"/>
        </w:rPr>
        <w:t xml:space="preserve">in addition to a single chimney feature. The location of the chimneys in shown in </w:t>
      </w:r>
      <w:r w:rsidR="00346C88" w:rsidRPr="00346C88">
        <w:rPr>
          <w:sz w:val="24"/>
          <w:szCs w:val="24"/>
        </w:rPr>
        <w:fldChar w:fldCharType="begin"/>
      </w:r>
      <w:r w:rsidR="00346C88" w:rsidRPr="00346C88">
        <w:rPr>
          <w:sz w:val="24"/>
          <w:szCs w:val="24"/>
        </w:rPr>
        <w:instrText xml:space="preserve"> REF _Ref484424518 \h </w:instrText>
      </w:r>
      <w:r w:rsidR="00346C88">
        <w:rPr>
          <w:sz w:val="24"/>
          <w:szCs w:val="24"/>
        </w:rPr>
        <w:instrText xml:space="preserve"> \* MERGEFORMAT </w:instrText>
      </w:r>
      <w:r w:rsidR="00346C88" w:rsidRPr="00346C88">
        <w:rPr>
          <w:sz w:val="24"/>
          <w:szCs w:val="24"/>
        </w:rPr>
      </w:r>
      <w:r w:rsidR="00346C88" w:rsidRPr="00346C88">
        <w:rPr>
          <w:sz w:val="24"/>
          <w:szCs w:val="24"/>
        </w:rPr>
        <w:fldChar w:fldCharType="separate"/>
      </w:r>
      <w:r w:rsidR="009A140A" w:rsidRPr="009A140A">
        <w:rPr>
          <w:sz w:val="24"/>
          <w:szCs w:val="24"/>
        </w:rPr>
        <w:t>Figure 8</w:t>
      </w:r>
      <w:r w:rsidR="009A140A" w:rsidRPr="009A140A">
        <w:rPr>
          <w:sz w:val="24"/>
          <w:szCs w:val="24"/>
        </w:rPr>
        <w:noBreakHyphen/>
        <w:t>20</w:t>
      </w:r>
      <w:r w:rsidR="00346C88" w:rsidRPr="00346C88">
        <w:rPr>
          <w:sz w:val="24"/>
          <w:szCs w:val="24"/>
        </w:rPr>
        <w:fldChar w:fldCharType="end"/>
      </w:r>
      <w:r w:rsidRPr="00346C88">
        <w:rPr>
          <w:sz w:val="24"/>
          <w:szCs w:val="24"/>
        </w:rPr>
        <w:t>(a).</w:t>
      </w:r>
    </w:p>
    <w:p w14:paraId="48DDC0E3" w14:textId="77777777" w:rsidR="0060784B" w:rsidRDefault="0060784B" w:rsidP="0060784B">
      <w:pPr>
        <w:pStyle w:val="Caption"/>
      </w:pPr>
      <w:bookmarkStart w:id="587" w:name="_Toc508264628"/>
      <w:bookmarkStart w:id="588" w:name="_Toc480997444"/>
      <w:bookmarkStart w:id="589" w:name="_Toc479320300"/>
      <w:r>
        <w:t xml:space="preserve">Table </w:t>
      </w:r>
      <w:r w:rsidR="007701B4">
        <w:fldChar w:fldCharType="begin"/>
      </w:r>
      <w:r w:rsidR="007701B4">
        <w:instrText xml:space="preserve"> STYLEREF 1 \s </w:instrText>
      </w:r>
      <w:r w:rsidR="007701B4">
        <w:fldChar w:fldCharType="separate"/>
      </w:r>
      <w:r w:rsidR="009A140A">
        <w:rPr>
          <w:noProof/>
        </w:rPr>
        <w:t>8</w:t>
      </w:r>
      <w:r w:rsidR="007701B4">
        <w:rPr>
          <w:noProof/>
        </w:rPr>
        <w:fldChar w:fldCharType="end"/>
      </w:r>
      <w:r>
        <w:noBreakHyphen/>
      </w:r>
      <w:r w:rsidR="007701B4">
        <w:fldChar w:fldCharType="begin"/>
      </w:r>
      <w:r w:rsidR="007701B4">
        <w:instrText xml:space="preserve"> SEQ Table \* ARABIC \s 1 </w:instrText>
      </w:r>
      <w:r w:rsidR="007701B4">
        <w:fldChar w:fldCharType="separate"/>
      </w:r>
      <w:r w:rsidR="009A140A">
        <w:rPr>
          <w:noProof/>
        </w:rPr>
        <w:t>2</w:t>
      </w:r>
      <w:r w:rsidR="007701B4">
        <w:rPr>
          <w:noProof/>
        </w:rPr>
        <w:fldChar w:fldCharType="end"/>
      </w:r>
      <w:r>
        <w:t xml:space="preserve"> Outline of the simulations using the different fault configurations, geostatistical permeability fields and the number of Connected Linear Networks (chimneys) in the model.</w:t>
      </w:r>
      <w:bookmarkEnd w:id="587"/>
    </w:p>
    <w:tbl>
      <w:tblPr>
        <w:tblStyle w:val="TableCSIRO"/>
        <w:tblW w:w="7495" w:type="dxa"/>
        <w:tblInd w:w="2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0A0" w:firstRow="1" w:lastRow="0" w:firstColumn="1" w:lastColumn="0" w:noHBand="0" w:noVBand="0"/>
      </w:tblPr>
      <w:tblGrid>
        <w:gridCol w:w="2393"/>
        <w:gridCol w:w="141"/>
        <w:gridCol w:w="2404"/>
        <w:gridCol w:w="2557"/>
      </w:tblGrid>
      <w:tr w:rsidR="0060784B" w14:paraId="60933A31" w14:textId="77777777" w:rsidTr="00323CE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6" w:type="pct"/>
            <w:hideMark/>
          </w:tcPr>
          <w:p w14:paraId="7E3DB245" w14:textId="77777777" w:rsidR="0060784B" w:rsidRPr="00323CE6" w:rsidRDefault="0060784B">
            <w:pPr>
              <w:pStyle w:val="ColumnHeading"/>
              <w:rPr>
                <w:caps w:val="0"/>
                <w:color w:val="FFFFFF" w:themeColor="background1"/>
                <w:highlight w:val="yellow"/>
              </w:rPr>
            </w:pPr>
            <w:r w:rsidRPr="00323CE6">
              <w:rPr>
                <w:caps w:val="0"/>
                <w:sz w:val="22"/>
              </w:rPr>
              <w:t>Effect of fault permeability</w:t>
            </w:r>
          </w:p>
        </w:tc>
        <w:tc>
          <w:tcPr>
            <w:tcW w:w="3404" w:type="pct"/>
            <w:gridSpan w:val="3"/>
            <w:hideMark/>
          </w:tcPr>
          <w:p w14:paraId="1FECF582" w14:textId="77777777" w:rsidR="0060784B" w:rsidRPr="007C6F10" w:rsidRDefault="0060784B">
            <w:pPr>
              <w:pStyle w:val="ColumnHeading"/>
              <w:cnfStyle w:val="100000000000" w:firstRow="1" w:lastRow="0" w:firstColumn="0" w:lastColumn="0" w:oddVBand="0" w:evenVBand="0" w:oddHBand="0" w:evenHBand="0" w:firstRowFirstColumn="0" w:firstRowLastColumn="0" w:lastRowFirstColumn="0" w:lastRowLastColumn="0"/>
              <w:rPr>
                <w:caps w:val="0"/>
                <w:color w:val="FFFFFF" w:themeColor="background1"/>
                <w:highlight w:val="yellow"/>
              </w:rPr>
            </w:pPr>
            <w:r w:rsidRPr="007C6F10">
              <w:rPr>
                <w:caps w:val="0"/>
                <w:sz w:val="22"/>
              </w:rPr>
              <w:t>Effect of connectivity within coal formations</w:t>
            </w:r>
          </w:p>
        </w:tc>
      </w:tr>
      <w:tr w:rsidR="0060784B" w14:paraId="01257451" w14:textId="77777777" w:rsidTr="00323C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0" w:type="pct"/>
            <w:gridSpan w:val="2"/>
            <w:tcBorders>
              <w:top w:val="nil"/>
              <w:bottom w:val="single" w:sz="4" w:space="0" w:color="FFFFFF"/>
            </w:tcBorders>
          </w:tcPr>
          <w:p w14:paraId="0B2C4BF6" w14:textId="77777777" w:rsidR="0060784B" w:rsidRDefault="0060784B">
            <w:pPr>
              <w:pStyle w:val="RowHeading"/>
            </w:pPr>
          </w:p>
        </w:tc>
        <w:tc>
          <w:tcPr>
            <w:tcW w:w="1604" w:type="pct"/>
            <w:tcBorders>
              <w:top w:val="nil"/>
              <w:bottom w:val="single" w:sz="4" w:space="0" w:color="FFFFFF"/>
            </w:tcBorders>
            <w:hideMark/>
          </w:tcPr>
          <w:p w14:paraId="3D6ACDE5" w14:textId="77777777" w:rsidR="0060784B" w:rsidRDefault="0060784B">
            <w:pPr>
              <w:pStyle w:val="RowHeading"/>
              <w:cnfStyle w:val="000000100000" w:firstRow="0" w:lastRow="0" w:firstColumn="0" w:lastColumn="0" w:oddVBand="0" w:evenVBand="0" w:oddHBand="1" w:evenHBand="0" w:firstRowFirstColumn="0" w:firstRowLastColumn="0" w:lastRowFirstColumn="0" w:lastRowLastColumn="0"/>
              <w:rPr>
                <w:b w:val="0"/>
                <w:bCs/>
              </w:rPr>
            </w:pPr>
            <w:r>
              <w:rPr>
                <w:sz w:val="22"/>
              </w:rPr>
              <w:t>Connected coal seam</w:t>
            </w:r>
          </w:p>
        </w:tc>
        <w:tc>
          <w:tcPr>
            <w:tcW w:w="1705" w:type="pct"/>
            <w:tcBorders>
              <w:top w:val="nil"/>
              <w:bottom w:val="single" w:sz="4" w:space="0" w:color="FFFFFF"/>
            </w:tcBorders>
            <w:hideMark/>
          </w:tcPr>
          <w:p w14:paraId="4569A681" w14:textId="77777777" w:rsidR="0060784B" w:rsidRDefault="0060784B">
            <w:pPr>
              <w:pStyle w:val="RowHeading"/>
              <w:cnfStyle w:val="000000100000" w:firstRow="0" w:lastRow="0" w:firstColumn="0" w:lastColumn="0" w:oddVBand="0" w:evenVBand="0" w:oddHBand="1" w:evenHBand="0" w:firstRowFirstColumn="0" w:firstRowLastColumn="0" w:lastRowFirstColumn="0" w:lastRowLastColumn="0"/>
              <w:rPr>
                <w:b w:val="0"/>
                <w:bCs/>
              </w:rPr>
            </w:pPr>
            <w:r>
              <w:rPr>
                <w:sz w:val="22"/>
              </w:rPr>
              <w:t>Disconnected coal seam</w:t>
            </w:r>
          </w:p>
        </w:tc>
      </w:tr>
      <w:tr w:rsidR="0060784B" w14:paraId="10F68C70" w14:textId="77777777" w:rsidTr="00323CE6">
        <w:tc>
          <w:tcPr>
            <w:cnfStyle w:val="001000000000" w:firstRow="0" w:lastRow="0" w:firstColumn="1" w:lastColumn="0" w:oddVBand="0" w:evenVBand="0" w:oddHBand="0" w:evenHBand="0" w:firstRowFirstColumn="0" w:firstRowLastColumn="0" w:lastRowFirstColumn="0" w:lastRowLastColumn="0"/>
            <w:tcW w:w="1690" w:type="pct"/>
            <w:gridSpan w:val="2"/>
            <w:tcBorders>
              <w:top w:val="nil"/>
              <w:left w:val="nil"/>
              <w:bottom w:val="nil"/>
              <w:right w:val="nil"/>
            </w:tcBorders>
            <w:hideMark/>
          </w:tcPr>
          <w:p w14:paraId="14EBE58D" w14:textId="4A54CB57" w:rsidR="0060784B" w:rsidRDefault="0060784B" w:rsidP="0060784B">
            <w:pPr>
              <w:pStyle w:val="TableText"/>
              <w:rPr>
                <w:b w:val="0"/>
                <w:bCs w:val="0"/>
              </w:rPr>
            </w:pPr>
            <w:r>
              <w:t>Fault: low across-fault permeability</w:t>
            </w:r>
          </w:p>
        </w:tc>
        <w:tc>
          <w:tcPr>
            <w:tcW w:w="1604" w:type="pct"/>
            <w:tcBorders>
              <w:top w:val="nil"/>
              <w:left w:val="nil"/>
              <w:bottom w:val="nil"/>
              <w:right w:val="nil"/>
            </w:tcBorders>
            <w:hideMark/>
          </w:tcPr>
          <w:p w14:paraId="38D20673" w14:textId="77777777" w:rsidR="0060784B" w:rsidRDefault="0060784B">
            <w:pPr>
              <w:pStyle w:val="TableText"/>
              <w:cnfStyle w:val="000000000000" w:firstRow="0" w:lastRow="0" w:firstColumn="0" w:lastColumn="0" w:oddVBand="0" w:evenVBand="0" w:oddHBand="0" w:evenHBand="0" w:firstRowFirstColumn="0" w:firstRowLastColumn="0" w:lastRowFirstColumn="0" w:lastRowLastColumn="0"/>
            </w:pPr>
            <w:r>
              <w:t>Scenario 1: 1 CLN</w:t>
            </w:r>
          </w:p>
        </w:tc>
        <w:tc>
          <w:tcPr>
            <w:tcW w:w="1705" w:type="pct"/>
            <w:tcBorders>
              <w:top w:val="nil"/>
              <w:left w:val="nil"/>
              <w:bottom w:val="nil"/>
              <w:right w:val="nil"/>
            </w:tcBorders>
            <w:hideMark/>
          </w:tcPr>
          <w:p w14:paraId="6C4E3FE8" w14:textId="77777777" w:rsidR="0060784B" w:rsidRDefault="0060784B">
            <w:pPr>
              <w:pStyle w:val="RowHeading"/>
              <w:cnfStyle w:val="000000000000" w:firstRow="0" w:lastRow="0" w:firstColumn="0" w:lastColumn="0" w:oddVBand="0" w:evenVBand="0" w:oddHBand="0" w:evenHBand="0" w:firstRowFirstColumn="0" w:firstRowLastColumn="0" w:lastRowFirstColumn="0" w:lastRowLastColumn="0"/>
              <w:rPr>
                <w:b w:val="0"/>
              </w:rPr>
            </w:pPr>
            <w:r>
              <w:rPr>
                <w:b w:val="0"/>
              </w:rPr>
              <w:t>Scenario 2: 1 CLN</w:t>
            </w:r>
          </w:p>
        </w:tc>
      </w:tr>
      <w:tr w:rsidR="0060784B" w14:paraId="0FF3B169" w14:textId="77777777" w:rsidTr="00323C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0" w:type="pct"/>
            <w:gridSpan w:val="2"/>
            <w:tcBorders>
              <w:top w:val="nil"/>
              <w:bottom w:val="nil"/>
            </w:tcBorders>
            <w:hideMark/>
          </w:tcPr>
          <w:p w14:paraId="5D76608E" w14:textId="353CB183" w:rsidR="0060784B" w:rsidRDefault="0060784B" w:rsidP="0060784B">
            <w:pPr>
              <w:pStyle w:val="TableText"/>
              <w:rPr>
                <w:b w:val="0"/>
                <w:highlight w:val="yellow"/>
              </w:rPr>
            </w:pPr>
            <w:r>
              <w:t>Fault: medium across-fault permeability</w:t>
            </w:r>
          </w:p>
        </w:tc>
        <w:tc>
          <w:tcPr>
            <w:tcW w:w="1604" w:type="pct"/>
            <w:tcBorders>
              <w:top w:val="nil"/>
              <w:bottom w:val="nil"/>
            </w:tcBorders>
            <w:hideMark/>
          </w:tcPr>
          <w:p w14:paraId="21630673" w14:textId="77777777" w:rsidR="0060784B" w:rsidRDefault="0060784B">
            <w:pPr>
              <w:pStyle w:val="TableText"/>
              <w:cnfStyle w:val="000000100000" w:firstRow="0" w:lastRow="0" w:firstColumn="0" w:lastColumn="0" w:oddVBand="0" w:evenVBand="0" w:oddHBand="1" w:evenHBand="0" w:firstRowFirstColumn="0" w:firstRowLastColumn="0" w:lastRowFirstColumn="0" w:lastRowLastColumn="0"/>
            </w:pPr>
            <w:r>
              <w:t xml:space="preserve">Scenario 3a: 1 CLN </w:t>
            </w:r>
          </w:p>
          <w:p w14:paraId="6EFB1B9A" w14:textId="77777777" w:rsidR="0060784B" w:rsidRDefault="0060784B">
            <w:pPr>
              <w:pStyle w:val="TableText"/>
              <w:cnfStyle w:val="000000100000" w:firstRow="0" w:lastRow="0" w:firstColumn="0" w:lastColumn="0" w:oddVBand="0" w:evenVBand="0" w:oddHBand="1" w:evenHBand="0" w:firstRowFirstColumn="0" w:firstRowLastColumn="0" w:lastRowFirstColumn="0" w:lastRowLastColumn="0"/>
              <w:rPr>
                <w:highlight w:val="yellow"/>
              </w:rPr>
            </w:pPr>
            <w:r>
              <w:t>Scenario 3b: 5 CLN</w:t>
            </w:r>
          </w:p>
        </w:tc>
        <w:tc>
          <w:tcPr>
            <w:tcW w:w="1705" w:type="pct"/>
            <w:tcBorders>
              <w:top w:val="single" w:sz="4" w:space="0" w:color="FFFFFF"/>
              <w:bottom w:val="single" w:sz="4" w:space="0" w:color="FFFFFF"/>
            </w:tcBorders>
            <w:hideMark/>
          </w:tcPr>
          <w:p w14:paraId="325EDB22" w14:textId="77777777" w:rsidR="0060784B" w:rsidRDefault="0060784B">
            <w:pPr>
              <w:pStyle w:val="TableText"/>
              <w:cnfStyle w:val="000000100000" w:firstRow="0" w:lastRow="0" w:firstColumn="0" w:lastColumn="0" w:oddVBand="0" w:evenVBand="0" w:oddHBand="1" w:evenHBand="0" w:firstRowFirstColumn="0" w:firstRowLastColumn="0" w:lastRowFirstColumn="0" w:lastRowLastColumn="0"/>
            </w:pPr>
            <w:r>
              <w:t>Scenario 4a: 1 CLN</w:t>
            </w:r>
          </w:p>
          <w:p w14:paraId="7C096850" w14:textId="77777777" w:rsidR="0060784B" w:rsidRDefault="0060784B">
            <w:pPr>
              <w:pStyle w:val="TableText"/>
              <w:cnfStyle w:val="000000100000" w:firstRow="0" w:lastRow="0" w:firstColumn="0" w:lastColumn="0" w:oddVBand="0" w:evenVBand="0" w:oddHBand="1" w:evenHBand="0" w:firstRowFirstColumn="0" w:firstRowLastColumn="0" w:lastRowFirstColumn="0" w:lastRowLastColumn="0"/>
              <w:rPr>
                <w:highlight w:val="yellow"/>
              </w:rPr>
            </w:pPr>
            <w:r>
              <w:t>Scenario 4b:5 CLN</w:t>
            </w:r>
          </w:p>
        </w:tc>
      </w:tr>
      <w:tr w:rsidR="0060784B" w14:paraId="0F5066D7" w14:textId="77777777" w:rsidTr="00323CE6">
        <w:tc>
          <w:tcPr>
            <w:cnfStyle w:val="001000000000" w:firstRow="0" w:lastRow="0" w:firstColumn="1" w:lastColumn="0" w:oddVBand="0" w:evenVBand="0" w:oddHBand="0" w:evenHBand="0" w:firstRowFirstColumn="0" w:firstRowLastColumn="0" w:lastRowFirstColumn="0" w:lastRowLastColumn="0"/>
            <w:tcW w:w="1690" w:type="pct"/>
            <w:gridSpan w:val="2"/>
            <w:tcBorders>
              <w:top w:val="nil"/>
              <w:left w:val="nil"/>
              <w:bottom w:val="single" w:sz="4" w:space="0" w:color="00313C" w:themeColor="accent2"/>
              <w:right w:val="nil"/>
            </w:tcBorders>
            <w:hideMark/>
          </w:tcPr>
          <w:p w14:paraId="12E9D5CD" w14:textId="7060AE13" w:rsidR="0060784B" w:rsidRDefault="0060784B" w:rsidP="0060784B">
            <w:pPr>
              <w:pStyle w:val="TableText"/>
            </w:pPr>
            <w:r>
              <w:t>Fault: high across-fault permeability</w:t>
            </w:r>
          </w:p>
        </w:tc>
        <w:tc>
          <w:tcPr>
            <w:tcW w:w="1604" w:type="pct"/>
            <w:tcBorders>
              <w:top w:val="nil"/>
              <w:left w:val="nil"/>
              <w:bottom w:val="single" w:sz="4" w:space="0" w:color="00313C" w:themeColor="accent2"/>
              <w:right w:val="single" w:sz="4" w:space="0" w:color="FFFFFF"/>
            </w:tcBorders>
            <w:hideMark/>
          </w:tcPr>
          <w:p w14:paraId="2FBBC5FB" w14:textId="77777777" w:rsidR="0060784B" w:rsidRDefault="0060784B">
            <w:pPr>
              <w:pStyle w:val="TableText"/>
              <w:cnfStyle w:val="000000000000" w:firstRow="0" w:lastRow="0" w:firstColumn="0" w:lastColumn="0" w:oddVBand="0" w:evenVBand="0" w:oddHBand="0" w:evenHBand="0" w:firstRowFirstColumn="0" w:firstRowLastColumn="0" w:lastRowFirstColumn="0" w:lastRowLastColumn="0"/>
              <w:rPr>
                <w:highlight w:val="yellow"/>
              </w:rPr>
            </w:pPr>
            <w:r>
              <w:t>Scenario 5: 1 CLN</w:t>
            </w:r>
          </w:p>
        </w:tc>
        <w:tc>
          <w:tcPr>
            <w:tcW w:w="1705" w:type="pct"/>
            <w:tcBorders>
              <w:top w:val="single" w:sz="4" w:space="0" w:color="FFFFFF"/>
              <w:left w:val="single" w:sz="4" w:space="0" w:color="FFFFFF"/>
              <w:bottom w:val="single" w:sz="4" w:space="0" w:color="00313C" w:themeColor="accent2"/>
              <w:right w:val="single" w:sz="4" w:space="0" w:color="FFFFFF"/>
            </w:tcBorders>
            <w:hideMark/>
          </w:tcPr>
          <w:p w14:paraId="51A703FA" w14:textId="77777777" w:rsidR="0060784B" w:rsidRDefault="0060784B">
            <w:pPr>
              <w:pStyle w:val="TableText"/>
              <w:cnfStyle w:val="000000000000" w:firstRow="0" w:lastRow="0" w:firstColumn="0" w:lastColumn="0" w:oddVBand="0" w:evenVBand="0" w:oddHBand="0" w:evenHBand="0" w:firstRowFirstColumn="0" w:firstRowLastColumn="0" w:lastRowFirstColumn="0" w:lastRowLastColumn="0"/>
              <w:rPr>
                <w:highlight w:val="yellow"/>
              </w:rPr>
            </w:pPr>
            <w:r>
              <w:t>Scenario 6: 1 CLN</w:t>
            </w:r>
          </w:p>
        </w:tc>
      </w:tr>
      <w:bookmarkEnd w:id="588"/>
      <w:bookmarkEnd w:id="589"/>
    </w:tbl>
    <w:p w14:paraId="0745D228" w14:textId="77777777" w:rsidR="00DC6622" w:rsidRDefault="00DC6622" w:rsidP="00DC6622">
      <w:pPr>
        <w:pStyle w:val="BodyText"/>
        <w:jc w:val="center"/>
      </w:pPr>
    </w:p>
    <w:p w14:paraId="1C9BFCFC" w14:textId="77777777" w:rsidR="00DC6622" w:rsidRDefault="00DC6622" w:rsidP="00DC6622">
      <w:pPr>
        <w:pStyle w:val="BodyText"/>
      </w:pPr>
    </w:p>
    <w:p w14:paraId="274508B8" w14:textId="77777777" w:rsidR="00DC6622" w:rsidRDefault="00DC6622" w:rsidP="00DC6622"/>
    <w:p w14:paraId="1E6C4506" w14:textId="274DEC96" w:rsidR="00DC6622" w:rsidRDefault="00DC6622" w:rsidP="00DC6622">
      <w:pPr>
        <w:spacing w:line="360" w:lineRule="auto"/>
        <w:jc w:val="center"/>
      </w:pPr>
      <w:r>
        <w:rPr>
          <w:noProof/>
        </w:rPr>
        <w:drawing>
          <wp:inline distT="0" distB="0" distL="0" distR="0" wp14:anchorId="4FBF0BDA" wp14:editId="76836E9F">
            <wp:extent cx="5862955" cy="4151630"/>
            <wp:effectExtent l="0" t="0" r="4445" b="1270"/>
            <wp:docPr id="496" name="Picture 496" descr="Cross-sections from connected and disconnected conceptualisations in the numerical groudwater model." title="Fig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Fig_FAM_CLN_xsec"/>
                    <pic:cNvPicPr>
                      <a:picLocks noChangeAspect="1" noChangeArrowheads="1"/>
                    </pic:cNvPicPr>
                  </pic:nvPicPr>
                  <pic:blipFill>
                    <a:blip r:embed="rId191" cstate="email">
                      <a:extLst>
                        <a:ext uri="{28A0092B-C50C-407E-A947-70E740481C1C}">
                          <a14:useLocalDpi xmlns:a14="http://schemas.microsoft.com/office/drawing/2010/main"/>
                        </a:ext>
                      </a:extLst>
                    </a:blip>
                    <a:srcRect/>
                    <a:stretch>
                      <a:fillRect/>
                    </a:stretch>
                  </pic:blipFill>
                  <pic:spPr bwMode="auto">
                    <a:xfrm>
                      <a:off x="0" y="0"/>
                      <a:ext cx="5862955" cy="4151630"/>
                    </a:xfrm>
                    <a:prstGeom prst="rect">
                      <a:avLst/>
                    </a:prstGeom>
                    <a:noFill/>
                    <a:ln>
                      <a:noFill/>
                    </a:ln>
                  </pic:spPr>
                </pic:pic>
              </a:graphicData>
            </a:graphic>
          </wp:inline>
        </w:drawing>
      </w:r>
    </w:p>
    <w:p w14:paraId="3AA0CA47" w14:textId="01EFEDB5" w:rsidR="00DC6622" w:rsidRDefault="00DC6622" w:rsidP="00DC6622">
      <w:pPr>
        <w:pStyle w:val="Caption"/>
      </w:pPr>
      <w:bookmarkStart w:id="590" w:name="_Ref479084559"/>
      <w:bookmarkStart w:id="591" w:name="_Toc480997388"/>
      <w:bookmarkStart w:id="592" w:name="_Toc479320255"/>
      <w:bookmarkStart w:id="593" w:name="_Toc508265284"/>
      <w:r>
        <w:t xml:space="preserve">Figure </w:t>
      </w:r>
      <w:r w:rsidR="007701B4">
        <w:fldChar w:fldCharType="begin"/>
      </w:r>
      <w:r w:rsidR="007701B4">
        <w:instrText xml:space="preserve"> STYLEREF 1 \s </w:instrText>
      </w:r>
      <w:r w:rsidR="007701B4">
        <w:fldChar w:fldCharType="separate"/>
      </w:r>
      <w:r w:rsidR="009A140A">
        <w:rPr>
          <w:noProof/>
        </w:rPr>
        <w:t>8</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24</w:t>
      </w:r>
      <w:r w:rsidR="007701B4">
        <w:rPr>
          <w:noProof/>
        </w:rPr>
        <w:fldChar w:fldCharType="end"/>
      </w:r>
      <w:bookmarkEnd w:id="590"/>
      <w:r>
        <w:t xml:space="preserve"> Cross-sections for the connected (a) and disconnected (b) models, and the location of the chimney (white line).</w:t>
      </w:r>
      <w:bookmarkEnd w:id="591"/>
      <w:bookmarkEnd w:id="592"/>
      <w:bookmarkEnd w:id="593"/>
    </w:p>
    <w:p w14:paraId="457CCA21" w14:textId="741F3D39" w:rsidR="00DC6622" w:rsidRDefault="00DC6622" w:rsidP="00DC6622">
      <w:pPr>
        <w:pStyle w:val="BodyText"/>
      </w:pPr>
      <w:r>
        <w:t xml:space="preserve">The simulation was run to steady-state prior to the commencement of pumping. </w:t>
      </w:r>
      <w:r w:rsidR="007C6F10">
        <w:fldChar w:fldCharType="begin"/>
      </w:r>
      <w:r w:rsidR="007C6F10">
        <w:instrText xml:space="preserve"> REF _Ref480469117 \h </w:instrText>
      </w:r>
      <w:r w:rsidR="007C6F10">
        <w:fldChar w:fldCharType="separate"/>
      </w:r>
      <w:r w:rsidR="009A140A">
        <w:t xml:space="preserve">Figure </w:t>
      </w:r>
      <w:r w:rsidR="009A140A">
        <w:rPr>
          <w:noProof/>
        </w:rPr>
        <w:t>8</w:t>
      </w:r>
      <w:r w:rsidR="009A140A">
        <w:noBreakHyphen/>
      </w:r>
      <w:r w:rsidR="009A140A">
        <w:rPr>
          <w:noProof/>
        </w:rPr>
        <w:t>25</w:t>
      </w:r>
      <w:r w:rsidR="007C6F10">
        <w:fldChar w:fldCharType="end"/>
      </w:r>
      <w:r w:rsidR="007C6F10">
        <w:t xml:space="preserve"> </w:t>
      </w:r>
      <w:r>
        <w:t>shows the steady-state hydraulic heads for the connected conduit/barrier simulation (for details about the conduit/barrier conceptual model, see McCallum et al., 201</w:t>
      </w:r>
      <w:r w:rsidR="004F1D8C">
        <w:t>8</w:t>
      </w:r>
      <w:r>
        <w:t>). The geological features rather than the hydrology define the basin. Hence, the presence of a flow divide along the centre of the basin. Groundwater and surface water flow to the north and south depending on the location relative to the divide. The hypothesized CSG production and TDS anomalies are located in the north of the basin; therefore, the focus of this work will be in this area (</w:t>
      </w:r>
      <w:r w:rsidR="005D3E21">
        <w:t>see</w:t>
      </w:r>
      <w:r>
        <w:t xml:space="preserve"> </w:t>
      </w:r>
      <w:r w:rsidR="007C6F10">
        <w:fldChar w:fldCharType="begin"/>
      </w:r>
      <w:r w:rsidR="007C6F10">
        <w:instrText xml:space="preserve"> REF _Ref484424518 \h </w:instrText>
      </w:r>
      <w:r w:rsidR="007C6F10">
        <w:fldChar w:fldCharType="separate"/>
      </w:r>
      <w:r w:rsidR="009A140A">
        <w:t xml:space="preserve">Figure </w:t>
      </w:r>
      <w:r w:rsidR="009A140A">
        <w:rPr>
          <w:noProof/>
        </w:rPr>
        <w:t>8</w:t>
      </w:r>
      <w:r w:rsidR="009A140A">
        <w:noBreakHyphen/>
      </w:r>
      <w:r w:rsidR="009A140A">
        <w:rPr>
          <w:noProof/>
        </w:rPr>
        <w:t>20</w:t>
      </w:r>
      <w:r w:rsidR="007C6F10">
        <w:fldChar w:fldCharType="end"/>
      </w:r>
      <w:r>
        <w:t>).</w:t>
      </w:r>
    </w:p>
    <w:p w14:paraId="737947EB" w14:textId="77777777" w:rsidR="001A07CF" w:rsidRPr="003A7B52" w:rsidRDefault="001A07CF" w:rsidP="00C41DAE">
      <w:pPr>
        <w:pStyle w:val="BodyText"/>
      </w:pPr>
    </w:p>
    <w:p w14:paraId="2ACDC2D3" w14:textId="756ADC36" w:rsidR="00B51B66" w:rsidRDefault="00B51B66" w:rsidP="0062590E">
      <w:pPr>
        <w:pStyle w:val="Heading2"/>
        <w:numPr>
          <w:ilvl w:val="1"/>
          <w:numId w:val="30"/>
        </w:numPr>
      </w:pPr>
      <w:bookmarkStart w:id="594" w:name="_Toc480452587"/>
      <w:bookmarkStart w:id="595" w:name="_Toc479320219"/>
      <w:bookmarkStart w:id="596" w:name="_Toc506275542"/>
      <w:bookmarkEnd w:id="594"/>
      <w:r>
        <w:t xml:space="preserve">Simulated </w:t>
      </w:r>
      <w:r w:rsidR="007154CE">
        <w:t>g</w:t>
      </w:r>
      <w:r>
        <w:t xml:space="preserve">roundwater </w:t>
      </w:r>
      <w:bookmarkEnd w:id="595"/>
      <w:r w:rsidR="001A07CF">
        <w:t>response</w:t>
      </w:r>
      <w:bookmarkEnd w:id="596"/>
    </w:p>
    <w:p w14:paraId="23757A20" w14:textId="77777777" w:rsidR="006D2333" w:rsidRDefault="001A07CF" w:rsidP="001A07CF">
      <w:pPr>
        <w:pStyle w:val="BodyText"/>
      </w:pPr>
      <w:r>
        <w:t xml:space="preserve">Simulated groundwater model responses are reported in the following order. First, the natural unperturbed system will be discussed which serves as a reference case against which to compare the effects of depressurisation in the presence of faults. </w:t>
      </w:r>
      <w:r w:rsidR="006D2333">
        <w:t xml:space="preserve">Then groundwater system will be put under a stress by imposing the CSG water production curves shown in </w:t>
      </w:r>
      <w:r w:rsidR="006D2333">
        <w:fldChar w:fldCharType="begin"/>
      </w:r>
      <w:r w:rsidR="006D2333">
        <w:instrText xml:space="preserve"> REF _Ref484678342 \h </w:instrText>
      </w:r>
      <w:r w:rsidR="006D2333">
        <w:fldChar w:fldCharType="separate"/>
      </w:r>
      <w:r w:rsidR="009A140A">
        <w:t xml:space="preserve">Figure </w:t>
      </w:r>
      <w:r w:rsidR="009A140A">
        <w:rPr>
          <w:noProof/>
        </w:rPr>
        <w:t>8</w:t>
      </w:r>
      <w:r w:rsidR="009A140A">
        <w:noBreakHyphen/>
      </w:r>
      <w:r w:rsidR="009A140A">
        <w:rPr>
          <w:noProof/>
        </w:rPr>
        <w:t>7</w:t>
      </w:r>
      <w:r w:rsidR="006D2333">
        <w:fldChar w:fldCharType="end"/>
      </w:r>
      <w:r w:rsidR="006D2333">
        <w:t xml:space="preserve">. </w:t>
      </w:r>
    </w:p>
    <w:p w14:paraId="417DD549" w14:textId="2F7BA018" w:rsidR="00D03040" w:rsidRDefault="00AC095F" w:rsidP="001A07CF">
      <w:pPr>
        <w:pStyle w:val="BodyText"/>
      </w:pPr>
      <w:r>
        <w:t>Both t</w:t>
      </w:r>
      <w:r w:rsidR="001A07CF">
        <w:t xml:space="preserve">he natural (steady-state) </w:t>
      </w:r>
      <w:r>
        <w:t xml:space="preserve">and stressed </w:t>
      </w:r>
      <w:r w:rsidR="001A07CF">
        <w:t>system will compare the following simulation cases</w:t>
      </w:r>
      <w:r>
        <w:t>, for both connected and disconnected coal seams</w:t>
      </w:r>
      <w:r w:rsidR="001A07CF">
        <w:t xml:space="preserve">: </w:t>
      </w:r>
    </w:p>
    <w:p w14:paraId="53D9B814" w14:textId="45DB591C" w:rsidR="00D03040" w:rsidRDefault="001A07CF" w:rsidP="00D03040">
      <w:pPr>
        <w:pStyle w:val="BodyText"/>
        <w:numPr>
          <w:ilvl w:val="0"/>
          <w:numId w:val="91"/>
        </w:numPr>
      </w:pPr>
      <w:r>
        <w:t>an aquifer where faults have a minimal impact on the flow system (i.</w:t>
      </w:r>
      <w:r w:rsidR="00D03040">
        <w:t>e. the high across-fault flow</w:t>
      </w:r>
      <w:r w:rsidR="00AC095F">
        <w:t xml:space="preserve"> where the fault has a high permeability</w:t>
      </w:r>
      <w:r w:rsidR="00D03040">
        <w:t>);</w:t>
      </w:r>
      <w:r>
        <w:t xml:space="preserve"> </w:t>
      </w:r>
    </w:p>
    <w:p w14:paraId="21A6E834" w14:textId="79410DBE" w:rsidR="00D03040" w:rsidRDefault="001A07CF" w:rsidP="00D03040">
      <w:pPr>
        <w:pStyle w:val="BodyText"/>
        <w:numPr>
          <w:ilvl w:val="0"/>
          <w:numId w:val="91"/>
        </w:numPr>
      </w:pPr>
      <w:r>
        <w:t xml:space="preserve">an aquifer with </w:t>
      </w:r>
      <w:r w:rsidR="0087464C">
        <w:t xml:space="preserve">faults that exhibit </w:t>
      </w:r>
      <w:r>
        <w:t xml:space="preserve">medium </w:t>
      </w:r>
      <w:r w:rsidR="00AC095F">
        <w:t xml:space="preserve">(fault has a medium permeability) </w:t>
      </w:r>
      <w:r>
        <w:t xml:space="preserve">and low </w:t>
      </w:r>
      <w:r w:rsidR="00AC095F">
        <w:t xml:space="preserve">(fault has a low permeability) </w:t>
      </w:r>
      <w:r w:rsidR="0087464C">
        <w:t>across-</w:t>
      </w:r>
      <w:r>
        <w:t xml:space="preserve">fault </w:t>
      </w:r>
      <w:r w:rsidR="0087464C">
        <w:t>flow</w:t>
      </w:r>
      <w:r w:rsidR="00D03040">
        <w:t>;</w:t>
      </w:r>
    </w:p>
    <w:p w14:paraId="1317FFF2" w14:textId="57F718F5" w:rsidR="00D03040" w:rsidRDefault="001A07CF" w:rsidP="00D03040">
      <w:pPr>
        <w:pStyle w:val="BodyText"/>
        <w:numPr>
          <w:ilvl w:val="0"/>
          <w:numId w:val="91"/>
        </w:numPr>
      </w:pPr>
      <w:r>
        <w:t xml:space="preserve">an aquifer with </w:t>
      </w:r>
      <w:r w:rsidR="0087464C">
        <w:t>f</w:t>
      </w:r>
      <w:r>
        <w:t>ault</w:t>
      </w:r>
      <w:r w:rsidR="0087464C">
        <w:t>s</w:t>
      </w:r>
      <w:r>
        <w:t xml:space="preserve"> </w:t>
      </w:r>
      <w:r w:rsidR="0087464C">
        <w:t>that exhibit high across-flow</w:t>
      </w:r>
      <w:r>
        <w:t xml:space="preserve"> </w:t>
      </w:r>
      <w:r w:rsidR="0087464C">
        <w:t>in</w:t>
      </w:r>
      <w:r>
        <w:t xml:space="preserve"> presence of a chimney</w:t>
      </w:r>
      <w:r w:rsidR="00D03040">
        <w:t>;</w:t>
      </w:r>
      <w:r>
        <w:t xml:space="preserve"> and</w:t>
      </w:r>
    </w:p>
    <w:p w14:paraId="1F1B4E17" w14:textId="371A7512" w:rsidR="001A07CF" w:rsidRDefault="001A07CF" w:rsidP="00D03040">
      <w:pPr>
        <w:pStyle w:val="BodyText"/>
        <w:numPr>
          <w:ilvl w:val="0"/>
          <w:numId w:val="91"/>
        </w:numPr>
      </w:pPr>
      <w:r>
        <w:t xml:space="preserve">an aquifer with </w:t>
      </w:r>
      <w:r w:rsidR="0087464C">
        <w:t>faults that exhibit medium and low across-fault flow in</w:t>
      </w:r>
      <w:r>
        <w:t xml:space="preserve"> presence of a chimney.</w:t>
      </w:r>
    </w:p>
    <w:p w14:paraId="758F9634" w14:textId="77777777" w:rsidR="001A07CF" w:rsidRDefault="001A07CF" w:rsidP="001A07CF">
      <w:pPr>
        <w:pStyle w:val="Heading3"/>
        <w:numPr>
          <w:ilvl w:val="2"/>
          <w:numId w:val="30"/>
        </w:numPr>
      </w:pPr>
      <w:bookmarkStart w:id="597" w:name="_Toc480997236"/>
      <w:bookmarkStart w:id="598" w:name="_Toc506275543"/>
      <w:r>
        <w:t>Groundwater flow for a natural system</w:t>
      </w:r>
      <w:bookmarkEnd w:id="597"/>
      <w:bookmarkEnd w:id="598"/>
    </w:p>
    <w:p w14:paraId="20823E88" w14:textId="3808D4E0" w:rsidR="001A07CF" w:rsidRDefault="001A07CF" w:rsidP="001A07CF">
      <w:pPr>
        <w:pStyle w:val="BodyText"/>
      </w:pPr>
      <w:r>
        <w:t>The sensitivity of a natural groundwater system is discussed for both a connected and disconnected system. The steady-state solution of the high</w:t>
      </w:r>
      <w:r w:rsidR="00AC095F">
        <w:t xml:space="preserve"> across-</w:t>
      </w:r>
      <w:r>
        <w:t xml:space="preserve">fault </w:t>
      </w:r>
      <w:r w:rsidR="00AC095F">
        <w:t>flow</w:t>
      </w:r>
      <w:r>
        <w:t xml:space="preserve"> model is taken as the reference</w:t>
      </w:r>
      <w:r w:rsidR="00AC095F">
        <w:t>, as this is the condition where the fault has the least effect on the groundwater flow</w:t>
      </w:r>
      <w:r>
        <w:t xml:space="preserve">. Subsequent results are then shown for the medium and low </w:t>
      </w:r>
      <w:r w:rsidR="00AC095F">
        <w:t>across-fault flow</w:t>
      </w:r>
      <w:r>
        <w:t xml:space="preserve"> model</w:t>
      </w:r>
      <w:r w:rsidR="00AC095F">
        <w:t>s</w:t>
      </w:r>
      <w:r>
        <w:t>.</w:t>
      </w:r>
    </w:p>
    <w:p w14:paraId="3FA5A1C7" w14:textId="77777777" w:rsidR="001A07CF" w:rsidRDefault="001A07CF" w:rsidP="001A07CF">
      <w:pPr>
        <w:pStyle w:val="Heading3"/>
        <w:numPr>
          <w:ilvl w:val="3"/>
          <w:numId w:val="30"/>
        </w:numPr>
      </w:pPr>
      <w:bookmarkStart w:id="599" w:name="_Toc480997237"/>
      <w:bookmarkStart w:id="600" w:name="_Toc506275544"/>
      <w:r>
        <w:t>Connected model simulations</w:t>
      </w:r>
      <w:bookmarkEnd w:id="599"/>
      <w:bookmarkEnd w:id="600"/>
    </w:p>
    <w:p w14:paraId="503C15E0" w14:textId="7AD34439" w:rsidR="001A07CF" w:rsidRDefault="001A07CF" w:rsidP="001A07CF">
      <w:pPr>
        <w:pStyle w:val="BodyText"/>
      </w:pPr>
      <w:r>
        <w:t xml:space="preserve">Simulated steady-state groundwater heads are shown for a high, medium, and low permeability fault in </w:t>
      </w:r>
      <w:r>
        <w:fldChar w:fldCharType="begin"/>
      </w:r>
      <w:r>
        <w:instrText xml:space="preserve"> REF _Ref480469117 \h </w:instrText>
      </w:r>
      <w:r>
        <w:fldChar w:fldCharType="separate"/>
      </w:r>
      <w:r w:rsidR="009A140A">
        <w:t xml:space="preserve">Figure </w:t>
      </w:r>
      <w:r w:rsidR="009A140A">
        <w:rPr>
          <w:noProof/>
        </w:rPr>
        <w:t>8</w:t>
      </w:r>
      <w:r w:rsidR="009A140A">
        <w:noBreakHyphen/>
      </w:r>
      <w:r w:rsidR="009A140A">
        <w:rPr>
          <w:noProof/>
        </w:rPr>
        <w:t>25</w:t>
      </w:r>
      <w:r>
        <w:fldChar w:fldCharType="end"/>
      </w:r>
      <w:r>
        <w:t xml:space="preserve">. The high permeability fault has a permeability nearly identical to that of the host rock </w:t>
      </w:r>
      <w:r w:rsidR="00AC095F">
        <w:t xml:space="preserve">at both sides of the fault, </w:t>
      </w:r>
      <w:r>
        <w:t xml:space="preserve">therefore the impact on the </w:t>
      </w:r>
      <w:r w:rsidR="00AC095F">
        <w:t xml:space="preserve">groundwater </w:t>
      </w:r>
      <w:r>
        <w:t>flow and head distribution is negligible. This case is the reference for comparison with subsequent model runs. As the fault permeability decreases, the effect on heads becomes evident with a sharp head contrast developing across the fault (</w:t>
      </w:r>
      <w:r>
        <w:fldChar w:fldCharType="begin"/>
      </w:r>
      <w:r>
        <w:instrText xml:space="preserve"> REF _Ref480469117 \h </w:instrText>
      </w:r>
      <w:r>
        <w:fldChar w:fldCharType="separate"/>
      </w:r>
      <w:r w:rsidR="009A140A">
        <w:t xml:space="preserve">Figure </w:t>
      </w:r>
      <w:r w:rsidR="009A140A">
        <w:rPr>
          <w:noProof/>
        </w:rPr>
        <w:t>8</w:t>
      </w:r>
      <w:r w:rsidR="009A140A">
        <w:noBreakHyphen/>
      </w:r>
      <w:r w:rsidR="009A140A">
        <w:rPr>
          <w:noProof/>
        </w:rPr>
        <w:t>25</w:t>
      </w:r>
      <w:r>
        <w:fldChar w:fldCharType="end"/>
      </w:r>
      <w:r>
        <w:t xml:space="preserve"> (b) and (c)). Under the conditions of connected </w:t>
      </w:r>
      <w:r>
        <w:rPr>
          <w:i/>
        </w:rPr>
        <w:t>K</w:t>
      </w:r>
      <w:r>
        <w:t xml:space="preserve"> fields, this head build-up will relatively quickly dissipate in the directions along the fault. The effect of such faults on groundwater flow is further shown in </w:t>
      </w:r>
      <w:r>
        <w:fldChar w:fldCharType="begin"/>
      </w:r>
      <w:r>
        <w:instrText xml:space="preserve"> REF _Ref484588274 \h </w:instrText>
      </w:r>
      <w:r>
        <w:fldChar w:fldCharType="separate"/>
      </w:r>
      <w:r w:rsidR="009A140A">
        <w:t xml:space="preserve">Figure </w:t>
      </w:r>
      <w:r w:rsidR="009A140A">
        <w:rPr>
          <w:noProof/>
        </w:rPr>
        <w:t>8</w:t>
      </w:r>
      <w:r w:rsidR="009A140A">
        <w:noBreakHyphen/>
      </w:r>
      <w:r w:rsidR="009A140A">
        <w:rPr>
          <w:noProof/>
        </w:rPr>
        <w:t>26</w:t>
      </w:r>
      <w:r>
        <w:fldChar w:fldCharType="end"/>
      </w:r>
      <w:r>
        <w:t>. The hydraulic head contours for the high permeability fault (</w:t>
      </w:r>
      <w:r>
        <w:fldChar w:fldCharType="begin"/>
      </w:r>
      <w:r>
        <w:instrText xml:space="preserve"> REF _Ref484588274 \h </w:instrText>
      </w:r>
      <w:r>
        <w:fldChar w:fldCharType="separate"/>
      </w:r>
      <w:r w:rsidR="009A140A">
        <w:t xml:space="preserve">Figure </w:t>
      </w:r>
      <w:r w:rsidR="009A140A">
        <w:rPr>
          <w:noProof/>
        </w:rPr>
        <w:t>8</w:t>
      </w:r>
      <w:r w:rsidR="009A140A">
        <w:noBreakHyphen/>
      </w:r>
      <w:r w:rsidR="009A140A">
        <w:rPr>
          <w:noProof/>
        </w:rPr>
        <w:t>26</w:t>
      </w:r>
      <w:r>
        <w:fldChar w:fldCharType="end"/>
      </w:r>
      <w:r>
        <w:t>(a)) show that the fault has a negligible impact on flow field. The influence of the fault on the head contours becomes more apparent in the medium (</w:t>
      </w:r>
      <w:r>
        <w:fldChar w:fldCharType="begin"/>
      </w:r>
      <w:r>
        <w:instrText xml:space="preserve"> REF _Ref484588274 \h </w:instrText>
      </w:r>
      <w:r>
        <w:fldChar w:fldCharType="separate"/>
      </w:r>
      <w:r w:rsidR="009A140A">
        <w:t xml:space="preserve">Figure </w:t>
      </w:r>
      <w:r w:rsidR="009A140A">
        <w:rPr>
          <w:noProof/>
        </w:rPr>
        <w:t>8</w:t>
      </w:r>
      <w:r w:rsidR="009A140A">
        <w:noBreakHyphen/>
      </w:r>
      <w:r w:rsidR="009A140A">
        <w:rPr>
          <w:noProof/>
        </w:rPr>
        <w:t>26</w:t>
      </w:r>
      <w:r>
        <w:fldChar w:fldCharType="end"/>
      </w:r>
      <w:r>
        <w:t>(b)) and low (</w:t>
      </w:r>
      <w:r>
        <w:fldChar w:fldCharType="begin"/>
      </w:r>
      <w:r>
        <w:instrText xml:space="preserve"> REF _Ref484588274 \h </w:instrText>
      </w:r>
      <w:r>
        <w:fldChar w:fldCharType="separate"/>
      </w:r>
      <w:r w:rsidR="009A140A">
        <w:t xml:space="preserve">Figure </w:t>
      </w:r>
      <w:r w:rsidR="009A140A">
        <w:rPr>
          <w:noProof/>
        </w:rPr>
        <w:t>8</w:t>
      </w:r>
      <w:r w:rsidR="009A140A">
        <w:noBreakHyphen/>
      </w:r>
      <w:r w:rsidR="009A140A">
        <w:rPr>
          <w:noProof/>
        </w:rPr>
        <w:t>26</w:t>
      </w:r>
      <w:r>
        <w:fldChar w:fldCharType="end"/>
      </w:r>
      <w:r>
        <w:t>(c)) scenarios, with a sharp contrast in head levels either side of the fault.</w:t>
      </w:r>
    </w:p>
    <w:p w14:paraId="2C201043" w14:textId="7257D667" w:rsidR="001A07CF" w:rsidRDefault="001A07CF" w:rsidP="001A07CF">
      <w:pPr>
        <w:pStyle w:val="BodyText"/>
      </w:pPr>
      <w:r>
        <w:rPr>
          <w:noProof/>
        </w:rPr>
        <w:drawing>
          <wp:inline distT="0" distB="0" distL="0" distR="0" wp14:anchorId="02344CF0" wp14:editId="56BEF42A">
            <wp:extent cx="5114290" cy="6390005"/>
            <wp:effectExtent l="0" t="0" r="0" b="0"/>
            <wp:docPr id="498" name="Picture 498" descr="Three cross-sectional views of steady state head distribution for high, medium and low permeabilities." title="Fig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pump_connected_SS_comparison"/>
                    <pic:cNvPicPr>
                      <a:picLocks noChangeAspect="1" noChangeArrowheads="1"/>
                    </pic:cNvPicPr>
                  </pic:nvPicPr>
                  <pic:blipFill>
                    <a:blip r:embed="rId192" cstate="email">
                      <a:extLst>
                        <a:ext uri="{28A0092B-C50C-407E-A947-70E740481C1C}">
                          <a14:useLocalDpi xmlns:a14="http://schemas.microsoft.com/office/drawing/2010/main"/>
                        </a:ext>
                      </a:extLst>
                    </a:blip>
                    <a:srcRect/>
                    <a:stretch>
                      <a:fillRect/>
                    </a:stretch>
                  </pic:blipFill>
                  <pic:spPr bwMode="auto">
                    <a:xfrm>
                      <a:off x="0" y="0"/>
                      <a:ext cx="5114290" cy="6390005"/>
                    </a:xfrm>
                    <a:prstGeom prst="rect">
                      <a:avLst/>
                    </a:prstGeom>
                    <a:noFill/>
                    <a:ln>
                      <a:noFill/>
                    </a:ln>
                  </pic:spPr>
                </pic:pic>
              </a:graphicData>
            </a:graphic>
          </wp:inline>
        </w:drawing>
      </w:r>
    </w:p>
    <w:p w14:paraId="16E61528" w14:textId="25DE1286" w:rsidR="001A07CF" w:rsidRDefault="001A07CF" w:rsidP="001A07CF">
      <w:pPr>
        <w:pStyle w:val="Caption"/>
      </w:pPr>
      <w:bookmarkStart w:id="601" w:name="_Ref480469117"/>
      <w:bookmarkStart w:id="602" w:name="_Ref479151181"/>
      <w:bookmarkStart w:id="603" w:name="_Toc479320257"/>
      <w:bookmarkStart w:id="604" w:name="_Toc480997390"/>
      <w:bookmarkStart w:id="605" w:name="_Toc508265285"/>
      <w:r>
        <w:t xml:space="preserve">Figure </w:t>
      </w:r>
      <w:r w:rsidR="007701B4">
        <w:fldChar w:fldCharType="begin"/>
      </w:r>
      <w:r w:rsidR="007701B4">
        <w:instrText xml:space="preserve"> STYLEREF 1 \s </w:instrText>
      </w:r>
      <w:r w:rsidR="007701B4">
        <w:fldChar w:fldCharType="separate"/>
      </w:r>
      <w:r w:rsidR="009A140A">
        <w:rPr>
          <w:noProof/>
        </w:rPr>
        <w:t>8</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25</w:t>
      </w:r>
      <w:r w:rsidR="007701B4">
        <w:rPr>
          <w:noProof/>
        </w:rPr>
        <w:fldChar w:fldCharType="end"/>
      </w:r>
      <w:bookmarkEnd w:id="601"/>
      <w:bookmarkEnd w:id="602"/>
      <w:r>
        <w:t xml:space="preserve"> </w:t>
      </w:r>
      <w:bookmarkEnd w:id="603"/>
      <w:r>
        <w:t>Cross-sectional view of steady-state head distribution for a connected model for (a) high permeability fault, (b) medium permeability fault, and (c) low permeability fault. Dotted line indicates the main fault location.</w:t>
      </w:r>
      <w:bookmarkEnd w:id="604"/>
      <w:r>
        <w:t xml:space="preserve"> See </w:t>
      </w:r>
      <w:r w:rsidR="005D3E21">
        <w:fldChar w:fldCharType="begin"/>
      </w:r>
      <w:r w:rsidR="005D3E21">
        <w:instrText xml:space="preserve"> REF _Ref478382475 \h </w:instrText>
      </w:r>
      <w:r w:rsidR="00283722">
        <w:instrText xml:space="preserve"> \* MERGEFORMAT </w:instrText>
      </w:r>
      <w:r w:rsidR="005D3E21">
        <w:fldChar w:fldCharType="separate"/>
      </w:r>
      <w:r w:rsidR="009A140A" w:rsidRPr="009A140A">
        <w:t>Figure 8</w:t>
      </w:r>
      <w:r w:rsidR="009A140A" w:rsidRPr="009A140A">
        <w:noBreakHyphen/>
        <w:t>3</w:t>
      </w:r>
      <w:r w:rsidR="005D3E21">
        <w:fldChar w:fldCharType="end"/>
      </w:r>
      <w:r>
        <w:t xml:space="preserve"> for cross</w:t>
      </w:r>
      <w:r w:rsidR="00AC095F">
        <w:t>-</w:t>
      </w:r>
      <w:r>
        <w:t>section location.</w:t>
      </w:r>
      <w:bookmarkEnd w:id="605"/>
    </w:p>
    <w:p w14:paraId="13C65BA0" w14:textId="77777777" w:rsidR="001A07CF" w:rsidRDefault="001A07CF" w:rsidP="001A07CF">
      <w:pPr>
        <w:pStyle w:val="BodyText"/>
      </w:pPr>
    </w:p>
    <w:p w14:paraId="3BB5D687" w14:textId="09C78EFA" w:rsidR="001A07CF" w:rsidRDefault="00534C97" w:rsidP="00534C97">
      <w:pPr>
        <w:pStyle w:val="BodyText"/>
        <w:jc w:val="center"/>
      </w:pPr>
      <w:r>
        <w:rPr>
          <w:noProof/>
        </w:rPr>
        <w:drawing>
          <wp:inline distT="0" distB="0" distL="0" distR="0" wp14:anchorId="47C4D56D" wp14:editId="084B7A09">
            <wp:extent cx="7303107" cy="3969537"/>
            <wp:effectExtent l="9207" t="0" r="2858" b="2857"/>
            <wp:docPr id="110" name="Picture 110" descr="Three plan views of steady state head distribution for high, medium and low permeabilities." title="Fig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Fig_8_27.png"/>
                    <pic:cNvPicPr/>
                  </pic:nvPicPr>
                  <pic:blipFill>
                    <a:blip r:embed="rId193" cstate="email">
                      <a:extLst>
                        <a:ext uri="{28A0092B-C50C-407E-A947-70E740481C1C}">
                          <a14:useLocalDpi xmlns:a14="http://schemas.microsoft.com/office/drawing/2010/main"/>
                        </a:ext>
                      </a:extLst>
                    </a:blip>
                    <a:stretch>
                      <a:fillRect/>
                    </a:stretch>
                  </pic:blipFill>
                  <pic:spPr>
                    <a:xfrm rot="5400000">
                      <a:off x="0" y="0"/>
                      <a:ext cx="7326551" cy="3982280"/>
                    </a:xfrm>
                    <a:prstGeom prst="rect">
                      <a:avLst/>
                    </a:prstGeom>
                  </pic:spPr>
                </pic:pic>
              </a:graphicData>
            </a:graphic>
          </wp:inline>
        </w:drawing>
      </w:r>
    </w:p>
    <w:p w14:paraId="49F3C4DF" w14:textId="3726DFB7" w:rsidR="001A07CF" w:rsidRDefault="001A07CF" w:rsidP="001A07CF">
      <w:pPr>
        <w:pStyle w:val="Caption"/>
      </w:pPr>
      <w:bookmarkStart w:id="606" w:name="_Ref484588274"/>
      <w:bookmarkStart w:id="607" w:name="_Toc480997391"/>
      <w:bookmarkStart w:id="608" w:name="_Toc480975132"/>
      <w:bookmarkStart w:id="609" w:name="_Toc508265286"/>
      <w:r>
        <w:t xml:space="preserve">Figure </w:t>
      </w:r>
      <w:r w:rsidR="007701B4">
        <w:fldChar w:fldCharType="begin"/>
      </w:r>
      <w:r w:rsidR="007701B4">
        <w:instrText xml:space="preserve"> STYLEREF 1 \s </w:instrText>
      </w:r>
      <w:r w:rsidR="007701B4">
        <w:fldChar w:fldCharType="separate"/>
      </w:r>
      <w:r w:rsidR="009A140A">
        <w:rPr>
          <w:noProof/>
        </w:rPr>
        <w:t>8</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26</w:t>
      </w:r>
      <w:r w:rsidR="007701B4">
        <w:rPr>
          <w:noProof/>
        </w:rPr>
        <w:fldChar w:fldCharType="end"/>
      </w:r>
      <w:bookmarkEnd w:id="606"/>
      <w:r>
        <w:t xml:space="preserve"> Plan view of the surficial hydraulic head contours in the north of the Gloucester model for the connected model and (a) high permeability fault, (b) medium permeability fault, and (c) low permeability fault. The alluvial aquifer is identified by the transparent white area. Grey areas within the model area indicate model cells whose hydraulic head are outside of the range depicted here.</w:t>
      </w:r>
      <w:bookmarkEnd w:id="607"/>
      <w:bookmarkEnd w:id="608"/>
      <w:bookmarkEnd w:id="609"/>
    </w:p>
    <w:p w14:paraId="27D471F6" w14:textId="77777777" w:rsidR="001A07CF" w:rsidRDefault="001A07CF" w:rsidP="001A07CF">
      <w:pPr>
        <w:pStyle w:val="BodyText"/>
      </w:pPr>
    </w:p>
    <w:p w14:paraId="1C24A0C5" w14:textId="77777777" w:rsidR="001A07CF" w:rsidRDefault="001A07CF" w:rsidP="001A07CF">
      <w:pPr>
        <w:pStyle w:val="Heading3"/>
        <w:numPr>
          <w:ilvl w:val="3"/>
          <w:numId w:val="30"/>
        </w:numPr>
      </w:pPr>
      <w:bookmarkStart w:id="610" w:name="_Toc480997238"/>
      <w:bookmarkStart w:id="611" w:name="_Ref480544894"/>
      <w:bookmarkStart w:id="612" w:name="_Toc506275545"/>
      <w:r>
        <w:t>Disconnected model simulations</w:t>
      </w:r>
      <w:bookmarkEnd w:id="610"/>
      <w:bookmarkEnd w:id="611"/>
      <w:bookmarkEnd w:id="612"/>
    </w:p>
    <w:p w14:paraId="44385419" w14:textId="77777777" w:rsidR="001A07CF" w:rsidRDefault="001A07CF" w:rsidP="001A07CF">
      <w:pPr>
        <w:pStyle w:val="BodyText"/>
      </w:pPr>
      <w:r>
        <w:t xml:space="preserve">Simulated steady-state groundwater heads for the disconnected models are shown for a high, medium, and low permeability fault in </w:t>
      </w:r>
      <w:r>
        <w:fldChar w:fldCharType="begin"/>
      </w:r>
      <w:r>
        <w:instrText xml:space="preserve"> REF _Ref480472558 \h </w:instrText>
      </w:r>
      <w:r>
        <w:fldChar w:fldCharType="separate"/>
      </w:r>
      <w:r w:rsidR="009A140A">
        <w:t xml:space="preserve">Figure </w:t>
      </w:r>
      <w:r w:rsidR="009A140A">
        <w:rPr>
          <w:noProof/>
        </w:rPr>
        <w:t>8</w:t>
      </w:r>
      <w:r w:rsidR="009A140A">
        <w:noBreakHyphen/>
      </w:r>
      <w:r w:rsidR="009A140A">
        <w:rPr>
          <w:noProof/>
        </w:rPr>
        <w:t>27</w:t>
      </w:r>
      <w:r>
        <w:fldChar w:fldCharType="end"/>
      </w:r>
      <w:r>
        <w:t>. The head behaviour is broadly similar to that of the connected model, with an increasing disruption of the flow paths – leading to an increased head build-up across the fault - as the fault permeability decreases. There is a noticeable difference though with the connected model: the dissipation of the head build-up for the disconnected model will occur over a greater distance than with the connected model, therefore there is a larger head build-up across the fault for the former model (</w:t>
      </w:r>
      <w:r>
        <w:fldChar w:fldCharType="begin"/>
      </w:r>
      <w:r>
        <w:instrText xml:space="preserve"> REF _Ref480472558 \h </w:instrText>
      </w:r>
      <w:r>
        <w:fldChar w:fldCharType="separate"/>
      </w:r>
      <w:r w:rsidR="009A140A">
        <w:t xml:space="preserve">Figure </w:t>
      </w:r>
      <w:r w:rsidR="009A140A">
        <w:rPr>
          <w:noProof/>
        </w:rPr>
        <w:t>8</w:t>
      </w:r>
      <w:r w:rsidR="009A140A">
        <w:noBreakHyphen/>
      </w:r>
      <w:r w:rsidR="009A140A">
        <w:rPr>
          <w:noProof/>
        </w:rPr>
        <w:t>27</w:t>
      </w:r>
      <w:r>
        <w:fldChar w:fldCharType="end"/>
      </w:r>
      <w:r>
        <w:t xml:space="preserve">). </w:t>
      </w:r>
    </w:p>
    <w:p w14:paraId="3FFF1534" w14:textId="14401666" w:rsidR="001A07CF" w:rsidRDefault="001A07CF" w:rsidP="001A07CF">
      <w:pPr>
        <w:pStyle w:val="BodyText"/>
        <w:jc w:val="center"/>
      </w:pPr>
      <w:r>
        <w:rPr>
          <w:noProof/>
        </w:rPr>
        <w:drawing>
          <wp:inline distT="0" distB="0" distL="0" distR="0" wp14:anchorId="3D86F89A" wp14:editId="43B6B993">
            <wp:extent cx="4288629" cy="5334351"/>
            <wp:effectExtent l="0" t="0" r="0" b="0"/>
            <wp:docPr id="479" name="Picture 479" descr="Three cross-sectional views of steady state head distribution for high, medium and low permeabilities." title="Fig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pump_disconnected_SS_comparison"/>
                    <pic:cNvPicPr>
                      <a:picLocks noChangeAspect="1" noChangeArrowheads="1"/>
                    </pic:cNvPicPr>
                  </pic:nvPicPr>
                  <pic:blipFill>
                    <a:blip r:embed="rId194" cstate="email">
                      <a:extLst>
                        <a:ext uri="{28A0092B-C50C-407E-A947-70E740481C1C}">
                          <a14:useLocalDpi xmlns:a14="http://schemas.microsoft.com/office/drawing/2010/main"/>
                        </a:ext>
                      </a:extLst>
                    </a:blip>
                    <a:srcRect/>
                    <a:stretch>
                      <a:fillRect/>
                    </a:stretch>
                  </pic:blipFill>
                  <pic:spPr bwMode="auto">
                    <a:xfrm>
                      <a:off x="0" y="0"/>
                      <a:ext cx="4292966" cy="5339746"/>
                    </a:xfrm>
                    <a:prstGeom prst="rect">
                      <a:avLst/>
                    </a:prstGeom>
                    <a:noFill/>
                    <a:ln>
                      <a:noFill/>
                    </a:ln>
                  </pic:spPr>
                </pic:pic>
              </a:graphicData>
            </a:graphic>
          </wp:inline>
        </w:drawing>
      </w:r>
    </w:p>
    <w:p w14:paraId="37DD48BA" w14:textId="26799C91" w:rsidR="001A07CF" w:rsidRDefault="001A07CF" w:rsidP="001A07CF">
      <w:pPr>
        <w:pStyle w:val="Caption"/>
      </w:pPr>
      <w:bookmarkStart w:id="613" w:name="_Ref480472558"/>
      <w:bookmarkStart w:id="614" w:name="_Toc480997392"/>
      <w:bookmarkStart w:id="615" w:name="_Toc508265287"/>
      <w:r>
        <w:t xml:space="preserve">Figure </w:t>
      </w:r>
      <w:r w:rsidR="007701B4">
        <w:fldChar w:fldCharType="begin"/>
      </w:r>
      <w:r w:rsidR="007701B4">
        <w:instrText xml:space="preserve"> STYLEREF 1 \s </w:instrText>
      </w:r>
      <w:r w:rsidR="007701B4">
        <w:fldChar w:fldCharType="separate"/>
      </w:r>
      <w:r w:rsidR="009A140A">
        <w:rPr>
          <w:noProof/>
        </w:rPr>
        <w:t>8</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27</w:t>
      </w:r>
      <w:r w:rsidR="007701B4">
        <w:rPr>
          <w:noProof/>
        </w:rPr>
        <w:fldChar w:fldCharType="end"/>
      </w:r>
      <w:bookmarkEnd w:id="613"/>
      <w:r>
        <w:t xml:space="preserve"> Cross-sectional view of steady-state head distribution for a disconnected model across the well field for (a) high permeability fault, (b) medium permeability fault, and (c) low permeability fault. Dotted line indicates the main fault location.</w:t>
      </w:r>
      <w:bookmarkEnd w:id="614"/>
      <w:r>
        <w:t xml:space="preserve"> See </w:t>
      </w:r>
      <w:r w:rsidR="005D3E21">
        <w:fldChar w:fldCharType="begin"/>
      </w:r>
      <w:r w:rsidR="005D3E21">
        <w:instrText xml:space="preserve"> REF _Ref478382475 \h </w:instrText>
      </w:r>
      <w:r w:rsidR="00283722">
        <w:instrText xml:space="preserve"> \* MERGEFORMAT </w:instrText>
      </w:r>
      <w:r w:rsidR="005D3E21">
        <w:fldChar w:fldCharType="separate"/>
      </w:r>
      <w:r w:rsidR="009A140A" w:rsidRPr="009A140A">
        <w:t>Figure 8</w:t>
      </w:r>
      <w:r w:rsidR="009A140A" w:rsidRPr="009A140A">
        <w:noBreakHyphen/>
        <w:t>3</w:t>
      </w:r>
      <w:r w:rsidR="005D3E21">
        <w:fldChar w:fldCharType="end"/>
      </w:r>
      <w:r w:rsidR="005D3E21">
        <w:t xml:space="preserve"> </w:t>
      </w:r>
      <w:r>
        <w:t>for cross</w:t>
      </w:r>
      <w:r w:rsidR="005D3E21">
        <w:t>-</w:t>
      </w:r>
      <w:r>
        <w:t>section location.</w:t>
      </w:r>
      <w:bookmarkEnd w:id="615"/>
    </w:p>
    <w:p w14:paraId="3F3BE36F" w14:textId="77777777" w:rsidR="001A07CF" w:rsidRDefault="001A07CF" w:rsidP="001A07CF">
      <w:pPr>
        <w:pStyle w:val="BodyText"/>
      </w:pPr>
    </w:p>
    <w:p w14:paraId="7790E752" w14:textId="0D43DFC5" w:rsidR="001A07CF" w:rsidRDefault="00534C97" w:rsidP="00356F87">
      <w:pPr>
        <w:pStyle w:val="BodyText"/>
        <w:jc w:val="center"/>
      </w:pPr>
      <w:r>
        <w:rPr>
          <w:noProof/>
        </w:rPr>
        <w:drawing>
          <wp:inline distT="0" distB="0" distL="0" distR="0" wp14:anchorId="7FEC519E" wp14:editId="7B827D3C">
            <wp:extent cx="7471050" cy="4060821"/>
            <wp:effectExtent l="9843" t="0" r="6667" b="6668"/>
            <wp:docPr id="109" name="Picture 109" descr="Three plan views of steady state head distribution for high, medium and low permeabilities." title="Fig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Fig_8_29.png"/>
                    <pic:cNvPicPr/>
                  </pic:nvPicPr>
                  <pic:blipFill>
                    <a:blip r:embed="rId195" cstate="email">
                      <a:extLst>
                        <a:ext uri="{28A0092B-C50C-407E-A947-70E740481C1C}">
                          <a14:useLocalDpi xmlns:a14="http://schemas.microsoft.com/office/drawing/2010/main"/>
                        </a:ext>
                      </a:extLst>
                    </a:blip>
                    <a:stretch>
                      <a:fillRect/>
                    </a:stretch>
                  </pic:blipFill>
                  <pic:spPr>
                    <a:xfrm rot="5400000">
                      <a:off x="0" y="0"/>
                      <a:ext cx="7484120" cy="4067925"/>
                    </a:xfrm>
                    <a:prstGeom prst="rect">
                      <a:avLst/>
                    </a:prstGeom>
                  </pic:spPr>
                </pic:pic>
              </a:graphicData>
            </a:graphic>
          </wp:inline>
        </w:drawing>
      </w:r>
    </w:p>
    <w:p w14:paraId="0D07385E" w14:textId="4072C6D2" w:rsidR="001A07CF" w:rsidRDefault="001A07CF" w:rsidP="001A07CF">
      <w:pPr>
        <w:pStyle w:val="Caption"/>
      </w:pPr>
      <w:bookmarkStart w:id="616" w:name="_Ref480974713"/>
      <w:bookmarkStart w:id="617" w:name="_Ref484588266"/>
      <w:bookmarkStart w:id="618" w:name="_Toc480997393"/>
      <w:bookmarkStart w:id="619" w:name="_Toc480975134"/>
      <w:bookmarkStart w:id="620" w:name="_Toc508265288"/>
      <w:r>
        <w:t xml:space="preserve">Figure </w:t>
      </w:r>
      <w:r w:rsidR="007701B4">
        <w:fldChar w:fldCharType="begin"/>
      </w:r>
      <w:r w:rsidR="007701B4">
        <w:instrText xml:space="preserve"> STYLEREF 1 \s </w:instrText>
      </w:r>
      <w:r w:rsidR="007701B4">
        <w:fldChar w:fldCharType="separate"/>
      </w:r>
      <w:r w:rsidR="009A140A">
        <w:rPr>
          <w:noProof/>
        </w:rPr>
        <w:t>8</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28</w:t>
      </w:r>
      <w:r w:rsidR="007701B4">
        <w:rPr>
          <w:noProof/>
        </w:rPr>
        <w:fldChar w:fldCharType="end"/>
      </w:r>
      <w:bookmarkEnd w:id="616"/>
      <w:bookmarkEnd w:id="617"/>
      <w:r>
        <w:t xml:space="preserve"> Plan view of the surficial hydraulic head distribution in the north of the Gloucester model for the disconnected model for (a) high permeability fault, (b) medium permeability fault, and (c) low permeability fault. The alluvial aquifer is identified by the transparent white area. Grey areas within the model area indicate model cells whose hydraulic head are outside of the range depicted here.</w:t>
      </w:r>
      <w:bookmarkEnd w:id="618"/>
      <w:bookmarkEnd w:id="619"/>
      <w:bookmarkEnd w:id="620"/>
    </w:p>
    <w:p w14:paraId="5BF5A3B8" w14:textId="77777777" w:rsidR="00356F87" w:rsidRPr="00356F87" w:rsidRDefault="00356F87" w:rsidP="00356F87">
      <w:pPr>
        <w:pStyle w:val="BodyText"/>
      </w:pPr>
    </w:p>
    <w:p w14:paraId="690A2020" w14:textId="77777777" w:rsidR="001A07CF" w:rsidRDefault="001A07CF" w:rsidP="001A07CF">
      <w:pPr>
        <w:pStyle w:val="Heading3"/>
        <w:numPr>
          <w:ilvl w:val="2"/>
          <w:numId w:val="30"/>
        </w:numPr>
      </w:pPr>
      <w:bookmarkStart w:id="621" w:name="_Toc480997239"/>
      <w:bookmarkStart w:id="622" w:name="_Toc506275546"/>
      <w:r>
        <w:t>Groundwater flow for a stressed system</w:t>
      </w:r>
      <w:bookmarkEnd w:id="621"/>
      <w:bookmarkEnd w:id="622"/>
    </w:p>
    <w:p w14:paraId="447F4B62" w14:textId="552B1F91" w:rsidR="001A07CF" w:rsidRDefault="001A07CF" w:rsidP="001A07CF">
      <w:pPr>
        <w:pStyle w:val="BodyText"/>
      </w:pPr>
      <w:r>
        <w:t xml:space="preserve">The sensitivity of a groundwater system under </w:t>
      </w:r>
      <w:r w:rsidR="00356F87">
        <w:t xml:space="preserve">hydraulic </w:t>
      </w:r>
      <w:r>
        <w:t xml:space="preserve">stress from depressurisation </w:t>
      </w:r>
      <w:r w:rsidR="00356F87">
        <w:t xml:space="preserve">due to CSG extraction </w:t>
      </w:r>
      <w:r>
        <w:t xml:space="preserve">is discussed for both a connected and disconnected system. Results are shown for a high, medium and low permeability fault model. The steady-state solution still reflects a natural groundwater systems and therefore is taken as the reference against which the other results will be compared. </w:t>
      </w:r>
    </w:p>
    <w:p w14:paraId="627BCDAF" w14:textId="77777777" w:rsidR="001A07CF" w:rsidRDefault="001A07CF" w:rsidP="001A07CF">
      <w:pPr>
        <w:pStyle w:val="Heading3"/>
        <w:numPr>
          <w:ilvl w:val="3"/>
          <w:numId w:val="30"/>
        </w:numPr>
      </w:pPr>
      <w:bookmarkStart w:id="623" w:name="_Toc480997240"/>
      <w:bookmarkStart w:id="624" w:name="_Toc506275547"/>
      <w:r>
        <w:t>Connected model simulations</w:t>
      </w:r>
      <w:bookmarkEnd w:id="623"/>
      <w:bookmarkEnd w:id="624"/>
    </w:p>
    <w:p w14:paraId="428E9FAC" w14:textId="129363BD" w:rsidR="001A07CF" w:rsidRDefault="001A07CF" w:rsidP="001A07CF">
      <w:pPr>
        <w:pStyle w:val="BodyText"/>
      </w:pPr>
      <w:r>
        <w:t>The results of the connected simulations in terms of the heads and drawdowns are shown first for the high permeability fault (</w:t>
      </w:r>
      <w:r>
        <w:fldChar w:fldCharType="begin"/>
      </w:r>
      <w:r>
        <w:instrText xml:space="preserve"> REF _Ref480485566 \h  \* MERGEFORMAT </w:instrText>
      </w:r>
      <w:r>
        <w:fldChar w:fldCharType="separate"/>
      </w:r>
      <w:r w:rsidR="009A140A">
        <w:t xml:space="preserve">Figure </w:t>
      </w:r>
      <w:r w:rsidR="009A140A">
        <w:rPr>
          <w:noProof/>
        </w:rPr>
        <w:t>8</w:t>
      </w:r>
      <w:r w:rsidR="009A140A">
        <w:rPr>
          <w:noProof/>
        </w:rPr>
        <w:noBreakHyphen/>
        <w:t>29</w:t>
      </w:r>
      <w:r>
        <w:fldChar w:fldCharType="end"/>
      </w:r>
      <w:r>
        <w:t xml:space="preserve">). Most noticeable </w:t>
      </w:r>
      <w:r w:rsidR="00356F87">
        <w:t xml:space="preserve">result </w:t>
      </w:r>
      <w:r>
        <w:t>is the similarity in heads for the steady-state and stressed systems (1 and 10 years)</w:t>
      </w:r>
      <w:r w:rsidR="00561EAD">
        <w:t xml:space="preserve"> in the vicinity of the fault</w:t>
      </w:r>
      <w:r>
        <w:t xml:space="preserve">. </w:t>
      </w:r>
    </w:p>
    <w:p w14:paraId="74904EF1" w14:textId="6AA2B31D" w:rsidR="001A07CF" w:rsidRDefault="00534C97" w:rsidP="001A07CF">
      <w:pPr>
        <w:pStyle w:val="BodyText"/>
        <w:jc w:val="center"/>
      </w:pPr>
      <w:r>
        <w:rPr>
          <w:noProof/>
        </w:rPr>
        <w:drawing>
          <wp:inline distT="0" distB="0" distL="0" distR="0" wp14:anchorId="7EBE44D6" wp14:editId="60C45D7C">
            <wp:extent cx="5486610" cy="4572175"/>
            <wp:effectExtent l="0" t="0" r="0" b="0"/>
            <wp:docPr id="108" name="Picture 108" descr="Cross-sections of hydraulic heads and drawdown." title="Fig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Connected_high_wellfield_transect.png"/>
                    <pic:cNvPicPr/>
                  </pic:nvPicPr>
                  <pic:blipFill>
                    <a:blip r:embed="rId196" cstate="email">
                      <a:extLst>
                        <a:ext uri="{28A0092B-C50C-407E-A947-70E740481C1C}">
                          <a14:useLocalDpi xmlns:a14="http://schemas.microsoft.com/office/drawing/2010/main"/>
                        </a:ext>
                      </a:extLst>
                    </a:blip>
                    <a:stretch>
                      <a:fillRect/>
                    </a:stretch>
                  </pic:blipFill>
                  <pic:spPr>
                    <a:xfrm>
                      <a:off x="0" y="0"/>
                      <a:ext cx="5486610" cy="4572175"/>
                    </a:xfrm>
                    <a:prstGeom prst="rect">
                      <a:avLst/>
                    </a:prstGeom>
                  </pic:spPr>
                </pic:pic>
              </a:graphicData>
            </a:graphic>
          </wp:inline>
        </w:drawing>
      </w:r>
    </w:p>
    <w:p w14:paraId="03A34DEF" w14:textId="6BC364B4" w:rsidR="001A07CF" w:rsidRDefault="001A07CF" w:rsidP="001A07CF">
      <w:pPr>
        <w:pStyle w:val="Caption"/>
      </w:pPr>
      <w:bookmarkStart w:id="625" w:name="_Ref480485566"/>
      <w:bookmarkStart w:id="626" w:name="_Toc480997394"/>
      <w:bookmarkStart w:id="627" w:name="_Toc508265289"/>
      <w:r>
        <w:t xml:space="preserve">Figure </w:t>
      </w:r>
      <w:r w:rsidR="007701B4">
        <w:fldChar w:fldCharType="begin"/>
      </w:r>
      <w:r w:rsidR="007701B4">
        <w:instrText xml:space="preserve"> STYLEREF 1 \s </w:instrText>
      </w:r>
      <w:r w:rsidR="007701B4">
        <w:fldChar w:fldCharType="separate"/>
      </w:r>
      <w:r w:rsidR="009A140A">
        <w:rPr>
          <w:noProof/>
        </w:rPr>
        <w:t>8</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29</w:t>
      </w:r>
      <w:r w:rsidR="007701B4">
        <w:rPr>
          <w:noProof/>
        </w:rPr>
        <w:fldChar w:fldCharType="end"/>
      </w:r>
      <w:bookmarkEnd w:id="625"/>
      <w:r>
        <w:t xml:space="preserve"> Cross</w:t>
      </w:r>
      <w:r w:rsidR="00356F87">
        <w:t>-</w:t>
      </w:r>
      <w:r>
        <w:t>section through the well field of the hydraulic heads (a,b, and d) and drawdown (c and e) for the connected simulation using a high flow across fault conceptualisation at different time (steady state, 1 year of pumping, and 10 years of pumping). The location of the fault is indicated in (a),</w:t>
      </w:r>
      <w:r w:rsidR="00356F87">
        <w:t xml:space="preserve"> </w:t>
      </w:r>
      <w:r>
        <w:t>(b) and (d) (dashed line) and the location of the stream is identified.</w:t>
      </w:r>
      <w:bookmarkEnd w:id="626"/>
      <w:r>
        <w:t xml:space="preserve"> See </w:t>
      </w:r>
      <w:r w:rsidR="005D3E21">
        <w:fldChar w:fldCharType="begin"/>
      </w:r>
      <w:r w:rsidR="005D3E21">
        <w:instrText xml:space="preserve"> REF _Ref478382475 \h </w:instrText>
      </w:r>
      <w:r w:rsidR="00283722">
        <w:instrText xml:space="preserve"> \* MERGEFORMAT </w:instrText>
      </w:r>
      <w:r w:rsidR="005D3E21">
        <w:fldChar w:fldCharType="separate"/>
      </w:r>
      <w:r w:rsidR="009A140A" w:rsidRPr="009A140A">
        <w:t>Figure 8</w:t>
      </w:r>
      <w:r w:rsidR="009A140A" w:rsidRPr="009A140A">
        <w:noBreakHyphen/>
        <w:t>3</w:t>
      </w:r>
      <w:r w:rsidR="005D3E21">
        <w:fldChar w:fldCharType="end"/>
      </w:r>
      <w:r w:rsidR="005D3E21">
        <w:t xml:space="preserve"> </w:t>
      </w:r>
      <w:r>
        <w:t>for cross</w:t>
      </w:r>
      <w:r w:rsidR="00356F87">
        <w:t>-</w:t>
      </w:r>
      <w:r>
        <w:t>section location.</w:t>
      </w:r>
      <w:bookmarkEnd w:id="627"/>
    </w:p>
    <w:p w14:paraId="2AF18CD0" w14:textId="77777777" w:rsidR="001A07CF" w:rsidRDefault="001A07CF" w:rsidP="001A07CF">
      <w:pPr>
        <w:pStyle w:val="BodyText"/>
      </w:pPr>
    </w:p>
    <w:p w14:paraId="0FB3C9E1" w14:textId="35BE5CA7" w:rsidR="001A07CF" w:rsidRDefault="001A07CF" w:rsidP="001A07CF">
      <w:pPr>
        <w:pStyle w:val="BodyText"/>
      </w:pPr>
      <w:r>
        <w:t>Indeed, the drawdown induced by pumping extends across the fault</w:t>
      </w:r>
      <w:r w:rsidR="00FB295F">
        <w:t>,</w:t>
      </w:r>
      <w:r>
        <w:t xml:space="preserve"> </w:t>
      </w:r>
      <w:r w:rsidR="00FB295F">
        <w:t xml:space="preserve">which </w:t>
      </w:r>
      <w:r>
        <w:t>confirm</w:t>
      </w:r>
      <w:r w:rsidR="00FB295F">
        <w:t>s</w:t>
      </w:r>
      <w:r>
        <w:t xml:space="preserve"> that the high permeability fault </w:t>
      </w:r>
      <w:r w:rsidR="00561EAD">
        <w:t xml:space="preserve">is not a barrier to </w:t>
      </w:r>
      <w:r w:rsidR="00BD360E">
        <w:t xml:space="preserve">the propagation of the </w:t>
      </w:r>
      <w:r>
        <w:t xml:space="preserve">drawdown. The pressure propagation is further enabled by the connected </w:t>
      </w:r>
      <w:r>
        <w:rPr>
          <w:i/>
        </w:rPr>
        <w:t>K</w:t>
      </w:r>
      <w:r>
        <w:t xml:space="preserve"> field, which provides for a continuous high permeability zone that extends across the fault. When a high fault permeability is combined with a connected </w:t>
      </w:r>
      <w:r>
        <w:rPr>
          <w:i/>
        </w:rPr>
        <w:t>K</w:t>
      </w:r>
      <w:r>
        <w:t xml:space="preserve"> model, effects of depressurisation are little or not affected by the fault. Under those conditions, the drawdown is expected to expand more or less equally in all directions.</w:t>
      </w:r>
    </w:p>
    <w:p w14:paraId="7F5466B2" w14:textId="77777777" w:rsidR="001A07CF" w:rsidRDefault="001A07CF" w:rsidP="001A07CF">
      <w:pPr>
        <w:pStyle w:val="BodyText"/>
      </w:pPr>
      <w:r>
        <w:t xml:space="preserve">Propagation of depressurisation for a medium and low permeable fault are shown in </w:t>
      </w:r>
      <w:r>
        <w:fldChar w:fldCharType="begin"/>
      </w:r>
      <w:r>
        <w:instrText xml:space="preserve"> REF _Ref480485576 \h  \* MERGEFORMAT </w:instrText>
      </w:r>
      <w:r>
        <w:fldChar w:fldCharType="separate"/>
      </w:r>
      <w:r w:rsidR="009A140A">
        <w:t xml:space="preserve">Figure </w:t>
      </w:r>
      <w:r w:rsidR="009A140A">
        <w:rPr>
          <w:noProof/>
        </w:rPr>
        <w:t>8</w:t>
      </w:r>
      <w:r w:rsidR="009A140A">
        <w:rPr>
          <w:noProof/>
        </w:rPr>
        <w:noBreakHyphen/>
        <w:t>30</w:t>
      </w:r>
      <w:r>
        <w:fldChar w:fldCharType="end"/>
      </w:r>
      <w:r>
        <w:t xml:space="preserve"> and </w:t>
      </w:r>
      <w:r>
        <w:fldChar w:fldCharType="begin"/>
      </w:r>
      <w:r>
        <w:instrText xml:space="preserve"> REF _Ref480485600 \h  \* MERGEFORMAT </w:instrText>
      </w:r>
      <w:r>
        <w:fldChar w:fldCharType="separate"/>
      </w:r>
      <w:r w:rsidR="009A140A">
        <w:t xml:space="preserve">Figure </w:t>
      </w:r>
      <w:r w:rsidR="009A140A">
        <w:rPr>
          <w:noProof/>
        </w:rPr>
        <w:t>8</w:t>
      </w:r>
      <w:r w:rsidR="009A140A">
        <w:rPr>
          <w:noProof/>
        </w:rPr>
        <w:noBreakHyphen/>
        <w:t>31</w:t>
      </w:r>
      <w:r>
        <w:fldChar w:fldCharType="end"/>
      </w:r>
      <w:r>
        <w:t xml:space="preserve">. As the fault becomes less permeable, the cone of depression will be less noticeable across the fault; the pre-existing head drop across the fault at steady-state does only minimally change when pumping occurs. The presence of such faults causes the cone of depression to compartmentalise in the direction orthogonal to the fault; in the direction parallel to the fault, it would stretch further compared to the more permeable fault simulation. </w:t>
      </w:r>
    </w:p>
    <w:p w14:paraId="63F4B013" w14:textId="77777777" w:rsidR="001A07CF" w:rsidRDefault="001A07CF" w:rsidP="001A07CF">
      <w:pPr>
        <w:pStyle w:val="BodyText"/>
      </w:pPr>
    </w:p>
    <w:p w14:paraId="3D13BB05" w14:textId="57D4EF08" w:rsidR="001A07CF" w:rsidRDefault="00534C97" w:rsidP="00BD360E">
      <w:pPr>
        <w:pStyle w:val="BodyText"/>
        <w:jc w:val="center"/>
      </w:pPr>
      <w:r>
        <w:rPr>
          <w:noProof/>
        </w:rPr>
        <w:drawing>
          <wp:inline distT="0" distB="0" distL="0" distR="0" wp14:anchorId="1EE2E212" wp14:editId="213AFD38">
            <wp:extent cx="5486610" cy="4572175"/>
            <wp:effectExtent l="0" t="0" r="0" b="0"/>
            <wp:docPr id="107" name="Picture 107" descr="Cross-sections of hydraulic heads and drawdown." title="Fig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Connected_medium_wellfield_transect.png"/>
                    <pic:cNvPicPr/>
                  </pic:nvPicPr>
                  <pic:blipFill>
                    <a:blip r:embed="rId197" cstate="email">
                      <a:extLst>
                        <a:ext uri="{28A0092B-C50C-407E-A947-70E740481C1C}">
                          <a14:useLocalDpi xmlns:a14="http://schemas.microsoft.com/office/drawing/2010/main"/>
                        </a:ext>
                      </a:extLst>
                    </a:blip>
                    <a:stretch>
                      <a:fillRect/>
                    </a:stretch>
                  </pic:blipFill>
                  <pic:spPr>
                    <a:xfrm>
                      <a:off x="0" y="0"/>
                      <a:ext cx="5486610" cy="4572175"/>
                    </a:xfrm>
                    <a:prstGeom prst="rect">
                      <a:avLst/>
                    </a:prstGeom>
                  </pic:spPr>
                </pic:pic>
              </a:graphicData>
            </a:graphic>
          </wp:inline>
        </w:drawing>
      </w:r>
    </w:p>
    <w:p w14:paraId="38FA7ACB" w14:textId="7EA55372" w:rsidR="001A07CF" w:rsidRDefault="001A07CF" w:rsidP="001A07CF">
      <w:pPr>
        <w:pStyle w:val="Caption"/>
      </w:pPr>
      <w:bookmarkStart w:id="628" w:name="_Ref480485576"/>
      <w:bookmarkStart w:id="629" w:name="_Ref479151183"/>
      <w:bookmarkStart w:id="630" w:name="_Toc480997395"/>
      <w:bookmarkStart w:id="631" w:name="_Toc479320258"/>
      <w:bookmarkStart w:id="632" w:name="_Toc508265290"/>
      <w:r>
        <w:t xml:space="preserve">Figure </w:t>
      </w:r>
      <w:r w:rsidR="007701B4">
        <w:fldChar w:fldCharType="begin"/>
      </w:r>
      <w:r w:rsidR="007701B4">
        <w:instrText xml:space="preserve"> STYLEREF 1 \s </w:instrText>
      </w:r>
      <w:r w:rsidR="007701B4">
        <w:fldChar w:fldCharType="separate"/>
      </w:r>
      <w:r w:rsidR="009A140A">
        <w:rPr>
          <w:noProof/>
        </w:rPr>
        <w:t>8</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30</w:t>
      </w:r>
      <w:r w:rsidR="007701B4">
        <w:rPr>
          <w:noProof/>
        </w:rPr>
        <w:fldChar w:fldCharType="end"/>
      </w:r>
      <w:bookmarkEnd w:id="628"/>
      <w:bookmarkEnd w:id="629"/>
      <w:r>
        <w:t xml:space="preserve"> Cross</w:t>
      </w:r>
      <w:r w:rsidR="00283722">
        <w:t>-</w:t>
      </w:r>
      <w:r>
        <w:t>section through the well field of the hydraulic heads (a,b, and d) and drawdown (c and e) for the connected simulation using a medium flow across fault conceptualisation for different times (steady state, 1</w:t>
      </w:r>
      <w:r w:rsidR="00BD360E">
        <w:t xml:space="preserve"> </w:t>
      </w:r>
      <w:r>
        <w:t>y</w:t>
      </w:r>
      <w:r w:rsidR="00BD360E">
        <w:t>ea</w:t>
      </w:r>
      <w:r>
        <w:t>r of pumping, 10</w:t>
      </w:r>
      <w:r w:rsidR="00BD360E">
        <w:t xml:space="preserve"> </w:t>
      </w:r>
      <w:r>
        <w:t>y</w:t>
      </w:r>
      <w:r w:rsidR="00BD360E">
        <w:t>ea</w:t>
      </w:r>
      <w:r>
        <w:t>rs of pumping).</w:t>
      </w:r>
      <w:bookmarkEnd w:id="630"/>
      <w:bookmarkEnd w:id="631"/>
      <w:r>
        <w:t xml:space="preserve"> See </w:t>
      </w:r>
      <w:r w:rsidR="005D3E21">
        <w:fldChar w:fldCharType="begin"/>
      </w:r>
      <w:r w:rsidR="005D3E21">
        <w:instrText xml:space="preserve"> REF _Ref478382475 \h </w:instrText>
      </w:r>
      <w:r w:rsidR="00283722">
        <w:instrText xml:space="preserve"> \* MERGEFORMAT </w:instrText>
      </w:r>
      <w:r w:rsidR="005D3E21">
        <w:fldChar w:fldCharType="separate"/>
      </w:r>
      <w:r w:rsidR="009A140A" w:rsidRPr="009A140A">
        <w:t>Figure 8</w:t>
      </w:r>
      <w:r w:rsidR="009A140A" w:rsidRPr="009A140A">
        <w:noBreakHyphen/>
        <w:t>3</w:t>
      </w:r>
      <w:r w:rsidR="005D3E21">
        <w:fldChar w:fldCharType="end"/>
      </w:r>
      <w:r w:rsidR="005D3E21">
        <w:t xml:space="preserve"> </w:t>
      </w:r>
      <w:r>
        <w:t>for cross</w:t>
      </w:r>
      <w:r w:rsidR="00283722">
        <w:t>-</w:t>
      </w:r>
      <w:r>
        <w:t>section location.</w:t>
      </w:r>
      <w:bookmarkEnd w:id="632"/>
    </w:p>
    <w:p w14:paraId="7C459EA0" w14:textId="77777777" w:rsidR="001A07CF" w:rsidRDefault="001A07CF" w:rsidP="001A07CF">
      <w:pPr>
        <w:pStyle w:val="BodyText"/>
      </w:pPr>
    </w:p>
    <w:p w14:paraId="15E35B03" w14:textId="33682ED0" w:rsidR="001A07CF" w:rsidRDefault="001A07CF" w:rsidP="001A07CF">
      <w:pPr>
        <w:pStyle w:val="BodyText"/>
      </w:pPr>
      <w:r>
        <w:t xml:space="preserve">The zone of maximum drawdown (subplot c in </w:t>
      </w:r>
      <w:r>
        <w:fldChar w:fldCharType="begin"/>
      </w:r>
      <w:r>
        <w:instrText xml:space="preserve"> REF _Ref480472558 \h </w:instrText>
      </w:r>
      <w:r>
        <w:fldChar w:fldCharType="separate"/>
      </w:r>
      <w:r w:rsidR="009A140A">
        <w:t xml:space="preserve">Figure </w:t>
      </w:r>
      <w:r w:rsidR="009A140A">
        <w:rPr>
          <w:noProof/>
        </w:rPr>
        <w:t>8</w:t>
      </w:r>
      <w:r w:rsidR="009A140A">
        <w:noBreakHyphen/>
      </w:r>
      <w:r w:rsidR="009A140A">
        <w:rPr>
          <w:noProof/>
        </w:rPr>
        <w:t>27</w:t>
      </w:r>
      <w:r>
        <w:fldChar w:fldCharType="end"/>
      </w:r>
      <w:r>
        <w:t xml:space="preserve">, </w:t>
      </w:r>
      <w:r>
        <w:fldChar w:fldCharType="begin"/>
      </w:r>
      <w:r>
        <w:instrText xml:space="preserve"> REF _Ref479151185 \h </w:instrText>
      </w:r>
      <w:r>
        <w:fldChar w:fldCharType="separate"/>
      </w:r>
      <w:r w:rsidR="009A140A">
        <w:t xml:space="preserve">Figure </w:t>
      </w:r>
      <w:r w:rsidR="009A140A">
        <w:rPr>
          <w:noProof/>
        </w:rPr>
        <w:t>8</w:t>
      </w:r>
      <w:r w:rsidR="009A140A">
        <w:noBreakHyphen/>
      </w:r>
      <w:r w:rsidR="009A140A">
        <w:rPr>
          <w:noProof/>
        </w:rPr>
        <w:t>31</w:t>
      </w:r>
      <w:r>
        <w:fldChar w:fldCharType="end"/>
      </w:r>
      <w:r>
        <w:t xml:space="preserve">, and </w:t>
      </w:r>
      <w:r>
        <w:fldChar w:fldCharType="begin"/>
      </w:r>
      <w:r>
        <w:instrText xml:space="preserve"> REF _Ref479151183 \h </w:instrText>
      </w:r>
      <w:r>
        <w:fldChar w:fldCharType="separate"/>
      </w:r>
      <w:r w:rsidR="009A140A">
        <w:t xml:space="preserve">Figure </w:t>
      </w:r>
      <w:r w:rsidR="009A140A">
        <w:rPr>
          <w:noProof/>
        </w:rPr>
        <w:t>8</w:t>
      </w:r>
      <w:r w:rsidR="009A140A">
        <w:noBreakHyphen/>
      </w:r>
      <w:r w:rsidR="009A140A">
        <w:rPr>
          <w:noProof/>
        </w:rPr>
        <w:t>30</w:t>
      </w:r>
      <w:r>
        <w:fldChar w:fldCharType="end"/>
      </w:r>
      <w:r>
        <w:t xml:space="preserve">) remains more and more localised as the permeability of the fault decreases. Note that these cross-sections are only a 2D representation of a 3D process; because of the three-dimensional connection between high </w:t>
      </w:r>
      <w:r>
        <w:rPr>
          <w:i/>
        </w:rPr>
        <w:t>K</w:t>
      </w:r>
      <w:r>
        <w:t xml:space="preserve"> zones, the drawdown is laterally very extensive. The maximum drawdown in all connected models occurs at the well field (1</w:t>
      </w:r>
      <w:r w:rsidR="00BD360E">
        <w:t>,</w:t>
      </w:r>
      <w:r>
        <w:t>050 m BGL) and is approximately 14.5 m. The inclusion of the location of the coal seams into the geostatistical simulation would ensure the presence of a high coal fraction at the proposed CSG site. Due to a lack of available spatial data, these geostatistical simulations may result in a lower coal fractions (high interburden fraction) which will alter the drawdown response.</w:t>
      </w:r>
    </w:p>
    <w:p w14:paraId="51F17ED8" w14:textId="7988EA1C" w:rsidR="001A07CF" w:rsidRDefault="00534C97" w:rsidP="001A07CF">
      <w:pPr>
        <w:pStyle w:val="BodyText"/>
      </w:pPr>
      <w:r>
        <w:rPr>
          <w:noProof/>
        </w:rPr>
        <w:drawing>
          <wp:inline distT="0" distB="0" distL="0" distR="0" wp14:anchorId="148A32A7" wp14:editId="6A4DCF0A">
            <wp:extent cx="5486610" cy="4572175"/>
            <wp:effectExtent l="0" t="0" r="0" b="0"/>
            <wp:docPr id="106" name="Picture 106" descr="Cross-sections of hydraulic heads and drawdown." title="Fig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Connected_low_wellfield_transect.png"/>
                    <pic:cNvPicPr/>
                  </pic:nvPicPr>
                  <pic:blipFill>
                    <a:blip r:embed="rId198" cstate="email">
                      <a:extLst>
                        <a:ext uri="{28A0092B-C50C-407E-A947-70E740481C1C}">
                          <a14:useLocalDpi xmlns:a14="http://schemas.microsoft.com/office/drawing/2010/main"/>
                        </a:ext>
                      </a:extLst>
                    </a:blip>
                    <a:stretch>
                      <a:fillRect/>
                    </a:stretch>
                  </pic:blipFill>
                  <pic:spPr>
                    <a:xfrm>
                      <a:off x="0" y="0"/>
                      <a:ext cx="5486610" cy="4572175"/>
                    </a:xfrm>
                    <a:prstGeom prst="rect">
                      <a:avLst/>
                    </a:prstGeom>
                  </pic:spPr>
                </pic:pic>
              </a:graphicData>
            </a:graphic>
          </wp:inline>
        </w:drawing>
      </w:r>
    </w:p>
    <w:p w14:paraId="389C0414" w14:textId="03C027FD" w:rsidR="001A07CF" w:rsidRDefault="001A07CF" w:rsidP="001A07CF">
      <w:pPr>
        <w:pStyle w:val="Caption"/>
      </w:pPr>
      <w:bookmarkStart w:id="633" w:name="_Ref480485600"/>
      <w:bookmarkStart w:id="634" w:name="_Ref479151185"/>
      <w:bookmarkStart w:id="635" w:name="_Toc480997396"/>
      <w:bookmarkStart w:id="636" w:name="_Toc479320259"/>
      <w:bookmarkStart w:id="637" w:name="_Toc508265291"/>
      <w:r>
        <w:t xml:space="preserve">Figure </w:t>
      </w:r>
      <w:r w:rsidR="007701B4">
        <w:fldChar w:fldCharType="begin"/>
      </w:r>
      <w:r w:rsidR="007701B4">
        <w:instrText xml:space="preserve"> STYLEREF 1 \s </w:instrText>
      </w:r>
      <w:r w:rsidR="007701B4">
        <w:fldChar w:fldCharType="separate"/>
      </w:r>
      <w:r w:rsidR="009A140A">
        <w:rPr>
          <w:noProof/>
        </w:rPr>
        <w:t>8</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31</w:t>
      </w:r>
      <w:r w:rsidR="007701B4">
        <w:rPr>
          <w:noProof/>
        </w:rPr>
        <w:fldChar w:fldCharType="end"/>
      </w:r>
      <w:bookmarkEnd w:id="633"/>
      <w:bookmarkEnd w:id="634"/>
      <w:r>
        <w:t xml:space="preserve"> Cross</w:t>
      </w:r>
      <w:r w:rsidR="00BD360E">
        <w:t>-</w:t>
      </w:r>
      <w:r>
        <w:t>section through the well field of the hydraulic heads (a,</w:t>
      </w:r>
      <w:r w:rsidR="00FB295F">
        <w:t xml:space="preserve"> </w:t>
      </w:r>
      <w:r>
        <w:t>b, and d) and drawdown (c and e) for the connected simulation using a low flow across fault conceptualisation for different time (steady state, 1</w:t>
      </w:r>
      <w:r w:rsidR="00BD360E">
        <w:t xml:space="preserve"> </w:t>
      </w:r>
      <w:r>
        <w:t>y</w:t>
      </w:r>
      <w:r w:rsidR="00BD360E">
        <w:t>ea</w:t>
      </w:r>
      <w:r>
        <w:t>r of pumping, 10</w:t>
      </w:r>
      <w:r w:rsidR="00BD360E">
        <w:t xml:space="preserve"> </w:t>
      </w:r>
      <w:r>
        <w:t>y</w:t>
      </w:r>
      <w:r w:rsidR="00BD360E">
        <w:t>ea</w:t>
      </w:r>
      <w:r>
        <w:t>rs of pumping).</w:t>
      </w:r>
      <w:bookmarkEnd w:id="635"/>
      <w:bookmarkEnd w:id="636"/>
      <w:r>
        <w:t xml:space="preserve"> See </w:t>
      </w:r>
      <w:r w:rsidR="005D3E21">
        <w:fldChar w:fldCharType="begin"/>
      </w:r>
      <w:r w:rsidR="005D3E21">
        <w:instrText xml:space="preserve"> REF _Ref478382475 \h </w:instrText>
      </w:r>
      <w:r w:rsidR="00283722">
        <w:instrText xml:space="preserve"> \* MERGEFORMAT </w:instrText>
      </w:r>
      <w:r w:rsidR="005D3E21">
        <w:fldChar w:fldCharType="separate"/>
      </w:r>
      <w:r w:rsidR="009A140A" w:rsidRPr="009A140A">
        <w:t>Figure 8</w:t>
      </w:r>
      <w:r w:rsidR="009A140A" w:rsidRPr="009A140A">
        <w:noBreakHyphen/>
        <w:t>3</w:t>
      </w:r>
      <w:r w:rsidR="005D3E21">
        <w:fldChar w:fldCharType="end"/>
      </w:r>
      <w:r w:rsidR="005D3E21">
        <w:t xml:space="preserve"> </w:t>
      </w:r>
      <w:r>
        <w:t>for cross</w:t>
      </w:r>
      <w:r w:rsidR="00283722">
        <w:t>-</w:t>
      </w:r>
      <w:r>
        <w:t>section location.</w:t>
      </w:r>
      <w:bookmarkEnd w:id="637"/>
    </w:p>
    <w:p w14:paraId="54554469" w14:textId="77777777" w:rsidR="001A07CF" w:rsidRDefault="001A07CF" w:rsidP="001A07CF">
      <w:pPr>
        <w:pStyle w:val="BodyText"/>
      </w:pPr>
    </w:p>
    <w:p w14:paraId="2BA12576" w14:textId="3DF0CAFC" w:rsidR="00BD360E" w:rsidRDefault="00BD360E" w:rsidP="00BD360E">
      <w:pPr>
        <w:pStyle w:val="BodyText"/>
      </w:pPr>
      <w:r>
        <w:t xml:space="preserve">Of further interest is the relatively rapid recovery of the groundwater levels, even after 10 years since the start of the pumping, at which time the heads have essentially recovered to pre-production levels for all simulations (see cross sections (d) and (e) in </w:t>
      </w:r>
      <w:r>
        <w:fldChar w:fldCharType="begin"/>
      </w:r>
      <w:r>
        <w:instrText xml:space="preserve"> REF _Ref480472558 \h </w:instrText>
      </w:r>
      <w:r>
        <w:fldChar w:fldCharType="separate"/>
      </w:r>
      <w:r w:rsidR="009A140A">
        <w:t xml:space="preserve">Figure </w:t>
      </w:r>
      <w:r w:rsidR="009A140A">
        <w:rPr>
          <w:noProof/>
        </w:rPr>
        <w:t>8</w:t>
      </w:r>
      <w:r w:rsidR="009A140A">
        <w:noBreakHyphen/>
      </w:r>
      <w:r w:rsidR="009A140A">
        <w:rPr>
          <w:noProof/>
        </w:rPr>
        <w:t>27</w:t>
      </w:r>
      <w:r>
        <w:fldChar w:fldCharType="end"/>
      </w:r>
      <w:r>
        <w:t xml:space="preserve">, </w:t>
      </w:r>
      <w:r>
        <w:fldChar w:fldCharType="begin"/>
      </w:r>
      <w:r>
        <w:instrText xml:space="preserve"> REF _Ref479151181 \h </w:instrText>
      </w:r>
      <w:r>
        <w:fldChar w:fldCharType="separate"/>
      </w:r>
      <w:r w:rsidR="009A140A">
        <w:t xml:space="preserve">Figure </w:t>
      </w:r>
      <w:r w:rsidR="009A140A">
        <w:rPr>
          <w:noProof/>
        </w:rPr>
        <w:t>8</w:t>
      </w:r>
      <w:r w:rsidR="009A140A">
        <w:noBreakHyphen/>
      </w:r>
      <w:r w:rsidR="009A140A">
        <w:rPr>
          <w:noProof/>
        </w:rPr>
        <w:t>25</w:t>
      </w:r>
      <w:r>
        <w:fldChar w:fldCharType="end"/>
      </w:r>
      <w:r>
        <w:t xml:space="preserve">, and </w:t>
      </w:r>
      <w:r>
        <w:fldChar w:fldCharType="begin"/>
      </w:r>
      <w:r>
        <w:instrText xml:space="preserve"> REF _Ref479151183 \h </w:instrText>
      </w:r>
      <w:r>
        <w:fldChar w:fldCharType="separate"/>
      </w:r>
      <w:r w:rsidR="009A140A">
        <w:t xml:space="preserve">Figure </w:t>
      </w:r>
      <w:r w:rsidR="009A140A">
        <w:rPr>
          <w:noProof/>
        </w:rPr>
        <w:t>8</w:t>
      </w:r>
      <w:r w:rsidR="009A140A">
        <w:noBreakHyphen/>
      </w:r>
      <w:r w:rsidR="009A140A">
        <w:rPr>
          <w:noProof/>
        </w:rPr>
        <w:t>30</w:t>
      </w:r>
      <w:r>
        <w:fldChar w:fldCharType="end"/>
      </w:r>
      <w:r>
        <w:t>). Although the groundwater extraction scenario extends over 12 years, groundwater extraction becomes very small towards the end of the production period (about 2 m</w:t>
      </w:r>
      <w:r>
        <w:rPr>
          <w:vertAlign w:val="superscript"/>
        </w:rPr>
        <w:t>3</w:t>
      </w:r>
      <w:r>
        <w:t>/day,</w:t>
      </w:r>
      <w:r w:rsidR="005D3E21">
        <w:t xml:space="preserve"> </w:t>
      </w:r>
      <w:r w:rsidR="005D3E21">
        <w:fldChar w:fldCharType="begin"/>
      </w:r>
      <w:r w:rsidR="005D3E21">
        <w:instrText xml:space="preserve"> REF _Ref484678342 \h </w:instrText>
      </w:r>
      <w:r w:rsidR="005D3E21">
        <w:fldChar w:fldCharType="separate"/>
      </w:r>
      <w:r w:rsidR="009A140A">
        <w:t xml:space="preserve">Figure </w:t>
      </w:r>
      <w:r w:rsidR="009A140A">
        <w:rPr>
          <w:noProof/>
        </w:rPr>
        <w:t>8</w:t>
      </w:r>
      <w:r w:rsidR="009A140A">
        <w:noBreakHyphen/>
      </w:r>
      <w:r w:rsidR="009A140A">
        <w:rPr>
          <w:noProof/>
        </w:rPr>
        <w:t>7</w:t>
      </w:r>
      <w:r w:rsidR="005D3E21">
        <w:fldChar w:fldCharType="end"/>
      </w:r>
      <w:r>
        <w:t xml:space="preserve">). This rapid recovery is the result of the low pumping rates, low storage capacity and the highly connected </w:t>
      </w:r>
      <w:r>
        <w:rPr>
          <w:i/>
        </w:rPr>
        <w:t>K</w:t>
      </w:r>
      <w:r>
        <w:t xml:space="preserve"> field enabling rapid replenishment; however the effect of replenishment becomes more and more obstructed as the fault permeability decreases.</w:t>
      </w:r>
    </w:p>
    <w:p w14:paraId="662E657B" w14:textId="1DF5144F" w:rsidR="001A07CF" w:rsidRDefault="001A07CF" w:rsidP="001A07CF">
      <w:pPr>
        <w:pStyle w:val="BodyText"/>
      </w:pPr>
      <w:r>
        <w:t xml:space="preserve">Groundwater levels directly to the west of the fault are primarily controlled by the presence of a stream, which forms a discharge point in the model. </w:t>
      </w:r>
      <w:r>
        <w:fldChar w:fldCharType="begin"/>
      </w:r>
      <w:r>
        <w:instrText xml:space="preserve"> REF _Ref480485566 \h </w:instrText>
      </w:r>
      <w:r>
        <w:fldChar w:fldCharType="separate"/>
      </w:r>
      <w:r w:rsidR="009A140A">
        <w:t xml:space="preserve">Figure </w:t>
      </w:r>
      <w:r w:rsidR="009A140A">
        <w:rPr>
          <w:noProof/>
        </w:rPr>
        <w:t>8</w:t>
      </w:r>
      <w:r w:rsidR="009A140A">
        <w:noBreakHyphen/>
      </w:r>
      <w:r w:rsidR="009A140A">
        <w:rPr>
          <w:noProof/>
        </w:rPr>
        <w:t>29</w:t>
      </w:r>
      <w:r>
        <w:fldChar w:fldCharType="end"/>
      </w:r>
      <w:r>
        <w:t xml:space="preserve"> (b) and (c) show that there is only a minor change in the groundwater head and drawdown close to the stream, indicating that groundwater extraction has minimal impact on this area, suggesting that stream discharge will not be impacted (see </w:t>
      </w:r>
      <w:r w:rsidR="00BD360E">
        <w:t xml:space="preserve">section </w:t>
      </w:r>
      <w:r>
        <w:fldChar w:fldCharType="begin"/>
      </w:r>
      <w:r>
        <w:instrText xml:space="preserve"> REF _Ref479165987 \r \h </w:instrText>
      </w:r>
      <w:r>
        <w:fldChar w:fldCharType="separate"/>
      </w:r>
      <w:r w:rsidR="009A140A">
        <w:t>8.2.1</w:t>
      </w:r>
      <w:r>
        <w:fldChar w:fldCharType="end"/>
      </w:r>
      <w:r>
        <w:t xml:space="preserve"> for drain implementation). Surface water – groundwater fluxes are unaffected by the groundwater extraction, verifying the minimal impact of the groundwater extraction. Future work may include the use of particle tracking to investigate the surface water- groundwater interactions.</w:t>
      </w:r>
    </w:p>
    <w:p w14:paraId="1CF80AC2" w14:textId="2500EA4B" w:rsidR="001A07CF" w:rsidRDefault="001A07CF" w:rsidP="001A07CF">
      <w:pPr>
        <w:pStyle w:val="BodyText"/>
      </w:pPr>
      <w:r>
        <w:t xml:space="preserve">A summary of simulated heads for the three fault permeabilities at three different times (steady-state, after 1 year pumping, and after 10 year pumping) is shown in </w:t>
      </w:r>
      <w:r>
        <w:fldChar w:fldCharType="begin"/>
      </w:r>
      <w:r>
        <w:instrText xml:space="preserve"> REF _Ref479151186 \h </w:instrText>
      </w:r>
      <w:r>
        <w:fldChar w:fldCharType="separate"/>
      </w:r>
      <w:r w:rsidR="009A140A">
        <w:t xml:space="preserve">Figure </w:t>
      </w:r>
      <w:r w:rsidR="009A140A">
        <w:rPr>
          <w:noProof/>
        </w:rPr>
        <w:t>8</w:t>
      </w:r>
      <w:r w:rsidR="009A140A">
        <w:noBreakHyphen/>
      </w:r>
      <w:r w:rsidR="009A140A">
        <w:rPr>
          <w:noProof/>
        </w:rPr>
        <w:t>32</w:t>
      </w:r>
      <w:r>
        <w:fldChar w:fldCharType="end"/>
      </w:r>
      <w:r>
        <w:t xml:space="preserve">. As the fault permeability decreases, the effect on head discontinuity across the fault becomes more pronounced. Also, the head discontinuity increases as the stress on the system increases. </w:t>
      </w:r>
      <w:r>
        <w:fldChar w:fldCharType="begin"/>
      </w:r>
      <w:r>
        <w:instrText xml:space="preserve"> REF _Ref480979867 \h </w:instrText>
      </w:r>
      <w:r>
        <w:fldChar w:fldCharType="separate"/>
      </w:r>
      <w:r w:rsidR="009A140A">
        <w:t xml:space="preserve">Figure </w:t>
      </w:r>
      <w:r w:rsidR="009A140A">
        <w:rPr>
          <w:noProof/>
        </w:rPr>
        <w:t>8</w:t>
      </w:r>
      <w:r w:rsidR="009A140A">
        <w:noBreakHyphen/>
      </w:r>
      <w:r w:rsidR="009A140A">
        <w:rPr>
          <w:noProof/>
        </w:rPr>
        <w:t>33</w:t>
      </w:r>
      <w:r>
        <w:fldChar w:fldCharType="end"/>
      </w:r>
      <w:r>
        <w:t xml:space="preserve"> shows the drawdown in the surficial groundwater level 1 year after pumping commences. High recharge and</w:t>
      </w:r>
      <w:r w:rsidR="00BD360E">
        <w:t xml:space="preserve"> high</w:t>
      </w:r>
      <w:r>
        <w:t xml:space="preserve"> </w:t>
      </w:r>
      <w:r w:rsidRPr="00BD360E">
        <w:rPr>
          <w:i/>
        </w:rPr>
        <w:t>K</w:t>
      </w:r>
      <w:r>
        <w:t xml:space="preserve"> in the alluvial aquifer results in minimal drawdown at and close to the alluvial deposits, with a maximum surficial drawdown of approx</w:t>
      </w:r>
      <w:r w:rsidR="00BD360E">
        <w:t>imately</w:t>
      </w:r>
      <w:r>
        <w:t xml:space="preserve"> 1.75 m. The impacts of pumping propagate across the fault for all three fault conditions but with differing magnitudes. The magnitude of the drawdown to the east of the fault for the high and medium simulations is approx</w:t>
      </w:r>
      <w:r w:rsidR="00BD360E">
        <w:t>imately</w:t>
      </w:r>
      <w:r>
        <w:t xml:space="preserve"> 1.25 m, the low fault permeability has a lower drawdown east of the fault (0.7 m). The impact of the fault on the drawdown becomes clear in the medium and low simulations.</w:t>
      </w:r>
    </w:p>
    <w:p w14:paraId="72C17D9B" w14:textId="77777777" w:rsidR="001A07CF" w:rsidRDefault="001A07CF" w:rsidP="001A07CF">
      <w:pPr>
        <w:pStyle w:val="CommentText"/>
      </w:pPr>
      <w:r>
        <w:t xml:space="preserve"> </w:t>
      </w:r>
    </w:p>
    <w:p w14:paraId="03FC87F1" w14:textId="77777777" w:rsidR="001A07CF" w:rsidRDefault="001A07CF" w:rsidP="001A07CF">
      <w:pPr>
        <w:pStyle w:val="BodyText"/>
      </w:pPr>
    </w:p>
    <w:p w14:paraId="09F7D9EF" w14:textId="02AC11CE" w:rsidR="001A07CF" w:rsidRDefault="001A07CF" w:rsidP="001A07CF">
      <w:pPr>
        <w:pStyle w:val="BodyText"/>
        <w:jc w:val="center"/>
      </w:pPr>
      <w:r>
        <w:rPr>
          <w:rFonts w:ascii="Times New Roman" w:eastAsia="Times New Roman" w:hAnsi="Times New Roman"/>
          <w:snapToGrid w:val="0"/>
          <w:w w:val="1"/>
          <w:sz w:val="2"/>
          <w:szCs w:val="2"/>
          <w:bdr w:val="none" w:sz="0" w:space="0" w:color="auto" w:frame="1"/>
          <w:shd w:val="clear" w:color="auto" w:fill="000000"/>
          <w:lang w:eastAsia="x-none" w:bidi="x-none"/>
        </w:rPr>
        <w:t xml:space="preserve"> </w:t>
      </w:r>
      <w:r w:rsidR="00534C97">
        <w:rPr>
          <w:noProof/>
        </w:rPr>
        <w:drawing>
          <wp:inline distT="0" distB="0" distL="0" distR="0" wp14:anchorId="1E33BC51" wp14:editId="79A15FE6">
            <wp:extent cx="5713679" cy="4761399"/>
            <wp:effectExtent l="0" t="0" r="1905" b="1270"/>
            <wp:docPr id="105" name="Picture 105" descr="Cross-sections of hydraulic heads." title="Fig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Connected_wellfield_transect_comparison.png"/>
                    <pic:cNvPicPr/>
                  </pic:nvPicPr>
                  <pic:blipFill>
                    <a:blip r:embed="rId199" cstate="email">
                      <a:extLst>
                        <a:ext uri="{28A0092B-C50C-407E-A947-70E740481C1C}">
                          <a14:useLocalDpi xmlns:a14="http://schemas.microsoft.com/office/drawing/2010/main"/>
                        </a:ext>
                      </a:extLst>
                    </a:blip>
                    <a:stretch>
                      <a:fillRect/>
                    </a:stretch>
                  </pic:blipFill>
                  <pic:spPr>
                    <a:xfrm>
                      <a:off x="0" y="0"/>
                      <a:ext cx="5716840" cy="4764033"/>
                    </a:xfrm>
                    <a:prstGeom prst="rect">
                      <a:avLst/>
                    </a:prstGeom>
                  </pic:spPr>
                </pic:pic>
              </a:graphicData>
            </a:graphic>
          </wp:inline>
        </w:drawing>
      </w:r>
    </w:p>
    <w:p w14:paraId="04704DD7" w14:textId="1C814E94" w:rsidR="001A07CF" w:rsidRDefault="001A07CF" w:rsidP="001A07CF">
      <w:pPr>
        <w:pStyle w:val="Caption"/>
      </w:pPr>
      <w:bookmarkStart w:id="638" w:name="_Ref479151186"/>
      <w:bookmarkStart w:id="639" w:name="_Toc480997397"/>
      <w:bookmarkStart w:id="640" w:name="_Toc479320261"/>
      <w:bookmarkStart w:id="641" w:name="_Toc508265292"/>
      <w:r>
        <w:t xml:space="preserve">Figure </w:t>
      </w:r>
      <w:r w:rsidR="007701B4">
        <w:fldChar w:fldCharType="begin"/>
      </w:r>
      <w:r w:rsidR="007701B4">
        <w:instrText xml:space="preserve"> STYLEREF 1 \s </w:instrText>
      </w:r>
      <w:r w:rsidR="007701B4">
        <w:fldChar w:fldCharType="separate"/>
      </w:r>
      <w:r w:rsidR="009A140A">
        <w:rPr>
          <w:noProof/>
        </w:rPr>
        <w:t>8</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32</w:t>
      </w:r>
      <w:r w:rsidR="007701B4">
        <w:rPr>
          <w:noProof/>
        </w:rPr>
        <w:fldChar w:fldCharType="end"/>
      </w:r>
      <w:bookmarkEnd w:id="638"/>
      <w:r>
        <w:t xml:space="preserve"> Comparison of the cross-section through the well field of the hydraulic heads for the connected simulation using a high (a,</w:t>
      </w:r>
      <w:r w:rsidR="00BD360E">
        <w:t xml:space="preserve"> </w:t>
      </w:r>
      <w:r>
        <w:t>b, and c), medium (d,</w:t>
      </w:r>
      <w:r w:rsidR="00BD360E">
        <w:t xml:space="preserve"> </w:t>
      </w:r>
      <w:r>
        <w:t>e, and f) and low (g,</w:t>
      </w:r>
      <w:r w:rsidR="00BD360E">
        <w:t xml:space="preserve"> </w:t>
      </w:r>
      <w:r>
        <w:t>h, and i) flow across fault conceptualisation at different times. Steady</w:t>
      </w:r>
      <w:r w:rsidR="00BD360E">
        <w:t>-</w:t>
      </w:r>
      <w:r>
        <w:t>state heads are shown in (a), (b), and (c); heads after 1 year of pumping are shown in (d), (e), and (f); and heads 10 years into the production period (pumping has almost ceased at this point) (g), (h), and (i).</w:t>
      </w:r>
      <w:bookmarkEnd w:id="639"/>
      <w:bookmarkEnd w:id="640"/>
      <w:r>
        <w:t xml:space="preserve"> See </w:t>
      </w:r>
      <w:r w:rsidR="005D3E21">
        <w:fldChar w:fldCharType="begin"/>
      </w:r>
      <w:r w:rsidR="005D3E21">
        <w:instrText xml:space="preserve"> REF _Ref478382475 \h </w:instrText>
      </w:r>
      <w:r w:rsidR="00283722">
        <w:instrText xml:space="preserve"> \* MERGEFORMAT </w:instrText>
      </w:r>
      <w:r w:rsidR="005D3E21">
        <w:fldChar w:fldCharType="separate"/>
      </w:r>
      <w:r w:rsidR="009A140A" w:rsidRPr="009A140A">
        <w:t>Figure 8</w:t>
      </w:r>
      <w:r w:rsidR="009A140A" w:rsidRPr="009A140A">
        <w:noBreakHyphen/>
        <w:t>3</w:t>
      </w:r>
      <w:r w:rsidR="005D3E21">
        <w:fldChar w:fldCharType="end"/>
      </w:r>
      <w:r w:rsidR="005D3E21">
        <w:t xml:space="preserve"> </w:t>
      </w:r>
      <w:r>
        <w:t>for cross</w:t>
      </w:r>
      <w:r w:rsidR="006326DE">
        <w:t>-</w:t>
      </w:r>
      <w:r>
        <w:t>section location.</w:t>
      </w:r>
      <w:bookmarkEnd w:id="641"/>
    </w:p>
    <w:p w14:paraId="6366E46E" w14:textId="77777777" w:rsidR="001A07CF" w:rsidRDefault="001A07CF" w:rsidP="001A07CF">
      <w:pPr>
        <w:pStyle w:val="BodyText"/>
      </w:pPr>
    </w:p>
    <w:p w14:paraId="7D563A0E" w14:textId="058E8FE6" w:rsidR="001A07CF" w:rsidRDefault="00B76FA8" w:rsidP="001A07CF">
      <w:pPr>
        <w:pStyle w:val="BodyText"/>
        <w:jc w:val="center"/>
      </w:pPr>
      <w:r>
        <w:rPr>
          <w:noProof/>
        </w:rPr>
        <w:drawing>
          <wp:inline distT="0" distB="0" distL="0" distR="0" wp14:anchorId="49330BF9" wp14:editId="6D09D5E7">
            <wp:extent cx="7530187" cy="4092965"/>
            <wp:effectExtent l="4127" t="0" r="0" b="0"/>
            <wp:docPr id="104" name="Picture 104" descr="Plan view of surficial drawdown model results." title="Fig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Fig_8_34.png"/>
                    <pic:cNvPicPr/>
                  </pic:nvPicPr>
                  <pic:blipFill>
                    <a:blip r:embed="rId200" cstate="email">
                      <a:extLst>
                        <a:ext uri="{28A0092B-C50C-407E-A947-70E740481C1C}">
                          <a14:useLocalDpi xmlns:a14="http://schemas.microsoft.com/office/drawing/2010/main"/>
                        </a:ext>
                      </a:extLst>
                    </a:blip>
                    <a:stretch>
                      <a:fillRect/>
                    </a:stretch>
                  </pic:blipFill>
                  <pic:spPr>
                    <a:xfrm rot="5400000">
                      <a:off x="0" y="0"/>
                      <a:ext cx="7561595" cy="4110037"/>
                    </a:xfrm>
                    <a:prstGeom prst="rect">
                      <a:avLst/>
                    </a:prstGeom>
                  </pic:spPr>
                </pic:pic>
              </a:graphicData>
            </a:graphic>
          </wp:inline>
        </w:drawing>
      </w:r>
    </w:p>
    <w:p w14:paraId="6FFE3314" w14:textId="06F9705C" w:rsidR="001A07CF" w:rsidRDefault="001A07CF" w:rsidP="001A07CF">
      <w:pPr>
        <w:pStyle w:val="Caption"/>
      </w:pPr>
      <w:bookmarkStart w:id="642" w:name="_Ref480979867"/>
      <w:bookmarkStart w:id="643" w:name="_Ref484588260"/>
      <w:bookmarkStart w:id="644" w:name="_Toc480997398"/>
      <w:bookmarkStart w:id="645" w:name="_Toc508265293"/>
      <w:r>
        <w:t xml:space="preserve">Figure </w:t>
      </w:r>
      <w:r w:rsidR="007701B4">
        <w:fldChar w:fldCharType="begin"/>
      </w:r>
      <w:r w:rsidR="007701B4">
        <w:instrText xml:space="preserve"> STYLEREF 1 \s </w:instrText>
      </w:r>
      <w:r w:rsidR="007701B4">
        <w:fldChar w:fldCharType="separate"/>
      </w:r>
      <w:r w:rsidR="009A140A">
        <w:rPr>
          <w:noProof/>
        </w:rPr>
        <w:t>8</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33</w:t>
      </w:r>
      <w:r w:rsidR="007701B4">
        <w:rPr>
          <w:noProof/>
        </w:rPr>
        <w:fldChar w:fldCharType="end"/>
      </w:r>
      <w:bookmarkEnd w:id="642"/>
      <w:bookmarkEnd w:id="643"/>
      <w:r>
        <w:t xml:space="preserve"> Plan view of the surficial drawdown in the north of the Gloucester model for the connected model after 1 year of pumping. The alluvial aquifer is identified by the transparent white area. Grey areas within the model area indicate model cells whose hydraulic head are outside of the range depicted here.</w:t>
      </w:r>
      <w:bookmarkEnd w:id="644"/>
      <w:bookmarkEnd w:id="645"/>
    </w:p>
    <w:p w14:paraId="1F8EEA1F" w14:textId="77777777" w:rsidR="001A07CF" w:rsidRDefault="001A07CF" w:rsidP="001A07CF">
      <w:pPr>
        <w:pStyle w:val="BodyText"/>
      </w:pPr>
    </w:p>
    <w:p w14:paraId="0413DB57" w14:textId="77777777" w:rsidR="00C343B4" w:rsidRPr="00BD360E" w:rsidRDefault="00C343B4" w:rsidP="00BD360E">
      <w:pPr>
        <w:pStyle w:val="Heading3"/>
        <w:numPr>
          <w:ilvl w:val="3"/>
          <w:numId w:val="30"/>
        </w:numPr>
      </w:pPr>
      <w:bookmarkStart w:id="646" w:name="_Toc506275548"/>
      <w:r w:rsidRPr="00BD360E">
        <w:t>Disconnected model simulations</w:t>
      </w:r>
      <w:bookmarkEnd w:id="646"/>
    </w:p>
    <w:p w14:paraId="08D24AA9" w14:textId="17DB051F" w:rsidR="00C343B4" w:rsidRDefault="00C343B4" w:rsidP="00C343B4">
      <w:pPr>
        <w:pStyle w:val="BodyText"/>
      </w:pPr>
      <w:r>
        <w:t xml:space="preserve">The results of the disconnected simulations are shown in </w:t>
      </w:r>
      <w:r>
        <w:fldChar w:fldCharType="begin"/>
      </w:r>
      <w:r>
        <w:instrText xml:space="preserve"> REF _Ref479152080 \h </w:instrText>
      </w:r>
      <w:r>
        <w:fldChar w:fldCharType="separate"/>
      </w:r>
      <w:r w:rsidR="009A140A">
        <w:t xml:space="preserve">Figure </w:t>
      </w:r>
      <w:r w:rsidR="009A140A">
        <w:rPr>
          <w:noProof/>
        </w:rPr>
        <w:t>8</w:t>
      </w:r>
      <w:r w:rsidR="009A140A">
        <w:noBreakHyphen/>
      </w:r>
      <w:r w:rsidR="009A140A">
        <w:rPr>
          <w:noProof/>
        </w:rPr>
        <w:t>35</w:t>
      </w:r>
      <w:r>
        <w:fldChar w:fldCharType="end"/>
      </w:r>
      <w:r>
        <w:t xml:space="preserve">, </w:t>
      </w:r>
      <w:r>
        <w:fldChar w:fldCharType="begin"/>
      </w:r>
      <w:r>
        <w:instrText xml:space="preserve"> REF _Ref479152081 \h </w:instrText>
      </w:r>
      <w:r>
        <w:fldChar w:fldCharType="separate"/>
      </w:r>
      <w:r w:rsidR="009A140A">
        <w:t xml:space="preserve">Figure </w:t>
      </w:r>
      <w:r w:rsidR="009A140A">
        <w:rPr>
          <w:noProof/>
        </w:rPr>
        <w:t>8</w:t>
      </w:r>
      <w:r w:rsidR="009A140A">
        <w:noBreakHyphen/>
      </w:r>
      <w:r w:rsidR="009A140A">
        <w:rPr>
          <w:noProof/>
        </w:rPr>
        <w:t>36</w:t>
      </w:r>
      <w:r>
        <w:fldChar w:fldCharType="end"/>
      </w:r>
      <w:r>
        <w:t xml:space="preserve">, </w:t>
      </w:r>
      <w:r>
        <w:fldChar w:fldCharType="begin"/>
      </w:r>
      <w:r>
        <w:instrText xml:space="preserve"> REF _Ref479152083 \h </w:instrText>
      </w:r>
      <w:r>
        <w:fldChar w:fldCharType="separate"/>
      </w:r>
      <w:r w:rsidR="009A140A">
        <w:t xml:space="preserve">Figure </w:t>
      </w:r>
      <w:r w:rsidR="009A140A">
        <w:rPr>
          <w:noProof/>
        </w:rPr>
        <w:t>8</w:t>
      </w:r>
      <w:r w:rsidR="009A140A">
        <w:noBreakHyphen/>
      </w:r>
      <w:r w:rsidR="009A140A">
        <w:rPr>
          <w:noProof/>
        </w:rPr>
        <w:t>37</w:t>
      </w:r>
      <w:r>
        <w:fldChar w:fldCharType="end"/>
      </w:r>
      <w:r>
        <w:t xml:space="preserve">, and in the summary of </w:t>
      </w:r>
      <w:r>
        <w:fldChar w:fldCharType="begin"/>
      </w:r>
      <w:r>
        <w:instrText xml:space="preserve"> REF _Ref479152084 \h </w:instrText>
      </w:r>
      <w:r>
        <w:fldChar w:fldCharType="separate"/>
      </w:r>
      <w:r w:rsidR="009A140A">
        <w:t xml:space="preserve">Figure </w:t>
      </w:r>
      <w:r w:rsidR="009A140A">
        <w:rPr>
          <w:noProof/>
        </w:rPr>
        <w:t>8</w:t>
      </w:r>
      <w:r w:rsidR="009A140A">
        <w:noBreakHyphen/>
      </w:r>
      <w:r w:rsidR="009A140A">
        <w:rPr>
          <w:noProof/>
        </w:rPr>
        <w:t>38</w:t>
      </w:r>
      <w:r>
        <w:fldChar w:fldCharType="end"/>
      </w:r>
      <w:r>
        <w:t xml:space="preserve">. In comparison to the connected </w:t>
      </w:r>
      <w:r>
        <w:rPr>
          <w:i/>
        </w:rPr>
        <w:t>K</w:t>
      </w:r>
      <w:r>
        <w:t xml:space="preserve"> field simulations, the groundwater response is very different. For all simulations, the steady-state heads in the discon</w:t>
      </w:r>
      <w:r w:rsidR="002A7C51">
        <w:t>nected</w:t>
      </w:r>
      <w:r>
        <w:t xml:space="preserve"> field are on average 4-5 m higher than those in the con</w:t>
      </w:r>
      <w:r w:rsidR="002A7C51">
        <w:t>nected</w:t>
      </w:r>
      <w:r>
        <w:t xml:space="preserve"> field because the </w:t>
      </w:r>
      <w:r w:rsidRPr="002A7C51">
        <w:t>bulk permeability of the field is lower</w:t>
      </w:r>
      <w:r w:rsidR="002A7C51">
        <w:t xml:space="preserve"> for the disconnected field</w:t>
      </w:r>
      <w:r>
        <w:t xml:space="preserve"> </w:t>
      </w:r>
      <w:r>
        <w:fldChar w:fldCharType="begin" w:fldLock="1"/>
      </w:r>
      <w:r>
        <w:instrText>ADDIN CSL_CITATION { "citationItems" : [ { "id" : "ITEM-1", "itemData" : { "DOI" : "10.1029/2001WR001146", "ISSN" : "00431397", "author" : [ { "dropping-particle" : "", "family" : "Zinn", "given" : "Brendan", "non-dropping-particle" : "", "parse-names" : false, "suffix" : "" }, { "dropping-particle" : "", "family" : "Harvey", "given" : "Charles F.", "non-dropping-particle" : "", "parse-names" : false, "suffix" : "" } ], "container-title" : "Water Resources Research", "id" : "ITEM-1", "issue" : "3", "issued" : { "date-parts" : [ [ "2003", "3", "12" ] ] }, "page" : "n/a-n/a", "title" : "When good statistical models of aquifer heterogeneity go bad: A comparison of flow, dispersion, and mass transfer in connected and multivariate Gaussian hydraulic conductivity fields", "type" : "article-journal", "volume" : "39" }, "uris" : [ "http://www.mendeley.com/documents/?uuid=89d504bb-b2ed-4048-a286-366f7c0b1a3b" ] } ], "mendeley" : { "formattedCitation" : "(Zinn and Harvey, 2003)", "plainTextFormattedCitation" : "(Zinn and Harvey, 2003)" }, "properties" : { "noteIndex" : 0 }, "schema" : "https://github.com/citation-style-language/schema/raw/master/csl-citation.json" }</w:instrText>
      </w:r>
      <w:r>
        <w:fldChar w:fldCharType="separate"/>
      </w:r>
      <w:r>
        <w:t>(</w:t>
      </w:r>
      <w:r w:rsidR="002A7C51">
        <w:t>i.e., the disc</w:t>
      </w:r>
      <w:r w:rsidR="002A7C51" w:rsidRPr="002A7C51">
        <w:t>onnected field arithmetic mean of ln(</w:t>
      </w:r>
      <w:r w:rsidR="002A7C51">
        <w:rPr>
          <w:i/>
        </w:rPr>
        <w:t>K</w:t>
      </w:r>
      <w:r w:rsidR="002A7C51" w:rsidRPr="002A7C51">
        <w:t xml:space="preserve">) = -6.18 while the </w:t>
      </w:r>
      <w:r w:rsidR="002A7C51">
        <w:t>c</w:t>
      </w:r>
      <w:r w:rsidR="002A7C51" w:rsidRPr="002A7C51">
        <w:t>onnected field arithmetic mean of ln(</w:t>
      </w:r>
      <w:r w:rsidR="002A7C51" w:rsidRPr="002A7C51">
        <w:rPr>
          <w:i/>
        </w:rPr>
        <w:t>K</w:t>
      </w:r>
      <w:r w:rsidR="002A7C51" w:rsidRPr="002A7C51">
        <w:t>) = -5.22</w:t>
      </w:r>
      <w:r>
        <w:t>)</w:t>
      </w:r>
      <w:r>
        <w:fldChar w:fldCharType="end"/>
      </w:r>
      <w:r>
        <w:t xml:space="preserve">. In addition, the disconnected </w:t>
      </w:r>
      <w:r>
        <w:rPr>
          <w:i/>
        </w:rPr>
        <w:t>K</w:t>
      </w:r>
      <w:r>
        <w:t xml:space="preserve"> field clearly preserves the hydraulic layering either side of the fault. A typical feature of the disconnected model is seen in </w:t>
      </w:r>
      <w:r>
        <w:fldChar w:fldCharType="begin"/>
      </w:r>
      <w:r>
        <w:instrText xml:space="preserve"> REF _Ref479152080 \h </w:instrText>
      </w:r>
      <w:r>
        <w:fldChar w:fldCharType="separate"/>
      </w:r>
      <w:r w:rsidR="009A140A">
        <w:t xml:space="preserve">Figure </w:t>
      </w:r>
      <w:r w:rsidR="009A140A">
        <w:rPr>
          <w:noProof/>
        </w:rPr>
        <w:t>8</w:t>
      </w:r>
      <w:r w:rsidR="009A140A">
        <w:noBreakHyphen/>
      </w:r>
      <w:r w:rsidR="009A140A">
        <w:rPr>
          <w:noProof/>
        </w:rPr>
        <w:t>35</w:t>
      </w:r>
      <w:r>
        <w:fldChar w:fldCharType="end"/>
      </w:r>
      <w:r>
        <w:t xml:space="preserve">c, which shows the drawdown after 1 year of pumping together with several layers below the pumping zone with minimal drawdown. In addition to the fault, there are now other features (i.e. extended low permeability zones) that constrain the propagation of the depressurisation. </w:t>
      </w:r>
    </w:p>
    <w:p w14:paraId="0686F5C3" w14:textId="77777777" w:rsidR="00C343B4" w:rsidRDefault="00C343B4" w:rsidP="00C343B4">
      <w:pPr>
        <w:pStyle w:val="BodyText"/>
      </w:pPr>
      <w:r>
        <w:t xml:space="preserve">The maximum drawdown is 4.2 m, which is approximately 0.5 m smaller than that observed in the connected </w:t>
      </w:r>
      <w:r>
        <w:rPr>
          <w:i/>
        </w:rPr>
        <w:t>K</w:t>
      </w:r>
      <w:r>
        <w:t xml:space="preserve"> field. On the other hand, the drawdown for the disconnected model is propagated over a larger area due to the morphology of the high </w:t>
      </w:r>
      <w:r>
        <w:rPr>
          <w:i/>
        </w:rPr>
        <w:t>K</w:t>
      </w:r>
      <w:r>
        <w:t xml:space="preserve"> zones; however the lateral spread is likely limited due to the discontinuous nature of the high K zones. How the impact of pumping on the groundwater heads in the disconnected </w:t>
      </w:r>
      <w:r>
        <w:rPr>
          <w:i/>
        </w:rPr>
        <w:t>K</w:t>
      </w:r>
      <w:r>
        <w:t xml:space="preserve"> field is impacted by the </w:t>
      </w:r>
      <w:r>
        <w:rPr>
          <w:i/>
        </w:rPr>
        <w:t>K</w:t>
      </w:r>
      <w:r>
        <w:t xml:space="preserve"> field is shown in </w:t>
      </w:r>
      <w:r>
        <w:fldChar w:fldCharType="begin"/>
      </w:r>
      <w:r>
        <w:instrText xml:space="preserve"> REF _Ref479252627 \h </w:instrText>
      </w:r>
      <w:r>
        <w:fldChar w:fldCharType="separate"/>
      </w:r>
      <w:r w:rsidR="009A140A">
        <w:t xml:space="preserve">Figure </w:t>
      </w:r>
      <w:r w:rsidR="009A140A">
        <w:rPr>
          <w:noProof/>
        </w:rPr>
        <w:t>8</w:t>
      </w:r>
      <w:r w:rsidR="009A140A">
        <w:noBreakHyphen/>
      </w:r>
      <w:r w:rsidR="009A140A">
        <w:rPr>
          <w:noProof/>
        </w:rPr>
        <w:t>34</w:t>
      </w:r>
      <w:r>
        <w:fldChar w:fldCharType="end"/>
      </w:r>
      <w:r>
        <w:t xml:space="preserve">. The disconnected field shown in </w:t>
      </w:r>
      <w:r>
        <w:fldChar w:fldCharType="begin"/>
      </w:r>
      <w:r>
        <w:instrText xml:space="preserve"> REF _Ref479252627 \h </w:instrText>
      </w:r>
      <w:r>
        <w:fldChar w:fldCharType="separate"/>
      </w:r>
      <w:r w:rsidR="009A140A">
        <w:t xml:space="preserve">Figure </w:t>
      </w:r>
      <w:r w:rsidR="009A140A">
        <w:rPr>
          <w:noProof/>
        </w:rPr>
        <w:t>8</w:t>
      </w:r>
      <w:r w:rsidR="009A140A">
        <w:noBreakHyphen/>
      </w:r>
      <w:r w:rsidR="009A140A">
        <w:rPr>
          <w:noProof/>
        </w:rPr>
        <w:t>34</w:t>
      </w:r>
      <w:r>
        <w:fldChar w:fldCharType="end"/>
      </w:r>
      <w:r>
        <w:t xml:space="preserve"> has a number of discontinuous layers, with the highest permeability at shallow depths, bounded by low permeability cells. This results in the patchy response observed in all simulations for both hydraulic head and drawdown.</w:t>
      </w:r>
    </w:p>
    <w:p w14:paraId="77D0E2D5" w14:textId="2621823F" w:rsidR="00C343B4" w:rsidRDefault="00C343B4" w:rsidP="00C343B4">
      <w:pPr>
        <w:pStyle w:val="BodyText"/>
        <w:jc w:val="center"/>
      </w:pPr>
      <w:r>
        <w:rPr>
          <w:noProof/>
        </w:rPr>
        <w:drawing>
          <wp:inline distT="0" distB="0" distL="0" distR="0" wp14:anchorId="53CDCEBB" wp14:editId="64EB9B4E">
            <wp:extent cx="5805170" cy="2637155"/>
            <wp:effectExtent l="0" t="0" r="5080" b="0"/>
            <wp:docPr id="507" name="Picture 507" descr="Cross-sections of hydraulic conductivity in the model." title="Fig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Fig_pump_xsec_disco_1"/>
                    <pic:cNvPicPr>
                      <a:picLocks noChangeAspect="1" noChangeArrowheads="1"/>
                    </pic:cNvPicPr>
                  </pic:nvPicPr>
                  <pic:blipFill>
                    <a:blip r:embed="rId201" cstate="email">
                      <a:extLst>
                        <a:ext uri="{28A0092B-C50C-407E-A947-70E740481C1C}">
                          <a14:useLocalDpi xmlns:a14="http://schemas.microsoft.com/office/drawing/2010/main"/>
                        </a:ext>
                      </a:extLst>
                    </a:blip>
                    <a:srcRect/>
                    <a:stretch>
                      <a:fillRect/>
                    </a:stretch>
                  </pic:blipFill>
                  <pic:spPr bwMode="auto">
                    <a:xfrm>
                      <a:off x="0" y="0"/>
                      <a:ext cx="5805170" cy="2637155"/>
                    </a:xfrm>
                    <a:prstGeom prst="rect">
                      <a:avLst/>
                    </a:prstGeom>
                    <a:noFill/>
                    <a:ln>
                      <a:noFill/>
                    </a:ln>
                  </pic:spPr>
                </pic:pic>
              </a:graphicData>
            </a:graphic>
          </wp:inline>
        </w:drawing>
      </w:r>
    </w:p>
    <w:p w14:paraId="239AF03B" w14:textId="34349D9B" w:rsidR="00C343B4" w:rsidRDefault="00C343B4" w:rsidP="00C343B4">
      <w:pPr>
        <w:pStyle w:val="Caption"/>
      </w:pPr>
      <w:bookmarkStart w:id="647" w:name="_Ref479252627"/>
      <w:bookmarkStart w:id="648" w:name="_Toc480997399"/>
      <w:bookmarkStart w:id="649" w:name="_Toc479320262"/>
      <w:bookmarkStart w:id="650" w:name="_Toc508265294"/>
      <w:r>
        <w:t xml:space="preserve">Figure </w:t>
      </w:r>
      <w:r w:rsidR="007701B4">
        <w:fldChar w:fldCharType="begin"/>
      </w:r>
      <w:r w:rsidR="007701B4">
        <w:instrText xml:space="preserve"> STYLEREF 1 \s </w:instrText>
      </w:r>
      <w:r w:rsidR="007701B4">
        <w:fldChar w:fldCharType="separate"/>
      </w:r>
      <w:r w:rsidR="009A140A">
        <w:rPr>
          <w:noProof/>
        </w:rPr>
        <w:t>8</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34</w:t>
      </w:r>
      <w:r w:rsidR="007701B4">
        <w:rPr>
          <w:noProof/>
        </w:rPr>
        <w:fldChar w:fldCharType="end"/>
      </w:r>
      <w:bookmarkEnd w:id="647"/>
      <w:r>
        <w:t xml:space="preserve"> Cross</w:t>
      </w:r>
      <w:r w:rsidR="00FA78B8">
        <w:t>-</w:t>
      </w:r>
      <w:r>
        <w:t xml:space="preserve">section of hydraulic conductivity through the well field for the disconnected </w:t>
      </w:r>
      <w:r>
        <w:rPr>
          <w:i/>
        </w:rPr>
        <w:t>K</w:t>
      </w:r>
      <w:r>
        <w:t xml:space="preserve"> </w:t>
      </w:r>
      <w:r w:rsidR="00FA78B8">
        <w:t>model</w:t>
      </w:r>
      <w:r>
        <w:t xml:space="preserve">. Location of the fault </w:t>
      </w:r>
      <w:r w:rsidRPr="00A63CB7">
        <w:t>indicated by a white rectangle, white</w:t>
      </w:r>
      <w:r>
        <w:t xml:space="preserve"> box identifies the well locations.</w:t>
      </w:r>
      <w:bookmarkEnd w:id="648"/>
      <w:bookmarkEnd w:id="649"/>
      <w:bookmarkEnd w:id="650"/>
    </w:p>
    <w:p w14:paraId="09FEBBD0" w14:textId="77777777" w:rsidR="00C343B4" w:rsidRDefault="00C343B4" w:rsidP="00C343B4">
      <w:pPr>
        <w:pStyle w:val="BodyText"/>
      </w:pPr>
    </w:p>
    <w:p w14:paraId="0C77CCC5" w14:textId="77777777" w:rsidR="00C343B4" w:rsidRDefault="00C343B4" w:rsidP="00C343B4">
      <w:pPr>
        <w:pStyle w:val="BodyText"/>
      </w:pPr>
      <w:r>
        <w:t xml:space="preserve">The summary of simulated heads for three fault permeabilities at three different times (i.e. steady-state, 1 year pumping, 10 year pumping) illustrates again that also in the case of a disconnected </w:t>
      </w:r>
      <w:r>
        <w:rPr>
          <w:i/>
        </w:rPr>
        <w:t>K</w:t>
      </w:r>
      <w:r>
        <w:t xml:space="preserve"> model faults have an important effect on groundwater flow. As the faults becomes less permeable, the head discontinuity across the fault increases. However, the head distribution at either side of the fault is now also constrained by low-permeable layers that can further compartmentalise groundwater heads. </w:t>
      </w:r>
    </w:p>
    <w:p w14:paraId="6AF74980" w14:textId="5618A9EC" w:rsidR="00C343B4" w:rsidRDefault="00C343B4" w:rsidP="00C343B4">
      <w:pPr>
        <w:pStyle w:val="BodyText"/>
      </w:pPr>
      <w:r>
        <w:t xml:space="preserve">The impacts of the pumping on the surficial aquifer are shown in </w:t>
      </w:r>
      <w:r>
        <w:fldChar w:fldCharType="begin"/>
      </w:r>
      <w:r>
        <w:instrText xml:space="preserve"> REF _Ref480980551 \h </w:instrText>
      </w:r>
      <w:r>
        <w:fldChar w:fldCharType="separate"/>
      </w:r>
      <w:r w:rsidR="009A140A">
        <w:t xml:space="preserve">Figure </w:t>
      </w:r>
      <w:r w:rsidR="009A140A">
        <w:rPr>
          <w:noProof/>
        </w:rPr>
        <w:t>8</w:t>
      </w:r>
      <w:r w:rsidR="009A140A">
        <w:noBreakHyphen/>
      </w:r>
      <w:r w:rsidR="009A140A">
        <w:rPr>
          <w:noProof/>
        </w:rPr>
        <w:t>39</w:t>
      </w:r>
      <w:r>
        <w:fldChar w:fldCharType="end"/>
      </w:r>
      <w:r>
        <w:t>. The alluvial aquifer shows a similar response to the connected model drawdown, where the high recharge and</w:t>
      </w:r>
      <w:r w:rsidR="00FA78B8">
        <w:t xml:space="preserve"> high</w:t>
      </w:r>
      <w:r>
        <w:t xml:space="preserve"> </w:t>
      </w:r>
      <w:r w:rsidRPr="00FA78B8">
        <w:rPr>
          <w:i/>
        </w:rPr>
        <w:t>K</w:t>
      </w:r>
      <w:r>
        <w:t xml:space="preserve"> </w:t>
      </w:r>
      <w:r w:rsidR="00FA78B8">
        <w:t xml:space="preserve">model runs </w:t>
      </w:r>
      <w:r>
        <w:t>are relatively unaffected by the pumping. The magnitude of the drawdown is high</w:t>
      </w:r>
      <w:r w:rsidR="00FA78B8">
        <w:t>er</w:t>
      </w:r>
      <w:r>
        <w:t xml:space="preserve"> in the disconnected simulation</w:t>
      </w:r>
      <w:r w:rsidR="00FA78B8">
        <w:t xml:space="preserve"> (</w:t>
      </w:r>
      <w:r>
        <w:t>&gt; 2.0 m</w:t>
      </w:r>
      <w:r w:rsidR="00FA78B8">
        <w:t>)</w:t>
      </w:r>
      <w:r>
        <w:t xml:space="preserve"> than the connected simulation. This shows that the drawdown within the disconnected field, at the surface</w:t>
      </w:r>
      <w:r w:rsidR="00FA78B8">
        <w:t>,</w:t>
      </w:r>
      <w:r>
        <w:t xml:space="preserve"> is high relative to the well field, whereas the connected field has a </w:t>
      </w:r>
      <w:r w:rsidR="00FA78B8">
        <w:t>large</w:t>
      </w:r>
      <w:r>
        <w:t xml:space="preserve"> drawdown at the well field and a low surficial drawdown. The disconnected </w:t>
      </w:r>
      <w:r w:rsidRPr="00FA78B8">
        <w:rPr>
          <w:i/>
        </w:rPr>
        <w:t>K</w:t>
      </w:r>
      <w:r>
        <w:t xml:space="preserve"> field is diffusing the drawdown over the large high </w:t>
      </w:r>
      <w:r w:rsidRPr="00FA78B8">
        <w:rPr>
          <w:i/>
        </w:rPr>
        <w:t>K</w:t>
      </w:r>
      <w:r>
        <w:t xml:space="preserve"> zones (with a low effective hydraulic conductivity due to the isolated </w:t>
      </w:r>
      <w:r w:rsidRPr="00FA78B8">
        <w:rPr>
          <w:i/>
        </w:rPr>
        <w:t>K</w:t>
      </w:r>
      <w:r>
        <w:t xml:space="preserve"> zones), whereas the connected </w:t>
      </w:r>
      <w:r w:rsidRPr="00FA78B8">
        <w:rPr>
          <w:i/>
        </w:rPr>
        <w:t>K</w:t>
      </w:r>
      <w:r>
        <w:t xml:space="preserve"> field has a</w:t>
      </w:r>
      <w:r w:rsidR="00FA78B8">
        <w:t>n</w:t>
      </w:r>
      <w:r>
        <w:t xml:space="preserve"> extensive response in that the drawdown, in a 2D plot, appears to be distributed by the connected high </w:t>
      </w:r>
      <w:r w:rsidRPr="00FA78B8">
        <w:rPr>
          <w:i/>
        </w:rPr>
        <w:t>K</w:t>
      </w:r>
      <w:r>
        <w:t xml:space="preserve"> channels. The surficial drawdown appears to represent the bulk effective permeability properties of the underlying </w:t>
      </w:r>
      <w:r w:rsidRPr="00FA78B8">
        <w:rPr>
          <w:i/>
        </w:rPr>
        <w:t>K</w:t>
      </w:r>
      <w:r>
        <w:t xml:space="preserve"> field structure, where the surface drawdown is higher in the disconnected field due to the lower effective hydraulic conductivity and the lower in the connected field, which has a higher effective conductivity.</w:t>
      </w:r>
    </w:p>
    <w:p w14:paraId="2BCBAC96" w14:textId="77777777" w:rsidR="00C343B4" w:rsidRDefault="00C343B4" w:rsidP="00C343B4">
      <w:pPr>
        <w:pStyle w:val="BodyText"/>
      </w:pPr>
    </w:p>
    <w:p w14:paraId="3FA8BE59" w14:textId="29E21F4D" w:rsidR="00C343B4" w:rsidRDefault="00BB7745" w:rsidP="00C343B4">
      <w:pPr>
        <w:pStyle w:val="BodyText"/>
      </w:pPr>
      <w:r>
        <w:rPr>
          <w:noProof/>
        </w:rPr>
        <w:drawing>
          <wp:inline distT="0" distB="0" distL="0" distR="0" wp14:anchorId="62D7A53D" wp14:editId="08E8D58B">
            <wp:extent cx="5771820" cy="4809850"/>
            <wp:effectExtent l="0" t="0" r="635" b="0"/>
            <wp:docPr id="103" name="Picture 103" descr="Cross-sections of hydraulic conductivity and drawdown." title="Fig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isconnected_high_wellfield_transect.png"/>
                    <pic:cNvPicPr/>
                  </pic:nvPicPr>
                  <pic:blipFill>
                    <a:blip r:embed="rId202" cstate="email">
                      <a:extLst>
                        <a:ext uri="{28A0092B-C50C-407E-A947-70E740481C1C}">
                          <a14:useLocalDpi xmlns:a14="http://schemas.microsoft.com/office/drawing/2010/main"/>
                        </a:ext>
                      </a:extLst>
                    </a:blip>
                    <a:stretch>
                      <a:fillRect/>
                    </a:stretch>
                  </pic:blipFill>
                  <pic:spPr>
                    <a:xfrm>
                      <a:off x="0" y="0"/>
                      <a:ext cx="5775618" cy="4813015"/>
                    </a:xfrm>
                    <a:prstGeom prst="rect">
                      <a:avLst/>
                    </a:prstGeom>
                  </pic:spPr>
                </pic:pic>
              </a:graphicData>
            </a:graphic>
          </wp:inline>
        </w:drawing>
      </w:r>
    </w:p>
    <w:p w14:paraId="479B3D97" w14:textId="4F1A5215" w:rsidR="00C343B4" w:rsidRDefault="00C343B4" w:rsidP="00C343B4">
      <w:pPr>
        <w:pStyle w:val="Caption"/>
      </w:pPr>
      <w:bookmarkStart w:id="651" w:name="_Ref479152080"/>
      <w:bookmarkStart w:id="652" w:name="_Toc480997400"/>
      <w:bookmarkStart w:id="653" w:name="_Toc479320263"/>
      <w:bookmarkStart w:id="654" w:name="_Toc508265295"/>
      <w:r>
        <w:t xml:space="preserve">Figure </w:t>
      </w:r>
      <w:r w:rsidR="007701B4">
        <w:fldChar w:fldCharType="begin"/>
      </w:r>
      <w:r w:rsidR="007701B4">
        <w:instrText xml:space="preserve"> STYLEREF 1 \s </w:instrText>
      </w:r>
      <w:r w:rsidR="007701B4">
        <w:fldChar w:fldCharType="separate"/>
      </w:r>
      <w:r w:rsidR="009A140A">
        <w:rPr>
          <w:noProof/>
        </w:rPr>
        <w:t>8</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35</w:t>
      </w:r>
      <w:r w:rsidR="007701B4">
        <w:rPr>
          <w:noProof/>
        </w:rPr>
        <w:fldChar w:fldCharType="end"/>
      </w:r>
      <w:bookmarkEnd w:id="651"/>
      <w:r>
        <w:t xml:space="preserve"> Cross-section through the well field of the hydraulic heads (a,</w:t>
      </w:r>
      <w:r w:rsidR="00FA78B8">
        <w:t xml:space="preserve"> </w:t>
      </w:r>
      <w:r>
        <w:t>b, and d) and drawdown (c and e) for the disconnected simulation using a high flow across fault conceptualisation for different times (steady</w:t>
      </w:r>
      <w:r w:rsidR="00FA78B8">
        <w:t>-</w:t>
      </w:r>
      <w:r>
        <w:t>state, 1 year of pumping, and 10 years of pumping).</w:t>
      </w:r>
      <w:bookmarkEnd w:id="652"/>
      <w:bookmarkEnd w:id="653"/>
      <w:r>
        <w:t xml:space="preserve"> See </w:t>
      </w:r>
      <w:r w:rsidR="005D3E21">
        <w:fldChar w:fldCharType="begin"/>
      </w:r>
      <w:r w:rsidR="005D3E21">
        <w:instrText xml:space="preserve"> REF _Ref478382475 \h </w:instrText>
      </w:r>
      <w:r w:rsidR="00283722">
        <w:instrText xml:space="preserve"> \* MERGEFORMAT </w:instrText>
      </w:r>
      <w:r w:rsidR="005D3E21">
        <w:fldChar w:fldCharType="separate"/>
      </w:r>
      <w:r w:rsidR="009A140A" w:rsidRPr="009A140A">
        <w:t>Figure 8</w:t>
      </w:r>
      <w:r w:rsidR="009A140A" w:rsidRPr="009A140A">
        <w:noBreakHyphen/>
        <w:t>3</w:t>
      </w:r>
      <w:r w:rsidR="005D3E21">
        <w:fldChar w:fldCharType="end"/>
      </w:r>
      <w:r w:rsidR="005D3E21">
        <w:t xml:space="preserve"> </w:t>
      </w:r>
      <w:r>
        <w:t>for cross section location.</w:t>
      </w:r>
      <w:bookmarkEnd w:id="654"/>
    </w:p>
    <w:p w14:paraId="29969ADB" w14:textId="77777777" w:rsidR="00C343B4" w:rsidRDefault="00C343B4" w:rsidP="00C343B4">
      <w:pPr>
        <w:pStyle w:val="BodyText"/>
      </w:pPr>
    </w:p>
    <w:p w14:paraId="11BF8499" w14:textId="77777777" w:rsidR="00C343B4" w:rsidRDefault="00C343B4" w:rsidP="00C343B4">
      <w:pPr>
        <w:pStyle w:val="BodyText"/>
      </w:pPr>
    </w:p>
    <w:p w14:paraId="7B4EAE88" w14:textId="254F2AEE" w:rsidR="00C343B4" w:rsidRDefault="00BB7745" w:rsidP="00C343B4">
      <w:pPr>
        <w:pStyle w:val="BodyText"/>
      </w:pPr>
      <w:r>
        <w:rPr>
          <w:noProof/>
        </w:rPr>
        <w:drawing>
          <wp:inline distT="0" distB="0" distL="0" distR="0" wp14:anchorId="692EBE48" wp14:editId="236C68F7">
            <wp:extent cx="5486610" cy="4572175"/>
            <wp:effectExtent l="0" t="0" r="0" b="0"/>
            <wp:docPr id="102" name="Picture 102" descr="Cross-sections of hydraulic conductivity and drawdown." title="Fig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isconnected_medium_wellfield_transect.png"/>
                    <pic:cNvPicPr/>
                  </pic:nvPicPr>
                  <pic:blipFill>
                    <a:blip r:embed="rId203" cstate="email">
                      <a:extLst>
                        <a:ext uri="{28A0092B-C50C-407E-A947-70E740481C1C}">
                          <a14:useLocalDpi xmlns:a14="http://schemas.microsoft.com/office/drawing/2010/main"/>
                        </a:ext>
                      </a:extLst>
                    </a:blip>
                    <a:stretch>
                      <a:fillRect/>
                    </a:stretch>
                  </pic:blipFill>
                  <pic:spPr>
                    <a:xfrm>
                      <a:off x="0" y="0"/>
                      <a:ext cx="5486610" cy="4572175"/>
                    </a:xfrm>
                    <a:prstGeom prst="rect">
                      <a:avLst/>
                    </a:prstGeom>
                  </pic:spPr>
                </pic:pic>
              </a:graphicData>
            </a:graphic>
          </wp:inline>
        </w:drawing>
      </w:r>
    </w:p>
    <w:p w14:paraId="148A8627" w14:textId="7FE9DD07" w:rsidR="00C343B4" w:rsidRDefault="00C343B4" w:rsidP="00C343B4">
      <w:pPr>
        <w:pStyle w:val="Caption"/>
      </w:pPr>
      <w:bookmarkStart w:id="655" w:name="_Ref479152081"/>
      <w:bookmarkStart w:id="656" w:name="_Toc480997401"/>
      <w:bookmarkStart w:id="657" w:name="_Toc479320264"/>
      <w:bookmarkStart w:id="658" w:name="_Toc508265296"/>
      <w:r>
        <w:t xml:space="preserve">Figure </w:t>
      </w:r>
      <w:r w:rsidR="007701B4">
        <w:fldChar w:fldCharType="begin"/>
      </w:r>
      <w:r w:rsidR="007701B4">
        <w:instrText xml:space="preserve"> STYLEREF 1 \s </w:instrText>
      </w:r>
      <w:r w:rsidR="007701B4">
        <w:fldChar w:fldCharType="separate"/>
      </w:r>
      <w:r w:rsidR="009A140A">
        <w:rPr>
          <w:noProof/>
        </w:rPr>
        <w:t>8</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36</w:t>
      </w:r>
      <w:r w:rsidR="007701B4">
        <w:rPr>
          <w:noProof/>
        </w:rPr>
        <w:fldChar w:fldCharType="end"/>
      </w:r>
      <w:bookmarkEnd w:id="655"/>
      <w:r>
        <w:t xml:space="preserve"> Cross-section through the well field of the hydraulic heads (a,</w:t>
      </w:r>
      <w:r w:rsidR="00FA78B8">
        <w:t xml:space="preserve"> </w:t>
      </w:r>
      <w:r>
        <w:t>b, and d) and drawdown (c and e) for the disconnected simulation using a medium flow across fault conceptualisation for different times (steady</w:t>
      </w:r>
      <w:r w:rsidR="00FA78B8">
        <w:t>-</w:t>
      </w:r>
      <w:r>
        <w:t>state, 1 year of pumping, and 10 years of pumping).</w:t>
      </w:r>
      <w:bookmarkEnd w:id="656"/>
      <w:bookmarkEnd w:id="657"/>
      <w:r>
        <w:t xml:space="preserve"> See </w:t>
      </w:r>
      <w:r w:rsidR="005D3E21">
        <w:fldChar w:fldCharType="begin"/>
      </w:r>
      <w:r w:rsidR="005D3E21">
        <w:instrText xml:space="preserve"> REF _Ref478382475 \h </w:instrText>
      </w:r>
      <w:r w:rsidR="00283722">
        <w:instrText xml:space="preserve"> \* MERGEFORMAT </w:instrText>
      </w:r>
      <w:r w:rsidR="005D3E21">
        <w:fldChar w:fldCharType="separate"/>
      </w:r>
      <w:r w:rsidR="009A140A" w:rsidRPr="009A140A">
        <w:t>Figure 8</w:t>
      </w:r>
      <w:r w:rsidR="009A140A" w:rsidRPr="009A140A">
        <w:noBreakHyphen/>
        <w:t>3</w:t>
      </w:r>
      <w:r w:rsidR="005D3E21">
        <w:fldChar w:fldCharType="end"/>
      </w:r>
      <w:r w:rsidR="005D3E21">
        <w:t xml:space="preserve"> </w:t>
      </w:r>
      <w:r>
        <w:t>for cross</w:t>
      </w:r>
      <w:r w:rsidR="00283722">
        <w:t>-</w:t>
      </w:r>
      <w:r>
        <w:t>section location.</w:t>
      </w:r>
      <w:bookmarkEnd w:id="658"/>
    </w:p>
    <w:p w14:paraId="21494BA1" w14:textId="77777777" w:rsidR="00C343B4" w:rsidRDefault="00C343B4" w:rsidP="00C343B4">
      <w:pPr>
        <w:pStyle w:val="BodyText"/>
      </w:pPr>
    </w:p>
    <w:p w14:paraId="13E72194" w14:textId="244177B7" w:rsidR="00C343B4" w:rsidRDefault="00C911B7" w:rsidP="00C343B4">
      <w:pPr>
        <w:pStyle w:val="BodyText"/>
        <w:jc w:val="center"/>
      </w:pPr>
      <w:r>
        <w:rPr>
          <w:noProof/>
        </w:rPr>
        <w:drawing>
          <wp:inline distT="0" distB="0" distL="0" distR="0" wp14:anchorId="7E9A61EC" wp14:editId="3534DF3D">
            <wp:extent cx="5713679" cy="4761399"/>
            <wp:effectExtent l="0" t="0" r="1905" b="1270"/>
            <wp:docPr id="101" name="Picture 101" descr="Cross-sections of hydraulic conductivity and drawdown." title="Fig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isconnected_low_wellfield_transect.png"/>
                    <pic:cNvPicPr/>
                  </pic:nvPicPr>
                  <pic:blipFill>
                    <a:blip r:embed="rId204" cstate="email">
                      <a:extLst>
                        <a:ext uri="{28A0092B-C50C-407E-A947-70E740481C1C}">
                          <a14:useLocalDpi xmlns:a14="http://schemas.microsoft.com/office/drawing/2010/main"/>
                        </a:ext>
                      </a:extLst>
                    </a:blip>
                    <a:stretch>
                      <a:fillRect/>
                    </a:stretch>
                  </pic:blipFill>
                  <pic:spPr>
                    <a:xfrm>
                      <a:off x="0" y="0"/>
                      <a:ext cx="5716528" cy="4763773"/>
                    </a:xfrm>
                    <a:prstGeom prst="rect">
                      <a:avLst/>
                    </a:prstGeom>
                  </pic:spPr>
                </pic:pic>
              </a:graphicData>
            </a:graphic>
          </wp:inline>
        </w:drawing>
      </w:r>
    </w:p>
    <w:p w14:paraId="24FFE630" w14:textId="3A0FF0E2" w:rsidR="00C343B4" w:rsidRDefault="00C343B4" w:rsidP="00C343B4">
      <w:pPr>
        <w:pStyle w:val="Caption"/>
      </w:pPr>
      <w:bookmarkStart w:id="659" w:name="_Ref479152083"/>
      <w:bookmarkStart w:id="660" w:name="_Toc480997402"/>
      <w:bookmarkStart w:id="661" w:name="_Toc479320265"/>
      <w:bookmarkStart w:id="662" w:name="_Toc508265297"/>
      <w:r>
        <w:t xml:space="preserve">Figure </w:t>
      </w:r>
      <w:r w:rsidR="007701B4">
        <w:fldChar w:fldCharType="begin"/>
      </w:r>
      <w:r w:rsidR="007701B4">
        <w:instrText xml:space="preserve"> STYLEREF 1 \s </w:instrText>
      </w:r>
      <w:r w:rsidR="007701B4">
        <w:fldChar w:fldCharType="separate"/>
      </w:r>
      <w:r w:rsidR="009A140A">
        <w:rPr>
          <w:noProof/>
        </w:rPr>
        <w:t>8</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37</w:t>
      </w:r>
      <w:r w:rsidR="007701B4">
        <w:rPr>
          <w:noProof/>
        </w:rPr>
        <w:fldChar w:fldCharType="end"/>
      </w:r>
      <w:bookmarkEnd w:id="659"/>
      <w:r>
        <w:t xml:space="preserve"> Cross-section through the well field of the hydraulic heads (a,</w:t>
      </w:r>
      <w:r w:rsidR="00FA78B8">
        <w:t xml:space="preserve"> </w:t>
      </w:r>
      <w:r>
        <w:t>b, and d) and drawdown (c and e) for the disconnected simulation using a low flow across fault conceptualisation for different times (steady</w:t>
      </w:r>
      <w:r w:rsidR="00FA78B8">
        <w:t>-</w:t>
      </w:r>
      <w:r>
        <w:t xml:space="preserve"> state, 1 year of pumping, and 10 years of pumping).</w:t>
      </w:r>
      <w:bookmarkEnd w:id="660"/>
      <w:bookmarkEnd w:id="661"/>
      <w:r>
        <w:t xml:space="preserve"> See </w:t>
      </w:r>
      <w:r w:rsidR="005D3E21">
        <w:fldChar w:fldCharType="begin"/>
      </w:r>
      <w:r w:rsidR="005D3E21">
        <w:instrText xml:space="preserve"> REF _Ref478382475 \h </w:instrText>
      </w:r>
      <w:r w:rsidR="00283722">
        <w:instrText xml:space="preserve"> \* MERGEFORMAT </w:instrText>
      </w:r>
      <w:r w:rsidR="005D3E21">
        <w:fldChar w:fldCharType="separate"/>
      </w:r>
      <w:r w:rsidR="009A140A" w:rsidRPr="009A140A">
        <w:t>Figure 8</w:t>
      </w:r>
      <w:r w:rsidR="009A140A" w:rsidRPr="009A140A">
        <w:noBreakHyphen/>
        <w:t>3</w:t>
      </w:r>
      <w:r w:rsidR="005D3E21">
        <w:fldChar w:fldCharType="end"/>
      </w:r>
      <w:r w:rsidR="005D3E21">
        <w:t xml:space="preserve"> </w:t>
      </w:r>
      <w:r>
        <w:t>for cross</w:t>
      </w:r>
      <w:r w:rsidR="00283722">
        <w:t>-</w:t>
      </w:r>
      <w:r>
        <w:t>section location.</w:t>
      </w:r>
      <w:bookmarkEnd w:id="662"/>
    </w:p>
    <w:p w14:paraId="082E747E" w14:textId="77777777" w:rsidR="00C343B4" w:rsidRDefault="00C343B4" w:rsidP="00C343B4">
      <w:pPr>
        <w:pStyle w:val="BodyText"/>
      </w:pPr>
    </w:p>
    <w:p w14:paraId="7937A9F6" w14:textId="77777777" w:rsidR="00C343B4" w:rsidRDefault="00C343B4" w:rsidP="00C343B4">
      <w:pPr>
        <w:pStyle w:val="BodyText"/>
      </w:pPr>
    </w:p>
    <w:p w14:paraId="6780384D" w14:textId="545C557B" w:rsidR="00C343B4" w:rsidRDefault="00C343B4" w:rsidP="00C343B4">
      <w:pPr>
        <w:pStyle w:val="BodyText"/>
        <w:jc w:val="center"/>
      </w:pPr>
      <w:r>
        <w:rPr>
          <w:rFonts w:ascii="Times New Roman" w:eastAsia="Times New Roman" w:hAnsi="Times New Roman"/>
          <w:snapToGrid w:val="0"/>
          <w:w w:val="1"/>
          <w:sz w:val="2"/>
          <w:szCs w:val="2"/>
          <w:bdr w:val="none" w:sz="0" w:space="0" w:color="auto" w:frame="1"/>
          <w:shd w:val="clear" w:color="auto" w:fill="000000"/>
          <w:lang w:eastAsia="x-none" w:bidi="x-none"/>
        </w:rPr>
        <w:t xml:space="preserve"> </w:t>
      </w:r>
      <w:r w:rsidR="008C427C">
        <w:rPr>
          <w:noProof/>
        </w:rPr>
        <w:drawing>
          <wp:inline distT="0" distB="0" distL="0" distR="0" wp14:anchorId="75483176" wp14:editId="0ECECEF8">
            <wp:extent cx="5734821" cy="4779018"/>
            <wp:effectExtent l="0" t="0" r="0" b="2540"/>
            <wp:docPr id="100" name="Picture 100" descr="Cross-sections of hydraulic heads." title="Fig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isconnected_wellfield_transect_comparison.png"/>
                    <pic:cNvPicPr/>
                  </pic:nvPicPr>
                  <pic:blipFill>
                    <a:blip r:embed="rId205" cstate="email">
                      <a:extLst>
                        <a:ext uri="{28A0092B-C50C-407E-A947-70E740481C1C}">
                          <a14:useLocalDpi xmlns:a14="http://schemas.microsoft.com/office/drawing/2010/main"/>
                        </a:ext>
                      </a:extLst>
                    </a:blip>
                    <a:stretch>
                      <a:fillRect/>
                    </a:stretch>
                  </pic:blipFill>
                  <pic:spPr>
                    <a:xfrm>
                      <a:off x="0" y="0"/>
                      <a:ext cx="5738032" cy="4781694"/>
                    </a:xfrm>
                    <a:prstGeom prst="rect">
                      <a:avLst/>
                    </a:prstGeom>
                  </pic:spPr>
                </pic:pic>
              </a:graphicData>
            </a:graphic>
          </wp:inline>
        </w:drawing>
      </w:r>
    </w:p>
    <w:p w14:paraId="3CFCDE94" w14:textId="6E79DB37" w:rsidR="00C343B4" w:rsidRDefault="00C343B4" w:rsidP="00C343B4">
      <w:pPr>
        <w:pStyle w:val="Caption"/>
      </w:pPr>
      <w:bookmarkStart w:id="663" w:name="_Ref479152084"/>
      <w:bookmarkStart w:id="664" w:name="_Toc480997403"/>
      <w:bookmarkStart w:id="665" w:name="_Toc479320266"/>
      <w:bookmarkStart w:id="666" w:name="_Toc508265298"/>
      <w:r>
        <w:t xml:space="preserve">Figure </w:t>
      </w:r>
      <w:r w:rsidR="007701B4">
        <w:fldChar w:fldCharType="begin"/>
      </w:r>
      <w:r w:rsidR="007701B4">
        <w:instrText xml:space="preserve"> STYLEREF 1 \s </w:instrText>
      </w:r>
      <w:r w:rsidR="007701B4">
        <w:fldChar w:fldCharType="separate"/>
      </w:r>
      <w:r w:rsidR="009A140A">
        <w:rPr>
          <w:noProof/>
        </w:rPr>
        <w:t>8</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38</w:t>
      </w:r>
      <w:r w:rsidR="007701B4">
        <w:rPr>
          <w:noProof/>
        </w:rPr>
        <w:fldChar w:fldCharType="end"/>
      </w:r>
      <w:bookmarkEnd w:id="663"/>
      <w:r>
        <w:t xml:space="preserve"> Comparison of the cross</w:t>
      </w:r>
      <w:r w:rsidR="00D608F5">
        <w:t>-</w:t>
      </w:r>
      <w:r>
        <w:t>section through the well field of the hydraulic heads for the disconnected simulation using a high (a,</w:t>
      </w:r>
      <w:r w:rsidR="00FA78B8">
        <w:t xml:space="preserve"> </w:t>
      </w:r>
      <w:r>
        <w:t>b, and c), medium (d,</w:t>
      </w:r>
      <w:r w:rsidR="00FA78B8">
        <w:t xml:space="preserve"> </w:t>
      </w:r>
      <w:r>
        <w:t>e, and f) and low (g,</w:t>
      </w:r>
      <w:r w:rsidR="00FA78B8">
        <w:t xml:space="preserve"> </w:t>
      </w:r>
      <w:r>
        <w:t>h, and i) flow across fault conceptualisation at different times. Steady</w:t>
      </w:r>
      <w:r w:rsidR="00FA78B8">
        <w:t>-</w:t>
      </w:r>
      <w:r>
        <w:t>state heads are shown in (a), (b), and (c); heads after 1 year of pumping are shown in (d), (e), and (f); and heads 10 years into the production period (pumping has almost ceased at this point) (g), (h), and (i).</w:t>
      </w:r>
      <w:bookmarkEnd w:id="664"/>
      <w:bookmarkEnd w:id="665"/>
      <w:r>
        <w:t xml:space="preserve"> See </w:t>
      </w:r>
      <w:r w:rsidR="005D3E21">
        <w:fldChar w:fldCharType="begin"/>
      </w:r>
      <w:r w:rsidR="005D3E21">
        <w:instrText xml:space="preserve"> REF _Ref478382475 \h </w:instrText>
      </w:r>
      <w:r w:rsidR="00283722">
        <w:instrText xml:space="preserve"> \* MERGEFORMAT </w:instrText>
      </w:r>
      <w:r w:rsidR="005D3E21">
        <w:fldChar w:fldCharType="separate"/>
      </w:r>
      <w:r w:rsidR="009A140A" w:rsidRPr="009A140A">
        <w:t>Figure 8</w:t>
      </w:r>
      <w:r w:rsidR="009A140A" w:rsidRPr="009A140A">
        <w:noBreakHyphen/>
        <w:t>3</w:t>
      </w:r>
      <w:r w:rsidR="005D3E21">
        <w:fldChar w:fldCharType="end"/>
      </w:r>
      <w:r w:rsidR="005D3E21">
        <w:t xml:space="preserve"> </w:t>
      </w:r>
      <w:r>
        <w:t>for cross</w:t>
      </w:r>
      <w:r w:rsidR="006326DE">
        <w:t>-</w:t>
      </w:r>
      <w:r>
        <w:t>section location.</w:t>
      </w:r>
      <w:bookmarkEnd w:id="666"/>
    </w:p>
    <w:p w14:paraId="4BF3B03A" w14:textId="77777777" w:rsidR="00C343B4" w:rsidRDefault="00C343B4" w:rsidP="00C343B4">
      <w:pPr>
        <w:pStyle w:val="BodyText"/>
      </w:pPr>
    </w:p>
    <w:p w14:paraId="5EBC8074" w14:textId="77777777" w:rsidR="00C343B4" w:rsidRDefault="00C343B4" w:rsidP="00C343B4">
      <w:pPr>
        <w:pStyle w:val="BodyText"/>
      </w:pPr>
    </w:p>
    <w:p w14:paraId="0098C4C0" w14:textId="77777777" w:rsidR="00C343B4" w:rsidRDefault="00C343B4" w:rsidP="00C343B4">
      <w:pPr>
        <w:pStyle w:val="BodyText"/>
      </w:pPr>
    </w:p>
    <w:p w14:paraId="7FC0AEB9" w14:textId="77777777" w:rsidR="00C343B4" w:rsidRDefault="00C343B4" w:rsidP="00C343B4">
      <w:pPr>
        <w:pStyle w:val="BodyText"/>
      </w:pPr>
    </w:p>
    <w:p w14:paraId="1DFBD929" w14:textId="50CF0288" w:rsidR="00C343B4" w:rsidRDefault="002F36B9" w:rsidP="00C343B4">
      <w:pPr>
        <w:pStyle w:val="BodyText"/>
        <w:jc w:val="center"/>
      </w:pPr>
      <w:r>
        <w:rPr>
          <w:noProof/>
        </w:rPr>
        <w:drawing>
          <wp:inline distT="0" distB="0" distL="0" distR="0" wp14:anchorId="30A10E6C" wp14:editId="42D022EF">
            <wp:extent cx="7083912" cy="3850397"/>
            <wp:effectExtent l="0" t="2540" r="635" b="635"/>
            <wp:docPr id="97" name="Picture 97" descr="Plan view of modelled drawdown." title="Fig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Fig_8_40.png"/>
                    <pic:cNvPicPr/>
                  </pic:nvPicPr>
                  <pic:blipFill>
                    <a:blip r:embed="rId206" cstate="email">
                      <a:extLst>
                        <a:ext uri="{28A0092B-C50C-407E-A947-70E740481C1C}">
                          <a14:useLocalDpi xmlns:a14="http://schemas.microsoft.com/office/drawing/2010/main"/>
                        </a:ext>
                      </a:extLst>
                    </a:blip>
                    <a:stretch>
                      <a:fillRect/>
                    </a:stretch>
                  </pic:blipFill>
                  <pic:spPr>
                    <a:xfrm rot="5400000">
                      <a:off x="0" y="0"/>
                      <a:ext cx="7106214" cy="3862519"/>
                    </a:xfrm>
                    <a:prstGeom prst="rect">
                      <a:avLst/>
                    </a:prstGeom>
                  </pic:spPr>
                </pic:pic>
              </a:graphicData>
            </a:graphic>
          </wp:inline>
        </w:drawing>
      </w:r>
    </w:p>
    <w:p w14:paraId="61C6B2C3" w14:textId="68479D02" w:rsidR="00C343B4" w:rsidRDefault="00C343B4" w:rsidP="00C343B4">
      <w:pPr>
        <w:pStyle w:val="Caption"/>
      </w:pPr>
      <w:bookmarkStart w:id="667" w:name="_Ref480980551"/>
      <w:bookmarkStart w:id="668" w:name="_Toc480997404"/>
      <w:bookmarkStart w:id="669" w:name="_Toc508265299"/>
      <w:r>
        <w:t xml:space="preserve">Figure </w:t>
      </w:r>
      <w:r w:rsidR="007701B4">
        <w:fldChar w:fldCharType="begin"/>
      </w:r>
      <w:r w:rsidR="007701B4">
        <w:instrText xml:space="preserve"> STYLEREF 1 \s </w:instrText>
      </w:r>
      <w:r w:rsidR="007701B4">
        <w:fldChar w:fldCharType="separate"/>
      </w:r>
      <w:r w:rsidR="009A140A">
        <w:rPr>
          <w:noProof/>
        </w:rPr>
        <w:t>8</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39</w:t>
      </w:r>
      <w:r w:rsidR="007701B4">
        <w:rPr>
          <w:noProof/>
        </w:rPr>
        <w:fldChar w:fldCharType="end"/>
      </w:r>
      <w:bookmarkEnd w:id="667"/>
      <w:r>
        <w:t xml:space="preserve"> Plan view of the surficial drawdown in the north of the Gloucester model for the disconnected model after 1 year of pumping. Well field location indicated by white box. The alluvial aquifer is identified by the transparent white area. Grey areas within the model area indicate model cells whose hydraulic head are outside of the range depicted here.</w:t>
      </w:r>
      <w:bookmarkEnd w:id="668"/>
      <w:r w:rsidR="002F36B9">
        <w:t xml:space="preserve"> Dashed white line is a fault.</w:t>
      </w:r>
      <w:bookmarkEnd w:id="669"/>
    </w:p>
    <w:p w14:paraId="1EC4DDE0" w14:textId="77777777" w:rsidR="00C343B4" w:rsidRDefault="00C343B4" w:rsidP="00C343B4">
      <w:pPr>
        <w:pStyle w:val="BodyText"/>
      </w:pPr>
    </w:p>
    <w:p w14:paraId="01809798" w14:textId="77777777" w:rsidR="00C343B4" w:rsidRDefault="00C343B4" w:rsidP="00C343B4">
      <w:pPr>
        <w:pStyle w:val="Heading3"/>
        <w:numPr>
          <w:ilvl w:val="2"/>
          <w:numId w:val="30"/>
        </w:numPr>
      </w:pPr>
      <w:bookmarkStart w:id="670" w:name="_Toc480997241"/>
      <w:bookmarkStart w:id="671" w:name="_Toc506275549"/>
      <w:r>
        <w:t>Impact of chimney flow on groundwater heads</w:t>
      </w:r>
      <w:bookmarkEnd w:id="670"/>
      <w:bookmarkEnd w:id="671"/>
    </w:p>
    <w:p w14:paraId="3D44650E" w14:textId="77777777" w:rsidR="00C343B4" w:rsidRDefault="00C343B4" w:rsidP="00C343B4">
      <w:pPr>
        <w:pStyle w:val="BodyText"/>
      </w:pPr>
      <w:r>
        <w:t xml:space="preserve">Several structural features were identified in Section </w:t>
      </w:r>
      <w:r>
        <w:fldChar w:fldCharType="begin"/>
      </w:r>
      <w:r>
        <w:instrText xml:space="preserve"> REF _Ref463443595 \r \h </w:instrText>
      </w:r>
      <w:r>
        <w:fldChar w:fldCharType="separate"/>
      </w:r>
      <w:r w:rsidR="009A140A">
        <w:t>7</w:t>
      </w:r>
      <w:r>
        <w:fldChar w:fldCharType="end"/>
      </w:r>
      <w:r>
        <w:t xml:space="preserve"> that could be linked to fault zones with more permeable rock masses that provided preferential pathways for water, dissolved solutes and gases. The most noticeable feature was the presence of several anomalies in TDS across several geological layers, right up until the surface layers. These features were named chimneys and are the subject of numerical simulations in the subsequent sections. The aim of the simulations is not to exactly reproduce these features, but to explore what conceptual model and flow parameters would yield similar behaviour, and then to test if such parameters are physically plausible values, and in line with observations. The first set of simulations involves a single chimney (Section </w:t>
      </w:r>
      <w:r>
        <w:fldChar w:fldCharType="begin"/>
      </w:r>
      <w:r>
        <w:instrText xml:space="preserve"> REF _Ref480544205 \r \h </w:instrText>
      </w:r>
      <w:r>
        <w:fldChar w:fldCharType="separate"/>
      </w:r>
      <w:r w:rsidR="009A140A">
        <w:t>8.3.3.1</w:t>
      </w:r>
      <w:r>
        <w:fldChar w:fldCharType="end"/>
      </w:r>
      <w:r>
        <w:t xml:space="preserve">); the second set of simulations is based on a cluster of chimneys (Section </w:t>
      </w:r>
      <w:r>
        <w:fldChar w:fldCharType="begin"/>
      </w:r>
      <w:r>
        <w:instrText xml:space="preserve"> REF _Ref480544894 \r \h </w:instrText>
      </w:r>
      <w:r>
        <w:fldChar w:fldCharType="separate"/>
      </w:r>
      <w:r w:rsidR="009A140A">
        <w:t>8.3.1.2</w:t>
      </w:r>
      <w:r>
        <w:fldChar w:fldCharType="end"/>
      </w:r>
      <w:r>
        <w:t xml:space="preserve">).  </w:t>
      </w:r>
    </w:p>
    <w:p w14:paraId="03E5A4D4" w14:textId="77777777" w:rsidR="00C343B4" w:rsidRDefault="00C343B4" w:rsidP="00C343B4">
      <w:pPr>
        <w:pStyle w:val="Heading3"/>
        <w:numPr>
          <w:ilvl w:val="3"/>
          <w:numId w:val="30"/>
        </w:numPr>
      </w:pPr>
      <w:bookmarkStart w:id="672" w:name="_Toc480997242"/>
      <w:bookmarkStart w:id="673" w:name="_Ref480544205"/>
      <w:bookmarkStart w:id="674" w:name="_Toc506275550"/>
      <w:r>
        <w:t>Single chimney simulations</w:t>
      </w:r>
      <w:bookmarkEnd w:id="672"/>
      <w:bookmarkEnd w:id="673"/>
      <w:bookmarkEnd w:id="674"/>
    </w:p>
    <w:p w14:paraId="1BF116AF" w14:textId="0DE3ECD1" w:rsidR="00C343B4" w:rsidRDefault="00C343B4" w:rsidP="00C343B4">
      <w:pPr>
        <w:pStyle w:val="BodyText"/>
      </w:pPr>
      <w:r>
        <w:t xml:space="preserve">As discussed in Section </w:t>
      </w:r>
      <w:r w:rsidR="006D259B">
        <w:fldChar w:fldCharType="begin"/>
      </w:r>
      <w:r w:rsidR="006D259B">
        <w:instrText xml:space="preserve"> REF _Ref485126603 \r \h </w:instrText>
      </w:r>
      <w:r w:rsidR="006D259B">
        <w:fldChar w:fldCharType="separate"/>
      </w:r>
      <w:r w:rsidR="009A140A">
        <w:t>8.2.6</w:t>
      </w:r>
      <w:r w:rsidR="006D259B">
        <w:fldChar w:fldCharType="end"/>
      </w:r>
      <w:r>
        <w:t>, a chimney is represented in the model as a vertical Connected Linear Network: this is basically a 10</w:t>
      </w:r>
      <w:r w:rsidR="00DE5694">
        <w:t>-</w:t>
      </w:r>
      <w:r>
        <w:t>m</w:t>
      </w:r>
      <w:r w:rsidR="00DE5694">
        <w:t>-</w:t>
      </w:r>
      <w:r>
        <w:t xml:space="preserve">radius tube with permeabilities defined </w:t>
      </w:r>
      <w:r w:rsidR="006D259B">
        <w:t>as</w:t>
      </w:r>
      <w:r>
        <w:t xml:space="preserve"> 0.01 m/d, or up to four orders of magnitude larger than the surrounding rock permeability between -1,200 and – 600 m depth, see</w:t>
      </w:r>
      <w:r w:rsidR="006D259B">
        <w:t xml:space="preserve"> sect</w:t>
      </w:r>
      <w:r w:rsidR="006326DE">
        <w:t>i</w:t>
      </w:r>
      <w:r w:rsidR="006D259B">
        <w:t>o</w:t>
      </w:r>
      <w:r w:rsidR="006326DE">
        <w:t>n</w:t>
      </w:r>
      <w:r>
        <w:t xml:space="preserve"> </w:t>
      </w:r>
      <w:r w:rsidR="006D259B">
        <w:fldChar w:fldCharType="begin"/>
      </w:r>
      <w:r w:rsidR="006D259B">
        <w:instrText xml:space="preserve"> REF _Ref485126642 \r \h </w:instrText>
      </w:r>
      <w:r w:rsidR="006D259B">
        <w:fldChar w:fldCharType="separate"/>
      </w:r>
      <w:r w:rsidR="009A140A">
        <w:t>8.2.6</w:t>
      </w:r>
      <w:r w:rsidR="006D259B">
        <w:fldChar w:fldCharType="end"/>
      </w:r>
      <w:r>
        <w:t xml:space="preserve">. </w:t>
      </w:r>
      <w:r w:rsidR="005015FF">
        <w:t xml:space="preserve">The chimney is located at significant distance from the CSG well field </w:t>
      </w:r>
      <w:r w:rsidR="005015FF" w:rsidRPr="005F7DD5">
        <w:t>(about 5 km),</w:t>
      </w:r>
      <w:r w:rsidR="005015FF">
        <w:t xml:space="preserve"> while the nearest fault is at a distance of </w:t>
      </w:r>
      <w:r w:rsidR="009A251A" w:rsidRPr="005F7DD5">
        <w:t>approximately 1</w:t>
      </w:r>
      <w:r w:rsidR="005015FF" w:rsidRPr="005F7DD5">
        <w:t xml:space="preserve"> km.</w:t>
      </w:r>
      <w:r w:rsidR="005015FF">
        <w:t xml:space="preserve"> The extraction is therefore expected not to be impacted significantly by the chimney. The changes in flow behaviour of the chimney in the presence of different fault types is also expected to be minimal, given the distance between chimney and fault. </w:t>
      </w:r>
      <w:r>
        <w:t xml:space="preserve">The calculations with a single chimney are undertaken again for three fault permeabilities (high, medium, low) and for connected and disconnected </w:t>
      </w:r>
      <w:r>
        <w:rPr>
          <w:i/>
        </w:rPr>
        <w:t>K</w:t>
      </w:r>
      <w:r>
        <w:t xml:space="preserve"> fields. </w:t>
      </w:r>
    </w:p>
    <w:p w14:paraId="0AFFFDDC" w14:textId="5A0BD39B" w:rsidR="00C343B4" w:rsidRDefault="00C343B4" w:rsidP="00C343B4">
      <w:pPr>
        <w:pStyle w:val="BodyText"/>
      </w:pPr>
      <w:r w:rsidRPr="005F7DD5">
        <w:fldChar w:fldCharType="begin"/>
      </w:r>
      <w:r w:rsidRPr="005F7DD5">
        <w:instrText xml:space="preserve"> REF _Ref479242594 \h </w:instrText>
      </w:r>
      <w:r w:rsidR="005F7DD5">
        <w:instrText xml:space="preserve"> \* MERGEFORMAT </w:instrText>
      </w:r>
      <w:r w:rsidRPr="005F7DD5">
        <w:fldChar w:fldCharType="separate"/>
      </w:r>
      <w:r w:rsidR="009A140A" w:rsidRPr="005F7DD5">
        <w:t xml:space="preserve">Table </w:t>
      </w:r>
      <w:r w:rsidR="009A140A">
        <w:rPr>
          <w:noProof/>
        </w:rPr>
        <w:t>8</w:t>
      </w:r>
      <w:r w:rsidR="009A140A" w:rsidRPr="005F7DD5">
        <w:rPr>
          <w:noProof/>
        </w:rPr>
        <w:noBreakHyphen/>
      </w:r>
      <w:r w:rsidR="009A140A">
        <w:rPr>
          <w:noProof/>
        </w:rPr>
        <w:t>3</w:t>
      </w:r>
      <w:r w:rsidRPr="005F7DD5">
        <w:fldChar w:fldCharType="end"/>
      </w:r>
      <w:r>
        <w:t xml:space="preserve"> shows that only </w:t>
      </w:r>
      <w:r w:rsidR="00A63CB7">
        <w:t>4</w:t>
      </w:r>
      <w:r>
        <w:t xml:space="preserve"> of the 6 scenarios tested resulted in any substantial flow through the single chimney under steady-state flow conditions</w:t>
      </w:r>
      <w:r w:rsidR="00DE5694">
        <w:t xml:space="preserve"> (i.e. without additional stress from extraction)</w:t>
      </w:r>
      <w:r>
        <w:t xml:space="preserve">. Regardless of the underlying </w:t>
      </w:r>
      <w:r>
        <w:rPr>
          <w:i/>
        </w:rPr>
        <w:t>K</w:t>
      </w:r>
      <w:r>
        <w:t xml:space="preserve"> field, the maximum flux through the chimney is approximately 0.1</w:t>
      </w:r>
      <w:r w:rsidR="00A63CB7">
        <w:t>9</w:t>
      </w:r>
      <w:r>
        <w:t xml:space="preserve"> m</w:t>
      </w:r>
      <w:r>
        <w:rPr>
          <w:vertAlign w:val="superscript"/>
        </w:rPr>
        <w:t>3</w:t>
      </w:r>
      <w:r>
        <w:t>/day (or 6</w:t>
      </w:r>
      <w:r w:rsidR="00A63CB7">
        <w:t>9.4</w:t>
      </w:r>
      <w:r>
        <w:t xml:space="preserve"> m</w:t>
      </w:r>
      <w:r>
        <w:rPr>
          <w:vertAlign w:val="superscript"/>
        </w:rPr>
        <w:t>3</w:t>
      </w:r>
      <w:r>
        <w:t xml:space="preserve">/yr)), which is substantially lower than the value estimated using the mass balance approach (see </w:t>
      </w:r>
      <w:r w:rsidR="00A63CB7">
        <w:t>Appendix D</w:t>
      </w:r>
      <w:r>
        <w:t xml:space="preserve">). Both approaches have their limitation: the mass balance approach makes assumptions about the geometry of the chimney, while the numerical modelling approach further makes assumptions of the chimney permeability. Unless data are available which help to characterise the location, geometry and hydraulic properties of the chimney, reproducing the observed anomalies will be difficult. Additional information regarding the morphology and properties of the chimney, coupled with well logs can be included in this approach as “training” data to inform modelling </w:t>
      </w:r>
      <w:r>
        <w:fldChar w:fldCharType="begin" w:fldLock="1"/>
      </w:r>
      <w:r>
        <w:instrText>ADDIN CSL_CITATION { "citationItems" : [ { "id" : "ITEM-1", "itemData" : { "DOI" : "10.1029/2008WR007621", "ISSN" : "00431397", "author" : [ { "dropping-particle" : "", "family" : "Mariethoz", "given" : "Gregoire", "non-dropping-particle" : "", "parse-names" : false, "suffix" : "" }, { "dropping-particle" : "", "family" : "Renard", "given" : "Philippe", "non-dropping-particle" : "", "parse-names" : false, "suffix" : "" }, { "dropping-particle" : "", "family" : "Straubhaar", "given" : "Julien", "non-dropping-particle" : "", "parse-names" : false, "suffix" : "" } ], "container-title" : "Water Resources Research", "id" : "ITEM-1", "issue" : "11", "issued" : { "date-parts" : [ [ "2010", "11", "20" ] ] }, "page" : "n/a-n/a", "title" : "The Direct Sampling method to perform multiple-point geostatistical simulations", "type" : "article-journal", "volume" : "46" }, "uris" : [ "http://www.mendeley.com/documents/?uuid=d00704e8-babc-4b0a-a861-ce9b60aa39a5" ] } ], "mendeley" : { "formattedCitation" : "(Mariethoz, Renard and Straubhaar, 2010)", "plainTextFormattedCitation" : "(Mariethoz, Renard and Straubhaar, 2010)", "previouslyFormattedCitation" : "(Mariethoz, Renard and Straubhaar, 2010)" }, "properties" : { "noteIndex" : 0 }, "schema" : "https://github.com/citation-style-language/schema/raw/master/csl-citation.json" }</w:instrText>
      </w:r>
      <w:r>
        <w:fldChar w:fldCharType="separate"/>
      </w:r>
      <w:r>
        <w:rPr>
          <w:noProof/>
        </w:rPr>
        <w:t>(e.g., Mariethoz et al., 2010)</w:t>
      </w:r>
      <w:r>
        <w:fldChar w:fldCharType="end"/>
      </w:r>
      <w:r>
        <w:t>.</w:t>
      </w:r>
    </w:p>
    <w:p w14:paraId="19BAA2F0" w14:textId="77777777" w:rsidR="00C343B4" w:rsidRDefault="00C343B4" w:rsidP="00C343B4">
      <w:pPr>
        <w:pStyle w:val="BodyText"/>
      </w:pPr>
    </w:p>
    <w:p w14:paraId="50FAE662" w14:textId="77777777" w:rsidR="005015FF" w:rsidRDefault="005015FF" w:rsidP="00C343B4">
      <w:pPr>
        <w:pStyle w:val="BodyText"/>
      </w:pPr>
    </w:p>
    <w:p w14:paraId="280985A4" w14:textId="77777777" w:rsidR="00C343B4" w:rsidRDefault="00C343B4" w:rsidP="00C343B4">
      <w:pPr>
        <w:pStyle w:val="Caption"/>
      </w:pPr>
      <w:bookmarkStart w:id="675" w:name="_Ref479242594"/>
      <w:bookmarkStart w:id="676" w:name="_Toc479320301"/>
      <w:bookmarkStart w:id="677" w:name="_Toc480997445"/>
      <w:bookmarkStart w:id="678" w:name="_Toc508264629"/>
      <w:r w:rsidRPr="005F7DD5">
        <w:t xml:space="preserve">Table </w:t>
      </w:r>
      <w:r w:rsidR="007701B4">
        <w:fldChar w:fldCharType="begin"/>
      </w:r>
      <w:r w:rsidR="007701B4">
        <w:instrText xml:space="preserve"> STYLEREF 1 \s </w:instrText>
      </w:r>
      <w:r w:rsidR="007701B4">
        <w:fldChar w:fldCharType="separate"/>
      </w:r>
      <w:r w:rsidR="009A140A">
        <w:rPr>
          <w:noProof/>
        </w:rPr>
        <w:t>8</w:t>
      </w:r>
      <w:r w:rsidR="007701B4">
        <w:rPr>
          <w:noProof/>
        </w:rPr>
        <w:fldChar w:fldCharType="end"/>
      </w:r>
      <w:r w:rsidRPr="005F7DD5">
        <w:noBreakHyphen/>
      </w:r>
      <w:r w:rsidR="007701B4">
        <w:fldChar w:fldCharType="begin"/>
      </w:r>
      <w:r w:rsidR="007701B4">
        <w:instrText xml:space="preserve"> SEQ Table \* ARABIC \s 1 </w:instrText>
      </w:r>
      <w:r w:rsidR="007701B4">
        <w:fldChar w:fldCharType="separate"/>
      </w:r>
      <w:r w:rsidR="009A140A">
        <w:rPr>
          <w:noProof/>
        </w:rPr>
        <w:t>3</w:t>
      </w:r>
      <w:r w:rsidR="007701B4">
        <w:rPr>
          <w:noProof/>
        </w:rPr>
        <w:fldChar w:fldCharType="end"/>
      </w:r>
      <w:bookmarkEnd w:id="675"/>
      <w:r w:rsidRPr="005F7DD5">
        <w:t xml:space="preserve"> Simulated steady-state flux (m</w:t>
      </w:r>
      <w:r w:rsidRPr="005F7DD5">
        <w:rPr>
          <w:vertAlign w:val="superscript"/>
        </w:rPr>
        <w:t>3</w:t>
      </w:r>
      <w:r w:rsidRPr="005F7DD5">
        <w:t>/day) through the single chimney for the different scenarios.</w:t>
      </w:r>
      <w:bookmarkEnd w:id="676"/>
      <w:r w:rsidRPr="005F7DD5">
        <w:t xml:space="preserve"> (positive fluxes are upward).</w:t>
      </w:r>
      <w:bookmarkEnd w:id="677"/>
      <w:bookmarkEnd w:id="678"/>
    </w:p>
    <w:tbl>
      <w:tblPr>
        <w:tblStyle w:val="TableCSIRO"/>
        <w:tblW w:w="7800" w:type="dxa"/>
        <w:tblInd w:w="-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0A0" w:firstRow="1" w:lastRow="0" w:firstColumn="1" w:lastColumn="0" w:noHBand="0" w:noVBand="0"/>
      </w:tblPr>
      <w:tblGrid>
        <w:gridCol w:w="2417"/>
        <w:gridCol w:w="1562"/>
        <w:gridCol w:w="1646"/>
        <w:gridCol w:w="197"/>
        <w:gridCol w:w="1978"/>
      </w:tblGrid>
      <w:tr w:rsidR="00C343B4" w14:paraId="6E56042B" w14:textId="77777777" w:rsidTr="00DE569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9" w:type="pct"/>
            <w:hideMark/>
          </w:tcPr>
          <w:p w14:paraId="10589DC0" w14:textId="77777777" w:rsidR="00C343B4" w:rsidRDefault="00C343B4">
            <w:pPr>
              <w:pStyle w:val="ColumnHeading"/>
              <w:rPr>
                <w:color w:val="FFFFFF" w:themeColor="background1"/>
                <w:highlight w:val="yellow"/>
              </w:rPr>
            </w:pPr>
            <w:r>
              <w:rPr>
                <w:i/>
              </w:rPr>
              <w:t>K</w:t>
            </w:r>
            <w:r>
              <w:t>-model</w:t>
            </w:r>
          </w:p>
        </w:tc>
        <w:tc>
          <w:tcPr>
            <w:tcW w:w="1001" w:type="pct"/>
          </w:tcPr>
          <w:p w14:paraId="32A898EE" w14:textId="77777777" w:rsidR="00C343B4" w:rsidRDefault="00C343B4">
            <w:pPr>
              <w:pStyle w:val="ColumnHeading"/>
              <w:cnfStyle w:val="100000000000" w:firstRow="1" w:lastRow="0" w:firstColumn="0" w:lastColumn="0" w:oddVBand="0" w:evenVBand="0" w:oddHBand="0" w:evenHBand="0" w:firstRowFirstColumn="0" w:firstRowLastColumn="0" w:lastRowFirstColumn="0" w:lastRowLastColumn="0"/>
            </w:pPr>
          </w:p>
        </w:tc>
        <w:tc>
          <w:tcPr>
            <w:tcW w:w="1055" w:type="pct"/>
            <w:hideMark/>
          </w:tcPr>
          <w:p w14:paraId="08FFB58F" w14:textId="77777777" w:rsidR="00C343B4" w:rsidRDefault="00C343B4">
            <w:pPr>
              <w:pStyle w:val="ColumnHeading"/>
              <w:cnfStyle w:val="100000000000" w:firstRow="1" w:lastRow="0" w:firstColumn="0" w:lastColumn="0" w:oddVBand="0" w:evenVBand="0" w:oddHBand="0" w:evenHBand="0" w:firstRowFirstColumn="0" w:firstRowLastColumn="0" w:lastRowFirstColumn="0" w:lastRowLastColumn="0"/>
              <w:rPr>
                <w:color w:val="FFFFFF" w:themeColor="background1"/>
                <w:highlight w:val="yellow"/>
              </w:rPr>
            </w:pPr>
            <w:r>
              <w:t>Fault permeability</w:t>
            </w:r>
          </w:p>
        </w:tc>
        <w:tc>
          <w:tcPr>
            <w:tcW w:w="1394" w:type="pct"/>
            <w:gridSpan w:val="2"/>
          </w:tcPr>
          <w:p w14:paraId="54E4F348" w14:textId="77777777" w:rsidR="00C343B4" w:rsidRDefault="00C343B4">
            <w:pPr>
              <w:spacing w:after="0"/>
              <w:cnfStyle w:val="100000000000" w:firstRow="1" w:lastRow="0" w:firstColumn="0" w:lastColumn="0" w:oddVBand="0" w:evenVBand="0" w:oddHBand="0" w:evenHBand="0" w:firstRowFirstColumn="0" w:firstRowLastColumn="0" w:lastRowFirstColumn="0" w:lastRowLastColumn="0"/>
            </w:pPr>
          </w:p>
        </w:tc>
      </w:tr>
      <w:tr w:rsidR="00C343B4" w14:paraId="0EE581D0" w14:textId="77777777" w:rsidTr="00DE56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9" w:type="pct"/>
            <w:tcBorders>
              <w:top w:val="nil"/>
              <w:bottom w:val="single" w:sz="4" w:space="0" w:color="FFFFFF"/>
            </w:tcBorders>
          </w:tcPr>
          <w:p w14:paraId="74EADEDA" w14:textId="77777777" w:rsidR="00C343B4" w:rsidRDefault="00C343B4">
            <w:pPr>
              <w:pStyle w:val="RowHeading"/>
            </w:pPr>
          </w:p>
        </w:tc>
        <w:tc>
          <w:tcPr>
            <w:tcW w:w="1001" w:type="pct"/>
            <w:tcBorders>
              <w:top w:val="nil"/>
              <w:bottom w:val="single" w:sz="4" w:space="0" w:color="FFFFFF"/>
            </w:tcBorders>
            <w:hideMark/>
          </w:tcPr>
          <w:p w14:paraId="71744D80" w14:textId="77777777" w:rsidR="00C343B4" w:rsidRDefault="00C343B4">
            <w:pPr>
              <w:pStyle w:val="RowHeading"/>
              <w:cnfStyle w:val="000000100000" w:firstRow="0" w:lastRow="0" w:firstColumn="0" w:lastColumn="0" w:oddVBand="0" w:evenVBand="0" w:oddHBand="1" w:evenHBand="0" w:firstRowFirstColumn="0" w:firstRowLastColumn="0" w:lastRowFirstColumn="0" w:lastRowLastColumn="0"/>
              <w:rPr>
                <w:b w:val="0"/>
                <w:bCs/>
              </w:rPr>
            </w:pPr>
            <w:r>
              <w:t>High</w:t>
            </w:r>
          </w:p>
        </w:tc>
        <w:tc>
          <w:tcPr>
            <w:tcW w:w="1181" w:type="pct"/>
            <w:gridSpan w:val="2"/>
            <w:tcBorders>
              <w:top w:val="nil"/>
              <w:bottom w:val="single" w:sz="4" w:space="0" w:color="FFFFFF"/>
            </w:tcBorders>
            <w:hideMark/>
          </w:tcPr>
          <w:p w14:paraId="15CE0E88" w14:textId="77777777" w:rsidR="00C343B4" w:rsidRDefault="00C343B4">
            <w:pPr>
              <w:pStyle w:val="RowHeading"/>
              <w:cnfStyle w:val="000000100000" w:firstRow="0" w:lastRow="0" w:firstColumn="0" w:lastColumn="0" w:oddVBand="0" w:evenVBand="0" w:oddHBand="1" w:evenHBand="0" w:firstRowFirstColumn="0" w:firstRowLastColumn="0" w:lastRowFirstColumn="0" w:lastRowLastColumn="0"/>
              <w:rPr>
                <w:b w:val="0"/>
                <w:bCs/>
              </w:rPr>
            </w:pPr>
            <w:r>
              <w:t>Medium</w:t>
            </w:r>
          </w:p>
        </w:tc>
        <w:tc>
          <w:tcPr>
            <w:tcW w:w="1268" w:type="pct"/>
            <w:tcBorders>
              <w:top w:val="nil"/>
              <w:bottom w:val="single" w:sz="4" w:space="0" w:color="FFFFFF"/>
            </w:tcBorders>
            <w:hideMark/>
          </w:tcPr>
          <w:p w14:paraId="1D102198" w14:textId="77777777" w:rsidR="00C343B4" w:rsidRDefault="00C343B4">
            <w:pPr>
              <w:pStyle w:val="RowHeading"/>
              <w:cnfStyle w:val="000000100000" w:firstRow="0" w:lastRow="0" w:firstColumn="0" w:lastColumn="0" w:oddVBand="0" w:evenVBand="0" w:oddHBand="1" w:evenHBand="0" w:firstRowFirstColumn="0" w:firstRowLastColumn="0" w:lastRowFirstColumn="0" w:lastRowLastColumn="0"/>
              <w:rPr>
                <w:b w:val="0"/>
                <w:bCs/>
              </w:rPr>
            </w:pPr>
            <w:r>
              <w:t>Low</w:t>
            </w:r>
          </w:p>
        </w:tc>
      </w:tr>
      <w:tr w:rsidR="00C343B4" w14:paraId="669BC529" w14:textId="77777777" w:rsidTr="00DE5694">
        <w:tc>
          <w:tcPr>
            <w:cnfStyle w:val="001000000000" w:firstRow="0" w:lastRow="0" w:firstColumn="1" w:lastColumn="0" w:oddVBand="0" w:evenVBand="0" w:oddHBand="0" w:evenHBand="0" w:firstRowFirstColumn="0" w:firstRowLastColumn="0" w:lastRowFirstColumn="0" w:lastRowLastColumn="0"/>
            <w:tcW w:w="1549" w:type="pct"/>
            <w:tcBorders>
              <w:top w:val="nil"/>
              <w:left w:val="nil"/>
              <w:bottom w:val="nil"/>
              <w:right w:val="nil"/>
            </w:tcBorders>
            <w:hideMark/>
          </w:tcPr>
          <w:p w14:paraId="15B1C7E1" w14:textId="4D8FB002" w:rsidR="00C343B4" w:rsidRDefault="005F7DD5">
            <w:pPr>
              <w:pStyle w:val="TableText"/>
              <w:rPr>
                <w:b w:val="0"/>
                <w:bCs w:val="0"/>
              </w:rPr>
            </w:pPr>
            <w:r>
              <w:t>Connected</w:t>
            </w:r>
          </w:p>
        </w:tc>
        <w:tc>
          <w:tcPr>
            <w:tcW w:w="1001" w:type="pct"/>
            <w:tcBorders>
              <w:top w:val="nil"/>
              <w:left w:val="nil"/>
              <w:bottom w:val="nil"/>
              <w:right w:val="nil"/>
            </w:tcBorders>
            <w:hideMark/>
          </w:tcPr>
          <w:p w14:paraId="604DC8DF" w14:textId="43210BB2" w:rsidR="00C343B4" w:rsidRDefault="005F7DD5">
            <w:pPr>
              <w:pStyle w:val="TableText"/>
              <w:cnfStyle w:val="000000000000" w:firstRow="0" w:lastRow="0" w:firstColumn="0" w:lastColumn="0" w:oddVBand="0" w:evenVBand="0" w:oddHBand="0" w:evenHBand="0" w:firstRowFirstColumn="0" w:firstRowLastColumn="0" w:lastRowFirstColumn="0" w:lastRowLastColumn="0"/>
            </w:pPr>
            <w:r>
              <w:t>0.19</w:t>
            </w:r>
          </w:p>
        </w:tc>
        <w:tc>
          <w:tcPr>
            <w:tcW w:w="1181" w:type="pct"/>
            <w:gridSpan w:val="2"/>
            <w:tcBorders>
              <w:top w:val="nil"/>
              <w:left w:val="nil"/>
              <w:bottom w:val="nil"/>
              <w:right w:val="nil"/>
            </w:tcBorders>
            <w:hideMark/>
          </w:tcPr>
          <w:p w14:paraId="231FED74" w14:textId="77777777" w:rsidR="00C343B4" w:rsidRDefault="00C343B4">
            <w:pPr>
              <w:pStyle w:val="RowHeading"/>
              <w:cnfStyle w:val="000000000000" w:firstRow="0" w:lastRow="0" w:firstColumn="0" w:lastColumn="0" w:oddVBand="0" w:evenVBand="0" w:oddHBand="0" w:evenHBand="0" w:firstRowFirstColumn="0" w:firstRowLastColumn="0" w:lastRowFirstColumn="0" w:lastRowLastColumn="0"/>
              <w:rPr>
                <w:b w:val="0"/>
              </w:rPr>
            </w:pPr>
            <w:r>
              <w:rPr>
                <w:b w:val="0"/>
              </w:rPr>
              <w:t>0.018</w:t>
            </w:r>
          </w:p>
        </w:tc>
        <w:tc>
          <w:tcPr>
            <w:tcW w:w="1268" w:type="pct"/>
            <w:tcBorders>
              <w:top w:val="nil"/>
              <w:left w:val="nil"/>
              <w:bottom w:val="nil"/>
              <w:right w:val="nil"/>
            </w:tcBorders>
            <w:hideMark/>
          </w:tcPr>
          <w:p w14:paraId="1AE537D6" w14:textId="77777777" w:rsidR="00C343B4" w:rsidRDefault="00C343B4">
            <w:pPr>
              <w:pStyle w:val="RowHeading"/>
              <w:cnfStyle w:val="000000000000" w:firstRow="0" w:lastRow="0" w:firstColumn="0" w:lastColumn="0" w:oddVBand="0" w:evenVBand="0" w:oddHBand="0" w:evenHBand="0" w:firstRowFirstColumn="0" w:firstRowLastColumn="0" w:lastRowFirstColumn="0" w:lastRowLastColumn="0"/>
              <w:rPr>
                <w:b w:val="0"/>
              </w:rPr>
            </w:pPr>
            <w:r>
              <w:rPr>
                <w:b w:val="0"/>
              </w:rPr>
              <w:t>0.016</w:t>
            </w:r>
          </w:p>
        </w:tc>
      </w:tr>
      <w:tr w:rsidR="00C343B4" w14:paraId="46DB1509" w14:textId="77777777" w:rsidTr="00DE56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9" w:type="pct"/>
            <w:tcBorders>
              <w:top w:val="nil"/>
              <w:bottom w:val="nil"/>
            </w:tcBorders>
            <w:hideMark/>
          </w:tcPr>
          <w:p w14:paraId="00E7AD7C" w14:textId="77777777" w:rsidR="00C343B4" w:rsidRDefault="00C343B4">
            <w:pPr>
              <w:pStyle w:val="TableText"/>
              <w:rPr>
                <w:b w:val="0"/>
                <w:highlight w:val="yellow"/>
              </w:rPr>
            </w:pPr>
            <w:r>
              <w:t>Disconnected</w:t>
            </w:r>
          </w:p>
        </w:tc>
        <w:tc>
          <w:tcPr>
            <w:tcW w:w="1001" w:type="pct"/>
            <w:tcBorders>
              <w:top w:val="nil"/>
              <w:bottom w:val="nil"/>
            </w:tcBorders>
            <w:hideMark/>
          </w:tcPr>
          <w:p w14:paraId="52F71DA0" w14:textId="77777777" w:rsidR="00C343B4" w:rsidRDefault="00C343B4">
            <w:pPr>
              <w:pStyle w:val="TableText"/>
              <w:cnfStyle w:val="000000100000" w:firstRow="0" w:lastRow="0" w:firstColumn="0" w:lastColumn="0" w:oddVBand="0" w:evenVBand="0" w:oddHBand="1" w:evenHBand="0" w:firstRowFirstColumn="0" w:firstRowLastColumn="0" w:lastRowFirstColumn="0" w:lastRowLastColumn="0"/>
              <w:rPr>
                <w:highlight w:val="yellow"/>
              </w:rPr>
            </w:pPr>
            <w:r>
              <w:t>0.016</w:t>
            </w:r>
          </w:p>
        </w:tc>
        <w:tc>
          <w:tcPr>
            <w:tcW w:w="1181" w:type="pct"/>
            <w:gridSpan w:val="2"/>
            <w:tcBorders>
              <w:top w:val="single" w:sz="4" w:space="0" w:color="FFFFFF"/>
              <w:bottom w:val="single" w:sz="4" w:space="0" w:color="FFFFFF"/>
            </w:tcBorders>
            <w:hideMark/>
          </w:tcPr>
          <w:p w14:paraId="6D386A13" w14:textId="77777777" w:rsidR="00C343B4" w:rsidRDefault="00C343B4">
            <w:pPr>
              <w:pStyle w:val="TableText"/>
              <w:cnfStyle w:val="000000100000" w:firstRow="0" w:lastRow="0" w:firstColumn="0" w:lastColumn="0" w:oddVBand="0" w:evenVBand="0" w:oddHBand="1" w:evenHBand="0" w:firstRowFirstColumn="0" w:firstRowLastColumn="0" w:lastRowFirstColumn="0" w:lastRowLastColumn="0"/>
              <w:rPr>
                <w:highlight w:val="yellow"/>
              </w:rPr>
            </w:pPr>
            <w:r>
              <w:t>-1.01 x10</w:t>
            </w:r>
            <w:r w:rsidRPr="00DE5694">
              <w:rPr>
                <w:vertAlign w:val="superscript"/>
              </w:rPr>
              <w:t>-6</w:t>
            </w:r>
          </w:p>
        </w:tc>
        <w:tc>
          <w:tcPr>
            <w:tcW w:w="1268" w:type="pct"/>
            <w:tcBorders>
              <w:top w:val="single" w:sz="4" w:space="0" w:color="FFFFFF"/>
              <w:bottom w:val="single" w:sz="4" w:space="0" w:color="FFFFFF"/>
            </w:tcBorders>
            <w:hideMark/>
          </w:tcPr>
          <w:p w14:paraId="284A563C" w14:textId="77777777" w:rsidR="00C343B4" w:rsidRDefault="00C343B4">
            <w:pPr>
              <w:pStyle w:val="TableText"/>
              <w:cnfStyle w:val="000000100000" w:firstRow="0" w:lastRow="0" w:firstColumn="0" w:lastColumn="0" w:oddVBand="0" w:evenVBand="0" w:oddHBand="1" w:evenHBand="0" w:firstRowFirstColumn="0" w:firstRowLastColumn="0" w:lastRowFirstColumn="0" w:lastRowLastColumn="0"/>
              <w:rPr>
                <w:highlight w:val="yellow"/>
              </w:rPr>
            </w:pPr>
            <w:r>
              <w:t>-1.13x10</w:t>
            </w:r>
            <w:r w:rsidRPr="00DE5694">
              <w:rPr>
                <w:vertAlign w:val="superscript"/>
              </w:rPr>
              <w:t>-6</w:t>
            </w:r>
          </w:p>
        </w:tc>
      </w:tr>
    </w:tbl>
    <w:p w14:paraId="446530D7" w14:textId="77777777" w:rsidR="005015FF" w:rsidRDefault="005015FF" w:rsidP="00C343B4">
      <w:pPr>
        <w:pStyle w:val="BodyText"/>
      </w:pPr>
    </w:p>
    <w:p w14:paraId="61D593ED" w14:textId="77777777" w:rsidR="00C343B4" w:rsidRDefault="00C343B4" w:rsidP="00C343B4">
      <w:pPr>
        <w:pStyle w:val="BodyText"/>
      </w:pPr>
      <w:r>
        <w:t xml:space="preserve">The presence of a single chimney within the model has little impact on the groundwater head and flow, as shown in </w:t>
      </w:r>
      <w:r>
        <w:fldChar w:fldCharType="begin"/>
      </w:r>
      <w:r>
        <w:instrText xml:space="preserve"> REF _Ref480724550 \h </w:instrText>
      </w:r>
      <w:r>
        <w:fldChar w:fldCharType="separate"/>
      </w:r>
      <w:r w:rsidR="009A140A">
        <w:t xml:space="preserve">Figure </w:t>
      </w:r>
      <w:r w:rsidR="009A140A">
        <w:rPr>
          <w:noProof/>
        </w:rPr>
        <w:t>8</w:t>
      </w:r>
      <w:r w:rsidR="009A140A">
        <w:noBreakHyphen/>
      </w:r>
      <w:r w:rsidR="009A140A">
        <w:rPr>
          <w:noProof/>
        </w:rPr>
        <w:t>40</w:t>
      </w:r>
      <w:r>
        <w:fldChar w:fldCharType="end"/>
      </w:r>
      <w:r>
        <w:t xml:space="preserve"> and </w:t>
      </w:r>
      <w:r>
        <w:fldChar w:fldCharType="begin"/>
      </w:r>
      <w:r>
        <w:instrText xml:space="preserve"> REF _Ref479242447 \h  \* MERGEFORMAT </w:instrText>
      </w:r>
      <w:r>
        <w:fldChar w:fldCharType="separate"/>
      </w:r>
      <w:r w:rsidR="009A140A">
        <w:t xml:space="preserve">Figure </w:t>
      </w:r>
      <w:r w:rsidR="009A140A">
        <w:rPr>
          <w:noProof/>
        </w:rPr>
        <w:t>8</w:t>
      </w:r>
      <w:r w:rsidR="009A140A">
        <w:rPr>
          <w:noProof/>
        </w:rPr>
        <w:noBreakHyphen/>
        <w:t>41</w:t>
      </w:r>
      <w:r>
        <w:fldChar w:fldCharType="end"/>
      </w:r>
      <w:r>
        <w:t>. The chimney flow does not influence the hydraulic heads and induces little to no additional drawdown in the simulations.</w:t>
      </w:r>
    </w:p>
    <w:p w14:paraId="57D8B98D" w14:textId="095F8326" w:rsidR="00C343B4" w:rsidRDefault="00C343B4" w:rsidP="00C343B4">
      <w:pPr>
        <w:pStyle w:val="BodyText"/>
        <w:jc w:val="center"/>
      </w:pPr>
      <w:r>
        <w:rPr>
          <w:rFonts w:ascii="Times New Roman" w:eastAsia="Times New Roman" w:hAnsi="Times New Roman"/>
          <w:snapToGrid w:val="0"/>
          <w:w w:val="1"/>
          <w:sz w:val="2"/>
          <w:szCs w:val="2"/>
          <w:bdr w:val="none" w:sz="0" w:space="0" w:color="auto" w:frame="1"/>
          <w:shd w:val="clear" w:color="auto" w:fill="000000"/>
          <w:lang w:eastAsia="x-none" w:bidi="x-none"/>
        </w:rPr>
        <w:t xml:space="preserve"> </w:t>
      </w:r>
      <w:r w:rsidR="00820D4A">
        <w:rPr>
          <w:noProof/>
        </w:rPr>
        <w:drawing>
          <wp:inline distT="0" distB="0" distL="0" distR="0" wp14:anchorId="3036F3E4" wp14:editId="1D301E85">
            <wp:extent cx="5486610" cy="4572175"/>
            <wp:effectExtent l="0" t="0" r="0" b="0"/>
            <wp:docPr id="96" name="Picture 96" descr="Cross-sections of modelled hydraulic heads." title="Fig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Connected_CLN_transect_comparison.png"/>
                    <pic:cNvPicPr/>
                  </pic:nvPicPr>
                  <pic:blipFill>
                    <a:blip r:embed="rId207" cstate="email">
                      <a:extLst>
                        <a:ext uri="{28A0092B-C50C-407E-A947-70E740481C1C}">
                          <a14:useLocalDpi xmlns:a14="http://schemas.microsoft.com/office/drawing/2010/main"/>
                        </a:ext>
                      </a:extLst>
                    </a:blip>
                    <a:stretch>
                      <a:fillRect/>
                    </a:stretch>
                  </pic:blipFill>
                  <pic:spPr>
                    <a:xfrm>
                      <a:off x="0" y="0"/>
                      <a:ext cx="5486610" cy="4572175"/>
                    </a:xfrm>
                    <a:prstGeom prst="rect">
                      <a:avLst/>
                    </a:prstGeom>
                  </pic:spPr>
                </pic:pic>
              </a:graphicData>
            </a:graphic>
          </wp:inline>
        </w:drawing>
      </w:r>
    </w:p>
    <w:p w14:paraId="30534977" w14:textId="55740BB1" w:rsidR="00C343B4" w:rsidRDefault="00C343B4" w:rsidP="00C343B4">
      <w:pPr>
        <w:pStyle w:val="Caption"/>
      </w:pPr>
      <w:bookmarkStart w:id="679" w:name="_Ref480724550"/>
      <w:bookmarkStart w:id="680" w:name="_Toc480997405"/>
      <w:bookmarkStart w:id="681" w:name="_Toc508265300"/>
      <w:r>
        <w:t xml:space="preserve">Figure </w:t>
      </w:r>
      <w:r w:rsidR="007701B4">
        <w:fldChar w:fldCharType="begin"/>
      </w:r>
      <w:r w:rsidR="007701B4">
        <w:instrText xml:space="preserve"> STYLEREF 1 \s </w:instrText>
      </w:r>
      <w:r w:rsidR="007701B4">
        <w:fldChar w:fldCharType="separate"/>
      </w:r>
      <w:r w:rsidR="009A140A">
        <w:rPr>
          <w:noProof/>
        </w:rPr>
        <w:t>8</w:t>
      </w:r>
      <w:r w:rsidR="007701B4">
        <w:rPr>
          <w:noProof/>
        </w:rPr>
        <w:fldChar w:fldCharType="end"/>
      </w:r>
      <w:r w:rsidR="009033E0">
        <w:noBreakHyphen/>
      </w:r>
      <w:r w:rsidR="007701B4">
        <w:fldChar w:fldCharType="begin"/>
      </w:r>
      <w:r w:rsidR="007701B4">
        <w:instrText xml:space="preserve"> SEQ Figure \* ARABIC</w:instrText>
      </w:r>
      <w:r w:rsidR="007701B4">
        <w:instrText xml:space="preserve"> \s 1 </w:instrText>
      </w:r>
      <w:r w:rsidR="007701B4">
        <w:fldChar w:fldCharType="separate"/>
      </w:r>
      <w:r w:rsidR="009A140A">
        <w:rPr>
          <w:noProof/>
        </w:rPr>
        <w:t>40</w:t>
      </w:r>
      <w:r w:rsidR="007701B4">
        <w:rPr>
          <w:noProof/>
        </w:rPr>
        <w:fldChar w:fldCharType="end"/>
      </w:r>
      <w:bookmarkEnd w:id="679"/>
      <w:r>
        <w:t xml:space="preserve"> </w:t>
      </w:r>
      <w:r w:rsidR="000E650E">
        <w:t>C</w:t>
      </w:r>
      <w:r>
        <w:t>ross</w:t>
      </w:r>
      <w:r w:rsidR="00DE5694">
        <w:t>-</w:t>
      </w:r>
      <w:r>
        <w:t>section</w:t>
      </w:r>
      <w:r w:rsidR="000E650E">
        <w:t>al views</w:t>
      </w:r>
      <w:r>
        <w:t xml:space="preserve"> of the hydraulic heads for the connected simulation using a high (a,</w:t>
      </w:r>
      <w:r w:rsidR="000E650E">
        <w:t xml:space="preserve"> </w:t>
      </w:r>
      <w:r>
        <w:t>b, and c), medium (d,</w:t>
      </w:r>
      <w:r w:rsidR="000E650E">
        <w:t xml:space="preserve"> </w:t>
      </w:r>
      <w:r>
        <w:t>e, and f) and low (g,</w:t>
      </w:r>
      <w:r w:rsidR="002F36B9">
        <w:t xml:space="preserve"> </w:t>
      </w:r>
      <w:r>
        <w:t>h, and i) flow across</w:t>
      </w:r>
      <w:r w:rsidR="000E650E">
        <w:t>-</w:t>
      </w:r>
      <w:r>
        <w:t>fault conceptualisation at different times. Steady-state heads are shown in (a), (b), and (c); heads after 1 year of pumping are shown in (d), (e), and (f); and heads 10 years into the production period (pumping has almost ceased at this point) (g), (h), and (i).</w:t>
      </w:r>
      <w:bookmarkEnd w:id="680"/>
      <w:r>
        <w:t xml:space="preserve"> See </w:t>
      </w:r>
      <w:r w:rsidR="006D259B">
        <w:fldChar w:fldCharType="begin"/>
      </w:r>
      <w:r w:rsidR="006D259B">
        <w:instrText xml:space="preserve"> REF _Ref478382475 \h </w:instrText>
      </w:r>
      <w:r w:rsidR="006D259B">
        <w:fldChar w:fldCharType="separate"/>
      </w:r>
      <w:r w:rsidR="009A140A">
        <w:rPr>
          <w:sz w:val="22"/>
        </w:rPr>
        <w:t xml:space="preserve">Figure </w:t>
      </w:r>
      <w:r w:rsidR="009A140A">
        <w:rPr>
          <w:noProof/>
          <w:sz w:val="22"/>
        </w:rPr>
        <w:t>8</w:t>
      </w:r>
      <w:r w:rsidR="009A140A">
        <w:rPr>
          <w:sz w:val="22"/>
        </w:rPr>
        <w:noBreakHyphen/>
      </w:r>
      <w:r w:rsidR="009A140A">
        <w:rPr>
          <w:noProof/>
          <w:sz w:val="22"/>
        </w:rPr>
        <w:t>3</w:t>
      </w:r>
      <w:r w:rsidR="006D259B">
        <w:fldChar w:fldCharType="end"/>
      </w:r>
      <w:r w:rsidR="006D259B">
        <w:t xml:space="preserve"> </w:t>
      </w:r>
      <w:r>
        <w:t>for cross</w:t>
      </w:r>
      <w:r w:rsidR="006D259B">
        <w:t>-</w:t>
      </w:r>
      <w:r>
        <w:t>section location.</w:t>
      </w:r>
      <w:r w:rsidR="000E650E">
        <w:t xml:space="preserve"> The chimney (CLN) location is marked with a white dashed line).</w:t>
      </w:r>
      <w:bookmarkEnd w:id="681"/>
    </w:p>
    <w:p w14:paraId="06361BA6" w14:textId="77777777" w:rsidR="00C343B4" w:rsidRDefault="00C343B4" w:rsidP="00C343B4">
      <w:pPr>
        <w:pStyle w:val="BodyText"/>
      </w:pPr>
    </w:p>
    <w:p w14:paraId="64CF525F" w14:textId="20B00CD7" w:rsidR="00C343B4" w:rsidRDefault="00C343B4" w:rsidP="00C343B4">
      <w:pPr>
        <w:pStyle w:val="BodyText"/>
        <w:jc w:val="center"/>
      </w:pPr>
      <w:r>
        <w:rPr>
          <w:rFonts w:ascii="Times New Roman" w:eastAsia="Times New Roman" w:hAnsi="Times New Roman"/>
          <w:snapToGrid w:val="0"/>
          <w:w w:val="1"/>
          <w:sz w:val="2"/>
          <w:szCs w:val="2"/>
          <w:bdr w:val="none" w:sz="0" w:space="0" w:color="auto" w:frame="1"/>
          <w:shd w:val="clear" w:color="auto" w:fill="000000"/>
          <w:lang w:eastAsia="x-none" w:bidi="x-none"/>
        </w:rPr>
        <w:t xml:space="preserve"> </w:t>
      </w:r>
      <w:r w:rsidR="00820D4A">
        <w:rPr>
          <w:noProof/>
        </w:rPr>
        <w:drawing>
          <wp:inline distT="0" distB="0" distL="0" distR="0" wp14:anchorId="1CE946AF" wp14:editId="28D2B16D">
            <wp:extent cx="5486610" cy="4572175"/>
            <wp:effectExtent l="0" t="0" r="0" b="0"/>
            <wp:docPr id="94" name="Picture 94" descr="Cross-sections of modelled hydraulic heads." title="Fig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isconnected_CLN_transect_comparison.png"/>
                    <pic:cNvPicPr/>
                  </pic:nvPicPr>
                  <pic:blipFill>
                    <a:blip r:embed="rId208" cstate="email">
                      <a:extLst>
                        <a:ext uri="{28A0092B-C50C-407E-A947-70E740481C1C}">
                          <a14:useLocalDpi xmlns:a14="http://schemas.microsoft.com/office/drawing/2010/main"/>
                        </a:ext>
                      </a:extLst>
                    </a:blip>
                    <a:stretch>
                      <a:fillRect/>
                    </a:stretch>
                  </pic:blipFill>
                  <pic:spPr>
                    <a:xfrm>
                      <a:off x="0" y="0"/>
                      <a:ext cx="5486610" cy="4572175"/>
                    </a:xfrm>
                    <a:prstGeom prst="rect">
                      <a:avLst/>
                    </a:prstGeom>
                  </pic:spPr>
                </pic:pic>
              </a:graphicData>
            </a:graphic>
          </wp:inline>
        </w:drawing>
      </w:r>
    </w:p>
    <w:p w14:paraId="0097E0A8" w14:textId="3D84E04E" w:rsidR="00C343B4" w:rsidRDefault="00C343B4" w:rsidP="00C343B4">
      <w:pPr>
        <w:pStyle w:val="Caption"/>
      </w:pPr>
      <w:bookmarkStart w:id="682" w:name="_Ref479242447"/>
      <w:bookmarkStart w:id="683" w:name="_Toc480997406"/>
      <w:bookmarkStart w:id="684" w:name="_Toc479320268"/>
      <w:bookmarkStart w:id="685" w:name="_Toc508265301"/>
      <w:r>
        <w:t xml:space="preserve">Figure </w:t>
      </w:r>
      <w:r w:rsidR="007701B4">
        <w:fldChar w:fldCharType="begin"/>
      </w:r>
      <w:r w:rsidR="007701B4">
        <w:instrText xml:space="preserve"> STYLEREF 1 \s </w:instrText>
      </w:r>
      <w:r w:rsidR="007701B4">
        <w:fldChar w:fldCharType="separate"/>
      </w:r>
      <w:r w:rsidR="009A140A">
        <w:rPr>
          <w:noProof/>
        </w:rPr>
        <w:t>8</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41</w:t>
      </w:r>
      <w:r w:rsidR="007701B4">
        <w:rPr>
          <w:noProof/>
        </w:rPr>
        <w:fldChar w:fldCharType="end"/>
      </w:r>
      <w:bookmarkEnd w:id="682"/>
      <w:r>
        <w:t xml:space="preserve"> </w:t>
      </w:r>
      <w:r w:rsidR="000E650E">
        <w:t>C</w:t>
      </w:r>
      <w:r>
        <w:t>ross</w:t>
      </w:r>
      <w:r w:rsidR="000E650E">
        <w:t>-</w:t>
      </w:r>
      <w:r>
        <w:t>section</w:t>
      </w:r>
      <w:r w:rsidR="000E650E">
        <w:t>al view</w:t>
      </w:r>
      <w:r>
        <w:t xml:space="preserve"> of the hydraulic heads for the disconnected simulation using a high (a,</w:t>
      </w:r>
      <w:r w:rsidR="000E650E">
        <w:t xml:space="preserve"> </w:t>
      </w:r>
      <w:r>
        <w:t>b, and c), medium (d,</w:t>
      </w:r>
      <w:r w:rsidR="000E650E">
        <w:t xml:space="preserve"> </w:t>
      </w:r>
      <w:r>
        <w:t>e, and f) and low (g,</w:t>
      </w:r>
      <w:r w:rsidR="000E650E">
        <w:t xml:space="preserve"> </w:t>
      </w:r>
      <w:r>
        <w:t>h, and i) flow across fault conceptualisation at different times. Steady-state heads are shown in (a), (b), and (c); heads after 1 year of pumping are shown in (d), (e), and (f); and heads 10 years into the production period (pumping has almost ceased at this point) (g), (h), and (i).</w:t>
      </w:r>
      <w:bookmarkEnd w:id="683"/>
      <w:bookmarkEnd w:id="684"/>
      <w:r>
        <w:t xml:space="preserve"> See </w:t>
      </w:r>
      <w:r w:rsidR="006D259B">
        <w:fldChar w:fldCharType="begin"/>
      </w:r>
      <w:r w:rsidR="006D259B">
        <w:instrText xml:space="preserve"> REF _Ref478382475 \h </w:instrText>
      </w:r>
      <w:r w:rsidR="006D259B">
        <w:fldChar w:fldCharType="separate"/>
      </w:r>
      <w:r w:rsidR="009A140A">
        <w:rPr>
          <w:sz w:val="22"/>
        </w:rPr>
        <w:t xml:space="preserve">Figure </w:t>
      </w:r>
      <w:r w:rsidR="009A140A">
        <w:rPr>
          <w:noProof/>
          <w:sz w:val="22"/>
        </w:rPr>
        <w:t>8</w:t>
      </w:r>
      <w:r w:rsidR="009A140A">
        <w:rPr>
          <w:sz w:val="22"/>
        </w:rPr>
        <w:noBreakHyphen/>
      </w:r>
      <w:r w:rsidR="009A140A">
        <w:rPr>
          <w:noProof/>
          <w:sz w:val="22"/>
        </w:rPr>
        <w:t>3</w:t>
      </w:r>
      <w:r w:rsidR="006D259B">
        <w:fldChar w:fldCharType="end"/>
      </w:r>
      <w:r w:rsidR="006D259B">
        <w:t xml:space="preserve"> </w:t>
      </w:r>
      <w:r>
        <w:t>for cross</w:t>
      </w:r>
      <w:r w:rsidR="006D259B">
        <w:t>-</w:t>
      </w:r>
      <w:r>
        <w:t>section location.</w:t>
      </w:r>
      <w:r w:rsidR="000E650E">
        <w:t xml:space="preserve"> The chimney (CLN) location marked with a white dashed line.</w:t>
      </w:r>
      <w:bookmarkEnd w:id="685"/>
    </w:p>
    <w:p w14:paraId="5D922DD9" w14:textId="77777777" w:rsidR="00C343B4" w:rsidRDefault="00C343B4" w:rsidP="00C343B4">
      <w:pPr>
        <w:pStyle w:val="BodyText"/>
      </w:pPr>
    </w:p>
    <w:p w14:paraId="4BF5CD1A" w14:textId="18037A15" w:rsidR="00C343B4" w:rsidRDefault="00C343B4" w:rsidP="00C343B4">
      <w:pPr>
        <w:pStyle w:val="BodyText"/>
      </w:pPr>
      <w:r>
        <w:t xml:space="preserve">Calculated heads within the single CLN and flow through the CLN are displayed in </w:t>
      </w:r>
      <w:r>
        <w:fldChar w:fldCharType="begin"/>
      </w:r>
      <w:r>
        <w:instrText xml:space="preserve"> REF _Ref480726128 \h </w:instrText>
      </w:r>
      <w:r>
        <w:fldChar w:fldCharType="separate"/>
      </w:r>
      <w:r w:rsidR="009A140A">
        <w:t xml:space="preserve">Figure </w:t>
      </w:r>
      <w:r w:rsidR="009A140A">
        <w:rPr>
          <w:noProof/>
        </w:rPr>
        <w:t>8</w:t>
      </w:r>
      <w:r w:rsidR="009A140A">
        <w:noBreakHyphen/>
      </w:r>
      <w:r w:rsidR="009A140A">
        <w:rPr>
          <w:noProof/>
        </w:rPr>
        <w:t>42</w:t>
      </w:r>
      <w:r>
        <w:fldChar w:fldCharType="end"/>
      </w:r>
      <w:r>
        <w:t xml:space="preserve"> for connected and disconnected </w:t>
      </w:r>
      <w:r>
        <w:rPr>
          <w:i/>
        </w:rPr>
        <w:t>K</w:t>
      </w:r>
      <w:r>
        <w:t xml:space="preserve"> fields and for three fault permeabilities (low, medium, and high); the simulated response of the top CLN node is shown in </w:t>
      </w:r>
      <w:r>
        <w:fldChar w:fldCharType="begin"/>
      </w:r>
      <w:r>
        <w:instrText xml:space="preserve"> REF _Ref480726128 \h </w:instrText>
      </w:r>
      <w:r>
        <w:fldChar w:fldCharType="separate"/>
      </w:r>
      <w:r w:rsidR="009A140A">
        <w:t xml:space="preserve">Figure </w:t>
      </w:r>
      <w:r w:rsidR="009A140A">
        <w:rPr>
          <w:noProof/>
        </w:rPr>
        <w:t>8</w:t>
      </w:r>
      <w:r w:rsidR="009A140A">
        <w:noBreakHyphen/>
      </w:r>
      <w:r w:rsidR="009A140A">
        <w:rPr>
          <w:noProof/>
        </w:rPr>
        <w:t>42</w:t>
      </w:r>
      <w:r>
        <w:fldChar w:fldCharType="end"/>
      </w:r>
      <w:r>
        <w:t>. The initial upward direction of flow is not impacted by the pumping; also head variations within the CLN are very small such that the pumping does not influence the head distribution within the CLN. Both observations indicate that the CLN remained disconnected from the main drawdown zone linked to the gas production</w:t>
      </w:r>
      <w:r w:rsidR="00D608F5">
        <w:t xml:space="preserve"> area</w:t>
      </w:r>
      <w:r>
        <w:t>.  Or in other words, a single preferential pathway does not seem to affect the depressurisation in the upper aquifers</w:t>
      </w:r>
      <w:r w:rsidR="00D608F5">
        <w:t xml:space="preserve">; note the distance of </w:t>
      </w:r>
      <w:r w:rsidR="00D608F5" w:rsidRPr="00820D4A">
        <w:t>5 km</w:t>
      </w:r>
      <w:r w:rsidR="00D608F5">
        <w:t xml:space="preserve"> between the chimney and the gas production area</w:t>
      </w:r>
      <w:r>
        <w:t>.</w:t>
      </w:r>
    </w:p>
    <w:p w14:paraId="2FCA39A2" w14:textId="6DF0D198" w:rsidR="00C343B4" w:rsidRDefault="00C343B4" w:rsidP="00C343B4">
      <w:pPr>
        <w:pStyle w:val="BodyText"/>
      </w:pPr>
      <w:r>
        <w:rPr>
          <w:noProof/>
        </w:rPr>
        <w:drawing>
          <wp:inline distT="0" distB="0" distL="0" distR="0" wp14:anchorId="6A5CC58E" wp14:editId="680F22B0">
            <wp:extent cx="5773420" cy="4327525"/>
            <wp:effectExtent l="0" t="0" r="0" b="0"/>
            <wp:docPr id="499" name="Picture 499" descr="Charts of simulated hydraulic head and groundwater flux." title="Fig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fig_cln_1_hds_flux"/>
                    <pic:cNvPicPr>
                      <a:picLocks noChangeAspect="1" noChangeArrowheads="1"/>
                    </pic:cNvPicPr>
                  </pic:nvPicPr>
                  <pic:blipFill>
                    <a:blip r:embed="rId209" cstate="email">
                      <a:extLst>
                        <a:ext uri="{28A0092B-C50C-407E-A947-70E740481C1C}">
                          <a14:useLocalDpi xmlns:a14="http://schemas.microsoft.com/office/drawing/2010/main"/>
                        </a:ext>
                      </a:extLst>
                    </a:blip>
                    <a:srcRect/>
                    <a:stretch>
                      <a:fillRect/>
                    </a:stretch>
                  </pic:blipFill>
                  <pic:spPr bwMode="auto">
                    <a:xfrm>
                      <a:off x="0" y="0"/>
                      <a:ext cx="5773420" cy="4327525"/>
                    </a:xfrm>
                    <a:prstGeom prst="rect">
                      <a:avLst/>
                    </a:prstGeom>
                    <a:noFill/>
                    <a:ln>
                      <a:noFill/>
                    </a:ln>
                  </pic:spPr>
                </pic:pic>
              </a:graphicData>
            </a:graphic>
          </wp:inline>
        </w:drawing>
      </w:r>
    </w:p>
    <w:p w14:paraId="7C11D7DC" w14:textId="52053DC7" w:rsidR="00C343B4" w:rsidRDefault="00C343B4" w:rsidP="00C343B4">
      <w:pPr>
        <w:pStyle w:val="Caption"/>
      </w:pPr>
      <w:bookmarkStart w:id="686" w:name="_Ref480726128"/>
      <w:bookmarkStart w:id="687" w:name="_Toc479320269"/>
      <w:bookmarkStart w:id="688" w:name="_Toc480997407"/>
      <w:bookmarkStart w:id="689" w:name="_Toc508265302"/>
      <w:r>
        <w:t xml:space="preserve">Figure </w:t>
      </w:r>
      <w:r w:rsidR="007701B4">
        <w:fldChar w:fldCharType="begin"/>
      </w:r>
      <w:r w:rsidR="007701B4">
        <w:instrText xml:space="preserve"> STYLEREF 1 \s </w:instrText>
      </w:r>
      <w:r w:rsidR="007701B4">
        <w:fldChar w:fldCharType="separate"/>
      </w:r>
      <w:r w:rsidR="009A140A">
        <w:rPr>
          <w:noProof/>
        </w:rPr>
        <w:t>8</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42</w:t>
      </w:r>
      <w:r w:rsidR="007701B4">
        <w:rPr>
          <w:noProof/>
        </w:rPr>
        <w:fldChar w:fldCharType="end"/>
      </w:r>
      <w:bookmarkEnd w:id="686"/>
      <w:r>
        <w:t xml:space="preserve"> </w:t>
      </w:r>
      <w:bookmarkEnd w:id="687"/>
      <w:r>
        <w:t xml:space="preserve">Single chimney (CLN) hydraulic head (a) and groundwater flux (b) a for the different </w:t>
      </w:r>
      <w:r>
        <w:rPr>
          <w:i/>
        </w:rPr>
        <w:t>K</w:t>
      </w:r>
      <w:r>
        <w:t xml:space="preserve"> fields (connected: con, and disconnected: discon) and fault scenarios (low, medium, and high flow across the fault) for a period of 20 years (pre-pumping (0 y</w:t>
      </w:r>
      <w:r w:rsidR="009A251A">
        <w:t>ea</w:t>
      </w:r>
      <w:r>
        <w:t>rs) to post pumping (&gt; 10 y</w:t>
      </w:r>
      <w:r w:rsidR="009A251A">
        <w:t>ea</w:t>
      </w:r>
      <w:r>
        <w:t>rs)). The head values are taken from the top CLN node.</w:t>
      </w:r>
      <w:bookmarkEnd w:id="688"/>
      <w:bookmarkEnd w:id="689"/>
    </w:p>
    <w:p w14:paraId="4F658E8E" w14:textId="77777777" w:rsidR="0032054F" w:rsidRDefault="0032054F" w:rsidP="0032054F">
      <w:pPr>
        <w:pStyle w:val="BodyText"/>
      </w:pPr>
    </w:p>
    <w:p w14:paraId="061ACFB5" w14:textId="77777777" w:rsidR="0032054F" w:rsidRDefault="0032054F" w:rsidP="0032054F">
      <w:pPr>
        <w:pStyle w:val="Heading3"/>
        <w:numPr>
          <w:ilvl w:val="3"/>
          <w:numId w:val="30"/>
        </w:numPr>
      </w:pPr>
      <w:bookmarkStart w:id="690" w:name="_Toc480997243"/>
      <w:bookmarkStart w:id="691" w:name="_Toc506275551"/>
      <w:r>
        <w:t>Cluster of chimneys</w:t>
      </w:r>
      <w:bookmarkEnd w:id="690"/>
      <w:bookmarkEnd w:id="691"/>
    </w:p>
    <w:p w14:paraId="4D9EF85E" w14:textId="643361BD" w:rsidR="0032054F" w:rsidRDefault="0032054F" w:rsidP="0032054F">
      <w:pPr>
        <w:pStyle w:val="BodyText"/>
      </w:pPr>
      <w:r>
        <w:t>The potential impact of a cluster of chimneys was evaluated for a medium permeable fault</w:t>
      </w:r>
      <w:r w:rsidR="00812901">
        <w:t xml:space="preserve"> (</w:t>
      </w:r>
      <w:r w:rsidR="00812901">
        <w:fldChar w:fldCharType="begin"/>
      </w:r>
      <w:r w:rsidR="00812901">
        <w:instrText xml:space="preserve"> REF _Ref480726113 \h </w:instrText>
      </w:r>
      <w:r w:rsidR="00812901">
        <w:fldChar w:fldCharType="separate"/>
      </w:r>
      <w:r w:rsidR="009A140A">
        <w:t xml:space="preserve">Figure </w:t>
      </w:r>
      <w:r w:rsidR="009A140A">
        <w:rPr>
          <w:noProof/>
        </w:rPr>
        <w:t>8</w:t>
      </w:r>
      <w:r w:rsidR="009A140A">
        <w:noBreakHyphen/>
      </w:r>
      <w:r w:rsidR="009A140A">
        <w:rPr>
          <w:noProof/>
        </w:rPr>
        <w:t>43</w:t>
      </w:r>
      <w:r w:rsidR="00812901">
        <w:fldChar w:fldCharType="end"/>
      </w:r>
      <w:r w:rsidR="00812901">
        <w:t>)</w:t>
      </w:r>
      <w:r>
        <w:t>. The impact of multiple chimney features (5 chimneys within a 600 m by 600 m area) on the simulated groundwater level remains minimal, the impact of alternate fault permeabilit</w:t>
      </w:r>
      <w:r w:rsidR="00A31B88">
        <w:t>ies</w:t>
      </w:r>
      <w:r>
        <w:t xml:space="preserve"> upon the chimney flow will be negligible. As previously mentioned, these features are a high localised phenomena and would therefore have a very localised impact. </w:t>
      </w:r>
      <w:r w:rsidR="00A31B88">
        <w:t>As expected, t</w:t>
      </w:r>
      <w:r>
        <w:t xml:space="preserve">he groundwater level in the chimneys does appear to be </w:t>
      </w:r>
      <w:r w:rsidR="00A31B88">
        <w:t xml:space="preserve">only minimally </w:t>
      </w:r>
      <w:r>
        <w:t xml:space="preserve">affected by the pumping, </w:t>
      </w:r>
      <w:r w:rsidR="00A31B88">
        <w:t>i.e.</w:t>
      </w:r>
      <w:r>
        <w:t xml:space="preserve"> the magnitude of the response is on the order of 5 cm (</w:t>
      </w:r>
      <w:r>
        <w:fldChar w:fldCharType="begin"/>
      </w:r>
      <w:r>
        <w:instrText xml:space="preserve"> REF _Ref479241441 \h </w:instrText>
      </w:r>
      <w:r>
        <w:fldChar w:fldCharType="separate"/>
      </w:r>
      <w:r w:rsidR="009A140A">
        <w:t xml:space="preserve">Figure </w:t>
      </w:r>
      <w:r w:rsidR="009A140A">
        <w:rPr>
          <w:noProof/>
        </w:rPr>
        <w:t>8</w:t>
      </w:r>
      <w:r w:rsidR="009A140A">
        <w:noBreakHyphen/>
      </w:r>
      <w:r w:rsidR="009A140A">
        <w:rPr>
          <w:noProof/>
        </w:rPr>
        <w:t>44</w:t>
      </w:r>
      <w:r>
        <w:fldChar w:fldCharType="end"/>
      </w:r>
      <w:r>
        <w:t xml:space="preserve">a). A corresponding increase in groundwater flux through some of the chimneys is also discernible in </w:t>
      </w:r>
      <w:r>
        <w:fldChar w:fldCharType="begin"/>
      </w:r>
      <w:r>
        <w:instrText xml:space="preserve"> REF _Ref479241441 \h </w:instrText>
      </w:r>
      <w:r>
        <w:fldChar w:fldCharType="separate"/>
      </w:r>
      <w:r w:rsidR="009A140A">
        <w:t xml:space="preserve">Figure </w:t>
      </w:r>
      <w:r w:rsidR="009A140A">
        <w:rPr>
          <w:noProof/>
        </w:rPr>
        <w:t>8</w:t>
      </w:r>
      <w:r w:rsidR="009A140A">
        <w:noBreakHyphen/>
      </w:r>
      <w:r w:rsidR="009A140A">
        <w:rPr>
          <w:noProof/>
        </w:rPr>
        <w:t>44</w:t>
      </w:r>
      <w:r>
        <w:fldChar w:fldCharType="end"/>
      </w:r>
      <w:r>
        <w:t xml:space="preserve">b, however this would have a minimal impact on groundwater flow. The difference in reaction across the five chimneys is governed by the location of the CLNs and whether or not they intersect higher </w:t>
      </w:r>
      <w:r>
        <w:rPr>
          <w:i/>
        </w:rPr>
        <w:t>K</w:t>
      </w:r>
      <w:r>
        <w:t xml:space="preserve"> zones that are connected to the main zone of depressurisation.</w:t>
      </w:r>
    </w:p>
    <w:p w14:paraId="66AB0F07" w14:textId="77777777" w:rsidR="0032054F" w:rsidRDefault="0032054F" w:rsidP="0032054F">
      <w:pPr>
        <w:pStyle w:val="BodyText"/>
      </w:pPr>
    </w:p>
    <w:p w14:paraId="4B6C7A6D" w14:textId="16FA01C5" w:rsidR="0032054F" w:rsidRDefault="00812901" w:rsidP="0032054F">
      <w:pPr>
        <w:pStyle w:val="BodyText"/>
        <w:jc w:val="center"/>
      </w:pPr>
      <w:r>
        <w:rPr>
          <w:noProof/>
        </w:rPr>
        <w:drawing>
          <wp:inline distT="0" distB="0" distL="0" distR="0" wp14:anchorId="1022AEC6" wp14:editId="1815E7EE">
            <wp:extent cx="5486610" cy="4572175"/>
            <wp:effectExtent l="0" t="0" r="0" b="0"/>
            <wp:docPr id="71" name="Picture 71" descr="Cross-sections of modelled hydraulic heads." title="Fig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Connected_medium_CLN_transect.png"/>
                    <pic:cNvPicPr/>
                  </pic:nvPicPr>
                  <pic:blipFill>
                    <a:blip r:embed="rId210" cstate="email">
                      <a:extLst>
                        <a:ext uri="{28A0092B-C50C-407E-A947-70E740481C1C}">
                          <a14:useLocalDpi xmlns:a14="http://schemas.microsoft.com/office/drawing/2010/main"/>
                        </a:ext>
                      </a:extLst>
                    </a:blip>
                    <a:stretch>
                      <a:fillRect/>
                    </a:stretch>
                  </pic:blipFill>
                  <pic:spPr>
                    <a:xfrm>
                      <a:off x="0" y="0"/>
                      <a:ext cx="5486610" cy="4572175"/>
                    </a:xfrm>
                    <a:prstGeom prst="rect">
                      <a:avLst/>
                    </a:prstGeom>
                  </pic:spPr>
                </pic:pic>
              </a:graphicData>
            </a:graphic>
          </wp:inline>
        </w:drawing>
      </w:r>
    </w:p>
    <w:p w14:paraId="1BA17D3E" w14:textId="12C1BE26" w:rsidR="0032054F" w:rsidRDefault="0032054F" w:rsidP="0032054F">
      <w:pPr>
        <w:pStyle w:val="Caption"/>
      </w:pPr>
      <w:bookmarkStart w:id="692" w:name="_Ref480726113"/>
      <w:bookmarkStart w:id="693" w:name="_Toc480997408"/>
      <w:bookmarkStart w:id="694" w:name="_Toc479320270"/>
      <w:bookmarkStart w:id="695" w:name="_Toc508265303"/>
      <w:r>
        <w:t xml:space="preserve">Figure </w:t>
      </w:r>
      <w:r w:rsidR="007701B4">
        <w:fldChar w:fldCharType="begin"/>
      </w:r>
      <w:r w:rsidR="007701B4">
        <w:instrText xml:space="preserve"> STYLEREF 1 \s </w:instrText>
      </w:r>
      <w:r w:rsidR="007701B4">
        <w:fldChar w:fldCharType="separate"/>
      </w:r>
      <w:r w:rsidR="009A140A">
        <w:rPr>
          <w:noProof/>
        </w:rPr>
        <w:t>8</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43</w:t>
      </w:r>
      <w:r w:rsidR="007701B4">
        <w:rPr>
          <w:noProof/>
        </w:rPr>
        <w:fldChar w:fldCharType="end"/>
      </w:r>
      <w:bookmarkEnd w:id="692"/>
      <w:r>
        <w:t xml:space="preserve"> Cross</w:t>
      </w:r>
      <w:r w:rsidR="00A31B88">
        <w:t>-</w:t>
      </w:r>
      <w:r>
        <w:t>section</w:t>
      </w:r>
      <w:r w:rsidR="00A31B88">
        <w:t>al view</w:t>
      </w:r>
      <w:r>
        <w:t xml:space="preserve"> of the hydraulic heads (a,</w:t>
      </w:r>
      <w:r w:rsidR="00A31B88">
        <w:t xml:space="preserve"> </w:t>
      </w:r>
      <w:r>
        <w:t>b, and d) and drawdown (c and e) for the connected simulation using a medium across</w:t>
      </w:r>
      <w:r w:rsidR="00812901">
        <w:t>-</w:t>
      </w:r>
      <w:r>
        <w:t xml:space="preserve">fault </w:t>
      </w:r>
      <w:r w:rsidR="00820D4A" w:rsidRPr="00820D4A">
        <w:t xml:space="preserve">flow </w:t>
      </w:r>
      <w:r>
        <w:t>conceptualisation for different times (steady</w:t>
      </w:r>
      <w:r w:rsidR="00A31B88">
        <w:t>-</w:t>
      </w:r>
      <w:r>
        <w:t>state, 1 year of pumping, 10 years of pumping).</w:t>
      </w:r>
      <w:bookmarkEnd w:id="693"/>
      <w:bookmarkEnd w:id="694"/>
      <w:r>
        <w:t xml:space="preserve"> See </w:t>
      </w:r>
      <w:r w:rsidR="006D259B">
        <w:fldChar w:fldCharType="begin"/>
      </w:r>
      <w:r w:rsidR="006D259B">
        <w:instrText xml:space="preserve"> REF _Ref478382475 \h </w:instrText>
      </w:r>
      <w:r w:rsidR="00283722">
        <w:instrText xml:space="preserve"> \* MERGEFORMAT </w:instrText>
      </w:r>
      <w:r w:rsidR="006D259B">
        <w:fldChar w:fldCharType="separate"/>
      </w:r>
      <w:r w:rsidR="009A140A" w:rsidRPr="009A140A">
        <w:t>Figure 8</w:t>
      </w:r>
      <w:r w:rsidR="009A140A" w:rsidRPr="009A140A">
        <w:noBreakHyphen/>
        <w:t>3</w:t>
      </w:r>
      <w:r w:rsidR="006D259B">
        <w:fldChar w:fldCharType="end"/>
      </w:r>
      <w:r w:rsidR="006D259B">
        <w:t xml:space="preserve"> </w:t>
      </w:r>
      <w:r>
        <w:t>for cross</w:t>
      </w:r>
      <w:r w:rsidR="006D259B">
        <w:t>-</w:t>
      </w:r>
      <w:r>
        <w:t>section location.</w:t>
      </w:r>
      <w:r w:rsidR="00A31B88">
        <w:t xml:space="preserve"> The centre of the chimney cluster is indicated by the dashed white line.</w:t>
      </w:r>
      <w:bookmarkEnd w:id="695"/>
    </w:p>
    <w:p w14:paraId="1D4E7E9B" w14:textId="77777777" w:rsidR="0032054F" w:rsidRDefault="0032054F" w:rsidP="0032054F">
      <w:pPr>
        <w:pStyle w:val="BodyText"/>
      </w:pPr>
    </w:p>
    <w:p w14:paraId="675BB3EF" w14:textId="0ECF57EA" w:rsidR="0032054F" w:rsidRDefault="0032054F" w:rsidP="0032054F">
      <w:pPr>
        <w:pStyle w:val="BodyText"/>
      </w:pPr>
      <w:r>
        <w:t xml:space="preserve">The steady-state flux through all 5 chimneys for the connected and disconnected </w:t>
      </w:r>
      <w:r>
        <w:rPr>
          <w:i/>
        </w:rPr>
        <w:t>K</w:t>
      </w:r>
      <w:r>
        <w:t xml:space="preserve"> fields was 0.832 and 0.079 m</w:t>
      </w:r>
      <w:r>
        <w:rPr>
          <w:vertAlign w:val="superscript"/>
        </w:rPr>
        <w:t>3</w:t>
      </w:r>
      <w:r>
        <w:t>/day, respectively. This equates to a total annual flux of 303.7 m</w:t>
      </w:r>
      <w:r>
        <w:rPr>
          <w:vertAlign w:val="superscript"/>
        </w:rPr>
        <w:t>3</w:t>
      </w:r>
      <w:r>
        <w:t>/year for the connected field and 28.8 m</w:t>
      </w:r>
      <w:r>
        <w:rPr>
          <w:vertAlign w:val="superscript"/>
        </w:rPr>
        <w:t>3</w:t>
      </w:r>
      <w:r>
        <w:t>/year for the disconnected field (or 96 mm/years and 9 mm/year respectively, based on the known cross sectional area of each chimney (</w:t>
      </w:r>
      <w:r w:rsidR="006D259B">
        <w:t>Annex D)</w:t>
      </w:r>
      <w:r>
        <w:t xml:space="preserve">). This is a marked increase in flow compared to the simulation using a single chimney. Interestingly, there are now several chimneys with a negative flux, i.e. downward flow. This shows that the hydraulic conductivity field is highly heterogeneous and that some of the chimneys intercept higher </w:t>
      </w:r>
      <w:r>
        <w:rPr>
          <w:i/>
        </w:rPr>
        <w:t>K</w:t>
      </w:r>
      <w:r>
        <w:t xml:space="preserve"> zones connected to the main zone of depressurisation. Regardless of the change in flux, the impacts of the chimneys on the groundwater flow are minimal as shown by the hydraulic head in all the chimneys (</w:t>
      </w:r>
      <w:r>
        <w:fldChar w:fldCharType="begin"/>
      </w:r>
      <w:r>
        <w:instrText xml:space="preserve"> REF _Ref479241441 \h </w:instrText>
      </w:r>
      <w:r>
        <w:fldChar w:fldCharType="separate"/>
      </w:r>
      <w:r w:rsidR="009A140A">
        <w:t xml:space="preserve">Figure </w:t>
      </w:r>
      <w:r w:rsidR="009A140A">
        <w:rPr>
          <w:noProof/>
        </w:rPr>
        <w:t>8</w:t>
      </w:r>
      <w:r w:rsidR="009A140A">
        <w:noBreakHyphen/>
      </w:r>
      <w:r w:rsidR="009A140A">
        <w:rPr>
          <w:noProof/>
        </w:rPr>
        <w:t>44</w:t>
      </w:r>
      <w:r>
        <w:fldChar w:fldCharType="end"/>
      </w:r>
      <w:r>
        <w:t>a).</w:t>
      </w:r>
    </w:p>
    <w:p w14:paraId="20B066EF" w14:textId="77777777" w:rsidR="0032054F" w:rsidRDefault="0032054F" w:rsidP="0032054F">
      <w:pPr>
        <w:pStyle w:val="BodyText"/>
      </w:pPr>
    </w:p>
    <w:p w14:paraId="31B387E7" w14:textId="76DE14A6" w:rsidR="0032054F" w:rsidRDefault="0032054F" w:rsidP="0032054F">
      <w:pPr>
        <w:pStyle w:val="BodyText"/>
        <w:jc w:val="center"/>
      </w:pPr>
      <w:r>
        <w:rPr>
          <w:noProof/>
        </w:rPr>
        <w:drawing>
          <wp:inline distT="0" distB="0" distL="0" distR="0" wp14:anchorId="50AE7259" wp14:editId="4C668BEF">
            <wp:extent cx="4688840" cy="4018915"/>
            <wp:effectExtent l="0" t="0" r="0" b="635"/>
            <wp:docPr id="508" name="Picture 508" descr="Charts of modelled hydraulic head and groundwater flux." title="FIg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fig_cln_5_hds_flux"/>
                    <pic:cNvPicPr>
                      <a:picLocks noChangeAspect="1" noChangeArrowheads="1"/>
                    </pic:cNvPicPr>
                  </pic:nvPicPr>
                  <pic:blipFill>
                    <a:blip r:embed="rId211" cstate="email">
                      <a:extLst>
                        <a:ext uri="{28A0092B-C50C-407E-A947-70E740481C1C}">
                          <a14:useLocalDpi xmlns:a14="http://schemas.microsoft.com/office/drawing/2010/main"/>
                        </a:ext>
                      </a:extLst>
                    </a:blip>
                    <a:srcRect/>
                    <a:stretch>
                      <a:fillRect/>
                    </a:stretch>
                  </pic:blipFill>
                  <pic:spPr bwMode="auto">
                    <a:xfrm>
                      <a:off x="0" y="0"/>
                      <a:ext cx="4688840" cy="4018915"/>
                    </a:xfrm>
                    <a:prstGeom prst="rect">
                      <a:avLst/>
                    </a:prstGeom>
                    <a:noFill/>
                    <a:ln>
                      <a:noFill/>
                    </a:ln>
                  </pic:spPr>
                </pic:pic>
              </a:graphicData>
            </a:graphic>
          </wp:inline>
        </w:drawing>
      </w:r>
    </w:p>
    <w:p w14:paraId="4F71672F" w14:textId="5548B922" w:rsidR="0032054F" w:rsidRDefault="0032054F" w:rsidP="0032054F">
      <w:pPr>
        <w:pStyle w:val="Caption"/>
      </w:pPr>
      <w:bookmarkStart w:id="696" w:name="_Ref479241441"/>
      <w:bookmarkStart w:id="697" w:name="_Toc480997410"/>
      <w:bookmarkStart w:id="698" w:name="_Toc479320272"/>
      <w:bookmarkStart w:id="699" w:name="_Toc508265304"/>
      <w:r>
        <w:t xml:space="preserve">Figure </w:t>
      </w:r>
      <w:r w:rsidR="007701B4">
        <w:fldChar w:fldCharType="begin"/>
      </w:r>
      <w:r w:rsidR="007701B4">
        <w:instrText xml:space="preserve"> STYLEREF 1 \s </w:instrText>
      </w:r>
      <w:r w:rsidR="007701B4">
        <w:fldChar w:fldCharType="separate"/>
      </w:r>
      <w:r w:rsidR="009A140A">
        <w:rPr>
          <w:noProof/>
        </w:rPr>
        <w:t>8</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44</w:t>
      </w:r>
      <w:r w:rsidR="007701B4">
        <w:rPr>
          <w:noProof/>
        </w:rPr>
        <w:fldChar w:fldCharType="end"/>
      </w:r>
      <w:bookmarkEnd w:id="696"/>
      <w:r>
        <w:t xml:space="preserve"> Hydraulic head (a) and groundwater flux (b) through each chimney (CLN) for the clustered simulations (5 CLNs numbered 1-5; see</w:t>
      </w:r>
      <w:r w:rsidR="00B836FA">
        <w:t xml:space="preserve"> </w:t>
      </w:r>
      <w:r w:rsidR="00B836FA">
        <w:fldChar w:fldCharType="begin"/>
      </w:r>
      <w:r w:rsidR="00B836FA">
        <w:instrText xml:space="preserve"> REF _Ref484777304 \h </w:instrText>
      </w:r>
      <w:r w:rsidR="00B836FA">
        <w:fldChar w:fldCharType="separate"/>
      </w:r>
      <w:r w:rsidR="009A140A">
        <w:t xml:space="preserve">Figure </w:t>
      </w:r>
      <w:r w:rsidR="009A140A">
        <w:rPr>
          <w:noProof/>
        </w:rPr>
        <w:t>8</w:t>
      </w:r>
      <w:r w:rsidR="009A140A">
        <w:noBreakHyphen/>
      </w:r>
      <w:r w:rsidR="009A140A">
        <w:rPr>
          <w:noProof/>
        </w:rPr>
        <w:t>22</w:t>
      </w:r>
      <w:r w:rsidR="00B836FA">
        <w:fldChar w:fldCharType="end"/>
      </w:r>
      <w:r>
        <w:t xml:space="preserve">), for the different </w:t>
      </w:r>
      <w:r>
        <w:rPr>
          <w:i/>
        </w:rPr>
        <w:t>K</w:t>
      </w:r>
      <w:r>
        <w:t xml:space="preserve"> fields (connected: con, and disconnected: discon) and fault scenarios for a period of 20 years (pre-pumping to post pumping).</w:t>
      </w:r>
      <w:bookmarkEnd w:id="697"/>
      <w:bookmarkEnd w:id="698"/>
      <w:bookmarkEnd w:id="699"/>
    </w:p>
    <w:p w14:paraId="5703396E" w14:textId="77777777" w:rsidR="0032054F" w:rsidRDefault="0032054F" w:rsidP="0032054F">
      <w:pPr>
        <w:pStyle w:val="Heading2"/>
        <w:numPr>
          <w:ilvl w:val="1"/>
          <w:numId w:val="30"/>
        </w:numPr>
        <w:ind w:left="567" w:hanging="567"/>
      </w:pPr>
      <w:bookmarkStart w:id="700" w:name="_Toc479320220"/>
      <w:bookmarkStart w:id="701" w:name="_Toc506275552"/>
      <w:bookmarkStart w:id="702" w:name="_Toc480997244"/>
      <w:r>
        <w:t>Key findings</w:t>
      </w:r>
      <w:bookmarkEnd w:id="700"/>
      <w:r>
        <w:t xml:space="preserve"> of groundwater flow modelling</w:t>
      </w:r>
      <w:bookmarkEnd w:id="701"/>
    </w:p>
    <w:bookmarkEnd w:id="702"/>
    <w:p w14:paraId="31BF0EC6" w14:textId="220A2563" w:rsidR="0032054F" w:rsidRDefault="0032054F" w:rsidP="0032054F">
      <w:pPr>
        <w:pStyle w:val="BodyText"/>
      </w:pPr>
      <w:r>
        <w:t xml:space="preserve">The primary aim of this work was to present an approach to include geological information (i.e., fault zone architecture and Drill Stem Test information) in regional groundwater flow models. The approach has been successful at improving and enhancing existing geological conceptualisations. We have shown that the inclusion of additional </w:t>
      </w:r>
      <w:r w:rsidR="00B836FA">
        <w:t>hydro</w:t>
      </w:r>
      <w:r>
        <w:t xml:space="preserve">geological information, in the form of Drill Stem Test data, is a </w:t>
      </w:r>
      <w:r w:rsidR="00B836FA">
        <w:t>suitable</w:t>
      </w:r>
      <w:r>
        <w:t xml:space="preserve"> means to better represent more complex basins such as the Gloucester Basin. </w:t>
      </w:r>
      <w:r w:rsidR="00B836FA">
        <w:t>The</w:t>
      </w:r>
      <w:r>
        <w:t xml:space="preserve"> statistical approach takes into account some key features that will influence basin permeability. However</w:t>
      </w:r>
      <w:r w:rsidR="00B836FA">
        <w:t>,</w:t>
      </w:r>
      <w:r>
        <w:t xml:space="preserve"> in an unconditioned scenario (i.e. not constrained by point data), this statistical approach </w:t>
      </w:r>
      <w:r w:rsidR="00B836FA">
        <w:t xml:space="preserve">has </w:t>
      </w:r>
      <w:r>
        <w:t>limited capacity to predict actual behaviour which may be observed in the field.</w:t>
      </w:r>
    </w:p>
    <w:p w14:paraId="09A6854B" w14:textId="77777777" w:rsidR="0032054F" w:rsidRDefault="0032054F" w:rsidP="0032054F">
      <w:pPr>
        <w:pStyle w:val="BodyText"/>
      </w:pPr>
      <w:r>
        <w:t>Within the context of the presented methodology, a number of conclusions regarding the groundwater response to CSG development can be drawn:</w:t>
      </w:r>
    </w:p>
    <w:p w14:paraId="54544D09" w14:textId="2F6B93F1" w:rsidR="0032054F" w:rsidRDefault="00035CBB" w:rsidP="0032054F">
      <w:pPr>
        <w:pStyle w:val="BodyText"/>
        <w:numPr>
          <w:ilvl w:val="0"/>
          <w:numId w:val="90"/>
        </w:numPr>
      </w:pPr>
      <w:r>
        <w:t>Impact of f</w:t>
      </w:r>
      <w:r w:rsidR="002E3729">
        <w:t>ault</w:t>
      </w:r>
      <w:r>
        <w:t>s without water production for CSG extraction</w:t>
      </w:r>
      <w:r w:rsidR="002E3729">
        <w:t xml:space="preserve"> </w:t>
      </w:r>
    </w:p>
    <w:p w14:paraId="107982F3" w14:textId="104754B4" w:rsidR="00035CBB" w:rsidRDefault="0032054F" w:rsidP="0032054F">
      <w:pPr>
        <w:pStyle w:val="BodyText"/>
        <w:ind w:left="720"/>
      </w:pPr>
      <w:r>
        <w:t>One of the first fault-related outputs from McCallum et al. (201</w:t>
      </w:r>
      <w:r w:rsidR="004F1D8C">
        <w:t>8</w:t>
      </w:r>
      <w:r>
        <w:t xml:space="preserve">) demonstrated how geological faults and their hydraulic properties can be represented in regional-scale groundwater flow models. They also showed how different fault properties resulted in different aquifer responses based on a simplified regional groundwater </w:t>
      </w:r>
      <w:r w:rsidR="00B836FA">
        <w:t xml:space="preserve">flow </w:t>
      </w:r>
      <w:r>
        <w:t xml:space="preserve">model. Faults represent a continuum from conduits to groundwater flow through to barriers to groundwater flow. The vast majority of groundwater </w:t>
      </w:r>
      <w:r w:rsidR="00B836FA">
        <w:t xml:space="preserve">flow </w:t>
      </w:r>
      <w:r>
        <w:t xml:space="preserve">models have assumed that faults act as barriers to flow, however recent work has indicated that this assumption is based on limited data and it does not explain observed anomalies in groundwater heads or salinity. This work has provided further illustrations of the nature and degree of impacts caused by faults, this time based on a regional groundwater flow model that was build using a relatively large data set, typical of what is used by industry for simulating impacts from hydrocarbon developments. Impacts of faults on groundwater flow were tested by modifying fault properties to represent high, medium, and low across fault flow. As the fault permeability decreases, the effect on heads becomes more evident with a sharp head contrast developing across the fault. Under the conditions of connected </w:t>
      </w:r>
      <w:r>
        <w:rPr>
          <w:i/>
        </w:rPr>
        <w:t>K</w:t>
      </w:r>
      <w:r>
        <w:t xml:space="preserve"> fields, this head build-up will relatively quickly dissipate in the directions along the fault. Simulated anomalous head distributions were similar in nature to those measured in the field. </w:t>
      </w:r>
    </w:p>
    <w:p w14:paraId="4846E88B" w14:textId="7C51A69C" w:rsidR="00035CBB" w:rsidRDefault="00035CBB" w:rsidP="00035CBB">
      <w:pPr>
        <w:pStyle w:val="BodyText"/>
        <w:numPr>
          <w:ilvl w:val="0"/>
          <w:numId w:val="90"/>
        </w:numPr>
      </w:pPr>
      <w:r>
        <w:t xml:space="preserve">Impact of faults with additional stress due to water production for CSG extraction </w:t>
      </w:r>
    </w:p>
    <w:p w14:paraId="532F5EA9" w14:textId="77777777" w:rsidR="00242AC9" w:rsidRDefault="00035CBB" w:rsidP="0032054F">
      <w:pPr>
        <w:pStyle w:val="BodyText"/>
        <w:ind w:left="720"/>
      </w:pPr>
      <w:r>
        <w:t>The previously discussed</w:t>
      </w:r>
      <w:r w:rsidR="00B836FA">
        <w:t xml:space="preserve"> impacts were demonstrated for a groundwater flow model that did not experience any stresses from CSG extraction. </w:t>
      </w:r>
      <w:r>
        <w:t xml:space="preserve">If stresses due to water production are imposed, a maximum drawdown of approximately 1.75 m is observed at and close to the alluvial deposits. </w:t>
      </w:r>
      <w:r w:rsidR="00FB295F">
        <w:t xml:space="preserve">High recharge and high </w:t>
      </w:r>
      <w:r w:rsidR="00FB295F" w:rsidRPr="00BD360E">
        <w:rPr>
          <w:i/>
        </w:rPr>
        <w:t>K</w:t>
      </w:r>
      <w:r w:rsidR="00FB295F">
        <w:t xml:space="preserve"> in the alluvial aquifer results in </w:t>
      </w:r>
      <w:r>
        <w:t xml:space="preserve">minimal drawdown. </w:t>
      </w:r>
      <w:r w:rsidR="000835A1">
        <w:t xml:space="preserve">The </w:t>
      </w:r>
      <w:r>
        <w:t xml:space="preserve">presence of one fault within approximately 1 km from the well field did not affect the maximum drawdown in the alluvial deposits. The only material impact of the fault was on how strong the </w:t>
      </w:r>
      <w:r w:rsidR="000835A1">
        <w:t xml:space="preserve">impacts of pumping </w:t>
      </w:r>
      <w:r>
        <w:t xml:space="preserve">would </w:t>
      </w:r>
      <w:r w:rsidR="000835A1">
        <w:t xml:space="preserve">propagate across the fault. The magnitude of the drawdown </w:t>
      </w:r>
      <w:r w:rsidR="006E21ED">
        <w:t>across</w:t>
      </w:r>
      <w:r w:rsidR="000835A1">
        <w:t xml:space="preserve"> the fault for the high and medium</w:t>
      </w:r>
      <w:r w:rsidR="006E21ED">
        <w:t xml:space="preserve"> fault permeability</w:t>
      </w:r>
      <w:r w:rsidR="000835A1">
        <w:t xml:space="preserve"> simulations is approximately 1.25 m, the low fault permeability has a lower drawdown </w:t>
      </w:r>
      <w:r w:rsidR="006E21ED">
        <w:t>across</w:t>
      </w:r>
      <w:r w:rsidR="000835A1">
        <w:t xml:space="preserve"> the fault </w:t>
      </w:r>
      <w:r w:rsidR="006E21ED">
        <w:t xml:space="preserve">of </w:t>
      </w:r>
      <w:r w:rsidR="000835A1">
        <w:t xml:space="preserve">0.7 m. </w:t>
      </w:r>
    </w:p>
    <w:p w14:paraId="6BD9AE07" w14:textId="77777777" w:rsidR="00BD4344" w:rsidRDefault="00242AC9" w:rsidP="0032054F">
      <w:pPr>
        <w:pStyle w:val="BodyText"/>
        <w:ind w:left="720"/>
      </w:pPr>
      <w:r>
        <w:t>The faults included in the groundwater flow simulations have no material impact on the maximum drawdown</w:t>
      </w:r>
      <w:r w:rsidR="006326DE">
        <w:t xml:space="preserve"> in the </w:t>
      </w:r>
      <w:r w:rsidR="00BD4344">
        <w:t xml:space="preserve">fractured rock or </w:t>
      </w:r>
      <w:r w:rsidR="006326DE">
        <w:t xml:space="preserve">alluvial </w:t>
      </w:r>
      <w:r w:rsidR="00BD4344">
        <w:t>aquifer</w:t>
      </w:r>
      <w:r>
        <w:t>, in part because of their distance from the depressurisation zone</w:t>
      </w:r>
      <w:r w:rsidR="006326DE">
        <w:t xml:space="preserve"> (about 1 km)</w:t>
      </w:r>
      <w:r>
        <w:t xml:space="preserve">, and in part because only </w:t>
      </w:r>
      <w:r w:rsidR="00BD4344">
        <w:t xml:space="preserve">a few </w:t>
      </w:r>
      <w:r>
        <w:t>large faults were included</w:t>
      </w:r>
      <w:r w:rsidR="00BD4344">
        <w:t xml:space="preserve"> (all at a considerable distance from the well field)</w:t>
      </w:r>
      <w:r>
        <w:t xml:space="preserve">. </w:t>
      </w:r>
      <w:r w:rsidR="006326DE">
        <w:t xml:space="preserve">Several </w:t>
      </w:r>
      <w:r>
        <w:t>smaller faults and disturbed zones exist</w:t>
      </w:r>
      <w:r w:rsidR="00EE1892">
        <w:t xml:space="preserve"> in the area</w:t>
      </w:r>
      <w:r>
        <w:t xml:space="preserve">, </w:t>
      </w:r>
      <w:r w:rsidR="00EE1892">
        <w:t xml:space="preserve">and </w:t>
      </w:r>
      <w:r>
        <w:t xml:space="preserve">were shown to be likely responsible for </w:t>
      </w:r>
      <w:r w:rsidR="00EE1892">
        <w:t>head and salinity anomalies.</w:t>
      </w:r>
      <w:r>
        <w:t xml:space="preserve"> </w:t>
      </w:r>
      <w:r w:rsidR="00EE1892">
        <w:t>The</w:t>
      </w:r>
      <w:r w:rsidR="006326DE">
        <w:t>se features</w:t>
      </w:r>
      <w:r w:rsidR="00EE1892">
        <w:t xml:space="preserve"> were not</w:t>
      </w:r>
      <w:r w:rsidR="006326DE">
        <w:t xml:space="preserve"> included in the model although an attempt was made to represent them by the so-called chimney structures. The latter had no effect on propagating or affecting the depressurisation, mainly because of their relatively large distance from the well field (about 5 km).</w:t>
      </w:r>
    </w:p>
    <w:p w14:paraId="411C345A" w14:textId="616902CC" w:rsidR="0032054F" w:rsidRDefault="00656E93" w:rsidP="0032054F">
      <w:pPr>
        <w:pStyle w:val="BodyText"/>
        <w:ind w:left="720"/>
      </w:pPr>
      <w:r>
        <w:t>Calculated maximum head drawdown in the weathered and fractured rock aquifer is of similar magnitude as the results obtained by Peeters et al. (</w:t>
      </w:r>
      <w:r w:rsidR="008E2674">
        <w:t>In Prep</w:t>
      </w:r>
      <w:r>
        <w:t xml:space="preserve">) using a different modelling approach, i.e. up to 1.75 m for the former versus less than 1 m for the latter. </w:t>
      </w:r>
      <w:r w:rsidR="00BD4344">
        <w:t xml:space="preserve">As far as the impact </w:t>
      </w:r>
      <w:r>
        <w:t>of</w:t>
      </w:r>
      <w:r w:rsidR="00BD4344">
        <w:t xml:space="preserve"> faults as conduits to propagate depressurisation is concerned, results obtained here are </w:t>
      </w:r>
      <w:r>
        <w:t xml:space="preserve">also </w:t>
      </w:r>
      <w:r w:rsidR="00BD4344">
        <w:t>consistent with those reported by Peeters et al. (</w:t>
      </w:r>
      <w:r w:rsidR="008E2674">
        <w:t>In Prep</w:t>
      </w:r>
      <w:r w:rsidR="00BD4344">
        <w:t>). Although only th</w:t>
      </w:r>
      <w:r w:rsidR="00461DC2">
        <w:t>e effects from CSG extraction are</w:t>
      </w:r>
      <w:r w:rsidR="00BD4344">
        <w:t xml:space="preserve"> considered here, the effects of faults </w:t>
      </w:r>
      <w:r>
        <w:t>on maximum drawdown are</w:t>
      </w:r>
      <w:r w:rsidR="00BD4344">
        <w:t xml:space="preserve"> indistinguishable </w:t>
      </w:r>
      <w:r>
        <w:t>between a model with or</w:t>
      </w:r>
      <w:r w:rsidR="00BD4344">
        <w:t xml:space="preserve"> without faults.</w:t>
      </w:r>
      <w:r w:rsidR="00EE1892">
        <w:t xml:space="preserve"> </w:t>
      </w:r>
      <w:r w:rsidR="00242AC9">
        <w:t xml:space="preserve"> </w:t>
      </w:r>
    </w:p>
    <w:p w14:paraId="7211319D" w14:textId="77777777" w:rsidR="0032054F" w:rsidRDefault="0032054F" w:rsidP="0032054F">
      <w:pPr>
        <w:pStyle w:val="BodyText"/>
        <w:numPr>
          <w:ilvl w:val="0"/>
          <w:numId w:val="90"/>
        </w:numPr>
      </w:pPr>
      <w:r>
        <w:t>Aquifer properties</w:t>
      </w:r>
    </w:p>
    <w:p w14:paraId="18A95AD5" w14:textId="57397223" w:rsidR="0032054F" w:rsidRDefault="0032054F" w:rsidP="0032054F">
      <w:pPr>
        <w:pStyle w:val="BodyText"/>
        <w:ind w:left="720"/>
      </w:pPr>
      <w:r>
        <w:t xml:space="preserve">The permeability structure has a significant influence on the extent of drawdown. Where the high permeability zone forms connected pathways, drawdown is focussed and extends laterally within the connected pathways. Alternatively, the drawdown in a low connectivity field is more diffuse. The bulk hydraulic properties within a discontinuous permeability field are lower, resulting in higher heads relative to a connected permeability field. This underscores the need to </w:t>
      </w:r>
      <w:r w:rsidR="00656E93">
        <w:t xml:space="preserve">properly </w:t>
      </w:r>
      <w:r>
        <w:t xml:space="preserve">characterise the hydraulic conductivity </w:t>
      </w:r>
      <w:r w:rsidR="00656E93">
        <w:t>all</w:t>
      </w:r>
      <w:r>
        <w:t xml:space="preserve"> hydrogeological formations, </w:t>
      </w:r>
      <w:r w:rsidR="00656E93">
        <w:t xml:space="preserve">not just the coal seams. This </w:t>
      </w:r>
      <w:r>
        <w:t xml:space="preserve">should </w:t>
      </w:r>
      <w:r w:rsidR="00656E93">
        <w:t>also</w:t>
      </w:r>
      <w:r>
        <w:t xml:space="preserve"> include the establishment of the spatial correlation structure as a basis for realistic groundwater flow simulations in which such spatial correlations are implemented. </w:t>
      </w:r>
    </w:p>
    <w:p w14:paraId="340E6E87" w14:textId="77777777" w:rsidR="0032054F" w:rsidRDefault="0032054F" w:rsidP="0032054F">
      <w:pPr>
        <w:pStyle w:val="BodyText"/>
        <w:numPr>
          <w:ilvl w:val="0"/>
          <w:numId w:val="90"/>
        </w:numPr>
      </w:pPr>
      <w:r>
        <w:t>Coal seam properties</w:t>
      </w:r>
    </w:p>
    <w:p w14:paraId="28B30005" w14:textId="7DA41CDA" w:rsidR="0032054F" w:rsidRDefault="0032054F" w:rsidP="0032054F">
      <w:pPr>
        <w:pStyle w:val="BodyText"/>
        <w:ind w:left="720"/>
      </w:pPr>
      <w:r>
        <w:t xml:space="preserve">The geostatistical approach presented here generated spatial fields with two levels of coal seam connectivity (i.e., connected and disconnected). The effect of coal seams being either connected or disconnected on groundwater flow in the presence of faults was clearly demonstrated. </w:t>
      </w:r>
      <w:r w:rsidR="006F4089">
        <w:t xml:space="preserve">However, the difference in </w:t>
      </w:r>
      <w:r w:rsidR="009C46DE">
        <w:t xml:space="preserve">maximum </w:t>
      </w:r>
      <w:r w:rsidR="006F4089">
        <w:t xml:space="preserve">head drawdown in the fractured rock and alluvial aquifers </w:t>
      </w:r>
      <w:r w:rsidR="009C46DE">
        <w:t xml:space="preserve">between connected and disconnected models </w:t>
      </w:r>
      <w:r w:rsidR="006F4089">
        <w:t xml:space="preserve">were small. </w:t>
      </w:r>
      <w:r>
        <w:t xml:space="preserve">Given the importance of proper characterisation of the degree of connectivity, sufficient geological information should be incorporated into numerical groundwater flow models. For example, use of well log data would allow proper conditioning/training data to generate a more realistic distribution of the coal seams. Furthermore, multiple realisations are necessary to sample more plausible outputs. Relying on a single realisation can introduce bias in the simulated output. </w:t>
      </w:r>
    </w:p>
    <w:p w14:paraId="76148486" w14:textId="77777777" w:rsidR="0032054F" w:rsidRDefault="0032054F" w:rsidP="0032054F">
      <w:pPr>
        <w:pStyle w:val="BodyText"/>
        <w:numPr>
          <w:ilvl w:val="0"/>
          <w:numId w:val="90"/>
        </w:numPr>
      </w:pPr>
      <w:r>
        <w:t>Role of preferential flow paths (“chimney-like” structures)</w:t>
      </w:r>
    </w:p>
    <w:p w14:paraId="0C2CF82D" w14:textId="74F0ACFD" w:rsidR="0032054F" w:rsidRDefault="0032054F" w:rsidP="0032054F">
      <w:pPr>
        <w:pStyle w:val="BodyText"/>
        <w:ind w:left="720"/>
      </w:pPr>
      <w:r>
        <w:t xml:space="preserve">Field observations of salinity anomalies across the basin were interpreted as “chimney-like” structures, i.e. highly localised preferential flow features associated with fault damage zones enhancing connectivity between deeper and shallower groundwater. Based on a simple mass balance approach under natural flow conditions (i.e. no pumping), the flow through the chimneys required to explain the salinity anomalous observations was estimated to be very small (10% of recharge for the area evaluated). The impact on regional groundwater flow </w:t>
      </w:r>
      <w:r w:rsidR="009C46DE">
        <w:t xml:space="preserve">from the presence of chimneys under conditions of water extraction </w:t>
      </w:r>
      <w:r>
        <w:t xml:space="preserve">was tested. By implementing such chimney features in the groundwater model, the magnitude of the flow through the chimneys for the connected </w:t>
      </w:r>
      <w:r>
        <w:rPr>
          <w:i/>
        </w:rPr>
        <w:t>K</w:t>
      </w:r>
      <w:r>
        <w:t xml:space="preserve"> field was shown to be similar in magnitude to the mass balance estimates. </w:t>
      </w:r>
    </w:p>
    <w:p w14:paraId="71328DCA" w14:textId="7C08066C" w:rsidR="009C46DE" w:rsidRDefault="009C46DE" w:rsidP="0032054F">
      <w:pPr>
        <w:pStyle w:val="BodyText"/>
        <w:ind w:left="720"/>
      </w:pPr>
      <w:r>
        <w:t xml:space="preserve">The chimney structures had no demonstrable impact on head drawdown; this was mainly because they were located at relatively large distance from the depressurisation zone. </w:t>
      </w:r>
    </w:p>
    <w:p w14:paraId="32B7F198" w14:textId="77777777" w:rsidR="00B51B66" w:rsidRDefault="00B51B66" w:rsidP="00E35A87">
      <w:pPr>
        <w:pStyle w:val="Heading2"/>
        <w:numPr>
          <w:ilvl w:val="1"/>
          <w:numId w:val="30"/>
        </w:numPr>
      </w:pPr>
      <w:bookmarkStart w:id="703" w:name="_Toc479074315"/>
      <w:bookmarkStart w:id="704" w:name="_Toc479168627"/>
      <w:bookmarkStart w:id="705" w:name="_Toc479258338"/>
      <w:bookmarkStart w:id="706" w:name="_Toc479320221"/>
      <w:bookmarkStart w:id="707" w:name="_Toc506275553"/>
      <w:bookmarkEnd w:id="703"/>
      <w:bookmarkEnd w:id="704"/>
      <w:bookmarkEnd w:id="705"/>
      <w:r>
        <w:t>References</w:t>
      </w:r>
      <w:bookmarkEnd w:id="706"/>
      <w:bookmarkEnd w:id="707"/>
    </w:p>
    <w:p w14:paraId="494DD9FE" w14:textId="49F36450" w:rsidR="008E1F75" w:rsidRPr="008E1F75" w:rsidRDefault="008E1F75" w:rsidP="008E1F75">
      <w:pPr>
        <w:pStyle w:val="Reference"/>
        <w:rPr>
          <w:noProof/>
        </w:rPr>
      </w:pPr>
      <w:r w:rsidRPr="008E1F75">
        <w:rPr>
          <w:noProof/>
        </w:rPr>
        <w:t>Ababou R (1988)</w:t>
      </w:r>
      <w:r w:rsidR="005D32F9">
        <w:rPr>
          <w:noProof/>
        </w:rPr>
        <w:t>.</w:t>
      </w:r>
      <w:r w:rsidRPr="008E1F75">
        <w:rPr>
          <w:noProof/>
        </w:rPr>
        <w:t xml:space="preserve"> Three‐Dimensional Flow in Random Porous Media. PhD Thesis. Department of Civil Engineering, Massachusetts Institute of Technology. Cambridge, Massachusetts. 2 volumes, 833pp.</w:t>
      </w:r>
    </w:p>
    <w:p w14:paraId="7F507307" w14:textId="496BDC68" w:rsidR="008E1F75" w:rsidRDefault="008E1F75" w:rsidP="008E1F75">
      <w:pPr>
        <w:pStyle w:val="Reference"/>
        <w:rPr>
          <w:noProof/>
        </w:rPr>
      </w:pPr>
      <w:r w:rsidRPr="008E1F75">
        <w:rPr>
          <w:noProof/>
        </w:rPr>
        <w:t>Ababou R, McLaughlin D, Gelhar LW, and Tompson AF (1989)</w:t>
      </w:r>
      <w:r w:rsidR="005D32F9">
        <w:rPr>
          <w:noProof/>
        </w:rPr>
        <w:t>.</w:t>
      </w:r>
      <w:r w:rsidRPr="008E1F75">
        <w:rPr>
          <w:noProof/>
        </w:rPr>
        <w:t xml:space="preserve"> Numerical simulation of three</w:t>
      </w:r>
      <w:r>
        <w:rPr>
          <w:noProof/>
        </w:rPr>
        <w:t xml:space="preserve"> </w:t>
      </w:r>
      <w:r w:rsidRPr="008E1F75">
        <w:rPr>
          <w:noProof/>
        </w:rPr>
        <w:t>dimensional saturated flow in randomly heterogeneous porous media. Transport in Porous Media. 4: 549‐565.</w:t>
      </w:r>
    </w:p>
    <w:p w14:paraId="625AB398" w14:textId="4B91B570" w:rsidR="003128AE" w:rsidRDefault="003128AE" w:rsidP="003128AE">
      <w:pPr>
        <w:ind w:left="567" w:hanging="567"/>
        <w:rPr>
          <w:sz w:val="23"/>
          <w:szCs w:val="23"/>
        </w:rPr>
      </w:pPr>
      <w:r w:rsidRPr="00BF0EBC">
        <w:rPr>
          <w:noProof/>
          <w:sz w:val="24"/>
        </w:rPr>
        <w:t xml:space="preserve">AGL Energy Limited (2014) Surface Water and Groundwater Management Plan for the Waukivory 331 Pilot Program - Gloucester Gas Project. </w:t>
      </w:r>
      <w:r w:rsidR="00BF0EBC">
        <w:rPr>
          <w:noProof/>
          <w:sz w:val="24"/>
        </w:rPr>
        <w:t xml:space="preserve">Sydney. Viewed 16 June 2015, </w:t>
      </w:r>
      <w:hyperlink r:id="rId212" w:history="1">
        <w:r w:rsidRPr="00BF0EBC">
          <w:rPr>
            <w:noProof/>
            <w:sz w:val="24"/>
          </w:rPr>
          <w:t>http://www.agl.com.au/~/media/AGL/About%20AGL/Documents/How%20We%20Source%20Energy/Gloucester%20Document%20Repository/Water%20Plans/20141022_Surface%20Water%20and%20Groundwater%20Management%20Plan%20for%20the%20Waukivory%20Pilot%20Program.pdf</w:t>
        </w:r>
      </w:hyperlink>
      <w:r>
        <w:rPr>
          <w:sz w:val="23"/>
          <w:szCs w:val="23"/>
        </w:rPr>
        <w:t>.</w:t>
      </w:r>
    </w:p>
    <w:p w14:paraId="6B3A28BF" w14:textId="77777777" w:rsidR="003128AE" w:rsidRDefault="003128AE" w:rsidP="003128AE">
      <w:pPr>
        <w:pStyle w:val="BodyText"/>
        <w:ind w:left="567" w:hanging="567"/>
      </w:pPr>
      <w:r>
        <w:t>Deutsch, C and Journel, A. (1992) GSLIB: Geostatistical Software Library, Oxford Univ. Press, New York.</w:t>
      </w:r>
    </w:p>
    <w:p w14:paraId="7B61622D" w14:textId="7CDB1778" w:rsidR="00925BE9" w:rsidRDefault="00B51B66" w:rsidP="008E1F75">
      <w:pPr>
        <w:pStyle w:val="Reference"/>
        <w:rPr>
          <w:rFonts w:eastAsiaTheme="minorHAnsi" w:cs="Calibri"/>
          <w:color w:val="auto"/>
          <w:szCs w:val="24"/>
        </w:rPr>
      </w:pPr>
      <w:r w:rsidRPr="008E1F75">
        <w:rPr>
          <w:noProof/>
        </w:rPr>
        <w:fldChar w:fldCharType="begin" w:fldLock="1"/>
      </w:r>
      <w:r>
        <w:rPr>
          <w:noProof/>
        </w:rPr>
        <w:instrText xml:space="preserve">ADDIN Mendeley Bibliography CSL_BIBLIOGRAPHY </w:instrText>
      </w:r>
      <w:r w:rsidRPr="008E1F75">
        <w:rPr>
          <w:noProof/>
        </w:rPr>
        <w:fldChar w:fldCharType="separate"/>
      </w:r>
      <w:r>
        <w:rPr>
          <w:noProof/>
        </w:rPr>
        <w:t>Doble R, Mccallum J, Turnadge C, Peeters L, Wu B and Mallants D (201</w:t>
      </w:r>
      <w:r w:rsidR="00E53314">
        <w:rPr>
          <w:noProof/>
        </w:rPr>
        <w:t>8</w:t>
      </w:r>
      <w:r>
        <w:rPr>
          <w:noProof/>
        </w:rPr>
        <w:t>)</w:t>
      </w:r>
      <w:r w:rsidR="005D32F9">
        <w:rPr>
          <w:noProof/>
        </w:rPr>
        <w:t>.</w:t>
      </w:r>
      <w:r>
        <w:rPr>
          <w:noProof/>
        </w:rPr>
        <w:t xml:space="preserve"> </w:t>
      </w:r>
      <w:r w:rsidRPr="008E1F75">
        <w:rPr>
          <w:noProof/>
        </w:rPr>
        <w:t>Modelling inter-aquifer leakage associated with well integrity failure</w:t>
      </w:r>
      <w:r w:rsidR="00925BE9">
        <w:rPr>
          <w:noProof/>
        </w:rPr>
        <w:t>,</w:t>
      </w:r>
      <w:r>
        <w:rPr>
          <w:noProof/>
        </w:rPr>
        <w:t xml:space="preserve"> </w:t>
      </w:r>
      <w:r w:rsidR="00925BE9" w:rsidRPr="003A6CD6">
        <w:t>prepared by the Commonwealth Scientific and Industrial Research Organisation</w:t>
      </w:r>
      <w:r w:rsidR="00925BE9">
        <w:t xml:space="preserve"> </w:t>
      </w:r>
      <w:r w:rsidR="00925BE9">
        <w:rPr>
          <w:rFonts w:eastAsiaTheme="minorHAnsi" w:cs="Calibri"/>
          <w:color w:val="auto"/>
          <w:szCs w:val="24"/>
        </w:rPr>
        <w:t>(CSIRO). Canberra.</w:t>
      </w:r>
    </w:p>
    <w:p w14:paraId="2CFE011E" w14:textId="6BF96605" w:rsidR="00B51B66" w:rsidRDefault="00B51B66" w:rsidP="008E1F75">
      <w:pPr>
        <w:pStyle w:val="Reference"/>
        <w:rPr>
          <w:noProof/>
        </w:rPr>
      </w:pPr>
      <w:r w:rsidRPr="008E1F75">
        <w:rPr>
          <w:noProof/>
        </w:rPr>
        <w:t>Frery E, Rohead-O’Brien H, Wilkes PG, McVicar TR, Van Niel TG, Li LT, Barron OV, Rachakonda PK, Zhang YQ, Dawes WR, Marvanek SP, Buettikofer H and Gresham MP (</w:t>
      </w:r>
      <w:r w:rsidR="00164EF4">
        <w:rPr>
          <w:noProof/>
        </w:rPr>
        <w:t>In Prep</w:t>
      </w:r>
      <w:r w:rsidRPr="008E1F75">
        <w:rPr>
          <w:noProof/>
        </w:rPr>
        <w:t>)</w:t>
      </w:r>
      <w:r w:rsidR="005D32F9">
        <w:rPr>
          <w:noProof/>
        </w:rPr>
        <w:t>.</w:t>
      </w:r>
      <w:r w:rsidRPr="008E1F75">
        <w:rPr>
          <w:noProof/>
        </w:rPr>
        <w:t xml:space="preserve"> Observations analysis and statistical analysis and interpolation for the Gloucester subregion. Product 2.1-2.2 for the Gloucester subregion from the Northern Sydney Basin Bioregional Assessment. Australia.</w:t>
      </w:r>
    </w:p>
    <w:p w14:paraId="5B781A29" w14:textId="62DBC55B" w:rsidR="003128AE" w:rsidRDefault="003128AE" w:rsidP="003128AE">
      <w:pPr>
        <w:autoSpaceDE w:val="0"/>
        <w:autoSpaceDN w:val="0"/>
        <w:adjustRightInd w:val="0"/>
        <w:ind w:left="567" w:hanging="567"/>
        <w:rPr>
          <w:rFonts w:asciiTheme="minorHAnsi" w:hAnsiTheme="minorHAnsi" w:cs="GaramondMT"/>
          <w:sz w:val="24"/>
          <w:szCs w:val="24"/>
        </w:rPr>
      </w:pPr>
      <w:r>
        <w:rPr>
          <w:rFonts w:asciiTheme="minorHAnsi" w:hAnsiTheme="minorHAnsi" w:cs="GaramondMT"/>
          <w:sz w:val="24"/>
          <w:szCs w:val="24"/>
        </w:rPr>
        <w:t xml:space="preserve">Manzocchi T, Walsh JJ, Nell PAR </w:t>
      </w:r>
      <w:r w:rsidR="001078E9">
        <w:rPr>
          <w:rFonts w:asciiTheme="minorHAnsi" w:hAnsiTheme="minorHAnsi" w:cs="GaramondMT"/>
          <w:sz w:val="24"/>
          <w:szCs w:val="24"/>
        </w:rPr>
        <w:t>and</w:t>
      </w:r>
      <w:r>
        <w:rPr>
          <w:rFonts w:asciiTheme="minorHAnsi" w:hAnsiTheme="minorHAnsi" w:cs="GaramondMT"/>
          <w:sz w:val="24"/>
          <w:szCs w:val="24"/>
        </w:rPr>
        <w:t xml:space="preserve"> Yielding G </w:t>
      </w:r>
      <w:r w:rsidR="001078E9">
        <w:rPr>
          <w:rFonts w:asciiTheme="minorHAnsi" w:hAnsiTheme="minorHAnsi" w:cs="GaramondMT"/>
          <w:sz w:val="24"/>
          <w:szCs w:val="24"/>
        </w:rPr>
        <w:t>(</w:t>
      </w:r>
      <w:r>
        <w:rPr>
          <w:rFonts w:asciiTheme="minorHAnsi" w:hAnsiTheme="minorHAnsi" w:cs="GaramondMT"/>
          <w:sz w:val="24"/>
          <w:szCs w:val="24"/>
        </w:rPr>
        <w:t>1999</w:t>
      </w:r>
      <w:r w:rsidR="001078E9">
        <w:rPr>
          <w:rFonts w:asciiTheme="minorHAnsi" w:hAnsiTheme="minorHAnsi" w:cs="GaramondMT"/>
          <w:sz w:val="24"/>
          <w:szCs w:val="24"/>
        </w:rPr>
        <w:t>)</w:t>
      </w:r>
      <w:r>
        <w:rPr>
          <w:rFonts w:asciiTheme="minorHAnsi" w:hAnsiTheme="minorHAnsi" w:cs="GaramondMT"/>
          <w:sz w:val="24"/>
          <w:szCs w:val="24"/>
        </w:rPr>
        <w:t xml:space="preserve">. Fault transmissibility multipliers for flow simulation models. </w:t>
      </w:r>
      <w:r w:rsidRPr="001078E9">
        <w:rPr>
          <w:rFonts w:asciiTheme="minorHAnsi" w:hAnsiTheme="minorHAnsi" w:cs="GaramondMT-Italic"/>
          <w:iCs/>
          <w:sz w:val="24"/>
          <w:szCs w:val="24"/>
        </w:rPr>
        <w:t xml:space="preserve">Petroleum Geoscience </w:t>
      </w:r>
      <w:r w:rsidRPr="001078E9">
        <w:rPr>
          <w:rFonts w:asciiTheme="minorHAnsi" w:hAnsiTheme="minorHAnsi" w:cs="GaramondMT-Bold"/>
          <w:bCs/>
          <w:sz w:val="24"/>
          <w:szCs w:val="24"/>
        </w:rPr>
        <w:t>5</w:t>
      </w:r>
      <w:r w:rsidR="001078E9">
        <w:rPr>
          <w:rFonts w:asciiTheme="minorHAnsi" w:hAnsiTheme="minorHAnsi" w:cs="GaramondMT-Bold"/>
          <w:b/>
          <w:bCs/>
          <w:sz w:val="24"/>
          <w:szCs w:val="24"/>
        </w:rPr>
        <w:t>:</w:t>
      </w:r>
      <w:r>
        <w:rPr>
          <w:rFonts w:asciiTheme="minorHAnsi" w:hAnsiTheme="minorHAnsi" w:cs="GaramondMT"/>
          <w:sz w:val="24"/>
          <w:szCs w:val="24"/>
        </w:rPr>
        <w:t xml:space="preserve"> 53–63.</w:t>
      </w:r>
    </w:p>
    <w:p w14:paraId="277DA5A1" w14:textId="6AF5E436" w:rsidR="00B51B66" w:rsidRPr="008E1F75" w:rsidRDefault="00B51B66" w:rsidP="008E1F75">
      <w:pPr>
        <w:pStyle w:val="Reference"/>
        <w:rPr>
          <w:noProof/>
        </w:rPr>
      </w:pPr>
      <w:r w:rsidRPr="008E1F75">
        <w:rPr>
          <w:noProof/>
        </w:rPr>
        <w:t>Mariethoz G, Renard P and Straubhaar J (2010)</w:t>
      </w:r>
      <w:r w:rsidR="005D32F9">
        <w:rPr>
          <w:noProof/>
        </w:rPr>
        <w:t>.</w:t>
      </w:r>
      <w:r w:rsidRPr="008E1F75">
        <w:rPr>
          <w:noProof/>
        </w:rPr>
        <w:t xml:space="preserve"> The Direct Sampling method to perform multiple-point geostatistical simulations, Water Resources Research, 46(11)</w:t>
      </w:r>
      <w:r w:rsidR="00283722">
        <w:rPr>
          <w:noProof/>
        </w:rPr>
        <w:t>,</w:t>
      </w:r>
      <w:r w:rsidRPr="008E1F75">
        <w:rPr>
          <w:noProof/>
        </w:rPr>
        <w:t xml:space="preserve"> doi: 10.1029/2008WR007621.</w:t>
      </w:r>
    </w:p>
    <w:p w14:paraId="1A47E124" w14:textId="377A3A99" w:rsidR="00B51B66" w:rsidRDefault="00B51B66" w:rsidP="008E1F75">
      <w:pPr>
        <w:pStyle w:val="Reference"/>
        <w:rPr>
          <w:noProof/>
        </w:rPr>
      </w:pPr>
      <w:r w:rsidRPr="008E1F75">
        <w:rPr>
          <w:noProof/>
        </w:rPr>
        <w:t>McCallum JL, Simmons CT, Mallants D and Batelaan O (201</w:t>
      </w:r>
      <w:r w:rsidR="004F1D8C">
        <w:rPr>
          <w:noProof/>
        </w:rPr>
        <w:t>8</w:t>
      </w:r>
      <w:r w:rsidRPr="008E1F75">
        <w:rPr>
          <w:noProof/>
        </w:rPr>
        <w:t>)</w:t>
      </w:r>
      <w:r w:rsidR="005D32F9">
        <w:rPr>
          <w:noProof/>
        </w:rPr>
        <w:t>.</w:t>
      </w:r>
      <w:r w:rsidRPr="008E1F75">
        <w:rPr>
          <w:noProof/>
        </w:rPr>
        <w:t xml:space="preserve"> Simulating the groundwater flow dynamics of fault zones. </w:t>
      </w:r>
      <w:r w:rsidR="00A63CB7">
        <w:rPr>
          <w:noProof/>
        </w:rPr>
        <w:t xml:space="preserve">Flinders University of South Australia and CSIRO, Report to OWS, </w:t>
      </w:r>
      <w:r w:rsidRPr="008E1F75">
        <w:rPr>
          <w:noProof/>
        </w:rPr>
        <w:t>Canberra, ACT.</w:t>
      </w:r>
    </w:p>
    <w:p w14:paraId="15E478F5" w14:textId="77777777" w:rsidR="003128AE" w:rsidRPr="00925BE9" w:rsidRDefault="003128AE" w:rsidP="00925BE9">
      <w:pPr>
        <w:pStyle w:val="Reference"/>
        <w:rPr>
          <w:noProof/>
        </w:rPr>
      </w:pPr>
      <w:r w:rsidRPr="00925BE9">
        <w:rPr>
          <w:noProof/>
        </w:rPr>
        <w:t>McVicar TR, Langhi L, Barron OV, Rachakonda PK, Zhang YQ, Dawes WR, Macfarlane C, Holland KL, Wilkes PG, Raisbeck-Brown N, Marvanek SP, Li LT and Van Niel TG (2014) Context statement for the Gloucester subregion. Product 1.1 from the Northern Sydney Basin Bioregional Assessment. Department of the Environment, Bureau of Meteorology, CSIRO and Geoscience Australia, Australia.</w:t>
      </w:r>
    </w:p>
    <w:p w14:paraId="5DA40C27" w14:textId="1940CB22" w:rsidR="004D1735" w:rsidRPr="00925BE9" w:rsidRDefault="00925BE9" w:rsidP="00925BE9">
      <w:pPr>
        <w:pStyle w:val="Reference"/>
        <w:rPr>
          <w:noProof/>
        </w:rPr>
      </w:pPr>
      <w:r w:rsidRPr="00925BE9">
        <w:rPr>
          <w:noProof/>
        </w:rPr>
        <w:t xml:space="preserve">Noorduijn S, McCallum J, Doble R, Wu B, Mallants D </w:t>
      </w:r>
      <w:r w:rsidR="00835C63">
        <w:rPr>
          <w:noProof/>
        </w:rPr>
        <w:t>(2018</w:t>
      </w:r>
      <w:r w:rsidRPr="00925BE9">
        <w:rPr>
          <w:noProof/>
        </w:rPr>
        <w:t>). Assessment of regional‐scale effects on groundwater balance linked to increased inter‐aquifer leakage, prepared by the Commonwealth Scientific and Industrial Research Organisation (CSIRO), Canberra, in collaboration with Flinders University of South Australia.</w:t>
      </w:r>
    </w:p>
    <w:p w14:paraId="5294D8C6" w14:textId="0CCEEF93" w:rsidR="00B51B66" w:rsidRPr="008E1F75" w:rsidRDefault="00B51B66" w:rsidP="008E1F75">
      <w:pPr>
        <w:pStyle w:val="Reference"/>
        <w:rPr>
          <w:noProof/>
        </w:rPr>
      </w:pPr>
      <w:r w:rsidRPr="008E1F75">
        <w:rPr>
          <w:noProof/>
        </w:rPr>
        <w:t>Panday S, Langevin CD, Niswonger RG, Ibaraki M and Hughes JD (2015)</w:t>
      </w:r>
      <w:r w:rsidR="005D32F9">
        <w:rPr>
          <w:noProof/>
        </w:rPr>
        <w:t>.</w:t>
      </w:r>
      <w:r w:rsidRPr="008E1F75">
        <w:rPr>
          <w:noProof/>
        </w:rPr>
        <w:t xml:space="preserve"> MODFLOW-USG Version 1: An unstructured grid version of MODFLOW for simulating groundwater flow and tightly coupled processes using a control volume finite-difference formulation: U.S. Geological Survey Techniques and Methods. book 6. U.S. Geological Survey Techniques and Methods. Available at: http://pubs.usgs.gov/tm/06/a45.</w:t>
      </w:r>
    </w:p>
    <w:p w14:paraId="6126F8DF" w14:textId="77777777" w:rsidR="001078E9" w:rsidRDefault="001078E9" w:rsidP="001078E9">
      <w:pPr>
        <w:pStyle w:val="Reference"/>
        <w:rPr>
          <w:noProof/>
        </w:rPr>
      </w:pPr>
      <w:r>
        <w:rPr>
          <w:noProof/>
        </w:rPr>
        <w:t>Parsons Brinckerhoff (2012). Water Balance of the Gloucester Stage 1 GFDA, Report PR_1099, Sydney, Australia.</w:t>
      </w:r>
    </w:p>
    <w:p w14:paraId="334D14B3" w14:textId="2C8484E1" w:rsidR="00B51B66" w:rsidRDefault="00B51B66" w:rsidP="008E1F75">
      <w:pPr>
        <w:pStyle w:val="Reference"/>
        <w:rPr>
          <w:noProof/>
        </w:rPr>
      </w:pPr>
      <w:r w:rsidRPr="008E1F75">
        <w:rPr>
          <w:noProof/>
        </w:rPr>
        <w:t xml:space="preserve">Parsons </w:t>
      </w:r>
      <w:r w:rsidR="00D36628" w:rsidRPr="008E1F75">
        <w:rPr>
          <w:noProof/>
        </w:rPr>
        <w:t>Brinckerhoff</w:t>
      </w:r>
      <w:r w:rsidRPr="008E1F75">
        <w:rPr>
          <w:noProof/>
        </w:rPr>
        <w:t xml:space="preserve"> (2013)</w:t>
      </w:r>
      <w:r w:rsidR="005D32F9">
        <w:rPr>
          <w:noProof/>
        </w:rPr>
        <w:t>.</w:t>
      </w:r>
      <w:r w:rsidRPr="008E1F75">
        <w:rPr>
          <w:noProof/>
        </w:rPr>
        <w:t xml:space="preserve"> Hydrogeological Conceptual model of the Gloucester Basin. Sydney, Australia.</w:t>
      </w:r>
    </w:p>
    <w:p w14:paraId="2F1FD8AA" w14:textId="72EA65F4" w:rsidR="00B51B66" w:rsidRPr="008E1F75" w:rsidRDefault="00B51B66" w:rsidP="008E1F75">
      <w:pPr>
        <w:pStyle w:val="Reference"/>
        <w:rPr>
          <w:noProof/>
        </w:rPr>
      </w:pPr>
      <w:r w:rsidRPr="008E1F75">
        <w:rPr>
          <w:noProof/>
        </w:rPr>
        <w:t xml:space="preserve">Parsons </w:t>
      </w:r>
      <w:r w:rsidR="00D36628" w:rsidRPr="008E1F75">
        <w:rPr>
          <w:noProof/>
        </w:rPr>
        <w:t>Brinckerhoff</w:t>
      </w:r>
      <w:r w:rsidRPr="008E1F75">
        <w:rPr>
          <w:noProof/>
        </w:rPr>
        <w:t xml:space="preserve"> (2015)</w:t>
      </w:r>
      <w:r w:rsidR="005D32F9">
        <w:rPr>
          <w:noProof/>
        </w:rPr>
        <w:t>.</w:t>
      </w:r>
      <w:r w:rsidRPr="008E1F75">
        <w:rPr>
          <w:noProof/>
        </w:rPr>
        <w:t xml:space="preserve"> Updated conceptual hydrogeological model of the Gloucester Basin. Sydney, Australia.</w:t>
      </w:r>
    </w:p>
    <w:p w14:paraId="73C7D017" w14:textId="4A7D03CE" w:rsidR="00B51B66" w:rsidRDefault="00B51B66" w:rsidP="008E1F75">
      <w:pPr>
        <w:pStyle w:val="Reference"/>
        <w:rPr>
          <w:noProof/>
        </w:rPr>
      </w:pPr>
      <w:r w:rsidRPr="008E1F75">
        <w:rPr>
          <w:noProof/>
        </w:rPr>
        <w:t>Peeters L, Dawes WR, Rachakonda PR, Pagendam DE, Singh RM, Pickett TW, Frery E, Marvanek SP and McVicar TR (</w:t>
      </w:r>
      <w:r w:rsidR="00750CFE">
        <w:rPr>
          <w:noProof/>
        </w:rPr>
        <w:t>In P</w:t>
      </w:r>
      <w:r w:rsidR="00DC6972">
        <w:rPr>
          <w:noProof/>
        </w:rPr>
        <w:t>rep)</w:t>
      </w:r>
      <w:r w:rsidR="005D32F9">
        <w:rPr>
          <w:noProof/>
        </w:rPr>
        <w:t>.</w:t>
      </w:r>
      <w:r w:rsidRPr="008E1F75">
        <w:rPr>
          <w:noProof/>
        </w:rPr>
        <w:t xml:space="preserve"> Groundwater numerical modelling for the Gloucester subregion: Product 2.6.2 for the Gloucester subregion from the Northern Sydney Basin Bioregional Assessment.</w:t>
      </w:r>
    </w:p>
    <w:p w14:paraId="733D086E" w14:textId="3F4EBB9D" w:rsidR="004D1735" w:rsidRPr="004D1735" w:rsidRDefault="00953713" w:rsidP="00953713">
      <w:pPr>
        <w:pStyle w:val="Reference"/>
        <w:rPr>
          <w:noProof/>
        </w:rPr>
      </w:pPr>
      <w:r w:rsidRPr="00953713">
        <w:rPr>
          <w:noProof/>
        </w:rPr>
        <w:t>Renard P and Allard D (2011)</w:t>
      </w:r>
      <w:r>
        <w:rPr>
          <w:noProof/>
        </w:rPr>
        <w:t>.</w:t>
      </w:r>
      <w:r w:rsidRPr="00953713">
        <w:rPr>
          <w:noProof/>
        </w:rPr>
        <w:t xml:space="preserve"> Connectivity metrics for subsurface flow and transport. Advances in Water Resources 51: 168‐196.</w:t>
      </w:r>
    </w:p>
    <w:p w14:paraId="5386F67E" w14:textId="79A22A6E" w:rsidR="00B51B66" w:rsidRPr="008E1F75" w:rsidRDefault="00B51B66" w:rsidP="008E1F75">
      <w:pPr>
        <w:pStyle w:val="Reference"/>
        <w:rPr>
          <w:noProof/>
        </w:rPr>
      </w:pPr>
      <w:r w:rsidRPr="008E1F75">
        <w:rPr>
          <w:noProof/>
        </w:rPr>
        <w:t>Roberts G and Stewart I (1991) NoGeology of the Camberwell, Dungog and ulahdelah 1:100,000 Sheets 9133, 9233, 9333, in Energy NSWDoMa (ed). Sydney, Australia.</w:t>
      </w:r>
    </w:p>
    <w:p w14:paraId="7BAB2E97" w14:textId="3941CBE1" w:rsidR="00B51B66" w:rsidRDefault="00B51B66" w:rsidP="008E1F75">
      <w:pPr>
        <w:pStyle w:val="Reference"/>
        <w:rPr>
          <w:noProof/>
        </w:rPr>
      </w:pPr>
      <w:r w:rsidRPr="008E1F75">
        <w:rPr>
          <w:noProof/>
        </w:rPr>
        <w:t>Roberts J, Engel B and Chapman J (1991)</w:t>
      </w:r>
      <w:r w:rsidR="005D32F9">
        <w:rPr>
          <w:noProof/>
        </w:rPr>
        <w:t>.</w:t>
      </w:r>
      <w:r w:rsidRPr="008E1F75">
        <w:rPr>
          <w:noProof/>
        </w:rPr>
        <w:t xml:space="preserve"> NoGeology of the Camberwell, Dungog and ulahdelah 1:100,000 Sheets 9133, 9233, 9333. In: Energy NSWDoMa (ed). Sydney, Australia.</w:t>
      </w:r>
    </w:p>
    <w:p w14:paraId="1B38A926" w14:textId="7DB1B8B6" w:rsidR="00925BE9" w:rsidRDefault="00925BE9" w:rsidP="00925BE9">
      <w:pPr>
        <w:pStyle w:val="Reference"/>
      </w:pPr>
      <w:r w:rsidRPr="003A6CD6">
        <w:t>Turnadge C, Mallants D and Peeters L (201</w:t>
      </w:r>
      <w:r w:rsidR="00E53314">
        <w:t>8</w:t>
      </w:r>
      <w:r>
        <w:t>a</w:t>
      </w:r>
      <w:r w:rsidRPr="003A6CD6">
        <w:t>)</w:t>
      </w:r>
      <w:r>
        <w:t>.</w:t>
      </w:r>
      <w:r w:rsidRPr="003A6CD6">
        <w:t xml:space="preserve"> Overview of aquitard and geological fault simulation approaches in regional scale</w:t>
      </w:r>
      <w:r>
        <w:t xml:space="preserve"> </w:t>
      </w:r>
      <w:r w:rsidRPr="003A6CD6">
        <w:t>assessments of coal seam gas extraction impacts, prepared by the Commonwealth Scientific and Industrial Research Organisation</w:t>
      </w:r>
      <w:r>
        <w:t xml:space="preserve"> </w:t>
      </w:r>
      <w:r>
        <w:rPr>
          <w:rFonts w:eastAsiaTheme="minorHAnsi" w:cs="Calibri"/>
          <w:color w:val="auto"/>
          <w:szCs w:val="24"/>
        </w:rPr>
        <w:t>(CSIRO). Canberra.</w:t>
      </w:r>
    </w:p>
    <w:p w14:paraId="7127497E" w14:textId="4BDA59DC" w:rsidR="00B51B66" w:rsidRPr="008E1F75" w:rsidRDefault="00B51B66" w:rsidP="008E1F75">
      <w:pPr>
        <w:pStyle w:val="Reference"/>
        <w:rPr>
          <w:noProof/>
        </w:rPr>
      </w:pPr>
      <w:r w:rsidRPr="008E1F75">
        <w:rPr>
          <w:noProof/>
        </w:rPr>
        <w:t>Zinn B and Harvey CF (2003) When good statistical models of aquifer heterogeneity go bad: A comparison of flow, dispersion, and mass transfer in connected and multivariate Gaussian hydraulic conductivity fields, Water Resources Research, 39(3)</w:t>
      </w:r>
      <w:r w:rsidR="005D32F9">
        <w:rPr>
          <w:noProof/>
        </w:rPr>
        <w:t xml:space="preserve"> </w:t>
      </w:r>
      <w:r w:rsidRPr="008E1F75">
        <w:rPr>
          <w:noProof/>
        </w:rPr>
        <w:t>doi: 10.1029/2001WR001146.</w:t>
      </w:r>
    </w:p>
    <w:p w14:paraId="2775DBC7" w14:textId="4017C8B7" w:rsidR="0049021A" w:rsidRPr="00E35A87" w:rsidRDefault="00B51B66" w:rsidP="00307287">
      <w:pPr>
        <w:pStyle w:val="Heading1"/>
      </w:pPr>
      <w:r w:rsidRPr="008E1F75">
        <w:rPr>
          <w:noProof/>
        </w:rPr>
        <w:fldChar w:fldCharType="end"/>
      </w:r>
      <w:bookmarkStart w:id="708" w:name="_Toc506275554"/>
      <w:r w:rsidR="0049021A" w:rsidRPr="00E35A87">
        <w:t>3D geomechanical deformation modelling</w:t>
      </w:r>
      <w:r w:rsidR="00E35A87" w:rsidRPr="00E35A87">
        <w:rPr>
          <w:rStyle w:val="FootnoteReference"/>
        </w:rPr>
        <w:footnoteReference w:id="18"/>
      </w:r>
      <w:bookmarkEnd w:id="708"/>
    </w:p>
    <w:p w14:paraId="7EDA1D51" w14:textId="77777777" w:rsidR="00505FEE" w:rsidRDefault="00505FEE" w:rsidP="00505FEE">
      <w:pPr>
        <w:pStyle w:val="Heading2"/>
      </w:pPr>
      <w:bookmarkStart w:id="709" w:name="_Toc506275555"/>
      <w:r>
        <w:t>Introduction</w:t>
      </w:r>
      <w:bookmarkEnd w:id="709"/>
    </w:p>
    <w:p w14:paraId="6F7D1C69" w14:textId="746C4B0C" w:rsidR="006A7A16" w:rsidRPr="005E0D10" w:rsidRDefault="006A7A16" w:rsidP="006A7A16">
      <w:pPr>
        <w:pStyle w:val="BodyText"/>
        <w:rPr>
          <w:rFonts w:asciiTheme="minorHAnsi" w:hAnsiTheme="minorHAnsi"/>
        </w:rPr>
      </w:pPr>
      <w:r w:rsidRPr="005E0D10">
        <w:rPr>
          <w:rFonts w:asciiTheme="minorHAnsi" w:hAnsiTheme="minorHAnsi"/>
        </w:rPr>
        <w:t xml:space="preserve">3D numerical geomechanical modelling </w:t>
      </w:r>
      <w:r w:rsidR="000574A3">
        <w:rPr>
          <w:rFonts w:asciiTheme="minorHAnsi" w:hAnsiTheme="minorHAnsi"/>
        </w:rPr>
        <w:t xml:space="preserve">of sedimentary coal basins subject to depressurisation from CSG extraction </w:t>
      </w:r>
      <w:r w:rsidRPr="005E0D10">
        <w:rPr>
          <w:rFonts w:asciiTheme="minorHAnsi" w:hAnsiTheme="minorHAnsi"/>
        </w:rPr>
        <w:t xml:space="preserve">enables </w:t>
      </w:r>
      <w:r w:rsidR="005D3A9C">
        <w:rPr>
          <w:rFonts w:asciiTheme="minorHAnsi" w:hAnsiTheme="minorHAnsi"/>
        </w:rPr>
        <w:t xml:space="preserve">the simulation of the </w:t>
      </w:r>
      <w:r w:rsidRPr="005E0D10">
        <w:rPr>
          <w:rFonts w:asciiTheme="minorHAnsi" w:hAnsiTheme="minorHAnsi"/>
        </w:rPr>
        <w:t xml:space="preserve">3D distribution and partitioning of strains and stresses that can impact on intraformational flow and hydraulic properties of faults and fractures (see, e.g. </w:t>
      </w:r>
      <w:r w:rsidRPr="0083276A">
        <w:rPr>
          <w:rFonts w:asciiTheme="minorHAnsi" w:hAnsiTheme="minorHAnsi"/>
        </w:rPr>
        <w:t>Zhang et al.</w:t>
      </w:r>
      <w:r w:rsidR="006A00B3">
        <w:rPr>
          <w:rFonts w:asciiTheme="minorHAnsi" w:hAnsiTheme="minorHAnsi"/>
        </w:rPr>
        <w:t>,</w:t>
      </w:r>
      <w:r w:rsidRPr="0083276A">
        <w:rPr>
          <w:rFonts w:asciiTheme="minorHAnsi" w:hAnsiTheme="minorHAnsi"/>
        </w:rPr>
        <w:t xml:space="preserve"> 2009</w:t>
      </w:r>
      <w:r w:rsidRPr="005E0D10">
        <w:rPr>
          <w:rFonts w:asciiTheme="minorHAnsi" w:hAnsiTheme="minorHAnsi"/>
        </w:rPr>
        <w:t xml:space="preserve">). In the study area, 3D geomechanical simulations </w:t>
      </w:r>
      <w:r w:rsidR="00EA51D6" w:rsidRPr="005E0D10">
        <w:rPr>
          <w:rFonts w:asciiTheme="minorHAnsi" w:hAnsiTheme="minorHAnsi"/>
        </w:rPr>
        <w:t xml:space="preserve">with </w:t>
      </w:r>
      <w:r w:rsidR="005E0D10" w:rsidRPr="005E0D10">
        <w:rPr>
          <w:rFonts w:asciiTheme="minorHAnsi" w:hAnsiTheme="minorHAnsi"/>
        </w:rPr>
        <w:t xml:space="preserve">the </w:t>
      </w:r>
      <w:r w:rsidR="00EA51D6" w:rsidRPr="005E0D10">
        <w:rPr>
          <w:rFonts w:asciiTheme="minorHAnsi" w:hAnsiTheme="minorHAnsi"/>
        </w:rPr>
        <w:t xml:space="preserve">stratigraphy </w:t>
      </w:r>
      <w:r w:rsidR="005E0D10" w:rsidRPr="005E0D10">
        <w:rPr>
          <w:rFonts w:asciiTheme="minorHAnsi" w:hAnsiTheme="minorHAnsi"/>
        </w:rPr>
        <w:t xml:space="preserve">and a generic fault </w:t>
      </w:r>
      <w:r w:rsidR="005D3A9C">
        <w:rPr>
          <w:rFonts w:asciiTheme="minorHAnsi" w:hAnsiTheme="minorHAnsi"/>
        </w:rPr>
        <w:t xml:space="preserve">thematically </w:t>
      </w:r>
      <w:r w:rsidR="00EA51D6" w:rsidRPr="005E0D10">
        <w:rPr>
          <w:rFonts w:asciiTheme="minorHAnsi" w:hAnsiTheme="minorHAnsi"/>
        </w:rPr>
        <w:t xml:space="preserve">based on data from </w:t>
      </w:r>
      <w:r w:rsidR="005D3A9C">
        <w:rPr>
          <w:rFonts w:asciiTheme="minorHAnsi" w:hAnsiTheme="minorHAnsi"/>
        </w:rPr>
        <w:t xml:space="preserve">the </w:t>
      </w:r>
      <w:r w:rsidR="00EA51D6" w:rsidRPr="005E0D10">
        <w:rPr>
          <w:rFonts w:asciiTheme="minorHAnsi" w:hAnsiTheme="minorHAnsi"/>
        </w:rPr>
        <w:t xml:space="preserve">Gloucester </w:t>
      </w:r>
      <w:r w:rsidR="005D3A9C">
        <w:rPr>
          <w:rFonts w:asciiTheme="minorHAnsi" w:hAnsiTheme="minorHAnsi"/>
        </w:rPr>
        <w:t xml:space="preserve">Basin </w:t>
      </w:r>
      <w:r w:rsidR="006211E9" w:rsidRPr="005E0D10">
        <w:rPr>
          <w:rFonts w:asciiTheme="minorHAnsi" w:hAnsiTheme="minorHAnsi"/>
        </w:rPr>
        <w:t xml:space="preserve">have </w:t>
      </w:r>
      <w:r w:rsidRPr="005E0D10">
        <w:rPr>
          <w:rFonts w:asciiTheme="minorHAnsi" w:hAnsiTheme="minorHAnsi"/>
        </w:rPr>
        <w:t>be</w:t>
      </w:r>
      <w:r w:rsidR="006211E9" w:rsidRPr="005E0D10">
        <w:rPr>
          <w:rFonts w:asciiTheme="minorHAnsi" w:hAnsiTheme="minorHAnsi"/>
        </w:rPr>
        <w:t>en</w:t>
      </w:r>
      <w:r w:rsidRPr="005E0D10">
        <w:rPr>
          <w:rFonts w:asciiTheme="minorHAnsi" w:hAnsiTheme="minorHAnsi"/>
        </w:rPr>
        <w:t xml:space="preserve"> performed to investigate </w:t>
      </w:r>
      <w:r w:rsidR="00BB780E" w:rsidRPr="005E0D10">
        <w:rPr>
          <w:rFonts w:asciiTheme="minorHAnsi" w:hAnsiTheme="minorHAnsi"/>
        </w:rPr>
        <w:t xml:space="preserve">the </w:t>
      </w:r>
      <w:r w:rsidR="0046319A" w:rsidRPr="005E0D10">
        <w:rPr>
          <w:rFonts w:asciiTheme="minorHAnsi" w:hAnsiTheme="minorHAnsi"/>
        </w:rPr>
        <w:t xml:space="preserve">geomechanical </w:t>
      </w:r>
      <w:r w:rsidR="00BB780E" w:rsidRPr="005E0D10">
        <w:rPr>
          <w:rFonts w:asciiTheme="minorHAnsi" w:hAnsiTheme="minorHAnsi"/>
        </w:rPr>
        <w:t xml:space="preserve">effects of </w:t>
      </w:r>
      <w:r w:rsidR="002012FB">
        <w:rPr>
          <w:rFonts w:asciiTheme="minorHAnsi" w:hAnsiTheme="minorHAnsi"/>
        </w:rPr>
        <w:t>depressurisation</w:t>
      </w:r>
      <w:r w:rsidR="00BB780E" w:rsidRPr="005E0D10">
        <w:rPr>
          <w:rFonts w:asciiTheme="minorHAnsi" w:hAnsiTheme="minorHAnsi"/>
        </w:rPr>
        <w:t xml:space="preserve"> in coal seams on </w:t>
      </w:r>
      <w:r w:rsidR="00BB780E" w:rsidRPr="005E0D10">
        <w:rPr>
          <w:rFonts w:asciiTheme="minorHAnsi" w:hAnsiTheme="minorHAnsi"/>
          <w:szCs w:val="24"/>
        </w:rPr>
        <w:t xml:space="preserve">the stability of </w:t>
      </w:r>
      <w:r w:rsidR="00B8187E">
        <w:rPr>
          <w:rFonts w:asciiTheme="minorHAnsi" w:hAnsiTheme="minorHAnsi"/>
          <w:szCs w:val="24"/>
        </w:rPr>
        <w:t>a</w:t>
      </w:r>
      <w:r w:rsidR="0046319A" w:rsidRPr="005E0D10">
        <w:rPr>
          <w:rFonts w:asciiTheme="minorHAnsi" w:hAnsiTheme="minorHAnsi"/>
          <w:szCs w:val="24"/>
        </w:rPr>
        <w:t xml:space="preserve"> </w:t>
      </w:r>
      <w:r w:rsidR="00B8187E">
        <w:rPr>
          <w:rFonts w:asciiTheme="minorHAnsi" w:hAnsiTheme="minorHAnsi"/>
          <w:szCs w:val="24"/>
        </w:rPr>
        <w:t>pre-existing fault</w:t>
      </w:r>
      <w:r w:rsidR="0046319A" w:rsidRPr="005E0D10">
        <w:rPr>
          <w:rFonts w:asciiTheme="minorHAnsi" w:hAnsiTheme="minorHAnsi"/>
          <w:szCs w:val="24"/>
        </w:rPr>
        <w:t xml:space="preserve"> (</w:t>
      </w:r>
      <w:r w:rsidR="000574A3">
        <w:rPr>
          <w:rFonts w:asciiTheme="minorHAnsi" w:hAnsiTheme="minorHAnsi"/>
          <w:szCs w:val="24"/>
        </w:rPr>
        <w:t xml:space="preserve">referred-to as </w:t>
      </w:r>
      <w:r w:rsidR="0046319A" w:rsidRPr="005E0D10">
        <w:rPr>
          <w:rFonts w:asciiTheme="minorHAnsi" w:hAnsiTheme="minorHAnsi"/>
          <w:szCs w:val="24"/>
        </w:rPr>
        <w:t>fault reactivation</w:t>
      </w:r>
      <w:r w:rsidR="005D3A9C">
        <w:rPr>
          <w:rFonts w:asciiTheme="minorHAnsi" w:hAnsiTheme="minorHAnsi"/>
          <w:szCs w:val="24"/>
        </w:rPr>
        <w:t xml:space="preserve"> potential</w:t>
      </w:r>
      <w:r w:rsidR="0046319A" w:rsidRPr="005E0D10">
        <w:rPr>
          <w:rFonts w:asciiTheme="minorHAnsi" w:hAnsiTheme="minorHAnsi"/>
          <w:szCs w:val="24"/>
        </w:rPr>
        <w:t>).</w:t>
      </w:r>
      <w:r w:rsidR="00BB780E" w:rsidRPr="005E0D10">
        <w:rPr>
          <w:rFonts w:asciiTheme="minorHAnsi" w:hAnsiTheme="minorHAnsi"/>
        </w:rPr>
        <w:t xml:space="preserve"> </w:t>
      </w:r>
      <w:r w:rsidR="00450724">
        <w:rPr>
          <w:rFonts w:asciiTheme="minorHAnsi" w:hAnsiTheme="minorHAnsi"/>
        </w:rPr>
        <w:t>Effects of modifications to strains and stresses on t</w:t>
      </w:r>
      <w:r w:rsidR="0046319A" w:rsidRPr="005E0D10">
        <w:rPr>
          <w:rFonts w:asciiTheme="minorHAnsi" w:hAnsiTheme="minorHAnsi"/>
        </w:rPr>
        <w:t xml:space="preserve">he </w:t>
      </w:r>
      <w:r w:rsidRPr="005E0D10">
        <w:rPr>
          <w:rFonts w:asciiTheme="minorHAnsi" w:hAnsiTheme="minorHAnsi"/>
        </w:rPr>
        <w:t xml:space="preserve">connectivity and flow pathways between </w:t>
      </w:r>
      <w:r w:rsidR="00B8187E">
        <w:rPr>
          <w:rFonts w:asciiTheme="minorHAnsi" w:hAnsiTheme="minorHAnsi"/>
        </w:rPr>
        <w:t>the fault</w:t>
      </w:r>
      <w:r w:rsidR="00217442" w:rsidRPr="005E0D10">
        <w:rPr>
          <w:rFonts w:asciiTheme="minorHAnsi" w:hAnsiTheme="minorHAnsi"/>
        </w:rPr>
        <w:t xml:space="preserve">, </w:t>
      </w:r>
      <w:r w:rsidRPr="005E0D10">
        <w:rPr>
          <w:rFonts w:asciiTheme="minorHAnsi" w:hAnsiTheme="minorHAnsi"/>
        </w:rPr>
        <w:t>aquifers and</w:t>
      </w:r>
      <w:r w:rsidR="00217442" w:rsidRPr="005E0D10">
        <w:rPr>
          <w:rFonts w:asciiTheme="minorHAnsi" w:hAnsiTheme="minorHAnsi"/>
        </w:rPr>
        <w:t xml:space="preserve"> aquitards are further analysed</w:t>
      </w:r>
      <w:r w:rsidRPr="005E0D10">
        <w:rPr>
          <w:rFonts w:asciiTheme="minorHAnsi" w:hAnsiTheme="minorHAnsi"/>
        </w:rPr>
        <w:t>. When coupled to flow modelling, the geomechanical deformation simulation</w:t>
      </w:r>
      <w:r w:rsidR="002A3B8C">
        <w:rPr>
          <w:rFonts w:asciiTheme="minorHAnsi" w:hAnsiTheme="minorHAnsi"/>
        </w:rPr>
        <w:t>s</w:t>
      </w:r>
      <w:r w:rsidRPr="005E0D10">
        <w:rPr>
          <w:rFonts w:asciiTheme="minorHAnsi" w:hAnsiTheme="minorHAnsi"/>
        </w:rPr>
        <w:t xml:space="preserve"> can be used to assess the dynamic behaviour of faults and the impact of pressure variation on flow pathways (see, e.g. </w:t>
      </w:r>
      <w:r w:rsidRPr="00034983">
        <w:rPr>
          <w:rFonts w:asciiTheme="minorHAnsi" w:hAnsiTheme="minorHAnsi"/>
        </w:rPr>
        <w:t>Khan and Teufel,</w:t>
      </w:r>
      <w:r w:rsidRPr="005E0D10">
        <w:rPr>
          <w:rFonts w:asciiTheme="minorHAnsi" w:hAnsiTheme="minorHAnsi"/>
          <w:i/>
        </w:rPr>
        <w:t xml:space="preserve"> </w:t>
      </w:r>
      <w:r w:rsidRPr="0083276A">
        <w:rPr>
          <w:rFonts w:asciiTheme="minorHAnsi" w:hAnsiTheme="minorHAnsi"/>
        </w:rPr>
        <w:t>2000</w:t>
      </w:r>
      <w:r w:rsidRPr="005E0D10">
        <w:rPr>
          <w:rFonts w:asciiTheme="minorHAnsi" w:hAnsiTheme="minorHAnsi"/>
        </w:rPr>
        <w:t>; Zoback and</w:t>
      </w:r>
      <w:r w:rsidR="00C03932">
        <w:rPr>
          <w:rFonts w:asciiTheme="minorHAnsi" w:hAnsiTheme="minorHAnsi"/>
        </w:rPr>
        <w:t xml:space="preserve"> Zinke, 2002; Zhang et al.</w:t>
      </w:r>
      <w:r w:rsidR="006A00B3">
        <w:rPr>
          <w:rFonts w:asciiTheme="minorHAnsi" w:hAnsiTheme="minorHAnsi"/>
        </w:rPr>
        <w:t>,</w:t>
      </w:r>
      <w:r w:rsidR="00C03932">
        <w:rPr>
          <w:rFonts w:asciiTheme="minorHAnsi" w:hAnsiTheme="minorHAnsi"/>
        </w:rPr>
        <w:t xml:space="preserve"> 2009</w:t>
      </w:r>
      <w:r w:rsidRPr="00D6473F">
        <w:rPr>
          <w:rFonts w:asciiTheme="minorHAnsi" w:hAnsiTheme="minorHAnsi"/>
        </w:rPr>
        <w:t>; Zhang et al.</w:t>
      </w:r>
      <w:r w:rsidR="006A00B3">
        <w:rPr>
          <w:rFonts w:asciiTheme="minorHAnsi" w:hAnsiTheme="minorHAnsi"/>
        </w:rPr>
        <w:t>,</w:t>
      </w:r>
      <w:r w:rsidRPr="00D6473F">
        <w:rPr>
          <w:rFonts w:asciiTheme="minorHAnsi" w:hAnsiTheme="minorHAnsi"/>
        </w:rPr>
        <w:t xml:space="preserve"> 2011</w:t>
      </w:r>
      <w:r w:rsidRPr="005E0D10">
        <w:rPr>
          <w:rFonts w:asciiTheme="minorHAnsi" w:hAnsiTheme="minorHAnsi"/>
        </w:rPr>
        <w:t>).</w:t>
      </w:r>
      <w:r w:rsidR="00C11CB9">
        <w:rPr>
          <w:rFonts w:asciiTheme="minorHAnsi" w:hAnsiTheme="minorHAnsi"/>
        </w:rPr>
        <w:t xml:space="preserve"> Our attention here is on the effects of pore pressure variations associated with </w:t>
      </w:r>
      <w:r w:rsidR="002012FB">
        <w:rPr>
          <w:rFonts w:asciiTheme="minorHAnsi" w:hAnsiTheme="minorHAnsi"/>
        </w:rPr>
        <w:t>depressurisation</w:t>
      </w:r>
      <w:r w:rsidR="00C11CB9">
        <w:rPr>
          <w:rFonts w:asciiTheme="minorHAnsi" w:hAnsiTheme="minorHAnsi"/>
        </w:rPr>
        <w:t xml:space="preserve"> in </w:t>
      </w:r>
      <w:r w:rsidR="00F94729">
        <w:rPr>
          <w:rFonts w:asciiTheme="minorHAnsi" w:hAnsiTheme="minorHAnsi"/>
        </w:rPr>
        <w:t>a simplified reservoir rock system with coal seam units.</w:t>
      </w:r>
    </w:p>
    <w:p w14:paraId="682D0AFD" w14:textId="540EC5B1" w:rsidR="006211E9" w:rsidRDefault="00FC093A" w:rsidP="00FC093A">
      <w:pPr>
        <w:pStyle w:val="Heading2"/>
      </w:pPr>
      <w:bookmarkStart w:id="710" w:name="_Toc506275556"/>
      <w:r>
        <w:t>Geo-model setup</w:t>
      </w:r>
      <w:bookmarkEnd w:id="710"/>
    </w:p>
    <w:p w14:paraId="7050A1B8" w14:textId="16B997C9" w:rsidR="00CB4976" w:rsidRDefault="00FD34DB" w:rsidP="00CB4976">
      <w:pPr>
        <w:pStyle w:val="Heading3"/>
      </w:pPr>
      <w:bookmarkStart w:id="711" w:name="_Toc506275557"/>
      <w:r>
        <w:t>Geomechanical simulator FLAC3D</w:t>
      </w:r>
      <w:bookmarkEnd w:id="711"/>
    </w:p>
    <w:p w14:paraId="79193712" w14:textId="1397AF77" w:rsidR="00CD5B24" w:rsidRDefault="00034983" w:rsidP="00CD5B24">
      <w:pPr>
        <w:pStyle w:val="BodyText"/>
        <w:rPr>
          <w:rFonts w:asciiTheme="minorHAnsi" w:hAnsiTheme="minorHAnsi"/>
          <w:szCs w:val="24"/>
        </w:rPr>
      </w:pPr>
      <w:r>
        <w:rPr>
          <w:rFonts w:cs="Calibri"/>
          <w:szCs w:val="24"/>
        </w:rPr>
        <w:t>Geomechanical d</w:t>
      </w:r>
      <w:r w:rsidRPr="00A110B0">
        <w:rPr>
          <w:rFonts w:cs="Calibri"/>
          <w:szCs w:val="24"/>
        </w:rPr>
        <w:t xml:space="preserve">eformation and fluid flow modelling has been performed using FLAC3D </w:t>
      </w:r>
      <w:r w:rsidRPr="00A110B0">
        <w:rPr>
          <w:szCs w:val="24"/>
          <w:lang w:val="en-GB"/>
        </w:rPr>
        <w:t>(Itasca</w:t>
      </w:r>
      <w:r w:rsidR="009B1E48">
        <w:rPr>
          <w:szCs w:val="24"/>
          <w:lang w:val="en-GB"/>
        </w:rPr>
        <w:t>,</w:t>
      </w:r>
      <w:r w:rsidRPr="00A110B0">
        <w:rPr>
          <w:szCs w:val="24"/>
          <w:lang w:val="en-GB"/>
        </w:rPr>
        <w:t xml:space="preserve"> 2006)</w:t>
      </w:r>
      <w:r w:rsidRPr="00A110B0">
        <w:rPr>
          <w:rFonts w:cs="Calibri"/>
          <w:szCs w:val="24"/>
        </w:rPr>
        <w:t xml:space="preserve">. FLAC3D is a very well tested mechanical modelling code from the Itasca Corporation in the USA. It is widely used in civil and mining engineering applications. Its application </w:t>
      </w:r>
      <w:r>
        <w:rPr>
          <w:rFonts w:cs="Calibri"/>
          <w:szCs w:val="24"/>
        </w:rPr>
        <w:t>to geological systems</w:t>
      </w:r>
      <w:r w:rsidRPr="00A110B0">
        <w:rPr>
          <w:rFonts w:cs="Calibri"/>
          <w:szCs w:val="24"/>
        </w:rPr>
        <w:t xml:space="preserve"> across a range of scales can be found in </w:t>
      </w:r>
      <w:r>
        <w:rPr>
          <w:rFonts w:cs="Calibri"/>
          <w:szCs w:val="24"/>
        </w:rPr>
        <w:t xml:space="preserve">the </w:t>
      </w:r>
      <w:r w:rsidRPr="00A110B0">
        <w:rPr>
          <w:rFonts w:cs="Calibri"/>
          <w:szCs w:val="24"/>
        </w:rPr>
        <w:t xml:space="preserve">literature (e.g. </w:t>
      </w:r>
      <w:r>
        <w:rPr>
          <w:rFonts w:cs="Calibri"/>
          <w:szCs w:val="24"/>
        </w:rPr>
        <w:t xml:space="preserve">Sorjonen-Ward et al., 2002; Zhang et al., 2009, </w:t>
      </w:r>
      <w:r w:rsidRPr="00A110B0">
        <w:rPr>
          <w:rFonts w:cs="Calibri"/>
          <w:szCs w:val="24"/>
        </w:rPr>
        <w:t>2011).</w:t>
      </w:r>
      <w:r w:rsidR="000258D1" w:rsidRPr="000258D1">
        <w:rPr>
          <w:rFonts w:asciiTheme="minorHAnsi" w:hAnsiTheme="minorHAnsi"/>
          <w:szCs w:val="24"/>
        </w:rPr>
        <w:t xml:space="preserve">  </w:t>
      </w:r>
    </w:p>
    <w:p w14:paraId="2E42A378" w14:textId="0AA891A1" w:rsidR="00CA21C1" w:rsidRDefault="008666A0" w:rsidP="00CD5B24">
      <w:pPr>
        <w:pStyle w:val="BodyText"/>
        <w:rPr>
          <w:szCs w:val="24"/>
        </w:rPr>
      </w:pPr>
      <w:r w:rsidRPr="00A110B0">
        <w:rPr>
          <w:szCs w:val="24"/>
        </w:rPr>
        <w:t xml:space="preserve">The code is capable of simulating the interactions between deformation and fluid flow in porous media. Modelled materials are represented by a 3D mesh representing the geometries of the observed geological structures.  Each element in the mesh behaves according to prescribed mechanical and hydraulic laws and in response to the applied boundary conditions. </w:t>
      </w:r>
      <w:r w:rsidR="00A969A7" w:rsidRPr="00F2623C">
        <w:rPr>
          <w:color w:val="000000" w:themeColor="text1"/>
          <w:szCs w:val="24"/>
        </w:rPr>
        <w:t xml:space="preserve">For this study, rocks are simulated as isotropic elastic-plastic materials that require the specification of </w:t>
      </w:r>
      <w:r w:rsidR="002A3B8C" w:rsidRPr="00F2623C">
        <w:rPr>
          <w:color w:val="000000" w:themeColor="text1"/>
          <w:szCs w:val="24"/>
        </w:rPr>
        <w:t>several geomechanical</w:t>
      </w:r>
      <w:r w:rsidR="00A969A7" w:rsidRPr="00F2623C">
        <w:rPr>
          <w:color w:val="000000" w:themeColor="text1"/>
          <w:szCs w:val="24"/>
        </w:rPr>
        <w:t xml:space="preserve"> parameters</w:t>
      </w:r>
      <w:r w:rsidR="002A3B8C" w:rsidRPr="00F2623C">
        <w:rPr>
          <w:color w:val="000000" w:themeColor="text1"/>
          <w:szCs w:val="24"/>
        </w:rPr>
        <w:t>,</w:t>
      </w:r>
      <w:r w:rsidR="00A969A7" w:rsidRPr="00F2623C">
        <w:rPr>
          <w:color w:val="000000" w:themeColor="text1"/>
          <w:szCs w:val="24"/>
        </w:rPr>
        <w:t xml:space="preserve"> including Young’s modulus, Poisson’s ratio, cohesion, tensile strength, friction angle and dilation angle. Under deformation loading conditions, such materials </w:t>
      </w:r>
      <w:r w:rsidR="00A969A7" w:rsidRPr="00F2623C">
        <w:rPr>
          <w:color w:val="000000" w:themeColor="text1"/>
          <w:szCs w:val="24"/>
          <w:lang w:val="en-GB"/>
        </w:rPr>
        <w:t>deform initially in an elastic manner up to a yield point (i.e. the maximum shear stress in the materials reaches a yield stress), and then after yield, it deforms plastically resulting in irreversible plastic strain (e.g. Ord 1991)</w:t>
      </w:r>
      <w:r w:rsidR="00657068" w:rsidRPr="00F2623C">
        <w:rPr>
          <w:color w:val="000000" w:themeColor="text1"/>
          <w:szCs w:val="24"/>
          <w:lang w:val="en-GB"/>
        </w:rPr>
        <w:t xml:space="preserve"> (</w:t>
      </w:r>
      <w:r w:rsidR="00657068" w:rsidRPr="00F2623C">
        <w:rPr>
          <w:color w:val="000000" w:themeColor="text1"/>
          <w:szCs w:val="24"/>
          <w:lang w:val="en-GB"/>
        </w:rPr>
        <w:fldChar w:fldCharType="begin"/>
      </w:r>
      <w:r w:rsidR="00657068" w:rsidRPr="00F2623C">
        <w:rPr>
          <w:color w:val="000000" w:themeColor="text1"/>
          <w:szCs w:val="24"/>
          <w:lang w:val="en-GB"/>
        </w:rPr>
        <w:instrText xml:space="preserve"> REF _Ref477620446 \h </w:instrText>
      </w:r>
      <w:r w:rsidR="00657068" w:rsidRPr="00F2623C">
        <w:rPr>
          <w:color w:val="000000" w:themeColor="text1"/>
          <w:szCs w:val="24"/>
          <w:lang w:val="en-GB"/>
        </w:rPr>
      </w:r>
      <w:r w:rsidR="00657068" w:rsidRPr="00F2623C">
        <w:rPr>
          <w:color w:val="000000" w:themeColor="text1"/>
          <w:szCs w:val="24"/>
          <w:lang w:val="en-GB"/>
        </w:rPr>
        <w:fldChar w:fldCharType="separate"/>
      </w:r>
      <w:r w:rsidR="009A140A">
        <w:t xml:space="preserve">Figure </w:t>
      </w:r>
      <w:r w:rsidR="009A140A">
        <w:rPr>
          <w:noProof/>
        </w:rPr>
        <w:t>9</w:t>
      </w:r>
      <w:r w:rsidR="009A140A">
        <w:noBreakHyphen/>
      </w:r>
      <w:r w:rsidR="009A140A">
        <w:rPr>
          <w:noProof/>
        </w:rPr>
        <w:t>1</w:t>
      </w:r>
      <w:r w:rsidR="00657068" w:rsidRPr="00F2623C">
        <w:rPr>
          <w:color w:val="000000" w:themeColor="text1"/>
          <w:szCs w:val="24"/>
          <w:lang w:val="en-GB"/>
        </w:rPr>
        <w:fldChar w:fldCharType="end"/>
      </w:r>
      <w:r w:rsidR="00657068" w:rsidRPr="00F2623C">
        <w:rPr>
          <w:color w:val="000000" w:themeColor="text1"/>
          <w:szCs w:val="24"/>
          <w:lang w:val="en-GB"/>
        </w:rPr>
        <w:t>)</w:t>
      </w:r>
      <w:r w:rsidR="00A969A7" w:rsidRPr="00F2623C">
        <w:rPr>
          <w:color w:val="000000" w:themeColor="text1"/>
          <w:szCs w:val="24"/>
          <w:lang w:val="en-GB"/>
        </w:rPr>
        <w:t>.</w:t>
      </w:r>
      <w:r w:rsidR="00A969A7" w:rsidRPr="00F2623C">
        <w:rPr>
          <w:color w:val="000000" w:themeColor="text1"/>
          <w:szCs w:val="24"/>
        </w:rPr>
        <w:t xml:space="preserve"> The yield stress for the materials is governed by the Mohr-Coulomb failure criteria as described by the equation below:</w:t>
      </w:r>
    </w:p>
    <w:p w14:paraId="63D2A9EC" w14:textId="5A53179C" w:rsidR="00F7721A" w:rsidRDefault="002A3B8C" w:rsidP="00FC3C93">
      <w:pPr>
        <w:pStyle w:val="BodyText"/>
        <w:tabs>
          <w:tab w:val="center" w:pos="4253"/>
          <w:tab w:val="right" w:pos="8222"/>
        </w:tabs>
        <w:rPr>
          <w:szCs w:val="24"/>
        </w:rPr>
      </w:pPr>
      <w:r>
        <w:rPr>
          <w:szCs w:val="24"/>
          <w:lang w:val="en-GB"/>
        </w:rPr>
        <w:tab/>
      </w:r>
      <w:r w:rsidR="00F7721A" w:rsidRPr="005A04F3">
        <w:rPr>
          <w:szCs w:val="24"/>
          <w:lang w:val="en-GB"/>
        </w:rPr>
        <w:sym w:font="Symbol" w:char="F074"/>
      </w:r>
      <w:r w:rsidR="00F7721A" w:rsidRPr="005A04F3">
        <w:rPr>
          <w:szCs w:val="24"/>
          <w:vertAlign w:val="subscript"/>
          <w:lang w:val="en-GB"/>
        </w:rPr>
        <w:t>m</w:t>
      </w:r>
      <w:r w:rsidR="00F7721A" w:rsidRPr="005A04F3">
        <w:rPr>
          <w:szCs w:val="24"/>
          <w:lang w:val="en-GB"/>
        </w:rPr>
        <w:t xml:space="preserve"> = C + </w:t>
      </w:r>
      <w:r w:rsidR="00F7721A" w:rsidRPr="005A04F3">
        <w:rPr>
          <w:szCs w:val="24"/>
          <w:lang w:val="en-GB"/>
        </w:rPr>
        <w:sym w:font="Symbol" w:char="F07C"/>
      </w:r>
      <w:r w:rsidR="00F7721A">
        <w:rPr>
          <w:szCs w:val="24"/>
          <w:lang w:val="en-GB"/>
        </w:rPr>
        <w:t xml:space="preserve"> </w:t>
      </w:r>
      <w:r w:rsidR="00F7721A" w:rsidRPr="005A04F3">
        <w:rPr>
          <w:szCs w:val="24"/>
          <w:lang w:val="en-GB"/>
        </w:rPr>
        <w:sym w:font="Symbol" w:char="F073"/>
      </w:r>
      <w:r w:rsidR="00F7721A" w:rsidRPr="005A04F3">
        <w:rPr>
          <w:szCs w:val="24"/>
          <w:vertAlign w:val="subscript"/>
          <w:lang w:val="en-GB"/>
        </w:rPr>
        <w:t xml:space="preserve"> n</w:t>
      </w:r>
      <w:r w:rsidR="00F7721A" w:rsidRPr="005A04F3">
        <w:rPr>
          <w:szCs w:val="24"/>
          <w:lang w:val="en-GB"/>
        </w:rPr>
        <w:t xml:space="preserve"> tan (φ)</w:t>
      </w:r>
      <w:r w:rsidR="00F7721A">
        <w:rPr>
          <w:szCs w:val="24"/>
          <w:lang w:val="en-GB"/>
        </w:rPr>
        <w:t xml:space="preserve"> </w:t>
      </w:r>
      <w:r w:rsidR="00F7721A" w:rsidRPr="005A04F3">
        <w:rPr>
          <w:szCs w:val="24"/>
          <w:lang w:val="en-GB"/>
        </w:rPr>
        <w:sym w:font="Symbol" w:char="F07C"/>
      </w:r>
      <w:r w:rsidR="00F7721A">
        <w:rPr>
          <w:szCs w:val="24"/>
          <w:lang w:val="en-GB"/>
        </w:rPr>
        <w:t xml:space="preserve"> </w:t>
      </w:r>
      <w:r>
        <w:rPr>
          <w:szCs w:val="24"/>
          <w:lang w:val="en-GB"/>
        </w:rPr>
        <w:tab/>
        <w:t>(</w:t>
      </w:r>
      <w:r w:rsidR="00C2575C">
        <w:rPr>
          <w:szCs w:val="24"/>
          <w:lang w:val="en-GB"/>
        </w:rPr>
        <w:t>9</w:t>
      </w:r>
      <w:r w:rsidR="000515E1">
        <w:rPr>
          <w:szCs w:val="24"/>
          <w:lang w:val="en-GB"/>
        </w:rPr>
        <w:t>-</w:t>
      </w:r>
      <w:r>
        <w:rPr>
          <w:szCs w:val="24"/>
          <w:lang w:val="en-GB"/>
        </w:rPr>
        <w:t>1)</w:t>
      </w:r>
    </w:p>
    <w:p w14:paraId="0095883C" w14:textId="55F2EE18" w:rsidR="008666A0" w:rsidRPr="00157C1F" w:rsidRDefault="00221E1F" w:rsidP="00CD5B24">
      <w:pPr>
        <w:pStyle w:val="BodyText"/>
        <w:rPr>
          <w:color w:val="000000" w:themeColor="text1"/>
          <w:szCs w:val="24"/>
        </w:rPr>
      </w:pPr>
      <w:r w:rsidRPr="00157C1F">
        <w:rPr>
          <w:color w:val="000000" w:themeColor="text1"/>
          <w:szCs w:val="24"/>
          <w:lang w:val="en-GB"/>
        </w:rPr>
        <w:t>w</w:t>
      </w:r>
      <w:r w:rsidR="00F7721A" w:rsidRPr="00157C1F">
        <w:rPr>
          <w:color w:val="000000" w:themeColor="text1"/>
          <w:szCs w:val="24"/>
        </w:rPr>
        <w:t xml:space="preserve">here </w:t>
      </w:r>
      <w:r w:rsidR="00F7721A" w:rsidRPr="00157C1F">
        <w:rPr>
          <w:i/>
          <w:color w:val="000000" w:themeColor="text1"/>
          <w:szCs w:val="24"/>
          <w:lang w:val="en-GB"/>
        </w:rPr>
        <w:sym w:font="Symbol" w:char="F074"/>
      </w:r>
      <w:r w:rsidR="00F7721A" w:rsidRPr="00157C1F">
        <w:rPr>
          <w:color w:val="000000" w:themeColor="text1"/>
          <w:szCs w:val="24"/>
          <w:vertAlign w:val="subscript"/>
          <w:lang w:val="en-GB"/>
        </w:rPr>
        <w:t>m</w:t>
      </w:r>
      <w:r w:rsidR="00F7721A" w:rsidRPr="00157C1F">
        <w:rPr>
          <w:color w:val="000000" w:themeColor="text1"/>
          <w:szCs w:val="24"/>
        </w:rPr>
        <w:t xml:space="preserve"> is the maximum shear stress and </w:t>
      </w:r>
      <w:r w:rsidR="00F7721A" w:rsidRPr="00157C1F">
        <w:rPr>
          <w:i/>
          <w:color w:val="000000" w:themeColor="text1"/>
          <w:szCs w:val="24"/>
          <w:lang w:val="en-GB"/>
        </w:rPr>
        <w:sym w:font="Symbol" w:char="F073"/>
      </w:r>
      <w:r w:rsidR="00F7721A" w:rsidRPr="00157C1F">
        <w:rPr>
          <w:color w:val="000000" w:themeColor="text1"/>
          <w:szCs w:val="24"/>
          <w:vertAlign w:val="subscript"/>
          <w:lang w:val="en-GB"/>
        </w:rPr>
        <w:t xml:space="preserve"> n</w:t>
      </w:r>
      <w:r w:rsidR="00F7721A" w:rsidRPr="00157C1F">
        <w:rPr>
          <w:color w:val="000000" w:themeColor="text1"/>
          <w:szCs w:val="24"/>
        </w:rPr>
        <w:t xml:space="preserve"> is the normal stress on a plane </w:t>
      </w:r>
      <w:r w:rsidR="00657068" w:rsidRPr="00157C1F">
        <w:rPr>
          <w:color w:val="000000" w:themeColor="text1"/>
          <w:szCs w:val="24"/>
        </w:rPr>
        <w:t>of</w:t>
      </w:r>
      <w:r w:rsidR="00F7721A" w:rsidRPr="00157C1F">
        <w:rPr>
          <w:color w:val="000000" w:themeColor="text1"/>
          <w:szCs w:val="24"/>
        </w:rPr>
        <w:t xml:space="preserve"> the materials, </w:t>
      </w:r>
      <w:r w:rsidR="00F7721A" w:rsidRPr="00157C1F">
        <w:rPr>
          <w:i/>
          <w:color w:val="000000" w:themeColor="text1"/>
          <w:szCs w:val="24"/>
        </w:rPr>
        <w:t>C</w:t>
      </w:r>
      <w:r w:rsidR="00F7721A" w:rsidRPr="00157C1F">
        <w:rPr>
          <w:color w:val="000000" w:themeColor="text1"/>
          <w:szCs w:val="24"/>
        </w:rPr>
        <w:t xml:space="preserve"> is cohesion,</w:t>
      </w:r>
      <w:r w:rsidR="000515E1" w:rsidRPr="00157C1F">
        <w:rPr>
          <w:color w:val="000000" w:themeColor="text1"/>
          <w:szCs w:val="24"/>
        </w:rPr>
        <w:t xml:space="preserve"> and</w:t>
      </w:r>
      <w:r w:rsidR="00F7721A" w:rsidRPr="00157C1F">
        <w:rPr>
          <w:color w:val="000000" w:themeColor="text1"/>
          <w:szCs w:val="24"/>
        </w:rPr>
        <w:t xml:space="preserve"> </w:t>
      </w:r>
      <w:r w:rsidR="00F7721A" w:rsidRPr="00157C1F">
        <w:rPr>
          <w:i/>
          <w:color w:val="000000" w:themeColor="text1"/>
          <w:szCs w:val="24"/>
          <w:lang w:val="en-GB"/>
        </w:rPr>
        <w:t>φ</w:t>
      </w:r>
      <w:r w:rsidR="00F7721A" w:rsidRPr="00157C1F">
        <w:rPr>
          <w:color w:val="000000" w:themeColor="text1"/>
          <w:szCs w:val="24"/>
        </w:rPr>
        <w:t xml:space="preserve"> is friction angle. </w:t>
      </w:r>
      <w:r w:rsidRPr="00157C1F">
        <w:rPr>
          <w:color w:val="000000" w:themeColor="text1"/>
          <w:szCs w:val="24"/>
        </w:rPr>
        <w:t>The criteri</w:t>
      </w:r>
      <w:r w:rsidR="000515E1" w:rsidRPr="00157C1F">
        <w:rPr>
          <w:color w:val="000000" w:themeColor="text1"/>
          <w:szCs w:val="24"/>
        </w:rPr>
        <w:t>on</w:t>
      </w:r>
      <w:r w:rsidRPr="00157C1F">
        <w:rPr>
          <w:color w:val="000000" w:themeColor="text1"/>
          <w:szCs w:val="24"/>
        </w:rPr>
        <w:t xml:space="preserve"> </w:t>
      </w:r>
      <w:r w:rsidR="000515E1" w:rsidRPr="00157C1F">
        <w:rPr>
          <w:color w:val="000000" w:themeColor="text1"/>
          <w:szCs w:val="24"/>
        </w:rPr>
        <w:t xml:space="preserve">required for </w:t>
      </w:r>
      <w:r w:rsidRPr="00157C1F">
        <w:rPr>
          <w:color w:val="000000" w:themeColor="text1"/>
          <w:szCs w:val="24"/>
        </w:rPr>
        <w:t xml:space="preserve">plastic yield </w:t>
      </w:r>
      <w:r w:rsidR="000515E1" w:rsidRPr="00157C1F">
        <w:rPr>
          <w:color w:val="000000" w:themeColor="text1"/>
          <w:szCs w:val="24"/>
        </w:rPr>
        <w:t xml:space="preserve">to </w:t>
      </w:r>
      <w:r w:rsidRPr="00157C1F">
        <w:rPr>
          <w:color w:val="000000" w:themeColor="text1"/>
          <w:szCs w:val="24"/>
        </w:rPr>
        <w:t xml:space="preserve">occur </w:t>
      </w:r>
      <w:r w:rsidR="000515E1" w:rsidRPr="00157C1F">
        <w:rPr>
          <w:color w:val="000000" w:themeColor="text1"/>
          <w:szCs w:val="24"/>
        </w:rPr>
        <w:t xml:space="preserve">is defined by </w:t>
      </w:r>
      <w:r w:rsidR="00774BEE" w:rsidRPr="00157C1F">
        <w:rPr>
          <w:color w:val="000000" w:themeColor="text1"/>
          <w:szCs w:val="24"/>
        </w:rPr>
        <w:t xml:space="preserve">the maximum shear stress </w:t>
      </w:r>
      <w:r w:rsidR="000515E1" w:rsidRPr="00157C1F">
        <w:rPr>
          <w:color w:val="000000" w:themeColor="text1"/>
          <w:szCs w:val="24"/>
        </w:rPr>
        <w:t>becoming equal to t</w:t>
      </w:r>
      <w:r w:rsidR="00C2575C">
        <w:rPr>
          <w:color w:val="000000" w:themeColor="text1"/>
          <w:szCs w:val="24"/>
        </w:rPr>
        <w:t>he value defined by Equation (9</w:t>
      </w:r>
      <w:r w:rsidR="000515E1" w:rsidRPr="00157C1F">
        <w:rPr>
          <w:color w:val="000000" w:themeColor="text1"/>
          <w:szCs w:val="24"/>
        </w:rPr>
        <w:t>-1)</w:t>
      </w:r>
      <w:r w:rsidR="00774BEE" w:rsidRPr="00157C1F">
        <w:rPr>
          <w:color w:val="000000" w:themeColor="text1"/>
          <w:szCs w:val="24"/>
        </w:rPr>
        <w:t xml:space="preserve">. </w:t>
      </w:r>
      <w:r w:rsidR="008666A0" w:rsidRPr="00157C1F">
        <w:rPr>
          <w:color w:val="000000" w:themeColor="text1"/>
          <w:szCs w:val="24"/>
        </w:rPr>
        <w:t>In addition, tensile failure occurs when the effective minimum principal stress (total stress minus pore fluid pressure) is tensile and overcomes the rock tensile strength.</w:t>
      </w:r>
      <w:r w:rsidR="00782CBD" w:rsidRPr="00157C1F">
        <w:rPr>
          <w:color w:val="000000" w:themeColor="text1"/>
          <w:szCs w:val="24"/>
        </w:rPr>
        <w:t xml:space="preserve"> </w:t>
      </w:r>
      <w:r w:rsidR="00657068" w:rsidRPr="00157C1F">
        <w:rPr>
          <w:color w:val="000000" w:themeColor="text1"/>
          <w:szCs w:val="24"/>
        </w:rPr>
        <w:fldChar w:fldCharType="begin"/>
      </w:r>
      <w:r w:rsidR="00657068" w:rsidRPr="00157C1F">
        <w:rPr>
          <w:color w:val="000000" w:themeColor="text1"/>
          <w:szCs w:val="24"/>
        </w:rPr>
        <w:instrText xml:space="preserve"> REF _Ref477620446 \h </w:instrText>
      </w:r>
      <w:r w:rsidR="00657068" w:rsidRPr="00157C1F">
        <w:rPr>
          <w:color w:val="000000" w:themeColor="text1"/>
          <w:szCs w:val="24"/>
        </w:rPr>
      </w:r>
      <w:r w:rsidR="00657068" w:rsidRPr="00157C1F">
        <w:rPr>
          <w:color w:val="000000" w:themeColor="text1"/>
          <w:szCs w:val="24"/>
        </w:rPr>
        <w:fldChar w:fldCharType="separate"/>
      </w:r>
      <w:r w:rsidR="009A140A">
        <w:t xml:space="preserve">Figure </w:t>
      </w:r>
      <w:r w:rsidR="009A140A">
        <w:rPr>
          <w:noProof/>
        </w:rPr>
        <w:t>9</w:t>
      </w:r>
      <w:r w:rsidR="009A140A">
        <w:noBreakHyphen/>
      </w:r>
      <w:r w:rsidR="009A140A">
        <w:rPr>
          <w:noProof/>
        </w:rPr>
        <w:t>1</w:t>
      </w:r>
      <w:r w:rsidR="00657068" w:rsidRPr="00157C1F">
        <w:rPr>
          <w:color w:val="000000" w:themeColor="text1"/>
          <w:szCs w:val="24"/>
        </w:rPr>
        <w:fldChar w:fldCharType="end"/>
      </w:r>
      <w:r w:rsidR="00657068" w:rsidRPr="00157C1F">
        <w:rPr>
          <w:color w:val="000000" w:themeColor="text1"/>
          <w:szCs w:val="24"/>
        </w:rPr>
        <w:t xml:space="preserve"> </w:t>
      </w:r>
      <w:r w:rsidR="00782CBD" w:rsidRPr="00157C1F">
        <w:rPr>
          <w:color w:val="000000" w:themeColor="text1"/>
          <w:szCs w:val="24"/>
        </w:rPr>
        <w:t>illustrates the stress-strain relationship for the Mohr-Coulomb elastic-plastic material modelled here</w:t>
      </w:r>
      <w:r w:rsidR="00E33ADB" w:rsidRPr="00157C1F">
        <w:rPr>
          <w:color w:val="000000" w:themeColor="text1"/>
          <w:szCs w:val="24"/>
        </w:rPr>
        <w:t>.</w:t>
      </w:r>
    </w:p>
    <w:p w14:paraId="6E5B6F89" w14:textId="77777777" w:rsidR="001E36C4" w:rsidRDefault="001E36C4" w:rsidP="00CD5B24">
      <w:pPr>
        <w:pStyle w:val="BodyText"/>
        <w:rPr>
          <w:rFonts w:asciiTheme="minorHAnsi" w:hAnsiTheme="minorHAnsi"/>
          <w:sz w:val="20"/>
          <w:szCs w:val="20"/>
        </w:rPr>
      </w:pPr>
    </w:p>
    <w:p w14:paraId="15105136" w14:textId="35282FC0" w:rsidR="00FC4472" w:rsidRDefault="00B20861" w:rsidP="00507909">
      <w:pPr>
        <w:pStyle w:val="BodyText"/>
        <w:ind w:left="-284"/>
        <w:rPr>
          <w:rFonts w:asciiTheme="minorHAnsi" w:hAnsiTheme="minorHAnsi"/>
          <w:sz w:val="20"/>
          <w:szCs w:val="20"/>
        </w:rPr>
      </w:pPr>
      <w:r>
        <w:rPr>
          <w:rFonts w:asciiTheme="minorHAnsi" w:hAnsiTheme="minorHAnsi"/>
          <w:noProof/>
          <w:sz w:val="20"/>
          <w:szCs w:val="20"/>
        </w:rPr>
        <w:drawing>
          <wp:inline distT="0" distB="0" distL="0" distR="0" wp14:anchorId="423B092F" wp14:editId="4D5006B3">
            <wp:extent cx="5731510" cy="2907665"/>
            <wp:effectExtent l="0" t="0" r="2540" b="6985"/>
            <wp:docPr id="98" name="Picture 98" descr="Schematic diagram of stress-strain relationships." title="Fig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Figure_9.1_cartoon_updated.tif"/>
                    <pic:cNvPicPr/>
                  </pic:nvPicPr>
                  <pic:blipFill>
                    <a:blip r:embed="rId213" cstate="email">
                      <a:extLst>
                        <a:ext uri="{28A0092B-C50C-407E-A947-70E740481C1C}">
                          <a14:useLocalDpi xmlns:a14="http://schemas.microsoft.com/office/drawing/2010/main"/>
                        </a:ext>
                      </a:extLst>
                    </a:blip>
                    <a:stretch>
                      <a:fillRect/>
                    </a:stretch>
                  </pic:blipFill>
                  <pic:spPr>
                    <a:xfrm>
                      <a:off x="0" y="0"/>
                      <a:ext cx="5731510" cy="2907665"/>
                    </a:xfrm>
                    <a:prstGeom prst="rect">
                      <a:avLst/>
                    </a:prstGeom>
                  </pic:spPr>
                </pic:pic>
              </a:graphicData>
            </a:graphic>
          </wp:inline>
        </w:drawing>
      </w:r>
    </w:p>
    <w:p w14:paraId="2F7ECBD3" w14:textId="2192E2DB" w:rsidR="001E36C4" w:rsidRPr="001E36C4" w:rsidRDefault="00657068" w:rsidP="002D111C">
      <w:pPr>
        <w:pStyle w:val="Caption"/>
      </w:pPr>
      <w:bookmarkStart w:id="712" w:name="_Ref477620446"/>
      <w:bookmarkStart w:id="713" w:name="_Toc508265305"/>
      <w:r>
        <w:t xml:space="preserve">Figure </w:t>
      </w:r>
      <w:r w:rsidR="007701B4">
        <w:fldChar w:fldCharType="begin"/>
      </w:r>
      <w:r w:rsidR="007701B4">
        <w:instrText xml:space="preserve"> STYLEREF 1 \s </w:instrText>
      </w:r>
      <w:r w:rsidR="007701B4">
        <w:fldChar w:fldCharType="separate"/>
      </w:r>
      <w:r w:rsidR="009A140A">
        <w:rPr>
          <w:noProof/>
        </w:rPr>
        <w:t>9</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1</w:t>
      </w:r>
      <w:r w:rsidR="007701B4">
        <w:rPr>
          <w:noProof/>
        </w:rPr>
        <w:fldChar w:fldCharType="end"/>
      </w:r>
      <w:bookmarkEnd w:id="712"/>
      <w:r>
        <w:t xml:space="preserve"> </w:t>
      </w:r>
      <w:r w:rsidR="00507909" w:rsidRPr="001E36C4">
        <w:t xml:space="preserve">(A) </w:t>
      </w:r>
      <w:r w:rsidR="00507909">
        <w:t>Schematic i</w:t>
      </w:r>
      <w:r w:rsidR="00507909" w:rsidRPr="001E36C4">
        <w:t>llustration of stress-strain relationship for the Mohr-Coulomb elastic-plastic material. (B) Mohr</w:t>
      </w:r>
      <w:r w:rsidR="00507909">
        <w:t>’s</w:t>
      </w:r>
      <w:r w:rsidR="00507909" w:rsidRPr="001E36C4">
        <w:t xml:space="preserve"> circle diagrams for point-1 (pre-yield) and </w:t>
      </w:r>
      <w:r w:rsidR="00507909">
        <w:t>point</w:t>
      </w:r>
      <w:r w:rsidR="00507909" w:rsidRPr="001E36C4">
        <w:t>-2 (yield) in A.</w:t>
      </w:r>
      <w:r w:rsidR="00507909">
        <w:t xml:space="preserve"> Mohr’s circle is a two-dimensional graphical presentation of principal stresses</w:t>
      </w:r>
      <w:r w:rsidR="007E17FE">
        <w:t xml:space="preserve"> (</w:t>
      </w:r>
      <w:r w:rsidR="007E17FE" w:rsidRPr="00682537">
        <w:sym w:font="Symbol" w:char="F073"/>
      </w:r>
      <w:r w:rsidR="007E17FE" w:rsidRPr="00682537">
        <w:rPr>
          <w:vertAlign w:val="subscript"/>
        </w:rPr>
        <w:t>1</w:t>
      </w:r>
      <w:r w:rsidR="007E17FE" w:rsidRPr="00682537">
        <w:t xml:space="preserve"> and </w:t>
      </w:r>
      <w:r w:rsidR="007E17FE" w:rsidRPr="00682537">
        <w:sym w:font="Symbol" w:char="F073"/>
      </w:r>
      <w:r w:rsidR="007E17FE" w:rsidRPr="00682537">
        <w:rPr>
          <w:vertAlign w:val="subscript"/>
        </w:rPr>
        <w:t>3</w:t>
      </w:r>
      <w:r w:rsidR="007E17FE" w:rsidRPr="00682537">
        <w:t xml:space="preserve"> are the maximum and minimum principal stresses</w:t>
      </w:r>
      <w:r w:rsidR="007E17FE">
        <w:t>)</w:t>
      </w:r>
      <w:r w:rsidR="00507909">
        <w:t>. Mohr’s circle will touch the failure envelope (straight line) when mechanical yield or failure occurs.</w:t>
      </w:r>
      <w:r w:rsidR="00B20861">
        <w:t xml:space="preserve"> </w:t>
      </w:r>
      <w:r w:rsidR="00B20861" w:rsidRPr="00B20861">
        <w:t>The vertical dash line and T define the tension cut off (tensile failure) point, where the effective minimum principal stress is tensile and equal to tensile strength.</w:t>
      </w:r>
      <w:bookmarkEnd w:id="713"/>
      <w:r w:rsidR="009642E6">
        <w:t xml:space="preserve">  </w:t>
      </w:r>
    </w:p>
    <w:p w14:paraId="2E5E2AE8" w14:textId="77777777" w:rsidR="001E36C4" w:rsidRDefault="001E36C4" w:rsidP="00CD5B24">
      <w:pPr>
        <w:pStyle w:val="BodyText"/>
        <w:rPr>
          <w:szCs w:val="24"/>
        </w:rPr>
      </w:pPr>
    </w:p>
    <w:p w14:paraId="225F0B87" w14:textId="70228DE7" w:rsidR="008666A0" w:rsidRDefault="008666A0" w:rsidP="00CD5B24">
      <w:pPr>
        <w:pStyle w:val="BodyText"/>
        <w:rPr>
          <w:szCs w:val="24"/>
        </w:rPr>
      </w:pPr>
      <w:r w:rsidRPr="00A110B0">
        <w:rPr>
          <w:szCs w:val="24"/>
        </w:rPr>
        <w:t>Fluid flow in the model is governed by Darcy’s law for an isotropic porous medium. Fluid flow velocities are primarily a function of gradients in pore fluid pressure and variations in permeability. Fluid flow is coupled with mechanical deformation during a simulation</w:t>
      </w:r>
      <w:r w:rsidR="005D3A9C">
        <w:rPr>
          <w:szCs w:val="24"/>
        </w:rPr>
        <w:t xml:space="preserve"> in the following ways</w:t>
      </w:r>
      <w:r w:rsidRPr="00A110B0">
        <w:rPr>
          <w:szCs w:val="24"/>
        </w:rPr>
        <w:t>.</w:t>
      </w:r>
    </w:p>
    <w:p w14:paraId="564B8E53" w14:textId="77777777" w:rsidR="00B453BE" w:rsidRDefault="008666A0" w:rsidP="00CD5B24">
      <w:pPr>
        <w:pStyle w:val="BodyText"/>
        <w:rPr>
          <w:szCs w:val="24"/>
        </w:rPr>
      </w:pPr>
      <w:r w:rsidRPr="00A110B0">
        <w:rPr>
          <w:szCs w:val="24"/>
        </w:rPr>
        <w:t xml:space="preserve">Interactions between deformation and fluid flow are reflected through a number of coupled processes during simulation: </w:t>
      </w:r>
    </w:p>
    <w:p w14:paraId="0C4EF668" w14:textId="5149F5FB" w:rsidR="00B453BE" w:rsidRPr="00FC3C93" w:rsidRDefault="008666A0" w:rsidP="006F3423">
      <w:pPr>
        <w:pStyle w:val="BodyText"/>
        <w:numPr>
          <w:ilvl w:val="1"/>
          <w:numId w:val="19"/>
        </w:numPr>
        <w:rPr>
          <w:rFonts w:asciiTheme="minorHAnsi" w:hAnsiTheme="minorHAnsi"/>
          <w:szCs w:val="24"/>
        </w:rPr>
      </w:pPr>
      <w:r w:rsidRPr="00A110B0">
        <w:rPr>
          <w:szCs w:val="24"/>
        </w:rPr>
        <w:t>shear strain (deformation) cause</w:t>
      </w:r>
      <w:r w:rsidR="00D1171D">
        <w:rPr>
          <w:szCs w:val="24"/>
        </w:rPr>
        <w:t>s</w:t>
      </w:r>
      <w:r w:rsidRPr="00A110B0">
        <w:rPr>
          <w:szCs w:val="24"/>
        </w:rPr>
        <w:t xml:space="preserve"> volumetric strain; </w:t>
      </w:r>
    </w:p>
    <w:p w14:paraId="2879CD83" w14:textId="332F9B3A" w:rsidR="00B453BE" w:rsidRPr="00FC3C93" w:rsidRDefault="008666A0" w:rsidP="006F3423">
      <w:pPr>
        <w:pStyle w:val="BodyText"/>
        <w:numPr>
          <w:ilvl w:val="1"/>
          <w:numId w:val="19"/>
        </w:numPr>
        <w:rPr>
          <w:rFonts w:asciiTheme="minorHAnsi" w:hAnsiTheme="minorHAnsi"/>
          <w:szCs w:val="24"/>
        </w:rPr>
      </w:pPr>
      <w:r w:rsidRPr="00A110B0">
        <w:rPr>
          <w:szCs w:val="24"/>
        </w:rPr>
        <w:t>volumetric strain result</w:t>
      </w:r>
      <w:r w:rsidR="00D1171D">
        <w:rPr>
          <w:szCs w:val="24"/>
        </w:rPr>
        <w:t>s</w:t>
      </w:r>
      <w:r w:rsidRPr="00A110B0">
        <w:rPr>
          <w:szCs w:val="24"/>
        </w:rPr>
        <w:t xml:space="preserve"> in pore pressure changes (e.g. positive volumetric strain/volume increase or “dilation” leads to a local pore pressure decrease); </w:t>
      </w:r>
    </w:p>
    <w:p w14:paraId="3DEFC8D9" w14:textId="5F21F89D" w:rsidR="00B453BE" w:rsidRPr="00FC3C93" w:rsidRDefault="008666A0" w:rsidP="006F3423">
      <w:pPr>
        <w:pStyle w:val="BodyText"/>
        <w:numPr>
          <w:ilvl w:val="1"/>
          <w:numId w:val="19"/>
        </w:numPr>
        <w:rPr>
          <w:rFonts w:asciiTheme="minorHAnsi" w:hAnsiTheme="minorHAnsi"/>
          <w:szCs w:val="24"/>
        </w:rPr>
      </w:pPr>
      <w:r w:rsidRPr="00A110B0">
        <w:rPr>
          <w:szCs w:val="24"/>
        </w:rPr>
        <w:t xml:space="preserve">changes in pore pressure result in changes in effective stress, which in turn affects rock deformation; </w:t>
      </w:r>
    </w:p>
    <w:p w14:paraId="30AA2D2F" w14:textId="267C6489" w:rsidR="00B453BE" w:rsidRPr="00D1171D" w:rsidRDefault="008666A0" w:rsidP="006F3423">
      <w:pPr>
        <w:pStyle w:val="BodyText"/>
        <w:numPr>
          <w:ilvl w:val="1"/>
          <w:numId w:val="19"/>
        </w:numPr>
        <w:rPr>
          <w:szCs w:val="24"/>
        </w:rPr>
      </w:pPr>
      <w:r w:rsidRPr="00A110B0">
        <w:rPr>
          <w:szCs w:val="24"/>
        </w:rPr>
        <w:t xml:space="preserve">changes in pore pressure </w:t>
      </w:r>
      <w:r w:rsidR="00D1171D" w:rsidRPr="00D1171D">
        <w:rPr>
          <w:szCs w:val="24"/>
        </w:rPr>
        <w:t>result in changes in fluid flow direction and magnitude</w:t>
      </w:r>
      <w:r w:rsidRPr="00A110B0">
        <w:rPr>
          <w:szCs w:val="24"/>
        </w:rPr>
        <w:t xml:space="preserve">; </w:t>
      </w:r>
      <w:r w:rsidR="004E54F3">
        <w:rPr>
          <w:szCs w:val="24"/>
        </w:rPr>
        <w:t>and</w:t>
      </w:r>
    </w:p>
    <w:p w14:paraId="2D8C43FE" w14:textId="60BE4678" w:rsidR="00CD5B24" w:rsidRPr="00A8506A" w:rsidRDefault="008666A0" w:rsidP="006F3423">
      <w:pPr>
        <w:pStyle w:val="BodyText"/>
        <w:numPr>
          <w:ilvl w:val="1"/>
          <w:numId w:val="19"/>
        </w:numPr>
        <w:rPr>
          <w:rFonts w:asciiTheme="minorHAnsi" w:hAnsiTheme="minorHAnsi"/>
          <w:szCs w:val="24"/>
        </w:rPr>
      </w:pPr>
      <w:r w:rsidRPr="00A110B0">
        <w:rPr>
          <w:szCs w:val="24"/>
        </w:rPr>
        <w:t>the development of any topographic elevation or depression in the top surface of the model due to deformation results in topographic</w:t>
      </w:r>
      <w:r w:rsidR="00D1171D">
        <w:rPr>
          <w:szCs w:val="24"/>
        </w:rPr>
        <w:t>ally</w:t>
      </w:r>
      <w:r w:rsidRPr="00A110B0">
        <w:rPr>
          <w:szCs w:val="24"/>
        </w:rPr>
        <w:t xml:space="preserve"> driven fluid flow</w:t>
      </w:r>
      <w:r w:rsidR="00F77B25">
        <w:rPr>
          <w:szCs w:val="24"/>
        </w:rPr>
        <w:t xml:space="preserve"> </w:t>
      </w:r>
      <w:r w:rsidR="007D30C3">
        <w:rPr>
          <w:szCs w:val="24"/>
        </w:rPr>
        <w:t>assuming that the water table is coincident with the land surface</w:t>
      </w:r>
      <w:r w:rsidRPr="00A110B0">
        <w:rPr>
          <w:szCs w:val="24"/>
        </w:rPr>
        <w:t>.</w:t>
      </w:r>
    </w:p>
    <w:p w14:paraId="1AACD3F7" w14:textId="2A10C56D" w:rsidR="00FC093A" w:rsidRDefault="00FD34DB" w:rsidP="00CB4976">
      <w:pPr>
        <w:pStyle w:val="Heading3"/>
      </w:pPr>
      <w:bookmarkStart w:id="714" w:name="_Toc506275558"/>
      <w:r>
        <w:t>Model stratigraphy and structure</w:t>
      </w:r>
      <w:bookmarkEnd w:id="714"/>
      <w:r>
        <w:t xml:space="preserve"> </w:t>
      </w:r>
    </w:p>
    <w:p w14:paraId="171A6270" w14:textId="10C4FF87" w:rsidR="00FD34DB" w:rsidRDefault="00FD34DB" w:rsidP="00FD34DB">
      <w:pPr>
        <w:pStyle w:val="BodyText"/>
        <w:rPr>
          <w:rFonts w:asciiTheme="minorHAnsi" w:hAnsiTheme="minorHAnsi"/>
          <w:szCs w:val="24"/>
        </w:rPr>
      </w:pPr>
      <w:r w:rsidRPr="000258D1">
        <w:rPr>
          <w:rFonts w:asciiTheme="minorHAnsi" w:hAnsiTheme="minorHAnsi"/>
          <w:szCs w:val="24"/>
        </w:rPr>
        <w:t xml:space="preserve">The model simulates a simplified stratigraphic sequence </w:t>
      </w:r>
      <w:r w:rsidR="007C0408">
        <w:rPr>
          <w:rFonts w:asciiTheme="minorHAnsi" w:hAnsiTheme="minorHAnsi"/>
          <w:szCs w:val="24"/>
        </w:rPr>
        <w:t>thematically representative of</w:t>
      </w:r>
      <w:r w:rsidRPr="000258D1">
        <w:rPr>
          <w:rFonts w:asciiTheme="minorHAnsi" w:hAnsiTheme="minorHAnsi"/>
          <w:szCs w:val="24"/>
        </w:rPr>
        <w:t xml:space="preserve"> the study area (</w:t>
      </w:r>
      <w:r w:rsidR="00063F50">
        <w:rPr>
          <w:rFonts w:asciiTheme="minorHAnsi" w:hAnsiTheme="minorHAnsi"/>
          <w:szCs w:val="24"/>
        </w:rPr>
        <w:fldChar w:fldCharType="begin"/>
      </w:r>
      <w:r w:rsidR="00063F50">
        <w:rPr>
          <w:rFonts w:asciiTheme="minorHAnsi" w:hAnsiTheme="minorHAnsi"/>
          <w:szCs w:val="24"/>
        </w:rPr>
        <w:instrText xml:space="preserve"> REF _Ref477621445 \h </w:instrText>
      </w:r>
      <w:r w:rsidR="00063F50">
        <w:rPr>
          <w:rFonts w:asciiTheme="minorHAnsi" w:hAnsiTheme="minorHAnsi"/>
          <w:szCs w:val="24"/>
        </w:rPr>
      </w:r>
      <w:r w:rsidR="00063F50">
        <w:rPr>
          <w:rFonts w:asciiTheme="minorHAnsi" w:hAnsiTheme="minorHAnsi"/>
          <w:szCs w:val="24"/>
        </w:rPr>
        <w:fldChar w:fldCharType="separate"/>
      </w:r>
      <w:r w:rsidR="009A140A">
        <w:t xml:space="preserve">Figure </w:t>
      </w:r>
      <w:r w:rsidR="009A140A">
        <w:rPr>
          <w:noProof/>
        </w:rPr>
        <w:t>9</w:t>
      </w:r>
      <w:r w:rsidR="009A140A">
        <w:noBreakHyphen/>
      </w:r>
      <w:r w:rsidR="009A140A">
        <w:rPr>
          <w:noProof/>
        </w:rPr>
        <w:t>2</w:t>
      </w:r>
      <w:r w:rsidR="00063F50">
        <w:rPr>
          <w:rFonts w:asciiTheme="minorHAnsi" w:hAnsiTheme="minorHAnsi"/>
          <w:szCs w:val="24"/>
        </w:rPr>
        <w:fldChar w:fldCharType="end"/>
      </w:r>
      <w:r w:rsidRPr="000258D1">
        <w:rPr>
          <w:rFonts w:asciiTheme="minorHAnsi" w:hAnsiTheme="minorHAnsi"/>
          <w:szCs w:val="24"/>
        </w:rPr>
        <w:t xml:space="preserve">). It contains an alluvium layer (dominated by unconsolidated sediments of silts-sands-gravels) </w:t>
      </w:r>
      <w:r w:rsidR="00D1171D">
        <w:rPr>
          <w:rFonts w:asciiTheme="minorHAnsi" w:hAnsiTheme="minorHAnsi"/>
          <w:szCs w:val="24"/>
        </w:rPr>
        <w:t xml:space="preserve">at </w:t>
      </w:r>
      <w:r w:rsidRPr="000258D1">
        <w:rPr>
          <w:rFonts w:asciiTheme="minorHAnsi" w:hAnsiTheme="minorHAnsi"/>
          <w:szCs w:val="24"/>
        </w:rPr>
        <w:t xml:space="preserve">the top, eleven thin coal beds, each of which represent a combined unit of multiple thin coal seams and </w:t>
      </w:r>
      <w:r w:rsidR="0045418C">
        <w:rPr>
          <w:rFonts w:asciiTheme="minorHAnsi" w:hAnsiTheme="minorHAnsi"/>
          <w:szCs w:val="24"/>
        </w:rPr>
        <w:t>shale</w:t>
      </w:r>
      <w:r w:rsidRPr="000258D1">
        <w:rPr>
          <w:rFonts w:asciiTheme="minorHAnsi" w:hAnsiTheme="minorHAnsi"/>
          <w:szCs w:val="24"/>
        </w:rPr>
        <w:t xml:space="preserve"> inter-beds, eleven interburden beds (strong and well cemented silty sandstone layers) sandwiched </w:t>
      </w:r>
      <w:r w:rsidR="00D1171D">
        <w:rPr>
          <w:rFonts w:asciiTheme="minorHAnsi" w:hAnsiTheme="minorHAnsi"/>
          <w:szCs w:val="24"/>
        </w:rPr>
        <w:t>between</w:t>
      </w:r>
      <w:r w:rsidR="00D1171D" w:rsidRPr="000258D1">
        <w:rPr>
          <w:rFonts w:asciiTheme="minorHAnsi" w:hAnsiTheme="minorHAnsi"/>
          <w:szCs w:val="24"/>
        </w:rPr>
        <w:t xml:space="preserve"> </w:t>
      </w:r>
      <w:r w:rsidRPr="000258D1">
        <w:rPr>
          <w:rFonts w:asciiTheme="minorHAnsi" w:hAnsiTheme="minorHAnsi"/>
          <w:szCs w:val="24"/>
        </w:rPr>
        <w:t xml:space="preserve">coal layers, and a basal “basement” unit at the </w:t>
      </w:r>
      <w:r w:rsidR="00D1171D">
        <w:rPr>
          <w:rFonts w:asciiTheme="minorHAnsi" w:hAnsiTheme="minorHAnsi"/>
          <w:szCs w:val="24"/>
        </w:rPr>
        <w:t>base</w:t>
      </w:r>
      <w:r w:rsidRPr="000258D1">
        <w:rPr>
          <w:rFonts w:asciiTheme="minorHAnsi" w:hAnsiTheme="minorHAnsi"/>
          <w:szCs w:val="24"/>
        </w:rPr>
        <w:t xml:space="preserve"> (carboniferous strata of conglomerate, sandstone and siltstone). A generic fault of 60 degree dip is included in the model.  </w:t>
      </w:r>
      <w:r w:rsidR="002F7AF0">
        <w:rPr>
          <w:rFonts w:asciiTheme="minorHAnsi" w:hAnsiTheme="minorHAnsi"/>
          <w:szCs w:val="24"/>
        </w:rPr>
        <w:t>The model stratigraphy and fault structure are loosely based on existing hydrogeologic data and conceptualisations for the Gloucester Basin</w:t>
      </w:r>
      <w:r w:rsidR="0085009F">
        <w:rPr>
          <w:rFonts w:asciiTheme="minorHAnsi" w:hAnsiTheme="minorHAnsi"/>
          <w:szCs w:val="24"/>
        </w:rPr>
        <w:t xml:space="preserve"> (</w:t>
      </w:r>
      <w:r w:rsidR="00B02E44" w:rsidRPr="00617399">
        <w:rPr>
          <w:color w:val="000000" w:themeColor="text1"/>
          <w:lang w:eastAsia="en-US"/>
        </w:rPr>
        <w:t>Frery et al.</w:t>
      </w:r>
      <w:r w:rsidR="00617399">
        <w:rPr>
          <w:color w:val="000000" w:themeColor="text1"/>
          <w:lang w:eastAsia="en-US"/>
        </w:rPr>
        <w:t>,</w:t>
      </w:r>
      <w:r w:rsidR="00B02E44" w:rsidRPr="00617399">
        <w:rPr>
          <w:color w:val="000000" w:themeColor="text1"/>
          <w:lang w:eastAsia="en-US"/>
        </w:rPr>
        <w:t xml:space="preserve"> 2014</w:t>
      </w:r>
      <w:r w:rsidR="0085009F">
        <w:rPr>
          <w:rFonts w:asciiTheme="minorHAnsi" w:hAnsiTheme="minorHAnsi"/>
          <w:szCs w:val="24"/>
        </w:rPr>
        <w:t>)</w:t>
      </w:r>
      <w:r w:rsidR="002F7AF0">
        <w:rPr>
          <w:rFonts w:asciiTheme="minorHAnsi" w:hAnsiTheme="minorHAnsi"/>
          <w:szCs w:val="24"/>
        </w:rPr>
        <w:t xml:space="preserve">; the resulting model is therefore not purely hypothetical but uses </w:t>
      </w:r>
      <w:r w:rsidR="00063F50">
        <w:rPr>
          <w:rFonts w:asciiTheme="minorHAnsi" w:hAnsiTheme="minorHAnsi"/>
          <w:szCs w:val="24"/>
        </w:rPr>
        <w:t xml:space="preserve">a </w:t>
      </w:r>
      <w:r w:rsidR="002F7AF0">
        <w:rPr>
          <w:rFonts w:asciiTheme="minorHAnsi" w:hAnsiTheme="minorHAnsi"/>
          <w:szCs w:val="24"/>
        </w:rPr>
        <w:t xml:space="preserve">simplified hydrostratigraphic conceptualisation. Such simplification facilitates a straightforward analysis of the complex interactions between mechanical and hydraulic processes.  </w:t>
      </w:r>
    </w:p>
    <w:p w14:paraId="6682321B" w14:textId="77777777" w:rsidR="0045418C" w:rsidRDefault="0045418C" w:rsidP="00FD34DB">
      <w:pPr>
        <w:pStyle w:val="BodyText"/>
        <w:rPr>
          <w:rFonts w:asciiTheme="minorHAnsi" w:hAnsiTheme="minorHAnsi"/>
          <w:szCs w:val="24"/>
        </w:rPr>
      </w:pPr>
    </w:p>
    <w:p w14:paraId="25F944D7" w14:textId="6E4F2EBC" w:rsidR="006C2FC4" w:rsidRDefault="00420B7F" w:rsidP="006C2FC4">
      <w:pPr>
        <w:pStyle w:val="BodyText"/>
        <w:jc w:val="center"/>
        <w:rPr>
          <w:rFonts w:asciiTheme="minorHAnsi" w:hAnsiTheme="minorHAnsi"/>
          <w:szCs w:val="24"/>
        </w:rPr>
      </w:pPr>
      <w:r>
        <w:rPr>
          <w:rFonts w:asciiTheme="minorHAnsi" w:hAnsiTheme="minorHAnsi"/>
          <w:noProof/>
          <w:szCs w:val="24"/>
        </w:rPr>
        <w:drawing>
          <wp:inline distT="0" distB="0" distL="0" distR="0" wp14:anchorId="6EC0DE3A" wp14:editId="4A90B0AB">
            <wp:extent cx="5151422" cy="3583623"/>
            <wp:effectExtent l="0" t="0" r="0" b="0"/>
            <wp:docPr id="75" name="Picture 75" descr="Diagrams of model geometry (Full model and model internal structure)." title="Fig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Fig_12.1a.png"/>
                    <pic:cNvPicPr/>
                  </pic:nvPicPr>
                  <pic:blipFill>
                    <a:blip r:embed="rId214" cstate="email">
                      <a:extLst>
                        <a:ext uri="{28A0092B-C50C-407E-A947-70E740481C1C}">
                          <a14:useLocalDpi xmlns:a14="http://schemas.microsoft.com/office/drawing/2010/main"/>
                        </a:ext>
                      </a:extLst>
                    </a:blip>
                    <a:stretch>
                      <a:fillRect/>
                    </a:stretch>
                  </pic:blipFill>
                  <pic:spPr>
                    <a:xfrm>
                      <a:off x="0" y="0"/>
                      <a:ext cx="5164348" cy="3592615"/>
                    </a:xfrm>
                    <a:prstGeom prst="rect">
                      <a:avLst/>
                    </a:prstGeom>
                  </pic:spPr>
                </pic:pic>
              </a:graphicData>
            </a:graphic>
          </wp:inline>
        </w:drawing>
      </w:r>
    </w:p>
    <w:p w14:paraId="0B2D6677" w14:textId="42E6D94C" w:rsidR="00331822" w:rsidRDefault="00420B7F" w:rsidP="006C2FC4">
      <w:pPr>
        <w:pStyle w:val="BodyText"/>
        <w:jc w:val="center"/>
        <w:rPr>
          <w:rFonts w:asciiTheme="minorHAnsi" w:hAnsiTheme="minorHAnsi"/>
          <w:szCs w:val="24"/>
        </w:rPr>
      </w:pPr>
      <w:r>
        <w:rPr>
          <w:rFonts w:asciiTheme="minorHAnsi" w:hAnsiTheme="minorHAnsi"/>
          <w:noProof/>
          <w:szCs w:val="24"/>
        </w:rPr>
        <w:drawing>
          <wp:inline distT="0" distB="0" distL="0" distR="0" wp14:anchorId="2D2B08B6" wp14:editId="62B23896">
            <wp:extent cx="5151422" cy="3596750"/>
            <wp:effectExtent l="0" t="0" r="0" b="3810"/>
            <wp:docPr id="77" name="Picture 77" descr="Diagrams of model geometry (Full model and model internal structure)." title="Fig 9-2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Fig_12.1b.png"/>
                    <pic:cNvPicPr/>
                  </pic:nvPicPr>
                  <pic:blipFill>
                    <a:blip r:embed="rId215" cstate="email">
                      <a:extLst>
                        <a:ext uri="{28A0092B-C50C-407E-A947-70E740481C1C}">
                          <a14:useLocalDpi xmlns:a14="http://schemas.microsoft.com/office/drawing/2010/main"/>
                        </a:ext>
                      </a:extLst>
                    </a:blip>
                    <a:stretch>
                      <a:fillRect/>
                    </a:stretch>
                  </pic:blipFill>
                  <pic:spPr>
                    <a:xfrm>
                      <a:off x="0" y="0"/>
                      <a:ext cx="5169000" cy="3609023"/>
                    </a:xfrm>
                    <a:prstGeom prst="rect">
                      <a:avLst/>
                    </a:prstGeom>
                  </pic:spPr>
                </pic:pic>
              </a:graphicData>
            </a:graphic>
          </wp:inline>
        </w:drawing>
      </w:r>
    </w:p>
    <w:p w14:paraId="66D2ACEB" w14:textId="220EF379" w:rsidR="006C2FC4" w:rsidRPr="00C56FC0" w:rsidRDefault="00063F50" w:rsidP="00FC3C93">
      <w:pPr>
        <w:pStyle w:val="Caption"/>
        <w:rPr>
          <w:rFonts w:asciiTheme="minorHAnsi" w:hAnsiTheme="minorHAnsi"/>
          <w:szCs w:val="20"/>
        </w:rPr>
      </w:pPr>
      <w:bookmarkStart w:id="715" w:name="_Ref477621445"/>
      <w:bookmarkStart w:id="716" w:name="_Toc508265306"/>
      <w:r>
        <w:t xml:space="preserve">Figure </w:t>
      </w:r>
      <w:r w:rsidR="007701B4">
        <w:fldChar w:fldCharType="begin"/>
      </w:r>
      <w:r w:rsidR="007701B4">
        <w:instrText xml:space="preserve"> STYLEREF 1 \s </w:instrText>
      </w:r>
      <w:r w:rsidR="007701B4">
        <w:fldChar w:fldCharType="separate"/>
      </w:r>
      <w:r w:rsidR="009A140A">
        <w:rPr>
          <w:noProof/>
        </w:rPr>
        <w:t>9</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2</w:t>
      </w:r>
      <w:r w:rsidR="007701B4">
        <w:rPr>
          <w:noProof/>
        </w:rPr>
        <w:fldChar w:fldCharType="end"/>
      </w:r>
      <w:bookmarkEnd w:id="715"/>
      <w:r w:rsidR="00A04A79" w:rsidRPr="00C56FC0">
        <w:rPr>
          <w:rFonts w:asciiTheme="minorHAnsi" w:hAnsiTheme="minorHAnsi"/>
          <w:szCs w:val="20"/>
        </w:rPr>
        <w:t xml:space="preserve"> Model geometry. (A) </w:t>
      </w:r>
      <w:r>
        <w:rPr>
          <w:rFonts w:asciiTheme="minorHAnsi" w:hAnsiTheme="minorHAnsi"/>
          <w:szCs w:val="20"/>
        </w:rPr>
        <w:t>Full</w:t>
      </w:r>
      <w:r w:rsidR="00A04A79" w:rsidRPr="00C56FC0">
        <w:rPr>
          <w:rFonts w:asciiTheme="minorHAnsi" w:hAnsiTheme="minorHAnsi"/>
          <w:szCs w:val="20"/>
        </w:rPr>
        <w:t xml:space="preserve"> model. (B) </w:t>
      </w:r>
      <w:r>
        <w:rPr>
          <w:rFonts w:asciiTheme="minorHAnsi" w:hAnsiTheme="minorHAnsi"/>
          <w:szCs w:val="20"/>
        </w:rPr>
        <w:t>Model i</w:t>
      </w:r>
      <w:r w:rsidR="00A04A79" w:rsidRPr="00C56FC0">
        <w:rPr>
          <w:rFonts w:asciiTheme="minorHAnsi" w:hAnsiTheme="minorHAnsi"/>
          <w:szCs w:val="20"/>
        </w:rPr>
        <w:t>nternal structure</w:t>
      </w:r>
      <w:r>
        <w:rPr>
          <w:rFonts w:asciiTheme="minorHAnsi" w:hAnsiTheme="minorHAnsi"/>
          <w:szCs w:val="20"/>
        </w:rPr>
        <w:t xml:space="preserve"> with 11 coal layers and a single </w:t>
      </w:r>
      <w:r w:rsidR="00B55DCB">
        <w:rPr>
          <w:rFonts w:asciiTheme="minorHAnsi" w:hAnsiTheme="minorHAnsi"/>
          <w:szCs w:val="20"/>
        </w:rPr>
        <w:t xml:space="preserve">generic </w:t>
      </w:r>
      <w:r>
        <w:rPr>
          <w:rFonts w:asciiTheme="minorHAnsi" w:hAnsiTheme="minorHAnsi"/>
          <w:szCs w:val="20"/>
        </w:rPr>
        <w:t>fault</w:t>
      </w:r>
      <w:r w:rsidR="00A04A79" w:rsidRPr="00C56FC0">
        <w:rPr>
          <w:rFonts w:asciiTheme="minorHAnsi" w:hAnsiTheme="minorHAnsi"/>
          <w:szCs w:val="20"/>
        </w:rPr>
        <w:t>.</w:t>
      </w:r>
      <w:bookmarkEnd w:id="716"/>
    </w:p>
    <w:p w14:paraId="539BB277" w14:textId="77777777" w:rsidR="00FD34DB" w:rsidRPr="00FD34DB" w:rsidRDefault="00FD34DB" w:rsidP="00FD34DB">
      <w:pPr>
        <w:pStyle w:val="BodyText"/>
      </w:pPr>
    </w:p>
    <w:p w14:paraId="2DB7CE0C" w14:textId="4ABBB1BC" w:rsidR="006A7A16" w:rsidRDefault="00FD34DB" w:rsidP="00DE5873">
      <w:pPr>
        <w:pStyle w:val="Heading3"/>
      </w:pPr>
      <w:bookmarkStart w:id="717" w:name="_Toc506275559"/>
      <w:r>
        <w:t>Mechanical and hydraulic properties</w:t>
      </w:r>
      <w:bookmarkEnd w:id="717"/>
      <w:r>
        <w:t xml:space="preserve"> </w:t>
      </w:r>
    </w:p>
    <w:p w14:paraId="4C16B3A9" w14:textId="1AF296EB" w:rsidR="005154DC" w:rsidRPr="00C07B08" w:rsidRDefault="00C501DA" w:rsidP="005154DC">
      <w:pPr>
        <w:pStyle w:val="BodyText"/>
        <w:rPr>
          <w:rFonts w:asciiTheme="minorHAnsi" w:hAnsiTheme="minorHAnsi"/>
          <w:szCs w:val="24"/>
        </w:rPr>
      </w:pPr>
      <w:r w:rsidRPr="00C07B08">
        <w:rPr>
          <w:rFonts w:asciiTheme="minorHAnsi" w:hAnsiTheme="minorHAnsi"/>
          <w:szCs w:val="24"/>
        </w:rPr>
        <w:t xml:space="preserve">A complete set of geomechanical and hydrological properties are given in </w:t>
      </w:r>
      <w:r w:rsidR="00793ABE">
        <w:rPr>
          <w:rFonts w:asciiTheme="minorHAnsi" w:hAnsiTheme="minorHAnsi"/>
          <w:szCs w:val="24"/>
        </w:rPr>
        <w:fldChar w:fldCharType="begin"/>
      </w:r>
      <w:r w:rsidR="00793ABE">
        <w:rPr>
          <w:rFonts w:asciiTheme="minorHAnsi" w:hAnsiTheme="minorHAnsi"/>
          <w:szCs w:val="24"/>
        </w:rPr>
        <w:instrText xml:space="preserve"> REF _Ref477621623 \h </w:instrText>
      </w:r>
      <w:r w:rsidR="00793ABE">
        <w:rPr>
          <w:rFonts w:asciiTheme="minorHAnsi" w:hAnsiTheme="minorHAnsi"/>
          <w:szCs w:val="24"/>
        </w:rPr>
      </w:r>
      <w:r w:rsidR="00793ABE">
        <w:rPr>
          <w:rFonts w:asciiTheme="minorHAnsi" w:hAnsiTheme="minorHAnsi"/>
          <w:szCs w:val="24"/>
        </w:rPr>
        <w:fldChar w:fldCharType="separate"/>
      </w:r>
      <w:r w:rsidR="009A140A">
        <w:t xml:space="preserve">Table </w:t>
      </w:r>
      <w:r w:rsidR="009A140A">
        <w:rPr>
          <w:noProof/>
        </w:rPr>
        <w:t>9</w:t>
      </w:r>
      <w:r w:rsidR="009A140A">
        <w:noBreakHyphen/>
      </w:r>
      <w:r w:rsidR="009A140A">
        <w:rPr>
          <w:noProof/>
        </w:rPr>
        <w:t>1</w:t>
      </w:r>
      <w:r w:rsidR="00793ABE">
        <w:rPr>
          <w:rFonts w:asciiTheme="minorHAnsi" w:hAnsiTheme="minorHAnsi"/>
          <w:szCs w:val="24"/>
        </w:rPr>
        <w:fldChar w:fldCharType="end"/>
      </w:r>
      <w:r w:rsidRPr="00C07B08">
        <w:rPr>
          <w:rFonts w:asciiTheme="minorHAnsi" w:hAnsiTheme="minorHAnsi"/>
          <w:szCs w:val="24"/>
        </w:rPr>
        <w:t>. The specification of these parameters are based on available date for the study area and also data in literature</w:t>
      </w:r>
      <w:r w:rsidR="002F2D4F" w:rsidRPr="00C07B08">
        <w:rPr>
          <w:rFonts w:asciiTheme="minorHAnsi" w:hAnsiTheme="minorHAnsi"/>
          <w:szCs w:val="24"/>
        </w:rPr>
        <w:t xml:space="preserve"> (</w:t>
      </w:r>
      <w:r w:rsidR="00D73547" w:rsidRPr="00C07B08">
        <w:rPr>
          <w:rFonts w:asciiTheme="minorHAnsi" w:hAnsiTheme="minorHAnsi"/>
          <w:szCs w:val="24"/>
        </w:rPr>
        <w:t xml:space="preserve">Lama and Vutukuri, 1978; </w:t>
      </w:r>
      <w:r w:rsidR="002F2D4F" w:rsidRPr="00C07B08">
        <w:rPr>
          <w:rFonts w:asciiTheme="minorHAnsi" w:hAnsiTheme="minorHAnsi"/>
          <w:szCs w:val="24"/>
        </w:rPr>
        <w:t>Turcotte and Schuberts, 1982; Gentzis et al., 2007; Connell, 2009</w:t>
      </w:r>
      <w:r w:rsidR="00F51561" w:rsidRPr="00C07B08">
        <w:rPr>
          <w:rFonts w:asciiTheme="minorHAnsi" w:hAnsiTheme="minorHAnsi"/>
          <w:szCs w:val="24"/>
        </w:rPr>
        <w:t>; Langhi et al., 2010</w:t>
      </w:r>
      <w:r w:rsidR="00204505" w:rsidRPr="00C07B08">
        <w:rPr>
          <w:rFonts w:asciiTheme="minorHAnsi" w:hAnsiTheme="minorHAnsi"/>
          <w:szCs w:val="24"/>
        </w:rPr>
        <w:t>; Parsons Brinckerhoff, 2012</w:t>
      </w:r>
      <w:r w:rsidR="002F2D4F" w:rsidRPr="00C07B08">
        <w:rPr>
          <w:rFonts w:asciiTheme="minorHAnsi" w:hAnsiTheme="minorHAnsi"/>
          <w:szCs w:val="24"/>
        </w:rPr>
        <w:t>)</w:t>
      </w:r>
      <w:r w:rsidR="002F7AF0">
        <w:rPr>
          <w:rFonts w:asciiTheme="minorHAnsi" w:hAnsiTheme="minorHAnsi"/>
          <w:szCs w:val="24"/>
        </w:rPr>
        <w:t>. Of note is the</w:t>
      </w:r>
      <w:r w:rsidRPr="00C07B08">
        <w:rPr>
          <w:rFonts w:asciiTheme="minorHAnsi" w:hAnsiTheme="minorHAnsi"/>
          <w:szCs w:val="24"/>
        </w:rPr>
        <w:t xml:space="preserve"> lack of laboratory test data on rocks from the area.</w:t>
      </w:r>
      <w:r w:rsidR="00B75EB0">
        <w:rPr>
          <w:rFonts w:asciiTheme="minorHAnsi" w:hAnsiTheme="minorHAnsi"/>
          <w:szCs w:val="24"/>
        </w:rPr>
        <w:t xml:space="preserve"> The </w:t>
      </w:r>
      <w:r w:rsidR="00B75EB0">
        <w:t>fault permeability was chosen such that it would be lower than coal but higher than other rock units in the base models.</w:t>
      </w:r>
    </w:p>
    <w:p w14:paraId="27C8391F" w14:textId="77777777" w:rsidR="00B756F7" w:rsidRDefault="00B756F7" w:rsidP="00B756F7">
      <w:pPr>
        <w:pStyle w:val="BodyText"/>
        <w:ind w:left="-284"/>
      </w:pPr>
    </w:p>
    <w:p w14:paraId="0B03B1CA" w14:textId="2F881850" w:rsidR="00B756F7" w:rsidRPr="00B756F7" w:rsidRDefault="005F702B" w:rsidP="00FC3C93">
      <w:pPr>
        <w:pStyle w:val="Caption"/>
        <w:rPr>
          <w:rFonts w:asciiTheme="minorHAnsi" w:hAnsiTheme="minorHAnsi"/>
          <w:szCs w:val="20"/>
        </w:rPr>
      </w:pPr>
      <w:bookmarkStart w:id="718" w:name="_Ref477621623"/>
      <w:bookmarkStart w:id="719" w:name="_Toc508264630"/>
      <w:r>
        <w:t xml:space="preserve">Table </w:t>
      </w:r>
      <w:r w:rsidR="007701B4">
        <w:fldChar w:fldCharType="begin"/>
      </w:r>
      <w:r w:rsidR="007701B4">
        <w:instrText xml:space="preserve"> STYLEREF 1 \s </w:instrText>
      </w:r>
      <w:r w:rsidR="007701B4">
        <w:fldChar w:fldCharType="separate"/>
      </w:r>
      <w:r w:rsidR="009A140A">
        <w:rPr>
          <w:noProof/>
        </w:rPr>
        <w:t>9</w:t>
      </w:r>
      <w:r w:rsidR="007701B4">
        <w:rPr>
          <w:noProof/>
        </w:rPr>
        <w:fldChar w:fldCharType="end"/>
      </w:r>
      <w:r w:rsidR="00EF7AA0">
        <w:noBreakHyphen/>
      </w:r>
      <w:r w:rsidR="007701B4">
        <w:fldChar w:fldCharType="begin"/>
      </w:r>
      <w:r w:rsidR="007701B4">
        <w:instrText xml:space="preserve"> SEQ Table \* ARABIC \s 1 </w:instrText>
      </w:r>
      <w:r w:rsidR="007701B4">
        <w:fldChar w:fldCharType="separate"/>
      </w:r>
      <w:r w:rsidR="009A140A">
        <w:rPr>
          <w:noProof/>
        </w:rPr>
        <w:t>1</w:t>
      </w:r>
      <w:r w:rsidR="007701B4">
        <w:rPr>
          <w:noProof/>
        </w:rPr>
        <w:fldChar w:fldCharType="end"/>
      </w:r>
      <w:bookmarkEnd w:id="718"/>
      <w:r w:rsidR="00B756F7" w:rsidRPr="00B756F7">
        <w:rPr>
          <w:rFonts w:asciiTheme="minorHAnsi" w:hAnsiTheme="minorHAnsi"/>
          <w:szCs w:val="20"/>
        </w:rPr>
        <w:t xml:space="preserve"> Summary of model properties.</w:t>
      </w:r>
      <w:r w:rsidR="00484F4B">
        <w:rPr>
          <w:rFonts w:asciiTheme="minorHAnsi" w:hAnsiTheme="minorHAnsi"/>
          <w:szCs w:val="20"/>
        </w:rPr>
        <w:t xml:space="preserve"> (1 mD corresponds to </w:t>
      </w:r>
      <w:r w:rsidR="006B7A1F">
        <w:rPr>
          <w:rFonts w:asciiTheme="minorHAnsi" w:hAnsiTheme="minorHAnsi"/>
          <w:szCs w:val="20"/>
        </w:rPr>
        <w:t>7.5×</w:t>
      </w:r>
      <w:r w:rsidR="006B7A1F" w:rsidRPr="00AA2C82">
        <w:rPr>
          <w:rFonts w:asciiTheme="minorHAnsi" w:hAnsiTheme="minorHAnsi"/>
          <w:szCs w:val="20"/>
        </w:rPr>
        <w:t>10</w:t>
      </w:r>
      <w:r w:rsidR="006B7A1F" w:rsidRPr="00AA2C82">
        <w:rPr>
          <w:rFonts w:asciiTheme="minorHAnsi" w:hAnsiTheme="minorHAnsi"/>
          <w:szCs w:val="20"/>
          <w:vertAlign w:val="superscript"/>
        </w:rPr>
        <w:t>‐</w:t>
      </w:r>
      <w:r w:rsidR="006B7A1F">
        <w:rPr>
          <w:rFonts w:asciiTheme="minorHAnsi" w:hAnsiTheme="minorHAnsi"/>
          <w:szCs w:val="20"/>
          <w:vertAlign w:val="superscript"/>
        </w:rPr>
        <w:t>4</w:t>
      </w:r>
      <w:r w:rsidR="006B7A1F" w:rsidRPr="00AA2C82">
        <w:rPr>
          <w:rFonts w:asciiTheme="minorHAnsi" w:hAnsiTheme="minorHAnsi"/>
          <w:szCs w:val="20"/>
        </w:rPr>
        <w:t xml:space="preserve"> </w:t>
      </w:r>
      <w:r w:rsidR="00484F4B">
        <w:rPr>
          <w:rFonts w:asciiTheme="minorHAnsi" w:hAnsiTheme="minorHAnsi"/>
          <w:szCs w:val="20"/>
        </w:rPr>
        <w:t>m/d</w:t>
      </w:r>
      <w:r w:rsidR="006B7A1F">
        <w:rPr>
          <w:rFonts w:asciiTheme="minorHAnsi" w:hAnsiTheme="minorHAnsi"/>
          <w:szCs w:val="20"/>
        </w:rPr>
        <w:t xml:space="preserve"> or </w:t>
      </w:r>
      <w:r w:rsidR="006B7A1F" w:rsidRPr="00FC3C93">
        <w:rPr>
          <w:rFonts w:asciiTheme="minorHAnsi" w:hAnsiTheme="minorHAnsi"/>
          <w:szCs w:val="20"/>
        </w:rPr>
        <w:t>8.62</w:t>
      </w:r>
      <w:r w:rsidR="006B7A1F">
        <w:rPr>
          <w:rFonts w:asciiTheme="minorHAnsi" w:hAnsiTheme="minorHAnsi"/>
          <w:szCs w:val="20"/>
        </w:rPr>
        <w:t>×</w:t>
      </w:r>
      <w:r w:rsidR="006B7A1F" w:rsidRPr="00FC3C93">
        <w:rPr>
          <w:rFonts w:asciiTheme="minorHAnsi" w:hAnsiTheme="minorHAnsi"/>
          <w:szCs w:val="20"/>
        </w:rPr>
        <w:t>10</w:t>
      </w:r>
      <w:r w:rsidR="006B7A1F" w:rsidRPr="00FC3C93">
        <w:rPr>
          <w:rFonts w:asciiTheme="minorHAnsi" w:hAnsiTheme="minorHAnsi"/>
          <w:szCs w:val="20"/>
          <w:vertAlign w:val="superscript"/>
        </w:rPr>
        <w:t>‐9</w:t>
      </w:r>
      <w:r w:rsidR="006B7A1F" w:rsidRPr="00FC3C93">
        <w:rPr>
          <w:rFonts w:asciiTheme="minorHAnsi" w:hAnsiTheme="minorHAnsi"/>
          <w:szCs w:val="20"/>
        </w:rPr>
        <w:t xml:space="preserve"> m</w:t>
      </w:r>
      <w:r w:rsidR="006B7A1F">
        <w:rPr>
          <w:rFonts w:asciiTheme="minorHAnsi" w:hAnsiTheme="minorHAnsi"/>
          <w:szCs w:val="20"/>
        </w:rPr>
        <w:t>/</w:t>
      </w:r>
      <w:r w:rsidR="006B7A1F" w:rsidRPr="00FC3C93">
        <w:rPr>
          <w:rFonts w:asciiTheme="minorHAnsi" w:hAnsiTheme="minorHAnsi"/>
          <w:szCs w:val="20"/>
        </w:rPr>
        <w:t>sec</w:t>
      </w:r>
      <w:r w:rsidR="00484F4B">
        <w:rPr>
          <w:rFonts w:asciiTheme="minorHAnsi" w:hAnsiTheme="minorHAnsi"/>
          <w:szCs w:val="20"/>
        </w:rPr>
        <w:t>).</w:t>
      </w:r>
      <w:r w:rsidR="00B73291">
        <w:rPr>
          <w:rFonts w:asciiTheme="minorHAnsi" w:hAnsiTheme="minorHAnsi"/>
          <w:szCs w:val="20"/>
        </w:rPr>
        <w:t xml:space="preserve"> IB = interburden; BU = </w:t>
      </w:r>
      <w:r w:rsidR="00B73291" w:rsidRPr="00B73291">
        <w:rPr>
          <w:rFonts w:asciiTheme="minorHAnsi" w:hAnsiTheme="minorHAnsi"/>
          <w:szCs w:val="20"/>
        </w:rPr>
        <w:t>Basal “basement unit</w:t>
      </w:r>
      <w:r w:rsidR="00B73291">
        <w:rPr>
          <w:rFonts w:asciiTheme="minorHAnsi" w:hAnsiTheme="minorHAnsi"/>
          <w:szCs w:val="20"/>
        </w:rPr>
        <w:t>.</w:t>
      </w:r>
      <w:bookmarkEnd w:id="719"/>
    </w:p>
    <w:tbl>
      <w:tblPr>
        <w:tblStyle w:val="TableCSIRO"/>
        <w:tblW w:w="9026" w:type="dxa"/>
        <w:tblInd w:w="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0A0" w:firstRow="1" w:lastRow="0" w:firstColumn="1" w:lastColumn="0" w:noHBand="0" w:noVBand="0"/>
      </w:tblPr>
      <w:tblGrid>
        <w:gridCol w:w="710"/>
        <w:gridCol w:w="234"/>
        <w:gridCol w:w="626"/>
        <w:gridCol w:w="818"/>
        <w:gridCol w:w="953"/>
        <w:gridCol w:w="953"/>
        <w:gridCol w:w="951"/>
        <w:gridCol w:w="951"/>
        <w:gridCol w:w="758"/>
        <w:gridCol w:w="143"/>
        <w:gridCol w:w="1135"/>
        <w:gridCol w:w="794"/>
      </w:tblGrid>
      <w:tr w:rsidR="00C176A9" w:rsidRPr="00C176A9" w14:paraId="217F7AC3" w14:textId="0337D342" w:rsidTr="009B1E4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3" w:type="pct"/>
          </w:tcPr>
          <w:p w14:paraId="6F18B7EB" w14:textId="59808C98" w:rsidR="00C176A9" w:rsidRPr="00C176A9" w:rsidRDefault="00C176A9" w:rsidP="00C176A9">
            <w:pPr>
              <w:pStyle w:val="ColumnHeading"/>
              <w:rPr>
                <w:caps w:val="0"/>
                <w:sz w:val="18"/>
                <w:szCs w:val="18"/>
              </w:rPr>
            </w:pPr>
            <w:r w:rsidRPr="00C176A9">
              <w:rPr>
                <w:caps w:val="0"/>
                <w:sz w:val="18"/>
                <w:szCs w:val="18"/>
              </w:rPr>
              <w:t>Unit</w:t>
            </w:r>
          </w:p>
        </w:tc>
        <w:tc>
          <w:tcPr>
            <w:tcW w:w="475" w:type="pct"/>
            <w:gridSpan w:val="2"/>
          </w:tcPr>
          <w:p w14:paraId="2254925B" w14:textId="4CE591F5" w:rsidR="00C176A9" w:rsidRPr="00C176A9" w:rsidRDefault="00C176A9" w:rsidP="00634138">
            <w:pPr>
              <w:pStyle w:val="ColumnHeading"/>
              <w:jc w:val="center"/>
              <w:cnfStyle w:val="100000000000" w:firstRow="1" w:lastRow="0" w:firstColumn="0" w:lastColumn="0" w:oddVBand="0" w:evenVBand="0" w:oddHBand="0" w:evenHBand="0" w:firstRowFirstColumn="0" w:firstRowLastColumn="0" w:lastRowFirstColumn="0" w:lastRowLastColumn="0"/>
              <w:rPr>
                <w:caps w:val="0"/>
                <w:sz w:val="18"/>
                <w:szCs w:val="18"/>
              </w:rPr>
            </w:pPr>
            <w:r w:rsidRPr="00C176A9">
              <w:rPr>
                <w:caps w:val="0"/>
                <w:sz w:val="18"/>
                <w:szCs w:val="18"/>
              </w:rPr>
              <w:t>Density</w:t>
            </w:r>
            <w:r w:rsidR="00634138">
              <w:rPr>
                <w:caps w:val="0"/>
                <w:sz w:val="18"/>
                <w:szCs w:val="18"/>
              </w:rPr>
              <w:t xml:space="preserve"> (kg/m</w:t>
            </w:r>
            <w:r w:rsidR="00634138" w:rsidRPr="00634138">
              <w:rPr>
                <w:caps w:val="0"/>
                <w:sz w:val="18"/>
                <w:szCs w:val="18"/>
                <w:vertAlign w:val="superscript"/>
              </w:rPr>
              <w:t>3</w:t>
            </w:r>
            <w:r w:rsidR="00634138">
              <w:rPr>
                <w:caps w:val="0"/>
                <w:sz w:val="18"/>
                <w:szCs w:val="18"/>
              </w:rPr>
              <w:t>)</w:t>
            </w:r>
          </w:p>
        </w:tc>
        <w:tc>
          <w:tcPr>
            <w:tcW w:w="453" w:type="pct"/>
          </w:tcPr>
          <w:p w14:paraId="0E651291" w14:textId="1016299D" w:rsidR="00C176A9" w:rsidRPr="00C176A9" w:rsidRDefault="00C176A9" w:rsidP="00634138">
            <w:pPr>
              <w:pStyle w:val="ColumnHeading"/>
              <w:jc w:val="center"/>
              <w:cnfStyle w:val="100000000000" w:firstRow="1" w:lastRow="0" w:firstColumn="0" w:lastColumn="0" w:oddVBand="0" w:evenVBand="0" w:oddHBand="0" w:evenHBand="0" w:firstRowFirstColumn="0" w:firstRowLastColumn="0" w:lastRowFirstColumn="0" w:lastRowLastColumn="0"/>
              <w:rPr>
                <w:caps w:val="0"/>
                <w:sz w:val="18"/>
                <w:szCs w:val="18"/>
              </w:rPr>
            </w:pPr>
            <w:r w:rsidRPr="00C176A9">
              <w:rPr>
                <w:caps w:val="0"/>
                <w:sz w:val="18"/>
                <w:szCs w:val="18"/>
              </w:rPr>
              <w:t>Young’s modulus (Pa)</w:t>
            </w:r>
          </w:p>
        </w:tc>
        <w:tc>
          <w:tcPr>
            <w:tcW w:w="528" w:type="pct"/>
          </w:tcPr>
          <w:p w14:paraId="24B148DC" w14:textId="4487E554" w:rsidR="00C176A9" w:rsidRPr="00C176A9" w:rsidRDefault="00C176A9" w:rsidP="00634138">
            <w:pPr>
              <w:pStyle w:val="ColumnHeading"/>
              <w:jc w:val="center"/>
              <w:cnfStyle w:val="100000000000" w:firstRow="1" w:lastRow="0" w:firstColumn="0" w:lastColumn="0" w:oddVBand="0" w:evenVBand="0" w:oddHBand="0" w:evenHBand="0" w:firstRowFirstColumn="0" w:firstRowLastColumn="0" w:lastRowFirstColumn="0" w:lastRowLastColumn="0"/>
              <w:rPr>
                <w:caps w:val="0"/>
                <w:sz w:val="18"/>
                <w:szCs w:val="18"/>
              </w:rPr>
            </w:pPr>
            <w:r w:rsidRPr="00C176A9">
              <w:rPr>
                <w:caps w:val="0"/>
                <w:sz w:val="18"/>
                <w:szCs w:val="18"/>
              </w:rPr>
              <w:t>Poisson’s ratio</w:t>
            </w:r>
          </w:p>
        </w:tc>
        <w:tc>
          <w:tcPr>
            <w:tcW w:w="528" w:type="pct"/>
          </w:tcPr>
          <w:p w14:paraId="65CB8493" w14:textId="1E1D50BA" w:rsidR="00C176A9" w:rsidRPr="00C176A9" w:rsidRDefault="00C176A9" w:rsidP="00634138">
            <w:pPr>
              <w:pStyle w:val="ColumnHeading"/>
              <w:jc w:val="center"/>
              <w:cnfStyle w:val="100000000000" w:firstRow="1" w:lastRow="0" w:firstColumn="0" w:lastColumn="0" w:oddVBand="0" w:evenVBand="0" w:oddHBand="0" w:evenHBand="0" w:firstRowFirstColumn="0" w:firstRowLastColumn="0" w:lastRowFirstColumn="0" w:lastRowLastColumn="0"/>
              <w:rPr>
                <w:caps w:val="0"/>
                <w:sz w:val="18"/>
                <w:szCs w:val="18"/>
              </w:rPr>
            </w:pPr>
            <w:r w:rsidRPr="00C176A9">
              <w:rPr>
                <w:caps w:val="0"/>
                <w:sz w:val="18"/>
                <w:szCs w:val="18"/>
              </w:rPr>
              <w:t>Cohesion</w:t>
            </w:r>
            <w:r w:rsidR="00634138">
              <w:rPr>
                <w:caps w:val="0"/>
                <w:sz w:val="18"/>
                <w:szCs w:val="18"/>
              </w:rPr>
              <w:t xml:space="preserve"> (Pa)</w:t>
            </w:r>
          </w:p>
        </w:tc>
        <w:tc>
          <w:tcPr>
            <w:tcW w:w="527" w:type="pct"/>
          </w:tcPr>
          <w:p w14:paraId="3D12C41F" w14:textId="65AEB88C" w:rsidR="00C176A9" w:rsidRPr="00C176A9" w:rsidRDefault="00C176A9" w:rsidP="00634138">
            <w:pPr>
              <w:pStyle w:val="ColumnHeading"/>
              <w:jc w:val="center"/>
              <w:cnfStyle w:val="100000000000" w:firstRow="1" w:lastRow="0" w:firstColumn="0" w:lastColumn="0" w:oddVBand="0" w:evenVBand="0" w:oddHBand="0" w:evenHBand="0" w:firstRowFirstColumn="0" w:firstRowLastColumn="0" w:lastRowFirstColumn="0" w:lastRowLastColumn="0"/>
              <w:rPr>
                <w:caps w:val="0"/>
                <w:sz w:val="18"/>
                <w:szCs w:val="18"/>
              </w:rPr>
            </w:pPr>
            <w:r w:rsidRPr="00C176A9">
              <w:rPr>
                <w:caps w:val="0"/>
                <w:sz w:val="18"/>
                <w:szCs w:val="18"/>
              </w:rPr>
              <w:t>Tensile strength</w:t>
            </w:r>
            <w:r w:rsidR="00634138">
              <w:rPr>
                <w:caps w:val="0"/>
                <w:sz w:val="18"/>
                <w:szCs w:val="18"/>
              </w:rPr>
              <w:t xml:space="preserve"> (Pa)</w:t>
            </w:r>
          </w:p>
        </w:tc>
        <w:tc>
          <w:tcPr>
            <w:tcW w:w="527" w:type="pct"/>
          </w:tcPr>
          <w:p w14:paraId="425B8909" w14:textId="7AEACFE9" w:rsidR="00C176A9" w:rsidRPr="00C176A9" w:rsidRDefault="00C176A9" w:rsidP="00634138">
            <w:pPr>
              <w:pStyle w:val="ColumnHeading"/>
              <w:jc w:val="center"/>
              <w:cnfStyle w:val="100000000000" w:firstRow="1" w:lastRow="0" w:firstColumn="0" w:lastColumn="0" w:oddVBand="0" w:evenVBand="0" w:oddHBand="0" w:evenHBand="0" w:firstRowFirstColumn="0" w:firstRowLastColumn="0" w:lastRowFirstColumn="0" w:lastRowLastColumn="0"/>
              <w:rPr>
                <w:caps w:val="0"/>
                <w:sz w:val="18"/>
                <w:szCs w:val="18"/>
              </w:rPr>
            </w:pPr>
            <w:r w:rsidRPr="00C176A9">
              <w:rPr>
                <w:caps w:val="0"/>
                <w:sz w:val="18"/>
                <w:szCs w:val="18"/>
              </w:rPr>
              <w:t>Friction angle</w:t>
            </w:r>
            <w:r w:rsidR="00634138">
              <w:rPr>
                <w:caps w:val="0"/>
                <w:sz w:val="18"/>
                <w:szCs w:val="18"/>
              </w:rPr>
              <w:t xml:space="preserve"> (degree)</w:t>
            </w:r>
          </w:p>
        </w:tc>
        <w:tc>
          <w:tcPr>
            <w:tcW w:w="499" w:type="pct"/>
            <w:gridSpan w:val="2"/>
          </w:tcPr>
          <w:p w14:paraId="053C192B" w14:textId="1D3723EB" w:rsidR="00C176A9" w:rsidRPr="00C176A9" w:rsidRDefault="00C176A9" w:rsidP="00634138">
            <w:pPr>
              <w:pStyle w:val="ColumnHeading"/>
              <w:jc w:val="center"/>
              <w:cnfStyle w:val="100000000000" w:firstRow="1" w:lastRow="0" w:firstColumn="0" w:lastColumn="0" w:oddVBand="0" w:evenVBand="0" w:oddHBand="0" w:evenHBand="0" w:firstRowFirstColumn="0" w:firstRowLastColumn="0" w:lastRowFirstColumn="0" w:lastRowLastColumn="0"/>
              <w:rPr>
                <w:caps w:val="0"/>
                <w:sz w:val="18"/>
                <w:szCs w:val="18"/>
              </w:rPr>
            </w:pPr>
            <w:r w:rsidRPr="00C176A9">
              <w:rPr>
                <w:caps w:val="0"/>
                <w:sz w:val="18"/>
                <w:szCs w:val="18"/>
              </w:rPr>
              <w:t>Dilation angle</w:t>
            </w:r>
            <w:r w:rsidR="00634138">
              <w:rPr>
                <w:caps w:val="0"/>
                <w:sz w:val="18"/>
                <w:szCs w:val="18"/>
              </w:rPr>
              <w:t xml:space="preserve"> (degree)</w:t>
            </w:r>
          </w:p>
        </w:tc>
        <w:tc>
          <w:tcPr>
            <w:tcW w:w="629" w:type="pct"/>
          </w:tcPr>
          <w:p w14:paraId="6753E1BE" w14:textId="65606771" w:rsidR="00C176A9" w:rsidRPr="00C176A9" w:rsidRDefault="00C176A9" w:rsidP="00634138">
            <w:pPr>
              <w:pStyle w:val="ColumnHeading"/>
              <w:jc w:val="center"/>
              <w:cnfStyle w:val="100000000000" w:firstRow="1" w:lastRow="0" w:firstColumn="0" w:lastColumn="0" w:oddVBand="0" w:evenVBand="0" w:oddHBand="0" w:evenHBand="0" w:firstRowFirstColumn="0" w:firstRowLastColumn="0" w:lastRowFirstColumn="0" w:lastRowLastColumn="0"/>
              <w:rPr>
                <w:caps w:val="0"/>
                <w:sz w:val="18"/>
                <w:szCs w:val="18"/>
              </w:rPr>
            </w:pPr>
            <w:r w:rsidRPr="00C176A9">
              <w:rPr>
                <w:caps w:val="0"/>
                <w:sz w:val="18"/>
                <w:szCs w:val="18"/>
              </w:rPr>
              <w:t>Permeability</w:t>
            </w:r>
          </w:p>
        </w:tc>
        <w:tc>
          <w:tcPr>
            <w:tcW w:w="441" w:type="pct"/>
          </w:tcPr>
          <w:p w14:paraId="0FB04DE4" w14:textId="30E5B249" w:rsidR="00C176A9" w:rsidRPr="00C176A9" w:rsidRDefault="00C176A9" w:rsidP="00634138">
            <w:pPr>
              <w:pStyle w:val="ColumnHeading"/>
              <w:jc w:val="center"/>
              <w:cnfStyle w:val="100000000000" w:firstRow="1" w:lastRow="0" w:firstColumn="0" w:lastColumn="0" w:oddVBand="0" w:evenVBand="0" w:oddHBand="0" w:evenHBand="0" w:firstRowFirstColumn="0" w:firstRowLastColumn="0" w:lastRowFirstColumn="0" w:lastRowLastColumn="0"/>
              <w:rPr>
                <w:caps w:val="0"/>
                <w:sz w:val="18"/>
                <w:szCs w:val="18"/>
              </w:rPr>
            </w:pPr>
            <w:r w:rsidRPr="00C176A9">
              <w:rPr>
                <w:caps w:val="0"/>
                <w:sz w:val="18"/>
                <w:szCs w:val="18"/>
              </w:rPr>
              <w:t>Porosity</w:t>
            </w:r>
          </w:p>
        </w:tc>
      </w:tr>
      <w:tr w:rsidR="009B1E48" w:rsidRPr="004772E8" w14:paraId="76AFB0B1" w14:textId="79A8DF2C" w:rsidTr="009B1E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2" w:type="pct"/>
            <w:gridSpan w:val="2"/>
            <w:tcBorders>
              <w:top w:val="nil"/>
            </w:tcBorders>
          </w:tcPr>
          <w:p w14:paraId="2498432D" w14:textId="7FA211E1" w:rsidR="009B1E48" w:rsidRPr="00B34BF0" w:rsidRDefault="009B1E48" w:rsidP="00C176A9">
            <w:pPr>
              <w:pStyle w:val="RowHeading"/>
              <w:rPr>
                <w:b/>
                <w:bCs w:val="0"/>
              </w:rPr>
            </w:pPr>
            <w:r>
              <w:t>Alluvium</w:t>
            </w:r>
          </w:p>
        </w:tc>
        <w:tc>
          <w:tcPr>
            <w:tcW w:w="347" w:type="pct"/>
            <w:tcBorders>
              <w:top w:val="nil"/>
            </w:tcBorders>
          </w:tcPr>
          <w:p w14:paraId="0055CD40" w14:textId="37E98353" w:rsidR="009B1E48" w:rsidRPr="00B34BF0" w:rsidRDefault="009B1E48" w:rsidP="00634138">
            <w:pPr>
              <w:pStyle w:val="RowHeading"/>
              <w:jc w:val="center"/>
              <w:cnfStyle w:val="000000100000" w:firstRow="0" w:lastRow="0" w:firstColumn="0" w:lastColumn="0" w:oddVBand="0" w:evenVBand="0" w:oddHBand="1" w:evenHBand="0" w:firstRowFirstColumn="0" w:firstRowLastColumn="0" w:lastRowFirstColumn="0" w:lastRowLastColumn="0"/>
              <w:rPr>
                <w:b w:val="0"/>
                <w:bCs/>
              </w:rPr>
            </w:pPr>
            <w:r>
              <w:rPr>
                <w:b w:val="0"/>
                <w:bCs/>
              </w:rPr>
              <w:t>2082</w:t>
            </w:r>
          </w:p>
        </w:tc>
        <w:tc>
          <w:tcPr>
            <w:tcW w:w="453" w:type="pct"/>
            <w:tcBorders>
              <w:top w:val="nil"/>
            </w:tcBorders>
          </w:tcPr>
          <w:p w14:paraId="6E0650E5" w14:textId="600380C4" w:rsidR="009B1E48" w:rsidRPr="00634138" w:rsidRDefault="009B1E48" w:rsidP="00634138">
            <w:pPr>
              <w:pStyle w:val="RowHeading"/>
              <w:jc w:val="center"/>
              <w:cnfStyle w:val="000000100000" w:firstRow="0" w:lastRow="0" w:firstColumn="0" w:lastColumn="0" w:oddVBand="0" w:evenVBand="0" w:oddHBand="1" w:evenHBand="0" w:firstRowFirstColumn="0" w:firstRowLastColumn="0" w:lastRowFirstColumn="0" w:lastRowLastColumn="0"/>
              <w:rPr>
                <w:b w:val="0"/>
              </w:rPr>
            </w:pPr>
            <w:r w:rsidRPr="00634138">
              <w:rPr>
                <w:b w:val="0"/>
              </w:rPr>
              <w:t>2.5E+7</w:t>
            </w:r>
          </w:p>
        </w:tc>
        <w:tc>
          <w:tcPr>
            <w:tcW w:w="528" w:type="pct"/>
            <w:tcBorders>
              <w:top w:val="nil"/>
            </w:tcBorders>
          </w:tcPr>
          <w:p w14:paraId="30F7E1F8" w14:textId="322737BF" w:rsidR="009B1E48" w:rsidRPr="00634138" w:rsidRDefault="009B1E48" w:rsidP="00634138">
            <w:pPr>
              <w:pStyle w:val="RowHeading"/>
              <w:jc w:val="center"/>
              <w:cnfStyle w:val="000000100000" w:firstRow="0" w:lastRow="0" w:firstColumn="0" w:lastColumn="0" w:oddVBand="0" w:evenVBand="0" w:oddHBand="1" w:evenHBand="0" w:firstRowFirstColumn="0" w:firstRowLastColumn="0" w:lastRowFirstColumn="0" w:lastRowLastColumn="0"/>
              <w:rPr>
                <w:b w:val="0"/>
              </w:rPr>
            </w:pPr>
            <w:r>
              <w:rPr>
                <w:b w:val="0"/>
              </w:rPr>
              <w:t>0.35</w:t>
            </w:r>
          </w:p>
        </w:tc>
        <w:tc>
          <w:tcPr>
            <w:tcW w:w="528" w:type="pct"/>
            <w:tcBorders>
              <w:top w:val="nil"/>
            </w:tcBorders>
          </w:tcPr>
          <w:p w14:paraId="4EFEAAD5" w14:textId="39E4ECCB" w:rsidR="009B1E48" w:rsidRPr="00634138" w:rsidRDefault="009B1E48" w:rsidP="00634138">
            <w:pPr>
              <w:pStyle w:val="RowHeading"/>
              <w:jc w:val="center"/>
              <w:cnfStyle w:val="000000100000" w:firstRow="0" w:lastRow="0" w:firstColumn="0" w:lastColumn="0" w:oddVBand="0" w:evenVBand="0" w:oddHBand="1" w:evenHBand="0" w:firstRowFirstColumn="0" w:firstRowLastColumn="0" w:lastRowFirstColumn="0" w:lastRowLastColumn="0"/>
              <w:rPr>
                <w:b w:val="0"/>
              </w:rPr>
            </w:pPr>
            <w:r w:rsidRPr="00634138">
              <w:rPr>
                <w:b w:val="0"/>
              </w:rPr>
              <w:t>2.0E+4</w:t>
            </w:r>
          </w:p>
        </w:tc>
        <w:tc>
          <w:tcPr>
            <w:tcW w:w="527" w:type="pct"/>
            <w:tcBorders>
              <w:top w:val="nil"/>
            </w:tcBorders>
          </w:tcPr>
          <w:p w14:paraId="151A2E15" w14:textId="7EF668BE" w:rsidR="009B1E48" w:rsidRPr="00634138" w:rsidRDefault="009B1E48" w:rsidP="00634138">
            <w:pPr>
              <w:pStyle w:val="RowHeading"/>
              <w:jc w:val="center"/>
              <w:cnfStyle w:val="000000100000" w:firstRow="0" w:lastRow="0" w:firstColumn="0" w:lastColumn="0" w:oddVBand="0" w:evenVBand="0" w:oddHBand="1" w:evenHBand="0" w:firstRowFirstColumn="0" w:firstRowLastColumn="0" w:lastRowFirstColumn="0" w:lastRowLastColumn="0"/>
              <w:rPr>
                <w:b w:val="0"/>
              </w:rPr>
            </w:pPr>
            <w:r w:rsidRPr="00634138">
              <w:rPr>
                <w:b w:val="0"/>
              </w:rPr>
              <w:t>1.0E+4</w:t>
            </w:r>
          </w:p>
        </w:tc>
        <w:tc>
          <w:tcPr>
            <w:tcW w:w="527" w:type="pct"/>
            <w:tcBorders>
              <w:top w:val="nil"/>
            </w:tcBorders>
          </w:tcPr>
          <w:p w14:paraId="6CD55E1D" w14:textId="4DF74F11" w:rsidR="009B1E48" w:rsidRPr="00634138" w:rsidRDefault="009B1E48" w:rsidP="00634138">
            <w:pPr>
              <w:pStyle w:val="RowHeading"/>
              <w:jc w:val="center"/>
              <w:cnfStyle w:val="000000100000" w:firstRow="0" w:lastRow="0" w:firstColumn="0" w:lastColumn="0" w:oddVBand="0" w:evenVBand="0" w:oddHBand="1" w:evenHBand="0" w:firstRowFirstColumn="0" w:firstRowLastColumn="0" w:lastRowFirstColumn="0" w:lastRowLastColumn="0"/>
              <w:rPr>
                <w:b w:val="0"/>
              </w:rPr>
            </w:pPr>
            <w:r w:rsidRPr="00634138">
              <w:rPr>
                <w:b w:val="0"/>
              </w:rPr>
              <w:t>35</w:t>
            </w:r>
          </w:p>
        </w:tc>
        <w:tc>
          <w:tcPr>
            <w:tcW w:w="420" w:type="pct"/>
            <w:tcBorders>
              <w:top w:val="nil"/>
            </w:tcBorders>
          </w:tcPr>
          <w:p w14:paraId="69D166A2" w14:textId="14707467" w:rsidR="009B1E48" w:rsidRPr="00634138" w:rsidRDefault="009B1E48" w:rsidP="00634138">
            <w:pPr>
              <w:pStyle w:val="RowHeading"/>
              <w:jc w:val="center"/>
              <w:cnfStyle w:val="000000100000" w:firstRow="0" w:lastRow="0" w:firstColumn="0" w:lastColumn="0" w:oddVBand="0" w:evenVBand="0" w:oddHBand="1" w:evenHBand="0" w:firstRowFirstColumn="0" w:firstRowLastColumn="0" w:lastRowFirstColumn="0" w:lastRowLastColumn="0"/>
              <w:rPr>
                <w:b w:val="0"/>
              </w:rPr>
            </w:pPr>
            <w:r w:rsidRPr="00634138">
              <w:rPr>
                <w:b w:val="0"/>
              </w:rPr>
              <w:t>2</w:t>
            </w:r>
          </w:p>
        </w:tc>
        <w:tc>
          <w:tcPr>
            <w:tcW w:w="708" w:type="pct"/>
            <w:gridSpan w:val="2"/>
            <w:tcBorders>
              <w:top w:val="nil"/>
            </w:tcBorders>
          </w:tcPr>
          <w:p w14:paraId="0E06C164" w14:textId="2C68D778" w:rsidR="009B1E48" w:rsidRPr="00634138" w:rsidRDefault="009B1E48" w:rsidP="00634138">
            <w:pPr>
              <w:pStyle w:val="RowHeading"/>
              <w:jc w:val="center"/>
              <w:cnfStyle w:val="000000100000" w:firstRow="0" w:lastRow="0" w:firstColumn="0" w:lastColumn="0" w:oddVBand="0" w:evenVBand="0" w:oddHBand="1" w:evenHBand="0" w:firstRowFirstColumn="0" w:firstRowLastColumn="0" w:lastRowFirstColumn="0" w:lastRowLastColumn="0"/>
              <w:rPr>
                <w:b w:val="0"/>
              </w:rPr>
            </w:pPr>
            <w:r w:rsidRPr="00634138">
              <w:rPr>
                <w:b w:val="0"/>
              </w:rPr>
              <w:t>1</w:t>
            </w:r>
            <w:r>
              <w:rPr>
                <w:b w:val="0"/>
              </w:rPr>
              <w:t xml:space="preserve"> </w:t>
            </w:r>
            <w:r w:rsidRPr="00634138">
              <w:rPr>
                <w:b w:val="0"/>
              </w:rPr>
              <w:t>D</w:t>
            </w:r>
          </w:p>
        </w:tc>
        <w:tc>
          <w:tcPr>
            <w:tcW w:w="441" w:type="pct"/>
            <w:tcBorders>
              <w:top w:val="nil"/>
            </w:tcBorders>
          </w:tcPr>
          <w:p w14:paraId="5E86866E" w14:textId="4B107BBD" w:rsidR="009B1E48" w:rsidRPr="00634138" w:rsidRDefault="009B1E48" w:rsidP="00634138">
            <w:pPr>
              <w:pStyle w:val="RowHeading"/>
              <w:jc w:val="center"/>
              <w:cnfStyle w:val="000000100000" w:firstRow="0" w:lastRow="0" w:firstColumn="0" w:lastColumn="0" w:oddVBand="0" w:evenVBand="0" w:oddHBand="1" w:evenHBand="0" w:firstRowFirstColumn="0" w:firstRowLastColumn="0" w:lastRowFirstColumn="0" w:lastRowLastColumn="0"/>
              <w:rPr>
                <w:b w:val="0"/>
              </w:rPr>
            </w:pPr>
            <w:r w:rsidRPr="00634138">
              <w:rPr>
                <w:b w:val="0"/>
              </w:rPr>
              <w:t>0.15</w:t>
            </w:r>
          </w:p>
        </w:tc>
      </w:tr>
      <w:tr w:rsidR="009B1E48" w14:paraId="230CAAD5" w14:textId="69E01615" w:rsidTr="009B1E48">
        <w:tblPrEx>
          <w:tblBorders>
            <w:top w:val="none" w:sz="0"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522" w:type="pct"/>
            <w:gridSpan w:val="2"/>
            <w:tcBorders>
              <w:bottom w:val="nil"/>
            </w:tcBorders>
          </w:tcPr>
          <w:p w14:paraId="093E8A13" w14:textId="33789315" w:rsidR="009B1E48" w:rsidRPr="00B34BF0" w:rsidRDefault="009B1E48" w:rsidP="00C176A9">
            <w:pPr>
              <w:pStyle w:val="TableText"/>
            </w:pPr>
            <w:r>
              <w:rPr>
                <w:b w:val="0"/>
              </w:rPr>
              <w:t>IB</w:t>
            </w:r>
          </w:p>
        </w:tc>
        <w:tc>
          <w:tcPr>
            <w:tcW w:w="347" w:type="pct"/>
          </w:tcPr>
          <w:p w14:paraId="3F43B1E6" w14:textId="145FD156" w:rsidR="009B1E48" w:rsidRPr="00B34BF0" w:rsidRDefault="009B1E48" w:rsidP="00634138">
            <w:pPr>
              <w:pStyle w:val="RowHeading"/>
              <w:jc w:val="center"/>
              <w:cnfStyle w:val="000000000000" w:firstRow="0" w:lastRow="0" w:firstColumn="0" w:lastColumn="0" w:oddVBand="0" w:evenVBand="0" w:oddHBand="0" w:evenHBand="0" w:firstRowFirstColumn="0" w:firstRowLastColumn="0" w:lastRowFirstColumn="0" w:lastRowLastColumn="0"/>
              <w:rPr>
                <w:b w:val="0"/>
              </w:rPr>
            </w:pPr>
            <w:r>
              <w:rPr>
                <w:b w:val="0"/>
              </w:rPr>
              <w:t>2450</w:t>
            </w:r>
          </w:p>
        </w:tc>
        <w:tc>
          <w:tcPr>
            <w:tcW w:w="453" w:type="pct"/>
          </w:tcPr>
          <w:p w14:paraId="3CDB96ED" w14:textId="77C06ED5" w:rsidR="009B1E48" w:rsidRPr="00634138" w:rsidRDefault="009B1E48" w:rsidP="00634138">
            <w:pPr>
              <w:pStyle w:val="RowHeading"/>
              <w:jc w:val="center"/>
              <w:cnfStyle w:val="000000000000" w:firstRow="0" w:lastRow="0" w:firstColumn="0" w:lastColumn="0" w:oddVBand="0" w:evenVBand="0" w:oddHBand="0" w:evenHBand="0" w:firstRowFirstColumn="0" w:firstRowLastColumn="0" w:lastRowFirstColumn="0" w:lastRowLastColumn="0"/>
              <w:rPr>
                <w:b w:val="0"/>
              </w:rPr>
            </w:pPr>
            <w:r w:rsidRPr="00634138">
              <w:rPr>
                <w:b w:val="0"/>
              </w:rPr>
              <w:t>3.5</w:t>
            </w:r>
            <w:r>
              <w:rPr>
                <w:b w:val="0"/>
              </w:rPr>
              <w:t>E</w:t>
            </w:r>
            <w:r w:rsidRPr="00634138">
              <w:rPr>
                <w:b w:val="0"/>
              </w:rPr>
              <w:t>+10</w:t>
            </w:r>
          </w:p>
        </w:tc>
        <w:tc>
          <w:tcPr>
            <w:tcW w:w="528" w:type="pct"/>
          </w:tcPr>
          <w:p w14:paraId="3BB5808F" w14:textId="25925CDA" w:rsidR="009B1E48" w:rsidRPr="00634138" w:rsidRDefault="009B1E48" w:rsidP="00634138">
            <w:pPr>
              <w:pStyle w:val="RowHeading"/>
              <w:jc w:val="center"/>
              <w:cnfStyle w:val="000000000000" w:firstRow="0" w:lastRow="0" w:firstColumn="0" w:lastColumn="0" w:oddVBand="0" w:evenVBand="0" w:oddHBand="0" w:evenHBand="0" w:firstRowFirstColumn="0" w:firstRowLastColumn="0" w:lastRowFirstColumn="0" w:lastRowLastColumn="0"/>
              <w:rPr>
                <w:b w:val="0"/>
              </w:rPr>
            </w:pPr>
            <w:r>
              <w:rPr>
                <w:b w:val="0"/>
              </w:rPr>
              <w:t>0.25</w:t>
            </w:r>
          </w:p>
        </w:tc>
        <w:tc>
          <w:tcPr>
            <w:tcW w:w="528" w:type="pct"/>
          </w:tcPr>
          <w:p w14:paraId="7D85529A" w14:textId="1E5D05C9" w:rsidR="009B1E48" w:rsidRPr="00634138" w:rsidRDefault="009B1E48" w:rsidP="00634138">
            <w:pPr>
              <w:pStyle w:val="RowHeading"/>
              <w:jc w:val="center"/>
              <w:cnfStyle w:val="000000000000" w:firstRow="0" w:lastRow="0" w:firstColumn="0" w:lastColumn="0" w:oddVBand="0" w:evenVBand="0" w:oddHBand="0" w:evenHBand="0" w:firstRowFirstColumn="0" w:firstRowLastColumn="0" w:lastRowFirstColumn="0" w:lastRowLastColumn="0"/>
              <w:rPr>
                <w:b w:val="0"/>
              </w:rPr>
            </w:pPr>
            <w:r w:rsidRPr="00634138">
              <w:rPr>
                <w:b w:val="0"/>
              </w:rPr>
              <w:t>1.5E+7</w:t>
            </w:r>
          </w:p>
        </w:tc>
        <w:tc>
          <w:tcPr>
            <w:tcW w:w="527" w:type="pct"/>
          </w:tcPr>
          <w:p w14:paraId="0563E441" w14:textId="4E1D43C6" w:rsidR="009B1E48" w:rsidRPr="00634138" w:rsidRDefault="009B1E48" w:rsidP="00634138">
            <w:pPr>
              <w:pStyle w:val="RowHeading"/>
              <w:jc w:val="center"/>
              <w:cnfStyle w:val="000000000000" w:firstRow="0" w:lastRow="0" w:firstColumn="0" w:lastColumn="0" w:oddVBand="0" w:evenVBand="0" w:oddHBand="0" w:evenHBand="0" w:firstRowFirstColumn="0" w:firstRowLastColumn="0" w:lastRowFirstColumn="0" w:lastRowLastColumn="0"/>
              <w:rPr>
                <w:b w:val="0"/>
              </w:rPr>
            </w:pPr>
            <w:r w:rsidRPr="00634138">
              <w:rPr>
                <w:b w:val="0"/>
              </w:rPr>
              <w:t>7.5E+6</w:t>
            </w:r>
          </w:p>
        </w:tc>
        <w:tc>
          <w:tcPr>
            <w:tcW w:w="527" w:type="pct"/>
          </w:tcPr>
          <w:p w14:paraId="1C50EE6B" w14:textId="23A124B5" w:rsidR="009B1E48" w:rsidRPr="00634138" w:rsidRDefault="009B1E48" w:rsidP="00634138">
            <w:pPr>
              <w:pStyle w:val="RowHeading"/>
              <w:jc w:val="center"/>
              <w:cnfStyle w:val="000000000000" w:firstRow="0" w:lastRow="0" w:firstColumn="0" w:lastColumn="0" w:oddVBand="0" w:evenVBand="0" w:oddHBand="0" w:evenHBand="0" w:firstRowFirstColumn="0" w:firstRowLastColumn="0" w:lastRowFirstColumn="0" w:lastRowLastColumn="0"/>
              <w:rPr>
                <w:b w:val="0"/>
              </w:rPr>
            </w:pPr>
            <w:r w:rsidRPr="00634138">
              <w:rPr>
                <w:b w:val="0"/>
              </w:rPr>
              <w:t>30</w:t>
            </w:r>
          </w:p>
        </w:tc>
        <w:tc>
          <w:tcPr>
            <w:tcW w:w="420" w:type="pct"/>
          </w:tcPr>
          <w:p w14:paraId="43518001" w14:textId="392E3D01" w:rsidR="009B1E48" w:rsidRPr="00634138" w:rsidRDefault="009B1E48" w:rsidP="00634138">
            <w:pPr>
              <w:pStyle w:val="RowHeading"/>
              <w:jc w:val="center"/>
              <w:cnfStyle w:val="000000000000" w:firstRow="0" w:lastRow="0" w:firstColumn="0" w:lastColumn="0" w:oddVBand="0" w:evenVBand="0" w:oddHBand="0" w:evenHBand="0" w:firstRowFirstColumn="0" w:firstRowLastColumn="0" w:lastRowFirstColumn="0" w:lastRowLastColumn="0"/>
              <w:rPr>
                <w:b w:val="0"/>
              </w:rPr>
            </w:pPr>
            <w:r w:rsidRPr="00634138">
              <w:rPr>
                <w:b w:val="0"/>
              </w:rPr>
              <w:t>2</w:t>
            </w:r>
          </w:p>
        </w:tc>
        <w:tc>
          <w:tcPr>
            <w:tcW w:w="708" w:type="pct"/>
            <w:gridSpan w:val="2"/>
          </w:tcPr>
          <w:p w14:paraId="120409B9" w14:textId="492F435C" w:rsidR="009B1E48" w:rsidRPr="00634138" w:rsidRDefault="009B1E48" w:rsidP="00634138">
            <w:pPr>
              <w:pStyle w:val="RowHeading"/>
              <w:jc w:val="center"/>
              <w:cnfStyle w:val="000000000000" w:firstRow="0" w:lastRow="0" w:firstColumn="0" w:lastColumn="0" w:oddVBand="0" w:evenVBand="0" w:oddHBand="0" w:evenHBand="0" w:firstRowFirstColumn="0" w:firstRowLastColumn="0" w:lastRowFirstColumn="0" w:lastRowLastColumn="0"/>
              <w:rPr>
                <w:b w:val="0"/>
              </w:rPr>
            </w:pPr>
            <w:r w:rsidRPr="00634138">
              <w:rPr>
                <w:b w:val="0"/>
              </w:rPr>
              <w:t>1 mD</w:t>
            </w:r>
          </w:p>
        </w:tc>
        <w:tc>
          <w:tcPr>
            <w:tcW w:w="441" w:type="pct"/>
          </w:tcPr>
          <w:p w14:paraId="54BC0197" w14:textId="5267D8F3" w:rsidR="009B1E48" w:rsidRPr="00634138" w:rsidRDefault="009B1E48" w:rsidP="00634138">
            <w:pPr>
              <w:pStyle w:val="RowHeading"/>
              <w:jc w:val="center"/>
              <w:cnfStyle w:val="000000000000" w:firstRow="0" w:lastRow="0" w:firstColumn="0" w:lastColumn="0" w:oddVBand="0" w:evenVBand="0" w:oddHBand="0" w:evenHBand="0" w:firstRowFirstColumn="0" w:firstRowLastColumn="0" w:lastRowFirstColumn="0" w:lastRowLastColumn="0"/>
              <w:rPr>
                <w:b w:val="0"/>
              </w:rPr>
            </w:pPr>
            <w:r w:rsidRPr="00634138">
              <w:rPr>
                <w:b w:val="0"/>
              </w:rPr>
              <w:t>0.03</w:t>
            </w:r>
          </w:p>
        </w:tc>
      </w:tr>
      <w:tr w:rsidR="009B1E48" w:rsidRPr="004772E8" w14:paraId="14C7E969" w14:textId="4B95CF27" w:rsidTr="009B1E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2" w:type="pct"/>
            <w:gridSpan w:val="2"/>
            <w:tcBorders>
              <w:top w:val="nil"/>
              <w:bottom w:val="nil"/>
            </w:tcBorders>
          </w:tcPr>
          <w:p w14:paraId="53B12506" w14:textId="219DF921" w:rsidR="009B1E48" w:rsidRPr="00DE4D79" w:rsidRDefault="009B1E48" w:rsidP="00C176A9">
            <w:pPr>
              <w:pStyle w:val="TableText"/>
              <w:rPr>
                <w:highlight w:val="yellow"/>
              </w:rPr>
            </w:pPr>
            <w:r w:rsidRPr="00634138">
              <w:rPr>
                <w:b w:val="0"/>
              </w:rPr>
              <w:t>Coal</w:t>
            </w:r>
          </w:p>
        </w:tc>
        <w:tc>
          <w:tcPr>
            <w:tcW w:w="347" w:type="pct"/>
          </w:tcPr>
          <w:p w14:paraId="4DE63D3B" w14:textId="3AEE7CFA" w:rsidR="009B1E48" w:rsidRPr="00634138" w:rsidRDefault="009B1E48" w:rsidP="00634138">
            <w:pPr>
              <w:pStyle w:val="RowHeading"/>
              <w:jc w:val="center"/>
              <w:cnfStyle w:val="000000100000" w:firstRow="0" w:lastRow="0" w:firstColumn="0" w:lastColumn="0" w:oddVBand="0" w:evenVBand="0" w:oddHBand="1" w:evenHBand="0" w:firstRowFirstColumn="0" w:firstRowLastColumn="0" w:lastRowFirstColumn="0" w:lastRowLastColumn="0"/>
              <w:rPr>
                <w:b w:val="0"/>
              </w:rPr>
            </w:pPr>
            <w:r w:rsidRPr="00634138">
              <w:rPr>
                <w:b w:val="0"/>
              </w:rPr>
              <w:t>1500</w:t>
            </w:r>
          </w:p>
        </w:tc>
        <w:tc>
          <w:tcPr>
            <w:tcW w:w="453" w:type="pct"/>
          </w:tcPr>
          <w:p w14:paraId="777591DA" w14:textId="3AA3F86C" w:rsidR="009B1E48" w:rsidRPr="00634138" w:rsidRDefault="009B1E48" w:rsidP="00634138">
            <w:pPr>
              <w:pStyle w:val="RowHeading"/>
              <w:jc w:val="center"/>
              <w:cnfStyle w:val="000000100000" w:firstRow="0" w:lastRow="0" w:firstColumn="0" w:lastColumn="0" w:oddVBand="0" w:evenVBand="0" w:oddHBand="1" w:evenHBand="0" w:firstRowFirstColumn="0" w:firstRowLastColumn="0" w:lastRowFirstColumn="0" w:lastRowLastColumn="0"/>
              <w:rPr>
                <w:b w:val="0"/>
              </w:rPr>
            </w:pPr>
            <w:r>
              <w:rPr>
                <w:b w:val="0"/>
              </w:rPr>
              <w:t>1.9E+9</w:t>
            </w:r>
          </w:p>
        </w:tc>
        <w:tc>
          <w:tcPr>
            <w:tcW w:w="528" w:type="pct"/>
          </w:tcPr>
          <w:p w14:paraId="6A956B4F" w14:textId="7B00CF17" w:rsidR="009B1E48" w:rsidRPr="00634138" w:rsidRDefault="009B1E48" w:rsidP="00634138">
            <w:pPr>
              <w:pStyle w:val="RowHeading"/>
              <w:jc w:val="center"/>
              <w:cnfStyle w:val="000000100000" w:firstRow="0" w:lastRow="0" w:firstColumn="0" w:lastColumn="0" w:oddVBand="0" w:evenVBand="0" w:oddHBand="1" w:evenHBand="0" w:firstRowFirstColumn="0" w:firstRowLastColumn="0" w:lastRowFirstColumn="0" w:lastRowLastColumn="0"/>
              <w:rPr>
                <w:b w:val="0"/>
              </w:rPr>
            </w:pPr>
            <w:r>
              <w:rPr>
                <w:b w:val="0"/>
              </w:rPr>
              <w:t>0.39</w:t>
            </w:r>
          </w:p>
        </w:tc>
        <w:tc>
          <w:tcPr>
            <w:tcW w:w="528" w:type="pct"/>
          </w:tcPr>
          <w:p w14:paraId="790D0430" w14:textId="71B3A1EB" w:rsidR="009B1E48" w:rsidRPr="00634138" w:rsidRDefault="009B1E48" w:rsidP="00634138">
            <w:pPr>
              <w:pStyle w:val="RowHeading"/>
              <w:jc w:val="center"/>
              <w:cnfStyle w:val="000000100000" w:firstRow="0" w:lastRow="0" w:firstColumn="0" w:lastColumn="0" w:oddVBand="0" w:evenVBand="0" w:oddHBand="1" w:evenHBand="0" w:firstRowFirstColumn="0" w:firstRowLastColumn="0" w:lastRowFirstColumn="0" w:lastRowLastColumn="0"/>
              <w:rPr>
                <w:b w:val="0"/>
              </w:rPr>
            </w:pPr>
            <w:r>
              <w:rPr>
                <w:b w:val="0"/>
              </w:rPr>
              <w:t>5.7E+6</w:t>
            </w:r>
          </w:p>
        </w:tc>
        <w:tc>
          <w:tcPr>
            <w:tcW w:w="527" w:type="pct"/>
          </w:tcPr>
          <w:p w14:paraId="5F2F4479" w14:textId="53BDDB6B" w:rsidR="009B1E48" w:rsidRPr="00634138" w:rsidRDefault="009B1E48" w:rsidP="00634138">
            <w:pPr>
              <w:pStyle w:val="RowHeading"/>
              <w:jc w:val="center"/>
              <w:cnfStyle w:val="000000100000" w:firstRow="0" w:lastRow="0" w:firstColumn="0" w:lastColumn="0" w:oddVBand="0" w:evenVBand="0" w:oddHBand="1" w:evenHBand="0" w:firstRowFirstColumn="0" w:firstRowLastColumn="0" w:lastRowFirstColumn="0" w:lastRowLastColumn="0"/>
              <w:rPr>
                <w:b w:val="0"/>
              </w:rPr>
            </w:pPr>
            <w:r>
              <w:rPr>
                <w:b w:val="0"/>
              </w:rPr>
              <w:t>2.8E+6</w:t>
            </w:r>
          </w:p>
        </w:tc>
        <w:tc>
          <w:tcPr>
            <w:tcW w:w="527" w:type="pct"/>
          </w:tcPr>
          <w:p w14:paraId="4576F4B8" w14:textId="7809EBF2" w:rsidR="009B1E48" w:rsidRPr="00634138" w:rsidRDefault="009B1E48" w:rsidP="00634138">
            <w:pPr>
              <w:pStyle w:val="RowHeading"/>
              <w:jc w:val="center"/>
              <w:cnfStyle w:val="000000100000" w:firstRow="0" w:lastRow="0" w:firstColumn="0" w:lastColumn="0" w:oddVBand="0" w:evenVBand="0" w:oddHBand="1" w:evenHBand="0" w:firstRowFirstColumn="0" w:firstRowLastColumn="0" w:lastRowFirstColumn="0" w:lastRowLastColumn="0"/>
              <w:rPr>
                <w:b w:val="0"/>
              </w:rPr>
            </w:pPr>
            <w:r>
              <w:rPr>
                <w:b w:val="0"/>
              </w:rPr>
              <w:t>35</w:t>
            </w:r>
          </w:p>
        </w:tc>
        <w:tc>
          <w:tcPr>
            <w:tcW w:w="420" w:type="pct"/>
          </w:tcPr>
          <w:p w14:paraId="658442F4" w14:textId="3DE721EF" w:rsidR="009B1E48" w:rsidRPr="00634138" w:rsidRDefault="009B1E48" w:rsidP="00634138">
            <w:pPr>
              <w:pStyle w:val="RowHeading"/>
              <w:jc w:val="center"/>
              <w:cnfStyle w:val="000000100000" w:firstRow="0" w:lastRow="0" w:firstColumn="0" w:lastColumn="0" w:oddVBand="0" w:evenVBand="0" w:oddHBand="1" w:evenHBand="0" w:firstRowFirstColumn="0" w:firstRowLastColumn="0" w:lastRowFirstColumn="0" w:lastRowLastColumn="0"/>
              <w:rPr>
                <w:b w:val="0"/>
              </w:rPr>
            </w:pPr>
            <w:r>
              <w:rPr>
                <w:b w:val="0"/>
              </w:rPr>
              <w:t>2</w:t>
            </w:r>
          </w:p>
        </w:tc>
        <w:tc>
          <w:tcPr>
            <w:tcW w:w="708" w:type="pct"/>
            <w:gridSpan w:val="2"/>
          </w:tcPr>
          <w:p w14:paraId="5035722B" w14:textId="3537F039" w:rsidR="009B1E48" w:rsidRPr="00634138" w:rsidRDefault="009B1E48" w:rsidP="00634138">
            <w:pPr>
              <w:pStyle w:val="RowHeading"/>
              <w:jc w:val="center"/>
              <w:cnfStyle w:val="000000100000" w:firstRow="0" w:lastRow="0" w:firstColumn="0" w:lastColumn="0" w:oddVBand="0" w:evenVBand="0" w:oddHBand="1" w:evenHBand="0" w:firstRowFirstColumn="0" w:firstRowLastColumn="0" w:lastRowFirstColumn="0" w:lastRowLastColumn="0"/>
              <w:rPr>
                <w:b w:val="0"/>
              </w:rPr>
            </w:pPr>
            <w:r>
              <w:rPr>
                <w:b w:val="0"/>
              </w:rPr>
              <w:t>20 mD</w:t>
            </w:r>
          </w:p>
        </w:tc>
        <w:tc>
          <w:tcPr>
            <w:tcW w:w="441" w:type="pct"/>
          </w:tcPr>
          <w:p w14:paraId="4D38E814" w14:textId="74FAD391" w:rsidR="009B1E48" w:rsidRPr="00634138" w:rsidRDefault="009B1E48" w:rsidP="00634138">
            <w:pPr>
              <w:pStyle w:val="RowHeading"/>
              <w:jc w:val="center"/>
              <w:cnfStyle w:val="000000100000" w:firstRow="0" w:lastRow="0" w:firstColumn="0" w:lastColumn="0" w:oddVBand="0" w:evenVBand="0" w:oddHBand="1" w:evenHBand="0" w:firstRowFirstColumn="0" w:firstRowLastColumn="0" w:lastRowFirstColumn="0" w:lastRowLastColumn="0"/>
              <w:rPr>
                <w:b w:val="0"/>
              </w:rPr>
            </w:pPr>
            <w:r>
              <w:rPr>
                <w:b w:val="0"/>
              </w:rPr>
              <w:t>0.1</w:t>
            </w:r>
          </w:p>
        </w:tc>
      </w:tr>
      <w:tr w:rsidR="009B1E48" w:rsidRPr="004772E8" w14:paraId="36F99C89" w14:textId="1B2C2A19" w:rsidTr="009B1E48">
        <w:tc>
          <w:tcPr>
            <w:cnfStyle w:val="001000000000" w:firstRow="0" w:lastRow="0" w:firstColumn="1" w:lastColumn="0" w:oddVBand="0" w:evenVBand="0" w:oddHBand="0" w:evenHBand="0" w:firstRowFirstColumn="0" w:firstRowLastColumn="0" w:lastRowFirstColumn="0" w:lastRowLastColumn="0"/>
            <w:tcW w:w="522" w:type="pct"/>
            <w:gridSpan w:val="2"/>
            <w:tcBorders>
              <w:top w:val="nil"/>
              <w:left w:val="nil"/>
              <w:bottom w:val="nil"/>
            </w:tcBorders>
          </w:tcPr>
          <w:p w14:paraId="6EAE29BF" w14:textId="0813348C" w:rsidR="009B1E48" w:rsidRPr="00DE4D79" w:rsidRDefault="009B1E48" w:rsidP="00C176A9">
            <w:pPr>
              <w:pStyle w:val="TableText"/>
              <w:rPr>
                <w:highlight w:val="yellow"/>
              </w:rPr>
            </w:pPr>
            <w:r>
              <w:rPr>
                <w:b w:val="0"/>
              </w:rPr>
              <w:t>BU</w:t>
            </w:r>
          </w:p>
        </w:tc>
        <w:tc>
          <w:tcPr>
            <w:tcW w:w="347" w:type="pct"/>
          </w:tcPr>
          <w:p w14:paraId="2A8477EE" w14:textId="6A3D4727" w:rsidR="009B1E48" w:rsidRPr="00634138" w:rsidRDefault="009B1E48" w:rsidP="00634138">
            <w:pPr>
              <w:pStyle w:val="RowHeading"/>
              <w:jc w:val="center"/>
              <w:cnfStyle w:val="000000000000" w:firstRow="0" w:lastRow="0" w:firstColumn="0" w:lastColumn="0" w:oddVBand="0" w:evenVBand="0" w:oddHBand="0" w:evenHBand="0" w:firstRowFirstColumn="0" w:firstRowLastColumn="0" w:lastRowFirstColumn="0" w:lastRowLastColumn="0"/>
              <w:rPr>
                <w:b w:val="0"/>
              </w:rPr>
            </w:pPr>
            <w:r w:rsidRPr="00634138">
              <w:rPr>
                <w:b w:val="0"/>
              </w:rPr>
              <w:t>2487</w:t>
            </w:r>
          </w:p>
        </w:tc>
        <w:tc>
          <w:tcPr>
            <w:tcW w:w="453" w:type="pct"/>
          </w:tcPr>
          <w:p w14:paraId="06070E89" w14:textId="3F7E1157" w:rsidR="009B1E48" w:rsidRPr="00634138" w:rsidRDefault="009B1E48" w:rsidP="00634138">
            <w:pPr>
              <w:pStyle w:val="RowHeading"/>
              <w:jc w:val="center"/>
              <w:cnfStyle w:val="000000000000" w:firstRow="0" w:lastRow="0" w:firstColumn="0" w:lastColumn="0" w:oddVBand="0" w:evenVBand="0" w:oddHBand="0" w:evenHBand="0" w:firstRowFirstColumn="0" w:firstRowLastColumn="0" w:lastRowFirstColumn="0" w:lastRowLastColumn="0"/>
              <w:rPr>
                <w:b w:val="0"/>
              </w:rPr>
            </w:pPr>
            <w:r>
              <w:rPr>
                <w:b w:val="0"/>
              </w:rPr>
              <w:t>3.6E+10</w:t>
            </w:r>
          </w:p>
        </w:tc>
        <w:tc>
          <w:tcPr>
            <w:tcW w:w="528" w:type="pct"/>
          </w:tcPr>
          <w:p w14:paraId="730201DC" w14:textId="69159286" w:rsidR="009B1E48" w:rsidRPr="00634138" w:rsidRDefault="009B1E48" w:rsidP="00634138">
            <w:pPr>
              <w:pStyle w:val="RowHeading"/>
              <w:jc w:val="center"/>
              <w:cnfStyle w:val="000000000000" w:firstRow="0" w:lastRow="0" w:firstColumn="0" w:lastColumn="0" w:oddVBand="0" w:evenVBand="0" w:oddHBand="0" w:evenHBand="0" w:firstRowFirstColumn="0" w:firstRowLastColumn="0" w:lastRowFirstColumn="0" w:lastRowLastColumn="0"/>
              <w:rPr>
                <w:b w:val="0"/>
              </w:rPr>
            </w:pPr>
            <w:r>
              <w:rPr>
                <w:b w:val="0"/>
              </w:rPr>
              <w:t>0.25</w:t>
            </w:r>
          </w:p>
        </w:tc>
        <w:tc>
          <w:tcPr>
            <w:tcW w:w="528" w:type="pct"/>
          </w:tcPr>
          <w:p w14:paraId="15A80269" w14:textId="1357B387" w:rsidR="009B1E48" w:rsidRPr="00634138" w:rsidRDefault="009B1E48" w:rsidP="00634138">
            <w:pPr>
              <w:pStyle w:val="RowHeading"/>
              <w:jc w:val="center"/>
              <w:cnfStyle w:val="000000000000" w:firstRow="0" w:lastRow="0" w:firstColumn="0" w:lastColumn="0" w:oddVBand="0" w:evenVBand="0" w:oddHBand="0" w:evenHBand="0" w:firstRowFirstColumn="0" w:firstRowLastColumn="0" w:lastRowFirstColumn="0" w:lastRowLastColumn="0"/>
              <w:rPr>
                <w:b w:val="0"/>
              </w:rPr>
            </w:pPr>
            <w:r>
              <w:rPr>
                <w:b w:val="0"/>
              </w:rPr>
              <w:t>1.8E+7</w:t>
            </w:r>
          </w:p>
        </w:tc>
        <w:tc>
          <w:tcPr>
            <w:tcW w:w="527" w:type="pct"/>
          </w:tcPr>
          <w:p w14:paraId="6D5DA700" w14:textId="35978591" w:rsidR="009B1E48" w:rsidRPr="00634138" w:rsidRDefault="009B1E48" w:rsidP="00634138">
            <w:pPr>
              <w:pStyle w:val="RowHeading"/>
              <w:jc w:val="center"/>
              <w:cnfStyle w:val="000000000000" w:firstRow="0" w:lastRow="0" w:firstColumn="0" w:lastColumn="0" w:oddVBand="0" w:evenVBand="0" w:oddHBand="0" w:evenHBand="0" w:firstRowFirstColumn="0" w:firstRowLastColumn="0" w:lastRowFirstColumn="0" w:lastRowLastColumn="0"/>
              <w:rPr>
                <w:b w:val="0"/>
              </w:rPr>
            </w:pPr>
            <w:r>
              <w:rPr>
                <w:b w:val="0"/>
              </w:rPr>
              <w:t>9.0E+6</w:t>
            </w:r>
          </w:p>
        </w:tc>
        <w:tc>
          <w:tcPr>
            <w:tcW w:w="527" w:type="pct"/>
          </w:tcPr>
          <w:p w14:paraId="62CF2B14" w14:textId="2FADABF6" w:rsidR="009B1E48" w:rsidRPr="00634138" w:rsidRDefault="009B1E48" w:rsidP="00634138">
            <w:pPr>
              <w:pStyle w:val="RowHeading"/>
              <w:jc w:val="center"/>
              <w:cnfStyle w:val="000000000000" w:firstRow="0" w:lastRow="0" w:firstColumn="0" w:lastColumn="0" w:oddVBand="0" w:evenVBand="0" w:oddHBand="0" w:evenHBand="0" w:firstRowFirstColumn="0" w:firstRowLastColumn="0" w:lastRowFirstColumn="0" w:lastRowLastColumn="0"/>
              <w:rPr>
                <w:b w:val="0"/>
              </w:rPr>
            </w:pPr>
            <w:r>
              <w:rPr>
                <w:b w:val="0"/>
              </w:rPr>
              <w:t>30</w:t>
            </w:r>
          </w:p>
        </w:tc>
        <w:tc>
          <w:tcPr>
            <w:tcW w:w="420" w:type="pct"/>
          </w:tcPr>
          <w:p w14:paraId="6D8264C3" w14:textId="670DAE1B" w:rsidR="009B1E48" w:rsidRPr="00634138" w:rsidRDefault="009B1E48" w:rsidP="00634138">
            <w:pPr>
              <w:pStyle w:val="RowHeading"/>
              <w:jc w:val="center"/>
              <w:cnfStyle w:val="000000000000" w:firstRow="0" w:lastRow="0" w:firstColumn="0" w:lastColumn="0" w:oddVBand="0" w:evenVBand="0" w:oddHBand="0" w:evenHBand="0" w:firstRowFirstColumn="0" w:firstRowLastColumn="0" w:lastRowFirstColumn="0" w:lastRowLastColumn="0"/>
              <w:rPr>
                <w:b w:val="0"/>
              </w:rPr>
            </w:pPr>
            <w:r>
              <w:rPr>
                <w:b w:val="0"/>
              </w:rPr>
              <w:t>2</w:t>
            </w:r>
          </w:p>
        </w:tc>
        <w:tc>
          <w:tcPr>
            <w:tcW w:w="708" w:type="pct"/>
            <w:gridSpan w:val="2"/>
          </w:tcPr>
          <w:p w14:paraId="4B0A258C" w14:textId="3E077F57" w:rsidR="009B1E48" w:rsidRPr="00634138" w:rsidRDefault="009B1E48" w:rsidP="00634138">
            <w:pPr>
              <w:pStyle w:val="RowHeading"/>
              <w:jc w:val="center"/>
              <w:cnfStyle w:val="000000000000" w:firstRow="0" w:lastRow="0" w:firstColumn="0" w:lastColumn="0" w:oddVBand="0" w:evenVBand="0" w:oddHBand="0" w:evenHBand="0" w:firstRowFirstColumn="0" w:firstRowLastColumn="0" w:lastRowFirstColumn="0" w:lastRowLastColumn="0"/>
              <w:rPr>
                <w:b w:val="0"/>
              </w:rPr>
            </w:pPr>
            <w:r>
              <w:rPr>
                <w:b w:val="0"/>
              </w:rPr>
              <w:t>0.1 mD</w:t>
            </w:r>
          </w:p>
        </w:tc>
        <w:tc>
          <w:tcPr>
            <w:tcW w:w="441" w:type="pct"/>
          </w:tcPr>
          <w:p w14:paraId="0857CAF7" w14:textId="55935417" w:rsidR="009B1E48" w:rsidRPr="00634138" w:rsidRDefault="009B1E48" w:rsidP="00634138">
            <w:pPr>
              <w:pStyle w:val="RowHeading"/>
              <w:jc w:val="center"/>
              <w:cnfStyle w:val="000000000000" w:firstRow="0" w:lastRow="0" w:firstColumn="0" w:lastColumn="0" w:oddVBand="0" w:evenVBand="0" w:oddHBand="0" w:evenHBand="0" w:firstRowFirstColumn="0" w:firstRowLastColumn="0" w:lastRowFirstColumn="0" w:lastRowLastColumn="0"/>
              <w:rPr>
                <w:b w:val="0"/>
              </w:rPr>
            </w:pPr>
            <w:r>
              <w:rPr>
                <w:b w:val="0"/>
              </w:rPr>
              <w:t>0.015</w:t>
            </w:r>
          </w:p>
        </w:tc>
      </w:tr>
      <w:tr w:rsidR="009B1E48" w:rsidRPr="004772E8" w14:paraId="5D8C3567" w14:textId="2B121CF4" w:rsidTr="009B1E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2" w:type="pct"/>
            <w:gridSpan w:val="2"/>
            <w:tcBorders>
              <w:top w:val="nil"/>
              <w:bottom w:val="nil"/>
            </w:tcBorders>
          </w:tcPr>
          <w:p w14:paraId="050B56B5" w14:textId="06349CFF" w:rsidR="009B1E48" w:rsidRPr="001C20B6" w:rsidRDefault="009B1E48" w:rsidP="00C176A9">
            <w:pPr>
              <w:pStyle w:val="TableText"/>
            </w:pPr>
            <w:r w:rsidRPr="00634138">
              <w:rPr>
                <w:b w:val="0"/>
              </w:rPr>
              <w:t>Fault</w:t>
            </w:r>
          </w:p>
        </w:tc>
        <w:tc>
          <w:tcPr>
            <w:tcW w:w="347" w:type="pct"/>
          </w:tcPr>
          <w:p w14:paraId="1F09FF19" w14:textId="4BDF962F" w:rsidR="009B1E48" w:rsidRPr="001C20B6" w:rsidRDefault="009B1E48" w:rsidP="00634138">
            <w:pPr>
              <w:pStyle w:val="TableText"/>
              <w:jc w:val="center"/>
              <w:cnfStyle w:val="000000100000" w:firstRow="0" w:lastRow="0" w:firstColumn="0" w:lastColumn="0" w:oddVBand="0" w:evenVBand="0" w:oddHBand="1" w:evenHBand="0" w:firstRowFirstColumn="0" w:firstRowLastColumn="0" w:lastRowFirstColumn="0" w:lastRowLastColumn="0"/>
            </w:pPr>
            <w:r>
              <w:t>2398</w:t>
            </w:r>
          </w:p>
        </w:tc>
        <w:tc>
          <w:tcPr>
            <w:tcW w:w="453" w:type="pct"/>
          </w:tcPr>
          <w:p w14:paraId="484929DE" w14:textId="626C0E32" w:rsidR="009B1E48" w:rsidRPr="001C20B6" w:rsidRDefault="009B1E48" w:rsidP="00634138">
            <w:pPr>
              <w:pStyle w:val="TableText"/>
              <w:jc w:val="center"/>
              <w:cnfStyle w:val="000000100000" w:firstRow="0" w:lastRow="0" w:firstColumn="0" w:lastColumn="0" w:oddVBand="0" w:evenVBand="0" w:oddHBand="1" w:evenHBand="0" w:firstRowFirstColumn="0" w:firstRowLastColumn="0" w:lastRowFirstColumn="0" w:lastRowLastColumn="0"/>
            </w:pPr>
            <w:r>
              <w:t>2.0E+9</w:t>
            </w:r>
          </w:p>
        </w:tc>
        <w:tc>
          <w:tcPr>
            <w:tcW w:w="528" w:type="pct"/>
          </w:tcPr>
          <w:p w14:paraId="5368EF65" w14:textId="7BA3118B" w:rsidR="009B1E48" w:rsidRPr="001C20B6" w:rsidRDefault="009B1E48" w:rsidP="00634138">
            <w:pPr>
              <w:pStyle w:val="TableText"/>
              <w:jc w:val="center"/>
              <w:cnfStyle w:val="000000100000" w:firstRow="0" w:lastRow="0" w:firstColumn="0" w:lastColumn="0" w:oddVBand="0" w:evenVBand="0" w:oddHBand="1" w:evenHBand="0" w:firstRowFirstColumn="0" w:firstRowLastColumn="0" w:lastRowFirstColumn="0" w:lastRowLastColumn="0"/>
            </w:pPr>
            <w:r>
              <w:t>0.15</w:t>
            </w:r>
          </w:p>
        </w:tc>
        <w:tc>
          <w:tcPr>
            <w:tcW w:w="528" w:type="pct"/>
          </w:tcPr>
          <w:p w14:paraId="38F140EC" w14:textId="268EFEF6" w:rsidR="009B1E48" w:rsidRPr="001C20B6" w:rsidRDefault="009B1E48" w:rsidP="00634138">
            <w:pPr>
              <w:pStyle w:val="TableText"/>
              <w:jc w:val="center"/>
              <w:cnfStyle w:val="000000100000" w:firstRow="0" w:lastRow="0" w:firstColumn="0" w:lastColumn="0" w:oddVBand="0" w:evenVBand="0" w:oddHBand="1" w:evenHBand="0" w:firstRowFirstColumn="0" w:firstRowLastColumn="0" w:lastRowFirstColumn="0" w:lastRowLastColumn="0"/>
            </w:pPr>
            <w:r>
              <w:t>5.0E+6</w:t>
            </w:r>
          </w:p>
        </w:tc>
        <w:tc>
          <w:tcPr>
            <w:tcW w:w="527" w:type="pct"/>
          </w:tcPr>
          <w:p w14:paraId="77F44365" w14:textId="10EBE285" w:rsidR="009B1E48" w:rsidRPr="001C20B6" w:rsidRDefault="009B1E48" w:rsidP="00634138">
            <w:pPr>
              <w:pStyle w:val="TableText"/>
              <w:jc w:val="center"/>
              <w:cnfStyle w:val="000000100000" w:firstRow="0" w:lastRow="0" w:firstColumn="0" w:lastColumn="0" w:oddVBand="0" w:evenVBand="0" w:oddHBand="1" w:evenHBand="0" w:firstRowFirstColumn="0" w:firstRowLastColumn="0" w:lastRowFirstColumn="0" w:lastRowLastColumn="0"/>
            </w:pPr>
            <w:r>
              <w:t>2.5E+6</w:t>
            </w:r>
          </w:p>
        </w:tc>
        <w:tc>
          <w:tcPr>
            <w:tcW w:w="527" w:type="pct"/>
          </w:tcPr>
          <w:p w14:paraId="69AC503B" w14:textId="34AAB863" w:rsidR="009B1E48" w:rsidRPr="001C20B6" w:rsidRDefault="009B1E48" w:rsidP="00634138">
            <w:pPr>
              <w:pStyle w:val="TableText"/>
              <w:jc w:val="center"/>
              <w:cnfStyle w:val="000000100000" w:firstRow="0" w:lastRow="0" w:firstColumn="0" w:lastColumn="0" w:oddVBand="0" w:evenVBand="0" w:oddHBand="1" w:evenHBand="0" w:firstRowFirstColumn="0" w:firstRowLastColumn="0" w:lastRowFirstColumn="0" w:lastRowLastColumn="0"/>
            </w:pPr>
            <w:r>
              <w:t>20</w:t>
            </w:r>
          </w:p>
        </w:tc>
        <w:tc>
          <w:tcPr>
            <w:tcW w:w="420" w:type="pct"/>
          </w:tcPr>
          <w:p w14:paraId="15F094B3" w14:textId="12DD2B50" w:rsidR="009B1E48" w:rsidRPr="001C20B6" w:rsidRDefault="009B1E48" w:rsidP="00634138">
            <w:pPr>
              <w:pStyle w:val="TableText"/>
              <w:jc w:val="center"/>
              <w:cnfStyle w:val="000000100000" w:firstRow="0" w:lastRow="0" w:firstColumn="0" w:lastColumn="0" w:oddVBand="0" w:evenVBand="0" w:oddHBand="1" w:evenHBand="0" w:firstRowFirstColumn="0" w:firstRowLastColumn="0" w:lastRowFirstColumn="0" w:lastRowLastColumn="0"/>
            </w:pPr>
            <w:r>
              <w:t>2</w:t>
            </w:r>
          </w:p>
        </w:tc>
        <w:tc>
          <w:tcPr>
            <w:tcW w:w="708" w:type="pct"/>
            <w:gridSpan w:val="2"/>
          </w:tcPr>
          <w:p w14:paraId="010640A0" w14:textId="40AD1521" w:rsidR="009B1E48" w:rsidRPr="001C20B6" w:rsidRDefault="009B1E48" w:rsidP="00634138">
            <w:pPr>
              <w:pStyle w:val="TableText"/>
              <w:jc w:val="center"/>
              <w:cnfStyle w:val="000000100000" w:firstRow="0" w:lastRow="0" w:firstColumn="0" w:lastColumn="0" w:oddVBand="0" w:evenVBand="0" w:oddHBand="1" w:evenHBand="0" w:firstRowFirstColumn="0" w:firstRowLastColumn="0" w:lastRowFirstColumn="0" w:lastRowLastColumn="0"/>
            </w:pPr>
            <w:r>
              <w:t>10 mD</w:t>
            </w:r>
          </w:p>
        </w:tc>
        <w:tc>
          <w:tcPr>
            <w:tcW w:w="441" w:type="pct"/>
          </w:tcPr>
          <w:p w14:paraId="70ED9175" w14:textId="100DDE49" w:rsidR="009B1E48" w:rsidRPr="001C20B6" w:rsidRDefault="009B1E48" w:rsidP="00634138">
            <w:pPr>
              <w:pStyle w:val="TableText"/>
              <w:jc w:val="center"/>
              <w:cnfStyle w:val="000000100000" w:firstRow="0" w:lastRow="0" w:firstColumn="0" w:lastColumn="0" w:oddVBand="0" w:evenVBand="0" w:oddHBand="1" w:evenHBand="0" w:firstRowFirstColumn="0" w:firstRowLastColumn="0" w:lastRowFirstColumn="0" w:lastRowLastColumn="0"/>
            </w:pPr>
            <w:r>
              <w:t>0.05</w:t>
            </w:r>
          </w:p>
        </w:tc>
      </w:tr>
    </w:tbl>
    <w:p w14:paraId="5ECD5961" w14:textId="77777777" w:rsidR="00664829" w:rsidRPr="005154DC" w:rsidRDefault="00664829" w:rsidP="00824D27">
      <w:pPr>
        <w:pStyle w:val="BodyText"/>
        <w:ind w:left="-284"/>
      </w:pPr>
    </w:p>
    <w:p w14:paraId="50F22EE6" w14:textId="5FEDA01B" w:rsidR="00CB4976" w:rsidRDefault="00FD34DB" w:rsidP="00DE5873">
      <w:pPr>
        <w:pStyle w:val="Heading3"/>
      </w:pPr>
      <w:bookmarkStart w:id="720" w:name="_Ref480790764"/>
      <w:bookmarkStart w:id="721" w:name="_Toc506275560"/>
      <w:r>
        <w:t>Initial model conditions</w:t>
      </w:r>
      <w:bookmarkEnd w:id="720"/>
      <w:bookmarkEnd w:id="721"/>
    </w:p>
    <w:p w14:paraId="45F486E1" w14:textId="0A1B2773" w:rsidR="0023564D" w:rsidRDefault="004F154C" w:rsidP="006D24A1">
      <w:pPr>
        <w:pStyle w:val="BodyText"/>
        <w:jc w:val="both"/>
        <w:rPr>
          <w:rFonts w:asciiTheme="minorHAnsi" w:hAnsiTheme="minorHAnsi"/>
          <w:color w:val="000000" w:themeColor="text1"/>
          <w:lang w:eastAsia="zh-CN"/>
        </w:rPr>
      </w:pPr>
      <w:r w:rsidRPr="006D24A1">
        <w:rPr>
          <w:rFonts w:asciiTheme="minorHAnsi" w:hAnsiTheme="minorHAnsi"/>
          <w:color w:val="000000" w:themeColor="text1"/>
          <w:lang w:eastAsia="zh-CN"/>
        </w:rPr>
        <w:t xml:space="preserve">The regional stress patterns for the Sydney Basin (Hillis et al., 1999) are used as a reference for </w:t>
      </w:r>
      <w:r w:rsidRPr="006D24A1">
        <w:rPr>
          <w:rFonts w:asciiTheme="minorHAnsi" w:hAnsiTheme="minorHAnsi"/>
          <w:color w:val="000000" w:themeColor="text1"/>
          <w:szCs w:val="24"/>
        </w:rPr>
        <w:t>the specification of initial stresses in</w:t>
      </w:r>
      <w:r w:rsidRPr="006D24A1">
        <w:rPr>
          <w:rFonts w:asciiTheme="minorHAnsi" w:hAnsiTheme="minorHAnsi"/>
          <w:color w:val="000000" w:themeColor="text1"/>
          <w:lang w:eastAsia="zh-CN"/>
        </w:rPr>
        <w:t xml:space="preserve"> the models </w:t>
      </w:r>
      <w:r w:rsidR="00170DCD" w:rsidRPr="006D24A1">
        <w:rPr>
          <w:rFonts w:asciiTheme="minorHAnsi" w:hAnsiTheme="minorHAnsi"/>
          <w:color w:val="000000" w:themeColor="text1"/>
          <w:lang w:eastAsia="zh-CN"/>
        </w:rPr>
        <w:t>due to lack of</w:t>
      </w:r>
      <w:r w:rsidRPr="006D24A1">
        <w:rPr>
          <w:rFonts w:asciiTheme="minorHAnsi" w:hAnsiTheme="minorHAnsi"/>
          <w:color w:val="000000" w:themeColor="text1"/>
          <w:lang w:eastAsia="zh-CN"/>
        </w:rPr>
        <w:t xml:space="preserve"> measured </w:t>
      </w:r>
      <w:r w:rsidR="00170DCD" w:rsidRPr="006D24A1">
        <w:rPr>
          <w:rFonts w:asciiTheme="minorHAnsi" w:hAnsiTheme="minorHAnsi"/>
          <w:color w:val="000000" w:themeColor="text1"/>
          <w:lang w:eastAsia="zh-CN"/>
        </w:rPr>
        <w:t xml:space="preserve">stress </w:t>
      </w:r>
      <w:r w:rsidRPr="006D24A1">
        <w:rPr>
          <w:rFonts w:asciiTheme="minorHAnsi" w:hAnsiTheme="minorHAnsi"/>
          <w:color w:val="000000" w:themeColor="text1"/>
          <w:lang w:eastAsia="zh-CN"/>
        </w:rPr>
        <w:t xml:space="preserve">data </w:t>
      </w:r>
      <w:r w:rsidR="00190D83" w:rsidRPr="006D24A1">
        <w:rPr>
          <w:rFonts w:asciiTheme="minorHAnsi" w:hAnsiTheme="minorHAnsi"/>
          <w:color w:val="000000" w:themeColor="text1"/>
          <w:lang w:eastAsia="zh-CN"/>
        </w:rPr>
        <w:t xml:space="preserve">or analytical data based on realistic vertical stresses (i.e. realistic density variations </w:t>
      </w:r>
      <w:r w:rsidR="00327938">
        <w:rPr>
          <w:rFonts w:asciiTheme="minorHAnsi" w:hAnsiTheme="minorHAnsi"/>
          <w:color w:val="000000" w:themeColor="text1"/>
          <w:lang w:eastAsia="zh-CN"/>
        </w:rPr>
        <w:t>with</w:t>
      </w:r>
      <w:r w:rsidR="00190D83" w:rsidRPr="006D24A1">
        <w:rPr>
          <w:rFonts w:asciiTheme="minorHAnsi" w:hAnsiTheme="minorHAnsi"/>
          <w:color w:val="000000" w:themeColor="text1"/>
          <w:lang w:eastAsia="zh-CN"/>
        </w:rPr>
        <w:t xml:space="preserve"> depth) </w:t>
      </w:r>
      <w:r w:rsidRPr="006D24A1">
        <w:rPr>
          <w:rFonts w:asciiTheme="minorHAnsi" w:hAnsiTheme="minorHAnsi"/>
          <w:color w:val="000000" w:themeColor="text1"/>
          <w:lang w:eastAsia="zh-CN"/>
        </w:rPr>
        <w:t xml:space="preserve">for </w:t>
      </w:r>
      <w:r w:rsidR="00170DCD" w:rsidRPr="006D24A1">
        <w:rPr>
          <w:rFonts w:asciiTheme="minorHAnsi" w:hAnsiTheme="minorHAnsi"/>
          <w:color w:val="000000" w:themeColor="text1"/>
          <w:lang w:eastAsia="zh-CN"/>
        </w:rPr>
        <w:t>the study area</w:t>
      </w:r>
      <w:r w:rsidR="00351B74">
        <w:rPr>
          <w:rFonts w:asciiTheme="minorHAnsi" w:hAnsiTheme="minorHAnsi"/>
          <w:color w:val="000000" w:themeColor="text1"/>
          <w:lang w:eastAsia="zh-CN"/>
        </w:rPr>
        <w:t xml:space="preserve"> at the time of modelling</w:t>
      </w:r>
      <w:r w:rsidR="0023564D" w:rsidRPr="006D24A1">
        <w:rPr>
          <w:rFonts w:asciiTheme="minorHAnsi" w:hAnsiTheme="minorHAnsi"/>
          <w:color w:val="000000" w:themeColor="text1"/>
          <w:szCs w:val="24"/>
        </w:rPr>
        <w:t>.</w:t>
      </w:r>
      <w:r w:rsidR="00190D83" w:rsidRPr="006D24A1">
        <w:rPr>
          <w:rFonts w:asciiTheme="minorHAnsi" w:hAnsiTheme="minorHAnsi"/>
          <w:color w:val="000000" w:themeColor="text1"/>
          <w:szCs w:val="24"/>
        </w:rPr>
        <w:t xml:space="preserve"> Previous studies indicate that </w:t>
      </w:r>
      <w:r w:rsidR="00C14080">
        <w:rPr>
          <w:rFonts w:asciiTheme="minorHAnsi" w:hAnsiTheme="minorHAnsi"/>
          <w:color w:val="000000" w:themeColor="text1"/>
          <w:lang w:eastAsia="zh-CN"/>
        </w:rPr>
        <w:t>e</w:t>
      </w:r>
      <w:r w:rsidR="00190D83" w:rsidRPr="006D24A1">
        <w:rPr>
          <w:rFonts w:asciiTheme="minorHAnsi" w:hAnsiTheme="minorHAnsi"/>
          <w:color w:val="000000" w:themeColor="text1"/>
          <w:lang w:eastAsia="zh-CN"/>
        </w:rPr>
        <w:t>astern Australia is dominated by reverse-faulting stresses with local areas of strike-</w:t>
      </w:r>
      <w:r w:rsidR="00637315">
        <w:rPr>
          <w:rFonts w:asciiTheme="minorHAnsi" w:hAnsiTheme="minorHAnsi"/>
          <w:color w:val="000000" w:themeColor="text1"/>
          <w:lang w:eastAsia="zh-CN"/>
        </w:rPr>
        <w:t xml:space="preserve">slip </w:t>
      </w:r>
      <w:r w:rsidR="00190D83" w:rsidRPr="006D24A1">
        <w:rPr>
          <w:rFonts w:asciiTheme="minorHAnsi" w:hAnsiTheme="minorHAnsi"/>
          <w:color w:val="000000" w:themeColor="text1"/>
          <w:lang w:eastAsia="zh-CN"/>
        </w:rPr>
        <w:t xml:space="preserve">faulting and normal </w:t>
      </w:r>
      <w:r w:rsidR="00637315">
        <w:rPr>
          <w:rFonts w:asciiTheme="minorHAnsi" w:hAnsiTheme="minorHAnsi"/>
          <w:color w:val="000000" w:themeColor="text1"/>
          <w:lang w:eastAsia="zh-CN"/>
        </w:rPr>
        <w:t xml:space="preserve">faulting </w:t>
      </w:r>
      <w:r w:rsidR="00190D83" w:rsidRPr="006D24A1">
        <w:rPr>
          <w:rFonts w:asciiTheme="minorHAnsi" w:hAnsiTheme="minorHAnsi"/>
          <w:color w:val="000000" w:themeColor="text1"/>
          <w:lang w:eastAsia="zh-CN"/>
        </w:rPr>
        <w:t>stresses</w:t>
      </w:r>
      <w:r w:rsidR="006D24A1" w:rsidRPr="006D24A1">
        <w:rPr>
          <w:rFonts w:asciiTheme="minorHAnsi" w:hAnsiTheme="minorHAnsi"/>
          <w:color w:val="000000" w:themeColor="text1"/>
          <w:lang w:eastAsia="zh-CN"/>
        </w:rPr>
        <w:t xml:space="preserve"> (e.g. Hillis et al., 1999</w:t>
      </w:r>
      <w:r w:rsidR="006D24A1" w:rsidRPr="006D24A1">
        <w:rPr>
          <w:rFonts w:asciiTheme="minorHAnsi" w:hAnsiTheme="minorHAnsi"/>
          <w:color w:val="000000" w:themeColor="text1"/>
          <w:szCs w:val="24"/>
          <w:lang w:eastAsia="zh-CN"/>
        </w:rPr>
        <w:t xml:space="preserve">; </w:t>
      </w:r>
      <w:r w:rsidR="006D24A1" w:rsidRPr="006D24A1">
        <w:rPr>
          <w:rFonts w:asciiTheme="minorHAnsi" w:eastAsiaTheme="minorHAnsi" w:hAnsiTheme="minorHAnsi" w:cs="AdvTTaf7f9f4f.B"/>
          <w:color w:val="000000" w:themeColor="text1"/>
          <w:szCs w:val="24"/>
        </w:rPr>
        <w:t>Brooke-Barnett et al.</w:t>
      </w:r>
      <w:r w:rsidR="00FF5DDC">
        <w:rPr>
          <w:rFonts w:asciiTheme="minorHAnsi" w:eastAsiaTheme="minorHAnsi" w:hAnsiTheme="minorHAnsi" w:cs="AdvTTaf7f9f4f.B"/>
          <w:color w:val="000000" w:themeColor="text1"/>
          <w:szCs w:val="24"/>
        </w:rPr>
        <w:t>,</w:t>
      </w:r>
      <w:r w:rsidR="006D24A1" w:rsidRPr="006D24A1">
        <w:rPr>
          <w:rFonts w:asciiTheme="minorHAnsi" w:eastAsiaTheme="minorHAnsi" w:hAnsiTheme="minorHAnsi" w:cs="AdvTTaf7f9f4f.B"/>
          <w:color w:val="000000" w:themeColor="text1"/>
          <w:szCs w:val="24"/>
        </w:rPr>
        <w:t xml:space="preserve"> 2015</w:t>
      </w:r>
      <w:r w:rsidR="006D24A1" w:rsidRPr="006D24A1">
        <w:rPr>
          <w:rFonts w:asciiTheme="minorHAnsi" w:hAnsiTheme="minorHAnsi"/>
          <w:color w:val="000000" w:themeColor="text1"/>
          <w:szCs w:val="24"/>
          <w:lang w:eastAsia="zh-CN"/>
        </w:rPr>
        <w:t>)</w:t>
      </w:r>
      <w:r w:rsidR="00FC5FD5">
        <w:rPr>
          <w:rFonts w:asciiTheme="minorHAnsi" w:hAnsiTheme="minorHAnsi"/>
          <w:color w:val="000000" w:themeColor="text1"/>
          <w:szCs w:val="24"/>
          <w:lang w:eastAsia="zh-CN"/>
        </w:rPr>
        <w:t xml:space="preserve"> (</w:t>
      </w:r>
      <w:r w:rsidR="004F189B">
        <w:rPr>
          <w:rFonts w:asciiTheme="minorHAnsi" w:hAnsiTheme="minorHAnsi"/>
          <w:color w:val="000000" w:themeColor="text1"/>
          <w:szCs w:val="24"/>
          <w:lang w:eastAsia="zh-CN"/>
        </w:rPr>
        <w:fldChar w:fldCharType="begin"/>
      </w:r>
      <w:r w:rsidR="004F189B">
        <w:rPr>
          <w:rFonts w:asciiTheme="minorHAnsi" w:hAnsiTheme="minorHAnsi"/>
          <w:color w:val="000000" w:themeColor="text1"/>
          <w:szCs w:val="24"/>
          <w:lang w:eastAsia="zh-CN"/>
        </w:rPr>
        <w:instrText xml:space="preserve"> REF _Ref477622667 \h </w:instrText>
      </w:r>
      <w:r w:rsidR="004F189B">
        <w:rPr>
          <w:rFonts w:asciiTheme="minorHAnsi" w:hAnsiTheme="minorHAnsi"/>
          <w:color w:val="000000" w:themeColor="text1"/>
          <w:szCs w:val="24"/>
          <w:lang w:eastAsia="zh-CN"/>
        </w:rPr>
      </w:r>
      <w:r w:rsidR="004F189B">
        <w:rPr>
          <w:rFonts w:asciiTheme="minorHAnsi" w:hAnsiTheme="minorHAnsi"/>
          <w:color w:val="000000" w:themeColor="text1"/>
          <w:szCs w:val="24"/>
          <w:lang w:eastAsia="zh-CN"/>
        </w:rPr>
        <w:fldChar w:fldCharType="separate"/>
      </w:r>
      <w:r w:rsidR="009A140A">
        <w:t xml:space="preserve">Figure </w:t>
      </w:r>
      <w:r w:rsidR="009A140A">
        <w:rPr>
          <w:noProof/>
        </w:rPr>
        <w:t>9</w:t>
      </w:r>
      <w:r w:rsidR="009A140A">
        <w:noBreakHyphen/>
      </w:r>
      <w:r w:rsidR="009A140A">
        <w:rPr>
          <w:noProof/>
        </w:rPr>
        <w:t>3</w:t>
      </w:r>
      <w:r w:rsidR="004F189B">
        <w:rPr>
          <w:rFonts w:asciiTheme="minorHAnsi" w:hAnsiTheme="minorHAnsi"/>
          <w:color w:val="000000" w:themeColor="text1"/>
          <w:szCs w:val="24"/>
          <w:lang w:eastAsia="zh-CN"/>
        </w:rPr>
        <w:fldChar w:fldCharType="end"/>
      </w:r>
      <w:r w:rsidR="00FC5FD5">
        <w:rPr>
          <w:rFonts w:asciiTheme="minorHAnsi" w:hAnsiTheme="minorHAnsi"/>
          <w:color w:val="000000" w:themeColor="text1"/>
          <w:szCs w:val="24"/>
          <w:lang w:eastAsia="zh-CN"/>
        </w:rPr>
        <w:t>)</w:t>
      </w:r>
      <w:r w:rsidR="006D24A1" w:rsidRPr="006D24A1">
        <w:rPr>
          <w:rFonts w:asciiTheme="minorHAnsi" w:hAnsiTheme="minorHAnsi"/>
          <w:color w:val="000000" w:themeColor="text1"/>
          <w:szCs w:val="24"/>
          <w:lang w:eastAsia="zh-CN"/>
        </w:rPr>
        <w:t>.</w:t>
      </w:r>
      <w:r w:rsidR="00190D83" w:rsidRPr="006D24A1">
        <w:rPr>
          <w:rFonts w:asciiTheme="minorHAnsi" w:hAnsiTheme="minorHAnsi"/>
          <w:color w:val="000000" w:themeColor="text1"/>
          <w:lang w:eastAsia="zh-CN"/>
        </w:rPr>
        <w:t xml:space="preserve"> </w:t>
      </w:r>
      <w:r w:rsidR="006D24A1" w:rsidRPr="006D24A1">
        <w:rPr>
          <w:rFonts w:asciiTheme="minorHAnsi" w:hAnsiTheme="minorHAnsi"/>
          <w:color w:val="000000" w:themeColor="text1"/>
          <w:lang w:eastAsia="zh-CN"/>
        </w:rPr>
        <w:t>There are also large variations in</w:t>
      </w:r>
      <w:r w:rsidR="00190D83" w:rsidRPr="006D24A1">
        <w:rPr>
          <w:rFonts w:asciiTheme="minorHAnsi" w:hAnsiTheme="minorHAnsi"/>
          <w:color w:val="000000" w:themeColor="text1"/>
          <w:lang w:eastAsia="zh-CN"/>
        </w:rPr>
        <w:t xml:space="preserve"> stress magnitudes </w:t>
      </w:r>
      <w:r w:rsidR="006D24A1" w:rsidRPr="006D24A1">
        <w:rPr>
          <w:rFonts w:asciiTheme="minorHAnsi" w:hAnsiTheme="minorHAnsi"/>
          <w:color w:val="000000" w:themeColor="text1"/>
          <w:lang w:eastAsia="zh-CN"/>
        </w:rPr>
        <w:t>and gradients throughout the region</w:t>
      </w:r>
      <w:r w:rsidR="00351B74">
        <w:rPr>
          <w:rFonts w:asciiTheme="minorHAnsi" w:hAnsiTheme="minorHAnsi"/>
          <w:color w:val="000000" w:themeColor="text1"/>
          <w:lang w:eastAsia="zh-CN"/>
        </w:rPr>
        <w:t xml:space="preserve"> both geographically</w:t>
      </w:r>
      <w:r w:rsidR="006D24A1" w:rsidRPr="006D24A1">
        <w:rPr>
          <w:rFonts w:asciiTheme="minorHAnsi" w:hAnsiTheme="minorHAnsi"/>
          <w:color w:val="000000" w:themeColor="text1"/>
          <w:lang w:eastAsia="zh-CN"/>
        </w:rPr>
        <w:t xml:space="preserve"> and in depth</w:t>
      </w:r>
      <w:r w:rsidR="00190D83" w:rsidRPr="006D24A1">
        <w:rPr>
          <w:rFonts w:asciiTheme="minorHAnsi" w:hAnsiTheme="minorHAnsi"/>
          <w:color w:val="000000" w:themeColor="text1"/>
          <w:lang w:eastAsia="zh-CN"/>
        </w:rPr>
        <w:t xml:space="preserve">. </w:t>
      </w:r>
      <w:r w:rsidR="006D24A1" w:rsidRPr="006D24A1">
        <w:rPr>
          <w:rFonts w:asciiTheme="minorHAnsi" w:hAnsiTheme="minorHAnsi"/>
          <w:color w:val="000000" w:themeColor="text1"/>
          <w:lang w:eastAsia="zh-CN"/>
        </w:rPr>
        <w:t>Our approach</w:t>
      </w:r>
      <w:r w:rsidR="00190D83" w:rsidRPr="006D24A1">
        <w:rPr>
          <w:rFonts w:asciiTheme="minorHAnsi" w:hAnsiTheme="minorHAnsi"/>
          <w:color w:val="000000" w:themeColor="text1"/>
          <w:lang w:eastAsia="zh-CN"/>
        </w:rPr>
        <w:t xml:space="preserve"> here </w:t>
      </w:r>
      <w:r w:rsidR="006D24A1" w:rsidRPr="006D24A1">
        <w:rPr>
          <w:rFonts w:asciiTheme="minorHAnsi" w:hAnsiTheme="minorHAnsi"/>
          <w:color w:val="000000" w:themeColor="text1"/>
          <w:lang w:eastAsia="zh-CN"/>
        </w:rPr>
        <w:t>is</w:t>
      </w:r>
      <w:r w:rsidR="00190D83" w:rsidRPr="006D24A1">
        <w:rPr>
          <w:rFonts w:asciiTheme="minorHAnsi" w:hAnsiTheme="minorHAnsi"/>
          <w:color w:val="000000" w:themeColor="text1"/>
          <w:lang w:eastAsia="zh-CN"/>
        </w:rPr>
        <w:t xml:space="preserve"> generic, </w:t>
      </w:r>
      <w:r w:rsidR="006D24A1" w:rsidRPr="006D24A1">
        <w:rPr>
          <w:rFonts w:asciiTheme="minorHAnsi" w:hAnsiTheme="minorHAnsi"/>
          <w:color w:val="000000" w:themeColor="text1"/>
          <w:lang w:eastAsia="zh-CN"/>
        </w:rPr>
        <w:t>that is, defining an initial stress field that does not lead to</w:t>
      </w:r>
      <w:r w:rsidR="00190D83" w:rsidRPr="006D24A1">
        <w:rPr>
          <w:rFonts w:asciiTheme="minorHAnsi" w:hAnsiTheme="minorHAnsi"/>
          <w:color w:val="000000" w:themeColor="text1"/>
          <w:lang w:eastAsia="zh-CN"/>
        </w:rPr>
        <w:t xml:space="preserve"> fault failure before </w:t>
      </w:r>
      <w:r w:rsidR="002012FB">
        <w:rPr>
          <w:rFonts w:asciiTheme="minorHAnsi" w:hAnsiTheme="minorHAnsi"/>
          <w:color w:val="000000" w:themeColor="text1"/>
          <w:lang w:eastAsia="zh-CN"/>
        </w:rPr>
        <w:t>depressurisation</w:t>
      </w:r>
      <w:r w:rsidR="00190D83" w:rsidRPr="006D24A1">
        <w:rPr>
          <w:rFonts w:asciiTheme="minorHAnsi" w:hAnsiTheme="minorHAnsi"/>
          <w:color w:val="000000" w:themeColor="text1"/>
          <w:lang w:eastAsia="zh-CN"/>
        </w:rPr>
        <w:t xml:space="preserve"> and then exploring how </w:t>
      </w:r>
      <w:r w:rsidR="002012FB">
        <w:rPr>
          <w:rFonts w:asciiTheme="minorHAnsi" w:hAnsiTheme="minorHAnsi"/>
          <w:color w:val="000000" w:themeColor="text1"/>
          <w:lang w:eastAsia="zh-CN"/>
        </w:rPr>
        <w:t>depressurisation</w:t>
      </w:r>
      <w:r w:rsidR="00190D83" w:rsidRPr="006D24A1">
        <w:rPr>
          <w:rFonts w:asciiTheme="minorHAnsi" w:hAnsiTheme="minorHAnsi"/>
          <w:color w:val="000000" w:themeColor="text1"/>
          <w:lang w:eastAsia="zh-CN"/>
        </w:rPr>
        <w:t xml:space="preserve"> </w:t>
      </w:r>
      <w:r w:rsidR="00C869EC">
        <w:rPr>
          <w:rFonts w:asciiTheme="minorHAnsi" w:hAnsiTheme="minorHAnsi"/>
          <w:color w:val="000000" w:themeColor="text1"/>
          <w:lang w:eastAsia="zh-CN"/>
        </w:rPr>
        <w:t xml:space="preserve">potentially </w:t>
      </w:r>
      <w:r w:rsidR="00190D83" w:rsidRPr="006D24A1">
        <w:rPr>
          <w:rFonts w:asciiTheme="minorHAnsi" w:hAnsiTheme="minorHAnsi"/>
          <w:color w:val="000000" w:themeColor="text1"/>
          <w:lang w:eastAsia="zh-CN"/>
        </w:rPr>
        <w:t>alters stress</w:t>
      </w:r>
      <w:r w:rsidR="006D24A1" w:rsidRPr="006D24A1">
        <w:rPr>
          <w:rFonts w:asciiTheme="minorHAnsi" w:hAnsiTheme="minorHAnsi"/>
          <w:color w:val="000000" w:themeColor="text1"/>
          <w:lang w:eastAsia="zh-CN"/>
        </w:rPr>
        <w:t xml:space="preserve"> or generate</w:t>
      </w:r>
      <w:r w:rsidR="00D5760C">
        <w:rPr>
          <w:rFonts w:asciiTheme="minorHAnsi" w:hAnsiTheme="minorHAnsi"/>
          <w:color w:val="000000" w:themeColor="text1"/>
          <w:lang w:eastAsia="zh-CN"/>
        </w:rPr>
        <w:t>s</w:t>
      </w:r>
      <w:r w:rsidR="006D24A1" w:rsidRPr="006D24A1">
        <w:rPr>
          <w:rFonts w:asciiTheme="minorHAnsi" w:hAnsiTheme="minorHAnsi"/>
          <w:color w:val="000000" w:themeColor="text1"/>
          <w:lang w:eastAsia="zh-CN"/>
        </w:rPr>
        <w:t xml:space="preserve"> perturbations</w:t>
      </w:r>
      <w:r w:rsidR="00190D83" w:rsidRPr="006D24A1">
        <w:rPr>
          <w:rFonts w:asciiTheme="minorHAnsi" w:hAnsiTheme="minorHAnsi"/>
          <w:color w:val="000000" w:themeColor="text1"/>
          <w:lang w:eastAsia="zh-CN"/>
        </w:rPr>
        <w:t>.</w:t>
      </w:r>
      <w:r w:rsidR="00836CBE">
        <w:rPr>
          <w:rFonts w:asciiTheme="minorHAnsi" w:hAnsiTheme="minorHAnsi"/>
          <w:color w:val="000000" w:themeColor="text1"/>
          <w:lang w:eastAsia="zh-CN"/>
        </w:rPr>
        <w:t xml:space="preserve"> Specific initial stress conditions will be described in </w:t>
      </w:r>
      <w:r w:rsidR="00D5760C">
        <w:rPr>
          <w:rFonts w:asciiTheme="minorHAnsi" w:hAnsiTheme="minorHAnsi"/>
          <w:color w:val="000000" w:themeColor="text1"/>
          <w:lang w:eastAsia="zh-CN"/>
        </w:rPr>
        <w:t xml:space="preserve">the </w:t>
      </w:r>
      <w:r w:rsidR="00836CBE">
        <w:rPr>
          <w:rFonts w:asciiTheme="minorHAnsi" w:hAnsiTheme="minorHAnsi"/>
          <w:color w:val="000000" w:themeColor="text1"/>
          <w:lang w:eastAsia="zh-CN"/>
        </w:rPr>
        <w:t>next se</w:t>
      </w:r>
      <w:r w:rsidR="00C869EC">
        <w:rPr>
          <w:rFonts w:asciiTheme="minorHAnsi" w:hAnsiTheme="minorHAnsi"/>
          <w:color w:val="000000" w:themeColor="text1"/>
          <w:lang w:eastAsia="zh-CN"/>
        </w:rPr>
        <w:t>ct</w:t>
      </w:r>
      <w:r w:rsidR="00836CBE">
        <w:rPr>
          <w:rFonts w:asciiTheme="minorHAnsi" w:hAnsiTheme="minorHAnsi"/>
          <w:color w:val="000000" w:themeColor="text1"/>
          <w:lang w:eastAsia="zh-CN"/>
        </w:rPr>
        <w:t>ion for modelling scenarios.</w:t>
      </w:r>
    </w:p>
    <w:p w14:paraId="49B5D8BB" w14:textId="77777777" w:rsidR="00953962" w:rsidRDefault="00953962" w:rsidP="006D24A1">
      <w:pPr>
        <w:pStyle w:val="BodyText"/>
        <w:jc w:val="both"/>
        <w:rPr>
          <w:rFonts w:asciiTheme="minorHAnsi" w:hAnsiTheme="minorHAnsi"/>
          <w:color w:val="000000" w:themeColor="text1"/>
          <w:lang w:eastAsia="zh-CN"/>
        </w:rPr>
      </w:pPr>
    </w:p>
    <w:p w14:paraId="60485072" w14:textId="7B7ED80E" w:rsidR="00953962" w:rsidRDefault="007B689A" w:rsidP="002D111C">
      <w:pPr>
        <w:pStyle w:val="BodyText"/>
        <w:ind w:left="-284"/>
        <w:jc w:val="center"/>
        <w:rPr>
          <w:rFonts w:asciiTheme="minorHAnsi" w:hAnsiTheme="minorHAnsi"/>
          <w:color w:val="000000" w:themeColor="text1"/>
          <w:lang w:eastAsia="zh-CN"/>
        </w:rPr>
      </w:pPr>
      <w:r>
        <w:rPr>
          <w:rFonts w:asciiTheme="minorHAnsi" w:hAnsiTheme="minorHAnsi"/>
          <w:noProof/>
          <w:color w:val="000000" w:themeColor="text1"/>
        </w:rPr>
        <w:drawing>
          <wp:inline distT="0" distB="0" distL="0" distR="0" wp14:anchorId="4C337E55" wp14:editId="50B8E9DB">
            <wp:extent cx="5541749" cy="3743413"/>
            <wp:effectExtent l="0" t="0" r="1905" b="9525"/>
            <wp:docPr id="60" name="Picture 60" descr="Schematic of stress gradients and fault movement." title="Fig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Extra_figure2_StrFaulting_cartoon.tif"/>
                    <pic:cNvPicPr/>
                  </pic:nvPicPr>
                  <pic:blipFill>
                    <a:blip r:embed="rId216" cstate="email">
                      <a:extLst>
                        <a:ext uri="{28A0092B-C50C-407E-A947-70E740481C1C}">
                          <a14:useLocalDpi xmlns:a14="http://schemas.microsoft.com/office/drawing/2010/main"/>
                        </a:ext>
                      </a:extLst>
                    </a:blip>
                    <a:stretch>
                      <a:fillRect/>
                    </a:stretch>
                  </pic:blipFill>
                  <pic:spPr>
                    <a:xfrm>
                      <a:off x="0" y="0"/>
                      <a:ext cx="5549301" cy="3748514"/>
                    </a:xfrm>
                    <a:prstGeom prst="rect">
                      <a:avLst/>
                    </a:prstGeom>
                  </pic:spPr>
                </pic:pic>
              </a:graphicData>
            </a:graphic>
          </wp:inline>
        </w:drawing>
      </w:r>
    </w:p>
    <w:p w14:paraId="2DD42442" w14:textId="77777777" w:rsidR="00953962" w:rsidRDefault="00953962" w:rsidP="00953962">
      <w:pPr>
        <w:pStyle w:val="BodyText"/>
        <w:ind w:left="-284"/>
        <w:jc w:val="both"/>
        <w:rPr>
          <w:rFonts w:asciiTheme="minorHAnsi" w:hAnsiTheme="minorHAnsi"/>
          <w:color w:val="000000" w:themeColor="text1"/>
          <w:lang w:eastAsia="zh-CN"/>
        </w:rPr>
      </w:pPr>
    </w:p>
    <w:p w14:paraId="6A07F9C9" w14:textId="3FCD83F9" w:rsidR="00953962" w:rsidRDefault="002178D4" w:rsidP="00753A00">
      <w:pPr>
        <w:pStyle w:val="Caption"/>
        <w:rPr>
          <w:rFonts w:asciiTheme="minorHAnsi" w:hAnsiTheme="minorHAnsi"/>
          <w:color w:val="000000" w:themeColor="text1"/>
          <w:lang w:eastAsia="zh-CN"/>
        </w:rPr>
      </w:pPr>
      <w:bookmarkStart w:id="722" w:name="_Ref480115080"/>
      <w:bookmarkStart w:id="723" w:name="_Ref477622667"/>
      <w:bookmarkStart w:id="724" w:name="_Toc508265307"/>
      <w:r>
        <w:t xml:space="preserve">Figure </w:t>
      </w:r>
      <w:r w:rsidR="007701B4">
        <w:fldChar w:fldCharType="begin"/>
      </w:r>
      <w:r w:rsidR="007701B4">
        <w:instrText xml:space="preserve"> STYLEREF 1 \s </w:instrText>
      </w:r>
      <w:r w:rsidR="007701B4">
        <w:fldChar w:fldCharType="separate"/>
      </w:r>
      <w:r w:rsidR="009A140A">
        <w:rPr>
          <w:noProof/>
        </w:rPr>
        <w:t>9</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3</w:t>
      </w:r>
      <w:r w:rsidR="007701B4">
        <w:rPr>
          <w:noProof/>
        </w:rPr>
        <w:fldChar w:fldCharType="end"/>
      </w:r>
      <w:bookmarkEnd w:id="722"/>
      <w:bookmarkEnd w:id="723"/>
      <w:r>
        <w:t xml:space="preserve"> </w:t>
      </w:r>
      <w:r w:rsidR="007B689A">
        <w:rPr>
          <w:rFonts w:asciiTheme="minorHAnsi" w:hAnsiTheme="minorHAnsi"/>
          <w:szCs w:val="20"/>
        </w:rPr>
        <w:t>Schematic i</w:t>
      </w:r>
      <w:r w:rsidR="007B689A" w:rsidRPr="001E36C4">
        <w:rPr>
          <w:rFonts w:asciiTheme="minorHAnsi" w:hAnsiTheme="minorHAnsi"/>
          <w:szCs w:val="20"/>
        </w:rPr>
        <w:t>llustration of stress</w:t>
      </w:r>
      <w:r w:rsidR="007B689A">
        <w:rPr>
          <w:rFonts w:asciiTheme="minorHAnsi" w:hAnsiTheme="minorHAnsi"/>
          <w:szCs w:val="20"/>
        </w:rPr>
        <w:t xml:space="preserve"> gradients and fault movement for (A) reverse-faulting stress, (B) normal-faulting stress, and (C) strike slip-faulting stress cases. </w:t>
      </w:r>
      <w:r w:rsidR="007B689A">
        <w:rPr>
          <w:rFonts w:asciiTheme="minorHAnsi" w:hAnsiTheme="minorHAnsi"/>
          <w:szCs w:val="20"/>
        </w:rPr>
        <w:sym w:font="Symbol" w:char="F073"/>
      </w:r>
      <w:r w:rsidR="007B689A" w:rsidRPr="00743FA4">
        <w:rPr>
          <w:rFonts w:asciiTheme="minorHAnsi" w:hAnsiTheme="minorHAnsi"/>
          <w:szCs w:val="20"/>
          <w:vertAlign w:val="subscript"/>
        </w:rPr>
        <w:t>V</w:t>
      </w:r>
      <w:r w:rsidR="007B689A">
        <w:rPr>
          <w:rFonts w:asciiTheme="minorHAnsi" w:hAnsiTheme="minorHAnsi"/>
          <w:szCs w:val="20"/>
        </w:rPr>
        <w:t xml:space="preserve"> is the vertical stress, </w:t>
      </w:r>
      <w:r w:rsidR="007B689A">
        <w:rPr>
          <w:rFonts w:asciiTheme="minorHAnsi" w:hAnsiTheme="minorHAnsi"/>
          <w:szCs w:val="20"/>
        </w:rPr>
        <w:sym w:font="Symbol" w:char="F073"/>
      </w:r>
      <w:r w:rsidR="007B689A">
        <w:rPr>
          <w:rFonts w:asciiTheme="minorHAnsi" w:hAnsiTheme="minorHAnsi"/>
          <w:szCs w:val="20"/>
          <w:vertAlign w:val="subscript"/>
        </w:rPr>
        <w:t>Hmax</w:t>
      </w:r>
      <w:r w:rsidR="007B689A">
        <w:rPr>
          <w:rFonts w:asciiTheme="minorHAnsi" w:hAnsiTheme="minorHAnsi"/>
          <w:szCs w:val="20"/>
        </w:rPr>
        <w:t xml:space="preserve"> is the maximum horizontal stress and </w:t>
      </w:r>
      <w:r w:rsidR="007B689A">
        <w:rPr>
          <w:rFonts w:asciiTheme="minorHAnsi" w:hAnsiTheme="minorHAnsi"/>
          <w:szCs w:val="20"/>
        </w:rPr>
        <w:sym w:font="Symbol" w:char="F073"/>
      </w:r>
      <w:r w:rsidR="007B689A">
        <w:rPr>
          <w:rFonts w:asciiTheme="minorHAnsi" w:hAnsiTheme="minorHAnsi"/>
          <w:szCs w:val="20"/>
          <w:vertAlign w:val="subscript"/>
        </w:rPr>
        <w:t>Hmin</w:t>
      </w:r>
      <w:r w:rsidR="007B689A">
        <w:rPr>
          <w:rFonts w:asciiTheme="minorHAnsi" w:hAnsiTheme="minorHAnsi"/>
          <w:szCs w:val="20"/>
        </w:rPr>
        <w:t xml:space="preserve"> is the minimum horizontal stress.</w:t>
      </w:r>
      <w:bookmarkEnd w:id="724"/>
    </w:p>
    <w:p w14:paraId="26D6E49E" w14:textId="77777777" w:rsidR="00953962" w:rsidRDefault="00953962" w:rsidP="006D24A1">
      <w:pPr>
        <w:pStyle w:val="BodyText"/>
        <w:jc w:val="both"/>
        <w:rPr>
          <w:rFonts w:asciiTheme="minorHAnsi" w:hAnsiTheme="minorHAnsi"/>
          <w:color w:val="000000" w:themeColor="text1"/>
          <w:lang w:eastAsia="zh-CN"/>
        </w:rPr>
      </w:pPr>
    </w:p>
    <w:p w14:paraId="211AD713" w14:textId="68DD5A00" w:rsidR="006D24A1" w:rsidRPr="00C07B08" w:rsidRDefault="006D24A1" w:rsidP="006D24A1">
      <w:pPr>
        <w:pStyle w:val="BodyText"/>
        <w:jc w:val="both"/>
        <w:rPr>
          <w:rFonts w:asciiTheme="minorHAnsi" w:hAnsiTheme="minorHAnsi"/>
          <w:szCs w:val="24"/>
        </w:rPr>
      </w:pPr>
      <w:r w:rsidRPr="00C07B08">
        <w:rPr>
          <w:rFonts w:asciiTheme="minorHAnsi" w:hAnsiTheme="minorHAnsi"/>
          <w:szCs w:val="24"/>
        </w:rPr>
        <w:t>Initial</w:t>
      </w:r>
      <w:r w:rsidR="00BC47BC">
        <w:rPr>
          <w:rFonts w:asciiTheme="minorHAnsi" w:hAnsiTheme="minorHAnsi"/>
          <w:szCs w:val="24"/>
        </w:rPr>
        <w:t xml:space="preserve"> </w:t>
      </w:r>
      <w:r w:rsidR="002601C9" w:rsidRPr="00C07B08">
        <w:rPr>
          <w:rFonts w:asciiTheme="minorHAnsi" w:hAnsiTheme="minorHAnsi"/>
          <w:szCs w:val="24"/>
        </w:rPr>
        <w:t>hydrostatic</w:t>
      </w:r>
      <w:r w:rsidRPr="00C07B08">
        <w:rPr>
          <w:rFonts w:asciiTheme="minorHAnsi" w:hAnsiTheme="minorHAnsi"/>
          <w:szCs w:val="24"/>
        </w:rPr>
        <w:t xml:space="preserve"> pore pressures </w:t>
      </w:r>
      <w:r w:rsidR="003F5C58">
        <w:rPr>
          <w:rFonts w:asciiTheme="minorHAnsi" w:hAnsiTheme="minorHAnsi"/>
          <w:szCs w:val="24"/>
        </w:rPr>
        <w:t>(</w:t>
      </w:r>
      <w:r w:rsidR="005B769F">
        <w:rPr>
          <w:rFonts w:asciiTheme="minorHAnsi" w:hAnsiTheme="minorHAnsi"/>
          <w:szCs w:val="24"/>
        </w:rPr>
        <w:fldChar w:fldCharType="begin"/>
      </w:r>
      <w:r w:rsidR="005B769F">
        <w:rPr>
          <w:rFonts w:asciiTheme="minorHAnsi" w:hAnsiTheme="minorHAnsi"/>
          <w:szCs w:val="24"/>
        </w:rPr>
        <w:instrText xml:space="preserve"> REF _Ref477622910 \h </w:instrText>
      </w:r>
      <w:r w:rsidR="005B769F">
        <w:rPr>
          <w:rFonts w:asciiTheme="minorHAnsi" w:hAnsiTheme="minorHAnsi"/>
          <w:szCs w:val="24"/>
        </w:rPr>
      </w:r>
      <w:r w:rsidR="005B769F">
        <w:rPr>
          <w:rFonts w:asciiTheme="minorHAnsi" w:hAnsiTheme="minorHAnsi"/>
          <w:szCs w:val="24"/>
        </w:rPr>
        <w:fldChar w:fldCharType="separate"/>
      </w:r>
      <w:r w:rsidR="009A140A">
        <w:t xml:space="preserve">Figure </w:t>
      </w:r>
      <w:r w:rsidR="009A140A">
        <w:rPr>
          <w:noProof/>
        </w:rPr>
        <w:t>9</w:t>
      </w:r>
      <w:r w:rsidR="009A140A">
        <w:noBreakHyphen/>
      </w:r>
      <w:r w:rsidR="009A140A">
        <w:rPr>
          <w:noProof/>
        </w:rPr>
        <w:t>4</w:t>
      </w:r>
      <w:r w:rsidR="005B769F">
        <w:rPr>
          <w:rFonts w:asciiTheme="minorHAnsi" w:hAnsiTheme="minorHAnsi"/>
          <w:szCs w:val="24"/>
        </w:rPr>
        <w:fldChar w:fldCharType="end"/>
      </w:r>
      <w:r w:rsidR="003F5C58">
        <w:rPr>
          <w:rFonts w:asciiTheme="minorHAnsi" w:hAnsiTheme="minorHAnsi"/>
          <w:szCs w:val="24"/>
        </w:rPr>
        <w:t xml:space="preserve">) </w:t>
      </w:r>
      <w:r w:rsidR="002601C9" w:rsidRPr="00C07B08">
        <w:rPr>
          <w:rFonts w:asciiTheme="minorHAnsi" w:hAnsiTheme="minorHAnsi"/>
          <w:szCs w:val="24"/>
        </w:rPr>
        <w:t>are defined in the models</w:t>
      </w:r>
      <w:r w:rsidR="00BC47BC">
        <w:rPr>
          <w:rFonts w:asciiTheme="minorHAnsi" w:hAnsiTheme="minorHAnsi"/>
          <w:szCs w:val="24"/>
        </w:rPr>
        <w:t xml:space="preserve"> with the entire domain</w:t>
      </w:r>
      <w:r w:rsidR="002601C9" w:rsidRPr="00C07B08">
        <w:rPr>
          <w:rFonts w:asciiTheme="minorHAnsi" w:hAnsiTheme="minorHAnsi"/>
          <w:szCs w:val="24"/>
        </w:rPr>
        <w:t xml:space="preserve"> </w:t>
      </w:r>
      <w:r w:rsidR="005B769F">
        <w:rPr>
          <w:rFonts w:asciiTheme="minorHAnsi" w:hAnsiTheme="minorHAnsi"/>
          <w:szCs w:val="24"/>
        </w:rPr>
        <w:t xml:space="preserve">assumed </w:t>
      </w:r>
      <w:r w:rsidR="002601C9" w:rsidRPr="00C07B08">
        <w:rPr>
          <w:rFonts w:asciiTheme="minorHAnsi" w:hAnsiTheme="minorHAnsi"/>
          <w:szCs w:val="24"/>
        </w:rPr>
        <w:t xml:space="preserve">fully </w:t>
      </w:r>
      <w:r w:rsidR="00BC47BC">
        <w:rPr>
          <w:rFonts w:asciiTheme="minorHAnsi" w:hAnsiTheme="minorHAnsi"/>
          <w:szCs w:val="24"/>
        </w:rPr>
        <w:t>water-</w:t>
      </w:r>
      <w:r w:rsidR="002601C9" w:rsidRPr="00C07B08">
        <w:rPr>
          <w:rFonts w:asciiTheme="minorHAnsi" w:hAnsiTheme="minorHAnsi"/>
          <w:szCs w:val="24"/>
        </w:rPr>
        <w:t>saturated. Permeable fluid flow boundary conditions are used for all of the model boundaries</w:t>
      </w:r>
      <w:r w:rsidR="0026754B">
        <w:rPr>
          <w:rFonts w:asciiTheme="minorHAnsi" w:hAnsiTheme="minorHAnsi"/>
          <w:szCs w:val="24"/>
        </w:rPr>
        <w:t xml:space="preserve"> which are</w:t>
      </w:r>
      <w:r w:rsidR="00EC605B">
        <w:rPr>
          <w:rFonts w:asciiTheme="minorHAnsi" w:hAnsiTheme="minorHAnsi"/>
          <w:szCs w:val="24"/>
        </w:rPr>
        <w:t xml:space="preserve"> kept constant throughout a simulation</w:t>
      </w:r>
      <w:r w:rsidR="002601C9" w:rsidRPr="00C07B08">
        <w:rPr>
          <w:rFonts w:asciiTheme="minorHAnsi" w:hAnsiTheme="minorHAnsi"/>
          <w:szCs w:val="24"/>
        </w:rPr>
        <w:t>.</w:t>
      </w:r>
    </w:p>
    <w:p w14:paraId="29657A95" w14:textId="4331D87C" w:rsidR="004B3AB0" w:rsidRPr="00216247" w:rsidRDefault="004B3AB0" w:rsidP="00974429">
      <w:pPr>
        <w:autoSpaceDE w:val="0"/>
        <w:autoSpaceDN w:val="0"/>
        <w:adjustRightInd w:val="0"/>
        <w:spacing w:after="0"/>
        <w:rPr>
          <w:rFonts w:asciiTheme="minorHAnsi" w:eastAsiaTheme="minorHAnsi" w:hAnsiTheme="minorHAnsi" w:cs="AdvOT863180fb"/>
          <w:color w:val="auto"/>
          <w:sz w:val="24"/>
          <w:szCs w:val="24"/>
        </w:rPr>
      </w:pPr>
      <w:r w:rsidRPr="004B3AB0">
        <w:rPr>
          <w:rFonts w:asciiTheme="minorHAnsi" w:eastAsiaTheme="minorHAnsi" w:hAnsiTheme="minorHAnsi" w:cs="AdvOT863180fb+20"/>
          <w:color w:val="auto"/>
          <w:sz w:val="24"/>
          <w:szCs w:val="24"/>
        </w:rPr>
        <w:t>“</w:t>
      </w:r>
      <w:r w:rsidRPr="004B3AB0">
        <w:rPr>
          <w:rFonts w:asciiTheme="minorHAnsi" w:eastAsiaTheme="minorHAnsi" w:hAnsiTheme="minorHAnsi" w:cs="AdvOT863180fb"/>
          <w:color w:val="auto"/>
          <w:sz w:val="24"/>
          <w:szCs w:val="24"/>
        </w:rPr>
        <w:t>Container</w:t>
      </w:r>
      <w:r w:rsidRPr="004B3AB0">
        <w:rPr>
          <w:rFonts w:asciiTheme="minorHAnsi" w:eastAsiaTheme="minorHAnsi" w:hAnsiTheme="minorHAnsi" w:cs="AdvOT863180fb+20"/>
          <w:color w:val="auto"/>
          <w:sz w:val="24"/>
          <w:szCs w:val="24"/>
        </w:rPr>
        <w:t>”</w:t>
      </w:r>
      <w:r w:rsidRPr="004B3AB0">
        <w:rPr>
          <w:rFonts w:asciiTheme="minorHAnsi" w:eastAsiaTheme="minorHAnsi" w:hAnsiTheme="minorHAnsi" w:cs="AdvOT863180fb"/>
          <w:color w:val="auto"/>
          <w:sz w:val="24"/>
          <w:szCs w:val="24"/>
        </w:rPr>
        <w:t xml:space="preserve">-like static </w:t>
      </w:r>
      <w:r>
        <w:rPr>
          <w:rFonts w:asciiTheme="minorHAnsi" w:eastAsiaTheme="minorHAnsi" w:hAnsiTheme="minorHAnsi" w:cs="AdvOT863180fb"/>
          <w:color w:val="auto"/>
          <w:sz w:val="24"/>
          <w:szCs w:val="24"/>
        </w:rPr>
        <w:t>geo</w:t>
      </w:r>
      <w:r w:rsidRPr="004B3AB0">
        <w:rPr>
          <w:rFonts w:asciiTheme="minorHAnsi" w:eastAsiaTheme="minorHAnsi" w:hAnsiTheme="minorHAnsi" w:cs="AdvOT863180fb"/>
          <w:color w:val="auto"/>
          <w:sz w:val="24"/>
          <w:szCs w:val="24"/>
        </w:rPr>
        <w:t>mec</w:t>
      </w:r>
      <w:r>
        <w:rPr>
          <w:rFonts w:asciiTheme="minorHAnsi" w:eastAsiaTheme="minorHAnsi" w:hAnsiTheme="minorHAnsi" w:cs="AdvOT863180fb"/>
          <w:color w:val="auto"/>
          <w:sz w:val="24"/>
          <w:szCs w:val="24"/>
        </w:rPr>
        <w:t xml:space="preserve">hanical boundary conditions are </w:t>
      </w:r>
      <w:r w:rsidRPr="004B3AB0">
        <w:rPr>
          <w:rFonts w:asciiTheme="minorHAnsi" w:eastAsiaTheme="minorHAnsi" w:hAnsiTheme="minorHAnsi" w:cs="AdvOT863180fb"/>
          <w:color w:val="auto"/>
          <w:sz w:val="24"/>
          <w:szCs w:val="24"/>
        </w:rPr>
        <w:t>adopted in the model. The top</w:t>
      </w:r>
      <w:r>
        <w:rPr>
          <w:rFonts w:asciiTheme="minorHAnsi" w:eastAsiaTheme="minorHAnsi" w:hAnsiTheme="minorHAnsi" w:cs="AdvOT863180fb"/>
          <w:color w:val="auto"/>
          <w:sz w:val="24"/>
          <w:szCs w:val="24"/>
        </w:rPr>
        <w:t xml:space="preserve"> of the model is simulated as a free surface. The base </w:t>
      </w:r>
      <w:r w:rsidRPr="004B3AB0">
        <w:rPr>
          <w:rFonts w:asciiTheme="minorHAnsi" w:eastAsiaTheme="minorHAnsi" w:hAnsiTheme="minorHAnsi" w:cs="AdvOT863180fb"/>
          <w:color w:val="auto"/>
          <w:sz w:val="24"/>
          <w:szCs w:val="24"/>
        </w:rPr>
        <w:t>is not allowed to mov</w:t>
      </w:r>
      <w:r>
        <w:rPr>
          <w:rFonts w:asciiTheme="minorHAnsi" w:eastAsiaTheme="minorHAnsi" w:hAnsiTheme="minorHAnsi" w:cs="AdvOT863180fb"/>
          <w:color w:val="auto"/>
          <w:sz w:val="24"/>
          <w:szCs w:val="24"/>
        </w:rPr>
        <w:t xml:space="preserve">e in the vertical direction but </w:t>
      </w:r>
      <w:r w:rsidRPr="004B3AB0">
        <w:rPr>
          <w:rFonts w:asciiTheme="minorHAnsi" w:eastAsiaTheme="minorHAnsi" w:hAnsiTheme="minorHAnsi" w:cs="AdvOT863180fb"/>
          <w:color w:val="auto"/>
          <w:sz w:val="24"/>
          <w:szCs w:val="24"/>
        </w:rPr>
        <w:t>is free to move in other directi</w:t>
      </w:r>
      <w:r>
        <w:rPr>
          <w:rFonts w:asciiTheme="minorHAnsi" w:eastAsiaTheme="minorHAnsi" w:hAnsiTheme="minorHAnsi" w:cs="AdvOT863180fb"/>
          <w:color w:val="auto"/>
          <w:sz w:val="24"/>
          <w:szCs w:val="24"/>
        </w:rPr>
        <w:t>ons</w:t>
      </w:r>
      <w:r w:rsidRPr="004B3AB0">
        <w:rPr>
          <w:rFonts w:asciiTheme="minorHAnsi" w:eastAsiaTheme="minorHAnsi" w:hAnsiTheme="minorHAnsi" w:cs="AdvOT863180fb"/>
          <w:color w:val="auto"/>
          <w:sz w:val="24"/>
          <w:szCs w:val="24"/>
        </w:rPr>
        <w:t xml:space="preserve">. </w:t>
      </w:r>
      <w:r w:rsidR="00974429">
        <w:rPr>
          <w:rFonts w:asciiTheme="minorHAnsi" w:eastAsiaTheme="minorHAnsi" w:hAnsiTheme="minorHAnsi" w:cs="AdvOT863180fb"/>
          <w:color w:val="auto"/>
          <w:sz w:val="24"/>
          <w:szCs w:val="24"/>
        </w:rPr>
        <w:t>Vertical</w:t>
      </w:r>
      <w:r w:rsidRPr="004B3AB0">
        <w:rPr>
          <w:rFonts w:asciiTheme="minorHAnsi" w:eastAsiaTheme="minorHAnsi" w:hAnsiTheme="minorHAnsi" w:cs="AdvOT863180fb"/>
          <w:color w:val="auto"/>
          <w:sz w:val="24"/>
          <w:szCs w:val="24"/>
        </w:rPr>
        <w:t xml:space="preserve"> edges of the models are not allowed to</w:t>
      </w:r>
      <w:r w:rsidR="00974429">
        <w:rPr>
          <w:rFonts w:asciiTheme="minorHAnsi" w:eastAsiaTheme="minorHAnsi" w:hAnsiTheme="minorHAnsi" w:cs="AdvOT863180fb"/>
          <w:color w:val="auto"/>
          <w:sz w:val="24"/>
          <w:szCs w:val="24"/>
        </w:rPr>
        <w:t xml:space="preserve"> </w:t>
      </w:r>
      <w:r w:rsidRPr="00216247">
        <w:rPr>
          <w:rFonts w:asciiTheme="minorHAnsi" w:eastAsiaTheme="minorHAnsi" w:hAnsiTheme="minorHAnsi" w:cs="AdvOT863180fb"/>
          <w:color w:val="auto"/>
          <w:sz w:val="24"/>
          <w:szCs w:val="24"/>
        </w:rPr>
        <w:t xml:space="preserve">move in the </w:t>
      </w:r>
      <w:r w:rsidR="00974429" w:rsidRPr="00216247">
        <w:rPr>
          <w:rFonts w:asciiTheme="minorHAnsi" w:eastAsiaTheme="minorHAnsi" w:hAnsiTheme="minorHAnsi" w:cs="AdvOT863180fb"/>
          <w:color w:val="auto"/>
          <w:sz w:val="24"/>
          <w:szCs w:val="24"/>
        </w:rPr>
        <w:t xml:space="preserve">direction perpendicular to the edge but are free to move in </w:t>
      </w:r>
      <w:r w:rsidR="00CE5771" w:rsidRPr="00216247">
        <w:rPr>
          <w:rFonts w:asciiTheme="minorHAnsi" w:eastAsiaTheme="minorHAnsi" w:hAnsiTheme="minorHAnsi" w:cs="AdvOT863180fb"/>
          <w:color w:val="auto"/>
          <w:sz w:val="24"/>
          <w:szCs w:val="24"/>
        </w:rPr>
        <w:t>the on-plane directions.</w:t>
      </w:r>
    </w:p>
    <w:p w14:paraId="4F9BD9BE" w14:textId="77777777" w:rsidR="00F1174B" w:rsidRDefault="00F1174B" w:rsidP="00974429">
      <w:pPr>
        <w:autoSpaceDE w:val="0"/>
        <w:autoSpaceDN w:val="0"/>
        <w:adjustRightInd w:val="0"/>
        <w:spacing w:after="0"/>
        <w:rPr>
          <w:rFonts w:asciiTheme="minorHAnsi" w:eastAsiaTheme="minorHAnsi" w:hAnsiTheme="minorHAnsi" w:cs="AdvOT863180fb"/>
          <w:color w:val="auto"/>
          <w:szCs w:val="24"/>
        </w:rPr>
      </w:pPr>
    </w:p>
    <w:p w14:paraId="28FD1B5A" w14:textId="203E712B" w:rsidR="00F1174B" w:rsidRDefault="007A47A2" w:rsidP="00F1174B">
      <w:pPr>
        <w:autoSpaceDE w:val="0"/>
        <w:autoSpaceDN w:val="0"/>
        <w:adjustRightInd w:val="0"/>
        <w:spacing w:after="0"/>
        <w:jc w:val="center"/>
        <w:rPr>
          <w:rFonts w:asciiTheme="minorHAnsi" w:eastAsiaTheme="minorHAnsi" w:hAnsiTheme="minorHAnsi" w:cs="AdvOT863180fb"/>
          <w:color w:val="auto"/>
          <w:szCs w:val="24"/>
        </w:rPr>
      </w:pPr>
      <w:r>
        <w:rPr>
          <w:rFonts w:asciiTheme="minorHAnsi" w:eastAsiaTheme="minorHAnsi" w:hAnsiTheme="minorHAnsi" w:cs="AdvOT863180fb"/>
          <w:noProof/>
          <w:color w:val="auto"/>
          <w:szCs w:val="24"/>
        </w:rPr>
        <w:drawing>
          <wp:inline distT="0" distB="0" distL="0" distR="0" wp14:anchorId="168844FB" wp14:editId="10A02FC3">
            <wp:extent cx="5445211" cy="3334935"/>
            <wp:effectExtent l="0" t="0" r="3175" b="0"/>
            <wp:docPr id="78" name="Picture 78" descr="3D layer chart of initial model pore pressure." title="Fig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Fig_12.2.png"/>
                    <pic:cNvPicPr/>
                  </pic:nvPicPr>
                  <pic:blipFill>
                    <a:blip r:embed="rId217" cstate="email">
                      <a:extLst>
                        <a:ext uri="{28A0092B-C50C-407E-A947-70E740481C1C}">
                          <a14:useLocalDpi xmlns:a14="http://schemas.microsoft.com/office/drawing/2010/main"/>
                        </a:ext>
                      </a:extLst>
                    </a:blip>
                    <a:stretch>
                      <a:fillRect/>
                    </a:stretch>
                  </pic:blipFill>
                  <pic:spPr>
                    <a:xfrm>
                      <a:off x="0" y="0"/>
                      <a:ext cx="5450015" cy="3337877"/>
                    </a:xfrm>
                    <a:prstGeom prst="rect">
                      <a:avLst/>
                    </a:prstGeom>
                  </pic:spPr>
                </pic:pic>
              </a:graphicData>
            </a:graphic>
          </wp:inline>
        </w:drawing>
      </w:r>
    </w:p>
    <w:p w14:paraId="0406F75C" w14:textId="77777777" w:rsidR="004F57D0" w:rsidRDefault="004F57D0" w:rsidP="00F1174B">
      <w:pPr>
        <w:pStyle w:val="BodyText"/>
        <w:jc w:val="center"/>
        <w:rPr>
          <w:rFonts w:asciiTheme="minorHAnsi" w:hAnsiTheme="minorHAnsi"/>
          <w:sz w:val="20"/>
          <w:szCs w:val="20"/>
        </w:rPr>
      </w:pPr>
    </w:p>
    <w:p w14:paraId="09FAEEA8" w14:textId="6CAC0CFF" w:rsidR="00F1174B" w:rsidRPr="00C56FC0" w:rsidRDefault="005B769F" w:rsidP="009103C3">
      <w:pPr>
        <w:pStyle w:val="Caption"/>
        <w:rPr>
          <w:rFonts w:asciiTheme="minorHAnsi" w:hAnsiTheme="minorHAnsi"/>
          <w:szCs w:val="20"/>
        </w:rPr>
      </w:pPr>
      <w:bookmarkStart w:id="725" w:name="_Ref477622910"/>
      <w:bookmarkStart w:id="726" w:name="_Toc508265308"/>
      <w:r>
        <w:t xml:space="preserve">Figure </w:t>
      </w:r>
      <w:r w:rsidR="007701B4">
        <w:fldChar w:fldCharType="begin"/>
      </w:r>
      <w:r w:rsidR="007701B4">
        <w:instrText xml:space="preserve"> STYLEREF 1 \s </w:instrText>
      </w:r>
      <w:r w:rsidR="007701B4">
        <w:fldChar w:fldCharType="separate"/>
      </w:r>
      <w:r w:rsidR="009A140A">
        <w:rPr>
          <w:noProof/>
        </w:rPr>
        <w:t>9</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4</w:t>
      </w:r>
      <w:r w:rsidR="007701B4">
        <w:rPr>
          <w:noProof/>
        </w:rPr>
        <w:fldChar w:fldCharType="end"/>
      </w:r>
      <w:bookmarkEnd w:id="725"/>
      <w:r w:rsidR="00F1174B" w:rsidRPr="00C56FC0">
        <w:rPr>
          <w:rFonts w:asciiTheme="minorHAnsi" w:hAnsiTheme="minorHAnsi"/>
          <w:szCs w:val="20"/>
        </w:rPr>
        <w:t xml:space="preserve"> Initial pore pressure of the model.</w:t>
      </w:r>
      <w:bookmarkEnd w:id="726"/>
    </w:p>
    <w:p w14:paraId="110F108F" w14:textId="77777777" w:rsidR="00F1174B" w:rsidRPr="00974429" w:rsidRDefault="00F1174B" w:rsidP="00974429">
      <w:pPr>
        <w:autoSpaceDE w:val="0"/>
        <w:autoSpaceDN w:val="0"/>
        <w:adjustRightInd w:val="0"/>
        <w:spacing w:after="0"/>
        <w:rPr>
          <w:rFonts w:asciiTheme="minorHAnsi" w:eastAsiaTheme="minorHAnsi" w:hAnsiTheme="minorHAnsi" w:cs="AdvOT863180fb"/>
          <w:color w:val="auto"/>
          <w:sz w:val="24"/>
          <w:szCs w:val="24"/>
        </w:rPr>
      </w:pPr>
    </w:p>
    <w:p w14:paraId="4E561DE7" w14:textId="41A746AA" w:rsidR="00962125" w:rsidRDefault="00962125" w:rsidP="00962125">
      <w:pPr>
        <w:pStyle w:val="Heading3"/>
      </w:pPr>
      <w:bookmarkStart w:id="727" w:name="_Toc506275561"/>
      <w:r>
        <w:t>Scenarios for modelling</w:t>
      </w:r>
      <w:bookmarkEnd w:id="727"/>
    </w:p>
    <w:p w14:paraId="58C611D7" w14:textId="7B2B1A2B" w:rsidR="00962125" w:rsidRPr="006F67E8" w:rsidRDefault="006F67E8" w:rsidP="00962125">
      <w:pPr>
        <w:pStyle w:val="BodyText"/>
        <w:rPr>
          <w:b/>
          <w:i/>
        </w:rPr>
      </w:pPr>
      <w:r w:rsidRPr="006F67E8">
        <w:rPr>
          <w:b/>
          <w:i/>
        </w:rPr>
        <w:t xml:space="preserve">Scenarios for </w:t>
      </w:r>
      <w:r w:rsidR="002012FB">
        <w:rPr>
          <w:b/>
          <w:i/>
        </w:rPr>
        <w:t>depressurisation</w:t>
      </w:r>
    </w:p>
    <w:p w14:paraId="783FD67A" w14:textId="7987F860" w:rsidR="006B6E37" w:rsidRDefault="002012FB" w:rsidP="00962125">
      <w:pPr>
        <w:pStyle w:val="BodyText"/>
      </w:pPr>
      <w:r>
        <w:t>Depressurisation</w:t>
      </w:r>
      <w:r w:rsidR="00A02FD4">
        <w:t xml:space="preserve"> at an intersection site between a well and coal seam unit is simulated by incorporating a pore pressure drawdown </w:t>
      </w:r>
      <w:r w:rsidR="00A04B4D">
        <w:t xml:space="preserve">from the initial pore pressure values at the </w:t>
      </w:r>
      <w:r>
        <w:t>depressurisation</w:t>
      </w:r>
      <w:r w:rsidR="00A04B4D">
        <w:t xml:space="preserve"> site </w:t>
      </w:r>
      <w:r w:rsidR="00A02FD4">
        <w:t xml:space="preserve">to </w:t>
      </w:r>
      <w:r w:rsidR="00A02FD4" w:rsidRPr="00A02FD4">
        <w:t>1 MPa</w:t>
      </w:r>
      <w:r w:rsidR="00671174">
        <w:t xml:space="preserve"> (i.e. final pore pressure)</w:t>
      </w:r>
      <w:r w:rsidR="00A02FD4">
        <w:t xml:space="preserve">, the </w:t>
      </w:r>
      <w:r w:rsidR="00A02FD4" w:rsidRPr="00A02FD4">
        <w:t>cri</w:t>
      </w:r>
      <w:r w:rsidR="00A02FD4">
        <w:t>tical desorption pore pressure for coal seam gas (</w:t>
      </w:r>
      <w:r w:rsidR="00A02FD4" w:rsidRPr="00A02FD4">
        <w:t>Morad et al.</w:t>
      </w:r>
      <w:r w:rsidR="006A00B3">
        <w:t>,</w:t>
      </w:r>
      <w:r w:rsidR="00A02FD4" w:rsidRPr="00A02FD4">
        <w:t xml:space="preserve"> 2008)</w:t>
      </w:r>
      <w:r w:rsidR="00A02FD4">
        <w:t>.</w:t>
      </w:r>
      <w:r w:rsidR="00BA593D">
        <w:t xml:space="preserve"> This involves pore pressure drawdowns of </w:t>
      </w:r>
      <w:r w:rsidR="00BA593D" w:rsidRPr="00A02FD4">
        <w:t>&gt;80% from initial pressure</w:t>
      </w:r>
      <w:r w:rsidR="00BA593D">
        <w:t xml:space="preserve"> values, and hence probably represents a worst-case scenario.</w:t>
      </w:r>
      <w:r w:rsidR="00516322">
        <w:t xml:space="preserve"> In the simulation, the pore pressure drawdowns are linearly implemented as a series of small increments over a period of 40 days, which is followed by 30 days of equilibrium.</w:t>
      </w:r>
    </w:p>
    <w:p w14:paraId="6825E34A" w14:textId="689E00FE" w:rsidR="006B6E37" w:rsidRDefault="00BA593D" w:rsidP="00962125">
      <w:pPr>
        <w:pStyle w:val="BodyText"/>
      </w:pPr>
      <w:r>
        <w:t xml:space="preserve">To understand the behaviour of the current </w:t>
      </w:r>
      <w:r w:rsidR="002012FB">
        <w:t>depressurisation</w:t>
      </w:r>
      <w:r>
        <w:t xml:space="preserve"> simulations, a series of </w:t>
      </w:r>
      <w:r w:rsidR="002012FB">
        <w:t>depressurisation</w:t>
      </w:r>
      <w:r>
        <w:t xml:space="preserve"> scenarios have been tested, including the cases of: 1) one well depressuring one single shallow or deeper coal seam unit; 2) four wells depressuring one single shallow or deeper coal seam unit; 3) four wells depressuring all the coal seam units in the models below an approximate depth level of -300</w:t>
      </w:r>
      <w:r w:rsidR="00316FC3">
        <w:t xml:space="preserve"> </w:t>
      </w:r>
      <w:r>
        <w:t>m.</w:t>
      </w:r>
    </w:p>
    <w:p w14:paraId="1C299819" w14:textId="10BD7C4B" w:rsidR="00E338CC" w:rsidRDefault="00E338CC" w:rsidP="00962125">
      <w:pPr>
        <w:pStyle w:val="BodyText"/>
      </w:pPr>
      <w:r>
        <w:t>The</w:t>
      </w:r>
      <w:r w:rsidR="00A00729">
        <w:t xml:space="preserve"> model results for</w:t>
      </w:r>
      <w:r>
        <w:t xml:space="preserve"> </w:t>
      </w:r>
      <w:r w:rsidR="002012FB">
        <w:t>depressurisation</w:t>
      </w:r>
      <w:r>
        <w:t xml:space="preserve"> scenario </w:t>
      </w:r>
      <w:r w:rsidR="00A00729">
        <w:t>(</w:t>
      </w:r>
      <w:r>
        <w:t>3</w:t>
      </w:r>
      <w:r w:rsidR="00A00729">
        <w:t>)</w:t>
      </w:r>
      <w:r>
        <w:t xml:space="preserve"> </w:t>
      </w:r>
      <w:r w:rsidR="00A75F13">
        <w:t>(</w:t>
      </w:r>
      <w:r w:rsidR="00D712B6">
        <w:fldChar w:fldCharType="begin"/>
      </w:r>
      <w:r w:rsidR="00D712B6">
        <w:instrText xml:space="preserve"> REF _Ref477623546 \h </w:instrText>
      </w:r>
      <w:r w:rsidR="00D712B6">
        <w:fldChar w:fldCharType="separate"/>
      </w:r>
      <w:r w:rsidR="009A140A">
        <w:t xml:space="preserve">Figure </w:t>
      </w:r>
      <w:r w:rsidR="009A140A">
        <w:rPr>
          <w:noProof/>
        </w:rPr>
        <w:t>9</w:t>
      </w:r>
      <w:r w:rsidR="009A140A">
        <w:noBreakHyphen/>
      </w:r>
      <w:r w:rsidR="009A140A">
        <w:rPr>
          <w:noProof/>
        </w:rPr>
        <w:t>5</w:t>
      </w:r>
      <w:r w:rsidR="00D712B6">
        <w:fldChar w:fldCharType="end"/>
      </w:r>
      <w:r w:rsidR="00A75F13">
        <w:t xml:space="preserve">) </w:t>
      </w:r>
      <w:r>
        <w:t xml:space="preserve">are only presented here, because </w:t>
      </w:r>
      <w:r w:rsidR="00A00729">
        <w:t>this scenario is</w:t>
      </w:r>
      <w:r>
        <w:t xml:space="preserve"> </w:t>
      </w:r>
      <w:r w:rsidR="00A00729">
        <w:t xml:space="preserve">the </w:t>
      </w:r>
      <w:r>
        <w:t xml:space="preserve">most realistic </w:t>
      </w:r>
      <w:r w:rsidR="00A00729">
        <w:t xml:space="preserve">one of the tested scenarios to represent </w:t>
      </w:r>
      <w:r w:rsidR="002012FB">
        <w:t>depressurisation</w:t>
      </w:r>
      <w:r w:rsidR="00A00729">
        <w:t xml:space="preserve"> for coal seam gas extraction in </w:t>
      </w:r>
      <w:r w:rsidR="006614EE">
        <w:t xml:space="preserve">real gas </w:t>
      </w:r>
      <w:r w:rsidR="00A00729">
        <w:t xml:space="preserve">fields. </w:t>
      </w:r>
    </w:p>
    <w:p w14:paraId="51D42835" w14:textId="77777777" w:rsidR="00452B3F" w:rsidRDefault="00452B3F" w:rsidP="000E686B">
      <w:pPr>
        <w:pStyle w:val="BodyText"/>
        <w:ind w:left="-284"/>
        <w:jc w:val="center"/>
      </w:pPr>
    </w:p>
    <w:p w14:paraId="71D9CF5B" w14:textId="18F8D6F7" w:rsidR="000E686B" w:rsidRDefault="000E686B" w:rsidP="000E686B">
      <w:pPr>
        <w:pStyle w:val="BodyText"/>
        <w:ind w:left="-284"/>
        <w:jc w:val="center"/>
      </w:pPr>
    </w:p>
    <w:p w14:paraId="4BF4D7C2" w14:textId="58AC43ED" w:rsidR="000E686B" w:rsidRDefault="00763666" w:rsidP="00763666">
      <w:pPr>
        <w:pStyle w:val="BodyText"/>
        <w:ind w:left="-284"/>
      </w:pPr>
      <w:r>
        <w:rPr>
          <w:noProof/>
        </w:rPr>
        <w:drawing>
          <wp:inline distT="0" distB="0" distL="0" distR="0" wp14:anchorId="63B6B47C" wp14:editId="735EBE3A">
            <wp:extent cx="6134100" cy="6994478"/>
            <wp:effectExtent l="0" t="0" r="0" b="0"/>
            <wp:docPr id="22" name="Picture 22" descr="Illustrations of model simulations and well location." title="Fig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ig_12.3.tif"/>
                    <pic:cNvPicPr/>
                  </pic:nvPicPr>
                  <pic:blipFill>
                    <a:blip r:embed="rId218" cstate="email">
                      <a:extLst>
                        <a:ext uri="{28A0092B-C50C-407E-A947-70E740481C1C}">
                          <a14:useLocalDpi xmlns:a14="http://schemas.microsoft.com/office/drawing/2010/main"/>
                        </a:ext>
                      </a:extLst>
                    </a:blip>
                    <a:stretch>
                      <a:fillRect/>
                    </a:stretch>
                  </pic:blipFill>
                  <pic:spPr>
                    <a:xfrm>
                      <a:off x="0" y="0"/>
                      <a:ext cx="6138573" cy="6999578"/>
                    </a:xfrm>
                    <a:prstGeom prst="rect">
                      <a:avLst/>
                    </a:prstGeom>
                  </pic:spPr>
                </pic:pic>
              </a:graphicData>
            </a:graphic>
          </wp:inline>
        </w:drawing>
      </w:r>
    </w:p>
    <w:p w14:paraId="7FCFA35F" w14:textId="1EEE51FB" w:rsidR="00516322" w:rsidRPr="000C212F" w:rsidRDefault="006614EE" w:rsidP="006614EE">
      <w:pPr>
        <w:pStyle w:val="Caption"/>
        <w:rPr>
          <w:rFonts w:asciiTheme="minorHAnsi" w:hAnsiTheme="minorHAnsi"/>
          <w:szCs w:val="20"/>
        </w:rPr>
      </w:pPr>
      <w:bookmarkStart w:id="728" w:name="_Ref477623546"/>
      <w:bookmarkStart w:id="729" w:name="_Toc508265309"/>
      <w:r>
        <w:t xml:space="preserve">Figure </w:t>
      </w:r>
      <w:r w:rsidR="007701B4">
        <w:fldChar w:fldCharType="begin"/>
      </w:r>
      <w:r w:rsidR="007701B4">
        <w:instrText xml:space="preserve"> STYLEREF 1 \s </w:instrText>
      </w:r>
      <w:r w:rsidR="007701B4">
        <w:fldChar w:fldCharType="separate"/>
      </w:r>
      <w:r w:rsidR="009A140A">
        <w:rPr>
          <w:noProof/>
        </w:rPr>
        <w:t>9</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5</w:t>
      </w:r>
      <w:r w:rsidR="007701B4">
        <w:rPr>
          <w:noProof/>
        </w:rPr>
        <w:fldChar w:fldCharType="end"/>
      </w:r>
      <w:bookmarkEnd w:id="728"/>
      <w:r w:rsidR="00516322" w:rsidRPr="00C56FC0">
        <w:rPr>
          <w:rFonts w:asciiTheme="minorHAnsi" w:hAnsiTheme="minorHAnsi"/>
          <w:szCs w:val="20"/>
        </w:rPr>
        <w:t xml:space="preserve"> Illustration of </w:t>
      </w:r>
      <w:r w:rsidR="005A0C01">
        <w:rPr>
          <w:rFonts w:asciiTheme="minorHAnsi" w:hAnsiTheme="minorHAnsi"/>
          <w:szCs w:val="20"/>
        </w:rPr>
        <w:t xml:space="preserve">four </w:t>
      </w:r>
      <w:r w:rsidR="007913C3" w:rsidRPr="00C56FC0">
        <w:rPr>
          <w:rFonts w:asciiTheme="minorHAnsi" w:hAnsiTheme="minorHAnsi"/>
          <w:szCs w:val="20"/>
        </w:rPr>
        <w:t xml:space="preserve">well locations for </w:t>
      </w:r>
      <w:r w:rsidR="002012FB">
        <w:rPr>
          <w:rFonts w:asciiTheme="minorHAnsi" w:hAnsiTheme="minorHAnsi"/>
          <w:szCs w:val="20"/>
        </w:rPr>
        <w:t>depressurisation</w:t>
      </w:r>
      <w:r w:rsidR="007913C3" w:rsidRPr="00C56FC0">
        <w:rPr>
          <w:rFonts w:asciiTheme="minorHAnsi" w:hAnsiTheme="minorHAnsi"/>
          <w:szCs w:val="20"/>
        </w:rPr>
        <w:t xml:space="preserve"> simula</w:t>
      </w:r>
      <w:r w:rsidR="000E686B" w:rsidRPr="00C56FC0">
        <w:rPr>
          <w:rFonts w:asciiTheme="minorHAnsi" w:hAnsiTheme="minorHAnsi"/>
          <w:szCs w:val="20"/>
        </w:rPr>
        <w:t>tions (A</w:t>
      </w:r>
      <w:r w:rsidR="007913C3" w:rsidRPr="00C56FC0">
        <w:rPr>
          <w:rFonts w:asciiTheme="minorHAnsi" w:hAnsiTheme="minorHAnsi"/>
          <w:szCs w:val="20"/>
        </w:rPr>
        <w:t xml:space="preserve">) and </w:t>
      </w:r>
      <w:r w:rsidR="002012FB">
        <w:rPr>
          <w:rFonts w:asciiTheme="minorHAnsi" w:hAnsiTheme="minorHAnsi"/>
          <w:szCs w:val="20"/>
        </w:rPr>
        <w:t>depressurisation</w:t>
      </w:r>
      <w:r w:rsidR="000E686B" w:rsidRPr="00C56FC0">
        <w:rPr>
          <w:rFonts w:asciiTheme="minorHAnsi" w:hAnsiTheme="minorHAnsi"/>
          <w:szCs w:val="20"/>
        </w:rPr>
        <w:t xml:space="preserve"> locations on coal seam units (B</w:t>
      </w:r>
      <w:r w:rsidR="007913C3" w:rsidRPr="00C56FC0">
        <w:rPr>
          <w:rFonts w:asciiTheme="minorHAnsi" w:hAnsiTheme="minorHAnsi"/>
          <w:szCs w:val="20"/>
        </w:rPr>
        <w:t>).</w:t>
      </w:r>
      <w:r w:rsidR="002F4A86">
        <w:rPr>
          <w:rFonts w:asciiTheme="minorHAnsi" w:hAnsiTheme="minorHAnsi"/>
          <w:szCs w:val="20"/>
        </w:rPr>
        <w:t xml:space="preserve"> </w:t>
      </w:r>
      <w:r w:rsidR="009E436B">
        <w:rPr>
          <w:rFonts w:asciiTheme="minorHAnsi" w:hAnsiTheme="minorHAnsi"/>
          <w:szCs w:val="20"/>
        </w:rPr>
        <w:t xml:space="preserve">Numbered </w:t>
      </w:r>
      <w:r w:rsidR="00596B5B">
        <w:rPr>
          <w:rFonts w:asciiTheme="minorHAnsi" w:hAnsiTheme="minorHAnsi"/>
          <w:szCs w:val="20"/>
        </w:rPr>
        <w:t>open</w:t>
      </w:r>
      <w:r w:rsidR="0043609C">
        <w:rPr>
          <w:rFonts w:asciiTheme="minorHAnsi" w:hAnsiTheme="minorHAnsi"/>
          <w:szCs w:val="20"/>
        </w:rPr>
        <w:t xml:space="preserve"> </w:t>
      </w:r>
      <w:r w:rsidR="009E436B">
        <w:rPr>
          <w:rFonts w:asciiTheme="minorHAnsi" w:hAnsiTheme="minorHAnsi"/>
          <w:szCs w:val="20"/>
        </w:rPr>
        <w:t>circles in (A) show approximate depth levels of pore pressure and shear stress tracking locations in the model. Also n</w:t>
      </w:r>
      <w:r w:rsidR="002F4A86">
        <w:rPr>
          <w:rFonts w:asciiTheme="minorHAnsi" w:hAnsiTheme="minorHAnsi"/>
          <w:szCs w:val="20"/>
        </w:rPr>
        <w:t xml:space="preserve">ote that interburden units are not plotted in (B) and red </w:t>
      </w:r>
      <w:r w:rsidR="002F4A86" w:rsidRPr="000C212F">
        <w:rPr>
          <w:rFonts w:asciiTheme="minorHAnsi" w:hAnsiTheme="minorHAnsi"/>
          <w:szCs w:val="20"/>
        </w:rPr>
        <w:t>triangles are fault segments exposed between coal units.</w:t>
      </w:r>
      <w:bookmarkEnd w:id="729"/>
    </w:p>
    <w:p w14:paraId="40CE1966" w14:textId="77777777" w:rsidR="00452B3F" w:rsidRDefault="00452B3F" w:rsidP="00962125">
      <w:pPr>
        <w:pStyle w:val="BodyText"/>
      </w:pPr>
    </w:p>
    <w:p w14:paraId="7B3882A5" w14:textId="77777777" w:rsidR="005E666F" w:rsidRDefault="005E666F" w:rsidP="00962125">
      <w:pPr>
        <w:pStyle w:val="BodyText"/>
      </w:pPr>
    </w:p>
    <w:p w14:paraId="432D3378" w14:textId="5A0DD5A2" w:rsidR="006B6E37" w:rsidRPr="006F67E8" w:rsidRDefault="006B6E37" w:rsidP="006B6E37">
      <w:pPr>
        <w:pStyle w:val="BodyText"/>
        <w:rPr>
          <w:b/>
          <w:i/>
        </w:rPr>
      </w:pPr>
      <w:r w:rsidRPr="006F67E8">
        <w:rPr>
          <w:b/>
          <w:i/>
        </w:rPr>
        <w:t xml:space="preserve">Scenarios for </w:t>
      </w:r>
      <w:r w:rsidR="00A00729">
        <w:rPr>
          <w:b/>
          <w:i/>
        </w:rPr>
        <w:t xml:space="preserve">initial </w:t>
      </w:r>
      <w:r w:rsidRPr="006F67E8">
        <w:rPr>
          <w:b/>
          <w:i/>
        </w:rPr>
        <w:t>model stress regimes</w:t>
      </w:r>
    </w:p>
    <w:p w14:paraId="381C4CA0" w14:textId="2DE45085" w:rsidR="006B6E37" w:rsidRDefault="003161BB" w:rsidP="006B6E37">
      <w:pPr>
        <w:pStyle w:val="BodyText"/>
      </w:pPr>
      <w:r>
        <w:t>Three initial stress regimes are investigated in the models</w:t>
      </w:r>
      <w:r w:rsidR="007277D5">
        <w:t xml:space="preserve"> (See </w:t>
      </w:r>
      <w:r w:rsidR="001C1827">
        <w:fldChar w:fldCharType="begin"/>
      </w:r>
      <w:r w:rsidR="001C1827">
        <w:instrText xml:space="preserve"> REF _Ref477622667 \h </w:instrText>
      </w:r>
      <w:r w:rsidR="001C1827">
        <w:fldChar w:fldCharType="separate"/>
      </w:r>
      <w:r w:rsidR="009A140A">
        <w:t xml:space="preserve">Figure </w:t>
      </w:r>
      <w:r w:rsidR="009A140A">
        <w:rPr>
          <w:noProof/>
        </w:rPr>
        <w:t>9</w:t>
      </w:r>
      <w:r w:rsidR="009A140A">
        <w:noBreakHyphen/>
      </w:r>
      <w:r w:rsidR="009A140A">
        <w:rPr>
          <w:noProof/>
        </w:rPr>
        <w:t>3</w:t>
      </w:r>
      <w:r w:rsidR="001C1827">
        <w:fldChar w:fldCharType="end"/>
      </w:r>
      <w:r w:rsidR="007277D5">
        <w:t xml:space="preserve"> for the concept of faulting stress regimes)</w:t>
      </w:r>
      <w:r>
        <w:t>.</w:t>
      </w:r>
      <w:r w:rsidR="00E35559">
        <w:t xml:space="preserve"> </w:t>
      </w:r>
      <w:r w:rsidR="00E35559" w:rsidRPr="00E35559">
        <w:rPr>
          <w:color w:val="000000" w:themeColor="text1"/>
          <w:lang w:eastAsia="zh-CN"/>
        </w:rPr>
        <w:t>T</w:t>
      </w:r>
      <w:r w:rsidR="00D137A3">
        <w:rPr>
          <w:color w:val="000000" w:themeColor="text1"/>
          <w:lang w:eastAsia="zh-CN"/>
        </w:rPr>
        <w:t xml:space="preserve">hese are </w:t>
      </w:r>
      <w:r w:rsidR="00E35559" w:rsidRPr="00E35559">
        <w:rPr>
          <w:color w:val="000000" w:themeColor="text1"/>
          <w:lang w:eastAsia="zh-CN"/>
        </w:rPr>
        <w:t>generic approach</w:t>
      </w:r>
      <w:r w:rsidR="00D137A3">
        <w:rPr>
          <w:color w:val="000000" w:themeColor="text1"/>
          <w:lang w:eastAsia="zh-CN"/>
        </w:rPr>
        <w:t>es</w:t>
      </w:r>
      <w:r w:rsidR="00E35559" w:rsidRPr="00E35559">
        <w:rPr>
          <w:color w:val="000000" w:themeColor="text1"/>
          <w:lang w:eastAsia="zh-CN"/>
        </w:rPr>
        <w:t xml:space="preserve"> to investigate the impact of </w:t>
      </w:r>
      <w:r w:rsidR="002012FB">
        <w:rPr>
          <w:color w:val="000000" w:themeColor="text1"/>
          <w:lang w:eastAsia="zh-CN"/>
        </w:rPr>
        <w:t>depressurisation</w:t>
      </w:r>
      <w:r w:rsidR="00F95A67">
        <w:rPr>
          <w:color w:val="000000" w:themeColor="text1"/>
          <w:lang w:eastAsia="zh-CN"/>
        </w:rPr>
        <w:t xml:space="preserve">. </w:t>
      </w:r>
      <w:r w:rsidR="00D1171D" w:rsidRPr="00D1171D">
        <w:rPr>
          <w:color w:val="000000" w:themeColor="text1"/>
          <w:lang w:eastAsia="zh-CN"/>
        </w:rPr>
        <w:t>We are interested in the effect of depressurisation on these stress regimes, where the initial stresses do not lead to fault failure but the fault (or part of it) is critically stressed (i.e. close to failure) prior to depressurisation.</w:t>
      </w:r>
    </w:p>
    <w:p w14:paraId="7ED13165" w14:textId="323E1E2A" w:rsidR="003161BB" w:rsidRDefault="003161BB" w:rsidP="008B772B">
      <w:pPr>
        <w:pStyle w:val="BodyText"/>
        <w:numPr>
          <w:ilvl w:val="0"/>
          <w:numId w:val="28"/>
        </w:numPr>
      </w:pPr>
      <w:r>
        <w:t>Reverse faulting stress regime (</w:t>
      </w:r>
      <w:r w:rsidR="007D6A12">
        <w:sym w:font="Symbol" w:char="F073"/>
      </w:r>
      <w:r w:rsidR="007D6A12" w:rsidRPr="007D6A12">
        <w:rPr>
          <w:vertAlign w:val="subscript"/>
        </w:rPr>
        <w:t>Hmax</w:t>
      </w:r>
      <w:r w:rsidR="007D6A12">
        <w:t xml:space="preserve"> &gt; </w:t>
      </w:r>
      <w:r w:rsidR="00F641D5">
        <w:sym w:font="Symbol" w:char="F073"/>
      </w:r>
      <w:r w:rsidR="00F641D5" w:rsidRPr="007D6A12">
        <w:rPr>
          <w:vertAlign w:val="subscript"/>
        </w:rPr>
        <w:t>Hmin</w:t>
      </w:r>
      <w:r w:rsidR="00F641D5">
        <w:t xml:space="preserve"> </w:t>
      </w:r>
      <w:r w:rsidR="007D6A12">
        <w:t xml:space="preserve">&gt; </w:t>
      </w:r>
      <w:r w:rsidR="00F641D5">
        <w:sym w:font="Symbol" w:char="F073"/>
      </w:r>
      <w:r w:rsidR="00F641D5" w:rsidRPr="007D6A12">
        <w:rPr>
          <w:vertAlign w:val="subscript"/>
        </w:rPr>
        <w:t>v</w:t>
      </w:r>
      <w:r>
        <w:t>)</w:t>
      </w:r>
    </w:p>
    <w:p w14:paraId="73D411B7" w14:textId="5C37ECDF" w:rsidR="006B6E37" w:rsidRDefault="00133047" w:rsidP="00133047">
      <w:pPr>
        <w:pStyle w:val="BodyText"/>
        <w:ind w:left="360"/>
      </w:pPr>
      <w:r>
        <w:t>This is the dominant stress regime for eastern Australia (Hill</w:t>
      </w:r>
      <w:r w:rsidR="002C1E37">
        <w:t>is</w:t>
      </w:r>
      <w:r>
        <w:t xml:space="preserve"> et al.</w:t>
      </w:r>
      <w:r w:rsidR="006A00B3">
        <w:t>,</w:t>
      </w:r>
      <w:r>
        <w:t xml:space="preserve"> 1999). </w:t>
      </w:r>
      <w:r w:rsidRPr="00133047">
        <w:rPr>
          <w:color w:val="000000" w:themeColor="text1"/>
          <w:szCs w:val="24"/>
        </w:rPr>
        <w:t xml:space="preserve">Because </w:t>
      </w:r>
      <w:r w:rsidRPr="00133047">
        <w:rPr>
          <w:color w:val="000000" w:themeColor="text1"/>
          <w:szCs w:val="24"/>
          <w:lang w:eastAsia="zh-CN"/>
        </w:rPr>
        <w:t xml:space="preserve">there </w:t>
      </w:r>
      <w:r w:rsidR="006D014C">
        <w:rPr>
          <w:color w:val="000000" w:themeColor="text1"/>
          <w:szCs w:val="24"/>
          <w:lang w:eastAsia="zh-CN"/>
        </w:rPr>
        <w:t>were</w:t>
      </w:r>
      <w:r w:rsidRPr="00133047">
        <w:rPr>
          <w:color w:val="000000" w:themeColor="text1"/>
          <w:szCs w:val="24"/>
          <w:lang w:eastAsia="zh-CN"/>
        </w:rPr>
        <w:t xml:space="preserve"> no measured </w:t>
      </w:r>
      <w:r>
        <w:rPr>
          <w:color w:val="000000" w:themeColor="text1"/>
          <w:szCs w:val="24"/>
          <w:lang w:eastAsia="zh-CN"/>
        </w:rPr>
        <w:t xml:space="preserve">stress </w:t>
      </w:r>
      <w:r w:rsidRPr="00133047">
        <w:rPr>
          <w:color w:val="000000" w:themeColor="text1"/>
          <w:szCs w:val="24"/>
          <w:lang w:eastAsia="zh-CN"/>
        </w:rPr>
        <w:t xml:space="preserve">data for </w:t>
      </w:r>
      <w:r>
        <w:rPr>
          <w:color w:val="000000" w:themeColor="text1"/>
          <w:szCs w:val="24"/>
          <w:lang w:eastAsia="zh-CN"/>
        </w:rPr>
        <w:t xml:space="preserve">the </w:t>
      </w:r>
      <w:r w:rsidRPr="00133047">
        <w:rPr>
          <w:color w:val="000000" w:themeColor="text1"/>
          <w:szCs w:val="24"/>
          <w:lang w:eastAsia="zh-CN"/>
        </w:rPr>
        <w:t>Gloucester</w:t>
      </w:r>
      <w:r>
        <w:rPr>
          <w:color w:val="000000" w:themeColor="text1"/>
          <w:szCs w:val="24"/>
          <w:lang w:eastAsia="zh-CN"/>
        </w:rPr>
        <w:t xml:space="preserve"> </w:t>
      </w:r>
      <w:r w:rsidR="00AC65F4">
        <w:rPr>
          <w:color w:val="000000" w:themeColor="text1"/>
          <w:szCs w:val="24"/>
          <w:lang w:eastAsia="zh-CN"/>
        </w:rPr>
        <w:t>Basin</w:t>
      </w:r>
      <w:r w:rsidR="006D014C">
        <w:rPr>
          <w:color w:val="000000" w:themeColor="text1"/>
          <w:szCs w:val="24"/>
          <w:lang w:eastAsia="zh-CN"/>
        </w:rPr>
        <w:t xml:space="preserve"> at the time of modelling</w:t>
      </w:r>
      <w:r>
        <w:rPr>
          <w:color w:val="000000" w:themeColor="text1"/>
          <w:szCs w:val="24"/>
          <w:lang w:eastAsia="zh-CN"/>
        </w:rPr>
        <w:t>,</w:t>
      </w:r>
      <w:r w:rsidR="009B7B88">
        <w:rPr>
          <w:color w:val="000000" w:themeColor="text1"/>
        </w:rPr>
        <w:t xml:space="preserve"> </w:t>
      </w:r>
      <w:r w:rsidR="009B7B88">
        <w:t>t</w:t>
      </w:r>
      <w:r>
        <w:t xml:space="preserve">he following stress gradients are used in the model, </w:t>
      </w:r>
      <w:r w:rsidR="004231E3">
        <w:t>based on</w:t>
      </w:r>
      <w:r>
        <w:t xml:space="preserve"> the average </w:t>
      </w:r>
      <w:r w:rsidR="005F25C6">
        <w:t xml:space="preserve">stress </w:t>
      </w:r>
      <w:r>
        <w:t>patter</w:t>
      </w:r>
      <w:r w:rsidR="008F296B">
        <w:t xml:space="preserve">ns for </w:t>
      </w:r>
      <w:r w:rsidR="004231E3">
        <w:t xml:space="preserve">the </w:t>
      </w:r>
      <w:r w:rsidR="008F296B">
        <w:t xml:space="preserve">Sydney </w:t>
      </w:r>
      <w:r w:rsidR="004231E3">
        <w:t xml:space="preserve">Basin </w:t>
      </w:r>
      <w:r w:rsidR="005F25C6">
        <w:t>(Hill</w:t>
      </w:r>
      <w:r w:rsidR="002C1E37">
        <w:t>is</w:t>
      </w:r>
      <w:r w:rsidR="005F25C6">
        <w:t xml:space="preserve"> et al.</w:t>
      </w:r>
      <w:r w:rsidR="006A00B3">
        <w:t>,</w:t>
      </w:r>
      <w:r w:rsidR="005F25C6">
        <w:t xml:space="preserve"> 1999)</w:t>
      </w:r>
      <w:r w:rsidR="008F296B">
        <w:t xml:space="preserve">: </w:t>
      </w:r>
      <w:r w:rsidR="00F641D5">
        <w:t xml:space="preserve">lithostatic stress </w:t>
      </w:r>
      <w:r w:rsidR="008F05AD">
        <w:t xml:space="preserve">(or overburden pressure due to the weight of overlying material) </w:t>
      </w:r>
      <w:r w:rsidR="00F641D5">
        <w:t xml:space="preserve">for </w:t>
      </w:r>
      <w:r w:rsidR="00F641D5">
        <w:sym w:font="Symbol" w:char="F073"/>
      </w:r>
      <w:r w:rsidR="00F641D5" w:rsidRPr="007D6A12">
        <w:rPr>
          <w:vertAlign w:val="subscript"/>
        </w:rPr>
        <w:t>v</w:t>
      </w:r>
      <w:r w:rsidR="00F641D5">
        <w:rPr>
          <w:vertAlign w:val="subscript"/>
        </w:rPr>
        <w:t xml:space="preserve"> </w:t>
      </w:r>
      <w:r w:rsidR="00F641D5">
        <w:t xml:space="preserve">or </w:t>
      </w:r>
      <w:r w:rsidR="00F641D5">
        <w:sym w:font="Symbol" w:char="F073"/>
      </w:r>
      <w:r w:rsidR="00F641D5">
        <w:rPr>
          <w:vertAlign w:val="subscript"/>
        </w:rPr>
        <w:t xml:space="preserve">3 </w:t>
      </w:r>
      <w:r w:rsidR="00F641D5">
        <w:t xml:space="preserve">(vertical stress); 50 MPa/km for </w:t>
      </w:r>
      <w:r w:rsidR="00F641D5">
        <w:sym w:font="Symbol" w:char="F073"/>
      </w:r>
      <w:r w:rsidR="00F641D5">
        <w:rPr>
          <w:vertAlign w:val="subscript"/>
        </w:rPr>
        <w:t xml:space="preserve">Hmax </w:t>
      </w:r>
      <w:r w:rsidR="00F641D5">
        <w:t xml:space="preserve">or </w:t>
      </w:r>
      <w:r w:rsidR="00F641D5">
        <w:sym w:font="Symbol" w:char="F073"/>
      </w:r>
      <w:r w:rsidR="00F641D5">
        <w:rPr>
          <w:vertAlign w:val="subscript"/>
        </w:rPr>
        <w:t>1</w:t>
      </w:r>
      <w:r w:rsidR="00F641D5">
        <w:t xml:space="preserve"> (the maximum horizontal stress, in the E-W direction); and (3) 35 MPa/km for </w:t>
      </w:r>
      <w:r w:rsidR="00F641D5">
        <w:sym w:font="Symbol" w:char="F073"/>
      </w:r>
      <w:r w:rsidR="00F641D5">
        <w:rPr>
          <w:vertAlign w:val="subscript"/>
        </w:rPr>
        <w:t xml:space="preserve">Hmin </w:t>
      </w:r>
      <w:r w:rsidR="00F641D5">
        <w:t xml:space="preserve">or </w:t>
      </w:r>
      <w:r w:rsidR="00F641D5">
        <w:sym w:font="Symbol" w:char="F073"/>
      </w:r>
      <w:r w:rsidR="00F641D5">
        <w:rPr>
          <w:vertAlign w:val="subscript"/>
        </w:rPr>
        <w:t>2</w:t>
      </w:r>
      <w:r w:rsidR="00F641D5">
        <w:t xml:space="preserve"> (the maximum horizontal stress, in the N-S direction).</w:t>
      </w:r>
      <w:r w:rsidR="00D1171D">
        <w:t xml:space="preserve"> </w:t>
      </w:r>
      <w:r w:rsidR="00D1171D" w:rsidRPr="00D1171D">
        <w:t>Note that the vertical stress gradient varies throughout the model due to dipping stratigraphic beds and horizontally-inhomogenous density distribution.</w:t>
      </w:r>
    </w:p>
    <w:p w14:paraId="65CDBC09" w14:textId="63D6539C" w:rsidR="00D137A3" w:rsidRDefault="00D137A3" w:rsidP="008B772B">
      <w:pPr>
        <w:pStyle w:val="BodyText"/>
        <w:numPr>
          <w:ilvl w:val="0"/>
          <w:numId w:val="28"/>
        </w:numPr>
      </w:pPr>
      <w:r>
        <w:t>Normal faulting stress regime (</w:t>
      </w:r>
      <w:r>
        <w:sym w:font="Symbol" w:char="F073"/>
      </w:r>
      <w:r w:rsidRPr="007D6A12">
        <w:rPr>
          <w:vertAlign w:val="subscript"/>
        </w:rPr>
        <w:t>v</w:t>
      </w:r>
      <w:r>
        <w:t xml:space="preserve">  &gt; </w:t>
      </w:r>
      <w:r>
        <w:sym w:font="Symbol" w:char="F073"/>
      </w:r>
      <w:r w:rsidRPr="007D6A12">
        <w:rPr>
          <w:vertAlign w:val="subscript"/>
        </w:rPr>
        <w:t>Hmax</w:t>
      </w:r>
      <w:r>
        <w:t xml:space="preserve"> &gt; </w:t>
      </w:r>
      <w:r>
        <w:sym w:font="Symbol" w:char="F073"/>
      </w:r>
      <w:r w:rsidRPr="007D6A12">
        <w:rPr>
          <w:vertAlign w:val="subscript"/>
        </w:rPr>
        <w:t>Hmin</w:t>
      </w:r>
      <w:r>
        <w:t>)</w:t>
      </w:r>
    </w:p>
    <w:p w14:paraId="5938742D" w14:textId="68870B57" w:rsidR="00D137A3" w:rsidRDefault="00D137A3" w:rsidP="00133047">
      <w:pPr>
        <w:pStyle w:val="BodyText"/>
        <w:ind w:left="360"/>
      </w:pPr>
      <w:r>
        <w:t xml:space="preserve">This stress regime could be locally present in sedimentary basins in eastern Australia. The data for </w:t>
      </w:r>
      <w:r w:rsidR="00D1171D">
        <w:t xml:space="preserve">the </w:t>
      </w:r>
      <w:r>
        <w:t>Sydney basin (Hill</w:t>
      </w:r>
      <w:r w:rsidR="002C1E37">
        <w:t>is</w:t>
      </w:r>
      <w:r>
        <w:t xml:space="preserve"> et al.</w:t>
      </w:r>
      <w:r w:rsidR="006A00B3">
        <w:t>,</w:t>
      </w:r>
      <w:r>
        <w:t xml:space="preserve"> 1999) suggest that the </w:t>
      </w:r>
      <w:r w:rsidR="00E10BA3">
        <w:t xml:space="preserve">lowest </w:t>
      </w:r>
      <w:r w:rsidR="004231E3">
        <w:t xml:space="preserve">stress </w:t>
      </w:r>
      <w:r>
        <w:t>ratio (R</w:t>
      </w:r>
      <w:r w:rsidR="004231E3">
        <w:t xml:space="preserve"> = </w:t>
      </w:r>
      <w:r w:rsidR="004231E3" w:rsidRPr="00B464FE">
        <w:t>Ratio of minimum stress to maximum stress in one cycle of loading</w:t>
      </w:r>
      <w:r>
        <w:t xml:space="preserve">) between </w:t>
      </w:r>
      <w:r w:rsidR="00E10BA3">
        <w:sym w:font="Symbol" w:char="F073"/>
      </w:r>
      <w:r w:rsidR="00E10BA3" w:rsidRPr="007D6A12">
        <w:rPr>
          <w:vertAlign w:val="subscript"/>
        </w:rPr>
        <w:t>Hmin</w:t>
      </w:r>
      <w:r w:rsidR="00E10BA3">
        <w:t xml:space="preserve"> (</w:t>
      </w:r>
      <w:r w:rsidR="009278E2">
        <w:sym w:font="Symbol" w:char="F073"/>
      </w:r>
      <w:r w:rsidR="009278E2">
        <w:rPr>
          <w:vertAlign w:val="subscript"/>
        </w:rPr>
        <w:t>3</w:t>
      </w:r>
      <w:r w:rsidR="009278E2">
        <w:t xml:space="preserve">, </w:t>
      </w:r>
      <w:r w:rsidR="00E10BA3">
        <w:t xml:space="preserve">in the E-W direction) and </w:t>
      </w:r>
      <w:r w:rsidR="00E10BA3">
        <w:sym w:font="Symbol" w:char="F073"/>
      </w:r>
      <w:r w:rsidR="00E10BA3" w:rsidRPr="007D6A12">
        <w:rPr>
          <w:vertAlign w:val="subscript"/>
        </w:rPr>
        <w:t>v</w:t>
      </w:r>
      <w:r w:rsidR="00E10BA3">
        <w:t xml:space="preserve"> </w:t>
      </w:r>
      <w:r w:rsidR="009278E2">
        <w:t>(</w:t>
      </w:r>
      <w:r w:rsidR="009278E2">
        <w:sym w:font="Symbol" w:char="F073"/>
      </w:r>
      <w:r w:rsidR="009278E2">
        <w:rPr>
          <w:vertAlign w:val="subscript"/>
        </w:rPr>
        <w:t>1</w:t>
      </w:r>
      <w:r w:rsidR="009278E2">
        <w:t xml:space="preserve">) </w:t>
      </w:r>
      <w:r w:rsidR="00E10BA3">
        <w:t>is approximately 0.48, which was adopted as the stress condition for the base model (</w:t>
      </w:r>
      <w:r w:rsidR="00E10BA3">
        <w:sym w:font="Symbol" w:char="F073"/>
      </w:r>
      <w:r w:rsidR="00E10BA3" w:rsidRPr="007D6A12">
        <w:rPr>
          <w:vertAlign w:val="subscript"/>
        </w:rPr>
        <w:t>Hmax</w:t>
      </w:r>
      <w:r w:rsidR="00E10BA3">
        <w:rPr>
          <w:vertAlign w:val="subscript"/>
        </w:rPr>
        <w:t xml:space="preserve"> </w:t>
      </w:r>
      <w:r w:rsidR="009278E2">
        <w:t xml:space="preserve">or </w:t>
      </w:r>
      <w:r w:rsidR="009278E2">
        <w:sym w:font="Symbol" w:char="F073"/>
      </w:r>
      <w:r w:rsidR="009278E2">
        <w:rPr>
          <w:vertAlign w:val="subscript"/>
        </w:rPr>
        <w:t>2</w:t>
      </w:r>
      <w:r w:rsidR="009278E2">
        <w:t xml:space="preserve"> </w:t>
      </w:r>
      <w:r w:rsidR="00E10BA3" w:rsidRPr="00E10BA3">
        <w:t>is intermediate</w:t>
      </w:r>
      <w:r w:rsidR="00E10BA3">
        <w:t xml:space="preserve"> between </w:t>
      </w:r>
      <w:r w:rsidR="00E10BA3">
        <w:sym w:font="Symbol" w:char="F073"/>
      </w:r>
      <w:r w:rsidR="00E10BA3" w:rsidRPr="007D6A12">
        <w:rPr>
          <w:vertAlign w:val="subscript"/>
        </w:rPr>
        <w:t>v</w:t>
      </w:r>
      <w:r w:rsidR="00E10BA3">
        <w:t xml:space="preserve"> and </w:t>
      </w:r>
      <w:r w:rsidR="00E10BA3">
        <w:sym w:font="Symbol" w:char="F073"/>
      </w:r>
      <w:r w:rsidR="00E10BA3" w:rsidRPr="007D6A12">
        <w:rPr>
          <w:vertAlign w:val="subscript"/>
        </w:rPr>
        <w:t>Hmin</w:t>
      </w:r>
      <w:r w:rsidR="00E10BA3">
        <w:t>)</w:t>
      </w:r>
      <w:r w:rsidR="00775C5E">
        <w:t>,</w:t>
      </w:r>
      <w:r w:rsidR="00BD023A">
        <w:t xml:space="preserve"> as </w:t>
      </w:r>
      <w:r w:rsidR="00775C5E">
        <w:t>a</w:t>
      </w:r>
      <w:r w:rsidR="00BD023A">
        <w:t xml:space="preserve"> worst case scenario</w:t>
      </w:r>
      <w:r w:rsidR="00C20B2D">
        <w:t xml:space="preserve"> for investigating fault </w:t>
      </w:r>
      <w:r w:rsidR="003631B1">
        <w:t>failure/</w:t>
      </w:r>
      <w:r w:rsidR="00C20B2D">
        <w:t>reactivation</w:t>
      </w:r>
      <w:r w:rsidR="00E10BA3">
        <w:t>.</w:t>
      </w:r>
      <w:r w:rsidR="002F04FB">
        <w:t xml:space="preserve"> Another stress ratio </w:t>
      </w:r>
      <w:r w:rsidR="004231E3">
        <w:t xml:space="preserve">assuming a </w:t>
      </w:r>
      <w:r w:rsidR="002F04FB">
        <w:t>weaker fault scenario is also investigated, which will be described in the result</w:t>
      </w:r>
      <w:r w:rsidR="006D014C">
        <w:t>s</w:t>
      </w:r>
      <w:r w:rsidR="002F04FB">
        <w:t xml:space="preserve"> se</w:t>
      </w:r>
      <w:r w:rsidR="00CD6CE9">
        <w:t>ct</w:t>
      </w:r>
      <w:r w:rsidR="002F04FB">
        <w:t>ion for the convenience of description.</w:t>
      </w:r>
    </w:p>
    <w:p w14:paraId="4377459E" w14:textId="13F68E2F" w:rsidR="002A3727" w:rsidRDefault="002A3727" w:rsidP="008B772B">
      <w:pPr>
        <w:pStyle w:val="BodyText"/>
        <w:numPr>
          <w:ilvl w:val="0"/>
          <w:numId w:val="28"/>
        </w:numPr>
      </w:pPr>
      <w:r>
        <w:t>Strike-slip faulting stress regime (</w:t>
      </w:r>
      <w:r>
        <w:sym w:font="Symbol" w:char="F073"/>
      </w:r>
      <w:r w:rsidRPr="007D6A12">
        <w:rPr>
          <w:vertAlign w:val="subscript"/>
        </w:rPr>
        <w:t>Hmax</w:t>
      </w:r>
      <w:r>
        <w:t xml:space="preserve"> &gt; </w:t>
      </w:r>
      <w:r>
        <w:sym w:font="Symbol" w:char="F073"/>
      </w:r>
      <w:r w:rsidRPr="007D6A12">
        <w:rPr>
          <w:vertAlign w:val="subscript"/>
        </w:rPr>
        <w:t>v</w:t>
      </w:r>
      <w:r>
        <w:t xml:space="preserve">  &gt; </w:t>
      </w:r>
      <w:r>
        <w:sym w:font="Symbol" w:char="F073"/>
      </w:r>
      <w:r w:rsidRPr="007D6A12">
        <w:rPr>
          <w:vertAlign w:val="subscript"/>
        </w:rPr>
        <w:t>Hmin</w:t>
      </w:r>
      <w:r>
        <w:t>)</w:t>
      </w:r>
    </w:p>
    <w:p w14:paraId="51B686EE" w14:textId="46ACE7B9" w:rsidR="002A3727" w:rsidRPr="00E10BA3" w:rsidRDefault="002A3727" w:rsidP="002A3727">
      <w:pPr>
        <w:pStyle w:val="BodyText"/>
        <w:ind w:left="360"/>
        <w:rPr>
          <w:vertAlign w:val="subscript"/>
        </w:rPr>
      </w:pPr>
      <w:r>
        <w:t xml:space="preserve">This stress regime could </w:t>
      </w:r>
      <w:r w:rsidR="00FB5FC2">
        <w:t xml:space="preserve">also </w:t>
      </w:r>
      <w:r>
        <w:t xml:space="preserve">be present in eastern Australia. </w:t>
      </w:r>
      <w:r w:rsidR="00E35F6B">
        <w:t xml:space="preserve">A stress ratio of R = 0.5 between </w:t>
      </w:r>
      <w:r w:rsidR="00E35F6B">
        <w:sym w:font="Symbol" w:char="F073"/>
      </w:r>
      <w:r w:rsidR="00E35F6B">
        <w:rPr>
          <w:vertAlign w:val="subscript"/>
        </w:rPr>
        <w:t>Hmin</w:t>
      </w:r>
      <w:r w:rsidR="00E35F6B">
        <w:t xml:space="preserve"> </w:t>
      </w:r>
      <w:r w:rsidR="009278E2">
        <w:t>(</w:t>
      </w:r>
      <w:r w:rsidR="009278E2">
        <w:sym w:font="Symbol" w:char="F073"/>
      </w:r>
      <w:r w:rsidR="009278E2">
        <w:rPr>
          <w:vertAlign w:val="subscript"/>
        </w:rPr>
        <w:t>3</w:t>
      </w:r>
      <w:r w:rsidR="009278E2">
        <w:t xml:space="preserve">) </w:t>
      </w:r>
      <w:r w:rsidR="00E35F6B">
        <w:t xml:space="preserve">and </w:t>
      </w:r>
      <w:r w:rsidR="00E35F6B">
        <w:sym w:font="Symbol" w:char="F073"/>
      </w:r>
      <w:r w:rsidR="00E35F6B">
        <w:rPr>
          <w:vertAlign w:val="subscript"/>
        </w:rPr>
        <w:t>Hmax</w:t>
      </w:r>
      <w:r w:rsidR="00E35F6B">
        <w:t xml:space="preserve"> </w:t>
      </w:r>
      <w:r w:rsidR="009278E2">
        <w:t>(</w:t>
      </w:r>
      <w:r w:rsidR="009278E2">
        <w:sym w:font="Symbol" w:char="F073"/>
      </w:r>
      <w:r w:rsidR="009278E2">
        <w:rPr>
          <w:vertAlign w:val="subscript"/>
        </w:rPr>
        <w:t>1</w:t>
      </w:r>
      <w:r w:rsidR="009278E2">
        <w:t xml:space="preserve">) </w:t>
      </w:r>
      <w:r w:rsidR="00E35F6B">
        <w:t xml:space="preserve">is adopted as a generic approach, with </w:t>
      </w:r>
      <w:r w:rsidR="00E35F6B">
        <w:sym w:font="Symbol" w:char="F073"/>
      </w:r>
      <w:r w:rsidR="00E35F6B" w:rsidRPr="007D6A12">
        <w:rPr>
          <w:vertAlign w:val="subscript"/>
        </w:rPr>
        <w:t>v</w:t>
      </w:r>
      <w:r w:rsidR="00E35F6B">
        <w:t xml:space="preserve"> being intermediate.</w:t>
      </w:r>
    </w:p>
    <w:p w14:paraId="06AA6482" w14:textId="1D1340DA" w:rsidR="00DE5873" w:rsidRDefault="0090348E" w:rsidP="0090348E">
      <w:pPr>
        <w:pStyle w:val="Heading2"/>
      </w:pPr>
      <w:bookmarkStart w:id="730" w:name="_Toc506275562"/>
      <w:r>
        <w:t>Simulation results</w:t>
      </w:r>
      <w:bookmarkEnd w:id="730"/>
    </w:p>
    <w:p w14:paraId="517FBB3D" w14:textId="5F22871B" w:rsidR="00CB0EF7" w:rsidRDefault="00CB0EF7" w:rsidP="00CB0EF7">
      <w:pPr>
        <w:pStyle w:val="Heading3"/>
      </w:pPr>
      <w:bookmarkStart w:id="731" w:name="_Toc506275563"/>
      <w:r>
        <w:t>Results of the models with a reverse faulting stress regime</w:t>
      </w:r>
      <w:bookmarkEnd w:id="731"/>
    </w:p>
    <w:p w14:paraId="54369C31" w14:textId="118FF921" w:rsidR="00EF0387" w:rsidRPr="00EF0387" w:rsidRDefault="00EF0387" w:rsidP="00CB0EF7">
      <w:pPr>
        <w:pStyle w:val="BodyText"/>
        <w:rPr>
          <w:b/>
          <w:i/>
        </w:rPr>
      </w:pPr>
      <w:r>
        <w:rPr>
          <w:b/>
          <w:i/>
        </w:rPr>
        <w:t>Pore pressure variations</w:t>
      </w:r>
      <w:r w:rsidR="00A54E97">
        <w:rPr>
          <w:b/>
          <w:i/>
        </w:rPr>
        <w:t xml:space="preserve"> due to </w:t>
      </w:r>
      <w:r w:rsidR="002012FB">
        <w:rPr>
          <w:b/>
          <w:i/>
        </w:rPr>
        <w:t>depressurisation</w:t>
      </w:r>
    </w:p>
    <w:p w14:paraId="5F74AF47" w14:textId="678BDD58" w:rsidR="00CB0EF7" w:rsidRDefault="00D17F32" w:rsidP="00CB0EF7">
      <w:pPr>
        <w:pStyle w:val="BodyText"/>
      </w:pPr>
      <w:r>
        <w:t xml:space="preserve">Along with pore pressure drawdown at </w:t>
      </w:r>
      <w:r w:rsidR="002012FB">
        <w:t>depressurisation</w:t>
      </w:r>
      <w:r>
        <w:t xml:space="preserve"> locations (red line in </w:t>
      </w:r>
      <w:r w:rsidR="00BD64CA">
        <w:fldChar w:fldCharType="begin"/>
      </w:r>
      <w:r w:rsidR="00BD64CA">
        <w:instrText xml:space="preserve"> REF _Ref477624231 \h </w:instrText>
      </w:r>
      <w:r w:rsidR="00BD64CA">
        <w:fldChar w:fldCharType="separate"/>
      </w:r>
      <w:r w:rsidR="009A140A">
        <w:t xml:space="preserve">Figure </w:t>
      </w:r>
      <w:r w:rsidR="009A140A">
        <w:rPr>
          <w:noProof/>
        </w:rPr>
        <w:t>9</w:t>
      </w:r>
      <w:r w:rsidR="009A140A">
        <w:noBreakHyphen/>
      </w:r>
      <w:r w:rsidR="009A140A">
        <w:rPr>
          <w:noProof/>
        </w:rPr>
        <w:t>6</w:t>
      </w:r>
      <w:r w:rsidR="00BD64CA">
        <w:fldChar w:fldCharType="end"/>
      </w:r>
      <w:r>
        <w:t xml:space="preserve">), all the surrounding areas in the model experience pore pressure decrease. The magnitude of pore pressure decreases is dependent on the distance of a location from </w:t>
      </w:r>
      <w:r w:rsidR="002012FB">
        <w:t>depressurisation</w:t>
      </w:r>
      <w:r>
        <w:t xml:space="preserve"> locations.</w:t>
      </w:r>
    </w:p>
    <w:p w14:paraId="6F8DDFE1" w14:textId="77777777" w:rsidR="00D17F32" w:rsidRDefault="00D17F32" w:rsidP="00CB0EF7">
      <w:pPr>
        <w:pStyle w:val="BodyText"/>
      </w:pPr>
    </w:p>
    <w:p w14:paraId="47131A8D" w14:textId="11E39387" w:rsidR="00D17F32" w:rsidRDefault="00C91925" w:rsidP="00D17F32">
      <w:pPr>
        <w:pStyle w:val="BodyText"/>
        <w:jc w:val="center"/>
        <w:rPr>
          <w:rFonts w:asciiTheme="minorHAnsi" w:hAnsiTheme="minorHAnsi"/>
          <w:szCs w:val="24"/>
        </w:rPr>
      </w:pPr>
      <w:r>
        <w:rPr>
          <w:rFonts w:asciiTheme="minorHAnsi" w:hAnsiTheme="minorHAnsi"/>
          <w:noProof/>
          <w:szCs w:val="24"/>
        </w:rPr>
        <w:drawing>
          <wp:inline distT="0" distB="0" distL="0" distR="0" wp14:anchorId="629F4E06" wp14:editId="4B9B6320">
            <wp:extent cx="5731510" cy="5377180"/>
            <wp:effectExtent l="0" t="0" r="2540" b="0"/>
            <wp:docPr id="70" name="Picture 70" descr="Chart of pore pressure variations and model scenarios." title="Fig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Fig_12.4.tif"/>
                    <pic:cNvPicPr/>
                  </pic:nvPicPr>
                  <pic:blipFill>
                    <a:blip r:embed="rId219" cstate="email">
                      <a:extLst>
                        <a:ext uri="{28A0092B-C50C-407E-A947-70E740481C1C}">
                          <a14:useLocalDpi xmlns:a14="http://schemas.microsoft.com/office/drawing/2010/main"/>
                        </a:ext>
                      </a:extLst>
                    </a:blip>
                    <a:stretch>
                      <a:fillRect/>
                    </a:stretch>
                  </pic:blipFill>
                  <pic:spPr>
                    <a:xfrm>
                      <a:off x="0" y="0"/>
                      <a:ext cx="5731510" cy="5377180"/>
                    </a:xfrm>
                    <a:prstGeom prst="rect">
                      <a:avLst/>
                    </a:prstGeom>
                  </pic:spPr>
                </pic:pic>
              </a:graphicData>
            </a:graphic>
          </wp:inline>
        </w:drawing>
      </w:r>
    </w:p>
    <w:p w14:paraId="6BA758CD" w14:textId="69CF9027" w:rsidR="00D17F32" w:rsidRPr="00C56FC0" w:rsidRDefault="00C32500" w:rsidP="00C32500">
      <w:pPr>
        <w:pStyle w:val="Caption"/>
        <w:rPr>
          <w:rFonts w:asciiTheme="minorHAnsi" w:hAnsiTheme="minorHAnsi"/>
          <w:szCs w:val="20"/>
        </w:rPr>
      </w:pPr>
      <w:bookmarkStart w:id="732" w:name="_Ref477624231"/>
      <w:bookmarkStart w:id="733" w:name="_Toc508265310"/>
      <w:r>
        <w:t xml:space="preserve">Figure </w:t>
      </w:r>
      <w:r w:rsidR="007701B4">
        <w:fldChar w:fldCharType="begin"/>
      </w:r>
      <w:r w:rsidR="007701B4">
        <w:instrText xml:space="preserve"> STYLEREF 1 \s </w:instrText>
      </w:r>
      <w:r w:rsidR="007701B4">
        <w:fldChar w:fldCharType="separate"/>
      </w:r>
      <w:r w:rsidR="009A140A">
        <w:rPr>
          <w:noProof/>
        </w:rPr>
        <w:t>9</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6</w:t>
      </w:r>
      <w:r w:rsidR="007701B4">
        <w:rPr>
          <w:noProof/>
        </w:rPr>
        <w:fldChar w:fldCharType="end"/>
      </w:r>
      <w:bookmarkEnd w:id="732"/>
      <w:r w:rsidR="00D17F32" w:rsidRPr="00C56FC0">
        <w:rPr>
          <w:rFonts w:asciiTheme="minorHAnsi" w:hAnsiTheme="minorHAnsi"/>
          <w:szCs w:val="20"/>
        </w:rPr>
        <w:t xml:space="preserve"> Pore pressure variations with </w:t>
      </w:r>
      <w:r w:rsidR="002012FB">
        <w:rPr>
          <w:rFonts w:asciiTheme="minorHAnsi" w:hAnsiTheme="minorHAnsi"/>
          <w:szCs w:val="20"/>
        </w:rPr>
        <w:t>depressurisation</w:t>
      </w:r>
      <w:r w:rsidR="00D17F32" w:rsidRPr="00C56FC0">
        <w:rPr>
          <w:rFonts w:asciiTheme="minorHAnsi" w:hAnsiTheme="minorHAnsi"/>
          <w:szCs w:val="20"/>
        </w:rPr>
        <w:t xml:space="preserve"> at locations </w:t>
      </w:r>
      <w:r w:rsidR="005A0C01">
        <w:rPr>
          <w:rFonts w:asciiTheme="minorHAnsi" w:hAnsiTheme="minorHAnsi"/>
          <w:szCs w:val="20"/>
        </w:rPr>
        <w:t xml:space="preserve">for the four-well scenario </w:t>
      </w:r>
      <w:r w:rsidR="00D17F32" w:rsidRPr="00C56FC0">
        <w:rPr>
          <w:rFonts w:asciiTheme="minorHAnsi" w:hAnsiTheme="minorHAnsi"/>
          <w:szCs w:val="20"/>
        </w:rPr>
        <w:t xml:space="preserve">in the model </w:t>
      </w:r>
      <w:r w:rsidR="008E478B" w:rsidRPr="00C56FC0">
        <w:rPr>
          <w:rFonts w:asciiTheme="minorHAnsi" w:hAnsiTheme="minorHAnsi"/>
          <w:szCs w:val="20"/>
        </w:rPr>
        <w:t>(</w:t>
      </w:r>
      <w:r w:rsidR="00D17F32" w:rsidRPr="00C56FC0">
        <w:rPr>
          <w:rFonts w:asciiTheme="minorHAnsi" w:hAnsiTheme="minorHAnsi"/>
          <w:szCs w:val="20"/>
        </w:rPr>
        <w:t>reverse faulting stress regime</w:t>
      </w:r>
      <w:r w:rsidR="008E478B" w:rsidRPr="00C56FC0">
        <w:rPr>
          <w:rFonts w:asciiTheme="minorHAnsi" w:hAnsiTheme="minorHAnsi"/>
          <w:szCs w:val="20"/>
        </w:rPr>
        <w:t>)</w:t>
      </w:r>
      <w:r w:rsidR="00D17F32" w:rsidRPr="00C56FC0">
        <w:rPr>
          <w:rFonts w:asciiTheme="minorHAnsi" w:hAnsiTheme="minorHAnsi"/>
          <w:szCs w:val="20"/>
        </w:rPr>
        <w:t>.</w:t>
      </w:r>
      <w:r w:rsidR="00D14839">
        <w:rPr>
          <w:rFonts w:asciiTheme="minorHAnsi" w:hAnsiTheme="minorHAnsi"/>
          <w:szCs w:val="20"/>
        </w:rPr>
        <w:t xml:space="preserve"> Note that all pore pressure curves start from hydrostatic conditions.</w:t>
      </w:r>
      <w:r w:rsidR="003F5C58">
        <w:rPr>
          <w:rFonts w:asciiTheme="minorHAnsi" w:hAnsiTheme="minorHAnsi"/>
          <w:szCs w:val="20"/>
        </w:rPr>
        <w:t xml:space="preserve"> See </w:t>
      </w:r>
      <w:r w:rsidR="00D1171D">
        <w:rPr>
          <w:rFonts w:asciiTheme="minorHAnsi" w:hAnsiTheme="minorHAnsi"/>
          <w:szCs w:val="20"/>
        </w:rPr>
        <w:fldChar w:fldCharType="begin"/>
      </w:r>
      <w:r w:rsidR="00D1171D">
        <w:rPr>
          <w:rFonts w:asciiTheme="minorHAnsi" w:hAnsiTheme="minorHAnsi"/>
          <w:szCs w:val="20"/>
        </w:rPr>
        <w:instrText xml:space="preserve"> REF _Ref477623546 \h </w:instrText>
      </w:r>
      <w:r w:rsidR="00D1171D">
        <w:rPr>
          <w:rFonts w:asciiTheme="minorHAnsi" w:hAnsiTheme="minorHAnsi"/>
          <w:szCs w:val="20"/>
        </w:rPr>
      </w:r>
      <w:r w:rsidR="00D1171D">
        <w:rPr>
          <w:rFonts w:asciiTheme="minorHAnsi" w:hAnsiTheme="minorHAnsi"/>
          <w:szCs w:val="20"/>
        </w:rPr>
        <w:fldChar w:fldCharType="separate"/>
      </w:r>
      <w:r w:rsidR="009A140A">
        <w:t xml:space="preserve">Figure </w:t>
      </w:r>
      <w:r w:rsidR="009A140A">
        <w:rPr>
          <w:noProof/>
        </w:rPr>
        <w:t>9</w:t>
      </w:r>
      <w:r w:rsidR="009A140A">
        <w:noBreakHyphen/>
      </w:r>
      <w:r w:rsidR="009A140A">
        <w:rPr>
          <w:noProof/>
        </w:rPr>
        <w:t>5</w:t>
      </w:r>
      <w:r w:rsidR="00D1171D">
        <w:rPr>
          <w:rFonts w:asciiTheme="minorHAnsi" w:hAnsiTheme="minorHAnsi"/>
          <w:szCs w:val="20"/>
        </w:rPr>
        <w:fldChar w:fldCharType="end"/>
      </w:r>
      <w:r w:rsidR="0087506A">
        <w:rPr>
          <w:rFonts w:asciiTheme="minorHAnsi" w:hAnsiTheme="minorHAnsi"/>
          <w:szCs w:val="20"/>
        </w:rPr>
        <w:t xml:space="preserve"> </w:t>
      </w:r>
      <w:r w:rsidR="00275BDE">
        <w:rPr>
          <w:rFonts w:asciiTheme="minorHAnsi" w:hAnsiTheme="minorHAnsi"/>
          <w:szCs w:val="20"/>
        </w:rPr>
        <w:t>for the</w:t>
      </w:r>
      <w:r w:rsidR="001657B6">
        <w:rPr>
          <w:rFonts w:asciiTheme="minorHAnsi" w:hAnsiTheme="minorHAnsi"/>
          <w:szCs w:val="20"/>
        </w:rPr>
        <w:t xml:space="preserve"> locations and</w:t>
      </w:r>
      <w:r w:rsidR="00275BDE">
        <w:rPr>
          <w:rFonts w:asciiTheme="minorHAnsi" w:hAnsiTheme="minorHAnsi"/>
          <w:szCs w:val="20"/>
        </w:rPr>
        <w:t xml:space="preserve"> depth levels of datum-tracking </w:t>
      </w:r>
      <w:r w:rsidR="001657B6">
        <w:rPr>
          <w:rFonts w:asciiTheme="minorHAnsi" w:hAnsiTheme="minorHAnsi"/>
          <w:szCs w:val="20"/>
        </w:rPr>
        <w:t>points</w:t>
      </w:r>
      <w:r w:rsidR="00687E56">
        <w:rPr>
          <w:rFonts w:asciiTheme="minorHAnsi" w:hAnsiTheme="minorHAnsi"/>
          <w:szCs w:val="20"/>
        </w:rPr>
        <w:t xml:space="preserve"> in the model</w:t>
      </w:r>
      <w:r w:rsidR="00275BDE">
        <w:rPr>
          <w:rFonts w:asciiTheme="minorHAnsi" w:hAnsiTheme="minorHAnsi"/>
          <w:szCs w:val="20"/>
        </w:rPr>
        <w:t>.</w:t>
      </w:r>
      <w:bookmarkEnd w:id="733"/>
    </w:p>
    <w:p w14:paraId="6794652C" w14:textId="77777777" w:rsidR="00B75EB0" w:rsidRDefault="00B75EB0" w:rsidP="008E478B">
      <w:pPr>
        <w:pStyle w:val="BodyText"/>
      </w:pPr>
    </w:p>
    <w:p w14:paraId="7FD7F3E1" w14:textId="2FC423BB" w:rsidR="008E478B" w:rsidRDefault="00FA3F01" w:rsidP="008E478B">
      <w:pPr>
        <w:pStyle w:val="BodyText"/>
      </w:pPr>
      <w:r>
        <w:t>To investigate the effect of the rate of pore pressure draw</w:t>
      </w:r>
      <w:r w:rsidR="00DF483A">
        <w:t>down</w:t>
      </w:r>
      <w:r>
        <w:t xml:space="preserve">, a </w:t>
      </w:r>
      <w:r w:rsidR="00DF483A">
        <w:t xml:space="preserve">second </w:t>
      </w:r>
      <w:r>
        <w:t xml:space="preserve">model </w:t>
      </w:r>
      <w:r w:rsidR="00DF483A">
        <w:t xml:space="preserve">run </w:t>
      </w:r>
      <w:r>
        <w:t xml:space="preserve">with fast </w:t>
      </w:r>
      <w:r w:rsidR="002012FB">
        <w:t>depressurisation</w:t>
      </w:r>
      <w:r>
        <w:t xml:space="preserve"> is performed (i.e. pore pressure drawdown over two days against 40 days in the base model)</w:t>
      </w:r>
      <w:r w:rsidR="008E478B">
        <w:t>.</w:t>
      </w:r>
      <w:r w:rsidR="00A676F5">
        <w:t xml:space="preserve"> It is noted that final pressure </w:t>
      </w:r>
      <w:r w:rsidR="00DF483A">
        <w:t xml:space="preserve">after approximately 60 days </w:t>
      </w:r>
      <w:r w:rsidR="00A676F5">
        <w:t>for these monitored locations are consistent with the base model (</w:t>
      </w:r>
      <w:r w:rsidR="00C955AB">
        <w:fldChar w:fldCharType="begin"/>
      </w:r>
      <w:r w:rsidR="00C955AB">
        <w:instrText xml:space="preserve"> REF _Ref477624401 \h </w:instrText>
      </w:r>
      <w:r w:rsidR="00C955AB">
        <w:fldChar w:fldCharType="separate"/>
      </w:r>
      <w:r w:rsidR="009A140A">
        <w:t xml:space="preserve">Figure </w:t>
      </w:r>
      <w:r w:rsidR="009A140A">
        <w:rPr>
          <w:noProof/>
        </w:rPr>
        <w:t>9</w:t>
      </w:r>
      <w:r w:rsidR="009A140A">
        <w:noBreakHyphen/>
      </w:r>
      <w:r w:rsidR="009A140A">
        <w:rPr>
          <w:noProof/>
        </w:rPr>
        <w:t>7</w:t>
      </w:r>
      <w:r w:rsidR="00C955AB">
        <w:fldChar w:fldCharType="end"/>
      </w:r>
      <w:r w:rsidR="00A676F5">
        <w:t xml:space="preserve">). However, some initial pore pressure increases are observed immediately after the start of </w:t>
      </w:r>
      <w:r w:rsidR="002012FB">
        <w:t>depressurisation</w:t>
      </w:r>
      <w:r w:rsidR="00A676F5">
        <w:t xml:space="preserve">, before overall pore pressure </w:t>
      </w:r>
      <w:r w:rsidR="00DF483A">
        <w:t xml:space="preserve">start </w:t>
      </w:r>
      <w:r w:rsidR="00A676F5">
        <w:t xml:space="preserve">to a decrease. This </w:t>
      </w:r>
      <w:r w:rsidR="00EB12FA">
        <w:t xml:space="preserve">feature </w:t>
      </w:r>
      <w:r w:rsidR="00DF483A">
        <w:t xml:space="preserve">is believed </w:t>
      </w:r>
      <w:r w:rsidR="00EB12FA">
        <w:t xml:space="preserve">to </w:t>
      </w:r>
      <w:r w:rsidR="00C56FC0">
        <w:t>reflect</w:t>
      </w:r>
      <w:r w:rsidR="00A676F5">
        <w:t xml:space="preserve"> the effects of early perturbations from </w:t>
      </w:r>
      <w:r w:rsidR="00B67370">
        <w:t xml:space="preserve">the </w:t>
      </w:r>
      <w:r w:rsidR="00EB12FA">
        <w:t xml:space="preserve">flow fields corresponding to </w:t>
      </w:r>
      <w:r w:rsidR="00A676F5">
        <w:t>fast pore pressure drawdown.</w:t>
      </w:r>
    </w:p>
    <w:p w14:paraId="4A32608D" w14:textId="3EA5F7F3" w:rsidR="008E478B" w:rsidRDefault="00C91925" w:rsidP="008E478B">
      <w:pPr>
        <w:pStyle w:val="BodyText"/>
        <w:jc w:val="center"/>
        <w:rPr>
          <w:rFonts w:asciiTheme="minorHAnsi" w:hAnsiTheme="minorHAnsi"/>
          <w:szCs w:val="24"/>
        </w:rPr>
      </w:pPr>
      <w:r>
        <w:rPr>
          <w:rFonts w:asciiTheme="minorHAnsi" w:hAnsiTheme="minorHAnsi"/>
          <w:noProof/>
          <w:szCs w:val="24"/>
        </w:rPr>
        <w:drawing>
          <wp:inline distT="0" distB="0" distL="0" distR="0" wp14:anchorId="0026002B" wp14:editId="4CCE9704">
            <wp:extent cx="4346324" cy="4146487"/>
            <wp:effectExtent l="0" t="0" r="0" b="6985"/>
            <wp:docPr id="69" name="Picture 69" descr="Chart of pore pressure variations in the model." title="Fig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Fig_12.5.tif"/>
                    <pic:cNvPicPr/>
                  </pic:nvPicPr>
                  <pic:blipFill>
                    <a:blip r:embed="rId220" cstate="email">
                      <a:extLst>
                        <a:ext uri="{28A0092B-C50C-407E-A947-70E740481C1C}">
                          <a14:useLocalDpi xmlns:a14="http://schemas.microsoft.com/office/drawing/2010/main"/>
                        </a:ext>
                      </a:extLst>
                    </a:blip>
                    <a:stretch>
                      <a:fillRect/>
                    </a:stretch>
                  </pic:blipFill>
                  <pic:spPr>
                    <a:xfrm>
                      <a:off x="0" y="0"/>
                      <a:ext cx="4354180" cy="4153982"/>
                    </a:xfrm>
                    <a:prstGeom prst="rect">
                      <a:avLst/>
                    </a:prstGeom>
                  </pic:spPr>
                </pic:pic>
              </a:graphicData>
            </a:graphic>
          </wp:inline>
        </w:drawing>
      </w:r>
    </w:p>
    <w:p w14:paraId="3E8873F3" w14:textId="4079B9AF" w:rsidR="008E478B" w:rsidRPr="00C56FC0" w:rsidRDefault="00BD64CA" w:rsidP="00BD64CA">
      <w:pPr>
        <w:pStyle w:val="Caption"/>
        <w:rPr>
          <w:rFonts w:asciiTheme="minorHAnsi" w:hAnsiTheme="minorHAnsi"/>
          <w:szCs w:val="20"/>
        </w:rPr>
      </w:pPr>
      <w:bookmarkStart w:id="734" w:name="_Ref477624401"/>
      <w:bookmarkStart w:id="735" w:name="_Toc508265311"/>
      <w:r>
        <w:t xml:space="preserve">Figure </w:t>
      </w:r>
      <w:r w:rsidR="007701B4">
        <w:fldChar w:fldCharType="begin"/>
      </w:r>
      <w:r w:rsidR="007701B4">
        <w:instrText xml:space="preserve"> STYLEREF 1 \s </w:instrText>
      </w:r>
      <w:r w:rsidR="007701B4">
        <w:fldChar w:fldCharType="separate"/>
      </w:r>
      <w:r w:rsidR="009A140A">
        <w:rPr>
          <w:noProof/>
        </w:rPr>
        <w:t>9</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7</w:t>
      </w:r>
      <w:r w:rsidR="007701B4">
        <w:rPr>
          <w:noProof/>
        </w:rPr>
        <w:fldChar w:fldCharType="end"/>
      </w:r>
      <w:bookmarkEnd w:id="734"/>
      <w:r w:rsidR="008E478B" w:rsidRPr="00C56FC0">
        <w:rPr>
          <w:rFonts w:asciiTheme="minorHAnsi" w:hAnsiTheme="minorHAnsi"/>
          <w:szCs w:val="20"/>
        </w:rPr>
        <w:t xml:space="preserve"> Pore pressure variations with fast </w:t>
      </w:r>
      <w:r w:rsidR="002012FB">
        <w:rPr>
          <w:rFonts w:asciiTheme="minorHAnsi" w:hAnsiTheme="minorHAnsi"/>
          <w:szCs w:val="20"/>
        </w:rPr>
        <w:t>depressurisation</w:t>
      </w:r>
      <w:r w:rsidR="008E478B" w:rsidRPr="00C56FC0">
        <w:rPr>
          <w:rFonts w:asciiTheme="minorHAnsi" w:hAnsiTheme="minorHAnsi"/>
          <w:szCs w:val="20"/>
        </w:rPr>
        <w:t xml:space="preserve"> at a number of locations in the model (reverse faulting stress regime).</w:t>
      </w:r>
      <w:r w:rsidR="005427D7">
        <w:rPr>
          <w:rFonts w:asciiTheme="minorHAnsi" w:hAnsiTheme="minorHAnsi"/>
          <w:szCs w:val="20"/>
        </w:rPr>
        <w:t xml:space="preserve"> </w:t>
      </w:r>
      <w:r w:rsidR="00B06530">
        <w:rPr>
          <w:rFonts w:asciiTheme="minorHAnsi" w:hAnsiTheme="minorHAnsi"/>
          <w:szCs w:val="20"/>
        </w:rPr>
        <w:t xml:space="preserve"> See </w:t>
      </w:r>
      <w:r w:rsidR="000B23FB">
        <w:rPr>
          <w:rFonts w:asciiTheme="minorHAnsi" w:hAnsiTheme="minorHAnsi"/>
          <w:szCs w:val="20"/>
        </w:rPr>
        <w:fldChar w:fldCharType="begin"/>
      </w:r>
      <w:r w:rsidR="000B23FB">
        <w:rPr>
          <w:rFonts w:asciiTheme="minorHAnsi" w:hAnsiTheme="minorHAnsi"/>
          <w:szCs w:val="20"/>
        </w:rPr>
        <w:instrText xml:space="preserve"> REF _Ref477623546 \h </w:instrText>
      </w:r>
      <w:r w:rsidR="000B23FB">
        <w:rPr>
          <w:rFonts w:asciiTheme="minorHAnsi" w:hAnsiTheme="minorHAnsi"/>
          <w:szCs w:val="20"/>
        </w:rPr>
      </w:r>
      <w:r w:rsidR="000B23FB">
        <w:rPr>
          <w:rFonts w:asciiTheme="minorHAnsi" w:hAnsiTheme="minorHAnsi"/>
          <w:szCs w:val="20"/>
        </w:rPr>
        <w:fldChar w:fldCharType="separate"/>
      </w:r>
      <w:r w:rsidR="009A140A">
        <w:t xml:space="preserve">Figure </w:t>
      </w:r>
      <w:r w:rsidR="009A140A">
        <w:rPr>
          <w:noProof/>
        </w:rPr>
        <w:t>9</w:t>
      </w:r>
      <w:r w:rsidR="009A140A">
        <w:noBreakHyphen/>
      </w:r>
      <w:r w:rsidR="009A140A">
        <w:rPr>
          <w:noProof/>
        </w:rPr>
        <w:t>5</w:t>
      </w:r>
      <w:r w:rsidR="000B23FB">
        <w:rPr>
          <w:rFonts w:asciiTheme="minorHAnsi" w:hAnsiTheme="minorHAnsi"/>
          <w:szCs w:val="20"/>
        </w:rPr>
        <w:fldChar w:fldCharType="end"/>
      </w:r>
      <w:r w:rsidR="00B06530">
        <w:rPr>
          <w:rFonts w:asciiTheme="minorHAnsi" w:hAnsiTheme="minorHAnsi"/>
          <w:szCs w:val="20"/>
        </w:rPr>
        <w:t xml:space="preserve"> for the locations and depth levels of datum-tracking points in the model.</w:t>
      </w:r>
      <w:bookmarkEnd w:id="735"/>
    </w:p>
    <w:p w14:paraId="30D2B2D9" w14:textId="77777777" w:rsidR="00D17F32" w:rsidRDefault="00D17F32" w:rsidP="00CB0EF7">
      <w:pPr>
        <w:pStyle w:val="BodyText"/>
      </w:pPr>
    </w:p>
    <w:p w14:paraId="1E240F44" w14:textId="36C7D459" w:rsidR="00D17F32" w:rsidRDefault="00A44728" w:rsidP="00CB0EF7">
      <w:pPr>
        <w:pStyle w:val="BodyText"/>
      </w:pPr>
      <w:r>
        <w:t>The f</w:t>
      </w:r>
      <w:r w:rsidR="00C71D86">
        <w:t xml:space="preserve">inal pore pressure distribution for the base model is shown in </w:t>
      </w:r>
      <w:r w:rsidR="00B148D3">
        <w:fldChar w:fldCharType="begin"/>
      </w:r>
      <w:r w:rsidR="00B148D3">
        <w:instrText xml:space="preserve"> REF _Ref477624703 \h </w:instrText>
      </w:r>
      <w:r w:rsidR="00B148D3">
        <w:fldChar w:fldCharType="separate"/>
      </w:r>
      <w:r w:rsidR="009A140A">
        <w:t xml:space="preserve">Figure </w:t>
      </w:r>
      <w:r w:rsidR="009A140A">
        <w:rPr>
          <w:noProof/>
        </w:rPr>
        <w:t>9</w:t>
      </w:r>
      <w:r w:rsidR="009A140A">
        <w:noBreakHyphen/>
      </w:r>
      <w:r w:rsidR="009A140A">
        <w:rPr>
          <w:noProof/>
        </w:rPr>
        <w:t>8</w:t>
      </w:r>
      <w:r w:rsidR="00B148D3">
        <w:fldChar w:fldCharType="end"/>
      </w:r>
      <w:r w:rsidR="007277D5">
        <w:t xml:space="preserve"> </w:t>
      </w:r>
      <w:r w:rsidR="0040584E">
        <w:t>(top image)</w:t>
      </w:r>
      <w:r w:rsidR="00157D32">
        <w:t xml:space="preserve">. It is noted that extensive and large pore pressure decreases occurred in the hanging wall area of the fault surrounding </w:t>
      </w:r>
      <w:r w:rsidR="002012FB">
        <w:t>depressurisation</w:t>
      </w:r>
      <w:r w:rsidR="00157D32">
        <w:t xml:space="preserve"> locations. Pore pressure changes appear to be greater in the vertical direction than the horizontal direction. In addition, the i</w:t>
      </w:r>
      <w:r w:rsidR="00157D32" w:rsidRPr="00157D32">
        <w:t xml:space="preserve">mpacts </w:t>
      </w:r>
      <w:r w:rsidR="00157D32">
        <w:t xml:space="preserve">of </w:t>
      </w:r>
      <w:r w:rsidR="002012FB">
        <w:t>depressurisation</w:t>
      </w:r>
      <w:r w:rsidR="00157D32">
        <w:t xml:space="preserve"> appear to be greater </w:t>
      </w:r>
      <w:r w:rsidR="00157D32" w:rsidRPr="00157D32">
        <w:t xml:space="preserve">in shallower levels </w:t>
      </w:r>
      <w:r w:rsidR="00157D32">
        <w:t>above a</w:t>
      </w:r>
      <w:r w:rsidR="00157D32" w:rsidRPr="00157D32">
        <w:t xml:space="preserve"> </w:t>
      </w:r>
      <w:r w:rsidR="002012FB">
        <w:t>depressurisation</w:t>
      </w:r>
      <w:r w:rsidR="00157D32" w:rsidRPr="00157D32">
        <w:t xml:space="preserve"> </w:t>
      </w:r>
      <w:r w:rsidR="00DF483A">
        <w:t xml:space="preserve">point </w:t>
      </w:r>
      <w:r w:rsidR="00157D32" w:rsidRPr="00157D32">
        <w:t xml:space="preserve">than </w:t>
      </w:r>
      <w:r w:rsidR="00157D32">
        <w:t xml:space="preserve">in </w:t>
      </w:r>
      <w:r w:rsidR="00157D32" w:rsidRPr="00157D32">
        <w:t xml:space="preserve">deeper horizons below </w:t>
      </w:r>
      <w:r w:rsidR="00157D32">
        <w:t xml:space="preserve">a </w:t>
      </w:r>
      <w:r w:rsidR="002012FB">
        <w:t>depressurisation</w:t>
      </w:r>
      <w:r w:rsidR="00157D32" w:rsidRPr="00157D32">
        <w:t xml:space="preserve"> point</w:t>
      </w:r>
      <w:r w:rsidR="00157D32">
        <w:t>.</w:t>
      </w:r>
      <w:r w:rsidR="000B23FB" w:rsidRPr="000B23FB">
        <w:t xml:space="preserve"> This likely reflects the effect of the low permeability of the "basement", due to which the pressure perturbation cannot diffuse into the basement.</w:t>
      </w:r>
    </w:p>
    <w:p w14:paraId="0DBEB452" w14:textId="4FA80EB2" w:rsidR="00AC1D55" w:rsidRDefault="00AC1D55" w:rsidP="00CB0EF7">
      <w:pPr>
        <w:pStyle w:val="BodyText"/>
      </w:pPr>
      <w:r>
        <w:t xml:space="preserve">To investigate the effects of fault permeability on pore pressure variations, two additional models with lower (0.1 mD) and higher (50 mD) fault permeability than in the base model (10 mD), </w:t>
      </w:r>
      <w:r w:rsidR="0063029C">
        <w:t>have been p</w:t>
      </w:r>
      <w:r w:rsidR="001864FF">
        <w:t>e</w:t>
      </w:r>
      <w:r w:rsidR="00E50E4E">
        <w:t>rformed. The results (</w:t>
      </w:r>
      <w:r w:rsidR="00B148D3">
        <w:fldChar w:fldCharType="begin"/>
      </w:r>
      <w:r w:rsidR="00B148D3">
        <w:instrText xml:space="preserve"> REF _Ref477624703 \h </w:instrText>
      </w:r>
      <w:r w:rsidR="00B148D3">
        <w:fldChar w:fldCharType="separate"/>
      </w:r>
      <w:r w:rsidR="009A140A">
        <w:t xml:space="preserve">Figure </w:t>
      </w:r>
      <w:r w:rsidR="009A140A">
        <w:rPr>
          <w:noProof/>
        </w:rPr>
        <w:t>9</w:t>
      </w:r>
      <w:r w:rsidR="009A140A">
        <w:noBreakHyphen/>
      </w:r>
      <w:r w:rsidR="009A140A">
        <w:rPr>
          <w:noProof/>
        </w:rPr>
        <w:t>8</w:t>
      </w:r>
      <w:r w:rsidR="00B148D3">
        <w:fldChar w:fldCharType="end"/>
      </w:r>
      <w:r w:rsidR="0040584E">
        <w:t>, middle image</w:t>
      </w:r>
      <w:r w:rsidR="0063029C">
        <w:t>) show that when a much lower fault permeability is involved, a pattern of p</w:t>
      </w:r>
      <w:r w:rsidR="00E50E4E">
        <w:t>ore pressure compartmenta</w:t>
      </w:r>
      <w:r w:rsidR="00DF483A">
        <w:t>lisa</w:t>
      </w:r>
      <w:r w:rsidR="00E50E4E">
        <w:t>tion becomes</w:t>
      </w:r>
      <w:r w:rsidR="0063029C">
        <w:t xml:space="preserve"> clear. Pore pressure decrease</w:t>
      </w:r>
      <w:r w:rsidR="00DF483A">
        <w:t>s</w:t>
      </w:r>
      <w:r w:rsidR="0063029C">
        <w:t xml:space="preserve"> </w:t>
      </w:r>
      <w:r w:rsidR="00DF483A">
        <w:t>are</w:t>
      </w:r>
      <w:r w:rsidR="0063029C">
        <w:t xml:space="preserve"> almost entirely confined to the hanging-wall area, with little pore pressure perturbation </w:t>
      </w:r>
      <w:r w:rsidR="00B148D3">
        <w:t>occurring in</w:t>
      </w:r>
      <w:r w:rsidR="0063029C">
        <w:t xml:space="preserve"> the footwall area</w:t>
      </w:r>
      <w:r w:rsidR="00B148D3">
        <w:t xml:space="preserve"> across the fault</w:t>
      </w:r>
      <w:r w:rsidR="007277D5">
        <w:t xml:space="preserve"> (</w:t>
      </w:r>
      <w:r w:rsidR="00CC0D21">
        <w:t xml:space="preserve">also </w:t>
      </w:r>
      <w:r w:rsidR="001361F3">
        <w:t xml:space="preserve">see </w:t>
      </w:r>
      <w:r w:rsidR="00B148D3">
        <w:fldChar w:fldCharType="begin"/>
      </w:r>
      <w:r w:rsidR="00B148D3">
        <w:instrText xml:space="preserve"> REF _Ref477622667 \h </w:instrText>
      </w:r>
      <w:r w:rsidR="00B148D3">
        <w:fldChar w:fldCharType="separate"/>
      </w:r>
      <w:r w:rsidR="009A140A">
        <w:t xml:space="preserve">Figure </w:t>
      </w:r>
      <w:r w:rsidR="009A140A">
        <w:rPr>
          <w:noProof/>
        </w:rPr>
        <w:t>9</w:t>
      </w:r>
      <w:r w:rsidR="009A140A">
        <w:noBreakHyphen/>
      </w:r>
      <w:r w:rsidR="009A140A">
        <w:rPr>
          <w:noProof/>
        </w:rPr>
        <w:t>3</w:t>
      </w:r>
      <w:r w:rsidR="00B148D3">
        <w:fldChar w:fldCharType="end"/>
      </w:r>
      <w:r w:rsidR="001361F3">
        <w:t>)</w:t>
      </w:r>
      <w:r w:rsidR="0063029C">
        <w:t xml:space="preserve">. This illustrates the role of a sealing fault in a reservoir. For the model with a higher fault </w:t>
      </w:r>
      <w:r w:rsidR="00E50E4E">
        <w:t>p</w:t>
      </w:r>
      <w:r w:rsidR="0040584E">
        <w:t>ermeability of 50 mD (</w:t>
      </w:r>
      <w:r w:rsidR="00B148D3">
        <w:fldChar w:fldCharType="begin"/>
      </w:r>
      <w:r w:rsidR="00B148D3">
        <w:instrText xml:space="preserve"> REF _Ref477624703 \h </w:instrText>
      </w:r>
      <w:r w:rsidR="00B148D3">
        <w:fldChar w:fldCharType="separate"/>
      </w:r>
      <w:r w:rsidR="009A140A">
        <w:t xml:space="preserve">Figure </w:t>
      </w:r>
      <w:r w:rsidR="009A140A">
        <w:rPr>
          <w:noProof/>
        </w:rPr>
        <w:t>9</w:t>
      </w:r>
      <w:r w:rsidR="009A140A">
        <w:noBreakHyphen/>
      </w:r>
      <w:r w:rsidR="009A140A">
        <w:rPr>
          <w:noProof/>
        </w:rPr>
        <w:t>8</w:t>
      </w:r>
      <w:r w:rsidR="00B148D3">
        <w:fldChar w:fldCharType="end"/>
      </w:r>
      <w:r w:rsidR="0040584E">
        <w:t>, bottom image)</w:t>
      </w:r>
      <w:r w:rsidR="0063029C">
        <w:t xml:space="preserve">, pore pressure perturbation from </w:t>
      </w:r>
      <w:r w:rsidR="002012FB">
        <w:t>depressurisation</w:t>
      </w:r>
      <w:r w:rsidR="0063029C">
        <w:t xml:space="preserve"> into the footwall area is greater than in the base model (</w:t>
      </w:r>
      <w:r w:rsidR="00ED6B94">
        <w:fldChar w:fldCharType="begin"/>
      </w:r>
      <w:r w:rsidR="00ED6B94">
        <w:instrText xml:space="preserve"> REF _Ref477624703 \h </w:instrText>
      </w:r>
      <w:r w:rsidR="00ED6B94">
        <w:fldChar w:fldCharType="separate"/>
      </w:r>
      <w:r w:rsidR="009A140A">
        <w:t xml:space="preserve">Figure </w:t>
      </w:r>
      <w:r w:rsidR="009A140A">
        <w:rPr>
          <w:noProof/>
        </w:rPr>
        <w:t>9</w:t>
      </w:r>
      <w:r w:rsidR="009A140A">
        <w:noBreakHyphen/>
      </w:r>
      <w:r w:rsidR="009A140A">
        <w:rPr>
          <w:noProof/>
        </w:rPr>
        <w:t>8</w:t>
      </w:r>
      <w:r w:rsidR="00ED6B94">
        <w:fldChar w:fldCharType="end"/>
      </w:r>
      <w:r w:rsidR="0040584E">
        <w:t>, top image</w:t>
      </w:r>
      <w:r w:rsidR="00A3495D">
        <w:t xml:space="preserve">), showing the </w:t>
      </w:r>
      <w:r w:rsidR="00B23B99">
        <w:t xml:space="preserve">behaviour of a more </w:t>
      </w:r>
      <w:r w:rsidR="00DE460D">
        <w:t>permeable</w:t>
      </w:r>
      <w:r w:rsidR="00B23B99">
        <w:t xml:space="preserve"> fault</w:t>
      </w:r>
      <w:r w:rsidR="00DE460D">
        <w:t xml:space="preserve"> (</w:t>
      </w:r>
      <w:r w:rsidR="00B148D3">
        <w:t xml:space="preserve">providing </w:t>
      </w:r>
      <w:r w:rsidR="00DE460D">
        <w:t>better connectivity across a fault)</w:t>
      </w:r>
      <w:r w:rsidR="00B23B99">
        <w:t>.</w:t>
      </w:r>
    </w:p>
    <w:p w14:paraId="190EED52" w14:textId="627F384C" w:rsidR="00C56FC0" w:rsidRDefault="00FE1C20" w:rsidP="002B2440">
      <w:pPr>
        <w:pStyle w:val="BodyText"/>
        <w:jc w:val="center"/>
        <w:rPr>
          <w:rFonts w:asciiTheme="minorHAnsi" w:hAnsiTheme="minorHAnsi"/>
          <w:szCs w:val="24"/>
        </w:rPr>
      </w:pPr>
      <w:r w:rsidRPr="00FE1C20">
        <w:rPr>
          <w:noProof/>
        </w:rPr>
        <w:drawing>
          <wp:inline distT="0" distB="0" distL="0" distR="0" wp14:anchorId="49E52725" wp14:editId="297F1152">
            <wp:extent cx="5236426" cy="6881785"/>
            <wp:effectExtent l="0" t="0" r="2540" b="0"/>
            <wp:docPr id="99" name="Picture 99" descr="Cross-sections of final modelled pore pressure distributions." title="Fig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1" cstate="email">
                      <a:extLst>
                        <a:ext uri="{28A0092B-C50C-407E-A947-70E740481C1C}">
                          <a14:useLocalDpi xmlns:a14="http://schemas.microsoft.com/office/drawing/2010/main"/>
                        </a:ext>
                      </a:extLst>
                    </a:blip>
                    <a:srcRect/>
                    <a:stretch>
                      <a:fillRect/>
                    </a:stretch>
                  </pic:blipFill>
                  <pic:spPr bwMode="auto">
                    <a:xfrm>
                      <a:off x="0" y="0"/>
                      <a:ext cx="5246251" cy="6894698"/>
                    </a:xfrm>
                    <a:prstGeom prst="rect">
                      <a:avLst/>
                    </a:prstGeom>
                    <a:noFill/>
                    <a:ln>
                      <a:noFill/>
                    </a:ln>
                  </pic:spPr>
                </pic:pic>
              </a:graphicData>
            </a:graphic>
          </wp:inline>
        </w:drawing>
      </w:r>
    </w:p>
    <w:p w14:paraId="433681F6" w14:textId="22CEDB54" w:rsidR="002B2440" w:rsidRDefault="00753A00" w:rsidP="00753A00">
      <w:pPr>
        <w:pStyle w:val="Caption"/>
        <w:rPr>
          <w:rFonts w:asciiTheme="minorHAnsi" w:hAnsiTheme="minorHAnsi"/>
          <w:szCs w:val="20"/>
        </w:rPr>
      </w:pPr>
      <w:bookmarkStart w:id="736" w:name="_Ref477624703"/>
      <w:bookmarkStart w:id="737" w:name="_Toc508265312"/>
      <w:r>
        <w:t xml:space="preserve">Figure </w:t>
      </w:r>
      <w:r w:rsidR="007701B4">
        <w:fldChar w:fldCharType="begin"/>
      </w:r>
      <w:r w:rsidR="007701B4">
        <w:instrText xml:space="preserve"> STYLEREF 1 \s </w:instrText>
      </w:r>
      <w:r w:rsidR="007701B4">
        <w:fldChar w:fldCharType="separate"/>
      </w:r>
      <w:r w:rsidR="009A140A">
        <w:rPr>
          <w:noProof/>
        </w:rPr>
        <w:t>9</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8</w:t>
      </w:r>
      <w:r w:rsidR="007701B4">
        <w:rPr>
          <w:noProof/>
        </w:rPr>
        <w:fldChar w:fldCharType="end"/>
      </w:r>
      <w:bookmarkEnd w:id="736"/>
      <w:r w:rsidR="002B2440" w:rsidRPr="00C56FC0">
        <w:rPr>
          <w:rFonts w:asciiTheme="minorHAnsi" w:hAnsiTheme="minorHAnsi"/>
          <w:szCs w:val="20"/>
        </w:rPr>
        <w:t xml:space="preserve"> Final pore pressure distribution on an E-W vertical cross section truncating </w:t>
      </w:r>
      <w:r w:rsidR="002012FB">
        <w:rPr>
          <w:rFonts w:asciiTheme="minorHAnsi" w:hAnsiTheme="minorHAnsi"/>
          <w:szCs w:val="20"/>
        </w:rPr>
        <w:t>depressurisation</w:t>
      </w:r>
      <w:r w:rsidR="00E50E4E">
        <w:rPr>
          <w:rFonts w:asciiTheme="minorHAnsi" w:hAnsiTheme="minorHAnsi"/>
          <w:szCs w:val="20"/>
        </w:rPr>
        <w:t xml:space="preserve"> locations through the </w:t>
      </w:r>
      <w:r w:rsidR="002B2440" w:rsidRPr="00C56FC0">
        <w:rPr>
          <w:rFonts w:asciiTheme="minorHAnsi" w:hAnsiTheme="minorHAnsi"/>
          <w:szCs w:val="20"/>
        </w:rPr>
        <w:t>model (reverse faulting stress regime).</w:t>
      </w:r>
      <w:r w:rsidR="00E50E4E">
        <w:rPr>
          <w:rFonts w:asciiTheme="minorHAnsi" w:hAnsiTheme="minorHAnsi"/>
          <w:szCs w:val="20"/>
        </w:rPr>
        <w:t xml:space="preserve"> Three images are for the models with fault permeability of 10 mD (top), 0.1 mD (middle) and 50 mD </w:t>
      </w:r>
      <w:r w:rsidR="00B148D3">
        <w:rPr>
          <w:rFonts w:asciiTheme="minorHAnsi" w:hAnsiTheme="minorHAnsi"/>
          <w:szCs w:val="20"/>
        </w:rPr>
        <w:t>(bottom)</w:t>
      </w:r>
      <w:r w:rsidR="00E50E4E">
        <w:rPr>
          <w:rFonts w:asciiTheme="minorHAnsi" w:hAnsiTheme="minorHAnsi"/>
          <w:szCs w:val="20"/>
        </w:rPr>
        <w:t>.</w:t>
      </w:r>
      <w:r w:rsidR="00716DD9">
        <w:rPr>
          <w:rFonts w:asciiTheme="minorHAnsi" w:hAnsiTheme="minorHAnsi"/>
          <w:szCs w:val="20"/>
        </w:rPr>
        <w:t xml:space="preserve"> Coal permeability is 20 mD in all models.</w:t>
      </w:r>
      <w:r w:rsidR="005E2229">
        <w:rPr>
          <w:rFonts w:asciiTheme="minorHAnsi" w:hAnsiTheme="minorHAnsi"/>
          <w:szCs w:val="20"/>
        </w:rPr>
        <w:t xml:space="preserve"> </w:t>
      </w:r>
      <w:r w:rsidR="009F4A55">
        <w:rPr>
          <w:rFonts w:asciiTheme="minorHAnsi" w:hAnsiTheme="minorHAnsi"/>
          <w:szCs w:val="20"/>
        </w:rPr>
        <w:t xml:space="preserve">Circles on top image show approximate </w:t>
      </w:r>
      <w:r w:rsidR="002012FB">
        <w:rPr>
          <w:rFonts w:asciiTheme="minorHAnsi" w:hAnsiTheme="minorHAnsi"/>
          <w:szCs w:val="20"/>
        </w:rPr>
        <w:t>depressurisation</w:t>
      </w:r>
      <w:r w:rsidR="009F4A55">
        <w:rPr>
          <w:rFonts w:asciiTheme="minorHAnsi" w:hAnsiTheme="minorHAnsi"/>
          <w:szCs w:val="20"/>
        </w:rPr>
        <w:t xml:space="preserve"> locations</w:t>
      </w:r>
      <w:r w:rsidR="00B148D3">
        <w:rPr>
          <w:rFonts w:asciiTheme="minorHAnsi" w:hAnsiTheme="minorHAnsi"/>
          <w:szCs w:val="20"/>
        </w:rPr>
        <w:t xml:space="preserve"> (i.e. CSG wells intersection coal layers)</w:t>
      </w:r>
      <w:r w:rsidR="009F4A55">
        <w:rPr>
          <w:rFonts w:asciiTheme="minorHAnsi" w:hAnsiTheme="minorHAnsi"/>
          <w:szCs w:val="20"/>
        </w:rPr>
        <w:t>.</w:t>
      </w:r>
      <w:bookmarkEnd w:id="737"/>
    </w:p>
    <w:p w14:paraId="165497C6" w14:textId="77777777" w:rsidR="00B148D3" w:rsidRPr="00B148D3" w:rsidRDefault="00B148D3" w:rsidP="00B148D3">
      <w:pPr>
        <w:pStyle w:val="BodyText"/>
      </w:pPr>
    </w:p>
    <w:p w14:paraId="05A35AFE" w14:textId="61B100C5" w:rsidR="00C01BE0" w:rsidRDefault="00C01BE0" w:rsidP="00C01BE0">
      <w:pPr>
        <w:pStyle w:val="BodyText"/>
      </w:pPr>
      <w:r>
        <w:t xml:space="preserve">Simulation tests also show that the permeability of coal beds influences the final pore pressure patterns in the models with identical </w:t>
      </w:r>
      <w:r w:rsidR="002012FB">
        <w:t>depressurisation</w:t>
      </w:r>
      <w:r>
        <w:t xml:space="preserve"> conditions. As </w:t>
      </w:r>
      <w:r w:rsidR="009D6033">
        <w:t xml:space="preserve">seen </w:t>
      </w:r>
      <w:r>
        <w:t xml:space="preserve">in </w:t>
      </w:r>
      <w:r w:rsidR="007277D5">
        <w:br/>
      </w:r>
      <w:r w:rsidR="00ED6B94">
        <w:fldChar w:fldCharType="begin"/>
      </w:r>
      <w:r w:rsidR="00ED6B94">
        <w:instrText xml:space="preserve"> REF _Ref484035044 \h </w:instrText>
      </w:r>
      <w:r w:rsidR="00ED6B94">
        <w:fldChar w:fldCharType="separate"/>
      </w:r>
      <w:r w:rsidR="009A140A">
        <w:t xml:space="preserve">Figure </w:t>
      </w:r>
      <w:r w:rsidR="009A140A">
        <w:rPr>
          <w:noProof/>
        </w:rPr>
        <w:t>9</w:t>
      </w:r>
      <w:r w:rsidR="009A140A">
        <w:noBreakHyphen/>
      </w:r>
      <w:r w:rsidR="009A140A">
        <w:rPr>
          <w:noProof/>
        </w:rPr>
        <w:t>9</w:t>
      </w:r>
      <w:r w:rsidR="00ED6B94">
        <w:fldChar w:fldCharType="end"/>
      </w:r>
      <w:r>
        <w:t xml:space="preserve">, pore pressure perturbations and reductions derived from the </w:t>
      </w:r>
      <w:r w:rsidR="002012FB">
        <w:t>depressurisation</w:t>
      </w:r>
      <w:r>
        <w:t xml:space="preserve"> conditions are more extensive in the model with a higher coal permeability than in the model with a lower coal permeability. </w:t>
      </w:r>
    </w:p>
    <w:p w14:paraId="5E453BF1" w14:textId="77777777" w:rsidR="00FC0E01" w:rsidRDefault="00FC0E01" w:rsidP="00C01BE0">
      <w:pPr>
        <w:pStyle w:val="BodyText"/>
      </w:pPr>
    </w:p>
    <w:p w14:paraId="2A27CD08" w14:textId="708A3A5A" w:rsidR="001E57D8" w:rsidRDefault="00FD5A07" w:rsidP="009F4CE7">
      <w:pPr>
        <w:pStyle w:val="BodyText"/>
        <w:spacing w:before="360"/>
        <w:ind w:left="-284"/>
        <w:jc w:val="center"/>
        <w:rPr>
          <w:rFonts w:asciiTheme="minorHAnsi" w:hAnsiTheme="minorHAnsi"/>
          <w:sz w:val="20"/>
          <w:szCs w:val="20"/>
        </w:rPr>
      </w:pPr>
      <w:r w:rsidRPr="00FD5A07">
        <w:rPr>
          <w:noProof/>
        </w:rPr>
        <w:drawing>
          <wp:inline distT="0" distB="0" distL="0" distR="0" wp14:anchorId="77930280" wp14:editId="20356C1D">
            <wp:extent cx="5505339" cy="4720166"/>
            <wp:effectExtent l="0" t="0" r="635" b="4445"/>
            <wp:docPr id="63" name="Picture 63" descr="Cross-sections of final modelled pore pressure distributions." title="Fig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2" cstate="email">
                      <a:extLst>
                        <a:ext uri="{28A0092B-C50C-407E-A947-70E740481C1C}">
                          <a14:useLocalDpi xmlns:a14="http://schemas.microsoft.com/office/drawing/2010/main"/>
                        </a:ext>
                      </a:extLst>
                    </a:blip>
                    <a:srcRect/>
                    <a:stretch>
                      <a:fillRect/>
                    </a:stretch>
                  </pic:blipFill>
                  <pic:spPr bwMode="auto">
                    <a:xfrm>
                      <a:off x="0" y="0"/>
                      <a:ext cx="5514767" cy="4728249"/>
                    </a:xfrm>
                    <a:prstGeom prst="rect">
                      <a:avLst/>
                    </a:prstGeom>
                    <a:noFill/>
                    <a:ln>
                      <a:noFill/>
                    </a:ln>
                  </pic:spPr>
                </pic:pic>
              </a:graphicData>
            </a:graphic>
          </wp:inline>
        </w:drawing>
      </w:r>
    </w:p>
    <w:p w14:paraId="53F166E0" w14:textId="24FF6D8F" w:rsidR="001E57D8" w:rsidRPr="00C56FC0" w:rsidRDefault="00B148D3" w:rsidP="00B148D3">
      <w:pPr>
        <w:pStyle w:val="Caption"/>
        <w:rPr>
          <w:rFonts w:asciiTheme="minorHAnsi" w:hAnsiTheme="minorHAnsi"/>
          <w:szCs w:val="20"/>
        </w:rPr>
      </w:pPr>
      <w:bookmarkStart w:id="738" w:name="_Ref484035044"/>
      <w:bookmarkStart w:id="739" w:name="_Toc508265313"/>
      <w:r>
        <w:t xml:space="preserve">Figure </w:t>
      </w:r>
      <w:r w:rsidR="007701B4">
        <w:fldChar w:fldCharType="begin"/>
      </w:r>
      <w:r w:rsidR="007701B4">
        <w:instrText xml:space="preserve"> STYLEREF 1 \s </w:instrText>
      </w:r>
      <w:r w:rsidR="007701B4">
        <w:fldChar w:fldCharType="separate"/>
      </w:r>
      <w:r w:rsidR="009A140A">
        <w:rPr>
          <w:noProof/>
        </w:rPr>
        <w:t>9</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9</w:t>
      </w:r>
      <w:r w:rsidR="007701B4">
        <w:rPr>
          <w:noProof/>
        </w:rPr>
        <w:fldChar w:fldCharType="end"/>
      </w:r>
      <w:bookmarkEnd w:id="738"/>
      <w:r w:rsidR="001E57D8" w:rsidRPr="00C56FC0">
        <w:rPr>
          <w:rFonts w:asciiTheme="minorHAnsi" w:hAnsiTheme="minorHAnsi"/>
          <w:szCs w:val="20"/>
        </w:rPr>
        <w:t xml:space="preserve"> Final pore pressure </w:t>
      </w:r>
      <w:r w:rsidR="00027E0C">
        <w:rPr>
          <w:rFonts w:asciiTheme="minorHAnsi" w:hAnsiTheme="minorHAnsi"/>
          <w:szCs w:val="20"/>
        </w:rPr>
        <w:t>patterns</w:t>
      </w:r>
      <w:r w:rsidR="001E57D8" w:rsidRPr="00C56FC0">
        <w:rPr>
          <w:rFonts w:asciiTheme="minorHAnsi" w:hAnsiTheme="minorHAnsi"/>
          <w:szCs w:val="20"/>
        </w:rPr>
        <w:t xml:space="preserve"> on an E-W vertical cross section </w:t>
      </w:r>
      <w:r w:rsidR="001E57D8">
        <w:rPr>
          <w:rFonts w:asciiTheme="minorHAnsi" w:hAnsiTheme="minorHAnsi"/>
          <w:szCs w:val="20"/>
        </w:rPr>
        <w:t xml:space="preserve">for the </w:t>
      </w:r>
      <w:r w:rsidR="001E57D8" w:rsidRPr="00C56FC0">
        <w:rPr>
          <w:rFonts w:asciiTheme="minorHAnsi" w:hAnsiTheme="minorHAnsi"/>
          <w:szCs w:val="20"/>
        </w:rPr>
        <w:t>model</w:t>
      </w:r>
      <w:r w:rsidR="001E57D8">
        <w:rPr>
          <w:rFonts w:asciiTheme="minorHAnsi" w:hAnsiTheme="minorHAnsi"/>
          <w:szCs w:val="20"/>
        </w:rPr>
        <w:t>s</w:t>
      </w:r>
      <w:r w:rsidR="001E57D8" w:rsidRPr="00C56FC0">
        <w:rPr>
          <w:rFonts w:asciiTheme="minorHAnsi" w:hAnsiTheme="minorHAnsi"/>
          <w:szCs w:val="20"/>
        </w:rPr>
        <w:t xml:space="preserve"> </w:t>
      </w:r>
      <w:r w:rsidR="001E57D8">
        <w:rPr>
          <w:rFonts w:asciiTheme="minorHAnsi" w:hAnsiTheme="minorHAnsi"/>
          <w:szCs w:val="20"/>
        </w:rPr>
        <w:t xml:space="preserve">with coal permeability </w:t>
      </w:r>
      <w:r w:rsidR="00027E0C">
        <w:rPr>
          <w:rFonts w:asciiTheme="minorHAnsi" w:hAnsiTheme="minorHAnsi"/>
          <w:szCs w:val="20"/>
        </w:rPr>
        <w:t>= 1.0</w:t>
      </w:r>
      <w:r w:rsidR="001E57D8">
        <w:rPr>
          <w:rFonts w:asciiTheme="minorHAnsi" w:hAnsiTheme="minorHAnsi"/>
          <w:szCs w:val="20"/>
        </w:rPr>
        <w:t xml:space="preserve"> and 50 mD, respectively</w:t>
      </w:r>
      <w:r w:rsidR="001E57D8" w:rsidRPr="00C56FC0">
        <w:rPr>
          <w:rFonts w:asciiTheme="minorHAnsi" w:hAnsiTheme="minorHAnsi"/>
          <w:szCs w:val="20"/>
        </w:rPr>
        <w:t>.</w:t>
      </w:r>
      <w:r w:rsidR="001E57D8">
        <w:rPr>
          <w:rFonts w:asciiTheme="minorHAnsi" w:hAnsiTheme="minorHAnsi"/>
          <w:szCs w:val="20"/>
        </w:rPr>
        <w:t xml:space="preserve"> Fault permeability is </w:t>
      </w:r>
      <w:r w:rsidR="00386DE9">
        <w:rPr>
          <w:rFonts w:asciiTheme="minorHAnsi" w:hAnsiTheme="minorHAnsi"/>
          <w:szCs w:val="20"/>
        </w:rPr>
        <w:t xml:space="preserve">kept at </w:t>
      </w:r>
      <w:r w:rsidR="001E57D8">
        <w:rPr>
          <w:rFonts w:asciiTheme="minorHAnsi" w:hAnsiTheme="minorHAnsi"/>
          <w:szCs w:val="20"/>
        </w:rPr>
        <w:t>10 mD in both models.</w:t>
      </w:r>
      <w:r w:rsidR="00BB6A45">
        <w:rPr>
          <w:rFonts w:asciiTheme="minorHAnsi" w:hAnsiTheme="minorHAnsi"/>
          <w:szCs w:val="20"/>
        </w:rPr>
        <w:t xml:space="preserve"> Circles on top image show approximate </w:t>
      </w:r>
      <w:r w:rsidR="002012FB">
        <w:rPr>
          <w:rFonts w:asciiTheme="minorHAnsi" w:hAnsiTheme="minorHAnsi"/>
          <w:szCs w:val="20"/>
        </w:rPr>
        <w:t>depressurisation</w:t>
      </w:r>
      <w:r w:rsidR="00BB6A45">
        <w:rPr>
          <w:rFonts w:asciiTheme="minorHAnsi" w:hAnsiTheme="minorHAnsi"/>
          <w:szCs w:val="20"/>
        </w:rPr>
        <w:t xml:space="preserve"> locations.</w:t>
      </w:r>
      <w:bookmarkEnd w:id="739"/>
    </w:p>
    <w:p w14:paraId="60B307DD" w14:textId="77777777" w:rsidR="00C56FC0" w:rsidRDefault="00C56FC0" w:rsidP="002B2440">
      <w:pPr>
        <w:pStyle w:val="BodyText"/>
        <w:jc w:val="center"/>
        <w:rPr>
          <w:rFonts w:asciiTheme="minorHAnsi" w:hAnsiTheme="minorHAnsi"/>
          <w:szCs w:val="24"/>
        </w:rPr>
      </w:pPr>
    </w:p>
    <w:p w14:paraId="3346B69D" w14:textId="2559DDFE" w:rsidR="00EF0387" w:rsidRPr="00EF0387" w:rsidRDefault="00EF0387" w:rsidP="00EF0387">
      <w:pPr>
        <w:pStyle w:val="BodyText"/>
        <w:rPr>
          <w:b/>
          <w:i/>
        </w:rPr>
      </w:pPr>
      <w:r>
        <w:rPr>
          <w:b/>
          <w:i/>
        </w:rPr>
        <w:t>Stress</w:t>
      </w:r>
      <w:r w:rsidR="00A54E97">
        <w:rPr>
          <w:b/>
          <w:i/>
        </w:rPr>
        <w:t xml:space="preserve"> alteration</w:t>
      </w:r>
    </w:p>
    <w:p w14:paraId="33FF7510" w14:textId="7B0B6110" w:rsidR="00EC7917" w:rsidRDefault="00D952E9" w:rsidP="00EF0387">
      <w:pPr>
        <w:pStyle w:val="BodyText"/>
      </w:pPr>
      <w:r>
        <w:t xml:space="preserve">Analyses of stress variations show that shear stresses in the model with a reverse stress regime all decrease in response to </w:t>
      </w:r>
      <w:r w:rsidR="002012FB">
        <w:t>depressurisation</w:t>
      </w:r>
      <w:r>
        <w:t>, for example in th</w:t>
      </w:r>
      <w:r w:rsidR="00FF4178">
        <w:t>e fault and coal beds (</w:t>
      </w:r>
      <w:r w:rsidR="001C5673">
        <w:fldChar w:fldCharType="begin"/>
      </w:r>
      <w:r w:rsidR="001C5673">
        <w:instrText xml:space="preserve"> REF _Ref477625182 \h </w:instrText>
      </w:r>
      <w:r w:rsidR="001C5673">
        <w:fldChar w:fldCharType="separate"/>
      </w:r>
      <w:r w:rsidR="009A140A">
        <w:t xml:space="preserve">Figure </w:t>
      </w:r>
      <w:r w:rsidR="009A140A">
        <w:rPr>
          <w:noProof/>
        </w:rPr>
        <w:t>9</w:t>
      </w:r>
      <w:r w:rsidR="009A140A">
        <w:noBreakHyphen/>
      </w:r>
      <w:r w:rsidR="009A140A">
        <w:rPr>
          <w:noProof/>
        </w:rPr>
        <w:t>10</w:t>
      </w:r>
      <w:r w:rsidR="001C5673">
        <w:fldChar w:fldCharType="end"/>
      </w:r>
      <w:r>
        <w:t>). Plots of the stresses on Mohr</w:t>
      </w:r>
      <w:r w:rsidR="001361F3">
        <w:t>’s</w:t>
      </w:r>
      <w:r>
        <w:t xml:space="preserve"> circle diagrams (</w:t>
      </w:r>
      <w:r w:rsidR="001403BC">
        <w:fldChar w:fldCharType="begin"/>
      </w:r>
      <w:r w:rsidR="001403BC">
        <w:instrText xml:space="preserve"> REF _Ref477625268 \h </w:instrText>
      </w:r>
      <w:r w:rsidR="001403BC">
        <w:fldChar w:fldCharType="separate"/>
      </w:r>
      <w:r w:rsidR="009A140A">
        <w:t xml:space="preserve">Figure </w:t>
      </w:r>
      <w:r w:rsidR="009A140A">
        <w:rPr>
          <w:noProof/>
        </w:rPr>
        <w:t>9</w:t>
      </w:r>
      <w:r w:rsidR="009A140A">
        <w:noBreakHyphen/>
      </w:r>
      <w:r w:rsidR="009A140A">
        <w:rPr>
          <w:noProof/>
        </w:rPr>
        <w:t>11</w:t>
      </w:r>
      <w:r w:rsidR="001403BC">
        <w:fldChar w:fldCharType="end"/>
      </w:r>
      <w:r w:rsidR="0001608B">
        <w:t>, f</w:t>
      </w:r>
      <w:r w:rsidR="0001608B" w:rsidRPr="0001608B">
        <w:t>ault locations are in the centr</w:t>
      </w:r>
      <w:r w:rsidR="0001608B">
        <w:t>e of the</w:t>
      </w:r>
      <w:r w:rsidR="0001608B" w:rsidRPr="0001608B">
        <w:t xml:space="preserve"> fault </w:t>
      </w:r>
      <w:r w:rsidR="0001608B">
        <w:t xml:space="preserve">at </w:t>
      </w:r>
      <w:r w:rsidR="0001608B" w:rsidRPr="0001608B">
        <w:t>the indicated depths</w:t>
      </w:r>
      <w:r w:rsidR="001361F3">
        <w:t xml:space="preserve">; also see </w:t>
      </w:r>
      <w:r w:rsidR="001403BC">
        <w:fldChar w:fldCharType="begin"/>
      </w:r>
      <w:r w:rsidR="001403BC">
        <w:instrText xml:space="preserve"> REF _Ref477620446 \h </w:instrText>
      </w:r>
      <w:r w:rsidR="001403BC">
        <w:fldChar w:fldCharType="separate"/>
      </w:r>
      <w:r w:rsidR="009A140A">
        <w:t xml:space="preserve">Figure </w:t>
      </w:r>
      <w:r w:rsidR="009A140A">
        <w:rPr>
          <w:noProof/>
        </w:rPr>
        <w:t>9</w:t>
      </w:r>
      <w:r w:rsidR="009A140A">
        <w:noBreakHyphen/>
      </w:r>
      <w:r w:rsidR="009A140A">
        <w:rPr>
          <w:noProof/>
        </w:rPr>
        <w:t>1</w:t>
      </w:r>
      <w:r w:rsidR="001403BC">
        <w:fldChar w:fldCharType="end"/>
      </w:r>
      <w:r w:rsidR="001361F3">
        <w:t xml:space="preserve"> for information about Mohr’s circle diagrams</w:t>
      </w:r>
      <w:r>
        <w:t xml:space="preserve">) clearly illustrate two features: </w:t>
      </w:r>
    </w:p>
    <w:p w14:paraId="12C739CE" w14:textId="07CD00B7" w:rsidR="00EC7917" w:rsidRDefault="00D952E9" w:rsidP="008B772B">
      <w:pPr>
        <w:pStyle w:val="BodyText"/>
        <w:numPr>
          <w:ilvl w:val="1"/>
          <w:numId w:val="28"/>
        </w:numPr>
      </w:pPr>
      <w:r>
        <w:t xml:space="preserve">decrease of shear stresses; and </w:t>
      </w:r>
    </w:p>
    <w:p w14:paraId="3B146F28" w14:textId="38AF15C1" w:rsidR="00D952E9" w:rsidRDefault="00D952E9" w:rsidP="008B772B">
      <w:pPr>
        <w:pStyle w:val="BodyText"/>
        <w:numPr>
          <w:ilvl w:val="1"/>
          <w:numId w:val="28"/>
        </w:numPr>
      </w:pPr>
      <w:r>
        <w:t xml:space="preserve">increase of the effective stresses and hence the </w:t>
      </w:r>
      <w:r w:rsidR="001361F3">
        <w:t>Mohr’s circle</w:t>
      </w:r>
      <w:r>
        <w:t>s shift further away from failure envelop</w:t>
      </w:r>
      <w:r w:rsidR="009D6033">
        <w:t>e</w:t>
      </w:r>
      <w:r>
        <w:t xml:space="preserve">s. These features determine that there will be no mechanical failure in fault (reactivation) or coal as the result of </w:t>
      </w:r>
      <w:r w:rsidR="002012FB">
        <w:t>depressurisation</w:t>
      </w:r>
      <w:r w:rsidR="00D97B76">
        <w:t xml:space="preserve"> as confirmed in the present models.</w:t>
      </w:r>
      <w:r w:rsidR="00987FBE">
        <w:t xml:space="preserve"> We note again that the reverse stress regime is the dominant one for eastern Australia.</w:t>
      </w:r>
      <w:r w:rsidR="0001608B">
        <w:t xml:space="preserve"> </w:t>
      </w:r>
    </w:p>
    <w:p w14:paraId="3238A50A" w14:textId="29723CA1" w:rsidR="005654B4" w:rsidRDefault="00774504" w:rsidP="001E2382">
      <w:pPr>
        <w:pStyle w:val="BodyText"/>
        <w:spacing w:before="360" w:after="0"/>
        <w:jc w:val="center"/>
        <w:rPr>
          <w:rFonts w:asciiTheme="minorHAnsi" w:hAnsiTheme="minorHAnsi"/>
          <w:sz w:val="20"/>
          <w:szCs w:val="20"/>
        </w:rPr>
      </w:pPr>
      <w:r w:rsidRPr="00774504">
        <w:rPr>
          <w:rFonts w:asciiTheme="minorHAnsi" w:hAnsiTheme="minorHAnsi"/>
          <w:noProof/>
          <w:sz w:val="20"/>
          <w:szCs w:val="20"/>
        </w:rPr>
        <w:drawing>
          <wp:inline distT="0" distB="0" distL="0" distR="0" wp14:anchorId="1DF41BA6" wp14:editId="28DDF4D9">
            <wp:extent cx="5731510" cy="5450310"/>
            <wp:effectExtent l="0" t="0" r="2540" b="0"/>
            <wp:docPr id="4" name="Picture 4" descr="Chart of shear stresses." title="Fig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vac01file02\user$\A21998\Profile\Desktop\FAM and WI final reports\Fig9_10_new.tif"/>
                    <pic:cNvPicPr>
                      <a:picLocks noChangeAspect="1" noChangeArrowheads="1"/>
                    </pic:cNvPicPr>
                  </pic:nvPicPr>
                  <pic:blipFill>
                    <a:blip r:embed="rId223" cstate="email">
                      <a:extLst>
                        <a:ext uri="{28A0092B-C50C-407E-A947-70E740481C1C}">
                          <a14:useLocalDpi xmlns:a14="http://schemas.microsoft.com/office/drawing/2010/main"/>
                        </a:ext>
                      </a:extLst>
                    </a:blip>
                    <a:srcRect/>
                    <a:stretch>
                      <a:fillRect/>
                    </a:stretch>
                  </pic:blipFill>
                  <pic:spPr bwMode="auto">
                    <a:xfrm>
                      <a:off x="0" y="0"/>
                      <a:ext cx="5731510" cy="5450310"/>
                    </a:xfrm>
                    <a:prstGeom prst="rect">
                      <a:avLst/>
                    </a:prstGeom>
                    <a:noFill/>
                    <a:ln>
                      <a:noFill/>
                    </a:ln>
                  </pic:spPr>
                </pic:pic>
              </a:graphicData>
            </a:graphic>
          </wp:inline>
        </w:drawing>
      </w:r>
    </w:p>
    <w:p w14:paraId="47B775A0" w14:textId="27A6A945" w:rsidR="00D952E9" w:rsidRDefault="00455E62" w:rsidP="00455E62">
      <w:pPr>
        <w:pStyle w:val="Caption"/>
        <w:rPr>
          <w:rFonts w:asciiTheme="minorHAnsi" w:hAnsiTheme="minorHAnsi"/>
          <w:szCs w:val="20"/>
        </w:rPr>
      </w:pPr>
      <w:bookmarkStart w:id="740" w:name="_Ref477625182"/>
      <w:bookmarkStart w:id="741" w:name="_Toc508265314"/>
      <w:r>
        <w:t xml:space="preserve">Figure </w:t>
      </w:r>
      <w:r w:rsidR="007701B4">
        <w:fldChar w:fldCharType="begin"/>
      </w:r>
      <w:r w:rsidR="007701B4">
        <w:instrText xml:space="preserve"> STYLEREF 1 \s </w:instrText>
      </w:r>
      <w:r w:rsidR="007701B4">
        <w:fldChar w:fldCharType="separate"/>
      </w:r>
      <w:r w:rsidR="009A140A">
        <w:rPr>
          <w:noProof/>
        </w:rPr>
        <w:t>9</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10</w:t>
      </w:r>
      <w:r w:rsidR="007701B4">
        <w:rPr>
          <w:noProof/>
        </w:rPr>
        <w:fldChar w:fldCharType="end"/>
      </w:r>
      <w:bookmarkEnd w:id="740"/>
      <w:r w:rsidR="00D952E9" w:rsidRPr="00C56FC0">
        <w:rPr>
          <w:rFonts w:asciiTheme="minorHAnsi" w:hAnsiTheme="minorHAnsi"/>
          <w:szCs w:val="20"/>
        </w:rPr>
        <w:t xml:space="preserve"> </w:t>
      </w:r>
      <w:r w:rsidR="0083093F">
        <w:rPr>
          <w:rFonts w:asciiTheme="minorHAnsi" w:hAnsiTheme="minorHAnsi"/>
          <w:szCs w:val="20"/>
        </w:rPr>
        <w:t>Plots of shear stresses in the fault and coal beds in the model with a reverse faulting stress regime.</w:t>
      </w:r>
      <w:r w:rsidR="005654B4">
        <w:rPr>
          <w:rFonts w:asciiTheme="minorHAnsi" w:hAnsiTheme="minorHAnsi"/>
          <w:szCs w:val="20"/>
        </w:rPr>
        <w:t xml:space="preserve"> See </w:t>
      </w:r>
      <w:r w:rsidR="00ED6B94">
        <w:rPr>
          <w:rFonts w:asciiTheme="minorHAnsi" w:hAnsiTheme="minorHAnsi"/>
          <w:szCs w:val="20"/>
        </w:rPr>
        <w:fldChar w:fldCharType="begin"/>
      </w:r>
      <w:r w:rsidR="00ED6B94">
        <w:rPr>
          <w:rFonts w:asciiTheme="minorHAnsi" w:hAnsiTheme="minorHAnsi"/>
          <w:szCs w:val="20"/>
        </w:rPr>
        <w:instrText xml:space="preserve"> REF _Ref477623546 \h </w:instrText>
      </w:r>
      <w:r w:rsidR="00ED6B94">
        <w:rPr>
          <w:rFonts w:asciiTheme="minorHAnsi" w:hAnsiTheme="minorHAnsi"/>
          <w:szCs w:val="20"/>
        </w:rPr>
      </w:r>
      <w:r w:rsidR="00ED6B94">
        <w:rPr>
          <w:rFonts w:asciiTheme="minorHAnsi" w:hAnsiTheme="minorHAnsi"/>
          <w:szCs w:val="20"/>
        </w:rPr>
        <w:fldChar w:fldCharType="separate"/>
      </w:r>
      <w:r w:rsidR="009A140A">
        <w:t xml:space="preserve">Figure </w:t>
      </w:r>
      <w:r w:rsidR="009A140A">
        <w:rPr>
          <w:noProof/>
        </w:rPr>
        <w:t>9</w:t>
      </w:r>
      <w:r w:rsidR="009A140A">
        <w:noBreakHyphen/>
      </w:r>
      <w:r w:rsidR="009A140A">
        <w:rPr>
          <w:noProof/>
        </w:rPr>
        <w:t>5</w:t>
      </w:r>
      <w:r w:rsidR="00ED6B94">
        <w:rPr>
          <w:rFonts w:asciiTheme="minorHAnsi" w:hAnsiTheme="minorHAnsi"/>
          <w:szCs w:val="20"/>
        </w:rPr>
        <w:fldChar w:fldCharType="end"/>
      </w:r>
      <w:r w:rsidR="005654B4">
        <w:rPr>
          <w:rFonts w:asciiTheme="minorHAnsi" w:hAnsiTheme="minorHAnsi"/>
          <w:szCs w:val="20"/>
        </w:rPr>
        <w:t xml:space="preserve"> for the locations and depth levels of datum-tracking points in the model.</w:t>
      </w:r>
      <w:bookmarkEnd w:id="741"/>
      <w:r w:rsidR="00FE6A47">
        <w:rPr>
          <w:rFonts w:asciiTheme="minorHAnsi" w:hAnsiTheme="minorHAnsi"/>
          <w:szCs w:val="20"/>
        </w:rPr>
        <w:br/>
      </w:r>
    </w:p>
    <w:p w14:paraId="2B1365F7" w14:textId="77777777" w:rsidR="00FE6A47" w:rsidRDefault="00FE6A47" w:rsidP="00D952E9">
      <w:pPr>
        <w:pStyle w:val="BodyText"/>
        <w:jc w:val="center"/>
        <w:rPr>
          <w:rFonts w:asciiTheme="minorHAnsi" w:hAnsiTheme="minorHAnsi"/>
          <w:sz w:val="20"/>
          <w:szCs w:val="20"/>
        </w:rPr>
      </w:pPr>
    </w:p>
    <w:p w14:paraId="223B7A31" w14:textId="2EA7F708" w:rsidR="00FE6A47" w:rsidRDefault="00636A2B" w:rsidP="008E702B">
      <w:pPr>
        <w:pStyle w:val="BodyText"/>
        <w:ind w:left="-284"/>
        <w:jc w:val="center"/>
        <w:rPr>
          <w:rFonts w:asciiTheme="minorHAnsi" w:hAnsiTheme="minorHAnsi"/>
          <w:sz w:val="20"/>
          <w:szCs w:val="20"/>
        </w:rPr>
      </w:pPr>
      <w:r>
        <w:rPr>
          <w:rFonts w:asciiTheme="minorHAnsi" w:hAnsiTheme="minorHAnsi"/>
          <w:noProof/>
          <w:sz w:val="20"/>
          <w:szCs w:val="20"/>
        </w:rPr>
        <w:drawing>
          <wp:inline distT="0" distB="0" distL="0" distR="0" wp14:anchorId="7CBCBE87" wp14:editId="74FF9617">
            <wp:extent cx="5567881" cy="3047345"/>
            <wp:effectExtent l="0" t="0" r="0" b="1270"/>
            <wp:docPr id="83" name="Picture 83" descr="Charts of Mohr's circle diagrams as applied to reverse faulting stress regimes." title="Fig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Fig_12.9.png"/>
                    <pic:cNvPicPr/>
                  </pic:nvPicPr>
                  <pic:blipFill>
                    <a:blip r:embed="rId224" cstate="email">
                      <a:extLst>
                        <a:ext uri="{28A0092B-C50C-407E-A947-70E740481C1C}">
                          <a14:useLocalDpi xmlns:a14="http://schemas.microsoft.com/office/drawing/2010/main"/>
                        </a:ext>
                      </a:extLst>
                    </a:blip>
                    <a:stretch>
                      <a:fillRect/>
                    </a:stretch>
                  </pic:blipFill>
                  <pic:spPr>
                    <a:xfrm>
                      <a:off x="0" y="0"/>
                      <a:ext cx="5591669" cy="3060365"/>
                    </a:xfrm>
                    <a:prstGeom prst="rect">
                      <a:avLst/>
                    </a:prstGeom>
                  </pic:spPr>
                </pic:pic>
              </a:graphicData>
            </a:graphic>
          </wp:inline>
        </w:drawing>
      </w:r>
    </w:p>
    <w:p w14:paraId="080655DF" w14:textId="7CD7D699" w:rsidR="00FE6A47" w:rsidRDefault="001C5673" w:rsidP="001C5673">
      <w:pPr>
        <w:pStyle w:val="Caption"/>
        <w:rPr>
          <w:rFonts w:asciiTheme="minorHAnsi" w:hAnsiTheme="minorHAnsi"/>
          <w:szCs w:val="20"/>
        </w:rPr>
      </w:pPr>
      <w:bookmarkStart w:id="742" w:name="_Ref477625268"/>
      <w:bookmarkStart w:id="743" w:name="_Toc508265315"/>
      <w:r>
        <w:t xml:space="preserve">Figure </w:t>
      </w:r>
      <w:r w:rsidR="007701B4">
        <w:fldChar w:fldCharType="begin"/>
      </w:r>
      <w:r w:rsidR="007701B4">
        <w:instrText xml:space="preserve"> STYLEREF 1 \s </w:instrText>
      </w:r>
      <w:r w:rsidR="007701B4">
        <w:fldChar w:fldCharType="separate"/>
      </w:r>
      <w:r w:rsidR="009A140A">
        <w:rPr>
          <w:noProof/>
        </w:rPr>
        <w:t>9</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11</w:t>
      </w:r>
      <w:r w:rsidR="007701B4">
        <w:rPr>
          <w:noProof/>
        </w:rPr>
        <w:fldChar w:fldCharType="end"/>
      </w:r>
      <w:bookmarkEnd w:id="742"/>
      <w:r w:rsidR="00FE6A47" w:rsidRPr="00C56FC0">
        <w:rPr>
          <w:rFonts w:asciiTheme="minorHAnsi" w:hAnsiTheme="minorHAnsi"/>
          <w:szCs w:val="20"/>
        </w:rPr>
        <w:t xml:space="preserve"> </w:t>
      </w:r>
      <w:r w:rsidR="00FE6A47">
        <w:rPr>
          <w:rFonts w:asciiTheme="minorHAnsi" w:hAnsiTheme="minorHAnsi"/>
          <w:szCs w:val="20"/>
        </w:rPr>
        <w:t>Mohr</w:t>
      </w:r>
      <w:r w:rsidR="00507E70">
        <w:rPr>
          <w:rFonts w:asciiTheme="minorHAnsi" w:hAnsiTheme="minorHAnsi"/>
          <w:szCs w:val="20"/>
        </w:rPr>
        <w:t>’s</w:t>
      </w:r>
      <w:r w:rsidR="00FE6A47">
        <w:rPr>
          <w:rFonts w:asciiTheme="minorHAnsi" w:hAnsiTheme="minorHAnsi"/>
          <w:szCs w:val="20"/>
        </w:rPr>
        <w:t xml:space="preserve"> circle diagrams showing stress variation with respect to failure envelopes under</w:t>
      </w:r>
      <w:r w:rsidR="00A860CF">
        <w:rPr>
          <w:rFonts w:asciiTheme="minorHAnsi" w:hAnsiTheme="minorHAnsi"/>
          <w:szCs w:val="20"/>
        </w:rPr>
        <w:t xml:space="preserve"> a reverse</w:t>
      </w:r>
      <w:r w:rsidR="00FE6A47">
        <w:rPr>
          <w:rFonts w:asciiTheme="minorHAnsi" w:hAnsiTheme="minorHAnsi"/>
          <w:szCs w:val="20"/>
        </w:rPr>
        <w:t xml:space="preserve"> faulting stress regime</w:t>
      </w:r>
      <w:r w:rsidR="00FE6A47" w:rsidRPr="00C56FC0">
        <w:rPr>
          <w:rFonts w:asciiTheme="minorHAnsi" w:hAnsiTheme="minorHAnsi"/>
          <w:szCs w:val="20"/>
        </w:rPr>
        <w:t>.</w:t>
      </w:r>
      <w:r w:rsidR="00F96C7D">
        <w:rPr>
          <w:rFonts w:asciiTheme="minorHAnsi" w:hAnsiTheme="minorHAnsi"/>
          <w:szCs w:val="20"/>
        </w:rPr>
        <w:t xml:space="preserve"> </w:t>
      </w:r>
      <w:r w:rsidR="00F96C7D">
        <w:rPr>
          <w:rFonts w:asciiTheme="minorHAnsi" w:hAnsiTheme="minorHAnsi"/>
          <w:szCs w:val="20"/>
        </w:rPr>
        <w:sym w:font="Symbol" w:char="F073"/>
      </w:r>
      <w:r w:rsidR="00F96C7D">
        <w:rPr>
          <w:rFonts w:asciiTheme="minorHAnsi" w:hAnsiTheme="minorHAnsi"/>
          <w:szCs w:val="20"/>
          <w:vertAlign w:val="subscript"/>
        </w:rPr>
        <w:t>1</w:t>
      </w:r>
      <w:r w:rsidR="00F96C7D">
        <w:rPr>
          <w:rFonts w:asciiTheme="minorHAnsi" w:hAnsiTheme="minorHAnsi"/>
          <w:szCs w:val="20"/>
        </w:rPr>
        <w:t xml:space="preserve">, </w:t>
      </w:r>
      <w:r w:rsidR="00F96C7D">
        <w:rPr>
          <w:rFonts w:asciiTheme="minorHAnsi" w:hAnsiTheme="minorHAnsi"/>
          <w:szCs w:val="20"/>
        </w:rPr>
        <w:sym w:font="Symbol" w:char="F073"/>
      </w:r>
      <w:r w:rsidR="00F96C7D">
        <w:rPr>
          <w:rFonts w:asciiTheme="minorHAnsi" w:hAnsiTheme="minorHAnsi"/>
          <w:szCs w:val="20"/>
          <w:vertAlign w:val="subscript"/>
        </w:rPr>
        <w:t>2</w:t>
      </w:r>
      <w:r w:rsidR="00F96C7D">
        <w:rPr>
          <w:rFonts w:asciiTheme="minorHAnsi" w:hAnsiTheme="minorHAnsi"/>
          <w:szCs w:val="20"/>
        </w:rPr>
        <w:t xml:space="preserve"> and </w:t>
      </w:r>
      <w:r w:rsidR="00F96C7D">
        <w:rPr>
          <w:rFonts w:asciiTheme="minorHAnsi" w:hAnsiTheme="minorHAnsi"/>
          <w:szCs w:val="20"/>
        </w:rPr>
        <w:sym w:font="Symbol" w:char="F073"/>
      </w:r>
      <w:r w:rsidR="00F96C7D">
        <w:rPr>
          <w:rFonts w:asciiTheme="minorHAnsi" w:hAnsiTheme="minorHAnsi"/>
          <w:szCs w:val="20"/>
          <w:vertAlign w:val="subscript"/>
        </w:rPr>
        <w:t>3</w:t>
      </w:r>
      <w:r w:rsidR="00F96C7D">
        <w:rPr>
          <w:rFonts w:asciiTheme="minorHAnsi" w:hAnsiTheme="minorHAnsi"/>
          <w:szCs w:val="20"/>
        </w:rPr>
        <w:t xml:space="preserve"> are the maximum, intermedium and minimum principal stresses, respectively. </w:t>
      </w:r>
      <w:r w:rsidR="00F96C7D">
        <w:rPr>
          <w:rFonts w:asciiTheme="minorHAnsi" w:hAnsiTheme="minorHAnsi"/>
          <w:szCs w:val="20"/>
        </w:rPr>
        <w:sym w:font="Symbol" w:char="F073"/>
      </w:r>
      <w:r w:rsidR="00F96C7D" w:rsidRPr="00743FA4">
        <w:rPr>
          <w:rFonts w:asciiTheme="minorHAnsi" w:hAnsiTheme="minorHAnsi"/>
          <w:szCs w:val="20"/>
          <w:vertAlign w:val="subscript"/>
        </w:rPr>
        <w:t>V</w:t>
      </w:r>
      <w:r w:rsidR="00F96C7D">
        <w:rPr>
          <w:rFonts w:asciiTheme="minorHAnsi" w:hAnsiTheme="minorHAnsi"/>
          <w:szCs w:val="20"/>
        </w:rPr>
        <w:t xml:space="preserve"> is the vertical stress, </w:t>
      </w:r>
      <w:r w:rsidR="00507E70">
        <w:rPr>
          <w:rFonts w:asciiTheme="minorHAnsi" w:hAnsiTheme="minorHAnsi"/>
          <w:szCs w:val="20"/>
        </w:rPr>
        <w:t xml:space="preserve">and </w:t>
      </w:r>
      <w:r w:rsidR="00F96C7D">
        <w:rPr>
          <w:rFonts w:asciiTheme="minorHAnsi" w:hAnsiTheme="minorHAnsi"/>
          <w:szCs w:val="20"/>
        </w:rPr>
        <w:sym w:font="Symbol" w:char="F073"/>
      </w:r>
      <w:r w:rsidR="00F96C7D">
        <w:rPr>
          <w:rFonts w:asciiTheme="minorHAnsi" w:hAnsiTheme="minorHAnsi"/>
          <w:szCs w:val="20"/>
          <w:vertAlign w:val="subscript"/>
        </w:rPr>
        <w:t>Hmax</w:t>
      </w:r>
      <w:r w:rsidR="00507E70">
        <w:rPr>
          <w:rFonts w:asciiTheme="minorHAnsi" w:hAnsiTheme="minorHAnsi"/>
          <w:szCs w:val="20"/>
        </w:rPr>
        <w:t xml:space="preserve"> and </w:t>
      </w:r>
      <w:r w:rsidR="00507E70">
        <w:rPr>
          <w:rFonts w:asciiTheme="minorHAnsi" w:hAnsiTheme="minorHAnsi"/>
          <w:szCs w:val="20"/>
        </w:rPr>
        <w:sym w:font="Symbol" w:char="F073"/>
      </w:r>
      <w:r w:rsidR="00507E70">
        <w:rPr>
          <w:rFonts w:asciiTheme="minorHAnsi" w:hAnsiTheme="minorHAnsi"/>
          <w:szCs w:val="20"/>
          <w:vertAlign w:val="subscript"/>
        </w:rPr>
        <w:t>Hmin</w:t>
      </w:r>
      <w:r w:rsidR="00507E70">
        <w:rPr>
          <w:rFonts w:asciiTheme="minorHAnsi" w:hAnsiTheme="minorHAnsi"/>
          <w:szCs w:val="20"/>
        </w:rPr>
        <w:t xml:space="preserve"> are </w:t>
      </w:r>
      <w:r w:rsidR="00F96C7D">
        <w:rPr>
          <w:rFonts w:asciiTheme="minorHAnsi" w:hAnsiTheme="minorHAnsi"/>
          <w:szCs w:val="20"/>
        </w:rPr>
        <w:t xml:space="preserve">the maximum </w:t>
      </w:r>
      <w:r w:rsidR="00507E70">
        <w:rPr>
          <w:rFonts w:asciiTheme="minorHAnsi" w:hAnsiTheme="minorHAnsi"/>
          <w:szCs w:val="20"/>
        </w:rPr>
        <w:t>and</w:t>
      </w:r>
      <w:r w:rsidR="00F96C7D">
        <w:rPr>
          <w:rFonts w:asciiTheme="minorHAnsi" w:hAnsiTheme="minorHAnsi"/>
          <w:szCs w:val="20"/>
        </w:rPr>
        <w:t xml:space="preserve"> minimum horizontal stress</w:t>
      </w:r>
      <w:r w:rsidR="00507E70">
        <w:rPr>
          <w:rFonts w:asciiTheme="minorHAnsi" w:hAnsiTheme="minorHAnsi"/>
          <w:szCs w:val="20"/>
        </w:rPr>
        <w:t>, respectively</w:t>
      </w:r>
      <w:r w:rsidR="00F96C7D">
        <w:rPr>
          <w:rFonts w:asciiTheme="minorHAnsi" w:hAnsiTheme="minorHAnsi"/>
          <w:szCs w:val="20"/>
        </w:rPr>
        <w:t>.</w:t>
      </w:r>
      <w:bookmarkEnd w:id="743"/>
      <w:r w:rsidR="00F96C7D">
        <w:rPr>
          <w:rFonts w:asciiTheme="minorHAnsi" w:hAnsiTheme="minorHAnsi"/>
          <w:szCs w:val="20"/>
        </w:rPr>
        <w:t xml:space="preserve"> </w:t>
      </w:r>
    </w:p>
    <w:p w14:paraId="47E34508" w14:textId="5B9D1278" w:rsidR="008E702B" w:rsidRDefault="008E702B" w:rsidP="0098011C">
      <w:pPr>
        <w:pStyle w:val="BodyText"/>
        <w:jc w:val="center"/>
        <w:rPr>
          <w:rFonts w:asciiTheme="minorHAnsi" w:hAnsiTheme="minorHAnsi"/>
          <w:sz w:val="20"/>
          <w:szCs w:val="20"/>
        </w:rPr>
      </w:pPr>
    </w:p>
    <w:p w14:paraId="3BB7ACC5" w14:textId="2A8CF882" w:rsidR="00A54E97" w:rsidRPr="00EF0387" w:rsidRDefault="00A54E97" w:rsidP="00A54E97">
      <w:pPr>
        <w:pStyle w:val="BodyText"/>
        <w:rPr>
          <w:b/>
          <w:i/>
        </w:rPr>
      </w:pPr>
      <w:r>
        <w:rPr>
          <w:b/>
          <w:i/>
        </w:rPr>
        <w:t>Fluid flow patterns</w:t>
      </w:r>
    </w:p>
    <w:p w14:paraId="6C9B5DDE" w14:textId="193EBD79" w:rsidR="00ED426F" w:rsidRDefault="00EB1673" w:rsidP="00A54E97">
      <w:pPr>
        <w:pStyle w:val="BodyText"/>
      </w:pPr>
      <w:r>
        <w:t xml:space="preserve">Fluid flow is dominated by lateral flow along coal beds, converging towards </w:t>
      </w:r>
      <w:r w:rsidR="002012FB">
        <w:t>depressurisation</w:t>
      </w:r>
      <w:r>
        <w:t xml:space="preserve"> lo</w:t>
      </w:r>
      <w:r w:rsidR="00057380">
        <w:t>cations on coal beds (</w:t>
      </w:r>
      <w:r w:rsidR="00042031">
        <w:t>i.e. production</w:t>
      </w:r>
      <w:r w:rsidR="002949B0">
        <w:t xml:space="preserve"> wells)</w:t>
      </w:r>
      <w:r w:rsidR="00042031">
        <w:t xml:space="preserve"> </w:t>
      </w:r>
      <w:r w:rsidR="002949B0">
        <w:t>(</w:t>
      </w:r>
      <w:r w:rsidR="00E00637">
        <w:fldChar w:fldCharType="begin"/>
      </w:r>
      <w:r w:rsidR="00E00637">
        <w:instrText xml:space="preserve"> REF _Ref477625519 \h </w:instrText>
      </w:r>
      <w:r w:rsidR="00E00637">
        <w:fldChar w:fldCharType="separate"/>
      </w:r>
      <w:r w:rsidR="009A140A">
        <w:t xml:space="preserve">Figure </w:t>
      </w:r>
      <w:r w:rsidR="009A140A">
        <w:rPr>
          <w:noProof/>
        </w:rPr>
        <w:t>9</w:t>
      </w:r>
      <w:r w:rsidR="009A140A">
        <w:noBreakHyphen/>
      </w:r>
      <w:r w:rsidR="009A140A">
        <w:rPr>
          <w:noProof/>
        </w:rPr>
        <w:t>12</w:t>
      </w:r>
      <w:r w:rsidR="00E00637">
        <w:fldChar w:fldCharType="end"/>
      </w:r>
      <w:r>
        <w:t xml:space="preserve">). For the base model with fault permeability = 10 mD, there is flow both across and </w:t>
      </w:r>
      <w:r w:rsidR="00061511">
        <w:t>a</w:t>
      </w:r>
      <w:r>
        <w:t xml:space="preserve">long the fault, suggesting movement of fluids from the footwall side towards the hanging-wall side. For the model with a </w:t>
      </w:r>
      <w:r w:rsidR="00597EC3">
        <w:t xml:space="preserve">100 times </w:t>
      </w:r>
      <w:r>
        <w:t>lower fault pe</w:t>
      </w:r>
      <w:r w:rsidR="00057380">
        <w:t xml:space="preserve">rmeability of </w:t>
      </w:r>
      <w:r w:rsidR="00FF4178">
        <w:t>0.1 mD (</w:t>
      </w:r>
      <w:r w:rsidR="00E00637">
        <w:fldChar w:fldCharType="begin"/>
      </w:r>
      <w:r w:rsidR="00E00637">
        <w:instrText xml:space="preserve"> REF _Ref477625519 \h </w:instrText>
      </w:r>
      <w:r w:rsidR="00E00637">
        <w:fldChar w:fldCharType="separate"/>
      </w:r>
      <w:r w:rsidR="009A140A">
        <w:t xml:space="preserve">Figure </w:t>
      </w:r>
      <w:r w:rsidR="009A140A">
        <w:rPr>
          <w:noProof/>
        </w:rPr>
        <w:t>9</w:t>
      </w:r>
      <w:r w:rsidR="009A140A">
        <w:noBreakHyphen/>
      </w:r>
      <w:r w:rsidR="009A140A">
        <w:rPr>
          <w:noProof/>
        </w:rPr>
        <w:t>12</w:t>
      </w:r>
      <w:r w:rsidR="00E00637">
        <w:fldChar w:fldCharType="end"/>
      </w:r>
      <w:r>
        <w:t>), there is little flow</w:t>
      </w:r>
      <w:r w:rsidR="00D31541">
        <w:t xml:space="preserve"> in the fault or movement of fluids from the footwall to </w:t>
      </w:r>
      <w:r w:rsidR="00597EC3">
        <w:t xml:space="preserve">the </w:t>
      </w:r>
      <w:r w:rsidR="00D31541">
        <w:t>hanging-wall side.</w:t>
      </w:r>
      <w:r w:rsidR="001C2370">
        <w:t xml:space="preserve"> The maximum flow velocities occur around </w:t>
      </w:r>
      <w:r w:rsidR="002012FB">
        <w:t>depressurisation</w:t>
      </w:r>
      <w:r w:rsidR="001C2370">
        <w:t xml:space="preserve"> sites </w:t>
      </w:r>
      <w:r w:rsidR="000A08A5">
        <w:t xml:space="preserve">(production wells) </w:t>
      </w:r>
      <w:r w:rsidR="001C2370">
        <w:t xml:space="preserve">on coal beds in both models, as is determined by </w:t>
      </w:r>
      <w:r w:rsidR="002012FB">
        <w:t>depressurisation</w:t>
      </w:r>
      <w:r w:rsidR="001C2370">
        <w:t>-resultant pore pressure decreases</w:t>
      </w:r>
      <w:r w:rsidR="00597EC3">
        <w:t xml:space="preserve"> in these points</w:t>
      </w:r>
      <w:r w:rsidR="001C2370">
        <w:t>.</w:t>
      </w:r>
      <w:r w:rsidR="002616CD">
        <w:t xml:space="preserve"> </w:t>
      </w:r>
    </w:p>
    <w:p w14:paraId="106BDB09" w14:textId="16F77B37" w:rsidR="00A54E97" w:rsidRDefault="002616CD" w:rsidP="00A54E97">
      <w:pPr>
        <w:pStyle w:val="BodyText"/>
      </w:pPr>
      <w:r>
        <w:t>As is indicated by model tests, changing coal bed permeability doe</w:t>
      </w:r>
      <w:r w:rsidR="00ED426F">
        <w:t>s not change flow patterns, that is,</w:t>
      </w:r>
      <w:r>
        <w:t xml:space="preserve"> </w:t>
      </w:r>
      <w:r w:rsidR="00ED426F">
        <w:t xml:space="preserve">fluid </w:t>
      </w:r>
      <w:r>
        <w:t>flow still converges</w:t>
      </w:r>
      <w:r w:rsidR="00ED426F">
        <w:t xml:space="preserve"> towards </w:t>
      </w:r>
      <w:r w:rsidR="000A08A5">
        <w:t>production wells</w:t>
      </w:r>
      <w:r w:rsidR="00ED426F">
        <w:t xml:space="preserve"> and there </w:t>
      </w:r>
      <w:r w:rsidR="0001608B">
        <w:t xml:space="preserve">is </w:t>
      </w:r>
      <w:r w:rsidR="00ED426F">
        <w:t>still strong flow across/along the fault</w:t>
      </w:r>
      <w:r w:rsidR="00CA43CC">
        <w:t xml:space="preserve"> (across-fault flow </w:t>
      </w:r>
      <w:r w:rsidR="00FA29C5">
        <w:t xml:space="preserve">is </w:t>
      </w:r>
      <w:r w:rsidR="00CA43CC">
        <w:t xml:space="preserve">mainly </w:t>
      </w:r>
      <w:r w:rsidR="00FA29C5">
        <w:t>exhibited</w:t>
      </w:r>
      <w:r w:rsidR="00CA43CC">
        <w:t xml:space="preserve"> at intersecting locations between the fault and coal beds)</w:t>
      </w:r>
      <w:r w:rsidR="00ED426F">
        <w:t xml:space="preserve">. </w:t>
      </w:r>
      <w:r w:rsidR="004D26FD">
        <w:t>However, changes in coal permeability strongly change fluid flow velocities along de-pressured coal beds</w:t>
      </w:r>
      <w:r>
        <w:t>.</w:t>
      </w:r>
      <w:r w:rsidR="004D26FD">
        <w:t xml:space="preserve"> </w:t>
      </w:r>
      <w:r w:rsidR="00696CC8">
        <w:fldChar w:fldCharType="begin"/>
      </w:r>
      <w:r w:rsidR="00696CC8">
        <w:instrText xml:space="preserve"> REF _Ref477625766 \h </w:instrText>
      </w:r>
      <w:r w:rsidR="00696CC8">
        <w:fldChar w:fldCharType="separate"/>
      </w:r>
      <w:r w:rsidR="009A140A">
        <w:t xml:space="preserve">Figure </w:t>
      </w:r>
      <w:r w:rsidR="009A140A">
        <w:rPr>
          <w:noProof/>
        </w:rPr>
        <w:t>9</w:t>
      </w:r>
      <w:r w:rsidR="009A140A">
        <w:noBreakHyphen/>
      </w:r>
      <w:r w:rsidR="009A140A">
        <w:rPr>
          <w:noProof/>
        </w:rPr>
        <w:t>13</w:t>
      </w:r>
      <w:r w:rsidR="00696CC8">
        <w:fldChar w:fldCharType="end"/>
      </w:r>
      <w:r w:rsidR="007277D5">
        <w:t xml:space="preserve"> </w:t>
      </w:r>
      <w:r w:rsidR="004D26FD">
        <w:t>compares flow patterns between two models with</w:t>
      </w:r>
      <w:r w:rsidR="00BD7FB9">
        <w:t xml:space="preserve"> the</w:t>
      </w:r>
      <w:r w:rsidR="004D26FD">
        <w:t xml:space="preserve"> coal permeability of 50 mD and 1.0 mD, respectively</w:t>
      </w:r>
      <w:r w:rsidR="00BD7FB9">
        <w:t xml:space="preserve"> (fault permeability is kept at the base model value of 10 mD)</w:t>
      </w:r>
      <w:r w:rsidR="004D26FD">
        <w:t>.</w:t>
      </w:r>
      <w:r w:rsidR="00BD7FB9">
        <w:t xml:space="preserve"> In the model with higher </w:t>
      </w:r>
      <w:r w:rsidR="00597EC3">
        <w:t xml:space="preserve">coal </w:t>
      </w:r>
      <w:r w:rsidR="00BD7FB9">
        <w:t>permeability (</w:t>
      </w:r>
      <w:r w:rsidR="00696CC8">
        <w:fldChar w:fldCharType="begin"/>
      </w:r>
      <w:r w:rsidR="00696CC8">
        <w:instrText xml:space="preserve"> REF _Ref477625766 \h </w:instrText>
      </w:r>
      <w:r w:rsidR="00696CC8">
        <w:fldChar w:fldCharType="separate"/>
      </w:r>
      <w:r w:rsidR="009A140A">
        <w:t xml:space="preserve">Figure </w:t>
      </w:r>
      <w:r w:rsidR="009A140A">
        <w:rPr>
          <w:noProof/>
        </w:rPr>
        <w:t>9</w:t>
      </w:r>
      <w:r w:rsidR="009A140A">
        <w:noBreakHyphen/>
      </w:r>
      <w:r w:rsidR="009A140A">
        <w:rPr>
          <w:noProof/>
        </w:rPr>
        <w:t>13</w:t>
      </w:r>
      <w:r w:rsidR="00696CC8">
        <w:fldChar w:fldCharType="end"/>
      </w:r>
      <w:r w:rsidR="007277D5">
        <w:t>A</w:t>
      </w:r>
      <w:r w:rsidR="00BD7FB9">
        <w:t>), flow velocities along the de-pressured coal beds are much greater than in the model with a lower permeability (</w:t>
      </w:r>
      <w:r w:rsidR="00696CC8">
        <w:fldChar w:fldCharType="begin"/>
      </w:r>
      <w:r w:rsidR="00696CC8">
        <w:instrText xml:space="preserve"> REF _Ref477625766 \h </w:instrText>
      </w:r>
      <w:r w:rsidR="00696CC8">
        <w:fldChar w:fldCharType="separate"/>
      </w:r>
      <w:r w:rsidR="009A140A">
        <w:t xml:space="preserve">Figure </w:t>
      </w:r>
      <w:r w:rsidR="009A140A">
        <w:rPr>
          <w:noProof/>
        </w:rPr>
        <w:t>9</w:t>
      </w:r>
      <w:r w:rsidR="009A140A">
        <w:noBreakHyphen/>
      </w:r>
      <w:r w:rsidR="009A140A">
        <w:rPr>
          <w:noProof/>
        </w:rPr>
        <w:t>13</w:t>
      </w:r>
      <w:r w:rsidR="00696CC8">
        <w:fldChar w:fldCharType="end"/>
      </w:r>
      <w:r w:rsidR="007277D5">
        <w:t>B</w:t>
      </w:r>
      <w:r w:rsidR="00BD7FB9">
        <w:t xml:space="preserve">); note that flow velocity in the fault </w:t>
      </w:r>
      <w:r w:rsidR="00597EC3">
        <w:t xml:space="preserve">is different </w:t>
      </w:r>
      <w:r w:rsidR="00BD7FB9">
        <w:t>in both model</w:t>
      </w:r>
      <w:r w:rsidR="00597EC3">
        <w:t>s</w:t>
      </w:r>
      <w:r w:rsidR="00BD7FB9">
        <w:t xml:space="preserve"> (flow velocity in the fault </w:t>
      </w:r>
      <w:r w:rsidR="00597EC3">
        <w:t xml:space="preserve">for the high-permeability </w:t>
      </w:r>
      <w:r w:rsidR="00BD7FB9">
        <w:t>model is invisible due to scaling effect).</w:t>
      </w:r>
    </w:p>
    <w:p w14:paraId="71052B47" w14:textId="77777777" w:rsidR="00847B17" w:rsidRDefault="00847B17" w:rsidP="00286B02">
      <w:pPr>
        <w:pStyle w:val="BodyText"/>
        <w:spacing w:before="0" w:after="0"/>
      </w:pPr>
    </w:p>
    <w:p w14:paraId="40BA40B9" w14:textId="01CBDF09" w:rsidR="00847B17" w:rsidRDefault="004113E3" w:rsidP="003F2B51">
      <w:pPr>
        <w:pStyle w:val="BodyText"/>
        <w:ind w:left="-397"/>
        <w:jc w:val="center"/>
      </w:pPr>
      <w:r>
        <w:rPr>
          <w:noProof/>
        </w:rPr>
        <w:drawing>
          <wp:inline distT="0" distB="0" distL="0" distR="0" wp14:anchorId="0537FB38" wp14:editId="7B58F154">
            <wp:extent cx="5485778" cy="6587067"/>
            <wp:effectExtent l="0" t="0" r="635" b="4445"/>
            <wp:docPr id="62" name="Picture 62" descr="Charts of fluid flow velocity." title="Fig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New_Fig12_12.tif"/>
                    <pic:cNvPicPr/>
                  </pic:nvPicPr>
                  <pic:blipFill>
                    <a:blip r:embed="rId225" cstate="email">
                      <a:extLst>
                        <a:ext uri="{28A0092B-C50C-407E-A947-70E740481C1C}">
                          <a14:useLocalDpi xmlns:a14="http://schemas.microsoft.com/office/drawing/2010/main"/>
                        </a:ext>
                      </a:extLst>
                    </a:blip>
                    <a:stretch>
                      <a:fillRect/>
                    </a:stretch>
                  </pic:blipFill>
                  <pic:spPr>
                    <a:xfrm>
                      <a:off x="0" y="0"/>
                      <a:ext cx="5493379" cy="6596194"/>
                    </a:xfrm>
                    <a:prstGeom prst="rect">
                      <a:avLst/>
                    </a:prstGeom>
                  </pic:spPr>
                </pic:pic>
              </a:graphicData>
            </a:graphic>
          </wp:inline>
        </w:drawing>
      </w:r>
    </w:p>
    <w:p w14:paraId="363E2D27" w14:textId="71DE9D04" w:rsidR="00847B17" w:rsidRDefault="00EC7917" w:rsidP="00EC7917">
      <w:pPr>
        <w:pStyle w:val="Caption"/>
        <w:rPr>
          <w:rFonts w:asciiTheme="minorHAnsi" w:hAnsiTheme="minorHAnsi"/>
          <w:szCs w:val="20"/>
        </w:rPr>
      </w:pPr>
      <w:bookmarkStart w:id="744" w:name="_Ref477625519"/>
      <w:bookmarkStart w:id="745" w:name="_Toc508265316"/>
      <w:r>
        <w:t xml:space="preserve">Figure </w:t>
      </w:r>
      <w:r w:rsidR="007701B4">
        <w:fldChar w:fldCharType="begin"/>
      </w:r>
      <w:r w:rsidR="007701B4">
        <w:instrText xml:space="preserve"> STYLEREF 1 \s </w:instrText>
      </w:r>
      <w:r w:rsidR="007701B4">
        <w:fldChar w:fldCharType="separate"/>
      </w:r>
      <w:r w:rsidR="009A140A">
        <w:rPr>
          <w:noProof/>
        </w:rPr>
        <w:t>9</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12</w:t>
      </w:r>
      <w:r w:rsidR="007701B4">
        <w:rPr>
          <w:noProof/>
        </w:rPr>
        <w:fldChar w:fldCharType="end"/>
      </w:r>
      <w:bookmarkEnd w:id="744"/>
      <w:r w:rsidR="00847B17" w:rsidRPr="00C56FC0">
        <w:rPr>
          <w:rFonts w:asciiTheme="minorHAnsi" w:hAnsiTheme="minorHAnsi"/>
          <w:szCs w:val="20"/>
        </w:rPr>
        <w:t xml:space="preserve"> </w:t>
      </w:r>
      <w:r w:rsidR="00847B17">
        <w:rPr>
          <w:rFonts w:asciiTheme="minorHAnsi" w:hAnsiTheme="minorHAnsi"/>
          <w:szCs w:val="20"/>
        </w:rPr>
        <w:t xml:space="preserve">Plots of fluid flow velocity vectors on a vertical cross section for models with fault permeability of </w:t>
      </w:r>
      <w:r w:rsidR="006230B6">
        <w:rPr>
          <w:rFonts w:asciiTheme="minorHAnsi" w:hAnsiTheme="minorHAnsi"/>
          <w:szCs w:val="20"/>
        </w:rPr>
        <w:t xml:space="preserve">(A) </w:t>
      </w:r>
      <w:r w:rsidR="00847B17">
        <w:rPr>
          <w:rFonts w:asciiTheme="minorHAnsi" w:hAnsiTheme="minorHAnsi"/>
          <w:szCs w:val="20"/>
        </w:rPr>
        <w:t xml:space="preserve">10 mD </w:t>
      </w:r>
      <w:r w:rsidR="006230B6">
        <w:rPr>
          <w:rFonts w:asciiTheme="minorHAnsi" w:hAnsiTheme="minorHAnsi"/>
          <w:szCs w:val="20"/>
        </w:rPr>
        <w:t>(</w:t>
      </w:r>
      <w:r w:rsidR="00847B17">
        <w:rPr>
          <w:rFonts w:asciiTheme="minorHAnsi" w:hAnsiTheme="minorHAnsi"/>
          <w:szCs w:val="20"/>
        </w:rPr>
        <w:t xml:space="preserve">the base model) and </w:t>
      </w:r>
      <w:r w:rsidR="006230B6">
        <w:rPr>
          <w:rFonts w:asciiTheme="minorHAnsi" w:hAnsiTheme="minorHAnsi"/>
          <w:szCs w:val="20"/>
        </w:rPr>
        <w:t>(B) 0.1 mD</w:t>
      </w:r>
      <w:r w:rsidR="00847B17">
        <w:rPr>
          <w:rFonts w:asciiTheme="minorHAnsi" w:hAnsiTheme="minorHAnsi"/>
          <w:szCs w:val="20"/>
        </w:rPr>
        <w:t>.</w:t>
      </w:r>
      <w:r w:rsidR="00F9522B">
        <w:rPr>
          <w:rFonts w:asciiTheme="minorHAnsi" w:hAnsiTheme="minorHAnsi"/>
          <w:szCs w:val="20"/>
        </w:rPr>
        <w:t xml:space="preserve"> Maximum flow velocity is ~7.9</w:t>
      </w:r>
      <w:r>
        <w:rPr>
          <w:rFonts w:asciiTheme="minorHAnsi" w:hAnsiTheme="minorHAnsi"/>
          <w:szCs w:val="20"/>
        </w:rPr>
        <w:t>×10</w:t>
      </w:r>
      <w:r w:rsidR="00F9522B" w:rsidRPr="00EC7917">
        <w:rPr>
          <w:rFonts w:asciiTheme="minorHAnsi" w:hAnsiTheme="minorHAnsi"/>
          <w:szCs w:val="20"/>
          <w:vertAlign w:val="superscript"/>
        </w:rPr>
        <w:t>-7</w:t>
      </w:r>
      <w:r w:rsidR="00F9522B">
        <w:rPr>
          <w:rFonts w:asciiTheme="minorHAnsi" w:hAnsiTheme="minorHAnsi"/>
          <w:szCs w:val="20"/>
        </w:rPr>
        <w:t xml:space="preserve"> m/s in both models.</w:t>
      </w:r>
      <w:r w:rsidR="004C1E76">
        <w:rPr>
          <w:rFonts w:asciiTheme="minorHAnsi" w:hAnsiTheme="minorHAnsi"/>
          <w:szCs w:val="20"/>
        </w:rPr>
        <w:t xml:space="preserve"> </w:t>
      </w:r>
      <w:r w:rsidR="00471193">
        <w:rPr>
          <w:rFonts w:asciiTheme="minorHAnsi" w:hAnsiTheme="minorHAnsi"/>
          <w:szCs w:val="20"/>
        </w:rPr>
        <w:t xml:space="preserve">Circles on (A) show approximate </w:t>
      </w:r>
      <w:r w:rsidR="002012FB">
        <w:rPr>
          <w:rFonts w:asciiTheme="minorHAnsi" w:hAnsiTheme="minorHAnsi"/>
          <w:szCs w:val="20"/>
        </w:rPr>
        <w:t>depressurisation</w:t>
      </w:r>
      <w:r w:rsidR="00471193">
        <w:rPr>
          <w:rFonts w:asciiTheme="minorHAnsi" w:hAnsiTheme="minorHAnsi"/>
          <w:szCs w:val="20"/>
        </w:rPr>
        <w:t xml:space="preserve"> locations.</w:t>
      </w:r>
      <w:bookmarkEnd w:id="745"/>
    </w:p>
    <w:p w14:paraId="667E4D17" w14:textId="77777777" w:rsidR="00EC7917" w:rsidRPr="00EC7917" w:rsidRDefault="00EC7917" w:rsidP="00EC7917">
      <w:pPr>
        <w:pStyle w:val="BodyText"/>
      </w:pPr>
    </w:p>
    <w:p w14:paraId="46A1E88C" w14:textId="057EEDAB" w:rsidR="003C17D3" w:rsidRDefault="00097883" w:rsidP="00097883">
      <w:pPr>
        <w:pStyle w:val="BodyText"/>
        <w:spacing w:before="360" w:after="360"/>
        <w:ind w:left="-397"/>
        <w:jc w:val="center"/>
        <w:rPr>
          <w:rFonts w:asciiTheme="minorHAnsi" w:hAnsiTheme="minorHAnsi"/>
          <w:sz w:val="20"/>
          <w:szCs w:val="20"/>
        </w:rPr>
      </w:pPr>
      <w:r w:rsidRPr="00097883">
        <w:rPr>
          <w:noProof/>
        </w:rPr>
        <w:drawing>
          <wp:inline distT="0" distB="0" distL="0" distR="0" wp14:anchorId="2069F60A" wp14:editId="1F927F27">
            <wp:extent cx="5466747" cy="5854700"/>
            <wp:effectExtent l="0" t="0" r="635" b="0"/>
            <wp:docPr id="66" name="Picture 66" descr="Chart of fluid flow velocity" title="Fig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6" cstate="email">
                      <a:extLst>
                        <a:ext uri="{28A0092B-C50C-407E-A947-70E740481C1C}">
                          <a14:useLocalDpi xmlns:a14="http://schemas.microsoft.com/office/drawing/2010/main"/>
                        </a:ext>
                      </a:extLst>
                    </a:blip>
                    <a:srcRect/>
                    <a:stretch>
                      <a:fillRect/>
                    </a:stretch>
                  </pic:blipFill>
                  <pic:spPr bwMode="auto">
                    <a:xfrm>
                      <a:off x="0" y="0"/>
                      <a:ext cx="5470032" cy="5858218"/>
                    </a:xfrm>
                    <a:prstGeom prst="rect">
                      <a:avLst/>
                    </a:prstGeom>
                    <a:noFill/>
                    <a:ln>
                      <a:noFill/>
                    </a:ln>
                  </pic:spPr>
                </pic:pic>
              </a:graphicData>
            </a:graphic>
          </wp:inline>
        </w:drawing>
      </w:r>
    </w:p>
    <w:p w14:paraId="1381577C" w14:textId="61A00BAD" w:rsidR="003C17D3" w:rsidRDefault="00E00637" w:rsidP="00E00637">
      <w:pPr>
        <w:pStyle w:val="Caption"/>
        <w:rPr>
          <w:rFonts w:asciiTheme="minorHAnsi" w:hAnsiTheme="minorHAnsi"/>
          <w:szCs w:val="20"/>
        </w:rPr>
      </w:pPr>
      <w:bookmarkStart w:id="746" w:name="_Ref477625766"/>
      <w:bookmarkStart w:id="747" w:name="_Toc508265317"/>
      <w:r>
        <w:t xml:space="preserve">Figure </w:t>
      </w:r>
      <w:r w:rsidR="007701B4">
        <w:fldChar w:fldCharType="begin"/>
      </w:r>
      <w:r w:rsidR="007701B4">
        <w:instrText xml:space="preserve"> STYLEREF 1 \s </w:instrText>
      </w:r>
      <w:r w:rsidR="007701B4">
        <w:fldChar w:fldCharType="separate"/>
      </w:r>
      <w:r w:rsidR="009A140A">
        <w:rPr>
          <w:noProof/>
        </w:rPr>
        <w:t>9</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13</w:t>
      </w:r>
      <w:r w:rsidR="007701B4">
        <w:rPr>
          <w:noProof/>
        </w:rPr>
        <w:fldChar w:fldCharType="end"/>
      </w:r>
      <w:bookmarkEnd w:id="746"/>
      <w:r w:rsidR="003C17D3" w:rsidRPr="00C56FC0">
        <w:rPr>
          <w:rFonts w:asciiTheme="minorHAnsi" w:hAnsiTheme="minorHAnsi"/>
          <w:szCs w:val="20"/>
        </w:rPr>
        <w:t xml:space="preserve"> </w:t>
      </w:r>
      <w:r w:rsidR="004233E5">
        <w:rPr>
          <w:rFonts w:asciiTheme="minorHAnsi" w:hAnsiTheme="minorHAnsi"/>
          <w:szCs w:val="20"/>
        </w:rPr>
        <w:t>F</w:t>
      </w:r>
      <w:r w:rsidR="003C17D3">
        <w:rPr>
          <w:rFonts w:asciiTheme="minorHAnsi" w:hAnsiTheme="minorHAnsi"/>
          <w:szCs w:val="20"/>
        </w:rPr>
        <w:t>luid flow velocity contours and vectors on a vertical cross section</w:t>
      </w:r>
      <w:r w:rsidR="00120648">
        <w:rPr>
          <w:rFonts w:asciiTheme="minorHAnsi" w:hAnsiTheme="minorHAnsi"/>
          <w:szCs w:val="20"/>
        </w:rPr>
        <w:t>. (A)</w:t>
      </w:r>
      <w:r w:rsidR="003C17D3">
        <w:rPr>
          <w:rFonts w:asciiTheme="minorHAnsi" w:hAnsiTheme="minorHAnsi"/>
          <w:szCs w:val="20"/>
        </w:rPr>
        <w:t xml:space="preserve"> </w:t>
      </w:r>
      <w:r w:rsidR="00120648">
        <w:rPr>
          <w:rFonts w:asciiTheme="minorHAnsi" w:hAnsiTheme="minorHAnsi"/>
          <w:szCs w:val="20"/>
        </w:rPr>
        <w:t>Model</w:t>
      </w:r>
      <w:r w:rsidR="003C17D3">
        <w:rPr>
          <w:rFonts w:asciiTheme="minorHAnsi" w:hAnsiTheme="minorHAnsi"/>
          <w:szCs w:val="20"/>
        </w:rPr>
        <w:t xml:space="preserve"> with coal</w:t>
      </w:r>
      <w:r w:rsidR="00120648">
        <w:rPr>
          <w:rFonts w:asciiTheme="minorHAnsi" w:hAnsiTheme="minorHAnsi"/>
          <w:szCs w:val="20"/>
        </w:rPr>
        <w:t xml:space="preserve"> permeability =</w:t>
      </w:r>
      <w:r w:rsidR="003C17D3">
        <w:rPr>
          <w:rFonts w:asciiTheme="minorHAnsi" w:hAnsiTheme="minorHAnsi"/>
          <w:szCs w:val="20"/>
        </w:rPr>
        <w:t xml:space="preserve"> 1</w:t>
      </w:r>
      <w:r w:rsidR="00120648">
        <w:rPr>
          <w:rFonts w:asciiTheme="minorHAnsi" w:hAnsiTheme="minorHAnsi"/>
          <w:szCs w:val="20"/>
        </w:rPr>
        <w:t xml:space="preserve"> mD.</w:t>
      </w:r>
      <w:r w:rsidR="003C17D3">
        <w:rPr>
          <w:rFonts w:asciiTheme="minorHAnsi" w:hAnsiTheme="minorHAnsi"/>
          <w:szCs w:val="20"/>
        </w:rPr>
        <w:t xml:space="preserve"> (B) </w:t>
      </w:r>
      <w:r w:rsidR="00120648">
        <w:rPr>
          <w:rFonts w:asciiTheme="minorHAnsi" w:hAnsiTheme="minorHAnsi"/>
          <w:szCs w:val="20"/>
        </w:rPr>
        <w:t xml:space="preserve">Model with coal permeability = </w:t>
      </w:r>
      <w:r w:rsidR="003C17D3">
        <w:rPr>
          <w:rFonts w:asciiTheme="minorHAnsi" w:hAnsiTheme="minorHAnsi"/>
          <w:szCs w:val="20"/>
        </w:rPr>
        <w:t xml:space="preserve">50 mD. Fault permeability is </w:t>
      </w:r>
      <w:r w:rsidR="002F2E84">
        <w:rPr>
          <w:rFonts w:asciiTheme="minorHAnsi" w:hAnsiTheme="minorHAnsi"/>
          <w:szCs w:val="20"/>
        </w:rPr>
        <w:t xml:space="preserve">kept at </w:t>
      </w:r>
      <w:r w:rsidR="003C17D3">
        <w:rPr>
          <w:rFonts w:asciiTheme="minorHAnsi" w:hAnsiTheme="minorHAnsi"/>
          <w:szCs w:val="20"/>
        </w:rPr>
        <w:t>10 mD in both models.</w:t>
      </w:r>
      <w:r w:rsidR="00C70CDA">
        <w:rPr>
          <w:rFonts w:asciiTheme="minorHAnsi" w:hAnsiTheme="minorHAnsi"/>
          <w:szCs w:val="20"/>
        </w:rPr>
        <w:t xml:space="preserve"> Note different flow velocity scales in the images for best visualization of fluid flow velocity contours and vectors.</w:t>
      </w:r>
      <w:r w:rsidR="00E05C6C">
        <w:rPr>
          <w:rFonts w:asciiTheme="minorHAnsi" w:hAnsiTheme="minorHAnsi"/>
          <w:szCs w:val="20"/>
        </w:rPr>
        <w:t xml:space="preserve"> High flow velocity locations on coal beds are </w:t>
      </w:r>
      <w:r w:rsidR="002012FB">
        <w:rPr>
          <w:rFonts w:asciiTheme="minorHAnsi" w:hAnsiTheme="minorHAnsi"/>
          <w:szCs w:val="20"/>
        </w:rPr>
        <w:t>depressurisation</w:t>
      </w:r>
      <w:r w:rsidR="00E05C6C">
        <w:rPr>
          <w:rFonts w:asciiTheme="minorHAnsi" w:hAnsiTheme="minorHAnsi"/>
          <w:szCs w:val="20"/>
        </w:rPr>
        <w:t xml:space="preserve"> locations</w:t>
      </w:r>
      <w:r w:rsidR="00E83772">
        <w:rPr>
          <w:rFonts w:asciiTheme="minorHAnsi" w:hAnsiTheme="minorHAnsi"/>
          <w:szCs w:val="20"/>
        </w:rPr>
        <w:t xml:space="preserve"> (also see </w:t>
      </w:r>
      <w:r w:rsidR="00FA2B91">
        <w:rPr>
          <w:rFonts w:asciiTheme="minorHAnsi" w:hAnsiTheme="minorHAnsi"/>
          <w:szCs w:val="20"/>
        </w:rPr>
        <w:fldChar w:fldCharType="begin"/>
      </w:r>
      <w:r w:rsidR="00FA2B91">
        <w:rPr>
          <w:rFonts w:asciiTheme="minorHAnsi" w:hAnsiTheme="minorHAnsi"/>
          <w:szCs w:val="20"/>
        </w:rPr>
        <w:instrText xml:space="preserve"> REF _Ref477625519 \h </w:instrText>
      </w:r>
      <w:r w:rsidR="00FA2B91">
        <w:rPr>
          <w:rFonts w:asciiTheme="minorHAnsi" w:hAnsiTheme="minorHAnsi"/>
          <w:szCs w:val="20"/>
        </w:rPr>
      </w:r>
      <w:r w:rsidR="00FA2B91">
        <w:rPr>
          <w:rFonts w:asciiTheme="minorHAnsi" w:hAnsiTheme="minorHAnsi"/>
          <w:szCs w:val="20"/>
        </w:rPr>
        <w:fldChar w:fldCharType="separate"/>
      </w:r>
      <w:r w:rsidR="009A140A">
        <w:t xml:space="preserve">Figure </w:t>
      </w:r>
      <w:r w:rsidR="009A140A">
        <w:rPr>
          <w:noProof/>
        </w:rPr>
        <w:t>9</w:t>
      </w:r>
      <w:r w:rsidR="009A140A">
        <w:noBreakHyphen/>
      </w:r>
      <w:r w:rsidR="009A140A">
        <w:rPr>
          <w:noProof/>
        </w:rPr>
        <w:t>12</w:t>
      </w:r>
      <w:r w:rsidR="00FA2B91">
        <w:rPr>
          <w:rFonts w:asciiTheme="minorHAnsi" w:hAnsiTheme="minorHAnsi"/>
          <w:szCs w:val="20"/>
        </w:rPr>
        <w:fldChar w:fldCharType="end"/>
      </w:r>
      <w:r w:rsidR="00E83772">
        <w:rPr>
          <w:rFonts w:asciiTheme="minorHAnsi" w:hAnsiTheme="minorHAnsi"/>
          <w:szCs w:val="20"/>
        </w:rPr>
        <w:t>A for these locations)</w:t>
      </w:r>
      <w:r w:rsidR="00E05C6C">
        <w:rPr>
          <w:rFonts w:asciiTheme="minorHAnsi" w:hAnsiTheme="minorHAnsi"/>
          <w:szCs w:val="20"/>
        </w:rPr>
        <w:t>.</w:t>
      </w:r>
      <w:bookmarkEnd w:id="747"/>
    </w:p>
    <w:p w14:paraId="0F92A528" w14:textId="2BE22E9C" w:rsidR="00CB0EF7" w:rsidRDefault="00597EC3" w:rsidP="00CB0EF7">
      <w:pPr>
        <w:pStyle w:val="Heading3"/>
      </w:pPr>
      <w:bookmarkStart w:id="748" w:name="_Toc506275564"/>
      <w:r>
        <w:t>Model r</w:t>
      </w:r>
      <w:r w:rsidR="00CB0EF7">
        <w:t xml:space="preserve">esults </w:t>
      </w:r>
      <w:r>
        <w:t>for</w:t>
      </w:r>
      <w:r w:rsidR="00CB0EF7">
        <w:t xml:space="preserve"> </w:t>
      </w:r>
      <w:r>
        <w:t>n</w:t>
      </w:r>
      <w:r w:rsidR="00CB0EF7">
        <w:t>ormal faulting stress regime</w:t>
      </w:r>
      <w:bookmarkEnd w:id="748"/>
    </w:p>
    <w:p w14:paraId="07D6AEA0" w14:textId="13654D86" w:rsidR="00CB0EF7" w:rsidRDefault="005966BA" w:rsidP="00CB0EF7">
      <w:pPr>
        <w:pStyle w:val="BodyText"/>
      </w:pPr>
      <w:r>
        <w:t>Pore pressure changes and fluid flow patterns are consistent with those from the models with a reverse faulting stress regime described above</w:t>
      </w:r>
      <w:r w:rsidR="00600B8A">
        <w:t xml:space="preserve">, as </w:t>
      </w:r>
      <w:r w:rsidR="00597EC3">
        <w:t xml:space="preserve">these </w:t>
      </w:r>
      <w:r w:rsidR="00600B8A">
        <w:t xml:space="preserve">are </w:t>
      </w:r>
      <w:r w:rsidR="001E5687">
        <w:t xml:space="preserve">predominantly </w:t>
      </w:r>
      <w:r w:rsidR="00600B8A">
        <w:t xml:space="preserve">governed by </w:t>
      </w:r>
      <w:r w:rsidR="002012FB">
        <w:t>depressurisation</w:t>
      </w:r>
      <w:r w:rsidR="00600B8A">
        <w:t>-resultant pore pressure changes</w:t>
      </w:r>
      <w:r w:rsidR="001E5687">
        <w:t xml:space="preserve"> and flow properties (these remain consistent in the models for both regimes)</w:t>
      </w:r>
      <w:r>
        <w:t>.</w:t>
      </w:r>
      <w:r w:rsidR="00600B8A">
        <w:t xml:space="preserve"> In this section, we therefore focus on stress alteration in response to </w:t>
      </w:r>
      <w:r w:rsidR="002012FB">
        <w:t>depressurisation</w:t>
      </w:r>
      <w:r w:rsidR="00600B8A">
        <w:t xml:space="preserve"> under a normal faulting regime. </w:t>
      </w:r>
    </w:p>
    <w:p w14:paraId="02ABF4BD" w14:textId="7B10F25A" w:rsidR="00460654" w:rsidRDefault="00460654" w:rsidP="00CB0EF7">
      <w:pPr>
        <w:pStyle w:val="BodyText"/>
      </w:pPr>
      <w:r>
        <w:t xml:space="preserve">In contrast to the models with reverse-faulting stress regimes, stress alteration under the normal faulting stress regime as the result of </w:t>
      </w:r>
      <w:r w:rsidR="002012FB">
        <w:t>depressurisation</w:t>
      </w:r>
      <w:r>
        <w:t xml:space="preserve"> is characterized by shear stress increase (</w:t>
      </w:r>
      <w:r w:rsidR="00A87B6D">
        <w:fldChar w:fldCharType="begin"/>
      </w:r>
      <w:r w:rsidR="00A87B6D">
        <w:instrText xml:space="preserve"> REF _Ref477625922 \h </w:instrText>
      </w:r>
      <w:r w:rsidR="00A87B6D">
        <w:fldChar w:fldCharType="separate"/>
      </w:r>
      <w:r w:rsidR="009A140A">
        <w:t xml:space="preserve">Figure </w:t>
      </w:r>
      <w:r w:rsidR="009A140A">
        <w:rPr>
          <w:noProof/>
        </w:rPr>
        <w:t>9</w:t>
      </w:r>
      <w:r w:rsidR="009A140A">
        <w:noBreakHyphen/>
      </w:r>
      <w:r w:rsidR="009A140A">
        <w:rPr>
          <w:noProof/>
        </w:rPr>
        <w:t>14</w:t>
      </w:r>
      <w:r w:rsidR="00A87B6D">
        <w:fldChar w:fldCharType="end"/>
      </w:r>
      <w:r>
        <w:t>).</w:t>
      </w:r>
      <w:r w:rsidR="00F36743">
        <w:t xml:space="preserve"> It is noted that upon the onset of </w:t>
      </w:r>
      <w:r w:rsidR="002012FB">
        <w:t>depressurisation</w:t>
      </w:r>
      <w:r w:rsidR="00F36743">
        <w:t xml:space="preserve"> or fluid depletion, shear stresses in fault and coal beds both start to increase until the end of </w:t>
      </w:r>
      <w:r w:rsidR="00597EC3">
        <w:t xml:space="preserve">the </w:t>
      </w:r>
      <w:r w:rsidR="002012FB">
        <w:t>depressurisation</w:t>
      </w:r>
      <w:r w:rsidR="00F36743">
        <w:t xml:space="preserve"> phase and then flatten out by the end of the post-</w:t>
      </w:r>
      <w:r w:rsidR="002012FB">
        <w:t>depressurisation</w:t>
      </w:r>
      <w:r w:rsidR="00F36743">
        <w:t xml:space="preserve"> equilibrium phase. Shear stress increase</w:t>
      </w:r>
      <w:r w:rsidR="00597EC3">
        <w:t>s within</w:t>
      </w:r>
      <w:r w:rsidR="004D1BFB">
        <w:t xml:space="preserve"> </w:t>
      </w:r>
      <w:r w:rsidR="00F36743">
        <w:t>the fault</w:t>
      </w:r>
      <w:r w:rsidR="00CE6EBA">
        <w:t xml:space="preserve"> (a</w:t>
      </w:r>
      <w:r w:rsidR="0001608B">
        <w:t>t</w:t>
      </w:r>
      <w:r w:rsidR="00CE6EBA">
        <w:t xml:space="preserve"> ~515m depth level)</w:t>
      </w:r>
      <w:r w:rsidR="00F36743">
        <w:t xml:space="preserve"> </w:t>
      </w:r>
      <w:r w:rsidR="00597EC3">
        <w:t>are</w:t>
      </w:r>
      <w:r w:rsidR="00F36743">
        <w:t xml:space="preserve"> greater </w:t>
      </w:r>
      <w:r w:rsidR="00597EC3">
        <w:t>t</w:t>
      </w:r>
      <w:r w:rsidR="00F36743">
        <w:t xml:space="preserve">han </w:t>
      </w:r>
      <w:r w:rsidR="000A5115">
        <w:t>0.5</w:t>
      </w:r>
      <w:r w:rsidR="00F36743">
        <w:t xml:space="preserve"> MPa.</w:t>
      </w:r>
    </w:p>
    <w:p w14:paraId="084888DD" w14:textId="77777777" w:rsidR="008E702B" w:rsidRDefault="008E702B" w:rsidP="00CB0EF7">
      <w:pPr>
        <w:pStyle w:val="BodyText"/>
      </w:pPr>
    </w:p>
    <w:p w14:paraId="74700D32" w14:textId="2A9BA2EC" w:rsidR="008E702B" w:rsidRDefault="00774504" w:rsidP="008E702B">
      <w:pPr>
        <w:pStyle w:val="BodyText"/>
        <w:jc w:val="center"/>
      </w:pPr>
      <w:r w:rsidRPr="00774504">
        <w:rPr>
          <w:noProof/>
        </w:rPr>
        <w:drawing>
          <wp:inline distT="0" distB="0" distL="0" distR="0" wp14:anchorId="060315DD" wp14:editId="222175A1">
            <wp:extent cx="5731510" cy="5217250"/>
            <wp:effectExtent l="0" t="0" r="2540" b="2540"/>
            <wp:docPr id="477" name="Picture 477" descr="Chart of shear stresses versus depressurization." title="Fig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vac01file02\user$\A21998\Profile\Desktop\FAM and WI final reports\Fig9_14_new.tif"/>
                    <pic:cNvPicPr>
                      <a:picLocks noChangeAspect="1" noChangeArrowheads="1"/>
                    </pic:cNvPicPr>
                  </pic:nvPicPr>
                  <pic:blipFill>
                    <a:blip r:embed="rId227" cstate="email">
                      <a:extLst>
                        <a:ext uri="{28A0092B-C50C-407E-A947-70E740481C1C}">
                          <a14:useLocalDpi xmlns:a14="http://schemas.microsoft.com/office/drawing/2010/main"/>
                        </a:ext>
                      </a:extLst>
                    </a:blip>
                    <a:srcRect/>
                    <a:stretch>
                      <a:fillRect/>
                    </a:stretch>
                  </pic:blipFill>
                  <pic:spPr bwMode="auto">
                    <a:xfrm>
                      <a:off x="0" y="0"/>
                      <a:ext cx="5731510" cy="5217250"/>
                    </a:xfrm>
                    <a:prstGeom prst="rect">
                      <a:avLst/>
                    </a:prstGeom>
                    <a:noFill/>
                    <a:ln>
                      <a:noFill/>
                    </a:ln>
                  </pic:spPr>
                </pic:pic>
              </a:graphicData>
            </a:graphic>
          </wp:inline>
        </w:drawing>
      </w:r>
    </w:p>
    <w:p w14:paraId="0B2C8FEE" w14:textId="62670A77" w:rsidR="0083093F" w:rsidRDefault="00C665C5" w:rsidP="00C665C5">
      <w:pPr>
        <w:pStyle w:val="Caption"/>
        <w:rPr>
          <w:rFonts w:asciiTheme="minorHAnsi" w:hAnsiTheme="minorHAnsi"/>
          <w:szCs w:val="20"/>
        </w:rPr>
      </w:pPr>
      <w:bookmarkStart w:id="749" w:name="_Ref477625922"/>
      <w:bookmarkStart w:id="750" w:name="_Toc508265318"/>
      <w:r>
        <w:t xml:space="preserve">Figure </w:t>
      </w:r>
      <w:r w:rsidR="007701B4">
        <w:fldChar w:fldCharType="begin"/>
      </w:r>
      <w:r w:rsidR="007701B4">
        <w:instrText xml:space="preserve"> STYLEREF 1 \s </w:instrText>
      </w:r>
      <w:r w:rsidR="007701B4">
        <w:fldChar w:fldCharType="separate"/>
      </w:r>
      <w:r w:rsidR="009A140A">
        <w:rPr>
          <w:noProof/>
        </w:rPr>
        <w:t>9</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14</w:t>
      </w:r>
      <w:r w:rsidR="007701B4">
        <w:rPr>
          <w:noProof/>
        </w:rPr>
        <w:fldChar w:fldCharType="end"/>
      </w:r>
      <w:bookmarkEnd w:id="749"/>
      <w:r w:rsidR="008E702B" w:rsidRPr="00C56FC0">
        <w:rPr>
          <w:rFonts w:asciiTheme="minorHAnsi" w:hAnsiTheme="minorHAnsi"/>
          <w:szCs w:val="20"/>
        </w:rPr>
        <w:t xml:space="preserve"> </w:t>
      </w:r>
      <w:r w:rsidR="0083093F">
        <w:rPr>
          <w:rFonts w:asciiTheme="minorHAnsi" w:hAnsiTheme="minorHAnsi"/>
          <w:szCs w:val="20"/>
        </w:rPr>
        <w:t>Plots of shear stresses in fault and coal in the model with a normal faulting stress regime.</w:t>
      </w:r>
      <w:r w:rsidR="005A1094">
        <w:rPr>
          <w:rFonts w:asciiTheme="minorHAnsi" w:hAnsiTheme="minorHAnsi"/>
          <w:szCs w:val="20"/>
        </w:rPr>
        <w:t xml:space="preserve"> See Fig</w:t>
      </w:r>
      <w:r>
        <w:rPr>
          <w:rFonts w:asciiTheme="minorHAnsi" w:hAnsiTheme="minorHAnsi"/>
          <w:szCs w:val="20"/>
        </w:rPr>
        <w:t>ure</w:t>
      </w:r>
      <w:r w:rsidR="005A1094">
        <w:rPr>
          <w:rFonts w:asciiTheme="minorHAnsi" w:hAnsiTheme="minorHAnsi"/>
          <w:szCs w:val="20"/>
        </w:rPr>
        <w:t xml:space="preserve"> 12</w:t>
      </w:r>
      <w:r>
        <w:rPr>
          <w:rFonts w:asciiTheme="minorHAnsi" w:hAnsiTheme="minorHAnsi"/>
          <w:szCs w:val="20"/>
        </w:rPr>
        <w:t>-</w:t>
      </w:r>
      <w:r w:rsidR="007277D5">
        <w:rPr>
          <w:rFonts w:asciiTheme="minorHAnsi" w:hAnsiTheme="minorHAnsi"/>
          <w:szCs w:val="20"/>
        </w:rPr>
        <w:t>5</w:t>
      </w:r>
      <w:r w:rsidR="005A1094">
        <w:rPr>
          <w:rFonts w:asciiTheme="minorHAnsi" w:hAnsiTheme="minorHAnsi"/>
          <w:szCs w:val="20"/>
        </w:rPr>
        <w:t xml:space="preserve"> for the locations and depth levels of datum-tracking points in the model.</w:t>
      </w:r>
      <w:bookmarkEnd w:id="750"/>
      <w:r w:rsidR="0083093F">
        <w:rPr>
          <w:rFonts w:asciiTheme="minorHAnsi" w:hAnsiTheme="minorHAnsi"/>
          <w:szCs w:val="20"/>
        </w:rPr>
        <w:br/>
      </w:r>
    </w:p>
    <w:p w14:paraId="09B73712" w14:textId="230CD8E5" w:rsidR="008E702B" w:rsidRDefault="009B6E32" w:rsidP="00CB0EF7">
      <w:pPr>
        <w:pStyle w:val="BodyText"/>
      </w:pPr>
      <w:r>
        <w:t>However, the examination of geomechanical failure status in the model indicates that there is no failure in the fault and coal beds</w:t>
      </w:r>
      <w:r w:rsidR="009C1189">
        <w:t xml:space="preserve"> under the present set of model mechanical properties</w:t>
      </w:r>
      <w:r>
        <w:t>.</w:t>
      </w:r>
      <w:r w:rsidR="001A6AFC">
        <w:t xml:space="preserve"> Plots of model stresses on the </w:t>
      </w:r>
      <w:r w:rsidR="00FF4178">
        <w:t>Mohr-circle diagrams (</w:t>
      </w:r>
      <w:r w:rsidR="005D01C2">
        <w:fldChar w:fldCharType="begin"/>
      </w:r>
      <w:r w:rsidR="005D01C2">
        <w:instrText xml:space="preserve"> REF _Ref477626034 \h </w:instrText>
      </w:r>
      <w:r w:rsidR="005D01C2">
        <w:fldChar w:fldCharType="separate"/>
      </w:r>
      <w:r w:rsidR="009A140A">
        <w:t xml:space="preserve">Figure </w:t>
      </w:r>
      <w:r w:rsidR="009A140A">
        <w:rPr>
          <w:noProof/>
        </w:rPr>
        <w:t>9</w:t>
      </w:r>
      <w:r w:rsidR="009A140A">
        <w:noBreakHyphen/>
      </w:r>
      <w:r w:rsidR="009A140A">
        <w:rPr>
          <w:noProof/>
        </w:rPr>
        <w:t>15</w:t>
      </w:r>
      <w:r w:rsidR="005D01C2">
        <w:fldChar w:fldCharType="end"/>
      </w:r>
      <w:r w:rsidR="001A6AFC">
        <w:t>) provide an insight, showing that shear stress increases are insufficient to generate failure in the model</w:t>
      </w:r>
      <w:r w:rsidR="0000347D">
        <w:t>. More specifically</w:t>
      </w:r>
      <w:r w:rsidR="004A1255">
        <w:t>,</w:t>
      </w:r>
      <w:r w:rsidR="00793430">
        <w:t xml:space="preserve"> </w:t>
      </w:r>
      <w:r w:rsidR="0000347D">
        <w:t xml:space="preserve">shear stress increases lead to some expansion of the </w:t>
      </w:r>
      <w:r w:rsidR="001A6AFC">
        <w:t xml:space="preserve">stress </w:t>
      </w:r>
      <w:r w:rsidR="001361F3">
        <w:t>Mohr’s circle</w:t>
      </w:r>
      <w:r w:rsidR="001A6AFC">
        <w:t>s</w:t>
      </w:r>
      <w:r w:rsidR="0000347D">
        <w:t xml:space="preserve"> but </w:t>
      </w:r>
      <w:r w:rsidR="004A1255">
        <w:t>not sufficient for</w:t>
      </w:r>
      <w:r w:rsidR="001A6AFC">
        <w:t xml:space="preserve"> </w:t>
      </w:r>
      <w:r w:rsidR="00793430">
        <w:t>contact</w:t>
      </w:r>
      <w:r w:rsidR="0000347D">
        <w:t xml:space="preserve"> with the failure envelopes, rather, the increases of effective stresses due to pore pressure </w:t>
      </w:r>
      <w:r w:rsidR="004D1BFB">
        <w:t xml:space="preserve">decrease </w:t>
      </w:r>
      <w:r w:rsidR="0000347D">
        <w:t>actually shift</w:t>
      </w:r>
      <w:r w:rsidR="004D1BFB">
        <w:t>s</w:t>
      </w:r>
      <w:r w:rsidR="0000347D">
        <w:t xml:space="preserve"> the stress </w:t>
      </w:r>
      <w:r w:rsidR="001361F3">
        <w:t>Mohr’s circle</w:t>
      </w:r>
      <w:r w:rsidR="0000347D">
        <w:t>s further away from the f</w:t>
      </w:r>
      <w:r w:rsidR="00FF4178">
        <w:t>ailure envelopes (</w:t>
      </w:r>
      <w:r w:rsidR="00FA2B91">
        <w:fldChar w:fldCharType="begin"/>
      </w:r>
      <w:r w:rsidR="00FA2B91">
        <w:instrText xml:space="preserve"> REF _Ref477626034 \h </w:instrText>
      </w:r>
      <w:r w:rsidR="00FA2B91">
        <w:fldChar w:fldCharType="separate"/>
      </w:r>
      <w:r w:rsidR="009A140A">
        <w:t xml:space="preserve">Figure </w:t>
      </w:r>
      <w:r w:rsidR="009A140A">
        <w:rPr>
          <w:noProof/>
        </w:rPr>
        <w:t>9</w:t>
      </w:r>
      <w:r w:rsidR="009A140A">
        <w:noBreakHyphen/>
      </w:r>
      <w:r w:rsidR="009A140A">
        <w:rPr>
          <w:noProof/>
        </w:rPr>
        <w:t>15</w:t>
      </w:r>
      <w:r w:rsidR="00FA2B91">
        <w:fldChar w:fldCharType="end"/>
      </w:r>
      <w:r w:rsidR="0000347D">
        <w:t>)</w:t>
      </w:r>
      <w:r w:rsidR="001A6AFC">
        <w:t xml:space="preserve">. </w:t>
      </w:r>
      <w:r w:rsidR="00505E99">
        <w:t>For failure to happen, the following conditions are required: 1) shear stress increase is sufficiently large; 2) fault and rock strength parameters (cohesion and friction angle) are sufficiently low; 3) pore pressure increase is sufficient</w:t>
      </w:r>
      <w:r w:rsidR="00077018">
        <w:t>ly</w:t>
      </w:r>
      <w:r w:rsidR="00505E99">
        <w:t xml:space="preserve"> large.</w:t>
      </w:r>
    </w:p>
    <w:p w14:paraId="210A08BA" w14:textId="77777777" w:rsidR="00A860CF" w:rsidRDefault="00A860CF" w:rsidP="00CB0EF7">
      <w:pPr>
        <w:pStyle w:val="BodyText"/>
      </w:pPr>
    </w:p>
    <w:p w14:paraId="504CA4CE" w14:textId="53E69C3E" w:rsidR="00EF263B" w:rsidRDefault="00613401" w:rsidP="00613401">
      <w:pPr>
        <w:pStyle w:val="BodyText"/>
        <w:spacing w:before="360"/>
        <w:ind w:left="-284"/>
        <w:jc w:val="center"/>
        <w:rPr>
          <w:rFonts w:asciiTheme="minorHAnsi" w:hAnsiTheme="minorHAnsi"/>
          <w:sz w:val="20"/>
          <w:szCs w:val="20"/>
        </w:rPr>
      </w:pPr>
      <w:r w:rsidRPr="00613401">
        <w:rPr>
          <w:noProof/>
        </w:rPr>
        <w:drawing>
          <wp:inline distT="0" distB="0" distL="0" distR="0" wp14:anchorId="16B767AC" wp14:editId="3CAE449B">
            <wp:extent cx="5119075" cy="4085166"/>
            <wp:effectExtent l="0" t="0" r="5715" b="0"/>
            <wp:docPr id="68" name="Picture 68" descr="Mohr's circle diagrams." title="Fig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8" cstate="email">
                      <a:extLst>
                        <a:ext uri="{28A0092B-C50C-407E-A947-70E740481C1C}">
                          <a14:useLocalDpi xmlns:a14="http://schemas.microsoft.com/office/drawing/2010/main"/>
                        </a:ext>
                      </a:extLst>
                    </a:blip>
                    <a:srcRect/>
                    <a:stretch>
                      <a:fillRect/>
                    </a:stretch>
                  </pic:blipFill>
                  <pic:spPr bwMode="auto">
                    <a:xfrm>
                      <a:off x="0" y="0"/>
                      <a:ext cx="5126211" cy="4090861"/>
                    </a:xfrm>
                    <a:prstGeom prst="rect">
                      <a:avLst/>
                    </a:prstGeom>
                    <a:noFill/>
                    <a:ln>
                      <a:noFill/>
                    </a:ln>
                  </pic:spPr>
                </pic:pic>
              </a:graphicData>
            </a:graphic>
          </wp:inline>
        </w:drawing>
      </w:r>
    </w:p>
    <w:p w14:paraId="4FD947DC" w14:textId="70D30B36" w:rsidR="00A860CF" w:rsidRDefault="002E0106" w:rsidP="002E0106">
      <w:pPr>
        <w:pStyle w:val="Caption"/>
        <w:rPr>
          <w:rFonts w:asciiTheme="minorHAnsi" w:hAnsiTheme="minorHAnsi"/>
          <w:szCs w:val="20"/>
        </w:rPr>
      </w:pPr>
      <w:bookmarkStart w:id="751" w:name="_Ref477626034"/>
      <w:bookmarkStart w:id="752" w:name="_Toc508265319"/>
      <w:r>
        <w:t xml:space="preserve">Figure </w:t>
      </w:r>
      <w:r w:rsidR="007701B4">
        <w:fldChar w:fldCharType="begin"/>
      </w:r>
      <w:r w:rsidR="007701B4">
        <w:instrText xml:space="preserve"> STYLEREF 1 \s </w:instrText>
      </w:r>
      <w:r w:rsidR="007701B4">
        <w:fldChar w:fldCharType="separate"/>
      </w:r>
      <w:r w:rsidR="009A140A">
        <w:rPr>
          <w:noProof/>
        </w:rPr>
        <w:t>9</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15</w:t>
      </w:r>
      <w:r w:rsidR="007701B4">
        <w:rPr>
          <w:noProof/>
        </w:rPr>
        <w:fldChar w:fldCharType="end"/>
      </w:r>
      <w:bookmarkEnd w:id="751"/>
      <w:r w:rsidR="00A860CF" w:rsidRPr="00C56FC0">
        <w:rPr>
          <w:rFonts w:asciiTheme="minorHAnsi" w:hAnsiTheme="minorHAnsi"/>
          <w:szCs w:val="20"/>
        </w:rPr>
        <w:t xml:space="preserve"> </w:t>
      </w:r>
      <w:r w:rsidR="001361F3">
        <w:rPr>
          <w:rFonts w:asciiTheme="minorHAnsi" w:hAnsiTheme="minorHAnsi"/>
          <w:szCs w:val="20"/>
        </w:rPr>
        <w:t>Mohr’s circle</w:t>
      </w:r>
      <w:r w:rsidR="00A860CF">
        <w:rPr>
          <w:rFonts w:asciiTheme="minorHAnsi" w:hAnsiTheme="minorHAnsi"/>
          <w:szCs w:val="20"/>
        </w:rPr>
        <w:t xml:space="preserve"> diagrams showing stress variation with respect to failure envelopes under a normal faulting stress regime</w:t>
      </w:r>
      <w:r w:rsidR="00A860CF" w:rsidRPr="00C56FC0">
        <w:rPr>
          <w:rFonts w:asciiTheme="minorHAnsi" w:hAnsiTheme="minorHAnsi"/>
          <w:szCs w:val="20"/>
        </w:rPr>
        <w:t>.</w:t>
      </w:r>
      <w:bookmarkEnd w:id="752"/>
    </w:p>
    <w:p w14:paraId="18FD7E0C" w14:textId="77777777" w:rsidR="00A860CF" w:rsidRDefault="00A860CF" w:rsidP="00CB0EF7">
      <w:pPr>
        <w:pStyle w:val="BodyText"/>
      </w:pPr>
    </w:p>
    <w:p w14:paraId="2A0811DB" w14:textId="3E35D1E3" w:rsidR="00361BDA" w:rsidRDefault="0075741B" w:rsidP="00CB0EF7">
      <w:pPr>
        <w:pStyle w:val="BodyText"/>
      </w:pPr>
      <w:r>
        <w:t xml:space="preserve">It is helpful to investigate </w:t>
      </w:r>
      <w:r w:rsidR="007F52DF">
        <w:t xml:space="preserve">and understand, as a generic case, </w:t>
      </w:r>
      <w:r>
        <w:t xml:space="preserve">what conditions </w:t>
      </w:r>
      <w:r w:rsidR="007F52DF">
        <w:t xml:space="preserve">might lead to the failure or reactivation of </w:t>
      </w:r>
      <w:r>
        <w:t xml:space="preserve">a fault as the result of </w:t>
      </w:r>
      <w:r w:rsidR="002012FB">
        <w:t>depressurisation</w:t>
      </w:r>
      <w:r>
        <w:t xml:space="preserve"> in a normal stress regime. A model has therefore</w:t>
      </w:r>
      <w:r w:rsidR="007F52DF">
        <w:t xml:space="preserve"> been </w:t>
      </w:r>
      <w:r>
        <w:t>constructed with a reduced fault cohesion of 2 MPa (</w:t>
      </w:r>
      <w:r w:rsidR="004D1BFB">
        <w:t xml:space="preserve">we used </w:t>
      </w:r>
      <w:r>
        <w:t xml:space="preserve">5 MPa in the base model), which was used by </w:t>
      </w:r>
      <w:r w:rsidR="002B4975">
        <w:t xml:space="preserve">Zhang et al. (2015) </w:t>
      </w:r>
      <w:r w:rsidR="00972EF4">
        <w:t xml:space="preserve">as a weak fault scenario </w:t>
      </w:r>
      <w:r w:rsidR="002B4975">
        <w:t>for a CO</w:t>
      </w:r>
      <w:r w:rsidR="002B4975" w:rsidRPr="00187726">
        <w:rPr>
          <w:vertAlign w:val="subscript"/>
        </w:rPr>
        <w:t>2</w:t>
      </w:r>
      <w:r w:rsidR="002B4975">
        <w:t xml:space="preserve"> case study in the </w:t>
      </w:r>
      <w:r w:rsidR="002B4975" w:rsidRPr="002B4975">
        <w:rPr>
          <w:szCs w:val="24"/>
        </w:rPr>
        <w:t>Southwest CO</w:t>
      </w:r>
      <w:r w:rsidR="002B4975" w:rsidRPr="002B4975">
        <w:rPr>
          <w:szCs w:val="24"/>
          <w:vertAlign w:val="subscript"/>
        </w:rPr>
        <w:t>2</w:t>
      </w:r>
      <w:r w:rsidR="002B4975">
        <w:rPr>
          <w:szCs w:val="24"/>
        </w:rPr>
        <w:t xml:space="preserve"> g</w:t>
      </w:r>
      <w:r w:rsidR="002B4975" w:rsidRPr="002B4975">
        <w:rPr>
          <w:szCs w:val="24"/>
        </w:rPr>
        <w:t>eosequestration</w:t>
      </w:r>
      <w:r w:rsidR="002B4975">
        <w:rPr>
          <w:sz w:val="16"/>
          <w:szCs w:val="16"/>
        </w:rPr>
        <w:t xml:space="preserve"> </w:t>
      </w:r>
      <w:r w:rsidR="002B4975">
        <w:t>Hub, Western Australia.</w:t>
      </w:r>
      <w:r w:rsidR="00393FCA">
        <w:t xml:space="preserve"> A variable stress ratio </w:t>
      </w:r>
      <w:r w:rsidR="00F771B1">
        <w:t>(</w:t>
      </w:r>
      <w:r w:rsidR="00393FCA" w:rsidRPr="00E50390">
        <w:rPr>
          <w:i/>
        </w:rPr>
        <w:t>R</w:t>
      </w:r>
      <w:r w:rsidR="00F771B1">
        <w:t>)</w:t>
      </w:r>
      <w:r w:rsidR="00393FCA">
        <w:t xml:space="preserve"> </w:t>
      </w:r>
      <w:r w:rsidR="004D1BFB">
        <w:t>from</w:t>
      </w:r>
      <w:r w:rsidR="00393FCA">
        <w:t xml:space="preserve"> 0.5 to 0.65 from shallow </w:t>
      </w:r>
      <w:r w:rsidR="004D1BFB">
        <w:t xml:space="preserve">depth (500 m) </w:t>
      </w:r>
      <w:r w:rsidR="00393FCA">
        <w:t xml:space="preserve">to </w:t>
      </w:r>
      <w:r w:rsidR="004D1BFB">
        <w:t xml:space="preserve">greater </w:t>
      </w:r>
      <w:r w:rsidR="00393FCA">
        <w:t xml:space="preserve">depth </w:t>
      </w:r>
      <w:r w:rsidR="004D1BFB">
        <w:t xml:space="preserve">(1000 m) </w:t>
      </w:r>
      <w:r w:rsidR="00393FCA">
        <w:t xml:space="preserve">is used in this model to </w:t>
      </w:r>
      <w:r w:rsidR="004D1BFB">
        <w:t xml:space="preserve">impose conditions typical of </w:t>
      </w:r>
      <w:r w:rsidR="00393FCA">
        <w:t>a critically-stress</w:t>
      </w:r>
      <w:r w:rsidR="004D1BFB">
        <w:t>ed</w:t>
      </w:r>
      <w:r w:rsidR="00393FCA">
        <w:t xml:space="preserve"> fault</w:t>
      </w:r>
      <w:r w:rsidR="00E50390">
        <w:t xml:space="preserve"> (fault stresses are such that the fault is close to failure - its Mohr’s circle is close to the failure envelope)</w:t>
      </w:r>
      <w:r w:rsidR="00393FCA">
        <w:t xml:space="preserve"> in a normal stress regime</w:t>
      </w:r>
      <w:r w:rsidR="00FF4178">
        <w:t xml:space="preserve"> (</w:t>
      </w:r>
      <w:r w:rsidR="005D01C2">
        <w:fldChar w:fldCharType="begin"/>
      </w:r>
      <w:r w:rsidR="005D01C2">
        <w:instrText xml:space="preserve"> REF _Ref477626176 \h </w:instrText>
      </w:r>
      <w:r w:rsidR="005D01C2">
        <w:fldChar w:fldCharType="separate"/>
      </w:r>
      <w:r w:rsidR="009A140A">
        <w:t xml:space="preserve">Figure </w:t>
      </w:r>
      <w:r w:rsidR="009A140A">
        <w:rPr>
          <w:noProof/>
        </w:rPr>
        <w:t>9</w:t>
      </w:r>
      <w:r w:rsidR="009A140A">
        <w:noBreakHyphen/>
      </w:r>
      <w:r w:rsidR="009A140A">
        <w:rPr>
          <w:noProof/>
        </w:rPr>
        <w:t>16</w:t>
      </w:r>
      <w:r w:rsidR="005D01C2">
        <w:fldChar w:fldCharType="end"/>
      </w:r>
      <w:r w:rsidR="00F771B1">
        <w:t>)</w:t>
      </w:r>
      <w:r w:rsidR="004D1BFB">
        <w:t>. In this way</w:t>
      </w:r>
      <w:r w:rsidR="00F771B1">
        <w:t xml:space="preserve"> we can investigate the </w:t>
      </w:r>
      <w:r w:rsidR="00393FCA">
        <w:t xml:space="preserve">impact of </w:t>
      </w:r>
      <w:r w:rsidR="002012FB">
        <w:t>depressurisation</w:t>
      </w:r>
      <w:r w:rsidR="00393FCA">
        <w:t xml:space="preserve"> effect</w:t>
      </w:r>
      <w:r w:rsidR="00187726">
        <w:t>s</w:t>
      </w:r>
      <w:r w:rsidR="00393FCA">
        <w:t xml:space="preserve"> on stress alteration and </w:t>
      </w:r>
      <w:r w:rsidR="00187726">
        <w:t xml:space="preserve">fault </w:t>
      </w:r>
      <w:r w:rsidR="00393FCA">
        <w:t>failure</w:t>
      </w:r>
      <w:r w:rsidR="004D1BFB" w:rsidRPr="004D1BFB">
        <w:t xml:space="preserve"> </w:t>
      </w:r>
      <w:r w:rsidR="004D1BFB">
        <w:t>under the worst-case scenario</w:t>
      </w:r>
      <w:r w:rsidR="00393FCA">
        <w:t>.</w:t>
      </w:r>
      <w:r w:rsidR="00361BDA">
        <w:t xml:space="preserve"> The results show that under the model property and initial stress condition, </w:t>
      </w:r>
      <w:r w:rsidR="00DF1A1B">
        <w:t xml:space="preserve">shear stress increases associated with </w:t>
      </w:r>
      <w:r w:rsidR="002012FB">
        <w:t>depressurisation</w:t>
      </w:r>
      <w:r w:rsidR="00F20863">
        <w:t xml:space="preserve"> is large enough to</w:t>
      </w:r>
      <w:r w:rsidR="00361BDA">
        <w:t xml:space="preserve"> </w:t>
      </w:r>
      <w:r w:rsidR="00DF1A1B">
        <w:t xml:space="preserve">generate </w:t>
      </w:r>
      <w:r w:rsidR="00361BDA">
        <w:t>a partial failure or reactivation of the fault</w:t>
      </w:r>
      <w:r w:rsidR="00FF4178">
        <w:t xml:space="preserve"> (</w:t>
      </w:r>
      <w:r w:rsidR="007C021F">
        <w:fldChar w:fldCharType="begin"/>
      </w:r>
      <w:r w:rsidR="007C021F">
        <w:instrText xml:space="preserve"> REF _Ref477626288 \h </w:instrText>
      </w:r>
      <w:r w:rsidR="007C021F">
        <w:fldChar w:fldCharType="separate"/>
      </w:r>
      <w:r w:rsidR="009A140A">
        <w:t xml:space="preserve">Figure </w:t>
      </w:r>
      <w:r w:rsidR="009A140A">
        <w:rPr>
          <w:noProof/>
        </w:rPr>
        <w:t>9</w:t>
      </w:r>
      <w:r w:rsidR="009A140A">
        <w:noBreakHyphen/>
      </w:r>
      <w:r w:rsidR="009A140A">
        <w:rPr>
          <w:noProof/>
        </w:rPr>
        <w:t>17</w:t>
      </w:r>
      <w:r w:rsidR="007C021F">
        <w:fldChar w:fldCharType="end"/>
      </w:r>
      <w:r w:rsidR="00DF1A1B">
        <w:t>).</w:t>
      </w:r>
      <w:r w:rsidR="007B2BD5">
        <w:t xml:space="preserve"> </w:t>
      </w:r>
    </w:p>
    <w:p w14:paraId="79E45FEB" w14:textId="77777777" w:rsidR="00336DE7" w:rsidRDefault="00336DE7" w:rsidP="00CB0EF7">
      <w:pPr>
        <w:pStyle w:val="BodyText"/>
      </w:pPr>
    </w:p>
    <w:p w14:paraId="0A0D909D" w14:textId="7721C397" w:rsidR="00E01BE7" w:rsidRDefault="002C2AEE" w:rsidP="002C2AEE">
      <w:pPr>
        <w:pStyle w:val="BodyText"/>
        <w:spacing w:before="360"/>
        <w:rPr>
          <w:rFonts w:asciiTheme="minorHAnsi" w:hAnsiTheme="minorHAnsi"/>
          <w:sz w:val="20"/>
          <w:szCs w:val="20"/>
        </w:rPr>
      </w:pPr>
      <w:r>
        <w:rPr>
          <w:rFonts w:asciiTheme="minorHAnsi" w:hAnsiTheme="minorHAnsi"/>
          <w:noProof/>
          <w:sz w:val="20"/>
          <w:szCs w:val="20"/>
        </w:rPr>
        <w:drawing>
          <wp:inline distT="0" distB="0" distL="0" distR="0" wp14:anchorId="655970F0" wp14:editId="1F74B55E">
            <wp:extent cx="5596467" cy="2989825"/>
            <wp:effectExtent l="0" t="0" r="4445" b="1270"/>
            <wp:docPr id="87" name="Picture 87" descr="Mohr's circle diagram." title="Fig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Fig_12.14.png"/>
                    <pic:cNvPicPr/>
                  </pic:nvPicPr>
                  <pic:blipFill>
                    <a:blip r:embed="rId229" cstate="email">
                      <a:extLst>
                        <a:ext uri="{28A0092B-C50C-407E-A947-70E740481C1C}">
                          <a14:useLocalDpi xmlns:a14="http://schemas.microsoft.com/office/drawing/2010/main"/>
                        </a:ext>
                      </a:extLst>
                    </a:blip>
                    <a:stretch>
                      <a:fillRect/>
                    </a:stretch>
                  </pic:blipFill>
                  <pic:spPr>
                    <a:xfrm>
                      <a:off x="0" y="0"/>
                      <a:ext cx="5628235" cy="3006796"/>
                    </a:xfrm>
                    <a:prstGeom prst="rect">
                      <a:avLst/>
                    </a:prstGeom>
                  </pic:spPr>
                </pic:pic>
              </a:graphicData>
            </a:graphic>
          </wp:inline>
        </w:drawing>
      </w:r>
    </w:p>
    <w:p w14:paraId="5558FC8F" w14:textId="23D52294" w:rsidR="00E01BE7" w:rsidRDefault="005D01C2" w:rsidP="005D01C2">
      <w:pPr>
        <w:pStyle w:val="Caption"/>
        <w:rPr>
          <w:rFonts w:asciiTheme="minorHAnsi" w:hAnsiTheme="minorHAnsi"/>
          <w:szCs w:val="20"/>
        </w:rPr>
      </w:pPr>
      <w:bookmarkStart w:id="753" w:name="_Ref477626176"/>
      <w:bookmarkStart w:id="754" w:name="_Toc508265320"/>
      <w:r>
        <w:t xml:space="preserve">Figure </w:t>
      </w:r>
      <w:r w:rsidR="007701B4">
        <w:fldChar w:fldCharType="begin"/>
      </w:r>
      <w:r w:rsidR="007701B4">
        <w:instrText xml:space="preserve"> STYLEREF 1 \s </w:instrText>
      </w:r>
      <w:r w:rsidR="007701B4">
        <w:fldChar w:fldCharType="separate"/>
      </w:r>
      <w:r w:rsidR="009A140A">
        <w:rPr>
          <w:noProof/>
        </w:rPr>
        <w:t>9</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16</w:t>
      </w:r>
      <w:r w:rsidR="007701B4">
        <w:rPr>
          <w:noProof/>
        </w:rPr>
        <w:fldChar w:fldCharType="end"/>
      </w:r>
      <w:bookmarkEnd w:id="753"/>
      <w:r w:rsidR="00E01BE7" w:rsidRPr="00C56FC0">
        <w:rPr>
          <w:rFonts w:asciiTheme="minorHAnsi" w:hAnsiTheme="minorHAnsi"/>
          <w:szCs w:val="20"/>
        </w:rPr>
        <w:t xml:space="preserve"> </w:t>
      </w:r>
      <w:r w:rsidR="001361F3">
        <w:rPr>
          <w:rFonts w:asciiTheme="minorHAnsi" w:hAnsiTheme="minorHAnsi"/>
          <w:szCs w:val="20"/>
        </w:rPr>
        <w:t>Mohr’s circle</w:t>
      </w:r>
      <w:r w:rsidR="00E01BE7">
        <w:rPr>
          <w:rFonts w:asciiTheme="minorHAnsi" w:hAnsiTheme="minorHAnsi"/>
          <w:szCs w:val="20"/>
        </w:rPr>
        <w:t xml:space="preserve"> diagrams showing initial stresses in </w:t>
      </w:r>
      <w:r w:rsidR="000B4CDC">
        <w:rPr>
          <w:rFonts w:asciiTheme="minorHAnsi" w:hAnsiTheme="minorHAnsi"/>
          <w:szCs w:val="20"/>
        </w:rPr>
        <w:t xml:space="preserve">a </w:t>
      </w:r>
      <w:r w:rsidR="00E01BE7">
        <w:rPr>
          <w:rFonts w:asciiTheme="minorHAnsi" w:hAnsiTheme="minorHAnsi"/>
          <w:szCs w:val="20"/>
        </w:rPr>
        <w:t xml:space="preserve">fault in a model with low fault cohesion </w:t>
      </w:r>
      <w:r w:rsidR="00E01BE7">
        <w:rPr>
          <w:rFonts w:asciiTheme="minorHAnsi" w:hAnsiTheme="minorHAnsi"/>
          <w:szCs w:val="20"/>
        </w:rPr>
        <w:br/>
        <w:t xml:space="preserve">of 2 MPa and a variable stress ratio </w:t>
      </w:r>
      <w:r w:rsidR="00063B58">
        <w:rPr>
          <w:rFonts w:asciiTheme="minorHAnsi" w:hAnsiTheme="minorHAnsi"/>
          <w:szCs w:val="20"/>
        </w:rPr>
        <w:t>from 0.5 to</w:t>
      </w:r>
      <w:r w:rsidR="00E01BE7">
        <w:rPr>
          <w:rFonts w:asciiTheme="minorHAnsi" w:hAnsiTheme="minorHAnsi"/>
          <w:szCs w:val="20"/>
        </w:rPr>
        <w:t xml:space="preserve"> 0.65 from shallow </w:t>
      </w:r>
      <w:r w:rsidR="000B4CDC">
        <w:rPr>
          <w:rFonts w:asciiTheme="minorHAnsi" w:hAnsiTheme="minorHAnsi"/>
          <w:szCs w:val="20"/>
        </w:rPr>
        <w:t xml:space="preserve">depth (500 m) </w:t>
      </w:r>
      <w:r w:rsidR="00E01BE7">
        <w:rPr>
          <w:rFonts w:asciiTheme="minorHAnsi" w:hAnsiTheme="minorHAnsi"/>
          <w:szCs w:val="20"/>
        </w:rPr>
        <w:t xml:space="preserve">to </w:t>
      </w:r>
      <w:r w:rsidR="000B4CDC">
        <w:rPr>
          <w:rFonts w:asciiTheme="minorHAnsi" w:hAnsiTheme="minorHAnsi"/>
          <w:szCs w:val="20"/>
        </w:rPr>
        <w:t xml:space="preserve">greater </w:t>
      </w:r>
      <w:r w:rsidR="00E01BE7">
        <w:rPr>
          <w:rFonts w:asciiTheme="minorHAnsi" w:hAnsiTheme="minorHAnsi"/>
          <w:szCs w:val="20"/>
        </w:rPr>
        <w:t>depth</w:t>
      </w:r>
      <w:r w:rsidR="000B4CDC">
        <w:rPr>
          <w:rFonts w:asciiTheme="minorHAnsi" w:hAnsiTheme="minorHAnsi"/>
          <w:szCs w:val="20"/>
        </w:rPr>
        <w:t xml:space="preserve"> (1000 m)</w:t>
      </w:r>
      <w:r w:rsidR="00E01BE7">
        <w:rPr>
          <w:rFonts w:asciiTheme="minorHAnsi" w:hAnsiTheme="minorHAnsi"/>
          <w:szCs w:val="20"/>
        </w:rPr>
        <w:t>.</w:t>
      </w:r>
      <w:r w:rsidR="00063B58">
        <w:rPr>
          <w:rFonts w:asciiTheme="minorHAnsi" w:hAnsiTheme="minorHAnsi"/>
          <w:szCs w:val="20"/>
        </w:rPr>
        <w:t xml:space="preserve"> Note that the fault is critically-stressed from shallow to </w:t>
      </w:r>
      <w:r w:rsidR="0001608B">
        <w:rPr>
          <w:rFonts w:asciiTheme="minorHAnsi" w:hAnsiTheme="minorHAnsi"/>
          <w:szCs w:val="20"/>
        </w:rPr>
        <w:t xml:space="preserve">greater </w:t>
      </w:r>
      <w:r w:rsidR="00063B58">
        <w:rPr>
          <w:rFonts w:asciiTheme="minorHAnsi" w:hAnsiTheme="minorHAnsi"/>
          <w:szCs w:val="20"/>
        </w:rPr>
        <w:t>depth.</w:t>
      </w:r>
      <w:bookmarkEnd w:id="754"/>
    </w:p>
    <w:p w14:paraId="7E28B26D" w14:textId="77777777" w:rsidR="00336DE7" w:rsidRDefault="00336DE7" w:rsidP="00E01BE7">
      <w:pPr>
        <w:pStyle w:val="BodyText"/>
        <w:spacing w:before="360"/>
        <w:jc w:val="center"/>
        <w:rPr>
          <w:rFonts w:asciiTheme="minorHAnsi" w:hAnsiTheme="minorHAnsi"/>
          <w:sz w:val="20"/>
          <w:szCs w:val="20"/>
        </w:rPr>
      </w:pPr>
    </w:p>
    <w:p w14:paraId="0B37FE70" w14:textId="081FB37A" w:rsidR="00336DE7" w:rsidRDefault="000B4CDC" w:rsidP="00336DE7">
      <w:pPr>
        <w:pStyle w:val="BodyText"/>
      </w:pPr>
      <w:r>
        <w:t>Under the above stress conditions, t</w:t>
      </w:r>
      <w:r w:rsidR="00336DE7">
        <w:t xml:space="preserve">here is still no mechanical failure in </w:t>
      </w:r>
      <w:r w:rsidR="00632450">
        <w:t xml:space="preserve">the </w:t>
      </w:r>
      <w:r w:rsidR="00336DE7">
        <w:t>coal beds</w:t>
      </w:r>
      <w:r>
        <w:t xml:space="preserve"> (</w:t>
      </w:r>
      <w:r w:rsidR="00DD6EA8">
        <w:fldChar w:fldCharType="begin"/>
      </w:r>
      <w:r w:rsidR="00DD6EA8">
        <w:instrText xml:space="preserve"> REF _Ref477626472 \h </w:instrText>
      </w:r>
      <w:r w:rsidR="00DD6EA8">
        <w:fldChar w:fldCharType="separate"/>
      </w:r>
      <w:r w:rsidR="009A140A">
        <w:t xml:space="preserve">Figure </w:t>
      </w:r>
      <w:r w:rsidR="009A140A">
        <w:rPr>
          <w:noProof/>
        </w:rPr>
        <w:t>9</w:t>
      </w:r>
      <w:r w:rsidR="009A140A">
        <w:noBreakHyphen/>
      </w:r>
      <w:r w:rsidR="009A140A">
        <w:rPr>
          <w:noProof/>
        </w:rPr>
        <w:t>18</w:t>
      </w:r>
      <w:r w:rsidR="00DD6EA8">
        <w:fldChar w:fldCharType="end"/>
      </w:r>
      <w:r w:rsidR="007C021F">
        <w:t>)</w:t>
      </w:r>
      <w:r w:rsidR="00336DE7">
        <w:t>. It appears coal beds are unlikely to fail when using the present coal properties and conventional Mohr-Coulomb elastic-plastic constitutive theory. This is demonstrated by a model with a low</w:t>
      </w:r>
      <w:r w:rsidR="00FF686C">
        <w:t>er</w:t>
      </w:r>
      <w:r w:rsidR="00336DE7">
        <w:t xml:space="preserve"> </w:t>
      </w:r>
      <w:r w:rsidR="00336DE7" w:rsidRPr="00FF686C">
        <w:t xml:space="preserve">coal cohesion </w:t>
      </w:r>
      <w:r w:rsidR="00DD6EA8">
        <w:t>(</w:t>
      </w:r>
      <w:r w:rsidR="00336DE7" w:rsidRPr="00FF686C">
        <w:t>1 MPa</w:t>
      </w:r>
      <w:r w:rsidR="00DD6EA8">
        <w:t>) compared to</w:t>
      </w:r>
      <w:r w:rsidR="00336DE7">
        <w:t xml:space="preserve"> </w:t>
      </w:r>
      <w:r w:rsidR="00DD6EA8">
        <w:t xml:space="preserve">that (5.7 MPa) in the base model </w:t>
      </w:r>
      <w:r w:rsidR="00336DE7">
        <w:t>(</w:t>
      </w:r>
      <w:r w:rsidR="00DD6EA8">
        <w:fldChar w:fldCharType="begin"/>
      </w:r>
      <w:r w:rsidR="00DD6EA8">
        <w:instrText xml:space="preserve"> REF _Ref477626472 \h </w:instrText>
      </w:r>
      <w:r w:rsidR="00DD6EA8">
        <w:fldChar w:fldCharType="separate"/>
      </w:r>
      <w:r w:rsidR="009A140A">
        <w:t xml:space="preserve">Figure </w:t>
      </w:r>
      <w:r w:rsidR="009A140A">
        <w:rPr>
          <w:noProof/>
        </w:rPr>
        <w:t>9</w:t>
      </w:r>
      <w:r w:rsidR="009A140A">
        <w:noBreakHyphen/>
      </w:r>
      <w:r w:rsidR="009A140A">
        <w:rPr>
          <w:noProof/>
        </w:rPr>
        <w:t>18</w:t>
      </w:r>
      <w:r w:rsidR="00DD6EA8">
        <w:fldChar w:fldCharType="end"/>
      </w:r>
      <w:r w:rsidR="00336DE7">
        <w:t>). This is because coal beds have a large friction angle (35</w:t>
      </w:r>
      <w:r w:rsidR="00336DE7">
        <w:sym w:font="Symbol" w:char="F0B0"/>
      </w:r>
      <w:r w:rsidR="00336DE7">
        <w:t xml:space="preserve">), and as such, the effect of effective mean stress increase </w:t>
      </w:r>
      <w:r w:rsidR="00170276">
        <w:t xml:space="preserve">(Mohr circle moves horizontally and in the positive x-direction) </w:t>
      </w:r>
      <w:r w:rsidR="00336DE7">
        <w:t xml:space="preserve">due to pore pressure reduction is far greater than the effect of shear stress increase </w:t>
      </w:r>
      <w:r w:rsidR="00170276">
        <w:t xml:space="preserve">(Mohr circle moves vertically) </w:t>
      </w:r>
      <w:r w:rsidR="00336DE7">
        <w:t xml:space="preserve">as illustrated by the </w:t>
      </w:r>
      <w:r w:rsidR="001361F3">
        <w:t>Mohr’s circle</w:t>
      </w:r>
      <w:r w:rsidR="00336DE7">
        <w:t xml:space="preserve"> diagram. </w:t>
      </w:r>
    </w:p>
    <w:p w14:paraId="1419DFFB" w14:textId="77777777" w:rsidR="00D050A0" w:rsidRDefault="00D050A0" w:rsidP="00336DE7">
      <w:pPr>
        <w:pStyle w:val="BodyText"/>
      </w:pPr>
    </w:p>
    <w:p w14:paraId="65C7081F" w14:textId="691A4FF1" w:rsidR="00C07356" w:rsidRDefault="001F04C6" w:rsidP="001F04C6">
      <w:pPr>
        <w:pStyle w:val="BodyText"/>
        <w:spacing w:before="360"/>
        <w:ind w:left="-284"/>
        <w:jc w:val="center"/>
        <w:rPr>
          <w:rFonts w:asciiTheme="minorHAnsi" w:hAnsiTheme="minorHAnsi"/>
          <w:sz w:val="20"/>
          <w:szCs w:val="20"/>
        </w:rPr>
      </w:pPr>
      <w:r>
        <w:rPr>
          <w:rFonts w:asciiTheme="minorHAnsi" w:hAnsiTheme="minorHAnsi"/>
          <w:noProof/>
          <w:sz w:val="20"/>
          <w:szCs w:val="20"/>
        </w:rPr>
        <w:drawing>
          <wp:inline distT="0" distB="0" distL="0" distR="0" wp14:anchorId="3179AEF6" wp14:editId="1424D3E6">
            <wp:extent cx="6039650" cy="4191490"/>
            <wp:effectExtent l="0" t="0" r="0" b="0"/>
            <wp:docPr id="57" name="Picture 57" descr="Diagram of failure status in a fault and Mohr circle stress plot." title="Fig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Fig_12.15.tif"/>
                    <pic:cNvPicPr/>
                  </pic:nvPicPr>
                  <pic:blipFill>
                    <a:blip r:embed="rId230" cstate="email">
                      <a:extLst>
                        <a:ext uri="{28A0092B-C50C-407E-A947-70E740481C1C}">
                          <a14:useLocalDpi xmlns:a14="http://schemas.microsoft.com/office/drawing/2010/main"/>
                        </a:ext>
                      </a:extLst>
                    </a:blip>
                    <a:stretch>
                      <a:fillRect/>
                    </a:stretch>
                  </pic:blipFill>
                  <pic:spPr>
                    <a:xfrm>
                      <a:off x="0" y="0"/>
                      <a:ext cx="6065698" cy="4209567"/>
                    </a:xfrm>
                    <a:prstGeom prst="rect">
                      <a:avLst/>
                    </a:prstGeom>
                  </pic:spPr>
                </pic:pic>
              </a:graphicData>
            </a:graphic>
          </wp:inline>
        </w:drawing>
      </w:r>
    </w:p>
    <w:p w14:paraId="7B5CD7E1" w14:textId="330FA2C8" w:rsidR="007C021F" w:rsidRDefault="007C021F" w:rsidP="007C021F">
      <w:pPr>
        <w:pStyle w:val="Caption"/>
        <w:rPr>
          <w:rFonts w:asciiTheme="minorHAnsi" w:hAnsiTheme="minorHAnsi"/>
          <w:szCs w:val="20"/>
        </w:rPr>
      </w:pPr>
      <w:bookmarkStart w:id="755" w:name="_Ref477626288"/>
      <w:bookmarkStart w:id="756" w:name="_Toc508265321"/>
      <w:r>
        <w:t xml:space="preserve">Figure </w:t>
      </w:r>
      <w:r w:rsidR="007701B4">
        <w:fldChar w:fldCharType="begin"/>
      </w:r>
      <w:r w:rsidR="007701B4">
        <w:instrText xml:space="preserve"> ST</w:instrText>
      </w:r>
      <w:r w:rsidR="007701B4">
        <w:instrText xml:space="preserve">YLEREF 1 \s </w:instrText>
      </w:r>
      <w:r w:rsidR="007701B4">
        <w:fldChar w:fldCharType="separate"/>
      </w:r>
      <w:r w:rsidR="009A140A">
        <w:rPr>
          <w:noProof/>
        </w:rPr>
        <w:t>9</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17</w:t>
      </w:r>
      <w:r w:rsidR="007701B4">
        <w:rPr>
          <w:noProof/>
        </w:rPr>
        <w:fldChar w:fldCharType="end"/>
      </w:r>
      <w:bookmarkEnd w:id="755"/>
      <w:r w:rsidR="00C07356" w:rsidRPr="00C56FC0">
        <w:rPr>
          <w:rFonts w:asciiTheme="minorHAnsi" w:hAnsiTheme="minorHAnsi"/>
          <w:szCs w:val="20"/>
        </w:rPr>
        <w:t xml:space="preserve"> </w:t>
      </w:r>
      <w:r w:rsidR="00F36A1A">
        <w:rPr>
          <w:rFonts w:asciiTheme="minorHAnsi" w:hAnsiTheme="minorHAnsi"/>
          <w:szCs w:val="20"/>
        </w:rPr>
        <w:t>Illustration of f</w:t>
      </w:r>
      <w:r w:rsidR="00C07356">
        <w:rPr>
          <w:rFonts w:asciiTheme="minorHAnsi" w:hAnsiTheme="minorHAnsi"/>
          <w:szCs w:val="20"/>
        </w:rPr>
        <w:t xml:space="preserve">ailure status </w:t>
      </w:r>
      <w:r w:rsidR="00F36A1A">
        <w:rPr>
          <w:rFonts w:asciiTheme="minorHAnsi" w:hAnsiTheme="minorHAnsi"/>
          <w:szCs w:val="20"/>
        </w:rPr>
        <w:t>in</w:t>
      </w:r>
      <w:r w:rsidR="00C07356">
        <w:rPr>
          <w:rFonts w:asciiTheme="minorHAnsi" w:hAnsiTheme="minorHAnsi"/>
          <w:szCs w:val="20"/>
        </w:rPr>
        <w:t xml:space="preserve"> fault and </w:t>
      </w:r>
      <w:r w:rsidR="00F36A1A">
        <w:rPr>
          <w:rFonts w:asciiTheme="minorHAnsi" w:hAnsiTheme="minorHAnsi"/>
          <w:szCs w:val="20"/>
        </w:rPr>
        <w:t>Mohr-</w:t>
      </w:r>
      <w:r w:rsidR="00C07356">
        <w:rPr>
          <w:rFonts w:asciiTheme="minorHAnsi" w:hAnsiTheme="minorHAnsi"/>
          <w:szCs w:val="20"/>
        </w:rPr>
        <w:t xml:space="preserve">circle </w:t>
      </w:r>
      <w:r w:rsidR="00F36A1A">
        <w:rPr>
          <w:rFonts w:asciiTheme="minorHAnsi" w:hAnsiTheme="minorHAnsi"/>
          <w:szCs w:val="20"/>
        </w:rPr>
        <w:t xml:space="preserve">stress plot </w:t>
      </w:r>
      <w:r w:rsidR="00C07356">
        <w:rPr>
          <w:rFonts w:asciiTheme="minorHAnsi" w:hAnsiTheme="minorHAnsi"/>
          <w:szCs w:val="20"/>
        </w:rPr>
        <w:t xml:space="preserve">for a </w:t>
      </w:r>
      <w:r w:rsidR="000B4CDC">
        <w:rPr>
          <w:rFonts w:asciiTheme="minorHAnsi" w:hAnsiTheme="minorHAnsi"/>
          <w:szCs w:val="20"/>
        </w:rPr>
        <w:t>fault experiencing failure in one or several locations.</w:t>
      </w:r>
      <w:bookmarkEnd w:id="756"/>
    </w:p>
    <w:p w14:paraId="1F492D3B" w14:textId="77777777" w:rsidR="00E01BE7" w:rsidRDefault="00E01BE7" w:rsidP="007C021F">
      <w:pPr>
        <w:pStyle w:val="BodyText"/>
      </w:pPr>
    </w:p>
    <w:p w14:paraId="0AA095DB" w14:textId="04669852" w:rsidR="00A46E91" w:rsidRDefault="00AF3D13" w:rsidP="00A46E91">
      <w:pPr>
        <w:pStyle w:val="BodyText"/>
        <w:jc w:val="center"/>
        <w:rPr>
          <w:rFonts w:asciiTheme="minorHAnsi" w:hAnsiTheme="minorHAnsi"/>
          <w:sz w:val="20"/>
          <w:szCs w:val="20"/>
        </w:rPr>
      </w:pPr>
      <w:r>
        <w:rPr>
          <w:rFonts w:asciiTheme="minorHAnsi" w:hAnsiTheme="minorHAnsi"/>
          <w:noProof/>
          <w:sz w:val="20"/>
          <w:szCs w:val="20"/>
        </w:rPr>
        <w:drawing>
          <wp:inline distT="0" distB="0" distL="0" distR="0" wp14:anchorId="6EEE2647" wp14:editId="16992F43">
            <wp:extent cx="3738034" cy="2173824"/>
            <wp:effectExtent l="0" t="0" r="0" b="0"/>
            <wp:docPr id="90" name="Picture 90" descr="Mohr circle stress plot." title="Fig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Fig_12.16.png"/>
                    <pic:cNvPicPr/>
                  </pic:nvPicPr>
                  <pic:blipFill>
                    <a:blip r:embed="rId231" cstate="email">
                      <a:extLst>
                        <a:ext uri="{28A0092B-C50C-407E-A947-70E740481C1C}">
                          <a14:useLocalDpi xmlns:a14="http://schemas.microsoft.com/office/drawing/2010/main"/>
                        </a:ext>
                      </a:extLst>
                    </a:blip>
                    <a:stretch>
                      <a:fillRect/>
                    </a:stretch>
                  </pic:blipFill>
                  <pic:spPr>
                    <a:xfrm>
                      <a:off x="0" y="0"/>
                      <a:ext cx="3760166" cy="2186694"/>
                    </a:xfrm>
                    <a:prstGeom prst="rect">
                      <a:avLst/>
                    </a:prstGeom>
                  </pic:spPr>
                </pic:pic>
              </a:graphicData>
            </a:graphic>
          </wp:inline>
        </w:drawing>
      </w:r>
    </w:p>
    <w:p w14:paraId="37DF9717" w14:textId="1495A218" w:rsidR="007C021F" w:rsidRDefault="007C021F" w:rsidP="007C021F">
      <w:pPr>
        <w:pStyle w:val="Caption"/>
        <w:rPr>
          <w:rFonts w:asciiTheme="minorHAnsi" w:hAnsiTheme="minorHAnsi"/>
          <w:szCs w:val="20"/>
        </w:rPr>
      </w:pPr>
      <w:bookmarkStart w:id="757" w:name="_Ref477626472"/>
      <w:bookmarkStart w:id="758" w:name="_Toc508265322"/>
      <w:r>
        <w:t xml:space="preserve">Figure </w:t>
      </w:r>
      <w:r w:rsidR="007701B4">
        <w:fldChar w:fldCharType="begin"/>
      </w:r>
      <w:r w:rsidR="007701B4">
        <w:instrText xml:space="preserve"> STYLEREF 1 \s </w:instrText>
      </w:r>
      <w:r w:rsidR="007701B4">
        <w:fldChar w:fldCharType="separate"/>
      </w:r>
      <w:r w:rsidR="009A140A">
        <w:rPr>
          <w:noProof/>
        </w:rPr>
        <w:t>9</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18</w:t>
      </w:r>
      <w:r w:rsidR="007701B4">
        <w:rPr>
          <w:noProof/>
        </w:rPr>
        <w:fldChar w:fldCharType="end"/>
      </w:r>
      <w:bookmarkEnd w:id="757"/>
      <w:r>
        <w:rPr>
          <w:rFonts w:asciiTheme="minorHAnsi" w:hAnsiTheme="minorHAnsi"/>
          <w:szCs w:val="20"/>
        </w:rPr>
        <w:t xml:space="preserve"> Mohr-circle stress plot for a location in coal beds in a model with a very low coal cohesion of 1 MPa.</w:t>
      </w:r>
      <w:bookmarkEnd w:id="758"/>
    </w:p>
    <w:p w14:paraId="711A8D1A" w14:textId="743A6DEA" w:rsidR="00A46E91" w:rsidRDefault="00A46E91" w:rsidP="00962398">
      <w:pPr>
        <w:pStyle w:val="BodyText"/>
      </w:pPr>
    </w:p>
    <w:p w14:paraId="620CD85A" w14:textId="0B0BE437" w:rsidR="00CB0EF7" w:rsidRDefault="000B4CDC" w:rsidP="00CB0EF7">
      <w:pPr>
        <w:pStyle w:val="Heading3"/>
      </w:pPr>
      <w:bookmarkStart w:id="759" w:name="_Toc506275565"/>
      <w:r>
        <w:t>Model r</w:t>
      </w:r>
      <w:r w:rsidR="00CB0EF7">
        <w:t xml:space="preserve">esults </w:t>
      </w:r>
      <w:r>
        <w:t>for</w:t>
      </w:r>
      <w:r w:rsidR="00CB0EF7">
        <w:t xml:space="preserve"> strike-slip faulting stress regime</w:t>
      </w:r>
      <w:bookmarkEnd w:id="759"/>
    </w:p>
    <w:p w14:paraId="240ED27A" w14:textId="6F262919" w:rsidR="002E14F4" w:rsidRDefault="002E14F4" w:rsidP="00CB0EF7">
      <w:pPr>
        <w:pStyle w:val="BodyText"/>
      </w:pPr>
      <w:r>
        <w:t>Similar to the models with normal-faulting stress conditions, the models wit</w:t>
      </w:r>
      <w:r w:rsidR="00794768">
        <w:t xml:space="preserve">h strike-slip stress conditions </w:t>
      </w:r>
      <w:r>
        <w:t xml:space="preserve">also show consistent pore pressure changes and fluid flow patterns with those from the models with a reverse faulting stress conditions. We therefore again focus on stress alteration in response to </w:t>
      </w:r>
      <w:r w:rsidR="002012FB">
        <w:t>depressurisation</w:t>
      </w:r>
      <w:r>
        <w:t xml:space="preserve"> in a strike-slip faulting regime</w:t>
      </w:r>
      <w:r w:rsidR="00974163">
        <w:t xml:space="preserve"> in this se</w:t>
      </w:r>
      <w:r w:rsidR="00632450">
        <w:t>ction.</w:t>
      </w:r>
    </w:p>
    <w:p w14:paraId="4D76C165" w14:textId="7E87D942" w:rsidR="003F4909" w:rsidRDefault="00794768" w:rsidP="00CB0EF7">
      <w:pPr>
        <w:pStyle w:val="BodyText"/>
      </w:pPr>
      <w:r>
        <w:t>Importantly, the model results show that shear stresses in</w:t>
      </w:r>
      <w:r w:rsidR="00BF58B6">
        <w:t xml:space="preserve"> the</w:t>
      </w:r>
      <w:r>
        <w:t xml:space="preserve"> fault and coal beds also decrease in response to </w:t>
      </w:r>
      <w:r w:rsidR="002012FB">
        <w:t>depressurisation</w:t>
      </w:r>
      <w:r>
        <w:t xml:space="preserve"> under </w:t>
      </w:r>
      <w:r w:rsidR="00D01AB6">
        <w:t>a strike-slip regime (</w:t>
      </w:r>
      <w:r w:rsidR="003B3A74">
        <w:fldChar w:fldCharType="begin"/>
      </w:r>
      <w:r w:rsidR="003B3A74">
        <w:instrText xml:space="preserve"> REF _Ref477626856 \h </w:instrText>
      </w:r>
      <w:r w:rsidR="003B3A74">
        <w:fldChar w:fldCharType="separate"/>
      </w:r>
      <w:r w:rsidR="009A140A">
        <w:t xml:space="preserve">Figure </w:t>
      </w:r>
      <w:r w:rsidR="009A140A">
        <w:rPr>
          <w:noProof/>
        </w:rPr>
        <w:t>9</w:t>
      </w:r>
      <w:r w:rsidR="009A140A">
        <w:noBreakHyphen/>
      </w:r>
      <w:r w:rsidR="009A140A">
        <w:rPr>
          <w:noProof/>
        </w:rPr>
        <w:t>19</w:t>
      </w:r>
      <w:r w:rsidR="003B3A74">
        <w:fldChar w:fldCharType="end"/>
      </w:r>
      <w:r>
        <w:t>).</w:t>
      </w:r>
      <w:r w:rsidR="003F4909">
        <w:t xml:space="preserve"> The combination of shear-stress decrease and effective-stress increase determines that the corresponding </w:t>
      </w:r>
      <w:r w:rsidR="001361F3">
        <w:t>Mohr’s circle</w:t>
      </w:r>
      <w:r w:rsidR="003F4909">
        <w:t xml:space="preserve"> for stresses in </w:t>
      </w:r>
      <w:r w:rsidR="00356764">
        <w:t xml:space="preserve">the </w:t>
      </w:r>
      <w:r w:rsidR="003F4909">
        <w:t xml:space="preserve">fault </w:t>
      </w:r>
      <w:r w:rsidR="00356764">
        <w:t>(</w:t>
      </w:r>
      <w:r w:rsidR="003F4909">
        <w:t>and</w:t>
      </w:r>
      <w:r w:rsidR="00356764">
        <w:t xml:space="preserve"> also</w:t>
      </w:r>
      <w:r w:rsidR="003F4909">
        <w:t xml:space="preserve"> coal</w:t>
      </w:r>
      <w:r w:rsidR="00356764">
        <w:t>)</w:t>
      </w:r>
      <w:r w:rsidR="003F4909">
        <w:t xml:space="preserve"> will shift away from the failure </w:t>
      </w:r>
      <w:r w:rsidR="00356764">
        <w:t>envelop</w:t>
      </w:r>
      <w:r w:rsidR="003F4909">
        <w:t xml:space="preserve"> as the result of </w:t>
      </w:r>
      <w:r w:rsidR="002012FB">
        <w:t>depressurisation</w:t>
      </w:r>
      <w:r w:rsidR="003F4909">
        <w:t xml:space="preserve"> under a strike-slip regime</w:t>
      </w:r>
      <w:r w:rsidR="00D01AB6">
        <w:t xml:space="preserve"> (</w:t>
      </w:r>
      <w:r w:rsidR="003B3A74">
        <w:fldChar w:fldCharType="begin"/>
      </w:r>
      <w:r w:rsidR="003B3A74">
        <w:instrText xml:space="preserve"> REF _Ref477626874 \h </w:instrText>
      </w:r>
      <w:r w:rsidR="003B3A74">
        <w:fldChar w:fldCharType="separate"/>
      </w:r>
      <w:r w:rsidR="009A140A">
        <w:t xml:space="preserve">Figure </w:t>
      </w:r>
      <w:r w:rsidR="009A140A">
        <w:rPr>
          <w:noProof/>
        </w:rPr>
        <w:t>9</w:t>
      </w:r>
      <w:r w:rsidR="009A140A">
        <w:noBreakHyphen/>
      </w:r>
      <w:r w:rsidR="009A140A">
        <w:rPr>
          <w:noProof/>
        </w:rPr>
        <w:t>20</w:t>
      </w:r>
      <w:r w:rsidR="003B3A74">
        <w:fldChar w:fldCharType="end"/>
      </w:r>
      <w:r w:rsidR="003D1E26">
        <w:t>)</w:t>
      </w:r>
      <w:r w:rsidR="003F4909">
        <w:t xml:space="preserve">, and hence there is no mechanical failure </w:t>
      </w:r>
      <w:r w:rsidR="00356764">
        <w:t>in the model</w:t>
      </w:r>
      <w:r w:rsidR="003F4909">
        <w:t>.</w:t>
      </w:r>
    </w:p>
    <w:p w14:paraId="21D4EB75" w14:textId="5FE62A76" w:rsidR="00CB0EF7" w:rsidRDefault="003F4909" w:rsidP="00CB0EF7">
      <w:pPr>
        <w:pStyle w:val="BodyText"/>
      </w:pPr>
      <w:r>
        <w:t xml:space="preserve"> </w:t>
      </w:r>
    </w:p>
    <w:p w14:paraId="0C7EA89A" w14:textId="172235E1" w:rsidR="0083093F" w:rsidRDefault="00774504" w:rsidP="0083093F">
      <w:pPr>
        <w:pStyle w:val="BodyText"/>
        <w:jc w:val="center"/>
        <w:rPr>
          <w:rFonts w:asciiTheme="minorHAnsi" w:hAnsiTheme="minorHAnsi"/>
          <w:sz w:val="20"/>
          <w:szCs w:val="20"/>
        </w:rPr>
      </w:pPr>
      <w:r w:rsidRPr="00774504">
        <w:rPr>
          <w:rFonts w:asciiTheme="minorHAnsi" w:hAnsiTheme="minorHAnsi"/>
          <w:noProof/>
          <w:sz w:val="20"/>
          <w:szCs w:val="20"/>
        </w:rPr>
        <w:drawing>
          <wp:inline distT="0" distB="0" distL="0" distR="0" wp14:anchorId="1AC1A52A" wp14:editId="71AD6BC8">
            <wp:extent cx="5172755" cy="4827905"/>
            <wp:effectExtent l="0" t="0" r="8890" b="0"/>
            <wp:docPr id="72" name="Picture 72" descr="Chart of shear stress and depressurization." title="Fig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vac01file02\user$\A21998\Profile\Desktop\FAM and WI final reports\Fig9_19_new.tif"/>
                    <pic:cNvPicPr>
                      <a:picLocks noChangeAspect="1" noChangeArrowheads="1"/>
                    </pic:cNvPicPr>
                  </pic:nvPicPr>
                  <pic:blipFill>
                    <a:blip r:embed="rId232" cstate="email">
                      <a:extLst>
                        <a:ext uri="{28A0092B-C50C-407E-A947-70E740481C1C}">
                          <a14:useLocalDpi xmlns:a14="http://schemas.microsoft.com/office/drawing/2010/main"/>
                        </a:ext>
                      </a:extLst>
                    </a:blip>
                    <a:srcRect/>
                    <a:stretch>
                      <a:fillRect/>
                    </a:stretch>
                  </pic:blipFill>
                  <pic:spPr bwMode="auto">
                    <a:xfrm>
                      <a:off x="0" y="0"/>
                      <a:ext cx="5173579" cy="4828674"/>
                    </a:xfrm>
                    <a:prstGeom prst="rect">
                      <a:avLst/>
                    </a:prstGeom>
                    <a:noFill/>
                    <a:ln>
                      <a:noFill/>
                    </a:ln>
                  </pic:spPr>
                </pic:pic>
              </a:graphicData>
            </a:graphic>
          </wp:inline>
        </w:drawing>
      </w:r>
    </w:p>
    <w:p w14:paraId="5A16DC81" w14:textId="28C9DB54" w:rsidR="0083093F" w:rsidRDefault="008229B9" w:rsidP="008229B9">
      <w:pPr>
        <w:pStyle w:val="Caption"/>
        <w:rPr>
          <w:rFonts w:asciiTheme="minorHAnsi" w:hAnsiTheme="minorHAnsi"/>
          <w:szCs w:val="20"/>
        </w:rPr>
      </w:pPr>
      <w:bookmarkStart w:id="760" w:name="_Ref477626856"/>
      <w:bookmarkStart w:id="761" w:name="_Toc508265323"/>
      <w:r>
        <w:t xml:space="preserve">Figure </w:t>
      </w:r>
      <w:r w:rsidR="007701B4">
        <w:fldChar w:fldCharType="begin"/>
      </w:r>
      <w:r w:rsidR="007701B4">
        <w:instrText xml:space="preserve"> STYLEREF</w:instrText>
      </w:r>
      <w:r w:rsidR="007701B4">
        <w:instrText xml:space="preserve"> 1 \s </w:instrText>
      </w:r>
      <w:r w:rsidR="007701B4">
        <w:fldChar w:fldCharType="separate"/>
      </w:r>
      <w:r w:rsidR="009A140A">
        <w:rPr>
          <w:noProof/>
        </w:rPr>
        <w:t>9</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19</w:t>
      </w:r>
      <w:r w:rsidR="007701B4">
        <w:rPr>
          <w:noProof/>
        </w:rPr>
        <w:fldChar w:fldCharType="end"/>
      </w:r>
      <w:bookmarkEnd w:id="760"/>
      <w:r w:rsidR="0083093F" w:rsidRPr="00C56FC0">
        <w:rPr>
          <w:rFonts w:asciiTheme="minorHAnsi" w:hAnsiTheme="minorHAnsi"/>
          <w:szCs w:val="20"/>
        </w:rPr>
        <w:t xml:space="preserve"> </w:t>
      </w:r>
      <w:r w:rsidR="0083093F">
        <w:rPr>
          <w:rFonts w:asciiTheme="minorHAnsi" w:hAnsiTheme="minorHAnsi"/>
          <w:szCs w:val="20"/>
        </w:rPr>
        <w:t>Plots of shear stresses in the fault and coal in the model with a strike-slip faulting stress regime.</w:t>
      </w:r>
      <w:r w:rsidR="00CB795A">
        <w:rPr>
          <w:rFonts w:asciiTheme="minorHAnsi" w:hAnsiTheme="minorHAnsi"/>
          <w:szCs w:val="20"/>
        </w:rPr>
        <w:t xml:space="preserve"> See </w:t>
      </w:r>
      <w:r w:rsidR="00FA2B91">
        <w:rPr>
          <w:rFonts w:asciiTheme="minorHAnsi" w:hAnsiTheme="minorHAnsi"/>
          <w:szCs w:val="20"/>
        </w:rPr>
        <w:fldChar w:fldCharType="begin"/>
      </w:r>
      <w:r w:rsidR="00FA2B91">
        <w:rPr>
          <w:rFonts w:asciiTheme="minorHAnsi" w:hAnsiTheme="minorHAnsi"/>
          <w:szCs w:val="20"/>
        </w:rPr>
        <w:instrText xml:space="preserve"> REF _Ref477623546 \h </w:instrText>
      </w:r>
      <w:r w:rsidR="00FA2B91">
        <w:rPr>
          <w:rFonts w:asciiTheme="minorHAnsi" w:hAnsiTheme="minorHAnsi"/>
          <w:szCs w:val="20"/>
        </w:rPr>
      </w:r>
      <w:r w:rsidR="00FA2B91">
        <w:rPr>
          <w:rFonts w:asciiTheme="minorHAnsi" w:hAnsiTheme="minorHAnsi"/>
          <w:szCs w:val="20"/>
        </w:rPr>
        <w:fldChar w:fldCharType="separate"/>
      </w:r>
      <w:r w:rsidR="009A140A">
        <w:t xml:space="preserve">Figure </w:t>
      </w:r>
      <w:r w:rsidR="009A140A">
        <w:rPr>
          <w:noProof/>
        </w:rPr>
        <w:t>9</w:t>
      </w:r>
      <w:r w:rsidR="009A140A">
        <w:noBreakHyphen/>
      </w:r>
      <w:r w:rsidR="009A140A">
        <w:rPr>
          <w:noProof/>
        </w:rPr>
        <w:t>5</w:t>
      </w:r>
      <w:r w:rsidR="00FA2B91">
        <w:rPr>
          <w:rFonts w:asciiTheme="minorHAnsi" w:hAnsiTheme="minorHAnsi"/>
          <w:szCs w:val="20"/>
        </w:rPr>
        <w:fldChar w:fldCharType="end"/>
      </w:r>
      <w:r w:rsidR="00CB795A">
        <w:rPr>
          <w:rFonts w:asciiTheme="minorHAnsi" w:hAnsiTheme="minorHAnsi"/>
          <w:szCs w:val="20"/>
        </w:rPr>
        <w:t xml:space="preserve"> for the locations and depth levels of datum-tracking points in the model.</w:t>
      </w:r>
      <w:bookmarkEnd w:id="761"/>
    </w:p>
    <w:p w14:paraId="652DC731" w14:textId="77777777" w:rsidR="00A73783" w:rsidRDefault="00A73783" w:rsidP="0083093F">
      <w:pPr>
        <w:pStyle w:val="BodyText"/>
        <w:jc w:val="center"/>
        <w:rPr>
          <w:rFonts w:asciiTheme="minorHAnsi" w:hAnsiTheme="minorHAnsi"/>
          <w:sz w:val="20"/>
          <w:szCs w:val="20"/>
        </w:rPr>
      </w:pPr>
    </w:p>
    <w:p w14:paraId="2AAB2291" w14:textId="4BA3909B" w:rsidR="00A73783" w:rsidRDefault="00633996" w:rsidP="00633996">
      <w:pPr>
        <w:pStyle w:val="BodyText"/>
        <w:ind w:left="-340"/>
        <w:jc w:val="center"/>
        <w:rPr>
          <w:rFonts w:asciiTheme="minorHAnsi" w:hAnsiTheme="minorHAnsi"/>
          <w:sz w:val="20"/>
          <w:szCs w:val="20"/>
        </w:rPr>
      </w:pPr>
      <w:r>
        <w:rPr>
          <w:rFonts w:asciiTheme="minorHAnsi" w:hAnsiTheme="minorHAnsi"/>
          <w:noProof/>
          <w:sz w:val="20"/>
          <w:szCs w:val="20"/>
        </w:rPr>
        <w:drawing>
          <wp:inline distT="0" distB="0" distL="0" distR="0" wp14:anchorId="5CEF6366" wp14:editId="0523E5A0">
            <wp:extent cx="6200775" cy="4688709"/>
            <wp:effectExtent l="0" t="0" r="0" b="0"/>
            <wp:docPr id="93" name="Picture 93" descr="Mohr's circle diagram." title="Fig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Fig_12.18.png"/>
                    <pic:cNvPicPr/>
                  </pic:nvPicPr>
                  <pic:blipFill>
                    <a:blip r:embed="rId233" cstate="email">
                      <a:extLst>
                        <a:ext uri="{28A0092B-C50C-407E-A947-70E740481C1C}">
                          <a14:useLocalDpi xmlns:a14="http://schemas.microsoft.com/office/drawing/2010/main"/>
                        </a:ext>
                      </a:extLst>
                    </a:blip>
                    <a:stretch>
                      <a:fillRect/>
                    </a:stretch>
                  </pic:blipFill>
                  <pic:spPr>
                    <a:xfrm>
                      <a:off x="0" y="0"/>
                      <a:ext cx="6212344" cy="4697457"/>
                    </a:xfrm>
                    <a:prstGeom prst="rect">
                      <a:avLst/>
                    </a:prstGeom>
                  </pic:spPr>
                </pic:pic>
              </a:graphicData>
            </a:graphic>
          </wp:inline>
        </w:drawing>
      </w:r>
    </w:p>
    <w:p w14:paraId="796AB577" w14:textId="797151F2" w:rsidR="00A73783" w:rsidRDefault="00025C64" w:rsidP="00025C64">
      <w:pPr>
        <w:pStyle w:val="Caption"/>
        <w:rPr>
          <w:rFonts w:asciiTheme="minorHAnsi" w:hAnsiTheme="minorHAnsi"/>
          <w:szCs w:val="20"/>
        </w:rPr>
      </w:pPr>
      <w:bookmarkStart w:id="762" w:name="_Ref477626874"/>
      <w:bookmarkStart w:id="763" w:name="_Toc508265324"/>
      <w:r>
        <w:t xml:space="preserve">Figure </w:t>
      </w:r>
      <w:r w:rsidR="007701B4">
        <w:fldChar w:fldCharType="begin"/>
      </w:r>
      <w:r w:rsidR="007701B4">
        <w:instrText xml:space="preserve"> STYLEREF 1 \s </w:instrText>
      </w:r>
      <w:r w:rsidR="007701B4">
        <w:fldChar w:fldCharType="separate"/>
      </w:r>
      <w:r w:rsidR="009A140A">
        <w:rPr>
          <w:noProof/>
        </w:rPr>
        <w:t>9</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20</w:t>
      </w:r>
      <w:r w:rsidR="007701B4">
        <w:rPr>
          <w:noProof/>
        </w:rPr>
        <w:fldChar w:fldCharType="end"/>
      </w:r>
      <w:bookmarkEnd w:id="762"/>
      <w:r w:rsidR="00A73783" w:rsidRPr="00C56FC0">
        <w:rPr>
          <w:rFonts w:asciiTheme="minorHAnsi" w:hAnsiTheme="minorHAnsi"/>
          <w:szCs w:val="20"/>
        </w:rPr>
        <w:t xml:space="preserve"> </w:t>
      </w:r>
      <w:r w:rsidR="001361F3">
        <w:rPr>
          <w:rFonts w:asciiTheme="minorHAnsi" w:hAnsiTheme="minorHAnsi"/>
          <w:szCs w:val="20"/>
        </w:rPr>
        <w:t>Mohr’s circle</w:t>
      </w:r>
      <w:r w:rsidR="00A73783">
        <w:rPr>
          <w:rFonts w:asciiTheme="minorHAnsi" w:hAnsiTheme="minorHAnsi"/>
          <w:szCs w:val="20"/>
        </w:rPr>
        <w:t xml:space="preserve"> diagrams showing stress variation with respect to the failure envelope for the fault under a strike-slip faulting stress regime</w:t>
      </w:r>
      <w:r w:rsidR="003B3A74">
        <w:rPr>
          <w:rFonts w:asciiTheme="minorHAnsi" w:hAnsiTheme="minorHAnsi"/>
          <w:szCs w:val="20"/>
        </w:rPr>
        <w:t>.</w:t>
      </w:r>
      <w:bookmarkEnd w:id="763"/>
    </w:p>
    <w:p w14:paraId="642DF0E7" w14:textId="77777777" w:rsidR="00CB0EF7" w:rsidRPr="00CB0EF7" w:rsidRDefault="00CB0EF7" w:rsidP="00CB0EF7">
      <w:pPr>
        <w:pStyle w:val="BodyText"/>
      </w:pPr>
    </w:p>
    <w:p w14:paraId="54B46E8D" w14:textId="73B6F8CE" w:rsidR="00436F9E" w:rsidRPr="00436F9E" w:rsidRDefault="000B4CDC" w:rsidP="001F79C2">
      <w:pPr>
        <w:pStyle w:val="Heading2"/>
        <w:ind w:left="578" w:hanging="578"/>
      </w:pPr>
      <w:r>
        <w:t xml:space="preserve"> </w:t>
      </w:r>
      <w:bookmarkStart w:id="764" w:name="_Toc506275566"/>
      <w:r w:rsidR="00436F9E">
        <w:t>Conclusions</w:t>
      </w:r>
      <w:bookmarkEnd w:id="764"/>
      <w:r w:rsidR="00436F9E">
        <w:t xml:space="preserve"> </w:t>
      </w:r>
    </w:p>
    <w:p w14:paraId="60A7B68E" w14:textId="4422043A" w:rsidR="0090348E" w:rsidRDefault="00C85C36" w:rsidP="006A7A16">
      <w:pPr>
        <w:pStyle w:val="BodyText"/>
      </w:pPr>
      <w:r>
        <w:t>Key conclusions from the present geomechanical modelling are:</w:t>
      </w:r>
    </w:p>
    <w:p w14:paraId="2A596FC8" w14:textId="0EBC7725" w:rsidR="00C85C36" w:rsidRDefault="00BF58B6" w:rsidP="008B772B">
      <w:pPr>
        <w:pStyle w:val="BodyText"/>
        <w:numPr>
          <w:ilvl w:val="0"/>
          <w:numId w:val="29"/>
        </w:numPr>
      </w:pPr>
      <w:r>
        <w:t xml:space="preserve">Under </w:t>
      </w:r>
      <w:r w:rsidR="00C85C36">
        <w:t xml:space="preserve">static tectonic conditions (i.e. no active tectonic deformation is involved or considered), </w:t>
      </w:r>
      <w:r w:rsidR="002012FB">
        <w:t>depressurisation</w:t>
      </w:r>
      <w:r w:rsidR="00C85C36">
        <w:t xml:space="preserve"> in coal seams leads to </w:t>
      </w:r>
      <w:r w:rsidR="0001608B" w:rsidRPr="0001608B">
        <w:t>alterations of the stress state</w:t>
      </w:r>
      <w:r w:rsidR="00C85C36">
        <w:t>. Shear stress only increases in the models with</w:t>
      </w:r>
      <w:r>
        <w:t xml:space="preserve"> normal-faulting stress regimes. In contrast,</w:t>
      </w:r>
      <w:r w:rsidR="00C85C36">
        <w:t xml:space="preserve"> </w:t>
      </w:r>
      <w:r>
        <w:t xml:space="preserve">in </w:t>
      </w:r>
      <w:r w:rsidR="00C85C36">
        <w:t xml:space="preserve">models with reverse-faulting </w:t>
      </w:r>
      <w:r w:rsidR="000B4CDC">
        <w:t xml:space="preserve">(dominant stress regime in eastern Australia) </w:t>
      </w:r>
      <w:r w:rsidR="00C85C36">
        <w:t>or strike-slip faulting stress regime</w:t>
      </w:r>
      <w:r>
        <w:t>s,</w:t>
      </w:r>
      <w:r w:rsidR="00C85C36">
        <w:t xml:space="preserve"> </w:t>
      </w:r>
      <w:r>
        <w:t>shear stresses decrease</w:t>
      </w:r>
      <w:r w:rsidR="00C85C36">
        <w:t xml:space="preserve"> as the result of </w:t>
      </w:r>
      <w:r w:rsidR="002012FB">
        <w:t>depressurisation</w:t>
      </w:r>
      <w:r w:rsidR="00C85C36">
        <w:t>. All these shear stress alterations take place together with overall effective stress increase</w:t>
      </w:r>
      <w:r w:rsidR="003C36C7">
        <w:t>s</w:t>
      </w:r>
      <w:r w:rsidR="00C85C36">
        <w:t xml:space="preserve"> associated </w:t>
      </w:r>
      <w:r w:rsidR="0001608B">
        <w:t xml:space="preserve">with </w:t>
      </w:r>
      <w:r w:rsidR="00C85C36">
        <w:t>pore pressure reduction.</w:t>
      </w:r>
    </w:p>
    <w:p w14:paraId="70D47555" w14:textId="7E8582DE" w:rsidR="00C85C36" w:rsidRDefault="00C85C36" w:rsidP="008B772B">
      <w:pPr>
        <w:pStyle w:val="BodyText"/>
        <w:numPr>
          <w:ilvl w:val="0"/>
          <w:numId w:val="29"/>
        </w:numPr>
      </w:pPr>
      <w:r>
        <w:t xml:space="preserve">The </w:t>
      </w:r>
      <w:r w:rsidR="006B6F13">
        <w:t>patterns of stress alteration</w:t>
      </w:r>
      <w:r w:rsidR="003C36C7">
        <w:t>s</w:t>
      </w:r>
      <w:r>
        <w:t xml:space="preserve"> above suggest that </w:t>
      </w:r>
      <w:r w:rsidR="006B6F13">
        <w:t xml:space="preserve">there is a chance for failure in </w:t>
      </w:r>
      <w:r w:rsidR="00BF58B6">
        <w:t xml:space="preserve">the </w:t>
      </w:r>
      <w:r w:rsidR="006B6F13">
        <w:t xml:space="preserve">coal and fault (reactivation) </w:t>
      </w:r>
      <w:r w:rsidR="002D2C14">
        <w:t xml:space="preserve">only </w:t>
      </w:r>
      <w:r w:rsidR="006B6F13">
        <w:t xml:space="preserve">under normal-faulting stresses. Failure in </w:t>
      </w:r>
      <w:r w:rsidR="00BF58B6">
        <w:t xml:space="preserve">the </w:t>
      </w:r>
      <w:r w:rsidR="006B6F13">
        <w:t xml:space="preserve">coal and fault is </w:t>
      </w:r>
      <w:r w:rsidR="006E61AA" w:rsidRPr="003B3A74">
        <w:t xml:space="preserve">less likely </w:t>
      </w:r>
      <w:r w:rsidR="00DD649C">
        <w:t xml:space="preserve">under reverse-faulting or strike-slip faulting stresses </w:t>
      </w:r>
      <w:r w:rsidR="006B6F13">
        <w:t>due to the combined effects of shear stress decrease and effective stress increase</w:t>
      </w:r>
      <w:r w:rsidR="0001608B">
        <w:t>,</w:t>
      </w:r>
      <w:r w:rsidR="0001608B" w:rsidRPr="0001608B">
        <w:t xml:space="preserve"> as also suggested by Zhang et al. (2016)</w:t>
      </w:r>
      <w:r w:rsidR="006B6F13">
        <w:t>. It needs to be noted that this conclusion is based on the theory of conventional Mohr-Coulomb elastic-plastic theory which is adopted here.</w:t>
      </w:r>
      <w:r w:rsidR="001542E3">
        <w:t xml:space="preserve"> The Mohr-Coulomb elastic-plastic model is commonly adopted to simulate the geomechanical behaviours</w:t>
      </w:r>
      <w:r w:rsidR="001F3D3D">
        <w:t xml:space="preserve"> of </w:t>
      </w:r>
      <w:r w:rsidR="001542E3">
        <w:t xml:space="preserve">rocks in upper crustal levels. It has limitations such as not capturing discrete faulting behaviours (i.e. sliding on discrete fault surfaces) and </w:t>
      </w:r>
      <w:r w:rsidR="00FF6C66">
        <w:t xml:space="preserve">likely underestimating </w:t>
      </w:r>
      <w:r w:rsidR="001542E3">
        <w:t>stress alterations associated with material loss (i.e. shrinkage or mass loss due to chemical or fluid processes</w:t>
      </w:r>
      <w:r w:rsidR="006F78DD">
        <w:t xml:space="preserve">, </w:t>
      </w:r>
      <w:r w:rsidR="0088259E">
        <w:t xml:space="preserve">numerical </w:t>
      </w:r>
      <w:r w:rsidR="006F78DD">
        <w:t xml:space="preserve">modelling of which requires </w:t>
      </w:r>
      <w:r w:rsidR="00FF6C66">
        <w:t xml:space="preserve">the </w:t>
      </w:r>
      <w:r w:rsidR="006F78DD">
        <w:t>development</w:t>
      </w:r>
      <w:r w:rsidR="00FF6C66">
        <w:t xml:space="preserve"> of new geomechanical constitutive models in numerical modelling codes</w:t>
      </w:r>
      <w:r w:rsidR="001542E3">
        <w:t>).</w:t>
      </w:r>
      <w:r w:rsidR="006F78DD">
        <w:t xml:space="preserve"> </w:t>
      </w:r>
    </w:p>
    <w:p w14:paraId="0839A5F6" w14:textId="475E99B0" w:rsidR="00972EF4" w:rsidRDefault="00972EF4" w:rsidP="008B772B">
      <w:pPr>
        <w:pStyle w:val="BodyText"/>
        <w:numPr>
          <w:ilvl w:val="0"/>
          <w:numId w:val="29"/>
        </w:numPr>
      </w:pPr>
      <w:r>
        <w:t xml:space="preserve">In the present base geomechanical models (the model properties are assembled based the data from the study region or literature) with reverse-faulting, normal-faulting or strike-slip stress conditions, no geomechanical failure in coal </w:t>
      </w:r>
      <w:r w:rsidR="00884225">
        <w:t>strata or</w:t>
      </w:r>
      <w:r>
        <w:t xml:space="preserve"> fault </w:t>
      </w:r>
      <w:r w:rsidR="00884225">
        <w:t xml:space="preserve">reactivation </w:t>
      </w:r>
      <w:r>
        <w:t>is observed. A partial failure/reactivation in the fault is observed in the model with a normal-faulting stress regime and a low fault cohesion (i.e. weak fault scenario).</w:t>
      </w:r>
    </w:p>
    <w:p w14:paraId="40699FD6" w14:textId="1CBC7254" w:rsidR="007A4D00" w:rsidRDefault="007A4D00" w:rsidP="008B772B">
      <w:pPr>
        <w:pStyle w:val="BodyText"/>
        <w:numPr>
          <w:ilvl w:val="0"/>
          <w:numId w:val="29"/>
        </w:numPr>
      </w:pPr>
      <w:r>
        <w:t xml:space="preserve">Fluid flow is dominated by lateral flow along coal beds, converging towards </w:t>
      </w:r>
      <w:r w:rsidR="002012FB">
        <w:t>depressurisation</w:t>
      </w:r>
      <w:r>
        <w:t xml:space="preserve"> locations </w:t>
      </w:r>
      <w:r w:rsidR="00884225">
        <w:t xml:space="preserve">(production wells) </w:t>
      </w:r>
      <w:r>
        <w:t>on coal beds. Fault permeability govern</w:t>
      </w:r>
      <w:r w:rsidR="00884225">
        <w:t>s</w:t>
      </w:r>
      <w:r>
        <w:t xml:space="preserve"> fluid transport through </w:t>
      </w:r>
      <w:r w:rsidR="00884225">
        <w:t xml:space="preserve">or along </w:t>
      </w:r>
      <w:r>
        <w:t xml:space="preserve">the fault. In relatively higher fault permeability cases (e.g. base model), there is </w:t>
      </w:r>
      <w:r w:rsidR="00884225">
        <w:t>more significant</w:t>
      </w:r>
      <w:r>
        <w:t xml:space="preserve"> flow </w:t>
      </w:r>
      <w:r w:rsidR="009E113E">
        <w:t xml:space="preserve">both across and </w:t>
      </w:r>
      <w:r w:rsidR="00061511">
        <w:t>a</w:t>
      </w:r>
      <w:r w:rsidR="009E113E">
        <w:t xml:space="preserve">long the fault </w:t>
      </w:r>
      <w:r>
        <w:t xml:space="preserve">from the footwall side towards the hanging-wall side. </w:t>
      </w:r>
      <w:r w:rsidR="009E113E">
        <w:t>In</w:t>
      </w:r>
      <w:r>
        <w:t xml:space="preserve"> a lower fault permeability of 0.1 mD, there is little flow in the fault or movement of fluids from the footwall </w:t>
      </w:r>
      <w:r w:rsidR="00AF4063">
        <w:t xml:space="preserve">across the faults </w:t>
      </w:r>
      <w:r>
        <w:t xml:space="preserve">to </w:t>
      </w:r>
      <w:r w:rsidR="00AF4063">
        <w:t xml:space="preserve">the </w:t>
      </w:r>
      <w:r>
        <w:t xml:space="preserve">hanging-wall side. </w:t>
      </w:r>
      <w:r w:rsidR="009E113E">
        <w:t xml:space="preserve">Coal permeability strongly affects flow velocities within coal beds during </w:t>
      </w:r>
      <w:r w:rsidR="002012FB">
        <w:t>depressurisation</w:t>
      </w:r>
      <w:r>
        <w:t>.</w:t>
      </w:r>
    </w:p>
    <w:p w14:paraId="02564F82" w14:textId="75ADA288" w:rsidR="00FD70A0" w:rsidRDefault="002012FB" w:rsidP="008B772B">
      <w:pPr>
        <w:pStyle w:val="BodyText"/>
        <w:numPr>
          <w:ilvl w:val="0"/>
          <w:numId w:val="29"/>
        </w:numPr>
      </w:pPr>
      <w:r>
        <w:t>Depressurisation</w:t>
      </w:r>
      <w:r w:rsidR="00FD70A0">
        <w:t xml:space="preserve"> generates fluid pore pressure reduction in </w:t>
      </w:r>
      <w:r w:rsidR="00884225">
        <w:t xml:space="preserve">all </w:t>
      </w:r>
      <w:r w:rsidR="00FD70A0">
        <w:t>the models. Fault permeability and coal permeability both affect final pore pressure patterns. For example, a low fault permeability of 0.1 mD lead</w:t>
      </w:r>
      <w:r w:rsidR="00884225">
        <w:t>s</w:t>
      </w:r>
      <w:r w:rsidR="00FD70A0">
        <w:t xml:space="preserve"> to the development of pore pressure </w:t>
      </w:r>
      <w:r w:rsidR="00163746">
        <w:t>compartmentalisation</w:t>
      </w:r>
      <w:r w:rsidR="00FD70A0">
        <w:t xml:space="preserve"> across the fault.</w:t>
      </w:r>
    </w:p>
    <w:p w14:paraId="4CD41935" w14:textId="77777777" w:rsidR="00C85C36" w:rsidRDefault="00C85C36" w:rsidP="006A7A16">
      <w:pPr>
        <w:pStyle w:val="BodyText"/>
      </w:pPr>
    </w:p>
    <w:p w14:paraId="68C98198" w14:textId="6FD2E16D" w:rsidR="00C85C36" w:rsidRDefault="00C85C36" w:rsidP="00163746">
      <w:pPr>
        <w:pStyle w:val="Heading2"/>
      </w:pPr>
      <w:bookmarkStart w:id="765" w:name="_Toc506275567"/>
      <w:r>
        <w:t>References</w:t>
      </w:r>
      <w:bookmarkEnd w:id="765"/>
    </w:p>
    <w:p w14:paraId="0F0A1DF1" w14:textId="6DC43492" w:rsidR="008F2F4B" w:rsidRPr="00C87B8A" w:rsidRDefault="008F2F4B" w:rsidP="006A319F">
      <w:pPr>
        <w:pStyle w:val="Reference"/>
      </w:pPr>
      <w:r w:rsidRPr="008F2F4B">
        <w:rPr>
          <w:rFonts w:cs="AdvTTaf7f9f4f.B"/>
          <w:color w:val="auto"/>
        </w:rPr>
        <w:t>Brooke-Barnett</w:t>
      </w:r>
      <w:r>
        <w:rPr>
          <w:rFonts w:cs="AdvTTaf7f9f4f.B"/>
          <w:color w:val="auto"/>
        </w:rPr>
        <w:t xml:space="preserve"> S</w:t>
      </w:r>
      <w:r w:rsidRPr="008F2F4B">
        <w:rPr>
          <w:rFonts w:cs="AdvTTaf7f9f4f.B"/>
          <w:color w:val="auto"/>
        </w:rPr>
        <w:t>, Flottmann</w:t>
      </w:r>
      <w:r>
        <w:rPr>
          <w:rFonts w:cs="AdvTTaf7f9f4f.B"/>
          <w:color w:val="auto"/>
        </w:rPr>
        <w:t xml:space="preserve"> T</w:t>
      </w:r>
      <w:r w:rsidRPr="008F2F4B">
        <w:rPr>
          <w:rFonts w:cs="AdvTTaf7f9f4f.B"/>
          <w:color w:val="auto"/>
        </w:rPr>
        <w:t>, Paul</w:t>
      </w:r>
      <w:r>
        <w:rPr>
          <w:rFonts w:cs="AdvTTaf7f9f4f.B"/>
          <w:color w:val="auto"/>
        </w:rPr>
        <w:t xml:space="preserve"> PK</w:t>
      </w:r>
      <w:r w:rsidRPr="008F2F4B">
        <w:rPr>
          <w:rFonts w:cs="AdvTTaf7f9f4f.B"/>
          <w:color w:val="auto"/>
        </w:rPr>
        <w:t>, Busetti</w:t>
      </w:r>
      <w:r>
        <w:rPr>
          <w:rFonts w:cs="AdvTTaf7f9f4f.B"/>
          <w:color w:val="auto"/>
        </w:rPr>
        <w:t xml:space="preserve"> S, </w:t>
      </w:r>
      <w:r w:rsidRPr="008F2F4B">
        <w:rPr>
          <w:rFonts w:cs="AdvTTaf7f9f4f.B"/>
          <w:color w:val="auto"/>
        </w:rPr>
        <w:t>Hennings</w:t>
      </w:r>
      <w:r>
        <w:rPr>
          <w:rFonts w:cs="AdvTTaf7f9f4f.B"/>
          <w:color w:val="auto"/>
        </w:rPr>
        <w:t xml:space="preserve"> P, </w:t>
      </w:r>
      <w:r w:rsidRPr="008F2F4B">
        <w:rPr>
          <w:rFonts w:cs="AdvTTaf7f9f4f.B"/>
          <w:color w:val="auto"/>
        </w:rPr>
        <w:t>Reid</w:t>
      </w:r>
      <w:r>
        <w:rPr>
          <w:rFonts w:cs="AdvTTaf7f9f4f.B"/>
          <w:color w:val="auto"/>
        </w:rPr>
        <w:t xml:space="preserve"> R &amp; </w:t>
      </w:r>
      <w:r w:rsidRPr="008F2F4B">
        <w:rPr>
          <w:rFonts w:cs="AdvTTaf7f9f4f.B"/>
          <w:color w:val="auto"/>
        </w:rPr>
        <w:t>Rosenbaum</w:t>
      </w:r>
      <w:r>
        <w:rPr>
          <w:rFonts w:cs="AdvTTaf7f9f4f.B"/>
          <w:color w:val="auto"/>
        </w:rPr>
        <w:t xml:space="preserve"> G</w:t>
      </w:r>
      <w:r w:rsidR="00081B9C">
        <w:rPr>
          <w:rFonts w:cs="AdvTTaf7f9f4f.B"/>
          <w:color w:val="auto"/>
        </w:rPr>
        <w:t xml:space="preserve"> (</w:t>
      </w:r>
      <w:r>
        <w:rPr>
          <w:rFonts w:cs="AdvTTaf7f9f4f.B"/>
          <w:color w:val="auto"/>
        </w:rPr>
        <w:t>2015</w:t>
      </w:r>
      <w:r w:rsidR="00081B9C">
        <w:rPr>
          <w:rFonts w:cs="AdvTTaf7f9f4f.B"/>
          <w:color w:val="auto"/>
        </w:rPr>
        <w:t>)</w:t>
      </w:r>
      <w:r>
        <w:rPr>
          <w:rFonts w:cs="AdvTTaf7f9f4f.B"/>
          <w:color w:val="auto"/>
        </w:rPr>
        <w:t>.</w:t>
      </w:r>
      <w:r w:rsidR="00C87B8A">
        <w:rPr>
          <w:rFonts w:cs="AdvTTaf7f9f4f.B"/>
          <w:color w:val="auto"/>
        </w:rPr>
        <w:t xml:space="preserve"> </w:t>
      </w:r>
      <w:r w:rsidR="00C87B8A" w:rsidRPr="00C87B8A">
        <w:t>In</w:t>
      </w:r>
      <w:r w:rsidR="00C87B8A" w:rsidRPr="00C87B8A">
        <w:rPr>
          <w:rFonts w:cs="AdvTT99c4c969+fb"/>
        </w:rPr>
        <w:t>fl</w:t>
      </w:r>
      <w:r w:rsidR="00C87B8A" w:rsidRPr="00C87B8A">
        <w:t>uence of basement</w:t>
      </w:r>
      <w:r w:rsidR="00C87B8A">
        <w:t xml:space="preserve"> structures on in situ stresses over the Surat Basin, southeast </w:t>
      </w:r>
      <w:r w:rsidR="00C87B8A" w:rsidRPr="00C87B8A">
        <w:t>Queensland</w:t>
      </w:r>
      <w:r w:rsidR="00C87B8A">
        <w:t>.</w:t>
      </w:r>
      <w:r w:rsidR="00F53959">
        <w:t xml:space="preserve"> J. Geophys. Res. Solid Earth 120, doi:10.1002/2015JB011964.</w:t>
      </w:r>
    </w:p>
    <w:p w14:paraId="0A2D74A4" w14:textId="21AD5302" w:rsidR="005E6391" w:rsidRDefault="005E6391" w:rsidP="006A319F">
      <w:pPr>
        <w:pStyle w:val="Reference"/>
      </w:pPr>
      <w:r>
        <w:t xml:space="preserve">Connell LD </w:t>
      </w:r>
      <w:r w:rsidR="00081B9C">
        <w:t>(</w:t>
      </w:r>
      <w:r>
        <w:t>2009</w:t>
      </w:r>
      <w:r w:rsidR="00081B9C">
        <w:t>)</w:t>
      </w:r>
      <w:r>
        <w:t>. Coupled flow and geomechanical process during gas production from coal seams. Int. J. Coal Geol. 79 (1-2)</w:t>
      </w:r>
      <w:r w:rsidR="00296DCB">
        <w:t>:</w:t>
      </w:r>
      <w:r>
        <w:t xml:space="preserve"> 18-28.</w:t>
      </w:r>
    </w:p>
    <w:p w14:paraId="422F0E4F" w14:textId="45052B91" w:rsidR="00B02E44" w:rsidRPr="00B75EB0" w:rsidRDefault="00B02E44" w:rsidP="006A319F">
      <w:pPr>
        <w:pStyle w:val="Reference"/>
      </w:pPr>
      <w:r w:rsidRPr="00B75EB0">
        <w:t xml:space="preserve">Frery E, Langhi L, Strand J, Rohead-O'brien H, Wilkes P </w:t>
      </w:r>
      <w:r w:rsidR="00081B9C">
        <w:t>(</w:t>
      </w:r>
      <w:r w:rsidRPr="00B75EB0">
        <w:t>2014</w:t>
      </w:r>
      <w:r w:rsidR="00081B9C">
        <w:t>)</w:t>
      </w:r>
      <w:r w:rsidRPr="00B75EB0">
        <w:t>. Multiscale geomodelling in the coal-bearing Gloucester Basin, NSW. Australian Earth Sciences Convention 2014 (Newcastle, NSW, Australia, 7-10 July 2014). Geological Society of Australia, 310-311.</w:t>
      </w:r>
    </w:p>
    <w:p w14:paraId="3B6ECBAE" w14:textId="34C57E0D" w:rsidR="00547002" w:rsidRPr="00B75EB0" w:rsidRDefault="00547002" w:rsidP="006A319F">
      <w:pPr>
        <w:pStyle w:val="Reference"/>
      </w:pPr>
      <w:r w:rsidRPr="00B75EB0">
        <w:t>Gentzis T, Deisman N &amp; Chalaturnyk RJ</w:t>
      </w:r>
      <w:r w:rsidR="00081B9C">
        <w:t xml:space="preserve"> (</w:t>
      </w:r>
      <w:r w:rsidRPr="00B75EB0">
        <w:t>2007</w:t>
      </w:r>
      <w:r w:rsidR="00081B9C">
        <w:t>)</w:t>
      </w:r>
      <w:r w:rsidRPr="00B75EB0">
        <w:t>. Geomechanical properties and permeability of coals from the foothills and mountain regions of western Canada. Int. J. Coal Geol. 69</w:t>
      </w:r>
      <w:r w:rsidR="00296DCB">
        <w:t>:</w:t>
      </w:r>
      <w:r w:rsidRPr="00B75EB0">
        <w:t xml:space="preserve"> 153–164.</w:t>
      </w:r>
    </w:p>
    <w:p w14:paraId="157D930A" w14:textId="5E0930B4" w:rsidR="00C85C36" w:rsidRDefault="00B55FAC" w:rsidP="006A319F">
      <w:pPr>
        <w:pStyle w:val="Reference"/>
      </w:pPr>
      <w:r>
        <w:t>Khan M and Teufel LW</w:t>
      </w:r>
      <w:r w:rsidR="00081B9C">
        <w:t xml:space="preserve"> (</w:t>
      </w:r>
      <w:r>
        <w:t>2000</w:t>
      </w:r>
      <w:r w:rsidR="00081B9C">
        <w:t>)</w:t>
      </w:r>
      <w:r>
        <w:t>.</w:t>
      </w:r>
      <w:r w:rsidR="004E5BAA">
        <w:t xml:space="preserve"> The effect of geological and geomechanical parameters on reservoir stress path and is importance in studying permeability anisotro</w:t>
      </w:r>
      <w:r w:rsidR="00876643">
        <w:t>py. SPE Reservoir Eval Eng 3(5)</w:t>
      </w:r>
      <w:r w:rsidR="00296DCB">
        <w:t>:</w:t>
      </w:r>
      <w:r w:rsidR="00876643">
        <w:t xml:space="preserve"> </w:t>
      </w:r>
      <w:r w:rsidR="004E5BAA">
        <w:t>394–400</w:t>
      </w:r>
      <w:r w:rsidR="00C85C36">
        <w:t>.</w:t>
      </w:r>
    </w:p>
    <w:p w14:paraId="1876182D" w14:textId="236AF320" w:rsidR="00E82E4E" w:rsidRDefault="00E82E4E" w:rsidP="006A319F">
      <w:pPr>
        <w:pStyle w:val="Reference"/>
      </w:pPr>
      <w:r>
        <w:t xml:space="preserve">Itasca </w:t>
      </w:r>
      <w:r w:rsidR="00081B9C">
        <w:t>(</w:t>
      </w:r>
      <w:r>
        <w:t>2006</w:t>
      </w:r>
      <w:r w:rsidR="00081B9C">
        <w:t>)</w:t>
      </w:r>
      <w:r>
        <w:t>. FLAC3D: Fast Lagrangian Analysis of Continua in 3 dimensions, user manual, version 3.1. Itasca Consulting Group, Inc., Minneapolis.</w:t>
      </w:r>
    </w:p>
    <w:p w14:paraId="4CDA54CF" w14:textId="507A551D" w:rsidR="00D066B0" w:rsidRDefault="00D066B0" w:rsidP="006A319F">
      <w:pPr>
        <w:pStyle w:val="Reference"/>
      </w:pPr>
      <w:r>
        <w:t>Hillis RR, Enever JR &amp; Reynolds SD</w:t>
      </w:r>
      <w:r w:rsidR="00081B9C">
        <w:t xml:space="preserve"> (</w:t>
      </w:r>
      <w:r>
        <w:t>1999</w:t>
      </w:r>
      <w:r w:rsidR="00081B9C">
        <w:t>)</w:t>
      </w:r>
      <w:r>
        <w:t xml:space="preserve">. In situ stress field of eastern Australia. </w:t>
      </w:r>
      <w:r w:rsidRPr="00D066B0">
        <w:rPr>
          <w:iCs/>
        </w:rPr>
        <w:t>Australian J. Earth Sciences</w:t>
      </w:r>
      <w:r>
        <w:rPr>
          <w:iCs/>
        </w:rPr>
        <w:t xml:space="preserve"> 46</w:t>
      </w:r>
      <w:r w:rsidR="00296DCB">
        <w:rPr>
          <w:iCs/>
        </w:rPr>
        <w:t>:</w:t>
      </w:r>
      <w:r>
        <w:rPr>
          <w:iCs/>
        </w:rPr>
        <w:t xml:space="preserve"> 813-825.</w:t>
      </w:r>
    </w:p>
    <w:p w14:paraId="61C7EBBA" w14:textId="5EBADD22" w:rsidR="00C6119D" w:rsidRDefault="00C6119D" w:rsidP="006A319F">
      <w:pPr>
        <w:pStyle w:val="Reference"/>
      </w:pPr>
      <w:r>
        <w:t>Lama RD &amp; Vutukuri VS</w:t>
      </w:r>
      <w:r w:rsidR="00081B9C">
        <w:t xml:space="preserve"> (</w:t>
      </w:r>
      <w:r>
        <w:t>1978</w:t>
      </w:r>
      <w:r w:rsidR="00081B9C">
        <w:t>)</w:t>
      </w:r>
      <w:r>
        <w:t>. Handbook on mechanical properties of Rocks (Testing Techniques and Results – Volume II). Trans Tech Publications, Clausthal, Germany.</w:t>
      </w:r>
    </w:p>
    <w:p w14:paraId="3185DC5C" w14:textId="68C244FC" w:rsidR="00C6411B" w:rsidRDefault="00C6411B" w:rsidP="006A319F">
      <w:pPr>
        <w:pStyle w:val="Reference"/>
      </w:pPr>
      <w:r>
        <w:t>Langhi L, Zhang Y, Gartrell A, Underschultz JR, Dewhurst D</w:t>
      </w:r>
      <w:r w:rsidR="00081B9C">
        <w:t xml:space="preserve"> (</w:t>
      </w:r>
      <w:r w:rsidRPr="00CA6012">
        <w:t>2010</w:t>
      </w:r>
      <w:r w:rsidR="00081B9C">
        <w:t>)</w:t>
      </w:r>
      <w:r w:rsidRPr="00CA6012">
        <w:t>. Evaluating hydrocarbon trap integrity during fault reactivation using geomechanical 3D modelling:  An example from the Timor Sea, Australia. AAPG Bulletin</w:t>
      </w:r>
      <w:r>
        <w:t xml:space="preserve"> 94</w:t>
      </w:r>
      <w:r w:rsidR="00296DCB">
        <w:t>:</w:t>
      </w:r>
      <w:r>
        <w:t xml:space="preserve"> 567-591.</w:t>
      </w:r>
    </w:p>
    <w:p w14:paraId="7AE32F65" w14:textId="6D4DCC0F" w:rsidR="00F56319" w:rsidRDefault="00F56319" w:rsidP="006A319F">
      <w:pPr>
        <w:pStyle w:val="Reference"/>
      </w:pPr>
      <w:r>
        <w:t>Morad K, Mireault R, Deen L</w:t>
      </w:r>
      <w:r w:rsidR="00081B9C">
        <w:t xml:space="preserve"> (2</w:t>
      </w:r>
      <w:r>
        <w:t>008</w:t>
      </w:r>
      <w:r w:rsidR="00081B9C">
        <w:t>)</w:t>
      </w:r>
      <w:r>
        <w:t>. Reservoir engineering for geologists: coalbed methane fundamentals. Reservoir Issue 9</w:t>
      </w:r>
      <w:r w:rsidR="00296DCB">
        <w:t>:</w:t>
      </w:r>
      <w:r>
        <w:t xml:space="preserve"> 23-26.</w:t>
      </w:r>
    </w:p>
    <w:p w14:paraId="54BE3AD0" w14:textId="6485AAF8" w:rsidR="00E32C80" w:rsidRDefault="00E32C80" w:rsidP="006A319F">
      <w:pPr>
        <w:pStyle w:val="Reference"/>
      </w:pPr>
      <w:r>
        <w:t>Parsons Brinckerhoff</w:t>
      </w:r>
      <w:r w:rsidR="00081B9C">
        <w:t xml:space="preserve"> (</w:t>
      </w:r>
      <w:r>
        <w:t>2012</w:t>
      </w:r>
      <w:r w:rsidR="00081B9C">
        <w:t>)</w:t>
      </w:r>
      <w:r>
        <w:t>. Phase 2 Groundwater investigations - Stage 1 Gas Field Development Area Gloucester Gas Project. Report for AGL Upstream Investments Pty Ltd.</w:t>
      </w:r>
    </w:p>
    <w:p w14:paraId="49BD8A6E" w14:textId="24319BAA" w:rsidR="00EB6018" w:rsidRDefault="00EB6018" w:rsidP="006A319F">
      <w:pPr>
        <w:pStyle w:val="Reference"/>
      </w:pPr>
      <w:r>
        <w:rPr>
          <w:lang w:val="de-DE"/>
        </w:rPr>
        <w:t>Sorjonen-Ward, P</w:t>
      </w:r>
      <w:r w:rsidRPr="00970CE9">
        <w:rPr>
          <w:lang w:val="de-DE"/>
        </w:rPr>
        <w:t xml:space="preserve">, </w:t>
      </w:r>
      <w:r>
        <w:rPr>
          <w:lang w:val="de-DE"/>
        </w:rPr>
        <w:t>Zhang Y</w:t>
      </w:r>
      <w:r w:rsidRPr="00970CE9">
        <w:rPr>
          <w:lang w:val="de-DE"/>
        </w:rPr>
        <w:t xml:space="preserve"> </w:t>
      </w:r>
      <w:r>
        <w:t>&amp;</w:t>
      </w:r>
      <w:r w:rsidRPr="00970CE9">
        <w:t xml:space="preserve"> Zhao</w:t>
      </w:r>
      <w:r>
        <w:t xml:space="preserve"> C</w:t>
      </w:r>
      <w:r w:rsidR="00081B9C">
        <w:t xml:space="preserve"> (</w:t>
      </w:r>
      <w:r w:rsidRPr="00970CE9">
        <w:t>2002</w:t>
      </w:r>
      <w:r w:rsidR="00081B9C">
        <w:t>)</w:t>
      </w:r>
      <w:r w:rsidRPr="00970CE9">
        <w:t xml:space="preserve">. Numerical modeling of orogenic processes and gold mineralization in the southeastern part of the Yilgarn craton, Western Australia. </w:t>
      </w:r>
      <w:r w:rsidRPr="00D066B0">
        <w:rPr>
          <w:iCs/>
        </w:rPr>
        <w:t>Australian J. Earth Sciences</w:t>
      </w:r>
      <w:r w:rsidRPr="00970CE9">
        <w:t xml:space="preserve"> 49</w:t>
      </w:r>
      <w:r w:rsidR="00296DCB">
        <w:t>:</w:t>
      </w:r>
      <w:r w:rsidRPr="00970CE9">
        <w:t xml:space="preserve"> 935-964.</w:t>
      </w:r>
    </w:p>
    <w:p w14:paraId="3EBACA3D" w14:textId="6751C589" w:rsidR="008E4638" w:rsidRDefault="008E4638" w:rsidP="006A319F">
      <w:pPr>
        <w:pStyle w:val="Reference"/>
      </w:pPr>
      <w:r>
        <w:t>Turcotte D L, Schubert G</w:t>
      </w:r>
      <w:r w:rsidR="00081B9C">
        <w:t xml:space="preserve"> (</w:t>
      </w:r>
      <w:r>
        <w:t>1982</w:t>
      </w:r>
      <w:r w:rsidR="00081B9C">
        <w:t>)</w:t>
      </w:r>
      <w:r>
        <w:t>. Geodynamics: Applications of Continuum Physics to Geological P</w:t>
      </w:r>
      <w:r w:rsidR="00DB5857">
        <w:t>roblems. Wiley, New York</w:t>
      </w:r>
      <w:r>
        <w:t>.</w:t>
      </w:r>
    </w:p>
    <w:p w14:paraId="3B74CD64" w14:textId="554855D5" w:rsidR="00AD3717" w:rsidRDefault="00AD3717" w:rsidP="006A319F">
      <w:pPr>
        <w:pStyle w:val="Reference"/>
      </w:pPr>
      <w:r>
        <w:t>Zhang Y, Gartrell A, Underschultz JR</w:t>
      </w:r>
      <w:r w:rsidRPr="00970CE9">
        <w:rPr>
          <w:color w:val="000066"/>
        </w:rPr>
        <w:t xml:space="preserve"> </w:t>
      </w:r>
      <w:r w:rsidR="00081B9C">
        <w:rPr>
          <w:color w:val="000066"/>
        </w:rPr>
        <w:t>and</w:t>
      </w:r>
      <w:r w:rsidRPr="00970CE9">
        <w:rPr>
          <w:color w:val="000066"/>
        </w:rPr>
        <w:t xml:space="preserve"> </w:t>
      </w:r>
      <w:r>
        <w:t>Dewhurst DN</w:t>
      </w:r>
      <w:r w:rsidR="00081B9C">
        <w:t xml:space="preserve"> (</w:t>
      </w:r>
      <w:r w:rsidRPr="00970CE9">
        <w:t>2009</w:t>
      </w:r>
      <w:r w:rsidR="00081B9C">
        <w:t>)</w:t>
      </w:r>
      <w:r w:rsidRPr="00970CE9">
        <w:t xml:space="preserve">. Numerical modelling of strain localisation and fluid flow during extensional fault reactivation: implications for hydrocarbon preservation.  </w:t>
      </w:r>
      <w:r w:rsidRPr="00AD3717">
        <w:t>Journal of Structural Geology</w:t>
      </w:r>
      <w:r w:rsidRPr="00970CE9">
        <w:t xml:space="preserve"> 31</w:t>
      </w:r>
      <w:r w:rsidR="00296DCB">
        <w:t>:</w:t>
      </w:r>
      <w:r w:rsidRPr="00970CE9">
        <w:t xml:space="preserve"> 315-327</w:t>
      </w:r>
      <w:r w:rsidR="00AF31A1">
        <w:t>.</w:t>
      </w:r>
    </w:p>
    <w:p w14:paraId="366EE6B2" w14:textId="4F911971" w:rsidR="00AF31A1" w:rsidRDefault="00AF31A1" w:rsidP="006A319F">
      <w:pPr>
        <w:pStyle w:val="Reference"/>
      </w:pPr>
      <w:r>
        <w:t>Zhang Y, Underschultz JR</w:t>
      </w:r>
      <w:r w:rsidRPr="00970CE9">
        <w:t>,</w:t>
      </w:r>
      <w:r w:rsidRPr="00970CE9">
        <w:rPr>
          <w:color w:val="000066"/>
        </w:rPr>
        <w:t xml:space="preserve"> </w:t>
      </w:r>
      <w:r>
        <w:t>Gartrell A</w:t>
      </w:r>
      <w:r w:rsidRPr="00970CE9">
        <w:t>, Dewhurst</w:t>
      </w:r>
      <w:r w:rsidR="00081B9C">
        <w:t xml:space="preserve"> DN and</w:t>
      </w:r>
      <w:r>
        <w:t xml:space="preserve"> Langhi L</w:t>
      </w:r>
      <w:r w:rsidR="00081B9C">
        <w:t xml:space="preserve"> (</w:t>
      </w:r>
      <w:r w:rsidRPr="00174AC7">
        <w:t>2011</w:t>
      </w:r>
      <w:r w:rsidR="00081B9C">
        <w:t>)</w:t>
      </w:r>
      <w:r w:rsidRPr="00970CE9">
        <w:t xml:space="preserve">. Effects of regional fluid pressure gradients on strain localisation and fluid flow during extensional fault reactivation. </w:t>
      </w:r>
      <w:r w:rsidRPr="00AF31A1">
        <w:t>Marine and Petroleum Geology</w:t>
      </w:r>
      <w:r w:rsidRPr="00970CE9">
        <w:rPr>
          <w:color w:val="FF0000"/>
        </w:rPr>
        <w:t xml:space="preserve"> </w:t>
      </w:r>
      <w:r w:rsidRPr="00970CE9">
        <w:t>28</w:t>
      </w:r>
      <w:r w:rsidR="00296DCB">
        <w:t>:</w:t>
      </w:r>
      <w:r w:rsidRPr="00970CE9">
        <w:t xml:space="preserve"> 1703-1713.</w:t>
      </w:r>
    </w:p>
    <w:p w14:paraId="27A5D4C1" w14:textId="76FCE64C" w:rsidR="00884B47" w:rsidRPr="00884B47" w:rsidRDefault="00884B47" w:rsidP="00884B47">
      <w:pPr>
        <w:pStyle w:val="Reference"/>
      </w:pPr>
      <w:r w:rsidRPr="00884B47">
        <w:t xml:space="preserve">Zhang Y, Clennell MB, Delle Piane C, Ahmed S, Sarout J </w:t>
      </w:r>
      <w:r>
        <w:t>(</w:t>
      </w:r>
      <w:r w:rsidRPr="00884B47">
        <w:t>2016</w:t>
      </w:r>
      <w:r>
        <w:t>)</w:t>
      </w:r>
      <w:r w:rsidRPr="00884B47">
        <w:t>. Numerical modelling of fault reactivation in carbonate rocks under fluid depletion conditions - 2D generic models with a small isolated fault. Journal of Structural Geology 93:17-28.</w:t>
      </w:r>
    </w:p>
    <w:p w14:paraId="097E99CA" w14:textId="6B52B3C6" w:rsidR="00C85C36" w:rsidRDefault="00081B9C" w:rsidP="006A5941">
      <w:pPr>
        <w:pStyle w:val="Reference"/>
      </w:pPr>
      <w:r>
        <w:t>Zoback M and</w:t>
      </w:r>
      <w:r w:rsidR="00831D0A">
        <w:t xml:space="preserve"> Zinke JC</w:t>
      </w:r>
      <w:r>
        <w:t xml:space="preserve"> (</w:t>
      </w:r>
      <w:r w:rsidR="00831D0A">
        <w:t>2002</w:t>
      </w:r>
      <w:r>
        <w:t>)</w:t>
      </w:r>
      <w:r w:rsidR="00831D0A">
        <w:t xml:space="preserve">. </w:t>
      </w:r>
      <w:r w:rsidR="00831D0A">
        <w:rPr>
          <w:lang w:val="en"/>
        </w:rPr>
        <w:t xml:space="preserve">Production-induced Normal Faulting in the Valhall and Ekofisk oil fields. </w:t>
      </w:r>
      <w:r w:rsidR="00831D0A">
        <w:t xml:space="preserve">J. Pure appl. Geophys </w:t>
      </w:r>
      <w:r w:rsidR="00876643">
        <w:t>159</w:t>
      </w:r>
      <w:r w:rsidR="00296DCB">
        <w:t>:</w:t>
      </w:r>
      <w:r w:rsidR="00831D0A">
        <w:t xml:space="preserve"> 403-420.</w:t>
      </w:r>
    </w:p>
    <w:p w14:paraId="54F421D8" w14:textId="271ABF33" w:rsidR="006100A4" w:rsidRPr="008069F4" w:rsidRDefault="001E1B29" w:rsidP="00AD6D06">
      <w:pPr>
        <w:pStyle w:val="Heading1"/>
      </w:pPr>
      <w:bookmarkStart w:id="766" w:name="_Toc506275568"/>
      <w:r w:rsidRPr="008069F4">
        <w:t>Summary</w:t>
      </w:r>
      <w:r w:rsidR="00CE3CA1" w:rsidRPr="008069F4">
        <w:t xml:space="preserve"> and conclusions</w:t>
      </w:r>
      <w:r w:rsidR="00C7750C" w:rsidRPr="008069F4">
        <w:rPr>
          <w:rStyle w:val="FootnoteReference"/>
        </w:rPr>
        <w:footnoteReference w:id="19"/>
      </w:r>
      <w:bookmarkEnd w:id="766"/>
    </w:p>
    <w:p w14:paraId="503A7C4F" w14:textId="3AFF9472" w:rsidR="003F4682" w:rsidRDefault="00E6600F" w:rsidP="00E6600F">
      <w:pPr>
        <w:pStyle w:val="Heading2"/>
      </w:pPr>
      <w:r>
        <w:t xml:space="preserve"> </w:t>
      </w:r>
      <w:bookmarkStart w:id="767" w:name="_Toc506275569"/>
      <w:r w:rsidR="00850A6D">
        <w:t>Fault investigations</w:t>
      </w:r>
      <w:r w:rsidR="006A5941">
        <w:t>:</w:t>
      </w:r>
      <w:r w:rsidR="00850A6D">
        <w:t xml:space="preserve"> </w:t>
      </w:r>
      <w:r w:rsidR="006A5941">
        <w:t>a</w:t>
      </w:r>
      <w:r w:rsidR="00B410EA">
        <w:t xml:space="preserve"> multiple lines of evidence</w:t>
      </w:r>
      <w:r w:rsidR="006A5941">
        <w:t xml:space="preserve"> approach</w:t>
      </w:r>
      <w:bookmarkEnd w:id="767"/>
    </w:p>
    <w:p w14:paraId="422A17BB" w14:textId="3C2419A7" w:rsidR="00DB6BE6" w:rsidRDefault="00850A6D" w:rsidP="006100A4">
      <w:pPr>
        <w:pStyle w:val="BodyText"/>
      </w:pPr>
      <w:r w:rsidRPr="006C2A9B">
        <w:t>This project develop</w:t>
      </w:r>
      <w:r>
        <w:t>ed</w:t>
      </w:r>
      <w:r w:rsidRPr="006C2A9B">
        <w:t xml:space="preserve"> </w:t>
      </w:r>
      <w:r w:rsidR="001E1B29" w:rsidRPr="006C2A9B">
        <w:t>method</w:t>
      </w:r>
      <w:r w:rsidR="001E1B29">
        <w:t>s</w:t>
      </w:r>
      <w:r w:rsidR="001E1B29" w:rsidRPr="006C2A9B">
        <w:t xml:space="preserve"> </w:t>
      </w:r>
      <w:r w:rsidRPr="006C2A9B">
        <w:t xml:space="preserve">and workflows that </w:t>
      </w:r>
      <w:r w:rsidR="005714E1">
        <w:t xml:space="preserve">may help to </w:t>
      </w:r>
      <w:r w:rsidRPr="006C2A9B">
        <w:t xml:space="preserve">improve </w:t>
      </w:r>
      <w:r w:rsidR="001E1B29">
        <w:t>the</w:t>
      </w:r>
      <w:r w:rsidRPr="006C2A9B">
        <w:t xml:space="preserve"> characteris</w:t>
      </w:r>
      <w:r w:rsidR="001E1B29">
        <w:t>ation</w:t>
      </w:r>
      <w:r w:rsidRPr="006C2A9B">
        <w:t xml:space="preserve"> </w:t>
      </w:r>
      <w:r w:rsidR="001E1B29">
        <w:t xml:space="preserve">of </w:t>
      </w:r>
      <w:r w:rsidRPr="006C2A9B">
        <w:t>subsurface rock properties</w:t>
      </w:r>
      <w:r>
        <w:t>, in particular faults,</w:t>
      </w:r>
      <w:r w:rsidRPr="006C2A9B">
        <w:t xml:space="preserve"> and then meaningfully incorporate</w:t>
      </w:r>
      <w:r>
        <w:t>s</w:t>
      </w:r>
      <w:r w:rsidRPr="006C2A9B">
        <w:t xml:space="preserve"> them into regional groundwater </w:t>
      </w:r>
      <w:r w:rsidR="00590136">
        <w:t xml:space="preserve">flow </w:t>
      </w:r>
      <w:r w:rsidRPr="006C2A9B">
        <w:t xml:space="preserve">models. </w:t>
      </w:r>
      <w:r>
        <w:t xml:space="preserve">The Gloucester Basin, NSW, was selected as </w:t>
      </w:r>
      <w:r w:rsidR="00324019">
        <w:t xml:space="preserve">a </w:t>
      </w:r>
      <w:r>
        <w:t xml:space="preserve">case study area </w:t>
      </w:r>
      <w:r w:rsidR="005714E1">
        <w:t xml:space="preserve">for one example of how generic workflows can be applied </w:t>
      </w:r>
      <w:r>
        <w:t>for the fault investigations.</w:t>
      </w:r>
      <w:r w:rsidR="006A5941">
        <w:t xml:space="preserve"> </w:t>
      </w:r>
      <w:r w:rsidR="00DB6BE6">
        <w:t>The Gloucester Basin</w:t>
      </w:r>
      <w:r w:rsidR="003A65DE">
        <w:t xml:space="preserve"> </w:t>
      </w:r>
      <w:r>
        <w:t>i</w:t>
      </w:r>
      <w:r w:rsidR="00DB6BE6">
        <w:t>s broadly an east-west synclinal feature</w:t>
      </w:r>
      <w:r w:rsidR="003A65DE">
        <w:t>,</w:t>
      </w:r>
      <w:r w:rsidR="00DB6BE6">
        <w:t xml:space="preserve"> heavily faulted by a complex series of normal and re</w:t>
      </w:r>
      <w:r w:rsidR="003A65DE">
        <w:t>verse faults</w:t>
      </w:r>
      <w:r w:rsidR="00DB6BE6">
        <w:t xml:space="preserve">. Due to the structural complexity, the sedimentary sequences are mostly steeply dipping </w:t>
      </w:r>
      <w:r w:rsidR="00324019">
        <w:t xml:space="preserve">on the edges and </w:t>
      </w:r>
      <w:r w:rsidR="00A35C76">
        <w:t xml:space="preserve">fairly flat lying in the centre, </w:t>
      </w:r>
      <w:r w:rsidR="00DB6BE6">
        <w:t>causing difficulty in horizon correlation across the basin.</w:t>
      </w:r>
    </w:p>
    <w:p w14:paraId="5AB946AC" w14:textId="24F121A3" w:rsidR="00380814" w:rsidRDefault="00380814" w:rsidP="006100A4">
      <w:pPr>
        <w:pStyle w:val="BodyText"/>
      </w:pPr>
      <w:r>
        <w:t xml:space="preserve">The investigations in the Gloucester Basin case study area included both field work and desktop subsurface studies occurring in parallel. The field sampling was designed to both take advantage of existing bores and water courses, and focus on transects running perpendicular to the main north-south structural grain such that there was an increased chance of identifying hydrodynamic signatures of upwards </w:t>
      </w:r>
      <w:r w:rsidR="006A5941">
        <w:t xml:space="preserve">fluid </w:t>
      </w:r>
      <w:r>
        <w:t xml:space="preserve">migration along structures. The field campaign included sampling well bores for water chemistry and dissolved gases, collection of atmospheric samples for methane, acquisition of shallow geophysics along certain transects, and a run of river surface water sampling campaign of Waukivory River and the Avon River for water chemistry and dissolved gases. The desktop subsurface study </w:t>
      </w:r>
      <w:r w:rsidR="00A35C76">
        <w:t>utilized</w:t>
      </w:r>
      <w:r>
        <w:t xml:space="preserve"> coal seam gas exploration well and water bore records for data to constrain the formation water hydrochemistry and hydrogeology, examined well bore image logs to determine </w:t>
      </w:r>
      <w:r>
        <w:rPr>
          <w:i/>
        </w:rPr>
        <w:t>in situ</w:t>
      </w:r>
      <w:r>
        <w:t xml:space="preserve"> stress and small scale strain, and the available seismic data was examined to interpret the fault zone architecture</w:t>
      </w:r>
      <w:r w:rsidR="005714E1">
        <w:t xml:space="preserve"> in specific areas of interest</w:t>
      </w:r>
      <w:r>
        <w:t>.</w:t>
      </w:r>
      <w:r w:rsidR="00CD1E36">
        <w:t xml:space="preserve"> From those investigations multiple line</w:t>
      </w:r>
      <w:r w:rsidR="00A35C76">
        <w:t>s</w:t>
      </w:r>
      <w:r w:rsidR="00CD1E36">
        <w:t xml:space="preserve"> of evidence were obtained as the basis of a conceptual hydrogeological model that included fault zone architecture and its hydrodynamic properties. </w:t>
      </w:r>
      <w:r>
        <w:t xml:space="preserve">  </w:t>
      </w:r>
    </w:p>
    <w:p w14:paraId="0101DD48" w14:textId="432BBB9E" w:rsidR="00CE3CA1" w:rsidRDefault="00CE3CA1" w:rsidP="00CE3CA1">
      <w:pPr>
        <w:pStyle w:val="BodyText"/>
        <w:sectPr w:rsidR="00CE3CA1" w:rsidSect="00B83EC4">
          <w:pgSz w:w="11906" w:h="16838"/>
          <w:pgMar w:top="1440" w:right="1440" w:bottom="1440" w:left="1440" w:header="708" w:footer="708" w:gutter="0"/>
          <w:cols w:space="708"/>
          <w:docGrid w:linePitch="360"/>
        </w:sectPr>
      </w:pPr>
      <w:r>
        <w:t xml:space="preserve">In conclusion, through the case study a new methodology of integrating different existing techniques was developed (i) that was successful in deriving multiple lines of evidence about hydraulic-chemical expressions of faults, (ii) which was used for fault conceptualisation, and (iii) that is verifiable through numerical groundwater flow modelling.  </w:t>
      </w:r>
    </w:p>
    <w:p w14:paraId="7E4B9A73" w14:textId="79EEB965" w:rsidR="003F4682" w:rsidRDefault="00E6600F" w:rsidP="00B410EA">
      <w:pPr>
        <w:pStyle w:val="Heading2"/>
      </w:pPr>
      <w:r>
        <w:t xml:space="preserve"> </w:t>
      </w:r>
      <w:bookmarkStart w:id="768" w:name="_Toc506275570"/>
      <w:r w:rsidR="003F4682">
        <w:t>Shallow geophysical survey</w:t>
      </w:r>
      <w:bookmarkEnd w:id="768"/>
    </w:p>
    <w:p w14:paraId="34C3450B" w14:textId="064E0E58" w:rsidR="006100A4" w:rsidRDefault="00AC5CDB" w:rsidP="006100A4">
      <w:pPr>
        <w:pStyle w:val="BodyText"/>
      </w:pPr>
      <w:r>
        <w:t>Evidence for near-surface expressions of geological faults (i.e. in the top 50 to 100 m) was derived from shallow surface-based geophysical investigations. Processing of data was undertaken for t</w:t>
      </w:r>
      <w:r w:rsidR="006100A4">
        <w:t xml:space="preserve">wo lines of shallow </w:t>
      </w:r>
      <w:r>
        <w:t>Time domain Electromagnetics (</w:t>
      </w:r>
      <w:r w:rsidR="006100A4">
        <w:t>TEM</w:t>
      </w:r>
      <w:r>
        <w:t>)</w:t>
      </w:r>
      <w:r w:rsidR="006100A4">
        <w:t xml:space="preserve"> collected </w:t>
      </w:r>
      <w:r>
        <w:t xml:space="preserve">during </w:t>
      </w:r>
      <w:r w:rsidR="006100A4">
        <w:t>this project</w:t>
      </w:r>
      <w:r>
        <w:t xml:space="preserve"> and </w:t>
      </w:r>
      <w:r w:rsidR="006100A4">
        <w:t xml:space="preserve">one </w:t>
      </w:r>
      <w:r>
        <w:t xml:space="preserve">additional </w:t>
      </w:r>
      <w:r w:rsidR="006100A4">
        <w:t xml:space="preserve">line of similar data collected for AGL in 2011. </w:t>
      </w:r>
      <w:r w:rsidR="00C23CED">
        <w:t xml:space="preserve">Where near-surface expressions of faults were identified in the higher resolution TEM data, there were corresponding deeper fault traces evident from analysis of </w:t>
      </w:r>
      <w:r w:rsidR="006100A4">
        <w:t>seismic survey data</w:t>
      </w:r>
      <w:r w:rsidR="00C23CED">
        <w:t>. Furthermore</w:t>
      </w:r>
      <w:r w:rsidR="006100A4">
        <w:t>, some surface features (e.g. river location) appear to be influenced by geological structures and faulting.</w:t>
      </w:r>
      <w:r w:rsidR="000D32CB">
        <w:t xml:space="preserve"> Analysis of environmental tracers (e.g. helium</w:t>
      </w:r>
      <w:r w:rsidR="00967381">
        <w:t xml:space="preserve"> - </w:t>
      </w:r>
      <w:r w:rsidR="00967381" w:rsidRPr="00967381">
        <w:rPr>
          <w:vertAlign w:val="superscript"/>
        </w:rPr>
        <w:t>4</w:t>
      </w:r>
      <w:r w:rsidR="00967381">
        <w:t>He</w:t>
      </w:r>
      <w:r w:rsidR="000D32CB">
        <w:t>) in the Avon and Waukivory Rivers and groundwater near inferred fault traces were indicative of a source of groundwater coming from greater depth with a much longer residence time and mixing with the shallow groundwater. This is consistent with international studies that found that helium is more concentrated in groundwater in the close vicinity of lineament features as a result of a higher fracture density and an existing inter-connection with flow pathways of increased residence time.</w:t>
      </w:r>
    </w:p>
    <w:p w14:paraId="3A04D2AB" w14:textId="4B3F4733" w:rsidR="001D64EF" w:rsidRDefault="001D64EF" w:rsidP="006100A4">
      <w:pPr>
        <w:pStyle w:val="BodyText"/>
      </w:pPr>
      <w:r>
        <w:t>Based on a conjuctive analysis of high-resolution Time domain Electromagnetic data and deep seismic survey data, it was concluded that the near-surface expressions of faults and deeper fault traces are likely connected.</w:t>
      </w:r>
    </w:p>
    <w:p w14:paraId="11BC456F" w14:textId="564B4BAE" w:rsidR="00B410EA" w:rsidRDefault="00E6600F" w:rsidP="00B410EA">
      <w:pPr>
        <w:pStyle w:val="Heading2"/>
      </w:pPr>
      <w:r>
        <w:t xml:space="preserve"> </w:t>
      </w:r>
      <w:bookmarkStart w:id="769" w:name="_Toc506275571"/>
      <w:r w:rsidR="00B410EA">
        <w:t>Hydrochemistry and environmental tracer data</w:t>
      </w:r>
      <w:bookmarkEnd w:id="769"/>
    </w:p>
    <w:p w14:paraId="3AB9CF24" w14:textId="624CAFB6" w:rsidR="00B419F5" w:rsidRDefault="001E6005" w:rsidP="00B419F5">
      <w:pPr>
        <w:pStyle w:val="BodyText"/>
      </w:pPr>
      <w:r>
        <w:t>A c</w:t>
      </w:r>
      <w:r w:rsidR="00B419F5" w:rsidRPr="00402425">
        <w:t>luster</w:t>
      </w:r>
      <w:r>
        <w:t xml:space="preserve"> analysis of</w:t>
      </w:r>
      <w:r w:rsidR="00B419F5" w:rsidRPr="00402425">
        <w:t xml:space="preserve"> the </w:t>
      </w:r>
      <w:r>
        <w:t xml:space="preserve">hydrochemistry of </w:t>
      </w:r>
      <w:r w:rsidR="00B419F5" w:rsidRPr="00402425">
        <w:t xml:space="preserve">surface water and groundwater </w:t>
      </w:r>
      <w:r>
        <w:t xml:space="preserve">was undertaken </w:t>
      </w:r>
      <w:r w:rsidR="00B419F5" w:rsidRPr="00402425">
        <w:t xml:space="preserve">to identify possible </w:t>
      </w:r>
      <w:r w:rsidR="00067506" w:rsidRPr="00402425">
        <w:t xml:space="preserve">types </w:t>
      </w:r>
      <w:r w:rsidR="00067506">
        <w:t xml:space="preserve">and </w:t>
      </w:r>
      <w:r w:rsidR="00B419F5" w:rsidRPr="00402425">
        <w:t>sources</w:t>
      </w:r>
      <w:r w:rsidR="00067506">
        <w:t xml:space="preserve"> </w:t>
      </w:r>
      <w:r w:rsidR="00CD1E36">
        <w:t>of</w:t>
      </w:r>
      <w:r w:rsidR="00CD1E36" w:rsidRPr="00402425">
        <w:t xml:space="preserve"> water</w:t>
      </w:r>
      <w:r w:rsidR="00CD1E36">
        <w:t xml:space="preserve"> </w:t>
      </w:r>
      <w:r w:rsidR="00067506">
        <w:t>(deep groundwater or shallow alluvial groundwater)</w:t>
      </w:r>
      <w:r w:rsidR="00B419F5" w:rsidRPr="006E079B">
        <w:t>.</w:t>
      </w:r>
      <w:r w:rsidR="00B419F5" w:rsidRPr="00402425">
        <w:t xml:space="preserve"> </w:t>
      </w:r>
      <w:r w:rsidR="00067506">
        <w:t>By using a</w:t>
      </w:r>
      <w:r w:rsidR="00B419F5" w:rsidRPr="00402425">
        <w:t xml:space="preserve"> Piper diagram the surface water samples </w:t>
      </w:r>
      <w:r w:rsidR="00067506">
        <w:t>were characterised</w:t>
      </w:r>
      <w:r w:rsidR="00067506" w:rsidRPr="00402425">
        <w:t xml:space="preserve"> </w:t>
      </w:r>
      <w:r w:rsidR="00B419F5" w:rsidRPr="00402425">
        <w:t xml:space="preserve">as </w:t>
      </w:r>
      <w:r w:rsidR="00B419F5">
        <w:t xml:space="preserve">a </w:t>
      </w:r>
      <w:r w:rsidR="00B419F5" w:rsidRPr="00402425">
        <w:t>Na-HCO</w:t>
      </w:r>
      <w:r w:rsidR="00B419F5" w:rsidRPr="00402425">
        <w:rPr>
          <w:vertAlign w:val="subscript"/>
        </w:rPr>
        <w:t>3</w:t>
      </w:r>
      <w:r w:rsidR="00B419F5" w:rsidRPr="00402425">
        <w:t xml:space="preserve">-Cl water </w:t>
      </w:r>
      <w:r w:rsidR="00067506" w:rsidRPr="00402425">
        <w:t xml:space="preserve">type </w:t>
      </w:r>
      <w:r w:rsidR="00B419F5" w:rsidRPr="00402425">
        <w:t xml:space="preserve">with </w:t>
      </w:r>
      <w:r>
        <w:t xml:space="preserve">some of </w:t>
      </w:r>
      <w:r w:rsidR="00B419F5" w:rsidRPr="00402425">
        <w:t xml:space="preserve">the shallow alluvial </w:t>
      </w:r>
      <w:r w:rsidR="00B419F5">
        <w:t xml:space="preserve">aquifer </w:t>
      </w:r>
      <w:r>
        <w:t>sampl</w:t>
      </w:r>
      <w:r w:rsidR="00CD1E36">
        <w:t>es</w:t>
      </w:r>
      <w:r>
        <w:t xml:space="preserve"> hav</w:t>
      </w:r>
      <w:r w:rsidR="00B419F5" w:rsidRPr="00402425">
        <w:t>ing a very similar composition</w:t>
      </w:r>
      <w:r>
        <w:t xml:space="preserve"> while o</w:t>
      </w:r>
      <w:r w:rsidR="00B419F5" w:rsidRPr="00402425">
        <w:t xml:space="preserve">ther samples </w:t>
      </w:r>
      <w:r w:rsidR="00CD1E36">
        <w:t>were</w:t>
      </w:r>
      <w:r w:rsidR="00B419F5" w:rsidRPr="00402425">
        <w:t xml:space="preserve"> </w:t>
      </w:r>
      <w:r w:rsidR="00B419F5">
        <w:t xml:space="preserve">of the </w:t>
      </w:r>
      <w:r w:rsidR="00B419F5" w:rsidRPr="00402425">
        <w:t>Na-Cl water</w:t>
      </w:r>
      <w:r w:rsidR="00067506" w:rsidRPr="00067506">
        <w:t xml:space="preserve"> </w:t>
      </w:r>
      <w:r w:rsidR="00067506" w:rsidRPr="00402425">
        <w:t>type</w:t>
      </w:r>
      <w:r w:rsidR="00B419F5" w:rsidRPr="00402425">
        <w:t xml:space="preserve">. Potential mechanisms </w:t>
      </w:r>
      <w:r w:rsidR="00B419F5">
        <w:t>explaining</w:t>
      </w:r>
      <w:r w:rsidR="00B419F5" w:rsidRPr="00402425">
        <w:t xml:space="preserve"> the high concentration Na-Cl water </w:t>
      </w:r>
      <w:r w:rsidR="00CD1E36" w:rsidRPr="00402425">
        <w:t xml:space="preserve">type </w:t>
      </w:r>
      <w:r w:rsidR="00B419F5" w:rsidRPr="00402425">
        <w:t xml:space="preserve">of the alluvial samples </w:t>
      </w:r>
      <w:r>
        <w:t>include</w:t>
      </w:r>
      <w:r w:rsidR="00B419F5" w:rsidRPr="00402425">
        <w:t xml:space="preserve"> evapo-concentration or mixing with more saline water from the underlying interburden formations. The groundwater samples from the interburden and coal seams have Na-HCO</w:t>
      </w:r>
      <w:r w:rsidR="00B419F5" w:rsidRPr="00402425">
        <w:rPr>
          <w:vertAlign w:val="subscript"/>
        </w:rPr>
        <w:t>3</w:t>
      </w:r>
      <w:r w:rsidR="00B419F5" w:rsidRPr="00402425">
        <w:t>, Na-HCO</w:t>
      </w:r>
      <w:r w:rsidR="00B419F5" w:rsidRPr="00402425">
        <w:rPr>
          <w:vertAlign w:val="subscript"/>
        </w:rPr>
        <w:t>3</w:t>
      </w:r>
      <w:r w:rsidR="00B419F5" w:rsidRPr="00402425">
        <w:t xml:space="preserve">-Cl and Na-Cl </w:t>
      </w:r>
      <w:r w:rsidRPr="00402425">
        <w:t>water types</w:t>
      </w:r>
      <w:r>
        <w:t>,</w:t>
      </w:r>
      <w:r w:rsidRPr="00402425">
        <w:t xml:space="preserve"> </w:t>
      </w:r>
      <w:r w:rsidR="00B419F5" w:rsidRPr="00402425">
        <w:t xml:space="preserve">which is similar to other </w:t>
      </w:r>
      <w:r w:rsidR="00067506">
        <w:t>coal seam gas</w:t>
      </w:r>
      <w:r w:rsidR="00B419F5" w:rsidRPr="00402425">
        <w:t xml:space="preserve"> studies globally. </w:t>
      </w:r>
      <w:r>
        <w:t xml:space="preserve">Indeed, </w:t>
      </w:r>
      <w:r w:rsidR="00B419F5">
        <w:t xml:space="preserve">international studies show </w:t>
      </w:r>
      <w:r>
        <w:t xml:space="preserve">that </w:t>
      </w:r>
      <w:r w:rsidR="00B419F5">
        <w:t>c</w:t>
      </w:r>
      <w:r w:rsidR="00B419F5" w:rsidRPr="00A37D75">
        <w:t>oal seam water predominantly consists of sodium and bicarbonate and is essentially devoid of sulphate, calcium and magnesium</w:t>
      </w:r>
      <w:r>
        <w:t xml:space="preserve">, but </w:t>
      </w:r>
      <w:r w:rsidR="00CD1E36">
        <w:t xml:space="preserve">has </w:t>
      </w:r>
      <w:r w:rsidR="00B419F5" w:rsidRPr="00A37D75">
        <w:t>high concentrations of Na</w:t>
      </w:r>
      <w:r>
        <w:t>.</w:t>
      </w:r>
      <w:r w:rsidR="00B419F5" w:rsidRPr="00A37D75">
        <w:t xml:space="preserve"> </w:t>
      </w:r>
    </w:p>
    <w:p w14:paraId="75F26FFE" w14:textId="4BEBBBF7" w:rsidR="00B419F5" w:rsidRDefault="00967381" w:rsidP="00B419F5">
      <w:pPr>
        <w:pStyle w:val="BodyText"/>
      </w:pPr>
      <w:r>
        <w:t>Stable isotopes of water (</w:t>
      </w:r>
      <w:r w:rsidRPr="00402425">
        <w:rPr>
          <w:rFonts w:ascii="Symbol" w:hAnsi="Symbol"/>
        </w:rPr>
        <w:t></w:t>
      </w:r>
      <w:r w:rsidRPr="00967381">
        <w:rPr>
          <w:vertAlign w:val="superscript"/>
        </w:rPr>
        <w:t>18</w:t>
      </w:r>
      <w:r>
        <w:t xml:space="preserve">O and </w:t>
      </w:r>
      <w:r w:rsidRPr="00402425">
        <w:rPr>
          <w:rFonts w:ascii="Symbol" w:hAnsi="Symbol"/>
        </w:rPr>
        <w:t></w:t>
      </w:r>
      <w:r w:rsidRPr="00967381">
        <w:rPr>
          <w:vertAlign w:val="superscript"/>
        </w:rPr>
        <w:t>2</w:t>
      </w:r>
      <w:r>
        <w:t xml:space="preserve">H) provided further insights into the various mixing processes between deeper and shallow groundwater and surface water. </w:t>
      </w:r>
      <w:r w:rsidR="00B419F5" w:rsidRPr="00402425">
        <w:t>The groundwater samples from the major aquifer units show</w:t>
      </w:r>
      <w:r>
        <w:t>ed</w:t>
      </w:r>
      <w:r w:rsidR="00B419F5" w:rsidRPr="00402425">
        <w:t xml:space="preserve"> some overlap and are isotopically lighter than the surface water samples and less enriched than the average weighted rainfall. The coal seam samples are far more depleted </w:t>
      </w:r>
      <w:r>
        <w:t xml:space="preserve">in stable isotopes </w:t>
      </w:r>
      <w:r w:rsidR="00B419F5" w:rsidRPr="00402425">
        <w:t xml:space="preserve">than the alluvial samples indicating groundwater recharge under different climatic conditions to present day. Comparing </w:t>
      </w:r>
      <w:r w:rsidR="00B419F5" w:rsidRPr="00402425">
        <w:rPr>
          <w:rFonts w:ascii="Symbol" w:hAnsi="Symbol"/>
        </w:rPr>
        <w:t></w:t>
      </w:r>
      <w:r w:rsidR="00B419F5" w:rsidRPr="00402425">
        <w:rPr>
          <w:vertAlign w:val="superscript"/>
        </w:rPr>
        <w:t>2</w:t>
      </w:r>
      <w:r w:rsidR="00B419F5" w:rsidRPr="00402425">
        <w:t>H versus chloride show</w:t>
      </w:r>
      <w:r>
        <w:t>ed</w:t>
      </w:r>
      <w:r w:rsidR="00B419F5" w:rsidRPr="00402425">
        <w:t xml:space="preserve"> that the bulk of the groundwater samples from the major aquifer units have higher chloride concentrations than the surface water and therefore can only provide a relatively small component of discharge to the surface water system</w:t>
      </w:r>
      <w:r w:rsidR="00B419F5" w:rsidRPr="00D55353">
        <w:t>.</w:t>
      </w:r>
      <w:r w:rsidR="00B419F5" w:rsidRPr="00402425">
        <w:t xml:space="preserve"> There are a few groundwater samples that have low chloride concentrations in the alluvial and interburden </w:t>
      </w:r>
      <w:r w:rsidR="00B419F5">
        <w:t xml:space="preserve">aquifers </w:t>
      </w:r>
      <w:r w:rsidR="00B419F5" w:rsidRPr="00402425">
        <w:t xml:space="preserve">which </w:t>
      </w:r>
      <w:r>
        <w:t xml:space="preserve">indicates end members with a </w:t>
      </w:r>
      <w:r w:rsidR="00B419F5" w:rsidRPr="00402425">
        <w:t>larger contributi</w:t>
      </w:r>
      <w:r>
        <w:t>o</w:t>
      </w:r>
      <w:r w:rsidR="00B419F5" w:rsidRPr="00402425">
        <w:t>n to the surface water system.</w:t>
      </w:r>
    </w:p>
    <w:p w14:paraId="547BD7C6" w14:textId="7553B777" w:rsidR="00B419F5" w:rsidRDefault="00B419F5" w:rsidP="00B419F5">
      <w:pPr>
        <w:pStyle w:val="BodyText"/>
      </w:pPr>
      <w:r>
        <w:t xml:space="preserve">Overall, the patterns in chloride and stable isotopes of water are consistent with a binary mixing system between a surface water </w:t>
      </w:r>
      <w:r w:rsidR="007F57CE" w:rsidRPr="007F57CE">
        <w:t xml:space="preserve">end-member </w:t>
      </w:r>
      <w:r>
        <w:t xml:space="preserve">and </w:t>
      </w:r>
      <w:r w:rsidR="007F57CE">
        <w:t xml:space="preserve">a </w:t>
      </w:r>
      <w:r>
        <w:t xml:space="preserve">groundwater end-member at the scale of the alluvial aquifer and adjoining interburden. </w:t>
      </w:r>
      <w:r w:rsidR="005435D4">
        <w:t>Two hypothes</w:t>
      </w:r>
      <w:r w:rsidR="00E749C0">
        <w:t>e</w:t>
      </w:r>
      <w:r w:rsidR="005435D4">
        <w:t>s are put forward that could explain t</w:t>
      </w:r>
      <w:r w:rsidR="007F57CE">
        <w:t>he observed isotope line</w:t>
      </w:r>
      <w:r w:rsidR="005435D4">
        <w:t>. The first hypothesis assumes</w:t>
      </w:r>
      <w:r w:rsidR="007F57CE">
        <w:t xml:space="preserve"> a </w:t>
      </w:r>
      <w:r>
        <w:t>process</w:t>
      </w:r>
      <w:r w:rsidR="007F57CE">
        <w:t xml:space="preserve"> with</w:t>
      </w:r>
      <w:r>
        <w:t xml:space="preserve"> </w:t>
      </w:r>
      <w:r w:rsidR="007F57CE">
        <w:t>overall low</w:t>
      </w:r>
      <w:r>
        <w:t xml:space="preserve"> vertical groundwater advection velocity</w:t>
      </w:r>
      <w:r w:rsidR="007F57CE">
        <w:t xml:space="preserve"> or spatially constrained flows, possibly linked to permeable fault zones. Under such conditions of low</w:t>
      </w:r>
      <w:r>
        <w:t xml:space="preserve"> </w:t>
      </w:r>
      <w:r w:rsidR="007F57CE">
        <w:t>f</w:t>
      </w:r>
      <w:r>
        <w:t>low</w:t>
      </w:r>
      <w:r w:rsidR="007F57CE">
        <w:t>,</w:t>
      </w:r>
      <w:r>
        <w:t xml:space="preserve"> a </w:t>
      </w:r>
      <w:r w:rsidR="007F57CE">
        <w:t xml:space="preserve">sufficiently </w:t>
      </w:r>
      <w:r>
        <w:t xml:space="preserve">large solute concentration gradient </w:t>
      </w:r>
      <w:r w:rsidR="007F57CE">
        <w:t xml:space="preserve">could </w:t>
      </w:r>
      <w:r>
        <w:t xml:space="preserve">favour diffusion in the opposite </w:t>
      </w:r>
      <w:r w:rsidR="007F57CE">
        <w:t xml:space="preserve">(i.e. downward) </w:t>
      </w:r>
      <w:r>
        <w:t xml:space="preserve">direction. </w:t>
      </w:r>
      <w:r w:rsidR="005435D4">
        <w:t>The second hypothesis, h</w:t>
      </w:r>
      <w:r>
        <w:t xml:space="preserve">owever, </w:t>
      </w:r>
      <w:r w:rsidR="005435D4">
        <w:t>considers</w:t>
      </w:r>
      <w:r>
        <w:t xml:space="preserve"> a</w:t>
      </w:r>
      <w:r w:rsidR="007F57CE">
        <w:t xml:space="preserve"> dynamic</w:t>
      </w:r>
      <w:r>
        <w:t xml:space="preserve"> alluvial aquifer setting, </w:t>
      </w:r>
      <w:r w:rsidR="005435D4">
        <w:t xml:space="preserve">where </w:t>
      </w:r>
      <w:r>
        <w:t>solutes</w:t>
      </w:r>
      <w:r w:rsidR="007F57CE">
        <w:t xml:space="preserve"> such as stable isotopes</w:t>
      </w:r>
      <w:r>
        <w:t xml:space="preserve"> are continuously exchanged between surface </w:t>
      </w:r>
      <w:r w:rsidR="007F57CE">
        <w:t xml:space="preserve">water </w:t>
      </w:r>
      <w:r>
        <w:t xml:space="preserve">and groundwater by flood </w:t>
      </w:r>
      <w:r w:rsidR="007F57CE">
        <w:t xml:space="preserve">cycles and hyporheic processes. </w:t>
      </w:r>
      <w:r>
        <w:t xml:space="preserve">Over time, this could also generate a mixing profile across the river to </w:t>
      </w:r>
      <w:r w:rsidR="00CD1E36">
        <w:t xml:space="preserve">the </w:t>
      </w:r>
      <w:r>
        <w:t>interburden continuum.</w:t>
      </w:r>
    </w:p>
    <w:p w14:paraId="359A2E21" w14:textId="11696444" w:rsidR="00307287" w:rsidRDefault="00B419F5" w:rsidP="00B419F5">
      <w:pPr>
        <w:pStyle w:val="BodyText"/>
      </w:pPr>
      <w:r w:rsidRPr="00402425">
        <w:t xml:space="preserve">The </w:t>
      </w:r>
      <w:r w:rsidRPr="00402425">
        <w:rPr>
          <w:vertAlign w:val="superscript"/>
        </w:rPr>
        <w:t>222</w:t>
      </w:r>
      <w:r w:rsidRPr="00402425">
        <w:t xml:space="preserve">Rn concentrations </w:t>
      </w:r>
      <w:r w:rsidR="00C86AC9">
        <w:t xml:space="preserve">were highest in the </w:t>
      </w:r>
      <w:r w:rsidR="00C86AC9" w:rsidRPr="00402425">
        <w:t>shallow alluvial aquifer (37-65 Bq</w:t>
      </w:r>
      <w:r w:rsidR="00FC531F">
        <w:t xml:space="preserve"> </w:t>
      </w:r>
      <w:r w:rsidR="00C86AC9" w:rsidRPr="00402425">
        <w:t>L</w:t>
      </w:r>
      <w:r w:rsidR="00C86AC9" w:rsidRPr="00402425">
        <w:rPr>
          <w:vertAlign w:val="superscript"/>
        </w:rPr>
        <w:t>-1</w:t>
      </w:r>
      <w:r w:rsidR="00C86AC9" w:rsidRPr="00402425">
        <w:t>)</w:t>
      </w:r>
      <w:r w:rsidR="00C86AC9">
        <w:t>,</w:t>
      </w:r>
      <w:r w:rsidR="00C86AC9" w:rsidRPr="00402425">
        <w:t xml:space="preserve"> </w:t>
      </w:r>
      <w:r w:rsidR="00C86AC9">
        <w:t xml:space="preserve">medium in </w:t>
      </w:r>
      <w:r w:rsidR="00C86AC9" w:rsidRPr="00402425">
        <w:t>other deeper aquifer units and coal seams (less than 13 Bq</w:t>
      </w:r>
      <w:r w:rsidR="00FC531F">
        <w:t xml:space="preserve"> </w:t>
      </w:r>
      <w:r w:rsidR="00C86AC9" w:rsidRPr="00402425">
        <w:t>L</w:t>
      </w:r>
      <w:r w:rsidR="00C86AC9" w:rsidRPr="00402425">
        <w:rPr>
          <w:vertAlign w:val="superscript"/>
        </w:rPr>
        <w:t>-1</w:t>
      </w:r>
      <w:r w:rsidR="00C86AC9" w:rsidRPr="00402425">
        <w:t>)</w:t>
      </w:r>
      <w:r w:rsidR="00C86AC9">
        <w:t xml:space="preserve">, and lowest </w:t>
      </w:r>
      <w:r w:rsidRPr="00402425">
        <w:t xml:space="preserve">in the surface water </w:t>
      </w:r>
      <w:r w:rsidR="00C86AC9">
        <w:t>(</w:t>
      </w:r>
      <w:r w:rsidRPr="00402425">
        <w:t>generally less than 1 Bq</w:t>
      </w:r>
      <w:r w:rsidR="00FC531F">
        <w:t xml:space="preserve"> </w:t>
      </w:r>
      <w:r w:rsidRPr="00402425">
        <w:t>L</w:t>
      </w:r>
      <w:r w:rsidRPr="00402425">
        <w:rPr>
          <w:vertAlign w:val="superscript"/>
        </w:rPr>
        <w:t>-1</w:t>
      </w:r>
      <w:r w:rsidR="00C86AC9">
        <w:t>).</w:t>
      </w:r>
      <w:r w:rsidRPr="00402425">
        <w:t xml:space="preserve"> </w:t>
      </w:r>
      <w:r w:rsidR="00C86AC9">
        <w:t>H</w:t>
      </w:r>
      <w:r w:rsidRPr="00402425">
        <w:t xml:space="preserve">otspots </w:t>
      </w:r>
      <w:r w:rsidR="00C86AC9">
        <w:t xml:space="preserve">in the river </w:t>
      </w:r>
      <w:r w:rsidRPr="00402425">
        <w:t>that were above the general trend are likely an indicator of subsurface inflow into the river</w:t>
      </w:r>
      <w:r w:rsidR="00C86AC9">
        <w:t>.</w:t>
      </w:r>
      <w:r w:rsidRPr="00402425">
        <w:t xml:space="preserve"> </w:t>
      </w:r>
      <w:r w:rsidR="00C86AC9">
        <w:t>G</w:t>
      </w:r>
      <w:r w:rsidRPr="00402425">
        <w:t xml:space="preserve">roundwater from the alluvial aquifer </w:t>
      </w:r>
      <w:r>
        <w:t xml:space="preserve">adjacent to the </w:t>
      </w:r>
      <w:r w:rsidR="00CB2084">
        <w:t>Waukivory River</w:t>
      </w:r>
      <w:r>
        <w:t xml:space="preserve"> and Avon River </w:t>
      </w:r>
      <w:r w:rsidRPr="00402425">
        <w:t xml:space="preserve">is the most likely source or groundwater “mixing bucket” prior to discharge into the river. </w:t>
      </w:r>
    </w:p>
    <w:p w14:paraId="75FFE264" w14:textId="79737BCE" w:rsidR="003A5A59" w:rsidRDefault="00B419F5" w:rsidP="00B419F5">
      <w:pPr>
        <w:pStyle w:val="BodyText"/>
      </w:pPr>
      <w:r w:rsidRPr="00402425">
        <w:t xml:space="preserve">Tritium results show that most of the groundwater samples within the study area are </w:t>
      </w:r>
      <w:r w:rsidR="00C86AC9">
        <w:t xml:space="preserve">more </w:t>
      </w:r>
      <w:r w:rsidRPr="00402425">
        <w:t>than 50 years old</w:t>
      </w:r>
      <w:r w:rsidR="00CD1E36">
        <w:t>.</w:t>
      </w:r>
      <w:r w:rsidRPr="00402425">
        <w:t xml:space="preserve"> </w:t>
      </w:r>
      <w:r w:rsidR="00C86AC9">
        <w:t>Analysis of</w:t>
      </w:r>
      <w:r w:rsidRPr="00402425">
        <w:t xml:space="preserve"> other environmental tracers (</w:t>
      </w:r>
      <w:r w:rsidRPr="00402425">
        <w:rPr>
          <w:vertAlign w:val="superscript"/>
        </w:rPr>
        <w:t>14</w:t>
      </w:r>
      <w:r w:rsidRPr="00402425">
        <w:t xml:space="preserve">C and </w:t>
      </w:r>
      <w:r w:rsidRPr="00402425">
        <w:rPr>
          <w:vertAlign w:val="superscript"/>
        </w:rPr>
        <w:t>4</w:t>
      </w:r>
      <w:r w:rsidRPr="00402425">
        <w:t xml:space="preserve">He) suggest </w:t>
      </w:r>
      <w:r>
        <w:t xml:space="preserve">that the </w:t>
      </w:r>
      <w:r w:rsidR="003A5A59">
        <w:t>deeper ground</w:t>
      </w:r>
      <w:r>
        <w:t xml:space="preserve">water </w:t>
      </w:r>
      <w:r w:rsidR="003A5A59">
        <w:t>(interburden and coal seams) has an apparent groundwater age that is greater than approximately 30,000 years.</w:t>
      </w:r>
    </w:p>
    <w:p w14:paraId="683C1633" w14:textId="65D6036E" w:rsidR="00B419F5" w:rsidRDefault="003A5A59" w:rsidP="00B419F5">
      <w:pPr>
        <w:pStyle w:val="BodyText"/>
      </w:pPr>
      <w:r>
        <w:t>When helium and methane depth profiles were analysed with a one-dimensional advection-dispersion transport model, two models (one with upward velocity and one with downward velocity) fitted the data equally well. Estimated</w:t>
      </w:r>
      <w:r w:rsidR="00B419F5">
        <w:t xml:space="preserve"> pore-water velocities rang</w:t>
      </w:r>
      <w:r>
        <w:t>ed</w:t>
      </w:r>
      <w:r w:rsidR="00B419F5">
        <w:t xml:space="preserve"> from 4×10</w:t>
      </w:r>
      <w:r w:rsidR="00B419F5" w:rsidRPr="00D46C40">
        <w:rPr>
          <w:vertAlign w:val="superscript"/>
        </w:rPr>
        <w:t>-5</w:t>
      </w:r>
      <w:r w:rsidR="00B419F5">
        <w:t xml:space="preserve"> to 8×10</w:t>
      </w:r>
      <w:r w:rsidR="00B419F5" w:rsidRPr="00E6278D">
        <w:rPr>
          <w:vertAlign w:val="superscript"/>
        </w:rPr>
        <w:t>-5</w:t>
      </w:r>
      <w:r w:rsidR="00B419F5">
        <w:t xml:space="preserve"> m year</w:t>
      </w:r>
      <w:r w:rsidR="00B419F5" w:rsidRPr="00E6278D">
        <w:rPr>
          <w:vertAlign w:val="superscript"/>
        </w:rPr>
        <w:t>-1</w:t>
      </w:r>
      <w:r w:rsidR="00B419F5">
        <w:t xml:space="preserve"> </w:t>
      </w:r>
      <w:r>
        <w:t xml:space="preserve">for the methane data and </w:t>
      </w:r>
      <w:r w:rsidR="00B419F5">
        <w:t>about one order of magnitude</w:t>
      </w:r>
      <w:r>
        <w:t xml:space="preserve"> lower velocities were derived</w:t>
      </w:r>
      <w:r w:rsidR="00B419F5">
        <w:t xml:space="preserve"> based on the helium data. </w:t>
      </w:r>
      <w:r w:rsidR="00663CE1">
        <w:t xml:space="preserve">The modelling suggested that the exchange process is more likely to be driven by diffusion rather than advection. </w:t>
      </w:r>
      <w:r w:rsidR="00B419F5">
        <w:t>Regardless of the uncertainty about the groundwater velocity, the upward flux based on the helium and methane data set indicate</w:t>
      </w:r>
      <w:r>
        <w:t>d</w:t>
      </w:r>
      <w:r w:rsidR="00B419F5">
        <w:t xml:space="preserve"> </w:t>
      </w:r>
      <w:r>
        <w:t xml:space="preserve">there is </w:t>
      </w:r>
      <w:r w:rsidR="00B419F5">
        <w:t xml:space="preserve">little exchange between the deeper groundwater and the shallower aquifer. This does not exclude the existence of other pathways possibly with higher groundwater velocities; however, those pathways were apparently not sampled with the existing </w:t>
      </w:r>
      <w:r w:rsidR="00663CE1">
        <w:t xml:space="preserve">groundwater </w:t>
      </w:r>
      <w:r w:rsidR="00B419F5">
        <w:t xml:space="preserve">well network. </w:t>
      </w:r>
    </w:p>
    <w:p w14:paraId="52A81705" w14:textId="2BB50892" w:rsidR="00B419F5" w:rsidRDefault="00663CE1" w:rsidP="00B419F5">
      <w:pPr>
        <w:pStyle w:val="BodyText"/>
      </w:pPr>
      <w:r>
        <w:t xml:space="preserve">Inference of fault </w:t>
      </w:r>
      <w:r w:rsidR="00A35C76">
        <w:t>locations</w:t>
      </w:r>
      <w:r>
        <w:t xml:space="preserve"> from t</w:t>
      </w:r>
      <w:r w:rsidR="00B419F5" w:rsidRPr="0097537B">
        <w:t xml:space="preserve">he </w:t>
      </w:r>
      <w:r>
        <w:t>combination of near-surface geophysics and deeper seismic analysis</w:t>
      </w:r>
      <w:r w:rsidR="00B419F5">
        <w:t xml:space="preserve">, together with evidence from </w:t>
      </w:r>
      <w:r>
        <w:t xml:space="preserve">tracer analysis </w:t>
      </w:r>
      <w:r w:rsidR="00B419F5">
        <w:t>indicate</w:t>
      </w:r>
      <w:r w:rsidR="00CD1E36">
        <w:t>d</w:t>
      </w:r>
      <w:r w:rsidR="00B419F5">
        <w:t xml:space="preserve"> the presence of </w:t>
      </w:r>
      <w:r>
        <w:t>both slow moving groundwater (i.e. diffusion</w:t>
      </w:r>
      <w:r w:rsidR="00CD1E36">
        <w:t>-</w:t>
      </w:r>
      <w:r>
        <w:t>driven mass transport) and faster moving groundwater (i.e. advection</w:t>
      </w:r>
      <w:r w:rsidR="00CD1E36">
        <w:t>-</w:t>
      </w:r>
      <w:r>
        <w:t xml:space="preserve">driven mass transport). The former was inferred from one-dimensional modelling of methane and helium profiles, while evidence of the latter was found in tracer hotspots along the Avon and Waukivory Rivers. Such a </w:t>
      </w:r>
      <w:r w:rsidR="00FF58E3">
        <w:t xml:space="preserve">combined low and high </w:t>
      </w:r>
      <w:r>
        <w:t xml:space="preserve">flow system </w:t>
      </w:r>
      <w:r w:rsidR="00FF58E3">
        <w:t xml:space="preserve">was conceptualised </w:t>
      </w:r>
      <w:r w:rsidR="00B23BA9">
        <w:t xml:space="preserve">at the local scale </w:t>
      </w:r>
      <w:r w:rsidR="00FF58E3">
        <w:t>as a</w:t>
      </w:r>
      <w:r w:rsidR="00B419F5">
        <w:t xml:space="preserve"> </w:t>
      </w:r>
      <w:r w:rsidR="00B419F5" w:rsidRPr="0097537B">
        <w:t>dual‐permeability</w:t>
      </w:r>
      <w:r w:rsidR="00B419F5">
        <w:t xml:space="preserve"> type rock.</w:t>
      </w:r>
      <w:r w:rsidR="00B419F5" w:rsidRPr="0097537B">
        <w:t xml:space="preserve"> </w:t>
      </w:r>
      <w:r w:rsidR="00B419F5">
        <w:t>The majority of the interburden acts as a relatively low permeability rock where mass transport is governed by</w:t>
      </w:r>
      <w:r w:rsidR="00FF58E3">
        <w:t xml:space="preserve"> molecular diffusion</w:t>
      </w:r>
      <w:r w:rsidR="00A35C76">
        <w:t>. Certain</w:t>
      </w:r>
      <w:r w:rsidR="00B419F5">
        <w:t xml:space="preserve"> fault zone </w:t>
      </w:r>
      <w:r w:rsidR="00A35C76">
        <w:t>architecture acts effectively as</w:t>
      </w:r>
      <w:r w:rsidR="00B419F5">
        <w:t xml:space="preserve"> the more permeable rock with mass transport likely governed by advection (i.e. flowing water). The conceptual model of a dual permeability ro</w:t>
      </w:r>
      <w:r w:rsidR="00FF58E3">
        <w:t xml:space="preserve">ck </w:t>
      </w:r>
      <w:r w:rsidR="00B419F5" w:rsidRPr="0097537B">
        <w:t>represents the fractures and matrix domain as separate continua</w:t>
      </w:r>
      <w:r w:rsidR="00FF58E3">
        <w:t xml:space="preserve">. </w:t>
      </w:r>
      <w:r w:rsidR="00FF58E3" w:rsidRPr="0097537B">
        <w:t xml:space="preserve">Each continuum has its own </w:t>
      </w:r>
      <w:r w:rsidR="00A35C76">
        <w:t xml:space="preserve">representative </w:t>
      </w:r>
      <w:r w:rsidR="00FF58E3" w:rsidRPr="0097537B">
        <w:t xml:space="preserve">permeability, </w:t>
      </w:r>
      <w:r w:rsidR="00FF58E3">
        <w:t xml:space="preserve">which is very small for the matrix rock </w:t>
      </w:r>
      <w:r w:rsidR="00B23BA9">
        <w:t xml:space="preserve">(about 0.1 mD) </w:t>
      </w:r>
      <w:r w:rsidR="00FF58E3">
        <w:t>and higher for the fault zone</w:t>
      </w:r>
      <w:r w:rsidR="00B23BA9">
        <w:t xml:space="preserve"> (about 1 mD)</w:t>
      </w:r>
      <w:r w:rsidR="00FF58E3">
        <w:t>.</w:t>
      </w:r>
      <w:r w:rsidR="00FF58E3" w:rsidRPr="0097537B">
        <w:t xml:space="preserve"> If a pressure </w:t>
      </w:r>
      <w:r w:rsidR="00FF58E3">
        <w:t xml:space="preserve">and/or concentration gradient </w:t>
      </w:r>
      <w:r w:rsidR="00FF58E3" w:rsidRPr="0097537B">
        <w:t>exists between fracture and matrix</w:t>
      </w:r>
      <w:r w:rsidR="00FF58E3">
        <w:t xml:space="preserve"> zone</w:t>
      </w:r>
      <w:r w:rsidR="00FF58E3" w:rsidRPr="0097537B">
        <w:t xml:space="preserve">, </w:t>
      </w:r>
      <w:r w:rsidR="00FF58E3">
        <w:t xml:space="preserve">mass transport </w:t>
      </w:r>
      <w:r w:rsidR="00FF58E3" w:rsidRPr="0097537B">
        <w:t>occurs between the two continua.</w:t>
      </w:r>
      <w:r w:rsidR="00B23BA9">
        <w:t xml:space="preserve"> This conceptual model was confirmed at the regional scale based on analysis of hydraulic data, salinity data and structural geology data. </w:t>
      </w:r>
    </w:p>
    <w:p w14:paraId="1D0AC008" w14:textId="21A332F2" w:rsidR="003F4682" w:rsidRDefault="00E6600F" w:rsidP="00B410EA">
      <w:pPr>
        <w:pStyle w:val="Heading2"/>
      </w:pPr>
      <w:r>
        <w:t xml:space="preserve"> </w:t>
      </w:r>
      <w:bookmarkStart w:id="770" w:name="_Toc506275572"/>
      <w:r w:rsidR="003F4682">
        <w:t>Hydraulic analysis</w:t>
      </w:r>
      <w:bookmarkEnd w:id="770"/>
    </w:p>
    <w:p w14:paraId="3EB27CA1" w14:textId="3D231008" w:rsidR="0030351E" w:rsidRDefault="0030351E" w:rsidP="0030351E">
      <w:pPr>
        <w:pStyle w:val="BodyText"/>
      </w:pPr>
      <w:r>
        <w:t xml:space="preserve">The presence of zones characterised by upward water movement near fault traces was further confirmed on the basis of </w:t>
      </w:r>
      <w:r w:rsidR="00D0200C">
        <w:t xml:space="preserve">regional scale </w:t>
      </w:r>
      <w:r>
        <w:t xml:space="preserve">well head and salinity </w:t>
      </w:r>
      <w:r w:rsidR="00771023">
        <w:t>data</w:t>
      </w:r>
      <w:r>
        <w:t xml:space="preserve">. At several locations in the Stratford area, fault </w:t>
      </w:r>
      <w:r w:rsidR="00A35C76">
        <w:t xml:space="preserve">locations are </w:t>
      </w:r>
      <w:r>
        <w:t>indicati</w:t>
      </w:r>
      <w:r w:rsidR="00A35C76">
        <w:t>ve of</w:t>
      </w:r>
      <w:r>
        <w:t xml:space="preserve"> a source of formation water emanating from </w:t>
      </w:r>
      <w:r w:rsidR="00D0200C">
        <w:t xml:space="preserve">beneath </w:t>
      </w:r>
      <w:r>
        <w:t xml:space="preserve">the fault. </w:t>
      </w:r>
      <w:r w:rsidR="00A35C76">
        <w:t xml:space="preserve">At other locations fault locations are coincident with </w:t>
      </w:r>
      <w:r w:rsidR="00771023">
        <w:t xml:space="preserve">downward groundwater flow. Also, based on the head observations </w:t>
      </w:r>
      <w:r w:rsidR="00A35C76">
        <w:t xml:space="preserve">certain fault locations </w:t>
      </w:r>
      <w:r w:rsidR="00771023">
        <w:t>seemed to behave hydraulically as a barrier to east-west flow</w:t>
      </w:r>
      <w:r w:rsidR="00A35C76">
        <w:t xml:space="preserve"> across the fault</w:t>
      </w:r>
      <w:r w:rsidR="00771023">
        <w:t>.</w:t>
      </w:r>
      <w:r>
        <w:t xml:space="preserve"> </w:t>
      </w:r>
      <w:r w:rsidR="00771023">
        <w:t>The strongest expression of such features was observed in the shallow layers including the alluvium and the shallow fractured bedrock.</w:t>
      </w:r>
    </w:p>
    <w:p w14:paraId="7A0BCCE7" w14:textId="4760E3A6" w:rsidR="0008399F" w:rsidRDefault="00815A49" w:rsidP="0008399F">
      <w:pPr>
        <w:pStyle w:val="BodyText"/>
      </w:pPr>
      <w:r>
        <w:rPr>
          <w:rFonts w:asciiTheme="minorHAnsi" w:hAnsiTheme="minorHAnsi"/>
          <w:szCs w:val="24"/>
        </w:rPr>
        <w:t>In</w:t>
      </w:r>
      <w:r>
        <w:rPr>
          <w:szCs w:val="24"/>
        </w:rPr>
        <w:t xml:space="preserve"> the</w:t>
      </w:r>
      <w:r>
        <w:rPr>
          <w:rFonts w:asciiTheme="minorHAnsi" w:hAnsiTheme="minorHAnsi"/>
          <w:szCs w:val="24"/>
        </w:rPr>
        <w:t xml:space="preserve"> Stratford area, there are also two high TDS areas separated by fault</w:t>
      </w:r>
      <w:r>
        <w:rPr>
          <w:szCs w:val="24"/>
        </w:rPr>
        <w:t xml:space="preserve">s, </w:t>
      </w:r>
      <w:r w:rsidR="00771023">
        <w:rPr>
          <w:szCs w:val="24"/>
        </w:rPr>
        <w:t xml:space="preserve">one </w:t>
      </w:r>
      <w:r>
        <w:rPr>
          <w:szCs w:val="24"/>
        </w:rPr>
        <w:t>at</w:t>
      </w:r>
      <w:r>
        <w:rPr>
          <w:rFonts w:asciiTheme="minorHAnsi" w:hAnsiTheme="minorHAnsi"/>
          <w:szCs w:val="24"/>
        </w:rPr>
        <w:t xml:space="preserve"> 4,</w:t>
      </w:r>
      <w:r>
        <w:rPr>
          <w:szCs w:val="24"/>
        </w:rPr>
        <w:t xml:space="preserve">633 mg/L and </w:t>
      </w:r>
      <w:r w:rsidR="00771023">
        <w:rPr>
          <w:szCs w:val="24"/>
        </w:rPr>
        <w:t xml:space="preserve">the other </w:t>
      </w:r>
      <w:r>
        <w:rPr>
          <w:szCs w:val="24"/>
        </w:rPr>
        <w:t>at</w:t>
      </w:r>
      <w:r>
        <w:rPr>
          <w:rFonts w:asciiTheme="minorHAnsi" w:hAnsiTheme="minorHAnsi"/>
          <w:szCs w:val="24"/>
        </w:rPr>
        <w:t xml:space="preserve"> 5,012 mg/L. The </w:t>
      </w:r>
      <w:r w:rsidR="00771023">
        <w:rPr>
          <w:rFonts w:asciiTheme="minorHAnsi" w:hAnsiTheme="minorHAnsi"/>
          <w:szCs w:val="24"/>
        </w:rPr>
        <w:t>fault</w:t>
      </w:r>
      <w:r>
        <w:rPr>
          <w:rFonts w:asciiTheme="minorHAnsi" w:hAnsiTheme="minorHAnsi"/>
          <w:szCs w:val="24"/>
        </w:rPr>
        <w:t xml:space="preserve"> </w:t>
      </w:r>
      <w:r w:rsidR="00771023">
        <w:rPr>
          <w:rFonts w:asciiTheme="minorHAnsi" w:hAnsiTheme="minorHAnsi"/>
          <w:szCs w:val="24"/>
        </w:rPr>
        <w:t>separating the two high TDS zones</w:t>
      </w:r>
      <w:r>
        <w:rPr>
          <w:rFonts w:asciiTheme="minorHAnsi" w:hAnsiTheme="minorHAnsi"/>
          <w:szCs w:val="24"/>
        </w:rPr>
        <w:t xml:space="preserve"> may play a significant role in </w:t>
      </w:r>
      <w:r w:rsidR="00C450F4">
        <w:rPr>
          <w:rFonts w:asciiTheme="minorHAnsi" w:hAnsiTheme="minorHAnsi"/>
          <w:szCs w:val="24"/>
        </w:rPr>
        <w:t xml:space="preserve">providing for </w:t>
      </w:r>
      <w:r>
        <w:rPr>
          <w:rFonts w:asciiTheme="minorHAnsi" w:hAnsiTheme="minorHAnsi"/>
          <w:szCs w:val="24"/>
        </w:rPr>
        <w:t>groundwater discontinuity</w:t>
      </w:r>
      <w:r>
        <w:rPr>
          <w:szCs w:val="24"/>
        </w:rPr>
        <w:t xml:space="preserve"> laterally but may also be a source of upwelling higher salinity formation water</w:t>
      </w:r>
      <w:r>
        <w:rPr>
          <w:rFonts w:asciiTheme="minorHAnsi" w:hAnsiTheme="minorHAnsi"/>
          <w:szCs w:val="24"/>
        </w:rPr>
        <w:t xml:space="preserve">. </w:t>
      </w:r>
      <w:r w:rsidR="0008399F">
        <w:t>A possible conclusion is that certain fault segments and their associated damage zones provide a slightly enhanced permeability relative to the host rock and focus fluxes upwards to shallower aquifers.</w:t>
      </w:r>
    </w:p>
    <w:p w14:paraId="3D9EBF62" w14:textId="0CE63480" w:rsidR="003F4682" w:rsidRDefault="00E6600F" w:rsidP="00B410EA">
      <w:pPr>
        <w:pStyle w:val="Heading2"/>
      </w:pPr>
      <w:r>
        <w:t xml:space="preserve"> </w:t>
      </w:r>
      <w:bookmarkStart w:id="771" w:name="_Toc506275573"/>
      <w:r w:rsidR="00B64478">
        <w:t>Structural geology</w:t>
      </w:r>
      <w:r w:rsidR="003F4682">
        <w:t xml:space="preserve"> analysis</w:t>
      </w:r>
      <w:bookmarkEnd w:id="771"/>
    </w:p>
    <w:p w14:paraId="309D080D" w14:textId="2C58A2C7" w:rsidR="00DB6BE6" w:rsidRDefault="003A65DE" w:rsidP="003A65DE">
      <w:pPr>
        <w:pStyle w:val="BodyText"/>
      </w:pPr>
      <w:r>
        <w:t xml:space="preserve">Further evidence of enhanced vertical hydraulic communication due to faults was obtained from </w:t>
      </w:r>
      <w:r w:rsidR="00DB6BE6">
        <w:t xml:space="preserve">an evaluation of image logs to assess the </w:t>
      </w:r>
      <w:r w:rsidR="00DB6BE6" w:rsidRPr="004974F0">
        <w:rPr>
          <w:i/>
        </w:rPr>
        <w:t>in-situ</w:t>
      </w:r>
      <w:r w:rsidR="00DB6BE6">
        <w:t xml:space="preserve"> stress and the characteristics of fractures. </w:t>
      </w:r>
      <w:r w:rsidR="004974F0">
        <w:t xml:space="preserve">In particular </w:t>
      </w:r>
      <w:r w:rsidR="004974F0">
        <w:rPr>
          <w:szCs w:val="24"/>
          <w:lang w:val="en-US"/>
        </w:rPr>
        <w:t>resistivity</w:t>
      </w:r>
      <w:r>
        <w:rPr>
          <w:szCs w:val="24"/>
          <w:lang w:val="en-US"/>
        </w:rPr>
        <w:t xml:space="preserve"> and acoustic borehole image logs </w:t>
      </w:r>
      <w:r w:rsidR="00DB6BE6">
        <w:t>were examined with the objective to assess the contribution of faults, fractures and present-day maximum horizontal principal stress orientations</w:t>
      </w:r>
      <w:r w:rsidR="00B53264">
        <w:t xml:space="preserve"> (</w:t>
      </w:r>
      <w:r w:rsidR="00DB6BE6" w:rsidRPr="00B64478">
        <w:rPr>
          <w:i/>
        </w:rPr>
        <w:t>S</w:t>
      </w:r>
      <w:r w:rsidR="00DB6BE6">
        <w:rPr>
          <w:vertAlign w:val="subscript"/>
        </w:rPr>
        <w:t>Hmax</w:t>
      </w:r>
      <w:r w:rsidR="00B53264">
        <w:t xml:space="preserve">) </w:t>
      </w:r>
      <w:r w:rsidR="00DB6BE6">
        <w:t xml:space="preserve">to fluid movement from the </w:t>
      </w:r>
      <w:r>
        <w:t>coal seam gas</w:t>
      </w:r>
      <w:r w:rsidR="00DB6BE6">
        <w:t xml:space="preserve"> reservoirs </w:t>
      </w:r>
      <w:r w:rsidR="008B3350">
        <w:t>to</w:t>
      </w:r>
      <w:r w:rsidR="00DB6BE6">
        <w:t xml:space="preserve"> adjacent aquifers.</w:t>
      </w:r>
      <w:r>
        <w:t xml:space="preserve"> </w:t>
      </w:r>
      <w:r w:rsidR="00DB6BE6">
        <w:t xml:space="preserve">The interpreted </w:t>
      </w:r>
      <w:r w:rsidR="00DB6BE6">
        <w:rPr>
          <w:i/>
        </w:rPr>
        <w:t>in-situ</w:t>
      </w:r>
      <w:r w:rsidR="00DB6BE6">
        <w:t xml:space="preserve"> stress and fracture orientations were overlain on seismic sections to determine any variation with depth and/or kinematic style of the larger structural features. The </w:t>
      </w:r>
      <w:r w:rsidR="00DB6BE6">
        <w:rPr>
          <w:i/>
        </w:rPr>
        <w:t>in-situ</w:t>
      </w:r>
      <w:r w:rsidR="00DB6BE6">
        <w:t xml:space="preserve"> horizontal stress (</w:t>
      </w:r>
      <w:r w:rsidR="00DB6BE6" w:rsidRPr="00B64478">
        <w:rPr>
          <w:i/>
        </w:rPr>
        <w:t>S</w:t>
      </w:r>
      <w:r w:rsidR="00DB6BE6">
        <w:rPr>
          <w:vertAlign w:val="subscript"/>
        </w:rPr>
        <w:t>Hmax</w:t>
      </w:r>
      <w:r w:rsidR="00DB6BE6">
        <w:t>) and fracture orientations were also cross-plotted with measured permeability data to observe any causal relationships that assist in predicting potential permeability pathways for fluid movement.</w:t>
      </w:r>
    </w:p>
    <w:p w14:paraId="22D1D4A3" w14:textId="5F697293" w:rsidR="00DB6BE6" w:rsidRDefault="00DB6BE6" w:rsidP="006100A4">
      <w:pPr>
        <w:pStyle w:val="BodyText"/>
      </w:pPr>
      <w:r>
        <w:t xml:space="preserve">The </w:t>
      </w:r>
      <w:r>
        <w:rPr>
          <w:i/>
        </w:rPr>
        <w:t>in-situ</w:t>
      </w:r>
      <w:r w:rsidR="003A65DE">
        <w:t xml:space="preserve"> stress map </w:t>
      </w:r>
      <w:r w:rsidR="00B53264">
        <w:t xml:space="preserve">and well sections </w:t>
      </w:r>
      <w:r w:rsidR="006E5FC6">
        <w:t>showed</w:t>
      </w:r>
      <w:r>
        <w:t xml:space="preserve"> variation of stress spatially as well as vertically within individual wells. The large variations in </w:t>
      </w:r>
      <w:r>
        <w:rPr>
          <w:i/>
        </w:rPr>
        <w:t>in-situ</w:t>
      </w:r>
      <w:r>
        <w:t xml:space="preserve"> stress orientation indicates a strong influence of local structures</w:t>
      </w:r>
      <w:r w:rsidR="003A65DE">
        <w:t xml:space="preserve">, i.e. </w:t>
      </w:r>
      <w:r>
        <w:t>faults or fault zones.</w:t>
      </w:r>
    </w:p>
    <w:p w14:paraId="12BAB388" w14:textId="749CB1A6" w:rsidR="00DB6BE6" w:rsidRDefault="00DB6BE6" w:rsidP="00DB6BE6">
      <w:pPr>
        <w:pStyle w:val="BodyText"/>
        <w:jc w:val="both"/>
      </w:pPr>
      <w:r>
        <w:t>The dominant fracture orientation in most of the wells within the Waukivory area are parallel or sub-parallel to S</w:t>
      </w:r>
      <w:r>
        <w:rPr>
          <w:vertAlign w:val="subscript"/>
        </w:rPr>
        <w:t>Hmax</w:t>
      </w:r>
      <w:r>
        <w:t xml:space="preserve">. The higher fracture density and multiple fracture orientations within </w:t>
      </w:r>
      <w:r w:rsidR="004974F0">
        <w:t>some of the</w:t>
      </w:r>
      <w:r>
        <w:t xml:space="preserve"> Waukivory </w:t>
      </w:r>
      <w:r w:rsidR="004974F0">
        <w:t>wells</w:t>
      </w:r>
      <w:r>
        <w:t xml:space="preserve"> develops a dilatant tendency creating pathways for fluid movement in the shallower aquifers.</w:t>
      </w:r>
    </w:p>
    <w:p w14:paraId="278781B0" w14:textId="133880DA" w:rsidR="003A65DE" w:rsidRDefault="004974F0" w:rsidP="004974F0">
      <w:pPr>
        <w:pStyle w:val="BodyText"/>
      </w:pPr>
      <w:r>
        <w:t>The Gloucester Basin coal seam g</w:t>
      </w:r>
      <w:r w:rsidR="003A65DE">
        <w:t xml:space="preserve">as reservoirs mostly have </w:t>
      </w:r>
      <w:r>
        <w:t xml:space="preserve">a </w:t>
      </w:r>
      <w:r w:rsidR="003A65DE">
        <w:t xml:space="preserve">low permeability (~1mD). Therefore, fault seal mechanisms are less relevant to influencing fluid flow from the deeper reservoirs (i.e. the matrix permeability is already low). However, fault damage zones, relay structures and fractures that are permeability enhancement mechanisms are more likely to have an observable influence on fluid flow. Therefore, characterising </w:t>
      </w:r>
      <w:r w:rsidR="003A65DE">
        <w:rPr>
          <w:i/>
        </w:rPr>
        <w:t>in-situ</w:t>
      </w:r>
      <w:r w:rsidR="003A65DE">
        <w:t xml:space="preserve"> stress along with small scale fractures associated with seismically observable faults or areas of distributed strain in relays </w:t>
      </w:r>
      <w:r w:rsidR="006E5FC6">
        <w:t>was shown to be</w:t>
      </w:r>
      <w:r>
        <w:t xml:space="preserve"> a powerful method</w:t>
      </w:r>
      <w:r w:rsidR="006E5FC6">
        <w:t xml:space="preserve"> to</w:t>
      </w:r>
      <w:r>
        <w:t xml:space="preserve"> demonstrate that t</w:t>
      </w:r>
      <w:r w:rsidR="003A65DE">
        <w:t>he Waukivory area display</w:t>
      </w:r>
      <w:r>
        <w:t>ed</w:t>
      </w:r>
      <w:r w:rsidR="003A65DE">
        <w:t xml:space="preserve"> slightly increased permeability with depth when fracture orientations are sub-parallel to the </w:t>
      </w:r>
      <w:r w:rsidR="003A65DE">
        <w:rPr>
          <w:i/>
        </w:rPr>
        <w:t>in-situ</w:t>
      </w:r>
      <w:r w:rsidR="003A65DE">
        <w:t xml:space="preserve"> stress orientations. At a similar depth, interpreted permeability </w:t>
      </w:r>
      <w:r>
        <w:t>was</w:t>
      </w:r>
      <w:r w:rsidR="003A65DE">
        <w:t xml:space="preserve"> an order of magnitude greater when fracture orientation is parallel or sub-parallel to S</w:t>
      </w:r>
      <w:r w:rsidR="003A65DE">
        <w:rPr>
          <w:vertAlign w:val="subscript"/>
        </w:rPr>
        <w:t>Hmax</w:t>
      </w:r>
      <w:r w:rsidR="003A65DE">
        <w:t xml:space="preserve"> orientation. </w:t>
      </w:r>
    </w:p>
    <w:p w14:paraId="441A5267" w14:textId="70C4C138" w:rsidR="003A65DE" w:rsidRDefault="004A3FD6" w:rsidP="006100A4">
      <w:pPr>
        <w:pStyle w:val="BodyText"/>
      </w:pPr>
      <w:r>
        <w:t>A final analysis re-interpret</w:t>
      </w:r>
      <w:r w:rsidR="001E1B29">
        <w:t>ed</w:t>
      </w:r>
      <w:r>
        <w:t xml:space="preserve"> the original fault traces by using three-dimensional </w:t>
      </w:r>
      <w:r w:rsidR="006E5FC6">
        <w:t xml:space="preserve">(3D) </w:t>
      </w:r>
      <w:r>
        <w:t xml:space="preserve">seismic data. </w:t>
      </w:r>
      <w:r w:rsidR="006076D9">
        <w:t>Analysis of the 3D seismic volume shows a dominant north-south structural fabric with a bend in the Stratford area.  Within the bend region there are high angle faults trend</w:t>
      </w:r>
      <w:r w:rsidR="002C1E37">
        <w:t>ing</w:t>
      </w:r>
      <w:r w:rsidR="006076D9">
        <w:t xml:space="preserve"> roughly east-west that take up some of the strain. T</w:t>
      </w:r>
      <w:r w:rsidR="004974F0">
        <w:t xml:space="preserve">he Stratford and Waukivory areas are distinguished from one another by the difference in spatial fault morphology. In the Stratford area, faulting within the shallower section is characterized by a series of en-echelon </w:t>
      </w:r>
      <w:r w:rsidR="00A35C76">
        <w:t>fault segment</w:t>
      </w:r>
      <w:r w:rsidR="004974F0">
        <w:t xml:space="preserve">s.  These had been mapped previously as continuous faults. </w:t>
      </w:r>
    </w:p>
    <w:p w14:paraId="254BDD00" w14:textId="7678CA05" w:rsidR="003F4682" w:rsidRDefault="00E6600F" w:rsidP="00B410EA">
      <w:pPr>
        <w:pStyle w:val="Heading2"/>
      </w:pPr>
      <w:r>
        <w:t xml:space="preserve"> </w:t>
      </w:r>
      <w:bookmarkStart w:id="772" w:name="_Toc506275574"/>
      <w:r w:rsidR="00B64478">
        <w:t>Data integration and p</w:t>
      </w:r>
      <w:r w:rsidR="003F4682">
        <w:t xml:space="preserve">roposed </w:t>
      </w:r>
      <w:r w:rsidR="00B23BA9">
        <w:t xml:space="preserve">regional scale </w:t>
      </w:r>
      <w:r w:rsidR="003F4682">
        <w:t>conceptual model</w:t>
      </w:r>
      <w:bookmarkEnd w:id="772"/>
    </w:p>
    <w:p w14:paraId="19EA4121" w14:textId="465207CE" w:rsidR="006076D9" w:rsidRDefault="006076D9" w:rsidP="006076D9">
      <w:pPr>
        <w:pStyle w:val="BodyText"/>
      </w:pPr>
      <w:r>
        <w:t xml:space="preserve">The combined desktop investigations and analysis of field data resulted in multiple lines of evidence regarding expressions of the impacts of faults on </w:t>
      </w:r>
      <w:r w:rsidR="006E5FC6">
        <w:t xml:space="preserve">local and </w:t>
      </w:r>
      <w:r>
        <w:t xml:space="preserve">regional groundwater flow. The evidence was combined to develop a </w:t>
      </w:r>
      <w:r w:rsidR="00DA5BBC">
        <w:t xml:space="preserve">regional scale </w:t>
      </w:r>
      <w:r>
        <w:t>conceptual model of the Gloucester Basin subsurface</w:t>
      </w:r>
      <w:r w:rsidR="00DA5BBC">
        <w:t>, consistent with the local-scale dual-permeability conceptual model</w:t>
      </w:r>
      <w:r>
        <w:t xml:space="preserve">. In at least three regions within the test case area there </w:t>
      </w:r>
      <w:r w:rsidR="00457E9E">
        <w:t>are</w:t>
      </w:r>
      <w:r>
        <w:t xml:space="preserve"> some combinations of data that suggest there is preferential upwards vertical fluid migration. These areas include:</w:t>
      </w:r>
    </w:p>
    <w:p w14:paraId="4AD15ABE" w14:textId="71F9ED16" w:rsidR="006076D9" w:rsidRDefault="006076D9" w:rsidP="00227ADB">
      <w:pPr>
        <w:pStyle w:val="BodyText"/>
        <w:numPr>
          <w:ilvl w:val="0"/>
          <w:numId w:val="49"/>
        </w:numPr>
      </w:pPr>
      <w:r>
        <w:t xml:space="preserve"> The Stratford area with at least two wells indicating an upward hydraulic gradient and the TDS map for the shallow aquifer indicating two salinity plumes exceeding 4,000 mg/L.  </w:t>
      </w:r>
    </w:p>
    <w:p w14:paraId="5C92F700" w14:textId="0952BFBC" w:rsidR="006076D9" w:rsidRDefault="006076D9" w:rsidP="00227ADB">
      <w:pPr>
        <w:pStyle w:val="BodyText"/>
        <w:numPr>
          <w:ilvl w:val="0"/>
          <w:numId w:val="49"/>
        </w:numPr>
      </w:pPr>
      <w:r>
        <w:t xml:space="preserve">The Waukivory River at </w:t>
      </w:r>
      <w:r w:rsidR="003F4682">
        <w:t xml:space="preserve">approximately </w:t>
      </w:r>
      <w:r>
        <w:t xml:space="preserve">12,200 m upstream </w:t>
      </w:r>
      <w:r w:rsidR="00EF2423">
        <w:t xml:space="preserve">of </w:t>
      </w:r>
      <w:r>
        <w:t>the confluence with the Avon River</w:t>
      </w:r>
      <w:r w:rsidR="003F4682">
        <w:t>, where t</w:t>
      </w:r>
      <w:r>
        <w:t xml:space="preserve">he field </w:t>
      </w:r>
      <w:r w:rsidR="003F4682">
        <w:t>investigations</w:t>
      </w:r>
      <w:r>
        <w:t xml:space="preserve"> measured a surface water methane and helium </w:t>
      </w:r>
      <w:r w:rsidR="003F4682">
        <w:t xml:space="preserve">concentration </w:t>
      </w:r>
      <w:r>
        <w:t xml:space="preserve">anomaly and </w:t>
      </w:r>
      <w:r w:rsidR="003F4682">
        <w:t xml:space="preserve">where </w:t>
      </w:r>
      <w:r>
        <w:t xml:space="preserve">the TEM indicated that this was a region of resistivity change in the shallow subsurface that could </w:t>
      </w:r>
      <w:r w:rsidR="003F4682">
        <w:t xml:space="preserve">be </w:t>
      </w:r>
      <w:r>
        <w:t xml:space="preserve">related to a fault.  </w:t>
      </w:r>
    </w:p>
    <w:p w14:paraId="0D1A9BE3" w14:textId="7656DE33" w:rsidR="006076D9" w:rsidRDefault="006076D9" w:rsidP="00227ADB">
      <w:pPr>
        <w:pStyle w:val="BodyText"/>
        <w:numPr>
          <w:ilvl w:val="0"/>
          <w:numId w:val="49"/>
        </w:numPr>
      </w:pPr>
      <w:r>
        <w:t>The Waukivory area</w:t>
      </w:r>
      <w:r w:rsidR="003F4682">
        <w:t>, where at least two</w:t>
      </w:r>
      <w:r>
        <w:t xml:space="preserve"> wells indicate</w:t>
      </w:r>
      <w:r w:rsidR="003F4682">
        <w:t>d</w:t>
      </w:r>
      <w:r>
        <w:t xml:space="preserve"> an upward hydraulic gradient and the TDS map for the shallow aquifer indicates a salinity plume</w:t>
      </w:r>
      <w:r w:rsidR="003F4682">
        <w:t xml:space="preserve"> exceeding</w:t>
      </w:r>
      <w:r>
        <w:t xml:space="preserve"> 2,000 mg/L. The image log data show</w:t>
      </w:r>
      <w:r w:rsidR="003F4682">
        <w:t>ed</w:t>
      </w:r>
      <w:r>
        <w:t xml:space="preserve"> a high fracture density and fracture orientation relative to </w:t>
      </w:r>
      <w:r w:rsidRPr="003C0F8B">
        <w:rPr>
          <w:i/>
        </w:rPr>
        <w:t>S</w:t>
      </w:r>
      <w:r w:rsidRPr="003C0F8B">
        <w:rPr>
          <w:vertAlign w:val="subscript"/>
        </w:rPr>
        <w:t>Hmax</w:t>
      </w:r>
      <w:r>
        <w:t xml:space="preserve"> favourable to dilatency and enhanced</w:t>
      </w:r>
      <w:r w:rsidR="003F4682">
        <w:t xml:space="preserve"> permeability. The field investigations</w:t>
      </w:r>
      <w:r>
        <w:t xml:space="preserve"> found in this same location a methane and helium </w:t>
      </w:r>
      <w:r w:rsidR="003F4682">
        <w:t xml:space="preserve">concentration </w:t>
      </w:r>
      <w:r>
        <w:t>anomaly in surface water samples at the confluence of the Waukivory River with the Avon River.</w:t>
      </w:r>
    </w:p>
    <w:p w14:paraId="50DB019F" w14:textId="46924638" w:rsidR="006076D9" w:rsidRDefault="006076D9" w:rsidP="006076D9">
      <w:pPr>
        <w:pStyle w:val="BodyText"/>
      </w:pPr>
      <w:r>
        <w:t xml:space="preserve">The </w:t>
      </w:r>
      <w:r w:rsidR="003F4682">
        <w:t xml:space="preserve">proposed conceptual </w:t>
      </w:r>
      <w:r>
        <w:t xml:space="preserve">model </w:t>
      </w:r>
      <w:r w:rsidR="003F4682">
        <w:t xml:space="preserve">for the Gloucester Basin </w:t>
      </w:r>
      <w:r w:rsidR="00DA5BBC">
        <w:t>includes</w:t>
      </w:r>
      <w:r>
        <w:t xml:space="preserve"> a series of Permian bedrock coal zones and interburden with a bulk permeability of 1 mD or less</w:t>
      </w:r>
      <w:r w:rsidR="005013E7">
        <w:t xml:space="preserve"> (</w:t>
      </w:r>
      <w:r w:rsidR="005013E7">
        <w:fldChar w:fldCharType="begin"/>
      </w:r>
      <w:r w:rsidR="005013E7">
        <w:instrText xml:space="preserve"> REF _Ref480913604 \h </w:instrText>
      </w:r>
      <w:r w:rsidR="005013E7">
        <w:fldChar w:fldCharType="separate"/>
      </w:r>
      <w:r w:rsidR="009A140A">
        <w:t xml:space="preserve">Figure </w:t>
      </w:r>
      <w:r w:rsidR="009A140A">
        <w:rPr>
          <w:noProof/>
        </w:rPr>
        <w:t>10</w:t>
      </w:r>
      <w:r w:rsidR="009A140A">
        <w:noBreakHyphen/>
      </w:r>
      <w:r w:rsidR="009A140A">
        <w:rPr>
          <w:noProof/>
        </w:rPr>
        <w:t>1</w:t>
      </w:r>
      <w:r w:rsidR="005013E7">
        <w:fldChar w:fldCharType="end"/>
      </w:r>
      <w:r w:rsidR="005013E7">
        <w:t>)</w:t>
      </w:r>
      <w:r>
        <w:t>. The bedrock strata is cut by faults that exhibit transgression with east-west shortening but north-south strik</w:t>
      </w:r>
      <w:r w:rsidR="003F4682">
        <w:t>e</w:t>
      </w:r>
      <w:r>
        <w:t>-slip displacement.  Some of these faults reac</w:t>
      </w:r>
      <w:r w:rsidR="003F4682">
        <w:t>h the base of the alluvium and exert an</w:t>
      </w:r>
      <w:r>
        <w:t xml:space="preserve"> influence on the location of the surface drainage. The upper part of the bedrock immediately beneath the alluvium is weathered and has an enhanced permeability in the 10’s of mD. The alluvium has a </w:t>
      </w:r>
      <w:r w:rsidR="003F4682">
        <w:t>permeability in the 100’s of mD</w:t>
      </w:r>
      <w:r>
        <w:t>.  The overall flow system is controlled by recharge at the high topography eastern and western edges of the basin with discharge generally into the basin’s central drainage. Given the overall permeability distribution the bulk of the flux is within the alluvium</w:t>
      </w:r>
      <w:r w:rsidR="00EF2423">
        <w:t xml:space="preserve"> and fractured bedrock</w:t>
      </w:r>
      <w:r>
        <w:t xml:space="preserve">. The flux through the deeper part of the basin has its flux focused </w:t>
      </w:r>
      <w:r w:rsidR="003F4682">
        <w:t xml:space="preserve">in </w:t>
      </w:r>
      <w:r w:rsidR="00DA5BBC">
        <w:t xml:space="preserve">a </w:t>
      </w:r>
      <w:r w:rsidR="003F4682">
        <w:t>few</w:t>
      </w:r>
      <w:r>
        <w:t xml:space="preserve"> locations where the fault zone architecture provides slightly enhanced permeability (e.g. from 0.1 mD matrix permeability to 1 mD enhanced permeability).</w:t>
      </w:r>
    </w:p>
    <w:p w14:paraId="0EDCF16B" w14:textId="77777777" w:rsidR="005013E7" w:rsidRDefault="005013E7" w:rsidP="006076D9">
      <w:pPr>
        <w:pStyle w:val="BodyText"/>
      </w:pPr>
    </w:p>
    <w:p w14:paraId="0B11EA31" w14:textId="77777777" w:rsidR="005013E7" w:rsidRDefault="005013E7" w:rsidP="005013E7">
      <w:pPr>
        <w:pStyle w:val="BodyText"/>
      </w:pPr>
      <w:r>
        <w:rPr>
          <w:noProof/>
        </w:rPr>
        <w:drawing>
          <wp:inline distT="0" distB="0" distL="0" distR="0" wp14:anchorId="6CEB01EB" wp14:editId="7629CD36">
            <wp:extent cx="5734050" cy="3346450"/>
            <wp:effectExtent l="0" t="0" r="0" b="6350"/>
            <wp:docPr id="120" name="Picture 120" descr="Conceptual model of the hydrodynamics of the Gloucester region - incoporating chimney, faults and fracture effects." title="Fig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2"/>
                    <pic:cNvPicPr>
                      <a:picLocks noChangeAspect="1" noChangeArrowheads="1"/>
                    </pic:cNvPicPr>
                  </pic:nvPicPr>
                  <pic:blipFill>
                    <a:blip r:embed="rId149" cstate="email">
                      <a:extLst>
                        <a:ext uri="{28A0092B-C50C-407E-A947-70E740481C1C}">
                          <a14:useLocalDpi xmlns:a14="http://schemas.microsoft.com/office/drawing/2010/main"/>
                        </a:ext>
                      </a:extLst>
                    </a:blip>
                    <a:srcRect/>
                    <a:stretch>
                      <a:fillRect/>
                    </a:stretch>
                  </pic:blipFill>
                  <pic:spPr bwMode="auto">
                    <a:xfrm>
                      <a:off x="0" y="0"/>
                      <a:ext cx="5734050" cy="3346450"/>
                    </a:xfrm>
                    <a:prstGeom prst="rect">
                      <a:avLst/>
                    </a:prstGeom>
                    <a:noFill/>
                    <a:ln>
                      <a:noFill/>
                    </a:ln>
                  </pic:spPr>
                </pic:pic>
              </a:graphicData>
            </a:graphic>
          </wp:inline>
        </w:drawing>
      </w:r>
    </w:p>
    <w:p w14:paraId="4952148B" w14:textId="31AD1338" w:rsidR="005013E7" w:rsidRDefault="005013E7" w:rsidP="005013E7">
      <w:pPr>
        <w:pStyle w:val="Caption"/>
      </w:pPr>
      <w:bookmarkStart w:id="773" w:name="_Ref480913604"/>
      <w:bookmarkStart w:id="774" w:name="_Toc508265325"/>
      <w:r>
        <w:t xml:space="preserve">Figure </w:t>
      </w:r>
      <w:r w:rsidR="007701B4">
        <w:fldChar w:fldCharType="begin"/>
      </w:r>
      <w:r w:rsidR="007701B4">
        <w:instrText xml:space="preserve"> STYLEREF </w:instrText>
      </w:r>
      <w:r w:rsidR="007701B4">
        <w:instrText xml:space="preserve">1 \s </w:instrText>
      </w:r>
      <w:r w:rsidR="007701B4">
        <w:fldChar w:fldCharType="separate"/>
      </w:r>
      <w:r w:rsidR="009A140A">
        <w:rPr>
          <w:noProof/>
        </w:rPr>
        <w:t>10</w:t>
      </w:r>
      <w:r w:rsidR="007701B4">
        <w:rPr>
          <w:noProof/>
        </w:rPr>
        <w:fldChar w:fldCharType="end"/>
      </w:r>
      <w:r w:rsidR="009033E0">
        <w:noBreakHyphen/>
      </w:r>
      <w:r w:rsidR="007701B4">
        <w:fldChar w:fldCharType="begin"/>
      </w:r>
      <w:r w:rsidR="007701B4">
        <w:instrText xml:space="preserve"> SEQ Figure \* ARABIC \s 1 </w:instrText>
      </w:r>
      <w:r w:rsidR="007701B4">
        <w:fldChar w:fldCharType="separate"/>
      </w:r>
      <w:r w:rsidR="009A140A">
        <w:rPr>
          <w:noProof/>
        </w:rPr>
        <w:t>1</w:t>
      </w:r>
      <w:r w:rsidR="007701B4">
        <w:rPr>
          <w:noProof/>
        </w:rPr>
        <w:fldChar w:fldCharType="end"/>
      </w:r>
      <w:bookmarkEnd w:id="773"/>
      <w:r>
        <w:t xml:space="preserve"> Conceptual model of the hydrodynamic system of the Gloucester Basin. Dimensions are not to scale. Circles with plus signs indicate flow into the page; circles with dots indicate flow out of the page.</w:t>
      </w:r>
      <w:bookmarkEnd w:id="774"/>
    </w:p>
    <w:p w14:paraId="18EE5A7B" w14:textId="77777777" w:rsidR="005013E7" w:rsidRDefault="005013E7" w:rsidP="006076D9">
      <w:pPr>
        <w:pStyle w:val="BodyText"/>
      </w:pPr>
    </w:p>
    <w:p w14:paraId="7CDA0667" w14:textId="2AD7A43C" w:rsidR="006076D9" w:rsidRDefault="006076D9" w:rsidP="006076D9">
      <w:pPr>
        <w:pStyle w:val="BodyText"/>
      </w:pPr>
      <w:r>
        <w:t>In the Permian bedrock strata there are fault segments that form barriers to flow with hydraulic head discontinuities across them. There are other locations however where certain fault segments and their associated damage zones provide slightly enhanced permeability relative to the host rock and thus focus flux upwards to shallower aquifers. At these locations upwelling groundwater may result in a plume of high salinity water emanating from a fault into a fresher water shallow aquifer. These same migration pathways may be locations of methane and helium migration that can be detected in the shallow aquifer or surface water. Candidate locations for vertically connected structurally enhanced permeability are areas where strain is transferred from one major fault segment to another across a zone of distributed small scale strain oriented at multiple orientations.  These same areas may demonstrate high fracture density on image logs and have more opportunity for some fractures to be in dilatant conditions.</w:t>
      </w:r>
    </w:p>
    <w:p w14:paraId="14B7701A" w14:textId="12EB1283" w:rsidR="00380814" w:rsidRDefault="00E6600F" w:rsidP="00B64478">
      <w:pPr>
        <w:pStyle w:val="Heading2"/>
      </w:pPr>
      <w:r>
        <w:t xml:space="preserve"> </w:t>
      </w:r>
      <w:bookmarkStart w:id="775" w:name="_Toc506275575"/>
      <w:r w:rsidR="00B64478">
        <w:t>Regional scale groundwater flow modelling</w:t>
      </w:r>
      <w:bookmarkEnd w:id="775"/>
    </w:p>
    <w:p w14:paraId="60AD5D0D" w14:textId="57C59369" w:rsidR="00DA5BBC" w:rsidRDefault="004C3CA1" w:rsidP="004C3CA1">
      <w:pPr>
        <w:pStyle w:val="BodyText"/>
      </w:pPr>
      <w:r>
        <w:t xml:space="preserve">To complement the field investigations and the desktop analysis that had demonstrated the impacts of faults on regional groundwater flow and solute migration (salinity and tracers), numerical simulations were undertaken to </w:t>
      </w:r>
      <w:r w:rsidR="00B64478">
        <w:t xml:space="preserve">demonstrate </w:t>
      </w:r>
      <w:r>
        <w:t>the relationship between</w:t>
      </w:r>
      <w:r w:rsidR="00B64478">
        <w:t xml:space="preserve"> different fault properties </w:t>
      </w:r>
      <w:r>
        <w:t xml:space="preserve">and </w:t>
      </w:r>
      <w:r w:rsidR="00B64478">
        <w:t>aquifer responses</w:t>
      </w:r>
      <w:r>
        <w:t>.</w:t>
      </w:r>
      <w:r w:rsidR="00B64478">
        <w:t xml:space="preserve"> </w:t>
      </w:r>
      <w:r>
        <w:t xml:space="preserve">The simulations were </w:t>
      </w:r>
      <w:r w:rsidR="00B64478">
        <w:t xml:space="preserve">based on a regional groundwater flow model </w:t>
      </w:r>
      <w:r w:rsidR="00DA5BBC">
        <w:t xml:space="preserve">for the Gloucester Basin </w:t>
      </w:r>
      <w:r w:rsidR="00B64478">
        <w:t>that was buil</w:t>
      </w:r>
      <w:r w:rsidR="001E1B29">
        <w:t>t</w:t>
      </w:r>
      <w:r w:rsidR="00B64478">
        <w:t xml:space="preserve"> using a relatively large data set, typical of what is used by industry for simulating impacts from hydrocarbon developments. Impacts of faults on groundwater flow were tested by modifying fault properties to represent high, medium, and low </w:t>
      </w:r>
      <w:r w:rsidR="00FA2B91">
        <w:t xml:space="preserve">permeability </w:t>
      </w:r>
      <w:r w:rsidR="00B64478">
        <w:t xml:space="preserve">across fault flow. </w:t>
      </w:r>
    </w:p>
    <w:p w14:paraId="4792DAB9" w14:textId="19E2E839" w:rsidR="004C3CA1" w:rsidRDefault="004C3CA1" w:rsidP="004C3CA1">
      <w:pPr>
        <w:pStyle w:val="BodyText"/>
      </w:pPr>
      <w:r>
        <w:t>Results showed that a</w:t>
      </w:r>
      <w:r w:rsidR="00B64478">
        <w:t>s the fault permeability decrease</w:t>
      </w:r>
      <w:r>
        <w:t>d</w:t>
      </w:r>
      <w:r w:rsidR="00B64478">
        <w:t>, the effect on heads bec</w:t>
      </w:r>
      <w:r>
        <w:t>ame</w:t>
      </w:r>
      <w:r w:rsidR="00B64478">
        <w:t xml:space="preserve"> more evident with a sharp head contrast developing across the fault. Under the conditions of well-connected </w:t>
      </w:r>
      <w:r w:rsidR="00B64478" w:rsidRPr="00531386">
        <w:rPr>
          <w:i/>
        </w:rPr>
        <w:t>K</w:t>
      </w:r>
      <w:r w:rsidR="00B64478">
        <w:t xml:space="preserve"> fields</w:t>
      </w:r>
      <w:r>
        <w:t xml:space="preserve"> for the coal seam layers</w:t>
      </w:r>
      <w:r w:rsidR="00B64478">
        <w:t>, this head build-up quickly dissipate</w:t>
      </w:r>
      <w:r>
        <w:t>d</w:t>
      </w:r>
      <w:r w:rsidR="00B64478">
        <w:t xml:space="preserve"> in the directions along the fault. Simulated anomalous head distributions were similar in nature to those measured in the field. </w:t>
      </w:r>
      <w:r w:rsidR="0008399F">
        <w:t>This leads to the conclusions that the degree to which coal seam layers are connected in space has a direct and profound impact on the head build-up across faults and on the distance over which this head build-up dissipates in the directions along the fault.</w:t>
      </w:r>
    </w:p>
    <w:p w14:paraId="6E4C80DD" w14:textId="3487D03B" w:rsidR="00524F38" w:rsidRDefault="00524F38" w:rsidP="00524F38">
      <w:pPr>
        <w:pStyle w:val="BodyText"/>
      </w:pPr>
      <w:r>
        <w:t xml:space="preserve">The geostatistical approach presented here generated spatial fields with two levels of coal seam connectivity (i.e., connected and disconnected). The effect of coal seams being either connected or disconnected on groundwater flow in the presence of faults was clearly demonstrated. Where the high permeability zone forms connected pathways, drawdown </w:t>
      </w:r>
      <w:r w:rsidR="00DA5BBC">
        <w:t>wa</w:t>
      </w:r>
      <w:r>
        <w:t xml:space="preserve">s focussed and extends laterally within the connected pathways. Alternatively, the drawdown in a low connectivity field is more diffuse. The bulk hydraulic properties within a discontinuous permeability field </w:t>
      </w:r>
      <w:r w:rsidR="00DA5BBC">
        <w:t>were</w:t>
      </w:r>
      <w:r>
        <w:t xml:space="preserve"> lower, resulting in higher heads relative to a connected permeability field.</w:t>
      </w:r>
      <w:r w:rsidRPr="00524F38">
        <w:t xml:space="preserve"> </w:t>
      </w:r>
      <w:r>
        <w:t xml:space="preserve">This underscores the need that the characterisation of the hydraulic conductivity of hydrogeological formations should include establishment of the spatial correlation structure as a basis for realistic groundwater flow simulations in which such spatial correlations are implemented. </w:t>
      </w:r>
    </w:p>
    <w:p w14:paraId="10190CA0" w14:textId="476DE706" w:rsidR="00B64478" w:rsidRDefault="00B64478" w:rsidP="00524F38">
      <w:pPr>
        <w:pStyle w:val="BodyText"/>
      </w:pPr>
      <w:r>
        <w:t xml:space="preserve">Field observations of salinity anomalies across the basin </w:t>
      </w:r>
      <w:r w:rsidR="00524F38">
        <w:t>had been</w:t>
      </w:r>
      <w:r>
        <w:t xml:space="preserve"> interpreted as “chimney-like” structures, i.e. highly localised preferential flow features associated with fault damage zones enhancing connectivity between deeper and shallower groundwater. Based on a simple mass balance approach under natural flow conditions (i.e. no pumping), the flow through the chimneys required to explain the salinity anomalous observations was estimated to be very small (10% of recharge). By implementing such chimney features in the groundwater model, the magnitude of the flow through the chimney for the connected </w:t>
      </w:r>
      <w:r w:rsidRPr="000F06E1">
        <w:rPr>
          <w:i/>
        </w:rPr>
        <w:t>K</w:t>
      </w:r>
      <w:r>
        <w:t xml:space="preserve"> field was shown to be similar in magnitude to the mass balance estimates. </w:t>
      </w:r>
    </w:p>
    <w:p w14:paraId="095ADEA8" w14:textId="35FFF5B3" w:rsidR="00837F68" w:rsidRDefault="00837F68" w:rsidP="00837F68">
      <w:pPr>
        <w:pStyle w:val="BodyText"/>
      </w:pPr>
      <w:r>
        <w:t>The faults included in the groundwater flow simulations had no material impact on the maximum drawdown in the fractured rock or alluvial aquifer, in part because of they were sufficiently far from the depressurisation zone (about 1 km), and in part because only a few large faults were included (all at a considerable distance from the well field). Several smaller faults and disturbed zones were shown to be present in the area, and were shown to be likely responsible for head and salinity anomalies. These features, however, were not included in the model although an attempt was made to represent them by the so-called chimney structures. The implementation of chimney structures had no effect on propagating or affecting the depressurisation, mainly because of their relatively large distance from the well field (about 5 km).</w:t>
      </w:r>
    </w:p>
    <w:p w14:paraId="7E1C763E" w14:textId="3EB71120" w:rsidR="00837F68" w:rsidRDefault="00837F68" w:rsidP="00837F68">
      <w:pPr>
        <w:pStyle w:val="BodyText"/>
      </w:pPr>
      <w:r>
        <w:t>Calculated maximum head drawdown in the weathered and fractured rock aquifer is of similar magnitude as the results obtained by Peeters et al. (</w:t>
      </w:r>
      <w:r w:rsidR="00750CFE">
        <w:t>I</w:t>
      </w:r>
      <w:r w:rsidR="00DC6972">
        <w:t xml:space="preserve">n </w:t>
      </w:r>
      <w:r w:rsidR="00750CFE">
        <w:t>P</w:t>
      </w:r>
      <w:r w:rsidR="00DC6972">
        <w:t>rep</w:t>
      </w:r>
      <w:r>
        <w:t>)</w:t>
      </w:r>
      <w:r w:rsidR="00FC531F">
        <w:rPr>
          <w:rStyle w:val="FootnoteReference"/>
        </w:rPr>
        <w:footnoteReference w:id="20"/>
      </w:r>
      <w:r>
        <w:t xml:space="preserve"> using a different modelling approach, i.e. up to 1.75 m for the former versus less than 1 m for the latter. As far as the impact of faults as conduits to propagate depressurisation is concerned, results obtained here are also consistent with those reported by Peeters et al. (</w:t>
      </w:r>
      <w:r w:rsidR="00750CFE">
        <w:t>I</w:t>
      </w:r>
      <w:r w:rsidR="00DC6972">
        <w:t xml:space="preserve">n </w:t>
      </w:r>
      <w:r w:rsidR="00750CFE">
        <w:t>P</w:t>
      </w:r>
      <w:r w:rsidR="00DC6972">
        <w:t>rep</w:t>
      </w:r>
      <w:r>
        <w:t xml:space="preserve">). Although only the effect from CSG extraction is considered here, the effects of faults on maximum drawdown were shown to be indistinguishable between a model with or without faults.  </w:t>
      </w:r>
    </w:p>
    <w:p w14:paraId="3DF878E4" w14:textId="5F31E642" w:rsidR="00B64478" w:rsidRDefault="00E6600F" w:rsidP="00B64478">
      <w:pPr>
        <w:pStyle w:val="Heading2"/>
      </w:pPr>
      <w:r>
        <w:t xml:space="preserve"> </w:t>
      </w:r>
      <w:bookmarkStart w:id="776" w:name="_Toc506275576"/>
      <w:r w:rsidR="00B64478">
        <w:t>Geomechanical deformation modelling</w:t>
      </w:r>
      <w:bookmarkEnd w:id="776"/>
    </w:p>
    <w:p w14:paraId="780A2E28" w14:textId="5F143BEE" w:rsidR="00A41052" w:rsidRPr="005E0D10" w:rsidRDefault="00A41052" w:rsidP="00A41052">
      <w:pPr>
        <w:pStyle w:val="BodyText"/>
        <w:rPr>
          <w:rFonts w:asciiTheme="minorHAnsi" w:hAnsiTheme="minorHAnsi"/>
        </w:rPr>
      </w:pPr>
      <w:r>
        <w:rPr>
          <w:rFonts w:asciiTheme="minorHAnsi" w:hAnsiTheme="minorHAnsi"/>
        </w:rPr>
        <w:t>Three-dimensional (</w:t>
      </w:r>
      <w:r w:rsidRPr="005E0D10">
        <w:rPr>
          <w:rFonts w:asciiTheme="minorHAnsi" w:hAnsiTheme="minorHAnsi"/>
        </w:rPr>
        <w:t>3D</w:t>
      </w:r>
      <w:r>
        <w:rPr>
          <w:rFonts w:asciiTheme="minorHAnsi" w:hAnsiTheme="minorHAnsi"/>
        </w:rPr>
        <w:t>)</w:t>
      </w:r>
      <w:r w:rsidRPr="005E0D10">
        <w:rPr>
          <w:rFonts w:asciiTheme="minorHAnsi" w:hAnsiTheme="minorHAnsi"/>
        </w:rPr>
        <w:t xml:space="preserve"> numerical geomechanical deformation modelling </w:t>
      </w:r>
      <w:r>
        <w:rPr>
          <w:rFonts w:asciiTheme="minorHAnsi" w:hAnsiTheme="minorHAnsi"/>
        </w:rPr>
        <w:t xml:space="preserve">of sedimentary coal basins subject to depressurisation from coal seam gas extraction was undertaken to simulate the </w:t>
      </w:r>
      <w:r w:rsidRPr="005E0D10">
        <w:rPr>
          <w:rFonts w:asciiTheme="minorHAnsi" w:hAnsiTheme="minorHAnsi"/>
        </w:rPr>
        <w:t xml:space="preserve">3D distribution and partitioning of strains and stresses that can impact on intraformational flow and hydraulic properties of faults and fractures. 3D geomechanical simulations with </w:t>
      </w:r>
      <w:r w:rsidR="00DF2C84">
        <w:rPr>
          <w:rFonts w:asciiTheme="minorHAnsi" w:hAnsiTheme="minorHAnsi"/>
        </w:rPr>
        <w:t xml:space="preserve">a simplified </w:t>
      </w:r>
      <w:r w:rsidRPr="005E0D10">
        <w:rPr>
          <w:rFonts w:asciiTheme="minorHAnsi" w:hAnsiTheme="minorHAnsi"/>
        </w:rPr>
        <w:t xml:space="preserve">stratigraphy and a generic fault </w:t>
      </w:r>
      <w:r>
        <w:rPr>
          <w:rFonts w:asciiTheme="minorHAnsi" w:hAnsiTheme="minorHAnsi"/>
        </w:rPr>
        <w:t xml:space="preserve">thematically </w:t>
      </w:r>
      <w:r w:rsidRPr="005E0D10">
        <w:rPr>
          <w:rFonts w:asciiTheme="minorHAnsi" w:hAnsiTheme="minorHAnsi"/>
        </w:rPr>
        <w:t xml:space="preserve">based on data from </w:t>
      </w:r>
      <w:r>
        <w:rPr>
          <w:rFonts w:asciiTheme="minorHAnsi" w:hAnsiTheme="minorHAnsi"/>
        </w:rPr>
        <w:t xml:space="preserve">the </w:t>
      </w:r>
      <w:r w:rsidRPr="005E0D10">
        <w:rPr>
          <w:rFonts w:asciiTheme="minorHAnsi" w:hAnsiTheme="minorHAnsi"/>
        </w:rPr>
        <w:t xml:space="preserve">Gloucester </w:t>
      </w:r>
      <w:r>
        <w:rPr>
          <w:rFonts w:asciiTheme="minorHAnsi" w:hAnsiTheme="minorHAnsi"/>
        </w:rPr>
        <w:t xml:space="preserve">Basin </w:t>
      </w:r>
      <w:r w:rsidRPr="005E0D10">
        <w:rPr>
          <w:rFonts w:asciiTheme="minorHAnsi" w:hAnsiTheme="minorHAnsi"/>
        </w:rPr>
        <w:t xml:space="preserve">have been performed to investigate the geomechanical effects of </w:t>
      </w:r>
      <w:r w:rsidR="002012FB">
        <w:rPr>
          <w:rFonts w:asciiTheme="minorHAnsi" w:hAnsiTheme="minorHAnsi"/>
        </w:rPr>
        <w:t>depressurisation</w:t>
      </w:r>
      <w:r w:rsidRPr="005E0D10">
        <w:rPr>
          <w:rFonts w:asciiTheme="minorHAnsi" w:hAnsiTheme="minorHAnsi"/>
        </w:rPr>
        <w:t xml:space="preserve"> in coal seams on </w:t>
      </w:r>
      <w:r w:rsidRPr="005E0D10">
        <w:rPr>
          <w:rFonts w:asciiTheme="minorHAnsi" w:hAnsiTheme="minorHAnsi"/>
          <w:szCs w:val="24"/>
        </w:rPr>
        <w:t xml:space="preserve">the stability of </w:t>
      </w:r>
      <w:r>
        <w:rPr>
          <w:rFonts w:asciiTheme="minorHAnsi" w:hAnsiTheme="minorHAnsi"/>
          <w:szCs w:val="24"/>
        </w:rPr>
        <w:t>a</w:t>
      </w:r>
      <w:r w:rsidRPr="005E0D10">
        <w:rPr>
          <w:rFonts w:asciiTheme="minorHAnsi" w:hAnsiTheme="minorHAnsi"/>
          <w:szCs w:val="24"/>
        </w:rPr>
        <w:t xml:space="preserve"> </w:t>
      </w:r>
      <w:r>
        <w:rPr>
          <w:rFonts w:asciiTheme="minorHAnsi" w:hAnsiTheme="minorHAnsi"/>
          <w:szCs w:val="24"/>
        </w:rPr>
        <w:t>pre-existing fault</w:t>
      </w:r>
      <w:r w:rsidRPr="005E0D10">
        <w:rPr>
          <w:rFonts w:asciiTheme="minorHAnsi" w:hAnsiTheme="minorHAnsi"/>
          <w:szCs w:val="24"/>
        </w:rPr>
        <w:t xml:space="preserve"> (</w:t>
      </w:r>
      <w:r>
        <w:rPr>
          <w:rFonts w:asciiTheme="minorHAnsi" w:hAnsiTheme="minorHAnsi"/>
          <w:szCs w:val="24"/>
        </w:rPr>
        <w:t xml:space="preserve">referred-to as </w:t>
      </w:r>
      <w:r w:rsidRPr="005E0D10">
        <w:rPr>
          <w:rFonts w:asciiTheme="minorHAnsi" w:hAnsiTheme="minorHAnsi"/>
          <w:szCs w:val="24"/>
        </w:rPr>
        <w:t>fault reactivation</w:t>
      </w:r>
      <w:r>
        <w:rPr>
          <w:rFonts w:asciiTheme="minorHAnsi" w:hAnsiTheme="minorHAnsi"/>
          <w:szCs w:val="24"/>
        </w:rPr>
        <w:t xml:space="preserve"> potential</w:t>
      </w:r>
      <w:r w:rsidRPr="005E0D10">
        <w:rPr>
          <w:rFonts w:asciiTheme="minorHAnsi" w:hAnsiTheme="minorHAnsi"/>
          <w:szCs w:val="24"/>
        </w:rPr>
        <w:t>).</w:t>
      </w:r>
      <w:r w:rsidRPr="005E0D10">
        <w:rPr>
          <w:rFonts w:asciiTheme="minorHAnsi" w:hAnsiTheme="minorHAnsi"/>
        </w:rPr>
        <w:t xml:space="preserve"> </w:t>
      </w:r>
      <w:r>
        <w:rPr>
          <w:rFonts w:asciiTheme="minorHAnsi" w:hAnsiTheme="minorHAnsi"/>
        </w:rPr>
        <w:t>Effects of modifications to strains and stresses on t</w:t>
      </w:r>
      <w:r w:rsidRPr="005E0D10">
        <w:rPr>
          <w:rFonts w:asciiTheme="minorHAnsi" w:hAnsiTheme="minorHAnsi"/>
        </w:rPr>
        <w:t xml:space="preserve">he connectivity and flow pathways between </w:t>
      </w:r>
      <w:r>
        <w:rPr>
          <w:rFonts w:asciiTheme="minorHAnsi" w:hAnsiTheme="minorHAnsi"/>
        </w:rPr>
        <w:t>the fault</w:t>
      </w:r>
      <w:r w:rsidR="00DF2C84">
        <w:rPr>
          <w:rFonts w:asciiTheme="minorHAnsi" w:hAnsiTheme="minorHAnsi"/>
        </w:rPr>
        <w:t xml:space="preserve"> and</w:t>
      </w:r>
      <w:r w:rsidRPr="005E0D10">
        <w:rPr>
          <w:rFonts w:asciiTheme="minorHAnsi" w:hAnsiTheme="minorHAnsi"/>
        </w:rPr>
        <w:t xml:space="preserve"> aquifers </w:t>
      </w:r>
      <w:r>
        <w:rPr>
          <w:rFonts w:asciiTheme="minorHAnsi" w:hAnsiTheme="minorHAnsi"/>
        </w:rPr>
        <w:t>were</w:t>
      </w:r>
      <w:r w:rsidRPr="005E0D10">
        <w:rPr>
          <w:rFonts w:asciiTheme="minorHAnsi" w:hAnsiTheme="minorHAnsi"/>
        </w:rPr>
        <w:t xml:space="preserve"> analysed. When coupled to flow modelling, the geomechanical deformation simulation</w:t>
      </w:r>
      <w:r>
        <w:rPr>
          <w:rFonts w:asciiTheme="minorHAnsi" w:hAnsiTheme="minorHAnsi"/>
        </w:rPr>
        <w:t>s</w:t>
      </w:r>
      <w:r w:rsidRPr="005E0D10">
        <w:rPr>
          <w:rFonts w:asciiTheme="minorHAnsi" w:hAnsiTheme="minorHAnsi"/>
        </w:rPr>
        <w:t xml:space="preserve"> can be used to assess the dynamic behaviour of faults and the impact of pressure variation on flow pathways</w:t>
      </w:r>
      <w:r>
        <w:rPr>
          <w:rFonts w:asciiTheme="minorHAnsi" w:hAnsiTheme="minorHAnsi"/>
        </w:rPr>
        <w:t>.</w:t>
      </w:r>
    </w:p>
    <w:p w14:paraId="7E842513" w14:textId="77777777" w:rsidR="00A41052" w:rsidRDefault="00A41052" w:rsidP="00A41052">
      <w:pPr>
        <w:pStyle w:val="BodyText"/>
      </w:pPr>
      <w:r>
        <w:t>Key conclusions from the present geomechanical modelling are:</w:t>
      </w:r>
    </w:p>
    <w:p w14:paraId="2E8F48C2" w14:textId="48B50AE7" w:rsidR="00A41052" w:rsidRDefault="00A41052" w:rsidP="00227ADB">
      <w:pPr>
        <w:pStyle w:val="BodyText"/>
        <w:numPr>
          <w:ilvl w:val="0"/>
          <w:numId w:val="50"/>
        </w:numPr>
      </w:pPr>
      <w:r>
        <w:t>Under static tectonic conditions (i.e. no active tectonic deformation is involved or considered), depressuri</w:t>
      </w:r>
      <w:r w:rsidR="00DA5BBC">
        <w:t>s</w:t>
      </w:r>
      <w:r>
        <w:t xml:space="preserve">ation in coal seams leads to important stress alterations. Shear stress only increases in the models with normal-faulting stress regimes. In contrast, in models with reverse-faulting (dominant stress regime in eastern Australia) or strike-slip faulting stress regimes, shear stresses decrease as the result of </w:t>
      </w:r>
      <w:r w:rsidR="002012FB">
        <w:t>depressurisation</w:t>
      </w:r>
      <w:r>
        <w:t xml:space="preserve">. All these shear stress alterations take place together with overall effective stress increases </w:t>
      </w:r>
      <w:r w:rsidR="001E1B29">
        <w:t xml:space="preserve">with </w:t>
      </w:r>
      <w:r>
        <w:t>associated pore pressure reduction.</w:t>
      </w:r>
    </w:p>
    <w:p w14:paraId="49E701E2" w14:textId="7BEC7A34" w:rsidR="00A41052" w:rsidRDefault="00DF2C84" w:rsidP="00227ADB">
      <w:pPr>
        <w:pStyle w:val="BodyText"/>
        <w:numPr>
          <w:ilvl w:val="0"/>
          <w:numId w:val="50"/>
        </w:numPr>
      </w:pPr>
      <w:r>
        <w:t>Based on the conventional Mohr-Coulomb elastic-plastic theory, t</w:t>
      </w:r>
      <w:r w:rsidR="00A41052">
        <w:t xml:space="preserve">he patterns of stress alterations suggest that there is a chance for failure in the coal and fault (reactivation) only under normal-faulting stresses. Failure in the coal and fault is </w:t>
      </w:r>
      <w:r w:rsidR="00A41052" w:rsidRPr="003B3A74">
        <w:t xml:space="preserve">less likely </w:t>
      </w:r>
      <w:r w:rsidR="00A41052">
        <w:t xml:space="preserve">under reverse-faulting or strike-slip faulting stresses due to the combined effects of shear stress decrease and effective stress increase.  </w:t>
      </w:r>
    </w:p>
    <w:p w14:paraId="3E4018EA" w14:textId="7E0D2C73" w:rsidR="00A41052" w:rsidRDefault="00A41052" w:rsidP="00227ADB">
      <w:pPr>
        <w:pStyle w:val="BodyText"/>
        <w:numPr>
          <w:ilvl w:val="0"/>
          <w:numId w:val="50"/>
        </w:numPr>
      </w:pPr>
      <w:r>
        <w:t xml:space="preserve">In the present base geomechanical models with reverse-faulting, normal-faulting or strike-slip stress conditions, no geomechanical failure in coal strata or fault reactivation </w:t>
      </w:r>
      <w:r w:rsidR="00DF2C84">
        <w:t>was</w:t>
      </w:r>
      <w:r>
        <w:t xml:space="preserve"> observed. A partial failure/reactivation in the fault is observed in the model with a normal-faulting stress regime and a low fault cohesion (i.e. weak fault scenario).</w:t>
      </w:r>
    </w:p>
    <w:p w14:paraId="3C088C5E" w14:textId="2B492123" w:rsidR="00A41052" w:rsidRDefault="00A41052" w:rsidP="00227ADB">
      <w:pPr>
        <w:pStyle w:val="BodyText"/>
        <w:numPr>
          <w:ilvl w:val="0"/>
          <w:numId w:val="50"/>
        </w:numPr>
      </w:pPr>
      <w:r>
        <w:t xml:space="preserve">Fluid flow is dominated by lateral flow along coal beds, converging towards </w:t>
      </w:r>
      <w:r w:rsidR="002012FB">
        <w:t>depressurisation</w:t>
      </w:r>
      <w:r>
        <w:t xml:space="preserve"> locations (production wells) on coal beds. Fault permeability governs fluid transport through or along the fault. In relatively higher fault permeability cases (e.g. base model), there is more significant flow both across and along the fault from the footwall side towards the hanging-wall side. In a lower fault permeability of 0.1 mD, there is little flow in the fault or movement of fluids from the footwall across the faults to the hanging-wall side. Coal permeability strongly affects flow velocities within coal beds during </w:t>
      </w:r>
      <w:r w:rsidR="002012FB">
        <w:t>depressurisation</w:t>
      </w:r>
      <w:r>
        <w:t>.</w:t>
      </w:r>
    </w:p>
    <w:p w14:paraId="2EFDD74E" w14:textId="35ED9E36" w:rsidR="00A41052" w:rsidRDefault="002012FB" w:rsidP="00227ADB">
      <w:pPr>
        <w:pStyle w:val="BodyText"/>
        <w:numPr>
          <w:ilvl w:val="0"/>
          <w:numId w:val="50"/>
        </w:numPr>
      </w:pPr>
      <w:r>
        <w:t>Depressurisation</w:t>
      </w:r>
      <w:r w:rsidR="00A41052">
        <w:t xml:space="preserve"> generates fluid pore pressure reduction in all the models. Fault permeability and coal permeability both affect final pore pressure patterns. For example, a low fault permeability of 0.1 mD leads to the development of pore pressure compartmentalisation across the fault.</w:t>
      </w:r>
    </w:p>
    <w:p w14:paraId="49112998" w14:textId="77777777" w:rsidR="00A41052" w:rsidRPr="00A41052" w:rsidRDefault="00A41052" w:rsidP="00A41052">
      <w:pPr>
        <w:pStyle w:val="BodyText"/>
      </w:pPr>
    </w:p>
    <w:p w14:paraId="7F687D65" w14:textId="6A8128D3" w:rsidR="00AD6D06" w:rsidRPr="00C7750C" w:rsidRDefault="005714E1" w:rsidP="00AD6D06">
      <w:pPr>
        <w:pStyle w:val="Heading1"/>
      </w:pPr>
      <w:bookmarkStart w:id="777" w:name="_Toc506275577"/>
      <w:r w:rsidRPr="00C7750C">
        <w:t>Benefits of research findings</w:t>
      </w:r>
      <w:r w:rsidR="00C7750C" w:rsidRPr="00C7750C">
        <w:rPr>
          <w:rStyle w:val="FootnoteReference"/>
        </w:rPr>
        <w:footnoteReference w:id="21"/>
      </w:r>
      <w:bookmarkEnd w:id="777"/>
    </w:p>
    <w:p w14:paraId="15925676" w14:textId="77777777" w:rsidR="00EF3F55" w:rsidRDefault="0089212E" w:rsidP="00590136">
      <w:pPr>
        <w:pStyle w:val="BodyText"/>
      </w:pPr>
      <w:r w:rsidRPr="00DB5CE8">
        <w:t xml:space="preserve">This </w:t>
      </w:r>
      <w:r>
        <w:t>p</w:t>
      </w:r>
      <w:r w:rsidRPr="00DB5CE8">
        <w:t xml:space="preserve">roject contributes to </w:t>
      </w:r>
      <w:r w:rsidR="00490322">
        <w:t xml:space="preserve">knowledge generation in hydrogeology, groundwater management and sustainable resource extraction, and </w:t>
      </w:r>
      <w:r w:rsidR="00EF3F55">
        <w:t xml:space="preserve">thereby </w:t>
      </w:r>
      <w:r w:rsidR="00490322">
        <w:t xml:space="preserve">addresses some of the </w:t>
      </w:r>
      <w:r w:rsidRPr="00DB5CE8">
        <w:t xml:space="preserve">IESC research </w:t>
      </w:r>
      <w:r w:rsidR="00490322">
        <w:t>gaps</w:t>
      </w:r>
      <w:r w:rsidRPr="00DB5CE8">
        <w:t xml:space="preserve">, </w:t>
      </w:r>
    </w:p>
    <w:p w14:paraId="5BC96ADF" w14:textId="5915D3D0" w:rsidR="00EF3F55" w:rsidRDefault="00EF3F55" w:rsidP="00EF3F55">
      <w:pPr>
        <w:pStyle w:val="BodyText"/>
        <w:ind w:left="360"/>
      </w:pPr>
      <w:r>
        <w:t>‘T</w:t>
      </w:r>
      <w:r w:rsidRPr="00DB5CE8">
        <w:t>o increase the scientific evidence that underpins decisions about coal seam gas and large coal mining development, enabling decisions to be based on the most rigorous science available’</w:t>
      </w:r>
    </w:p>
    <w:p w14:paraId="10035652" w14:textId="2A0BA06B" w:rsidR="0089212E" w:rsidRPr="00DB5CE8" w:rsidRDefault="00490322" w:rsidP="0089212E">
      <w:pPr>
        <w:pStyle w:val="BodyText"/>
      </w:pPr>
      <w:r>
        <w:t>in the following way</w:t>
      </w:r>
      <w:r w:rsidR="0089212E" w:rsidRPr="00DB5CE8">
        <w:t>:</w:t>
      </w:r>
    </w:p>
    <w:p w14:paraId="76F33333" w14:textId="638549FB" w:rsidR="0089212E" w:rsidRPr="00860016" w:rsidRDefault="001F79C2" w:rsidP="00590136">
      <w:pPr>
        <w:pStyle w:val="BodyText"/>
        <w:numPr>
          <w:ilvl w:val="0"/>
          <w:numId w:val="22"/>
        </w:numPr>
        <w:rPr>
          <w:rFonts w:cs="Arial"/>
        </w:rPr>
      </w:pPr>
      <w:r>
        <w:t>S</w:t>
      </w:r>
      <w:r w:rsidR="00860016">
        <w:t xml:space="preserve">pecifically </w:t>
      </w:r>
      <w:r w:rsidR="0089212E">
        <w:t>in regards to aquitards</w:t>
      </w:r>
      <w:r w:rsidR="00860016">
        <w:t xml:space="preserve">, </w:t>
      </w:r>
      <w:r w:rsidR="00096353">
        <w:t xml:space="preserve">this project has </w:t>
      </w:r>
      <w:r w:rsidR="0089212E" w:rsidRPr="00860016">
        <w:rPr>
          <w:rFonts w:cs="Arial"/>
        </w:rPr>
        <w:t>improve</w:t>
      </w:r>
      <w:r w:rsidR="00096353">
        <w:rPr>
          <w:rFonts w:cs="Arial"/>
        </w:rPr>
        <w:t>d</w:t>
      </w:r>
      <w:r w:rsidR="0089212E" w:rsidRPr="00860016">
        <w:rPr>
          <w:rFonts w:cs="Arial"/>
        </w:rPr>
        <w:t xml:space="preserve"> understanding of vertical hydraulic conductivity </w:t>
      </w:r>
      <w:r w:rsidR="00096353">
        <w:rPr>
          <w:rFonts w:cs="Arial"/>
        </w:rPr>
        <w:t xml:space="preserve">variability </w:t>
      </w:r>
      <w:r w:rsidR="0089212E" w:rsidRPr="00860016">
        <w:rPr>
          <w:rFonts w:cs="Arial"/>
        </w:rPr>
        <w:t xml:space="preserve">in aquitards </w:t>
      </w:r>
      <w:r w:rsidR="00096353">
        <w:rPr>
          <w:rFonts w:cs="Arial"/>
        </w:rPr>
        <w:t>and how such variability translates in</w:t>
      </w:r>
      <w:r w:rsidR="0089212E" w:rsidRPr="00860016">
        <w:rPr>
          <w:rFonts w:cs="Arial"/>
        </w:rPr>
        <w:t xml:space="preserve">to </w:t>
      </w:r>
      <w:r w:rsidR="00096353">
        <w:rPr>
          <w:rFonts w:cs="Arial"/>
        </w:rPr>
        <w:t>uncertainty about groundwater</w:t>
      </w:r>
      <w:r w:rsidR="0089212E" w:rsidRPr="00860016">
        <w:rPr>
          <w:rFonts w:cs="Arial"/>
        </w:rPr>
        <w:t xml:space="preserve"> depressurisation at r</w:t>
      </w:r>
      <w:r w:rsidR="00096353">
        <w:rPr>
          <w:rFonts w:cs="Arial"/>
        </w:rPr>
        <w:t>egional</w:t>
      </w:r>
      <w:r w:rsidR="0089212E" w:rsidRPr="00860016">
        <w:rPr>
          <w:rFonts w:cs="Arial"/>
        </w:rPr>
        <w:t xml:space="preserve"> scale</w:t>
      </w:r>
      <w:r w:rsidR="007D1949">
        <w:rPr>
          <w:rFonts w:cs="Arial"/>
        </w:rPr>
        <w:t xml:space="preserve"> (Smith et al., 201</w:t>
      </w:r>
      <w:r w:rsidR="00422189">
        <w:rPr>
          <w:rFonts w:cs="Arial"/>
        </w:rPr>
        <w:t>8</w:t>
      </w:r>
      <w:r w:rsidR="007D1949">
        <w:rPr>
          <w:rFonts w:cs="Arial"/>
        </w:rPr>
        <w:t>; Turnadge et al., 201</w:t>
      </w:r>
      <w:r w:rsidR="00422189">
        <w:rPr>
          <w:rFonts w:cs="Arial"/>
        </w:rPr>
        <w:t>8a</w:t>
      </w:r>
      <w:r w:rsidR="007D1949">
        <w:rPr>
          <w:rFonts w:cs="Arial"/>
        </w:rPr>
        <w:t>, 201</w:t>
      </w:r>
      <w:r w:rsidR="00422189">
        <w:rPr>
          <w:rFonts w:cs="Arial"/>
        </w:rPr>
        <w:t>8b</w:t>
      </w:r>
      <w:r w:rsidR="007D1949">
        <w:rPr>
          <w:rFonts w:cs="Arial"/>
        </w:rPr>
        <w:t>)</w:t>
      </w:r>
      <w:r w:rsidR="00411BD3">
        <w:rPr>
          <w:rFonts w:cs="Arial"/>
        </w:rPr>
        <w:t>;</w:t>
      </w:r>
    </w:p>
    <w:p w14:paraId="0063D911" w14:textId="13858E02" w:rsidR="0089212E" w:rsidRPr="0089212E" w:rsidRDefault="001F79C2" w:rsidP="00590136">
      <w:pPr>
        <w:pStyle w:val="BodyText"/>
        <w:numPr>
          <w:ilvl w:val="0"/>
          <w:numId w:val="22"/>
        </w:numPr>
      </w:pPr>
      <w:r>
        <w:t>S</w:t>
      </w:r>
      <w:r w:rsidR="00860016">
        <w:t>pecifically i</w:t>
      </w:r>
      <w:r w:rsidR="0089212E">
        <w:t>n regards to faults</w:t>
      </w:r>
      <w:r w:rsidR="00860016">
        <w:t xml:space="preserve">, </w:t>
      </w:r>
      <w:r w:rsidR="00096353">
        <w:t>this project has</w:t>
      </w:r>
      <w:r w:rsidR="0089212E">
        <w:t xml:space="preserve"> improve</w:t>
      </w:r>
      <w:r w:rsidR="00096353">
        <w:t>d</w:t>
      </w:r>
      <w:r w:rsidR="0089212E">
        <w:t xml:space="preserve"> u</w:t>
      </w:r>
      <w:r w:rsidR="0089212E" w:rsidRPr="0089212E">
        <w:t xml:space="preserve">nderstanding </w:t>
      </w:r>
      <w:r w:rsidR="00096353">
        <w:t xml:space="preserve">of </w:t>
      </w:r>
      <w:r w:rsidR="0089212E" w:rsidRPr="0089212E">
        <w:t xml:space="preserve">the influence of faults on groundwater flow in </w:t>
      </w:r>
      <w:r w:rsidR="00096353">
        <w:t>the Gloucester</w:t>
      </w:r>
      <w:r w:rsidR="0089212E" w:rsidRPr="0089212E">
        <w:t xml:space="preserve"> </w:t>
      </w:r>
      <w:r w:rsidR="00096353">
        <w:t>B</w:t>
      </w:r>
      <w:r w:rsidR="0089212E" w:rsidRPr="0089212E">
        <w:t xml:space="preserve">asin, and </w:t>
      </w:r>
      <w:r w:rsidR="00096353">
        <w:t xml:space="preserve">what suite of tools is best suited to characterise fault architecture and its hydraulic properties for </w:t>
      </w:r>
      <w:r w:rsidR="0089212E" w:rsidRPr="0089212E">
        <w:t xml:space="preserve">the </w:t>
      </w:r>
      <w:r w:rsidR="00096353">
        <w:t xml:space="preserve">modelling of </w:t>
      </w:r>
      <w:r w:rsidR="0089212E" w:rsidRPr="0089212E">
        <w:t>propagati</w:t>
      </w:r>
      <w:r w:rsidR="00096353">
        <w:t>o</w:t>
      </w:r>
      <w:r w:rsidR="0089212E" w:rsidRPr="0089212E">
        <w:t>n</w:t>
      </w:r>
      <w:r w:rsidR="00096353">
        <w:t xml:space="preserve"> of</w:t>
      </w:r>
      <w:r w:rsidR="0089212E" w:rsidRPr="0089212E">
        <w:t xml:space="preserve"> depressurisation </w:t>
      </w:r>
      <w:r w:rsidR="00096353">
        <w:t xml:space="preserve">from hydrocarbon reservoirs </w:t>
      </w:r>
      <w:r w:rsidR="0089212E" w:rsidRPr="0089212E">
        <w:t>to linked aquifers and surface environments</w:t>
      </w:r>
      <w:r w:rsidR="007D1949">
        <w:t xml:space="preserve"> (this report and McCallum et al., 201</w:t>
      </w:r>
      <w:r w:rsidR="00422189">
        <w:t>8</w:t>
      </w:r>
      <w:r w:rsidR="007D1949">
        <w:t>)</w:t>
      </w:r>
      <w:r w:rsidR="00411BD3">
        <w:t>; and</w:t>
      </w:r>
    </w:p>
    <w:p w14:paraId="1FD21A46" w14:textId="286BF4B8" w:rsidR="0089212E" w:rsidRPr="00860016" w:rsidRDefault="001F79C2" w:rsidP="00590136">
      <w:pPr>
        <w:pStyle w:val="BodyText"/>
        <w:numPr>
          <w:ilvl w:val="0"/>
          <w:numId w:val="22"/>
        </w:numPr>
        <w:rPr>
          <w:rFonts w:cs="Arial"/>
        </w:rPr>
      </w:pPr>
      <w:r>
        <w:t>S</w:t>
      </w:r>
      <w:r w:rsidR="00860016">
        <w:t>pecifically i</w:t>
      </w:r>
      <w:r w:rsidR="0089212E">
        <w:t>n regards to modelling</w:t>
      </w:r>
      <w:r w:rsidR="00860016">
        <w:t xml:space="preserve">, </w:t>
      </w:r>
      <w:r w:rsidR="00096353">
        <w:t>this project has</w:t>
      </w:r>
      <w:r w:rsidR="0089212E" w:rsidRPr="00860016">
        <w:rPr>
          <w:rFonts w:cs="Arial"/>
        </w:rPr>
        <w:t xml:space="preserve"> improve</w:t>
      </w:r>
      <w:r w:rsidR="00096353">
        <w:rPr>
          <w:rFonts w:cs="Arial"/>
        </w:rPr>
        <w:t>d</w:t>
      </w:r>
      <w:r w:rsidR="0089212E" w:rsidRPr="00860016">
        <w:rPr>
          <w:rFonts w:cs="Arial"/>
        </w:rPr>
        <w:t xml:space="preserve"> conceptualisation, representation and parameterisation of aquitards and faults in regional groundwater </w:t>
      </w:r>
      <w:r w:rsidR="00590136">
        <w:rPr>
          <w:rFonts w:cs="Arial"/>
        </w:rPr>
        <w:t xml:space="preserve">flow </w:t>
      </w:r>
      <w:r w:rsidR="0089212E" w:rsidRPr="00860016">
        <w:rPr>
          <w:rFonts w:cs="Arial"/>
        </w:rPr>
        <w:t xml:space="preserve">models to </w:t>
      </w:r>
      <w:r w:rsidR="00096353">
        <w:rPr>
          <w:rFonts w:cs="Arial"/>
        </w:rPr>
        <w:t xml:space="preserve">allow robust quantification of </w:t>
      </w:r>
      <w:r w:rsidR="0089212E" w:rsidRPr="00860016">
        <w:rPr>
          <w:rFonts w:cs="Arial"/>
        </w:rPr>
        <w:t xml:space="preserve">uncertainty </w:t>
      </w:r>
      <w:r>
        <w:rPr>
          <w:rFonts w:cs="Arial"/>
        </w:rPr>
        <w:t>about</w:t>
      </w:r>
      <w:r w:rsidR="0089212E" w:rsidRPr="00860016">
        <w:rPr>
          <w:rFonts w:cs="Arial"/>
        </w:rPr>
        <w:t xml:space="preserve"> regional groundwater flow and pressure </w:t>
      </w:r>
      <w:r>
        <w:rPr>
          <w:rFonts w:cs="Arial"/>
        </w:rPr>
        <w:t>distribution</w:t>
      </w:r>
      <w:r w:rsidR="007D1949">
        <w:rPr>
          <w:rFonts w:cs="Arial"/>
        </w:rPr>
        <w:t xml:space="preserve"> (</w:t>
      </w:r>
      <w:r w:rsidR="007D1949">
        <w:t>this report and McCallum et al., 201</w:t>
      </w:r>
      <w:r w:rsidR="00422189">
        <w:t>8</w:t>
      </w:r>
      <w:r w:rsidR="007D1949">
        <w:rPr>
          <w:rFonts w:cs="Arial"/>
        </w:rPr>
        <w:t>)</w:t>
      </w:r>
      <w:r w:rsidR="0089212E" w:rsidRPr="00860016">
        <w:rPr>
          <w:rFonts w:cs="Arial"/>
        </w:rPr>
        <w:t>.</w:t>
      </w:r>
    </w:p>
    <w:p w14:paraId="0CF36A20" w14:textId="7B9A5BBA" w:rsidR="00590136" w:rsidRDefault="00800772" w:rsidP="00590136">
      <w:pPr>
        <w:pStyle w:val="BodyText"/>
      </w:pPr>
      <w:r w:rsidRPr="00800772">
        <w:t>Note that the Gloucester case study is one example of how the metho</w:t>
      </w:r>
      <w:r>
        <w:t>d</w:t>
      </w:r>
      <w:r w:rsidRPr="00800772">
        <w:t>olog</w:t>
      </w:r>
      <w:r>
        <w:t>y and workflows might be applied.</w:t>
      </w:r>
      <w:r w:rsidRPr="00800772">
        <w:t xml:space="preserve"> </w:t>
      </w:r>
      <w:r>
        <w:t xml:space="preserve">Indeed, </w:t>
      </w:r>
      <w:r w:rsidRPr="00800772">
        <w:t>this process is highly geology and basin specific.</w:t>
      </w:r>
      <w:r w:rsidR="00590136">
        <w:t xml:space="preserve"> In particular, the bulk permeability of the strata below the weathered bedrock is very low (generally less than 1 mD). This means that the impact of fault sealing processes (i.e. permeability reducing mechanisms in faults such as shale gouge, clay smear, and cataclasis) is less important since the bulk permeability of the matrix is so low already. In the case of the Gloucester Basin, it are the fault processes that locally enhance permeability (e.g., in-situ stress, damage zones, relays and rheology), which become important for regional groundwater flow characterisation. In other basins the reverse may be true.  It is therefore important to look at this report (and its supporting reports) as identifying a wide range of possible fault processes that influence permeability and a wide range of methodologies for characterizing faults. These methods are transferable to many other basins.  The Gloucester case study represents an example of how the workflows can be applied, however a meaningful application of workflows needs to be tailored to the particular characteristic of the rocks in each case. This includes a determination of which aspects of the generic workflows are most important in a particular geological setting, the availability of data and the maturity of the coal seam gas development.</w:t>
      </w:r>
    </w:p>
    <w:p w14:paraId="5A46BB9D" w14:textId="675E2ADA" w:rsidR="0089212E" w:rsidRPr="00DB5CE8" w:rsidRDefault="0089212E" w:rsidP="0089212E">
      <w:pPr>
        <w:pStyle w:val="BodyText"/>
      </w:pPr>
      <w:r w:rsidRPr="00DB5CE8">
        <w:t xml:space="preserve">The research </w:t>
      </w:r>
      <w:r w:rsidR="001F79C2">
        <w:t>findings will</w:t>
      </w:r>
      <w:r w:rsidRPr="00DB5CE8">
        <w:t xml:space="preserve"> also:</w:t>
      </w:r>
    </w:p>
    <w:p w14:paraId="66984D53" w14:textId="3677C3E4" w:rsidR="0089212E" w:rsidRDefault="0089212E" w:rsidP="00590136">
      <w:pPr>
        <w:pStyle w:val="BodyText"/>
        <w:numPr>
          <w:ilvl w:val="0"/>
          <w:numId w:val="22"/>
        </w:numPr>
      </w:pPr>
      <w:r w:rsidRPr="00DB5CE8">
        <w:t>Assist better decision-making, regulation, natural resource management and industry practice</w:t>
      </w:r>
      <w:r w:rsidR="00411BD3">
        <w:t>;</w:t>
      </w:r>
    </w:p>
    <w:p w14:paraId="7BDB5A71" w14:textId="1EAA4523" w:rsidR="0089212E" w:rsidRDefault="0089212E" w:rsidP="00590136">
      <w:pPr>
        <w:pStyle w:val="BodyText"/>
        <w:numPr>
          <w:ilvl w:val="0"/>
          <w:numId w:val="22"/>
        </w:numPr>
      </w:pPr>
      <w:r w:rsidRPr="00DB5CE8">
        <w:t>Build knowledge about the highest risks to freshwater resources, land and ecosystems</w:t>
      </w:r>
      <w:r w:rsidR="00411BD3">
        <w:t>; and</w:t>
      </w:r>
    </w:p>
    <w:p w14:paraId="29299378" w14:textId="213C2136" w:rsidR="0089212E" w:rsidRDefault="0089212E" w:rsidP="00590136">
      <w:pPr>
        <w:pStyle w:val="BodyText"/>
        <w:numPr>
          <w:ilvl w:val="0"/>
          <w:numId w:val="22"/>
        </w:numPr>
      </w:pPr>
      <w:r w:rsidRPr="00DB5CE8">
        <w:t xml:space="preserve">Help provide data and knowledge that can support </w:t>
      </w:r>
      <w:r w:rsidR="001F79C2">
        <w:t>future</w:t>
      </w:r>
      <w:r w:rsidRPr="00DB5CE8">
        <w:t xml:space="preserve"> </w:t>
      </w:r>
      <w:r w:rsidR="001F79C2">
        <w:t>a</w:t>
      </w:r>
      <w:r w:rsidRPr="00DB5CE8">
        <w:t>ssessments in priority areas</w:t>
      </w:r>
      <w:r>
        <w:t>.</w:t>
      </w:r>
    </w:p>
    <w:p w14:paraId="3B0B2428" w14:textId="77777777" w:rsidR="009509E1" w:rsidRPr="00DB5CE8" w:rsidRDefault="009509E1" w:rsidP="009509E1">
      <w:pPr>
        <w:pStyle w:val="BodyText"/>
      </w:pPr>
      <w:r w:rsidRPr="00DB5CE8">
        <w:t xml:space="preserve">This project will </w:t>
      </w:r>
      <w:r w:rsidR="00D145BD">
        <w:t xml:space="preserve">further </w:t>
      </w:r>
      <w:r w:rsidRPr="00DB5CE8">
        <w:t>strengthen:</w:t>
      </w:r>
    </w:p>
    <w:p w14:paraId="3576E9E6" w14:textId="5F2614F6" w:rsidR="009509E1" w:rsidRDefault="009509E1" w:rsidP="00590136">
      <w:pPr>
        <w:pStyle w:val="BodyText"/>
        <w:numPr>
          <w:ilvl w:val="0"/>
          <w:numId w:val="24"/>
        </w:numPr>
      </w:pPr>
      <w:r w:rsidRPr="00DB5CE8">
        <w:t>IESC advice on project proposals with regard to the adequacy of methods of assessment and representation of groundwater flow across low perm</w:t>
      </w:r>
      <w:r w:rsidR="00860016">
        <w:t>eability formations (aquitards)</w:t>
      </w:r>
      <w:r w:rsidR="00411BD3">
        <w:t>;</w:t>
      </w:r>
    </w:p>
    <w:p w14:paraId="2DF7EE74" w14:textId="1D6D759B" w:rsidR="009509E1" w:rsidRDefault="009509E1" w:rsidP="00590136">
      <w:pPr>
        <w:pStyle w:val="BodyText"/>
        <w:numPr>
          <w:ilvl w:val="0"/>
          <w:numId w:val="24"/>
        </w:numPr>
      </w:pPr>
      <w:r w:rsidRPr="00DB5CE8">
        <w:t xml:space="preserve">Regulator and industry understanding of the feasibility of methods of assessment and representation of groundwater flow across low permeability formations (aquitards), providing improved representation of vertical hydraulic conductivity </w:t>
      </w:r>
      <w:r w:rsidR="00860016">
        <w:t xml:space="preserve">in numerical groundwater </w:t>
      </w:r>
      <w:r w:rsidR="00590136">
        <w:t xml:space="preserve">flow </w:t>
      </w:r>
      <w:r w:rsidR="00860016">
        <w:t>models</w:t>
      </w:r>
      <w:r w:rsidR="00411BD3">
        <w:t>; and</w:t>
      </w:r>
    </w:p>
    <w:p w14:paraId="1B83A013" w14:textId="77777777" w:rsidR="009509E1" w:rsidRDefault="009509E1" w:rsidP="00590136">
      <w:pPr>
        <w:pStyle w:val="BodyText"/>
        <w:numPr>
          <w:ilvl w:val="0"/>
          <w:numId w:val="24"/>
        </w:numPr>
      </w:pPr>
      <w:r w:rsidRPr="00DB5CE8">
        <w:t>Regulator and industry understanding of coal reservoir behaviour as it relates to depressurisation and water production, and how perturbations within the reservoir are propagated across aquitards into overlying and underlying water resources.</w:t>
      </w:r>
    </w:p>
    <w:p w14:paraId="6829BE14" w14:textId="51EA9EDF" w:rsidR="00C62AC8" w:rsidRDefault="001F6793" w:rsidP="001F79C2">
      <w:pPr>
        <w:pStyle w:val="Heading2"/>
      </w:pPr>
      <w:r>
        <w:t xml:space="preserve">  </w:t>
      </w:r>
      <w:bookmarkStart w:id="778" w:name="_Toc506275578"/>
      <w:r w:rsidR="00C62AC8">
        <w:t>Benefit</w:t>
      </w:r>
      <w:r w:rsidR="009B7719">
        <w:t>s</w:t>
      </w:r>
      <w:r w:rsidR="00C62AC8">
        <w:t xml:space="preserve"> to </w:t>
      </w:r>
      <w:r w:rsidR="001F79C2">
        <w:t xml:space="preserve">the </w:t>
      </w:r>
      <w:r w:rsidR="00C62AC8">
        <w:t>coal seam gas industry</w:t>
      </w:r>
      <w:bookmarkEnd w:id="778"/>
    </w:p>
    <w:p w14:paraId="6429EA14" w14:textId="0C6C9C9D" w:rsidR="0093361D" w:rsidRDefault="0093361D" w:rsidP="002F0225">
      <w:pPr>
        <w:pStyle w:val="BodyText"/>
      </w:pPr>
      <w:r>
        <w:t>T</w:t>
      </w:r>
      <w:r w:rsidRPr="0093361D">
        <w:t xml:space="preserve">he coupling and integration between geology, </w:t>
      </w:r>
      <w:r>
        <w:t xml:space="preserve">geophysics, </w:t>
      </w:r>
      <w:r w:rsidRPr="0093361D">
        <w:t>geomechanics and hydrogeology/ groundwater (flow modelling etc</w:t>
      </w:r>
      <w:r>
        <w:t>.</w:t>
      </w:r>
      <w:r w:rsidRPr="0093361D">
        <w:t xml:space="preserve">) is rarely done </w:t>
      </w:r>
      <w:r w:rsidR="00680DFC">
        <w:t xml:space="preserve">for regional groundwater flow models </w:t>
      </w:r>
      <w:r w:rsidRPr="0093361D">
        <w:t xml:space="preserve">and </w:t>
      </w:r>
      <w:r>
        <w:t xml:space="preserve">therefore </w:t>
      </w:r>
      <w:r w:rsidRPr="0093361D">
        <w:t xml:space="preserve">this </w:t>
      </w:r>
      <w:r>
        <w:t xml:space="preserve">approach is </w:t>
      </w:r>
      <w:r w:rsidRPr="0093361D">
        <w:t xml:space="preserve">innovative in general. The application to faults/aquitards science is </w:t>
      </w:r>
      <w:r>
        <w:t xml:space="preserve">further </w:t>
      </w:r>
      <w:r w:rsidRPr="0093361D">
        <w:t>innovative in the specific terms studied in this project.</w:t>
      </w:r>
      <w:r>
        <w:t xml:space="preserve"> </w:t>
      </w:r>
    </w:p>
    <w:p w14:paraId="282B886D" w14:textId="76E7E219" w:rsidR="00C62AC8" w:rsidRDefault="008A713D" w:rsidP="002F0225">
      <w:pPr>
        <w:pStyle w:val="BodyText"/>
      </w:pPr>
      <w:r>
        <w:t xml:space="preserve">It is anticipated that </w:t>
      </w:r>
      <w:r w:rsidR="001F79C2">
        <w:t>the</w:t>
      </w:r>
      <w:r w:rsidR="00C62AC8">
        <w:t xml:space="preserve"> </w:t>
      </w:r>
      <w:r w:rsidR="0093361D">
        <w:t xml:space="preserve">new </w:t>
      </w:r>
      <w:r w:rsidR="00C62AC8">
        <w:t>insights gain</w:t>
      </w:r>
      <w:r w:rsidR="001F79C2">
        <w:t>ed</w:t>
      </w:r>
      <w:r w:rsidR="00C62AC8">
        <w:t xml:space="preserve"> regarding the </w:t>
      </w:r>
      <w:r w:rsidR="001F79C2">
        <w:t xml:space="preserve">estimation of fault architecture and </w:t>
      </w:r>
      <w:r w:rsidR="00C62AC8">
        <w:t xml:space="preserve">hydraulic characteristics of faults and </w:t>
      </w:r>
      <w:r w:rsidR="001F79C2">
        <w:t>fault damage zones</w:t>
      </w:r>
      <w:r w:rsidR="00C62AC8">
        <w:t xml:space="preserve"> will be transferable back to </w:t>
      </w:r>
      <w:r>
        <w:t>CSG</w:t>
      </w:r>
      <w:r w:rsidR="00C62AC8">
        <w:t xml:space="preserve"> operations.  In particular </w:t>
      </w:r>
      <w:r w:rsidR="001F79C2">
        <w:t>the findings will</w:t>
      </w:r>
      <w:r w:rsidR="00C62AC8">
        <w:t xml:space="preserve"> improve </w:t>
      </w:r>
      <w:r w:rsidR="001F79C2">
        <w:t>the</w:t>
      </w:r>
      <w:r w:rsidR="00C62AC8">
        <w:t xml:space="preserve"> predictive capacity and understanding of:</w:t>
      </w:r>
    </w:p>
    <w:p w14:paraId="291D97BD" w14:textId="0461280C" w:rsidR="00C62AC8" w:rsidRDefault="00C62AC8" w:rsidP="00590136">
      <w:pPr>
        <w:pStyle w:val="BodyText"/>
        <w:numPr>
          <w:ilvl w:val="0"/>
          <w:numId w:val="23"/>
        </w:numPr>
      </w:pPr>
      <w:r>
        <w:t>The fault zone architecture</w:t>
      </w:r>
      <w:r w:rsidR="00411BD3">
        <w:t>;</w:t>
      </w:r>
    </w:p>
    <w:p w14:paraId="6F52F4D7" w14:textId="1666AD96" w:rsidR="00C62AC8" w:rsidRDefault="00C62AC8" w:rsidP="00590136">
      <w:pPr>
        <w:pStyle w:val="BodyText"/>
        <w:numPr>
          <w:ilvl w:val="0"/>
          <w:numId w:val="23"/>
        </w:numPr>
      </w:pPr>
      <w:r>
        <w:t>The distribution of strain between larger faults and fractures of the fault damage zone</w:t>
      </w:r>
      <w:r w:rsidR="00411BD3">
        <w:t>;</w:t>
      </w:r>
    </w:p>
    <w:p w14:paraId="5C87CB5F" w14:textId="264911EA" w:rsidR="00C62AC8" w:rsidRDefault="00C62AC8" w:rsidP="00590136">
      <w:pPr>
        <w:pStyle w:val="BodyText"/>
        <w:numPr>
          <w:ilvl w:val="0"/>
          <w:numId w:val="23"/>
        </w:numPr>
      </w:pPr>
      <w:r>
        <w:t>The in</w:t>
      </w:r>
      <w:r w:rsidR="001F79C2">
        <w:t>-</w:t>
      </w:r>
      <w:r>
        <w:t>situ stress distribution</w:t>
      </w:r>
      <w:r w:rsidR="00411BD3">
        <w:t>;</w:t>
      </w:r>
    </w:p>
    <w:p w14:paraId="6091F1AC" w14:textId="46D8418A" w:rsidR="00C62AC8" w:rsidRDefault="00C62AC8" w:rsidP="00590136">
      <w:pPr>
        <w:pStyle w:val="BodyText"/>
        <w:numPr>
          <w:ilvl w:val="0"/>
          <w:numId w:val="23"/>
        </w:numPr>
      </w:pPr>
      <w:r>
        <w:t>The rock mechanical nature of the different stratigraphic units and how this relates to the points above</w:t>
      </w:r>
      <w:r w:rsidR="00411BD3">
        <w:t>;</w:t>
      </w:r>
    </w:p>
    <w:p w14:paraId="59F13E7B" w14:textId="2BC8C41B" w:rsidR="00C62AC8" w:rsidRDefault="00C62AC8" w:rsidP="00590136">
      <w:pPr>
        <w:pStyle w:val="BodyText"/>
        <w:numPr>
          <w:ilvl w:val="0"/>
          <w:numId w:val="23"/>
        </w:numPr>
      </w:pPr>
      <w:r>
        <w:t>The rock properties and hydraulic parameters of fault segments and associated damage zones</w:t>
      </w:r>
      <w:r w:rsidR="00411BD3">
        <w:t>; and</w:t>
      </w:r>
    </w:p>
    <w:p w14:paraId="16F6DD36" w14:textId="77777777" w:rsidR="00C62AC8" w:rsidRDefault="00C62AC8" w:rsidP="00590136">
      <w:pPr>
        <w:pStyle w:val="BodyText"/>
        <w:numPr>
          <w:ilvl w:val="0"/>
          <w:numId w:val="23"/>
        </w:numPr>
      </w:pPr>
      <w:r>
        <w:t>The nature of how the above characterisation may impact the movement of fluids in the subsurface.</w:t>
      </w:r>
    </w:p>
    <w:p w14:paraId="17912302" w14:textId="5470641E" w:rsidR="00C62AC8" w:rsidRPr="00A52214" w:rsidRDefault="00C62AC8" w:rsidP="002F0225">
      <w:pPr>
        <w:pStyle w:val="BodyText"/>
      </w:pPr>
      <w:r>
        <w:t xml:space="preserve">The insights gained through this work could have important implications to </w:t>
      </w:r>
      <w:r w:rsidR="008A713D">
        <w:t>CSG industry</w:t>
      </w:r>
      <w:r>
        <w:t xml:space="preserve"> in forecasting reservoir performance and the distribution of pressure decline between production wells and between production wells and fault lin</w:t>
      </w:r>
      <w:r w:rsidR="00680DFC">
        <w:t>ea</w:t>
      </w:r>
      <w:r>
        <w:t xml:space="preserve">ments.  Finally it may improve the forecasting of impacts (or lack of impacts) on adjacent aquifer systems. </w:t>
      </w:r>
    </w:p>
    <w:p w14:paraId="35F8B4A8" w14:textId="30DDB5F1" w:rsidR="00AD6D06" w:rsidRDefault="001F6793" w:rsidP="00AF4F25">
      <w:pPr>
        <w:pStyle w:val="Heading2"/>
      </w:pPr>
      <w:r>
        <w:t xml:space="preserve">  </w:t>
      </w:r>
      <w:bookmarkStart w:id="779" w:name="_Toc506275579"/>
      <w:r w:rsidR="00AF4F25">
        <w:t>Re</w:t>
      </w:r>
      <w:r w:rsidR="007D1949">
        <w:t>maining knowledge gaps and re</w:t>
      </w:r>
      <w:r w:rsidR="00AF4F25">
        <w:t>commendations</w:t>
      </w:r>
      <w:bookmarkEnd w:id="779"/>
    </w:p>
    <w:p w14:paraId="21375BF6" w14:textId="691977FB" w:rsidR="00AF4F25" w:rsidRDefault="007D1949" w:rsidP="00CB1AB3">
      <w:pPr>
        <w:pStyle w:val="BodyText"/>
        <w:numPr>
          <w:ilvl w:val="0"/>
          <w:numId w:val="25"/>
        </w:numPr>
      </w:pPr>
      <w:r>
        <w:t xml:space="preserve">The characterisation, conceptualisation and modelling of groundwater flow with presence of faults was undertaken in a single test case area, the Gloucester Basin. The </w:t>
      </w:r>
      <w:r w:rsidRPr="00B77236">
        <w:t xml:space="preserve">transferability of </w:t>
      </w:r>
      <w:r>
        <w:t xml:space="preserve">the current </w:t>
      </w:r>
      <w:r w:rsidRPr="00B77236">
        <w:t xml:space="preserve">results to other areas </w:t>
      </w:r>
      <w:r>
        <w:t xml:space="preserve">has not been explicitly tested, </w:t>
      </w:r>
      <w:r w:rsidR="00AF4F25" w:rsidRPr="00B77236">
        <w:t>a</w:t>
      </w:r>
      <w:r>
        <w:t>lthough some recommendations can be made. First of all, the novel numerical modelling tool for incorporation of faults in groundwater flow models is applicable to any basin</w:t>
      </w:r>
      <w:r w:rsidR="004142EA">
        <w:t xml:space="preserve">. However, the larger the size of the basin and the more faults need to be incorporated, the more computer intensive the simulations become. This may possibly limit the number of faults that can be effectively incorporated; further testing is required to get better understanding of the computational limits of such models. </w:t>
      </w:r>
      <w:r w:rsidR="007E7D9F">
        <w:t xml:space="preserve">Under certain conditions, faults can also be approached as equivalent porous media which renders the simulations more cost-effective; this project has demonstrated several ways to compare and contrast explicit representations of faults versus an effective media approach. </w:t>
      </w:r>
      <w:r w:rsidR="004142EA">
        <w:t>Secondly, the field investigations have demonstrated how the combination of different environmental tracers (including methane)</w:t>
      </w:r>
      <w:r w:rsidR="00AF4F25" w:rsidRPr="00B77236">
        <w:t xml:space="preserve"> </w:t>
      </w:r>
      <w:r w:rsidR="004142EA">
        <w:t xml:space="preserve">can be used to derive conceptual models that include the effects of faults on groundwater flow, which are tested through numerical modelling. Thirdly, the integrated analysis of </w:t>
      </w:r>
      <w:r w:rsidR="00090A48">
        <w:t xml:space="preserve">formation water hydrochemistry, hydrogeology, well bore image logs proved successful to derive a consistent conceptual model of fault behaviour with articulation of location of flow-facilitating zones and their hydraulic properties. This integrated approach is </w:t>
      </w:r>
      <w:r w:rsidR="003F0416">
        <w:t xml:space="preserve">considered </w:t>
      </w:r>
      <w:r w:rsidR="00090A48">
        <w:t xml:space="preserve">generally applicable and </w:t>
      </w:r>
      <w:r w:rsidR="003F0416">
        <w:t>can be a</w:t>
      </w:r>
      <w:r w:rsidR="00090A48">
        <w:t>pplied to other basins</w:t>
      </w:r>
      <w:r w:rsidR="00680DFC">
        <w:t>, provided it is customised to fit the key elements case specific to the geology of the basin</w:t>
      </w:r>
      <w:r w:rsidR="00090A48">
        <w:t>.</w:t>
      </w:r>
    </w:p>
    <w:p w14:paraId="5BA75781" w14:textId="6BD948A4" w:rsidR="00B20FB0" w:rsidRDefault="00B20FB0" w:rsidP="00CB1AB3">
      <w:pPr>
        <w:pStyle w:val="ListParagraph"/>
        <w:numPr>
          <w:ilvl w:val="0"/>
          <w:numId w:val="25"/>
        </w:numPr>
        <w:spacing w:before="0" w:line="276" w:lineRule="auto"/>
      </w:pPr>
      <w:r>
        <w:t xml:space="preserve">Interpretation of the </w:t>
      </w:r>
      <w:r w:rsidR="007D1949">
        <w:t xml:space="preserve">surface-based </w:t>
      </w:r>
      <w:r>
        <w:t xml:space="preserve">geophysical datasets collected here </w:t>
      </w:r>
      <w:r w:rsidR="007D1949">
        <w:t xml:space="preserve">(TEM </w:t>
      </w:r>
      <w:r w:rsidR="00AE3EFF">
        <w:t>surveys</w:t>
      </w:r>
      <w:r w:rsidR="007D1949">
        <w:t xml:space="preserve">) </w:t>
      </w:r>
      <w:r>
        <w:t xml:space="preserve">are based on the three lines of data collected to this time. Interpretation quality </w:t>
      </w:r>
      <w:r w:rsidR="00680DFC">
        <w:t>c</w:t>
      </w:r>
      <w:r>
        <w:t xml:space="preserve">ould </w:t>
      </w:r>
      <w:r w:rsidR="00680DFC">
        <w:t xml:space="preserve">possibly </w:t>
      </w:r>
      <w:r>
        <w:t xml:space="preserve">be improved if more </w:t>
      </w:r>
      <w:r w:rsidR="007D1949">
        <w:t xml:space="preserve">geophysical </w:t>
      </w:r>
      <w:r>
        <w:t>data were collected, especially closer to logged bores, allowing relationships between geophysical response and true ground conditions to be tightened.</w:t>
      </w:r>
      <w:r w:rsidR="00680DFC">
        <w:t xml:space="preserve"> However, a value of information exercise is recommended to determine how useful this would be.</w:t>
      </w:r>
    </w:p>
    <w:p w14:paraId="3DD4DB29" w14:textId="7ADDB260" w:rsidR="00B20FB0" w:rsidRDefault="00CB12CE" w:rsidP="00CB1AB3">
      <w:pPr>
        <w:pStyle w:val="ListParagraph"/>
        <w:numPr>
          <w:ilvl w:val="0"/>
          <w:numId w:val="25"/>
        </w:numPr>
        <w:spacing w:before="0" w:line="276" w:lineRule="auto"/>
      </w:pPr>
      <w:r>
        <w:t>The spatial c</w:t>
      </w:r>
      <w:r w:rsidR="00B20FB0">
        <w:t xml:space="preserve">overage </w:t>
      </w:r>
      <w:r>
        <w:t xml:space="preserve">of geophysical investigations </w:t>
      </w:r>
      <w:r w:rsidR="00B20FB0">
        <w:t xml:space="preserve">could be improved by using one of the helicopter-based airborne EM systems that “specialise” in collecting very shallow data (see, e.g. the SkyTEM 301 system </w:t>
      </w:r>
      <w:hyperlink r:id="rId234" w:history="1">
        <w:r w:rsidR="00B20FB0">
          <w:rPr>
            <w:rStyle w:val="Hyperlink"/>
          </w:rPr>
          <w:t>http://skytem.com/tem-systems/</w:t>
        </w:r>
      </w:hyperlink>
      <w:r w:rsidR="00B20FB0">
        <w:t xml:space="preserve">). These systems can collect data over large areas economically, and provide high resolution of the near surface. </w:t>
      </w:r>
      <w:r w:rsidR="00680DFC">
        <w:t>Again, a value of information exercise is recommended first to determine how useful this would be.</w:t>
      </w:r>
    </w:p>
    <w:p w14:paraId="1D182AF1" w14:textId="01AD006B" w:rsidR="00CB12CE" w:rsidRDefault="00CB12CE" w:rsidP="00CB1AB3">
      <w:pPr>
        <w:pStyle w:val="BodyText"/>
        <w:numPr>
          <w:ilvl w:val="0"/>
          <w:numId w:val="25"/>
        </w:numPr>
      </w:pPr>
      <w:r>
        <w:t xml:space="preserve">The three-dimensional groundwater flow model used the Connected Linear Network approach to simulate preferential flow caused by faults; these fault features were interpreted as “chimney-like” structures. While this approach provided a first assessment to constrain the fault characteristics </w:t>
      </w:r>
      <w:r w:rsidR="00645969">
        <w:t>thought</w:t>
      </w:r>
      <w:r>
        <w:t xml:space="preserve"> to </w:t>
      </w:r>
      <w:r w:rsidR="00645969">
        <w:t xml:space="preserve">be responsible for </w:t>
      </w:r>
      <w:r>
        <w:t xml:space="preserve">the observed salinity anomalies, future work should attempt to use the fault module capability and explore </w:t>
      </w:r>
      <w:r w:rsidR="00645969">
        <w:t>under what conditions (fault architecture and hydraulic properties) groundwater flow simulations including faults would reproduce the observations.</w:t>
      </w:r>
      <w:r w:rsidR="003F0416">
        <w:t xml:space="preserve"> This would inform </w:t>
      </w:r>
      <w:r w:rsidR="003F0416" w:rsidRPr="003F0416">
        <w:t>when</w:t>
      </w:r>
      <w:r w:rsidR="003F0416">
        <w:t xml:space="preserve"> and </w:t>
      </w:r>
      <w:r w:rsidR="003F0416" w:rsidRPr="003F0416">
        <w:t xml:space="preserve">where faults are important and need to be treated explicitly </w:t>
      </w:r>
      <w:r w:rsidR="003F0416">
        <w:t>in modelling or whether an equivalent porous medium approach is sufficient, or whether faults can be</w:t>
      </w:r>
      <w:r w:rsidR="003F0416" w:rsidRPr="003F0416">
        <w:t xml:space="preserve"> just excluded all together. Developing that understanding remains key</w:t>
      </w:r>
      <w:r w:rsidR="003F0416">
        <w:t>.</w:t>
      </w:r>
    </w:p>
    <w:p w14:paraId="03C43C5A" w14:textId="1D9C1C27" w:rsidR="00B930B6" w:rsidRDefault="00B930B6" w:rsidP="00CB1AB3">
      <w:pPr>
        <w:pStyle w:val="BodyText"/>
        <w:numPr>
          <w:ilvl w:val="0"/>
          <w:numId w:val="25"/>
        </w:numPr>
      </w:pPr>
      <w:r>
        <w:t>Further testing of the modelling approach with fault features is warranted. This would first involve s</w:t>
      </w:r>
      <w:r w:rsidRPr="00B930B6">
        <w:t>eek</w:t>
      </w:r>
      <w:r>
        <w:t>ing</w:t>
      </w:r>
      <w:r w:rsidRPr="00B930B6">
        <w:t xml:space="preserve"> datasets with evidence of fault-mediated effects of large-scale depre</w:t>
      </w:r>
      <w:r>
        <w:t>ssurisation and test if predict</w:t>
      </w:r>
      <w:r w:rsidRPr="00B930B6">
        <w:t>ed impacts meet observations</w:t>
      </w:r>
      <w:r>
        <w:t>.</w:t>
      </w:r>
    </w:p>
    <w:p w14:paraId="413B319B" w14:textId="4499ABBA" w:rsidR="009B7719" w:rsidRPr="00DB5CE8" w:rsidRDefault="001F6793" w:rsidP="009B7719">
      <w:pPr>
        <w:pStyle w:val="Heading2"/>
      </w:pPr>
      <w:bookmarkStart w:id="780" w:name="_Toc410385896"/>
      <w:r>
        <w:t xml:space="preserve">  </w:t>
      </w:r>
      <w:bookmarkStart w:id="781" w:name="_Toc506275580"/>
      <w:r w:rsidR="009B7719" w:rsidRPr="00DB5CE8">
        <w:t>Outcomes and impacts</w:t>
      </w:r>
      <w:bookmarkEnd w:id="780"/>
      <w:bookmarkEnd w:id="781"/>
    </w:p>
    <w:p w14:paraId="0E27601B" w14:textId="02BC4A20" w:rsidR="005051EF" w:rsidRDefault="005051EF" w:rsidP="009B7719">
      <w:pPr>
        <w:pStyle w:val="BodyText"/>
      </w:pPr>
      <w:r>
        <w:t>Key outcomes and impacts from th</w:t>
      </w:r>
      <w:r w:rsidR="00912781">
        <w:t xml:space="preserve">e faults component of the </w:t>
      </w:r>
      <w:r>
        <w:t xml:space="preserve">project </w:t>
      </w:r>
      <w:r w:rsidR="00912781">
        <w:t xml:space="preserve">“Research to improve treatment of faults and aquitards in Australian regional groundwater models to improve assessment of impacts of coal seam gas (CSG) extraction” </w:t>
      </w:r>
      <w:r>
        <w:t>are as follows:</w:t>
      </w:r>
    </w:p>
    <w:p w14:paraId="35BB0D3E" w14:textId="75EEA3DE" w:rsidR="003E1964" w:rsidRPr="003E1964" w:rsidRDefault="004F1D8C" w:rsidP="00CB1AB3">
      <w:pPr>
        <w:pStyle w:val="BodyText"/>
        <w:numPr>
          <w:ilvl w:val="0"/>
          <w:numId w:val="26"/>
        </w:numPr>
        <w:rPr>
          <w:b/>
        </w:rPr>
      </w:pPr>
      <w:r>
        <w:rPr>
          <w:b/>
        </w:rPr>
        <w:t>Based on McCallum et al. (2018</w:t>
      </w:r>
      <w:r w:rsidR="003E1964" w:rsidRPr="003E1964">
        <w:rPr>
          <w:b/>
        </w:rPr>
        <w:t>)</w:t>
      </w:r>
      <w:r w:rsidR="00912781">
        <w:rPr>
          <w:b/>
        </w:rPr>
        <w:t>:</w:t>
      </w:r>
      <w:r w:rsidR="003E1964" w:rsidRPr="003E1964">
        <w:rPr>
          <w:b/>
        </w:rPr>
        <w:t xml:space="preserve"> </w:t>
      </w:r>
      <w:r w:rsidR="003E1964" w:rsidRPr="003E1964">
        <w:t xml:space="preserve">A novel simulation tool to represent faults in groundwater models. This allows </w:t>
      </w:r>
      <w:r w:rsidR="003E1964">
        <w:t xml:space="preserve">improved </w:t>
      </w:r>
      <w:r w:rsidR="00912781">
        <w:t>simulation</w:t>
      </w:r>
      <w:r w:rsidR="00912781" w:rsidRPr="0089212E">
        <w:t xml:space="preserve"> </w:t>
      </w:r>
      <w:r w:rsidR="003E1964">
        <w:t xml:space="preserve">of </w:t>
      </w:r>
      <w:r w:rsidR="003E1964" w:rsidRPr="0089212E">
        <w:t>the influenc</w:t>
      </w:r>
      <w:r w:rsidR="003E1964">
        <w:t xml:space="preserve">e of faults on groundwater flow where explicit representation of faults is required. The modelling of </w:t>
      </w:r>
      <w:r w:rsidR="003E1964" w:rsidRPr="0089212E">
        <w:t>propagati</w:t>
      </w:r>
      <w:r w:rsidR="003E1964">
        <w:t>o</w:t>
      </w:r>
      <w:r w:rsidR="003E1964" w:rsidRPr="0089212E">
        <w:t>n</w:t>
      </w:r>
      <w:r w:rsidR="003E1964">
        <w:t xml:space="preserve"> of</w:t>
      </w:r>
      <w:r w:rsidR="003E1964" w:rsidRPr="0089212E">
        <w:t xml:space="preserve"> depressurisation </w:t>
      </w:r>
      <w:r w:rsidR="003E1964">
        <w:t xml:space="preserve">from hydrocarbon reservoirs </w:t>
      </w:r>
      <w:r w:rsidR="003E1964" w:rsidRPr="0089212E">
        <w:t>to linked aquifers and surface environments</w:t>
      </w:r>
      <w:r w:rsidR="003E1964">
        <w:t xml:space="preserve"> can now be undertaken with </w:t>
      </w:r>
      <w:r w:rsidR="00912781">
        <w:t xml:space="preserve">tools that allow a </w:t>
      </w:r>
      <w:r w:rsidR="003E1964">
        <w:t>greater accuracy</w:t>
      </w:r>
      <w:r w:rsidR="00912781">
        <w:t xml:space="preserve"> in the spatial representation of fault zones and their hydraulic properties</w:t>
      </w:r>
      <w:r w:rsidR="003E1964">
        <w:t>.</w:t>
      </w:r>
    </w:p>
    <w:p w14:paraId="2A1BD8B8" w14:textId="0B10887E" w:rsidR="000F22EC" w:rsidRPr="003076FE" w:rsidRDefault="000F22EC" w:rsidP="00CB1AB3">
      <w:pPr>
        <w:pStyle w:val="BodyText"/>
        <w:numPr>
          <w:ilvl w:val="0"/>
          <w:numId w:val="26"/>
        </w:numPr>
      </w:pPr>
      <w:r w:rsidRPr="000F22EC">
        <w:rPr>
          <w:b/>
        </w:rPr>
        <w:t>This report</w:t>
      </w:r>
      <w:r w:rsidR="00912781">
        <w:rPr>
          <w:b/>
        </w:rPr>
        <w:t>:</w:t>
      </w:r>
      <w:r>
        <w:t xml:space="preserve"> A</w:t>
      </w:r>
      <w:r w:rsidR="00533655">
        <w:t xml:space="preserve"> novel </w:t>
      </w:r>
      <w:r>
        <w:t>tool was developed</w:t>
      </w:r>
      <w:r w:rsidR="00533655">
        <w:t xml:space="preserve"> to sample groundwater for gas analysis</w:t>
      </w:r>
      <w:r>
        <w:t>. The sampling methodology allows collecting dissolved gases from a representative groundwater sample, preventing sample gas loss (effervescence) by maintaining sample pressurisation. The design of the sample device is such that it can be deployed easily in the field and that the collected sample could be transferred to a suitable sample container, appropriate for analysis by a portable gas analyser to determine the dissolved methane concentration in water.</w:t>
      </w:r>
    </w:p>
    <w:p w14:paraId="539DD8E7" w14:textId="0B2F0570" w:rsidR="00987C67" w:rsidRDefault="001F6793" w:rsidP="00CB1AB3">
      <w:pPr>
        <w:pStyle w:val="BodyText"/>
        <w:numPr>
          <w:ilvl w:val="0"/>
          <w:numId w:val="26"/>
        </w:numPr>
        <w:rPr>
          <w:rFonts w:cs="Arial"/>
        </w:rPr>
      </w:pPr>
      <w:r w:rsidRPr="001F6793">
        <w:rPr>
          <w:b/>
        </w:rPr>
        <w:t>This project</w:t>
      </w:r>
      <w:r w:rsidR="00912781">
        <w:rPr>
          <w:b/>
        </w:rPr>
        <w:t>:</w:t>
      </w:r>
      <w:r>
        <w:t xml:space="preserve"> W</w:t>
      </w:r>
      <w:r w:rsidR="009B7719">
        <w:t xml:space="preserve">hile the principles and workflow develop here </w:t>
      </w:r>
      <w:r>
        <w:t>are tested on</w:t>
      </w:r>
      <w:r w:rsidR="009B7719">
        <w:t xml:space="preserve"> </w:t>
      </w:r>
      <w:r w:rsidR="00912781">
        <w:t>one</w:t>
      </w:r>
      <w:r w:rsidR="009B7719">
        <w:t xml:space="preserve"> case study area, they </w:t>
      </w:r>
      <w:r w:rsidR="005051EF">
        <w:t>are</w:t>
      </w:r>
      <w:r w:rsidR="009B7719">
        <w:t xml:space="preserve"> made sufficiently generic such that they </w:t>
      </w:r>
      <w:r w:rsidR="00986DDA">
        <w:t>can</w:t>
      </w:r>
      <w:r w:rsidR="005051EF">
        <w:t xml:space="preserve"> </w:t>
      </w:r>
      <w:r w:rsidR="00986DDA">
        <w:t xml:space="preserve">be </w:t>
      </w:r>
      <w:r w:rsidR="009B7719">
        <w:t>more widely applicable.</w:t>
      </w:r>
      <w:r w:rsidR="009B7719" w:rsidRPr="00DB5CE8">
        <w:rPr>
          <w:rFonts w:cs="Arial"/>
        </w:rPr>
        <w:t xml:space="preserve"> </w:t>
      </w:r>
      <w:r w:rsidR="009B7719">
        <w:rPr>
          <w:rFonts w:cs="Arial"/>
        </w:rPr>
        <w:t xml:space="preserve">The </w:t>
      </w:r>
      <w:r w:rsidR="009B7719" w:rsidRPr="00C23121">
        <w:t>broader</w:t>
      </w:r>
      <w:r w:rsidR="009B7719" w:rsidRPr="00DB5CE8">
        <w:rPr>
          <w:rFonts w:cs="Arial"/>
        </w:rPr>
        <w:t xml:space="preserve"> scale </w:t>
      </w:r>
      <w:r w:rsidR="009B7719" w:rsidRPr="005051EF">
        <w:t>implications</w:t>
      </w:r>
      <w:r w:rsidR="009B7719" w:rsidRPr="00DB5CE8">
        <w:rPr>
          <w:rFonts w:cs="Arial"/>
        </w:rPr>
        <w:t xml:space="preserve">, such as transferability of results, and optimal combinations of techniques </w:t>
      </w:r>
      <w:r w:rsidR="009B7719">
        <w:rPr>
          <w:rFonts w:cs="Arial"/>
        </w:rPr>
        <w:t xml:space="preserve">(and their limitations) </w:t>
      </w:r>
      <w:r w:rsidR="009B7719" w:rsidRPr="00DB5CE8">
        <w:rPr>
          <w:rFonts w:cs="Arial"/>
        </w:rPr>
        <w:t>for different hydrogeological conditions and intended scale of modelling</w:t>
      </w:r>
      <w:r w:rsidR="009B7719">
        <w:rPr>
          <w:rFonts w:cs="Arial"/>
        </w:rPr>
        <w:t xml:space="preserve">, </w:t>
      </w:r>
      <w:r w:rsidR="005051EF">
        <w:rPr>
          <w:rFonts w:cs="Arial"/>
        </w:rPr>
        <w:t>is</w:t>
      </w:r>
      <w:r>
        <w:rPr>
          <w:rFonts w:cs="Arial"/>
        </w:rPr>
        <w:t xml:space="preserve"> discussed.</w:t>
      </w:r>
      <w:r w:rsidR="00986DDA">
        <w:rPr>
          <w:rFonts w:cs="Arial"/>
        </w:rPr>
        <w:t xml:space="preserve"> </w:t>
      </w:r>
      <w:r w:rsidR="00986DDA" w:rsidRPr="00986DDA">
        <w:rPr>
          <w:rFonts w:cs="Arial"/>
        </w:rPr>
        <w:t xml:space="preserve">To successfully apply these </w:t>
      </w:r>
      <w:r w:rsidR="00986DDA">
        <w:rPr>
          <w:rFonts w:cs="Arial"/>
        </w:rPr>
        <w:t xml:space="preserve">workflows </w:t>
      </w:r>
      <w:r w:rsidR="00986DDA" w:rsidRPr="00986DDA">
        <w:rPr>
          <w:rFonts w:cs="Arial"/>
        </w:rPr>
        <w:t>to a</w:t>
      </w:r>
      <w:r w:rsidR="00986DDA">
        <w:rPr>
          <w:rFonts w:cs="Arial"/>
        </w:rPr>
        <w:t>ny particular</w:t>
      </w:r>
      <w:r w:rsidR="00986DDA" w:rsidRPr="00986DDA">
        <w:rPr>
          <w:rFonts w:cs="Arial"/>
        </w:rPr>
        <w:t xml:space="preserve"> case study one needs to consider the geology and available data and the problem trying to be addressed and then select the most </w:t>
      </w:r>
      <w:r w:rsidR="00986DDA">
        <w:rPr>
          <w:rFonts w:cs="Arial"/>
        </w:rPr>
        <w:t>fit for purpose</w:t>
      </w:r>
      <w:r w:rsidR="00986DDA" w:rsidRPr="00986DDA">
        <w:rPr>
          <w:rFonts w:cs="Arial"/>
        </w:rPr>
        <w:t xml:space="preserve"> combination of tools and methods that has the best chance of </w:t>
      </w:r>
      <w:r w:rsidR="00986DDA">
        <w:rPr>
          <w:rFonts w:cs="Arial"/>
        </w:rPr>
        <w:t>success</w:t>
      </w:r>
      <w:r w:rsidR="00986DDA" w:rsidRPr="00986DDA">
        <w:rPr>
          <w:rFonts w:cs="Arial"/>
        </w:rPr>
        <w:t>.</w:t>
      </w:r>
    </w:p>
    <w:p w14:paraId="5F2AE20D" w14:textId="7CF1CBF1" w:rsidR="009B7719" w:rsidRPr="00987C67" w:rsidRDefault="00987C67" w:rsidP="00987C67">
      <w:pPr>
        <w:spacing w:after="0"/>
        <w:rPr>
          <w:rFonts w:cs="Arial"/>
          <w:sz w:val="24"/>
        </w:rPr>
      </w:pPr>
      <w:r>
        <w:rPr>
          <w:rFonts w:cs="Arial"/>
        </w:rPr>
        <w:br w:type="page"/>
      </w:r>
    </w:p>
    <w:p w14:paraId="5E68B75F" w14:textId="565DDBDB" w:rsidR="001F6793" w:rsidRDefault="001F6793" w:rsidP="001F6793">
      <w:pPr>
        <w:pStyle w:val="Heading2"/>
      </w:pPr>
      <w:r>
        <w:t xml:space="preserve">  </w:t>
      </w:r>
      <w:bookmarkStart w:id="782" w:name="_Toc506275581"/>
      <w:r>
        <w:t>References</w:t>
      </w:r>
      <w:bookmarkEnd w:id="782"/>
    </w:p>
    <w:p w14:paraId="3622074E" w14:textId="2765E3FB" w:rsidR="001F6793" w:rsidRPr="006F6F2B" w:rsidRDefault="001F6793" w:rsidP="001F6793">
      <w:pPr>
        <w:pStyle w:val="Reference"/>
      </w:pPr>
      <w:r w:rsidRPr="006F6F2B">
        <w:t>McCallum J, Simmons C, Mallants D and Batelaan O (201</w:t>
      </w:r>
      <w:r w:rsidR="00E53314">
        <w:t>8</w:t>
      </w:r>
      <w:r w:rsidRPr="006F6F2B">
        <w:t>)</w:t>
      </w:r>
      <w:r>
        <w:t>.</w:t>
      </w:r>
      <w:r w:rsidRPr="006F6F2B">
        <w:t xml:space="preserve"> Simulating the groundwater flow dynamics of fault zones. MODFLOW Un-Structured Grid: A comparison of methods for representing fault properties and a regional implementation. School of the Environment, Flinders University, South Australia.</w:t>
      </w:r>
    </w:p>
    <w:p w14:paraId="1AABC8E0" w14:textId="77777777" w:rsidR="00835C63" w:rsidRDefault="001F6793" w:rsidP="00307287">
      <w:pPr>
        <w:pStyle w:val="Reference"/>
      </w:pPr>
      <w:r w:rsidRPr="006F6F2B">
        <w:t>Underschultz J, Esterle J, Strand J and Hayes S (201</w:t>
      </w:r>
      <w:r w:rsidR="00E53314">
        <w:t>8</w:t>
      </w:r>
      <w:r w:rsidRPr="006F6F2B">
        <w:t>)</w:t>
      </w:r>
      <w:r>
        <w:t>.</w:t>
      </w:r>
      <w:r w:rsidRPr="006F6F2B">
        <w:t xml:space="preserve"> Conceptual representation of fluid flow conditions associated with faults in sedimentary basins. Prepared for the Department of the Environment by The University of Queensland Centr</w:t>
      </w:r>
      <w:r w:rsidR="00C80094">
        <w:t>e for Coal Seam Gas, Queenslan</w:t>
      </w:r>
      <w:r w:rsidR="00307287">
        <w:t>d.</w:t>
      </w:r>
    </w:p>
    <w:p w14:paraId="5617A7CC" w14:textId="77777777" w:rsidR="00835C63" w:rsidRDefault="00835C63" w:rsidP="00307287">
      <w:pPr>
        <w:pStyle w:val="Reference"/>
      </w:pPr>
    </w:p>
    <w:p w14:paraId="3F45BA5E" w14:textId="77777777" w:rsidR="00835C63" w:rsidRPr="00835C63" w:rsidRDefault="00835C63" w:rsidP="00835C63">
      <w:pPr>
        <w:pStyle w:val="EndNoteBibliography"/>
        <w:spacing w:after="0"/>
        <w:ind w:left="720" w:hanging="720"/>
      </w:pPr>
      <w:r>
        <w:fldChar w:fldCharType="begin"/>
      </w:r>
      <w:r>
        <w:instrText xml:space="preserve"> ADDIN EN.REFLIST </w:instrText>
      </w:r>
      <w:r>
        <w:fldChar w:fldCharType="separate"/>
      </w:r>
      <w:r w:rsidRPr="00835C63">
        <w:t>Appelo, CAJ, Postma, D (2007) 'Geochemistry, Groundwater and Pollution.' (A.A.Balkema Publishers: Amsterdam, The Netherlands)</w:t>
      </w:r>
    </w:p>
    <w:p w14:paraId="2118AB7C" w14:textId="77777777" w:rsidR="00835C63" w:rsidRPr="00835C63" w:rsidRDefault="00835C63" w:rsidP="00835C63">
      <w:pPr>
        <w:pStyle w:val="EndNoteBibliography"/>
        <w:spacing w:after="0"/>
        <w:ind w:left="720" w:hanging="720"/>
      </w:pPr>
      <w:r w:rsidRPr="00835C63">
        <w:t>Atkins, ML, Santos, IR, Maher, DT (2015) Groundwater methane in a potential coal seam gas extraction region.</w:t>
      </w:r>
      <w:r w:rsidRPr="00835C63">
        <w:rPr>
          <w:i/>
        </w:rPr>
        <w:t xml:space="preserve"> Journal of Hydrology: Regional Studies</w:t>
      </w:r>
      <w:r w:rsidRPr="00835C63">
        <w:t xml:space="preserve"> </w:t>
      </w:r>
      <w:r w:rsidRPr="00835C63">
        <w:rPr>
          <w:b/>
        </w:rPr>
        <w:t>4, Part B</w:t>
      </w:r>
      <w:r w:rsidRPr="00835C63">
        <w:t>, 452-471.</w:t>
      </w:r>
    </w:p>
    <w:p w14:paraId="6343E068" w14:textId="77777777" w:rsidR="00835C63" w:rsidRPr="00835C63" w:rsidRDefault="00835C63" w:rsidP="00835C63">
      <w:pPr>
        <w:pStyle w:val="EndNoteBibliography"/>
        <w:spacing w:after="0"/>
        <w:ind w:left="720" w:hanging="720"/>
      </w:pPr>
      <w:r w:rsidRPr="00835C63">
        <w:t>Banwell, G, Parizek, R (1988) Helium 4 and Radon 222 Concentrations in Groundwater and Soil Gas as Indicators of Zones of Fracture Concentration in Unexposed Rock.</w:t>
      </w:r>
      <w:r w:rsidRPr="00835C63">
        <w:rPr>
          <w:i/>
        </w:rPr>
        <w:t xml:space="preserve"> Journal of Geophysical Research</w:t>
      </w:r>
      <w:r w:rsidRPr="00835C63">
        <w:t xml:space="preserve"> </w:t>
      </w:r>
      <w:r w:rsidRPr="00835C63">
        <w:rPr>
          <w:b/>
        </w:rPr>
        <w:t>93</w:t>
      </w:r>
      <w:r w:rsidRPr="00835C63">
        <w:t>, 355-366.</w:t>
      </w:r>
    </w:p>
    <w:p w14:paraId="1E84F270" w14:textId="77777777" w:rsidR="00835C63" w:rsidRPr="00835C63" w:rsidRDefault="00835C63" w:rsidP="00835C63">
      <w:pPr>
        <w:pStyle w:val="EndNoteBibliography"/>
        <w:spacing w:after="0"/>
        <w:ind w:left="720" w:hanging="720"/>
      </w:pPr>
      <w:r w:rsidRPr="00835C63">
        <w:t>Bigeleisen, J, Wolfsberg, M (1958) Theoretical and experimental aspects o fisotope effects in chemical kinetics.</w:t>
      </w:r>
      <w:r w:rsidRPr="00835C63">
        <w:rPr>
          <w:i/>
        </w:rPr>
        <w:t xml:space="preserve"> Advances in Chemical Physics</w:t>
      </w:r>
      <w:r w:rsidRPr="00835C63">
        <w:t xml:space="preserve"> </w:t>
      </w:r>
      <w:r w:rsidRPr="00835C63">
        <w:rPr>
          <w:b/>
        </w:rPr>
        <w:t>1</w:t>
      </w:r>
      <w:r w:rsidRPr="00835C63">
        <w:t>, 15-76.</w:t>
      </w:r>
    </w:p>
    <w:p w14:paraId="70B38252" w14:textId="77777777" w:rsidR="00835C63" w:rsidRPr="00835C63" w:rsidRDefault="00835C63" w:rsidP="00835C63">
      <w:pPr>
        <w:pStyle w:val="EndNoteBibliography"/>
        <w:spacing w:after="0"/>
        <w:ind w:left="720" w:hanging="720"/>
      </w:pPr>
      <w:r w:rsidRPr="00835C63">
        <w:t>Burnett, WC, Kim, G, Lane-Smith, D (2001) A continuous monitor for assessment of 222Rn in the coastal ocean.</w:t>
      </w:r>
      <w:r w:rsidRPr="00835C63">
        <w:rPr>
          <w:i/>
        </w:rPr>
        <w:t xml:space="preserve"> Journal of Radioanalytical and Nuclear Chemistry</w:t>
      </w:r>
      <w:r w:rsidRPr="00835C63">
        <w:t xml:space="preserve"> </w:t>
      </w:r>
      <w:r w:rsidRPr="00835C63">
        <w:rPr>
          <w:b/>
        </w:rPr>
        <w:t>249</w:t>
      </w:r>
      <w:r w:rsidRPr="00835C63">
        <w:t>, 167-172.</w:t>
      </w:r>
    </w:p>
    <w:p w14:paraId="132CD6C6" w14:textId="77777777" w:rsidR="00835C63" w:rsidRPr="00835C63" w:rsidRDefault="00835C63" w:rsidP="00835C63">
      <w:pPr>
        <w:pStyle w:val="EndNoteBibliography"/>
        <w:spacing w:after="0"/>
        <w:ind w:left="720" w:hanging="720"/>
      </w:pPr>
      <w:r w:rsidRPr="00835C63">
        <w:t xml:space="preserve">Chanton, J, Chaser, L, Glasser, P, Siegel, D (2005) Carbon and Hydrogen Isotopic Effects in Microbial, Methane from Terrestrial Environments. In 'Stable Isotopes and Biosphere Atmosphere Interactions.'  pp. 85-105. </w:t>
      </w:r>
    </w:p>
    <w:p w14:paraId="15FAEE63" w14:textId="77777777" w:rsidR="00835C63" w:rsidRPr="00835C63" w:rsidRDefault="00835C63" w:rsidP="00835C63">
      <w:pPr>
        <w:pStyle w:val="EndNoteBibliography"/>
        <w:spacing w:after="0"/>
        <w:ind w:left="720" w:hanging="720"/>
      </w:pPr>
      <w:r w:rsidRPr="00835C63">
        <w:t>Cheung, K, Klassen, P, Mayer, B, Goodarzi, F, Aravena, R (2010) Major ion and isotope geochemistry of fluids and gases from coalbed methane and shallow groundwater wells in Alberta, Canada.</w:t>
      </w:r>
      <w:r w:rsidRPr="00835C63">
        <w:rPr>
          <w:i/>
        </w:rPr>
        <w:t xml:space="preserve"> Applied Geochemistry</w:t>
      </w:r>
      <w:r w:rsidRPr="00835C63">
        <w:t xml:space="preserve"> </w:t>
      </w:r>
      <w:r w:rsidRPr="00835C63">
        <w:rPr>
          <w:b/>
        </w:rPr>
        <w:t>25</w:t>
      </w:r>
      <w:r w:rsidRPr="00835C63">
        <w:t>, 1307-1329.</w:t>
      </w:r>
    </w:p>
    <w:p w14:paraId="47069E82" w14:textId="77777777" w:rsidR="00835C63" w:rsidRPr="00835C63" w:rsidRDefault="00835C63" w:rsidP="00835C63">
      <w:pPr>
        <w:pStyle w:val="EndNoteBibliography"/>
        <w:spacing w:after="0"/>
        <w:ind w:left="720" w:hanging="720"/>
      </w:pPr>
      <w:r w:rsidRPr="00835C63">
        <w:t>Cicerone, RJ, Oremland, RS (1988) Biogeochemical aspects of atmospheric methane.</w:t>
      </w:r>
      <w:r w:rsidRPr="00835C63">
        <w:rPr>
          <w:i/>
        </w:rPr>
        <w:t xml:space="preserve"> Global Biogeochemical Cycles</w:t>
      </w:r>
      <w:r w:rsidRPr="00835C63">
        <w:t xml:space="preserve"> </w:t>
      </w:r>
      <w:r w:rsidRPr="00835C63">
        <w:rPr>
          <w:b/>
        </w:rPr>
        <w:t>2</w:t>
      </w:r>
      <w:r w:rsidRPr="00835C63">
        <w:t>, 299-327.</w:t>
      </w:r>
    </w:p>
    <w:p w14:paraId="7E987DB4" w14:textId="77777777" w:rsidR="00835C63" w:rsidRPr="00835C63" w:rsidRDefault="00835C63" w:rsidP="00835C63">
      <w:pPr>
        <w:pStyle w:val="EndNoteBibliography"/>
        <w:spacing w:after="0"/>
        <w:ind w:left="720" w:hanging="720"/>
      </w:pPr>
      <w:r w:rsidRPr="00835C63">
        <w:t>Coleman, DD, Risatti, JB, Schoell, M (1981) Fractionation of carbon and hydrogen isotopes by methane-oxidizing bacteria.</w:t>
      </w:r>
      <w:r w:rsidRPr="00835C63">
        <w:rPr>
          <w:i/>
        </w:rPr>
        <w:t xml:space="preserve"> Geochimica et Cosmochimica Acta</w:t>
      </w:r>
      <w:r w:rsidRPr="00835C63">
        <w:t xml:space="preserve"> </w:t>
      </w:r>
      <w:r w:rsidRPr="00835C63">
        <w:rPr>
          <w:b/>
        </w:rPr>
        <w:t>45</w:t>
      </w:r>
      <w:r w:rsidRPr="00835C63">
        <w:t>, 1033-1037.</w:t>
      </w:r>
    </w:p>
    <w:p w14:paraId="242F3824" w14:textId="77777777" w:rsidR="00835C63" w:rsidRPr="00835C63" w:rsidRDefault="00835C63" w:rsidP="00835C63">
      <w:pPr>
        <w:pStyle w:val="EndNoteBibliography"/>
        <w:spacing w:after="0"/>
        <w:ind w:left="720" w:hanging="720"/>
      </w:pPr>
      <w:r w:rsidRPr="00835C63">
        <w:t>Commonwealth of Australia (2014) Aquifer connectivity within the Great Artesian Basin, and the Surat, Bowen and Galilee Basins, Background review. Department of the Environment, Canberra.</w:t>
      </w:r>
    </w:p>
    <w:p w14:paraId="3F859E3C" w14:textId="77777777" w:rsidR="00835C63" w:rsidRPr="00835C63" w:rsidRDefault="00835C63" w:rsidP="00835C63">
      <w:pPr>
        <w:pStyle w:val="EndNoteBibliography"/>
        <w:spacing w:after="0"/>
        <w:ind w:left="720" w:hanging="720"/>
      </w:pPr>
      <w:r w:rsidRPr="00835C63">
        <w:t>Crosson, ER (2008) A cavity ring-down analyzer for measuring atmospheric levels of methane, carbon dioxide and water vapor.</w:t>
      </w:r>
      <w:r w:rsidRPr="00835C63">
        <w:rPr>
          <w:i/>
        </w:rPr>
        <w:t xml:space="preserve"> Applied Physics B: Lasers and Optics</w:t>
      </w:r>
      <w:r w:rsidRPr="00835C63">
        <w:t xml:space="preserve"> </w:t>
      </w:r>
      <w:r w:rsidRPr="00835C63">
        <w:rPr>
          <w:b/>
        </w:rPr>
        <w:t>92</w:t>
      </w:r>
      <w:r w:rsidRPr="00835C63">
        <w:t>, 403-408.</w:t>
      </w:r>
    </w:p>
    <w:p w14:paraId="17BB65D2" w14:textId="77777777" w:rsidR="00835C63" w:rsidRPr="00835C63" w:rsidRDefault="00835C63" w:rsidP="00835C63">
      <w:pPr>
        <w:pStyle w:val="EndNoteBibliography"/>
        <w:spacing w:after="0"/>
        <w:ind w:left="720" w:hanging="720"/>
      </w:pPr>
      <w:r w:rsidRPr="00835C63">
        <w:t>Drever, JI (1988) 'The geochemistry of natural waters.' (Prentice-Hall: Englewood Cliffs, NJ)</w:t>
      </w:r>
    </w:p>
    <w:p w14:paraId="5194ABAD" w14:textId="77777777" w:rsidR="00835C63" w:rsidRPr="00835C63" w:rsidRDefault="00835C63" w:rsidP="00835C63">
      <w:pPr>
        <w:pStyle w:val="EndNoteBibliography"/>
        <w:spacing w:after="0"/>
        <w:ind w:left="720" w:hanging="720"/>
      </w:pPr>
      <w:r w:rsidRPr="00835C63">
        <w:t xml:space="preserve">Durridge Company Inc, 2015. Rad7 Radon detector. </w:t>
      </w:r>
    </w:p>
    <w:p w14:paraId="0C19578D" w14:textId="77777777" w:rsidR="00835C63" w:rsidRPr="00835C63" w:rsidRDefault="00835C63" w:rsidP="00835C63">
      <w:pPr>
        <w:pStyle w:val="EndNoteBibliography"/>
        <w:spacing w:after="0"/>
        <w:ind w:left="720" w:hanging="720"/>
      </w:pPr>
      <w:r w:rsidRPr="00835C63">
        <w:t>Duvert, C, Raiber, M, Owen, DDR, Cendón, DI, Batiot-Guilhe, C, Cox, ME (2015) Hydrochemical processes in a shallow coal seam gas aquifer and its overlying stream–alluvial system: implications for recharge and inter-aquifer connectivity.</w:t>
      </w:r>
      <w:r w:rsidRPr="00835C63">
        <w:rPr>
          <w:i/>
        </w:rPr>
        <w:t xml:space="preserve"> Applied Geochemistry</w:t>
      </w:r>
      <w:r w:rsidRPr="00835C63">
        <w:t xml:space="preserve"> </w:t>
      </w:r>
      <w:r w:rsidRPr="00835C63">
        <w:rPr>
          <w:b/>
        </w:rPr>
        <w:t>61</w:t>
      </w:r>
      <w:r w:rsidRPr="00835C63">
        <w:t>, 146-159.</w:t>
      </w:r>
    </w:p>
    <w:p w14:paraId="506FDBCA" w14:textId="77777777" w:rsidR="00835C63" w:rsidRPr="00835C63" w:rsidRDefault="00835C63" w:rsidP="00835C63">
      <w:pPr>
        <w:pStyle w:val="EndNoteBibliography"/>
        <w:spacing w:after="0"/>
        <w:ind w:left="720" w:hanging="720"/>
      </w:pPr>
      <w:r w:rsidRPr="00835C63">
        <w:t>Eyer, S, Tuzson, B, Popa, ME, van der Veen, C, Röckmann, T, Rothe, M, Brand, WA, Fisher, R, Lowry, D, Nisbet, EG, Brennwald, MS, Harris, E, Zellweger, C, Emmenegger, L, Fischer, H, Mohn, J (2015) Real-time analysis of δ13C- and δD-CH4 in ambient air with laser spectroscopy: method development and first intercomparison results.</w:t>
      </w:r>
      <w:r w:rsidRPr="00835C63">
        <w:rPr>
          <w:i/>
        </w:rPr>
        <w:t xml:space="preserve"> Atmos. Meas. Tech. Discuss.</w:t>
      </w:r>
      <w:r w:rsidRPr="00835C63">
        <w:t xml:space="preserve"> </w:t>
      </w:r>
      <w:r w:rsidRPr="00835C63">
        <w:rPr>
          <w:b/>
        </w:rPr>
        <w:t>8</w:t>
      </w:r>
      <w:r w:rsidRPr="00835C63">
        <w:t>, 8925-8970.</w:t>
      </w:r>
    </w:p>
    <w:p w14:paraId="00BA5D8A" w14:textId="77777777" w:rsidR="00835C63" w:rsidRPr="00835C63" w:rsidRDefault="00835C63" w:rsidP="00835C63">
      <w:pPr>
        <w:pStyle w:val="EndNoteBibliography"/>
        <w:spacing w:after="0"/>
        <w:ind w:left="720" w:hanging="720"/>
      </w:pPr>
      <w:r w:rsidRPr="00835C63">
        <w:t>Faiz, M, Hendry, P (2006) Significance of microbial activity in Australian coal bed methane reservoirs — a review.</w:t>
      </w:r>
      <w:r w:rsidRPr="00835C63">
        <w:rPr>
          <w:i/>
        </w:rPr>
        <w:t xml:space="preserve"> Bulletin of Canadian Petroleum Geology</w:t>
      </w:r>
      <w:r w:rsidRPr="00835C63">
        <w:t xml:space="preserve"> </w:t>
      </w:r>
      <w:r w:rsidRPr="00835C63">
        <w:rPr>
          <w:b/>
        </w:rPr>
        <w:t>54</w:t>
      </w:r>
      <w:r w:rsidRPr="00835C63">
        <w:t>, 261-272.</w:t>
      </w:r>
    </w:p>
    <w:p w14:paraId="7904F90E" w14:textId="77777777" w:rsidR="00835C63" w:rsidRPr="00835C63" w:rsidRDefault="00835C63" w:rsidP="00835C63">
      <w:pPr>
        <w:pStyle w:val="EndNoteBibliography"/>
        <w:spacing w:after="0"/>
        <w:ind w:left="720" w:hanging="720"/>
      </w:pPr>
      <w:r w:rsidRPr="00835C63">
        <w:t>Faiz, M, Hendry, P (2009) Microbial Activity in Australian CBM Reservoirs. CSIRO Petroleum, North Ryde, NSW, Australia.</w:t>
      </w:r>
    </w:p>
    <w:p w14:paraId="2AFA4D12" w14:textId="77777777" w:rsidR="00835C63" w:rsidRPr="00835C63" w:rsidRDefault="00835C63" w:rsidP="00835C63">
      <w:pPr>
        <w:pStyle w:val="EndNoteBibliography"/>
        <w:spacing w:after="0"/>
        <w:ind w:left="720" w:hanging="720"/>
      </w:pPr>
      <w:r w:rsidRPr="00835C63">
        <w:t>Ferretti, DF, Miller, JB, White, JWC, Etheridge, DM, Lassey, KR, Lowe, DC, MacFarling Meure, CM, Dreier, MF, Trudinger, CM, van Ommen, TD, Langenfelds, RL (2005) Unexpected changes to the global methane budget over the past 2000 years.</w:t>
      </w:r>
      <w:r w:rsidRPr="00835C63">
        <w:rPr>
          <w:i/>
        </w:rPr>
        <w:t xml:space="preserve"> Science</w:t>
      </w:r>
      <w:r w:rsidRPr="00835C63">
        <w:t xml:space="preserve"> </w:t>
      </w:r>
      <w:r w:rsidRPr="00835C63">
        <w:rPr>
          <w:b/>
        </w:rPr>
        <w:t>309</w:t>
      </w:r>
      <w:r w:rsidRPr="00835C63">
        <w:t>, 1714-1717.</w:t>
      </w:r>
    </w:p>
    <w:p w14:paraId="7E05E0CC" w14:textId="77777777" w:rsidR="00835C63" w:rsidRPr="00835C63" w:rsidRDefault="00835C63" w:rsidP="00835C63">
      <w:pPr>
        <w:pStyle w:val="EndNoteBibliography"/>
        <w:spacing w:after="0"/>
        <w:ind w:left="720" w:hanging="720"/>
      </w:pPr>
      <w:r w:rsidRPr="00835C63">
        <w:t>Ferretti, DF, Miller, JB, White, JWC, Lassey, KR, Lowe, DC, Etheridge, DM (2007) Stable isotopes provide revised global limits of aerobic methane emissions from plants.</w:t>
      </w:r>
      <w:r w:rsidRPr="00835C63">
        <w:rPr>
          <w:i/>
        </w:rPr>
        <w:t xml:space="preserve"> Atmospheric Chemistry and Physics</w:t>
      </w:r>
      <w:r w:rsidRPr="00835C63">
        <w:t xml:space="preserve"> </w:t>
      </w:r>
      <w:r w:rsidRPr="00835C63">
        <w:rPr>
          <w:b/>
        </w:rPr>
        <w:t>7</w:t>
      </w:r>
      <w:r w:rsidRPr="00835C63">
        <w:t>, 237-241.</w:t>
      </w:r>
    </w:p>
    <w:p w14:paraId="6A359549" w14:textId="77777777" w:rsidR="00835C63" w:rsidRPr="00835C63" w:rsidRDefault="00835C63" w:rsidP="00835C63">
      <w:pPr>
        <w:pStyle w:val="EndNoteBibliography"/>
        <w:spacing w:after="0"/>
        <w:ind w:left="720" w:hanging="720"/>
      </w:pPr>
      <w:r w:rsidRPr="00835C63">
        <w:t>Flis, MF, Newman, GA, Hohmann, GW (1989) Induced-polarization effects in time-domain electromagnetic measurements.</w:t>
      </w:r>
      <w:r w:rsidRPr="00835C63">
        <w:rPr>
          <w:i/>
        </w:rPr>
        <w:t xml:space="preserve"> Geophysics</w:t>
      </w:r>
      <w:r w:rsidRPr="00835C63">
        <w:t xml:space="preserve"> </w:t>
      </w:r>
      <w:r w:rsidRPr="00835C63">
        <w:rPr>
          <w:b/>
        </w:rPr>
        <w:t>54</w:t>
      </w:r>
      <w:r w:rsidRPr="00835C63">
        <w:t>, 514-523.</w:t>
      </w:r>
    </w:p>
    <w:p w14:paraId="1A9FA525" w14:textId="77777777" w:rsidR="00835C63" w:rsidRPr="00835C63" w:rsidRDefault="00835C63" w:rsidP="00835C63">
      <w:pPr>
        <w:pStyle w:val="EndNoteBibliography"/>
        <w:spacing w:after="0"/>
        <w:ind w:left="720" w:hanging="720"/>
      </w:pPr>
      <w:r w:rsidRPr="00835C63">
        <w:t>Gibbs, R (1970) Mechanisms controlling world water chemistry.</w:t>
      </w:r>
      <w:r w:rsidRPr="00835C63">
        <w:rPr>
          <w:i/>
        </w:rPr>
        <w:t xml:space="preserve"> Science</w:t>
      </w:r>
      <w:r w:rsidRPr="00835C63">
        <w:t xml:space="preserve"> </w:t>
      </w:r>
      <w:r w:rsidRPr="00835C63">
        <w:rPr>
          <w:b/>
        </w:rPr>
        <w:t>170</w:t>
      </w:r>
      <w:r w:rsidRPr="00835C63">
        <w:t>, 1088-1090.</w:t>
      </w:r>
    </w:p>
    <w:p w14:paraId="0F7AC2BD" w14:textId="77777777" w:rsidR="00835C63" w:rsidRPr="00835C63" w:rsidRDefault="00835C63" w:rsidP="00835C63">
      <w:pPr>
        <w:pStyle w:val="EndNoteBibliography"/>
        <w:spacing w:after="0"/>
        <w:ind w:left="720" w:hanging="720"/>
      </w:pPr>
      <w:r w:rsidRPr="00835C63">
        <w:t>Golding, SD, Boreham, CJ, Esterle, JS (2013) Stable isotope geochemistry of coal bed and shale gas and related production waters: A review.</w:t>
      </w:r>
      <w:r w:rsidRPr="00835C63">
        <w:rPr>
          <w:i/>
        </w:rPr>
        <w:t xml:space="preserve"> International Journal of Coal Geology</w:t>
      </w:r>
      <w:r w:rsidRPr="00835C63">
        <w:t xml:space="preserve"> </w:t>
      </w:r>
      <w:r w:rsidRPr="00835C63">
        <w:rPr>
          <w:b/>
        </w:rPr>
        <w:t>120</w:t>
      </w:r>
      <w:r w:rsidRPr="00835C63">
        <w:t>, 24-40.</w:t>
      </w:r>
    </w:p>
    <w:p w14:paraId="166B3109" w14:textId="77777777" w:rsidR="00835C63" w:rsidRPr="00835C63" w:rsidRDefault="00835C63" w:rsidP="00835C63">
      <w:pPr>
        <w:pStyle w:val="EndNoteBibliography"/>
        <w:spacing w:after="0"/>
        <w:ind w:left="720" w:hanging="720"/>
      </w:pPr>
      <w:r w:rsidRPr="00835C63">
        <w:t>Hamawand, I, Yusaf, T, Hamawand, SG (2013) Coal seam gas and associated water: A review paper.</w:t>
      </w:r>
      <w:r w:rsidRPr="00835C63">
        <w:rPr>
          <w:i/>
        </w:rPr>
        <w:t xml:space="preserve"> Renewable and Sustainable Energy Reviews</w:t>
      </w:r>
      <w:r w:rsidRPr="00835C63">
        <w:t xml:space="preserve"> </w:t>
      </w:r>
      <w:r w:rsidRPr="00835C63">
        <w:rPr>
          <w:b/>
        </w:rPr>
        <w:t>22</w:t>
      </w:r>
      <w:r w:rsidRPr="00835C63">
        <w:t>, 550-560.</w:t>
      </w:r>
    </w:p>
    <w:p w14:paraId="106A3552" w14:textId="77777777" w:rsidR="00835C63" w:rsidRPr="00835C63" w:rsidRDefault="00835C63" w:rsidP="00835C63">
      <w:pPr>
        <w:pStyle w:val="EndNoteBibliography"/>
        <w:spacing w:after="0"/>
        <w:ind w:left="720" w:hanging="720"/>
      </w:pPr>
      <w:r w:rsidRPr="00835C63">
        <w:t>Hamilton, SK, Golding, SD, Baublys, KA, Esterle, JS (2014) Stable isotopic and molecular composition of desorbed coal seam gases from the Walloon Subgroup, eastern Surat Basin, Australia.</w:t>
      </w:r>
      <w:r w:rsidRPr="00835C63">
        <w:rPr>
          <w:i/>
        </w:rPr>
        <w:t xml:space="preserve"> International Journal of Coal Geology</w:t>
      </w:r>
      <w:r w:rsidRPr="00835C63">
        <w:t xml:space="preserve"> </w:t>
      </w:r>
      <w:r w:rsidRPr="00835C63">
        <w:rPr>
          <w:b/>
        </w:rPr>
        <w:t>122</w:t>
      </w:r>
      <w:r w:rsidRPr="00835C63">
        <w:t>, 21-36.</w:t>
      </w:r>
    </w:p>
    <w:p w14:paraId="7CAE5F91" w14:textId="77777777" w:rsidR="00835C63" w:rsidRPr="00835C63" w:rsidRDefault="00835C63" w:rsidP="00835C63">
      <w:pPr>
        <w:pStyle w:val="EndNoteBibliography"/>
        <w:spacing w:after="0"/>
        <w:ind w:left="720" w:hanging="720"/>
      </w:pPr>
      <w:r w:rsidRPr="00835C63">
        <w:t>Heaton, THE, Vogel, JC (1981) “Excess air” in groundwater.</w:t>
      </w:r>
      <w:r w:rsidRPr="00835C63">
        <w:rPr>
          <w:i/>
        </w:rPr>
        <w:t xml:space="preserve"> Journal of Hydrology</w:t>
      </w:r>
      <w:r w:rsidRPr="00835C63">
        <w:t xml:space="preserve"> </w:t>
      </w:r>
      <w:r w:rsidRPr="00835C63">
        <w:rPr>
          <w:b/>
        </w:rPr>
        <w:t>50</w:t>
      </w:r>
      <w:r w:rsidRPr="00835C63">
        <w:t>, 201-216.</w:t>
      </w:r>
    </w:p>
    <w:p w14:paraId="03E4B343" w14:textId="77777777" w:rsidR="00835C63" w:rsidRPr="00835C63" w:rsidRDefault="00835C63" w:rsidP="00835C63">
      <w:pPr>
        <w:pStyle w:val="EndNoteBibliography"/>
        <w:spacing w:after="0"/>
        <w:ind w:left="720" w:hanging="720"/>
      </w:pPr>
      <w:r w:rsidRPr="00835C63">
        <w:t>Heilweil, VM, Solomon, DK, Darrah, TH, Gilmore, TE, Genereux, DP (2016) Gas-Tracer Experiment for Evaluating the Fate of Methane in a Coastal Plain Stream: Degassing versus in-Stream Oxidation.</w:t>
      </w:r>
      <w:r w:rsidRPr="00835C63">
        <w:rPr>
          <w:i/>
        </w:rPr>
        <w:t xml:space="preserve"> Environmental Science &amp; Technology</w:t>
      </w:r>
      <w:r w:rsidRPr="00835C63">
        <w:t xml:space="preserve"> </w:t>
      </w:r>
      <w:r w:rsidRPr="00835C63">
        <w:rPr>
          <w:b/>
        </w:rPr>
        <w:t>50</w:t>
      </w:r>
      <w:r w:rsidRPr="00835C63">
        <w:t>, 10504-10511.</w:t>
      </w:r>
    </w:p>
    <w:p w14:paraId="43A4F516" w14:textId="77777777" w:rsidR="00835C63" w:rsidRPr="00835C63" w:rsidRDefault="00835C63" w:rsidP="00835C63">
      <w:pPr>
        <w:pStyle w:val="EndNoteBibliography"/>
        <w:spacing w:after="0"/>
        <w:ind w:left="720" w:hanging="720"/>
      </w:pPr>
      <w:r w:rsidRPr="00835C63">
        <w:t>Heilweil, VM, Stolp, BJ, Kimball, BA, Susong, DD, Marston, TM, Gardner, PM (2013) A Stream-Based Methane Monitoring Approach for Evaluating Groundwater Impacts Associated with Unconventional Gas Development.</w:t>
      </w:r>
      <w:r w:rsidRPr="00835C63">
        <w:rPr>
          <w:i/>
        </w:rPr>
        <w:t xml:space="preserve"> Groundwater</w:t>
      </w:r>
      <w:r w:rsidRPr="00835C63">
        <w:t xml:space="preserve"> </w:t>
      </w:r>
      <w:r w:rsidRPr="00835C63">
        <w:rPr>
          <w:b/>
        </w:rPr>
        <w:t>51</w:t>
      </w:r>
      <w:r w:rsidRPr="00835C63">
        <w:t>, 511-524.</w:t>
      </w:r>
    </w:p>
    <w:p w14:paraId="7727B03B" w14:textId="77777777" w:rsidR="00835C63" w:rsidRPr="00835C63" w:rsidRDefault="00835C63" w:rsidP="00835C63">
      <w:pPr>
        <w:pStyle w:val="EndNoteBibliography"/>
        <w:spacing w:after="0"/>
        <w:ind w:left="720" w:hanging="720"/>
      </w:pPr>
      <w:r w:rsidRPr="00835C63">
        <w:t xml:space="preserve">Herczeg, AL, Dighton, JC, Easterbrook, ML, Salomons, E RA Akber, F Harris (Eds) (1994) 'Radon-222 and Ra-226 measurements in Australian groundwaters using liquid scintillation counting, Proceeding of Workshop on Radon and Radon Progeny Measurements in Environmental Samples.' Canberra. (Office of the Supervising Scientist: </w:t>
      </w:r>
    </w:p>
    <w:p w14:paraId="18007673" w14:textId="77777777" w:rsidR="00835C63" w:rsidRPr="00835C63" w:rsidRDefault="00835C63" w:rsidP="00835C63">
      <w:pPr>
        <w:pStyle w:val="EndNoteBibliography"/>
        <w:spacing w:after="0"/>
        <w:ind w:left="720" w:hanging="720"/>
      </w:pPr>
      <w:r w:rsidRPr="00835C63">
        <w:t>Iverach, CP, Cendón, DI, Hankin, SI, Lowry, D, Fisher, RE, France, JL, Nisbet, EG, Baker, A, Kelly, BFJ (2015) Assessing Connectivity Between an Overlying Aquifer and a Coal Seam Gas Resource Using Methane Isotopes, Dissolved Organic Carbon and Tritium.</w:t>
      </w:r>
      <w:r w:rsidRPr="00835C63">
        <w:rPr>
          <w:i/>
        </w:rPr>
        <w:t xml:space="preserve"> Scientific Reports</w:t>
      </w:r>
      <w:r w:rsidRPr="00835C63">
        <w:t xml:space="preserve"> </w:t>
      </w:r>
      <w:r w:rsidRPr="00835C63">
        <w:rPr>
          <w:b/>
        </w:rPr>
        <w:t>5</w:t>
      </w:r>
      <w:r w:rsidRPr="00835C63">
        <w:t>, 15996.</w:t>
      </w:r>
    </w:p>
    <w:p w14:paraId="18CED030" w14:textId="77777777" w:rsidR="00835C63" w:rsidRPr="00835C63" w:rsidRDefault="00835C63" w:rsidP="00835C63">
      <w:pPr>
        <w:pStyle w:val="EndNoteBibliography"/>
        <w:spacing w:after="0"/>
        <w:ind w:left="720" w:hanging="720"/>
      </w:pPr>
      <w:r w:rsidRPr="00835C63">
        <w:t>Jackson, RE, Gorody, AW, Mayer, B, Roy, JW, Ryan, MC, Van Stempvoort, DR (2013) Groundwater Protection and Unconventional Gas Extraction: The Critical Need for Field-Based Hydrogeological Research.</w:t>
      </w:r>
      <w:r w:rsidRPr="00835C63">
        <w:rPr>
          <w:i/>
        </w:rPr>
        <w:t xml:space="preserve"> Groundwater</w:t>
      </w:r>
      <w:r w:rsidRPr="00835C63">
        <w:t xml:space="preserve"> </w:t>
      </w:r>
      <w:r w:rsidRPr="00835C63">
        <w:rPr>
          <w:b/>
        </w:rPr>
        <w:t>51</w:t>
      </w:r>
      <w:r w:rsidRPr="00835C63">
        <w:t>, 488-510.</w:t>
      </w:r>
    </w:p>
    <w:p w14:paraId="43ADF314" w14:textId="77777777" w:rsidR="00835C63" w:rsidRPr="00835C63" w:rsidRDefault="00835C63" w:rsidP="00835C63">
      <w:pPr>
        <w:pStyle w:val="EndNoteBibliography"/>
        <w:spacing w:after="0"/>
        <w:ind w:left="720" w:hanging="720"/>
      </w:pPr>
      <w:r w:rsidRPr="00835C63">
        <w:t>Jähne, B, Heinz, G, Dietrich, W (1987) Measurement of the diffusion coefficients of sparingly soluble gases in water.</w:t>
      </w:r>
      <w:r w:rsidRPr="00835C63">
        <w:rPr>
          <w:i/>
        </w:rPr>
        <w:t xml:space="preserve"> Journal of Geophysical Research</w:t>
      </w:r>
      <w:r w:rsidRPr="00835C63">
        <w:t xml:space="preserve"> </w:t>
      </w:r>
      <w:r w:rsidRPr="00835C63">
        <w:rPr>
          <w:b/>
        </w:rPr>
        <w:t>92</w:t>
      </w:r>
      <w:r w:rsidRPr="00835C63">
        <w:t>, 10767-10776.</w:t>
      </w:r>
    </w:p>
    <w:p w14:paraId="4BD293F8" w14:textId="77777777" w:rsidR="00835C63" w:rsidRPr="00835C63" w:rsidRDefault="00835C63" w:rsidP="00835C63">
      <w:pPr>
        <w:pStyle w:val="EndNoteBibliography"/>
        <w:spacing w:after="0"/>
        <w:ind w:left="720" w:hanging="720"/>
      </w:pPr>
      <w:r w:rsidRPr="00835C63">
        <w:t>Kirk, MF, Wilson, BH, Marquart, KA, Zeglin, LH, Vinson, DS, Flynn, TM (2015) Solute Concentrations Influence Microbial Methanogenesis in Coal-bearing Strata of the Cherokee Basin, USA.</w:t>
      </w:r>
      <w:r w:rsidRPr="00835C63">
        <w:rPr>
          <w:i/>
        </w:rPr>
        <w:t xml:space="preserve"> Frontiers in Microbiology</w:t>
      </w:r>
      <w:r w:rsidRPr="00835C63">
        <w:t xml:space="preserve"> </w:t>
      </w:r>
      <w:r w:rsidRPr="00835C63">
        <w:rPr>
          <w:b/>
        </w:rPr>
        <w:t>6</w:t>
      </w:r>
      <w:r w:rsidRPr="00835C63">
        <w:t>, 1287.</w:t>
      </w:r>
    </w:p>
    <w:p w14:paraId="4AA67B5A" w14:textId="77777777" w:rsidR="00835C63" w:rsidRPr="00835C63" w:rsidRDefault="00835C63" w:rsidP="00835C63">
      <w:pPr>
        <w:pStyle w:val="EndNoteBibliography"/>
        <w:spacing w:after="0"/>
        <w:ind w:left="720" w:hanging="720"/>
      </w:pPr>
      <w:r w:rsidRPr="00835C63">
        <w:t>MacInnes, S (2005) 'STEMINV:  Smooth model TEM Inversion.' (Zonge Engineering: Tucson, AZ)</w:t>
      </w:r>
    </w:p>
    <w:p w14:paraId="1904528B" w14:textId="77777777" w:rsidR="00835C63" w:rsidRPr="00835C63" w:rsidRDefault="00835C63" w:rsidP="00835C63">
      <w:pPr>
        <w:pStyle w:val="EndNoteBibliography"/>
        <w:spacing w:after="0"/>
        <w:ind w:left="720" w:hanging="720"/>
      </w:pPr>
      <w:r w:rsidRPr="00835C63">
        <w:t>Mazurek, M, Alt-Epping, P, Bath, A, Gimmi, T, Waber, HN, Buschaert, S, De Canniere, P, De Craen, M, Gautschi, A, Savoye, S, Vinsot, A, Wemeare, I, Wouters, L (2011) Natural tracer profiles across argillaceous formations.</w:t>
      </w:r>
      <w:r w:rsidRPr="00835C63">
        <w:rPr>
          <w:i/>
        </w:rPr>
        <w:t xml:space="preserve"> Applied Geochemistry</w:t>
      </w:r>
      <w:r w:rsidRPr="00835C63">
        <w:t xml:space="preserve"> </w:t>
      </w:r>
      <w:r w:rsidRPr="00835C63">
        <w:rPr>
          <w:b/>
        </w:rPr>
        <w:t>173</w:t>
      </w:r>
      <w:r w:rsidRPr="00835C63">
        <w:t>, 219-240.</w:t>
      </w:r>
    </w:p>
    <w:p w14:paraId="76130FB3" w14:textId="77777777" w:rsidR="00835C63" w:rsidRPr="00835C63" w:rsidRDefault="00835C63" w:rsidP="00835C63">
      <w:pPr>
        <w:pStyle w:val="EndNoteBibliography"/>
        <w:spacing w:after="0"/>
        <w:ind w:left="720" w:hanging="720"/>
      </w:pPr>
      <w:r w:rsidRPr="00835C63">
        <w:t>Parsons Brinckerhoff (2012) Phase 2 Groundwater Investigations- Stage 1 Gas field Development Area Gloucester Gas Project. January 2012. AGL Upstream Investments Pty Ltd.</w:t>
      </w:r>
    </w:p>
    <w:p w14:paraId="73EDD8A5" w14:textId="77777777" w:rsidR="00835C63" w:rsidRPr="00835C63" w:rsidRDefault="00835C63" w:rsidP="00835C63">
      <w:pPr>
        <w:pStyle w:val="EndNoteBibliography"/>
        <w:spacing w:after="0"/>
        <w:ind w:left="720" w:hanging="720"/>
      </w:pPr>
      <w:r w:rsidRPr="00835C63">
        <w:t>Parsons Brinckerhoff (2013) Hydrogeological Investigation of a Strike-slip Fault in the Northern Gloucester Basin. 9 August 2013. AGL Upstream Investments Pty Ltd.</w:t>
      </w:r>
    </w:p>
    <w:p w14:paraId="6CF1C204" w14:textId="77777777" w:rsidR="00835C63" w:rsidRPr="00835C63" w:rsidRDefault="00835C63" w:rsidP="00835C63">
      <w:pPr>
        <w:pStyle w:val="EndNoteBibliography"/>
        <w:spacing w:after="0"/>
        <w:ind w:left="720" w:hanging="720"/>
      </w:pPr>
      <w:r w:rsidRPr="00835C63">
        <w:t>Parsons Brinckerhoff (2015) Updated Conceptual Hydrogeological Model of the Gloucester Basin. Parsons Brinkerhoff No. Rep. 2200556A-WAT-REP-001 RevE, Sydney, Australia.</w:t>
      </w:r>
    </w:p>
    <w:p w14:paraId="33379B10" w14:textId="77777777" w:rsidR="00835C63" w:rsidRPr="00835C63" w:rsidRDefault="00835C63" w:rsidP="00835C63">
      <w:pPr>
        <w:pStyle w:val="EndNoteBibliography"/>
        <w:spacing w:after="0"/>
        <w:ind w:left="720" w:hanging="720"/>
      </w:pPr>
      <w:r w:rsidRPr="00835C63">
        <w:t>Poole, JC, McNeill, GW, Langman, SR, Dennis, F (1997) Analysis of noble gases in water using a quadrupole mass spectrometer in static mode.</w:t>
      </w:r>
      <w:r w:rsidRPr="00835C63">
        <w:rPr>
          <w:i/>
        </w:rPr>
        <w:t xml:space="preserve"> Applied Geochemistry</w:t>
      </w:r>
      <w:r w:rsidRPr="00835C63">
        <w:t xml:space="preserve"> </w:t>
      </w:r>
      <w:r w:rsidRPr="00835C63">
        <w:rPr>
          <w:b/>
        </w:rPr>
        <w:t>12</w:t>
      </w:r>
      <w:r w:rsidRPr="00835C63">
        <w:t>, 707-714.</w:t>
      </w:r>
    </w:p>
    <w:p w14:paraId="12FBA71C" w14:textId="77777777" w:rsidR="00835C63" w:rsidRPr="00835C63" w:rsidRDefault="00835C63" w:rsidP="00835C63">
      <w:pPr>
        <w:pStyle w:val="EndNoteBibliography"/>
        <w:spacing w:after="0"/>
        <w:ind w:left="720" w:hanging="720"/>
      </w:pPr>
      <w:r w:rsidRPr="00835C63">
        <w:t>Rice, CA, Flores, RM, Stricker, GD, Ellis, MS (2008) Chemical and stable isotopic evidence for water/rock interaction and biogenic origin of coalbed methane, Fort Union Formation, Powder River Basin, Wyoming and Montana USA.</w:t>
      </w:r>
      <w:r w:rsidRPr="00835C63">
        <w:rPr>
          <w:i/>
        </w:rPr>
        <w:t xml:space="preserve"> International Journal of Coal Geology</w:t>
      </w:r>
      <w:r w:rsidRPr="00835C63">
        <w:t xml:space="preserve"> </w:t>
      </w:r>
      <w:r w:rsidRPr="00835C63">
        <w:rPr>
          <w:b/>
        </w:rPr>
        <w:t>76</w:t>
      </w:r>
      <w:r w:rsidRPr="00835C63">
        <w:t>, 76-85.</w:t>
      </w:r>
    </w:p>
    <w:p w14:paraId="235A663A" w14:textId="77777777" w:rsidR="00835C63" w:rsidRPr="00835C63" w:rsidRDefault="00835C63" w:rsidP="00835C63">
      <w:pPr>
        <w:pStyle w:val="EndNoteBibliography"/>
        <w:spacing w:after="0"/>
        <w:ind w:left="720" w:hanging="720"/>
      </w:pPr>
      <w:r w:rsidRPr="00835C63">
        <w:t>Rowe, D, Muehlenbachs, A (1999) Low-temperature thermal generation of hydrocarbon gases in shallow shales.</w:t>
      </w:r>
      <w:r w:rsidRPr="00835C63">
        <w:rPr>
          <w:i/>
        </w:rPr>
        <w:t xml:space="preserve"> Nature</w:t>
      </w:r>
      <w:r w:rsidRPr="00835C63">
        <w:t xml:space="preserve"> </w:t>
      </w:r>
      <w:r w:rsidRPr="00835C63">
        <w:rPr>
          <w:b/>
        </w:rPr>
        <w:t>398</w:t>
      </w:r>
      <w:r w:rsidRPr="00835C63">
        <w:t>, 61-63.</w:t>
      </w:r>
    </w:p>
    <w:p w14:paraId="325620D8" w14:textId="77777777" w:rsidR="00835C63" w:rsidRPr="00835C63" w:rsidRDefault="00835C63" w:rsidP="00835C63">
      <w:pPr>
        <w:pStyle w:val="EndNoteBibliography"/>
        <w:spacing w:after="0"/>
        <w:ind w:left="720" w:hanging="720"/>
      </w:pPr>
      <w:r w:rsidRPr="00835C63">
        <w:t>Stolper, DA, Lawson, M, Davis, CL, Ferreira, AA, Neto, EVS, Ellis, GS, Lewan, MD, Martini, AM, Tang, Y, Schoell, M, Sessions, AL, Eiler, JM (2014a) Formation temperatures of thermogenic and biogenic methane.</w:t>
      </w:r>
      <w:r w:rsidRPr="00835C63">
        <w:rPr>
          <w:i/>
        </w:rPr>
        <w:t xml:space="preserve"> Science</w:t>
      </w:r>
      <w:r w:rsidRPr="00835C63">
        <w:t xml:space="preserve"> </w:t>
      </w:r>
      <w:r w:rsidRPr="00835C63">
        <w:rPr>
          <w:b/>
        </w:rPr>
        <w:t>344</w:t>
      </w:r>
      <w:r w:rsidRPr="00835C63">
        <w:t>, 1500-1503.</w:t>
      </w:r>
    </w:p>
    <w:p w14:paraId="1E71E101" w14:textId="77777777" w:rsidR="00835C63" w:rsidRPr="00835C63" w:rsidRDefault="00835C63" w:rsidP="00835C63">
      <w:pPr>
        <w:pStyle w:val="EndNoteBibliography"/>
        <w:spacing w:after="0"/>
        <w:ind w:left="720" w:hanging="720"/>
      </w:pPr>
      <w:r w:rsidRPr="00835C63">
        <w:t>Stolper, DA, Martini, AM, Clog, M, Douglas, PM, Shusta, SS, Valentine, DL, Sessions, AL, Eiler, JM (2015) Distinguishing and understanding thermogenic and biogenic sources of methane using multiply substituted isotopologues.</w:t>
      </w:r>
      <w:r w:rsidRPr="00835C63">
        <w:rPr>
          <w:i/>
        </w:rPr>
        <w:t xml:space="preserve"> Geochimica et Cosmochimica Acta</w:t>
      </w:r>
      <w:r w:rsidRPr="00835C63">
        <w:t xml:space="preserve"> </w:t>
      </w:r>
      <w:r w:rsidRPr="00835C63">
        <w:rPr>
          <w:b/>
        </w:rPr>
        <w:t>161</w:t>
      </w:r>
      <w:r w:rsidRPr="00835C63">
        <w:t>, 219-247.</w:t>
      </w:r>
    </w:p>
    <w:p w14:paraId="7F95C932" w14:textId="77777777" w:rsidR="00835C63" w:rsidRPr="00835C63" w:rsidRDefault="00835C63" w:rsidP="00835C63">
      <w:pPr>
        <w:pStyle w:val="EndNoteBibliography"/>
        <w:spacing w:after="0"/>
        <w:ind w:left="720" w:hanging="720"/>
      </w:pPr>
      <w:r w:rsidRPr="00835C63">
        <w:t>Stolper, DA, Sessions, AL, Ferreira, AA, Santos Neto, EV, Schimmelmann, A, Shusta, SS, Valentine, DL, Eiler, JM (2014b) Combined 13C–D and D–D clumping in methane: Methods and preliminary results.</w:t>
      </w:r>
      <w:r w:rsidRPr="00835C63">
        <w:rPr>
          <w:i/>
        </w:rPr>
        <w:t xml:space="preserve"> Geochimica et Cosmochimica Acta</w:t>
      </w:r>
      <w:r w:rsidRPr="00835C63">
        <w:t xml:space="preserve"> </w:t>
      </w:r>
      <w:r w:rsidRPr="00835C63">
        <w:rPr>
          <w:b/>
        </w:rPr>
        <w:t>126</w:t>
      </w:r>
      <w:r w:rsidRPr="00835C63">
        <w:t>, 169-191.</w:t>
      </w:r>
    </w:p>
    <w:p w14:paraId="33DEEEBA" w14:textId="77777777" w:rsidR="00835C63" w:rsidRPr="00835C63" w:rsidRDefault="00835C63" w:rsidP="00835C63">
      <w:pPr>
        <w:pStyle w:val="EndNoteBibliography"/>
        <w:spacing w:after="0"/>
        <w:ind w:left="720" w:hanging="720"/>
      </w:pPr>
      <w:r w:rsidRPr="00835C63">
        <w:t xml:space="preserve">Stuiver, M, Polach, HA (1977) Discussion: Reporting of </w:t>
      </w:r>
      <w:r w:rsidRPr="00835C63">
        <w:rPr>
          <w:vertAlign w:val="superscript"/>
        </w:rPr>
        <w:t>14</w:t>
      </w:r>
      <w:r w:rsidRPr="00835C63">
        <w:t>C data.</w:t>
      </w:r>
      <w:r w:rsidRPr="00835C63">
        <w:rPr>
          <w:i/>
        </w:rPr>
        <w:t xml:space="preserve"> Radiocarbon</w:t>
      </w:r>
      <w:r w:rsidRPr="00835C63">
        <w:t xml:space="preserve"> </w:t>
      </w:r>
      <w:r w:rsidRPr="00835C63">
        <w:rPr>
          <w:b/>
        </w:rPr>
        <w:t>19</w:t>
      </w:r>
      <w:r w:rsidRPr="00835C63">
        <w:t>, 355-363.</w:t>
      </w:r>
    </w:p>
    <w:p w14:paraId="51A6E60E" w14:textId="77777777" w:rsidR="00835C63" w:rsidRPr="00835C63" w:rsidRDefault="00835C63" w:rsidP="00835C63">
      <w:pPr>
        <w:pStyle w:val="EndNoteBibliography"/>
        <w:spacing w:after="0"/>
        <w:ind w:left="720" w:hanging="720"/>
      </w:pPr>
      <w:r w:rsidRPr="00835C63">
        <w:t>Stumm, W, Morgan, JJ (1996) 'Aquatic Chemistry: Chemical Equilibria and Rates in Natural Waters.' (John Wiley &amp; Sons, Inc.: New York)</w:t>
      </w:r>
    </w:p>
    <w:p w14:paraId="13ADE96E" w14:textId="77777777" w:rsidR="00835C63" w:rsidRPr="00835C63" w:rsidRDefault="00835C63" w:rsidP="00835C63">
      <w:pPr>
        <w:pStyle w:val="EndNoteBibliography"/>
        <w:spacing w:after="0"/>
        <w:ind w:left="720" w:hanging="720"/>
      </w:pPr>
      <w:r w:rsidRPr="00835C63">
        <w:t>Telford, WM, Geldart, LP, Sheriff, RE, Keys, DA (1976) 'Applied Geophysics.' ( Cambridge, England: Cambridge University Press)</w:t>
      </w:r>
    </w:p>
    <w:p w14:paraId="54510B19" w14:textId="77777777" w:rsidR="00835C63" w:rsidRPr="00835C63" w:rsidRDefault="00835C63" w:rsidP="00835C63">
      <w:pPr>
        <w:pStyle w:val="EndNoteBibliography"/>
        <w:spacing w:after="0"/>
        <w:ind w:left="720" w:hanging="720"/>
      </w:pPr>
      <w:r w:rsidRPr="00835C63">
        <w:t>Van Voast, WA (2003a) Geochemical signature of formation waters associated with coalbed methane.</w:t>
      </w:r>
      <w:r w:rsidRPr="00835C63">
        <w:rPr>
          <w:i/>
        </w:rPr>
        <w:t xml:space="preserve"> AAPG Bulletin</w:t>
      </w:r>
      <w:r w:rsidRPr="00835C63">
        <w:t xml:space="preserve"> </w:t>
      </w:r>
      <w:r w:rsidRPr="00835C63">
        <w:rPr>
          <w:b/>
        </w:rPr>
        <w:t>87</w:t>
      </w:r>
      <w:r w:rsidRPr="00835C63">
        <w:t>, 667-676.</w:t>
      </w:r>
    </w:p>
    <w:p w14:paraId="2625F7C9" w14:textId="77777777" w:rsidR="00835C63" w:rsidRPr="00835C63" w:rsidRDefault="00835C63" w:rsidP="00835C63">
      <w:pPr>
        <w:pStyle w:val="EndNoteBibliography"/>
        <w:spacing w:after="0"/>
        <w:ind w:left="720" w:hanging="720"/>
      </w:pPr>
      <w:r w:rsidRPr="00835C63">
        <w:t>Van Voast, WA (2003b) Geochemical signature of formation waters associated with coalbed methane.</w:t>
      </w:r>
      <w:r w:rsidRPr="00835C63">
        <w:rPr>
          <w:i/>
        </w:rPr>
        <w:t xml:space="preserve"> AAPG Bulletin-American Association of Petroleum Geologists</w:t>
      </w:r>
      <w:r w:rsidRPr="00835C63">
        <w:t xml:space="preserve"> </w:t>
      </w:r>
      <w:r w:rsidRPr="00835C63">
        <w:rPr>
          <w:b/>
        </w:rPr>
        <w:t>87</w:t>
      </w:r>
      <w:r w:rsidRPr="00835C63">
        <w:t>, 667-676.</w:t>
      </w:r>
    </w:p>
    <w:p w14:paraId="617C6F81" w14:textId="77777777" w:rsidR="00835C63" w:rsidRPr="00835C63" w:rsidRDefault="00835C63" w:rsidP="00835C63">
      <w:pPr>
        <w:pStyle w:val="EndNoteBibliography"/>
        <w:spacing w:after="0"/>
        <w:ind w:left="720" w:hanging="720"/>
      </w:pPr>
      <w:r w:rsidRPr="00835C63">
        <w:t>Vengosh, A, Jackson, RB, Warner, N, Darrah, TH, Kondash, A (2014) A Critical Review of the Risks to Water Resources from Unconventional Shale Gas Development and Hydraulic Fracturing in the United States.</w:t>
      </w:r>
      <w:r w:rsidRPr="00835C63">
        <w:rPr>
          <w:i/>
        </w:rPr>
        <w:t xml:space="preserve"> Environmental Science &amp; Technology</w:t>
      </w:r>
      <w:r w:rsidRPr="00835C63">
        <w:t xml:space="preserve"> </w:t>
      </w:r>
      <w:r w:rsidRPr="00835C63">
        <w:rPr>
          <w:b/>
        </w:rPr>
        <w:t>48</w:t>
      </w:r>
      <w:r w:rsidRPr="00835C63">
        <w:t>, 8334-8348.</w:t>
      </w:r>
    </w:p>
    <w:p w14:paraId="69EC92AD" w14:textId="77777777" w:rsidR="00835C63" w:rsidRPr="00835C63" w:rsidRDefault="00835C63" w:rsidP="00835C63">
      <w:pPr>
        <w:pStyle w:val="EndNoteBibliography"/>
        <w:spacing w:after="0"/>
        <w:ind w:left="720" w:hanging="720"/>
      </w:pPr>
      <w:r w:rsidRPr="00835C63">
        <w:t>Wang, DT, Gruen, DS, Lollar, BS, Hinrichs, K-U, Stewart, LC, Holden, JF, Hristov, AN, Pohlman, JW, Morrill, PL, Könneke, M, Delwiche, KB, Reeves, EP, Sutcliffe, CN, Ritter, DJ, Seewald, JS, McIntosh, JC, Hemond, HF, Kubo, MD, Cardace, D, Hoehler, TM, Ono, S (2015) Nonequilibrium clumped isotope signals in microbial methane.</w:t>
      </w:r>
      <w:r w:rsidRPr="00835C63">
        <w:rPr>
          <w:i/>
        </w:rPr>
        <w:t xml:space="preserve"> Science</w:t>
      </w:r>
      <w:r w:rsidRPr="00835C63">
        <w:t xml:space="preserve"> </w:t>
      </w:r>
      <w:r w:rsidRPr="00835C63">
        <w:rPr>
          <w:b/>
        </w:rPr>
        <w:t>348</w:t>
      </w:r>
      <w:r w:rsidRPr="00835C63">
        <w:t>, 428-431.</w:t>
      </w:r>
    </w:p>
    <w:p w14:paraId="7F06699C" w14:textId="77777777" w:rsidR="00835C63" w:rsidRPr="00835C63" w:rsidRDefault="00835C63" w:rsidP="00835C63">
      <w:pPr>
        <w:pStyle w:val="EndNoteBibliography"/>
        <w:spacing w:after="0"/>
        <w:ind w:left="720" w:hanging="720"/>
      </w:pPr>
      <w:r w:rsidRPr="00835C63">
        <w:t>Weiss, RF (1970) Helium Isotope Effect in Solution in Water and Seawater.</w:t>
      </w:r>
      <w:r w:rsidRPr="00835C63">
        <w:rPr>
          <w:i/>
        </w:rPr>
        <w:t xml:space="preserve"> Science</w:t>
      </w:r>
      <w:r w:rsidRPr="00835C63">
        <w:t xml:space="preserve"> </w:t>
      </w:r>
      <w:r w:rsidRPr="00835C63">
        <w:rPr>
          <w:b/>
        </w:rPr>
        <w:t>168</w:t>
      </w:r>
      <w:r w:rsidRPr="00835C63">
        <w:t>, 247-248.</w:t>
      </w:r>
    </w:p>
    <w:p w14:paraId="503A84E7" w14:textId="77777777" w:rsidR="00835C63" w:rsidRPr="00835C63" w:rsidRDefault="00835C63" w:rsidP="00835C63">
      <w:pPr>
        <w:pStyle w:val="EndNoteBibliography"/>
        <w:spacing w:after="0"/>
        <w:ind w:left="720" w:hanging="720"/>
      </w:pPr>
      <w:r w:rsidRPr="00835C63">
        <w:t>Whiticar, MJ (1999) Carbon and hydrogen isotope systematics of bacterial formation and oxidation of methane.</w:t>
      </w:r>
      <w:r w:rsidRPr="00835C63">
        <w:rPr>
          <w:i/>
        </w:rPr>
        <w:t xml:space="preserve"> Chemical Geology</w:t>
      </w:r>
      <w:r w:rsidRPr="00835C63">
        <w:t xml:space="preserve"> </w:t>
      </w:r>
      <w:r w:rsidRPr="00835C63">
        <w:rPr>
          <w:b/>
        </w:rPr>
        <w:t>161</w:t>
      </w:r>
      <w:r w:rsidRPr="00835C63">
        <w:t>, 291-314.</w:t>
      </w:r>
    </w:p>
    <w:p w14:paraId="33A30CB8" w14:textId="77777777" w:rsidR="00835C63" w:rsidRPr="00835C63" w:rsidRDefault="00835C63" w:rsidP="00835C63">
      <w:pPr>
        <w:pStyle w:val="EndNoteBibliography"/>
        <w:ind w:left="720" w:hanging="720"/>
      </w:pPr>
      <w:r w:rsidRPr="00835C63">
        <w:t>Whiticar, MJ, Faber, E, Schoell, M (1986) Biogenic methane formation in marine and freshwater environments: CO2 reduction vs. acetate fermentation—Isotope evidence.</w:t>
      </w:r>
      <w:r w:rsidRPr="00835C63">
        <w:rPr>
          <w:i/>
        </w:rPr>
        <w:t xml:space="preserve"> Geochimica et Cosmochimica Acta</w:t>
      </w:r>
      <w:r w:rsidRPr="00835C63">
        <w:t xml:space="preserve"> </w:t>
      </w:r>
      <w:r w:rsidRPr="00835C63">
        <w:rPr>
          <w:b/>
        </w:rPr>
        <w:t>50</w:t>
      </w:r>
      <w:r w:rsidRPr="00835C63">
        <w:t>, 693-709.</w:t>
      </w:r>
    </w:p>
    <w:p w14:paraId="2EC90FEC" w14:textId="70096636" w:rsidR="00CA7F63" w:rsidRDefault="00835C63" w:rsidP="00307287">
      <w:pPr>
        <w:pStyle w:val="Reference"/>
      </w:pPr>
      <w:r>
        <w:fldChar w:fldCharType="end"/>
      </w:r>
    </w:p>
    <w:sectPr w:rsidR="00CA7F63" w:rsidSect="00913CFD">
      <w:footerReference w:type="default" r:id="rId235"/>
      <w:pgSz w:w="11906" w:h="16838" w:code="9"/>
      <w:pgMar w:top="1134" w:right="1134" w:bottom="1134" w:left="1134" w:header="510" w:footer="624" w:gutter="0"/>
      <w:cols w:space="284"/>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120881E" w14:textId="77777777" w:rsidR="004942AC" w:rsidRDefault="004942AC" w:rsidP="009964E7">
      <w:r>
        <w:separator/>
      </w:r>
    </w:p>
    <w:p w14:paraId="58128B03" w14:textId="77777777" w:rsidR="004942AC" w:rsidRDefault="004942AC"/>
  </w:endnote>
  <w:endnote w:type="continuationSeparator" w:id="0">
    <w:p w14:paraId="77A5E220" w14:textId="77777777" w:rsidR="004942AC" w:rsidRDefault="004942AC" w:rsidP="009964E7">
      <w:r>
        <w:continuationSeparator/>
      </w:r>
    </w:p>
    <w:p w14:paraId="31E0D21F" w14:textId="77777777" w:rsidR="004942AC" w:rsidRDefault="004942A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Feijoa Medium">
    <w:altName w:val="Arial"/>
    <w:panose1 w:val="00000000000000000000"/>
    <w:charset w:val="00"/>
    <w:family w:val="swiss"/>
    <w:notTrueType/>
    <w:pitch w:val="variable"/>
    <w:sig w:usb0="00000003" w:usb1="00000000" w:usb2="00000000" w:usb3="00000000" w:csb0="0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EFF" w:usb1="C0007843" w:usb2="00000009" w:usb3="00000000" w:csb0="000001FF" w:csb1="00000000"/>
  </w:font>
  <w:font w:name="Malgun Gothic">
    <w:panose1 w:val="020B0503020000020004"/>
    <w:charset w:val="81"/>
    <w:family w:val="swiss"/>
    <w:pitch w:val="variable"/>
    <w:sig w:usb0="900002AF" w:usb1="09D77CFB" w:usb2="00000012" w:usb3="00000000" w:csb0="00080001"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Calibri-Bold">
    <w:panose1 w:val="00000000000000000000"/>
    <w:charset w:val="00"/>
    <w:family w:val="swiss"/>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GaramondMT">
    <w:panose1 w:val="00000000000000000000"/>
    <w:charset w:val="00"/>
    <w:family w:val="roman"/>
    <w:notTrueType/>
    <w:pitch w:val="default"/>
    <w:sig w:usb0="00000003" w:usb1="00000000" w:usb2="00000000" w:usb3="00000000" w:csb0="00000001" w:csb1="00000000"/>
  </w:font>
  <w:font w:name="GaramondMT-Italic">
    <w:panose1 w:val="00000000000000000000"/>
    <w:charset w:val="00"/>
    <w:family w:val="roman"/>
    <w:notTrueType/>
    <w:pitch w:val="default"/>
    <w:sig w:usb0="00000003" w:usb1="00000000" w:usb2="00000000" w:usb3="00000000" w:csb0="00000001" w:csb1="00000000"/>
  </w:font>
  <w:font w:name="GaramondMT-Bold">
    <w:panose1 w:val="00000000000000000000"/>
    <w:charset w:val="00"/>
    <w:family w:val="roman"/>
    <w:notTrueType/>
    <w:pitch w:val="default"/>
    <w:sig w:usb0="00000003" w:usb1="00000000" w:usb2="00000000" w:usb3="00000000" w:csb0="00000001" w:csb1="00000000"/>
  </w:font>
  <w:font w:name="AdvTTaf7f9f4f.B">
    <w:panose1 w:val="00000000000000000000"/>
    <w:charset w:val="00"/>
    <w:family w:val="swiss"/>
    <w:notTrueType/>
    <w:pitch w:val="default"/>
    <w:sig w:usb0="00000003" w:usb1="00000000" w:usb2="00000000" w:usb3="00000000" w:csb0="00000001" w:csb1="00000000"/>
  </w:font>
  <w:font w:name="AdvOT863180fb+20">
    <w:panose1 w:val="00000000000000000000"/>
    <w:charset w:val="00"/>
    <w:family w:val="swiss"/>
    <w:notTrueType/>
    <w:pitch w:val="default"/>
    <w:sig w:usb0="00000003" w:usb1="00000000" w:usb2="00000000" w:usb3="00000000" w:csb0="00000001" w:csb1="00000000"/>
  </w:font>
  <w:font w:name="AdvOT863180fb">
    <w:panose1 w:val="00000000000000000000"/>
    <w:charset w:val="00"/>
    <w:family w:val="roman"/>
    <w:notTrueType/>
    <w:pitch w:val="default"/>
    <w:sig w:usb0="00000003" w:usb1="00000000" w:usb2="00000000" w:usb3="00000000" w:csb0="00000001" w:csb1="00000000"/>
  </w:font>
  <w:font w:name="AdvTT99c4c969+fb">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58833084"/>
      <w:docPartObj>
        <w:docPartGallery w:val="Page Numbers (Bottom of Page)"/>
        <w:docPartUnique/>
      </w:docPartObj>
    </w:sdtPr>
    <w:sdtEndPr>
      <w:rPr>
        <w:noProof/>
      </w:rPr>
    </w:sdtEndPr>
    <w:sdtContent>
      <w:p w14:paraId="56B266AD" w14:textId="0A0BF010" w:rsidR="004942AC" w:rsidRDefault="004942AC" w:rsidP="007D39E5">
        <w:pPr>
          <w:pStyle w:val="Footer"/>
          <w:jc w:val="right"/>
        </w:pPr>
        <w:r w:rsidRPr="002477BC">
          <w:rPr>
            <w:rStyle w:val="PageNumber"/>
            <w:sz w:val="18"/>
            <w:szCs w:val="18"/>
          </w:rPr>
          <w:t>|</w:t>
        </w:r>
        <w:r>
          <w:rPr>
            <w:rStyle w:val="PageNumber"/>
            <w:sz w:val="18"/>
            <w:szCs w:val="18"/>
          </w:rPr>
          <w:t xml:space="preserve">  </w:t>
        </w:r>
        <w:r>
          <w:fldChar w:fldCharType="begin"/>
        </w:r>
        <w:r>
          <w:instrText xml:space="preserve"> PAGE   \* MERGEFORMAT </w:instrText>
        </w:r>
        <w:r>
          <w:fldChar w:fldCharType="separate"/>
        </w:r>
        <w:r w:rsidR="007701B4">
          <w:rPr>
            <w:noProof/>
          </w:rPr>
          <w:t>xx</w:t>
        </w:r>
        <w:r>
          <w:rPr>
            <w:noProof/>
          </w:rPr>
          <w:fldChar w:fldCharType="end"/>
        </w:r>
      </w:p>
    </w:sdtContent>
  </w:sdt>
  <w:p w14:paraId="2BB52AEC" w14:textId="77777777" w:rsidR="004942AC" w:rsidRDefault="004942AC" w:rsidP="00AE0D97">
    <w:pPr>
      <w:pStyle w:val="Footer"/>
      <w:tabs>
        <w:tab w:val="clear" w:pos="4513"/>
        <w:tab w:val="clear" w:pos="9026"/>
      </w:tabs>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678CBA" w14:textId="77777777" w:rsidR="004942AC" w:rsidRDefault="007701B4" w:rsidP="00AE0D97">
    <w:pPr>
      <w:pStyle w:val="Footer"/>
      <w:tabs>
        <w:tab w:val="clear" w:pos="4513"/>
        <w:tab w:val="clear" w:pos="9026"/>
      </w:tabs>
      <w:jc w:val="right"/>
    </w:pPr>
    <w:r>
      <w:fldChar w:fldCharType="begin"/>
    </w:r>
    <w:r>
      <w:instrText xml:space="preserve"> STYLEREF  CoverTitle </w:instrText>
    </w:r>
    <w:r>
      <w:fldChar w:fldCharType="separate"/>
    </w:r>
    <w:r>
      <w:rPr>
        <w:noProof/>
      </w:rPr>
      <w:t>Integrated analysis of hydrochemical, geophysical, hydraulic and structural geology data to improve characterisation and conceptualisation of faults for use in regional groundwater flow models</w:t>
    </w:r>
    <w:r>
      <w:rPr>
        <w:noProof/>
      </w:rPr>
      <w:fldChar w:fldCharType="end"/>
    </w:r>
    <w:r w:rsidR="004942AC">
      <w:t xml:space="preserve">  |  </w:t>
    </w:r>
    <w:r w:rsidR="004942AC">
      <w:rPr>
        <w:rStyle w:val="PageNumber"/>
      </w:rPr>
      <w:fldChar w:fldCharType="begin"/>
    </w:r>
    <w:r w:rsidR="004942AC">
      <w:rPr>
        <w:rStyle w:val="PageNumber"/>
      </w:rPr>
      <w:instrText xml:space="preserve"> PAGE </w:instrText>
    </w:r>
    <w:r w:rsidR="004942AC">
      <w:rPr>
        <w:rStyle w:val="PageNumber"/>
      </w:rPr>
      <w:fldChar w:fldCharType="separate"/>
    </w:r>
    <w:r>
      <w:rPr>
        <w:rStyle w:val="PageNumber"/>
        <w:noProof/>
      </w:rPr>
      <w:t>i</w:t>
    </w:r>
    <w:r w:rsidR="004942AC">
      <w:rPr>
        <w:rStyle w:val="PageNumber"/>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5F736E" w14:textId="77777777" w:rsidR="007701B4" w:rsidRDefault="007701B4">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54962853"/>
      <w:docPartObj>
        <w:docPartGallery w:val="Page Numbers (Bottom of Page)"/>
        <w:docPartUnique/>
      </w:docPartObj>
    </w:sdtPr>
    <w:sdtEndPr>
      <w:rPr>
        <w:noProof/>
      </w:rPr>
    </w:sdtEndPr>
    <w:sdtContent>
      <w:p w14:paraId="3AA6CC36" w14:textId="56B68E8E" w:rsidR="004942AC" w:rsidRDefault="004942AC" w:rsidP="007D39E5">
        <w:pPr>
          <w:pStyle w:val="Footer"/>
          <w:tabs>
            <w:tab w:val="clear" w:pos="4513"/>
            <w:tab w:val="clear" w:pos="9026"/>
          </w:tabs>
        </w:pPr>
        <w:r w:rsidRPr="002477BC">
          <w:rPr>
            <w:rStyle w:val="PageNumber"/>
            <w:sz w:val="18"/>
            <w:szCs w:val="18"/>
          </w:rPr>
          <w:fldChar w:fldCharType="begin"/>
        </w:r>
        <w:r w:rsidRPr="002477BC">
          <w:rPr>
            <w:rStyle w:val="PageNumber"/>
            <w:sz w:val="18"/>
            <w:szCs w:val="18"/>
          </w:rPr>
          <w:instrText xml:space="preserve"> PAGE </w:instrText>
        </w:r>
        <w:r w:rsidRPr="002477BC">
          <w:rPr>
            <w:rStyle w:val="PageNumber"/>
            <w:sz w:val="18"/>
            <w:szCs w:val="18"/>
          </w:rPr>
          <w:fldChar w:fldCharType="separate"/>
        </w:r>
        <w:r w:rsidR="007701B4">
          <w:rPr>
            <w:rStyle w:val="PageNumber"/>
            <w:noProof/>
            <w:sz w:val="18"/>
            <w:szCs w:val="18"/>
          </w:rPr>
          <w:t>xxi</w:t>
        </w:r>
        <w:r w:rsidRPr="002477BC">
          <w:rPr>
            <w:rStyle w:val="PageNumber"/>
            <w:sz w:val="18"/>
            <w:szCs w:val="18"/>
          </w:rPr>
          <w:fldChar w:fldCharType="end"/>
        </w:r>
        <w:r w:rsidRPr="002477BC">
          <w:rPr>
            <w:rStyle w:val="PageNumber"/>
            <w:sz w:val="18"/>
            <w:szCs w:val="18"/>
          </w:rPr>
          <w:t xml:space="preserve">   |  </w:t>
        </w:r>
      </w:p>
    </w:sdtContent>
  </w:sdt>
  <w:p w14:paraId="6E6145B6" w14:textId="77777777" w:rsidR="004942AC" w:rsidRDefault="004942AC">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0BA6E6" w14:textId="77777777" w:rsidR="004942AC" w:rsidRDefault="004942AC" w:rsidP="00B24019">
    <w:pPr>
      <w:pStyle w:val="Footer"/>
      <w:tabs>
        <w:tab w:val="clear" w:pos="4513"/>
        <w:tab w:val="clear" w:pos="9026"/>
      </w:tabs>
    </w:pPr>
    <w:r w:rsidRPr="002477BC">
      <w:rPr>
        <w:rStyle w:val="PageNumber"/>
        <w:sz w:val="18"/>
        <w:szCs w:val="18"/>
      </w:rPr>
      <w:fldChar w:fldCharType="begin"/>
    </w:r>
    <w:r w:rsidRPr="002477BC">
      <w:rPr>
        <w:rStyle w:val="PageNumber"/>
        <w:sz w:val="18"/>
        <w:szCs w:val="18"/>
      </w:rPr>
      <w:instrText xml:space="preserve"> PAGE </w:instrText>
    </w:r>
    <w:r w:rsidRPr="002477BC">
      <w:rPr>
        <w:rStyle w:val="PageNumber"/>
        <w:sz w:val="18"/>
        <w:szCs w:val="18"/>
      </w:rPr>
      <w:fldChar w:fldCharType="separate"/>
    </w:r>
    <w:r w:rsidR="007701B4">
      <w:rPr>
        <w:rStyle w:val="PageNumber"/>
        <w:noProof/>
        <w:sz w:val="18"/>
        <w:szCs w:val="18"/>
      </w:rPr>
      <w:t>31</w:t>
    </w:r>
    <w:r w:rsidRPr="002477BC">
      <w:rPr>
        <w:rStyle w:val="PageNumber"/>
        <w:sz w:val="18"/>
        <w:szCs w:val="18"/>
      </w:rPr>
      <w:fldChar w:fldCharType="end"/>
    </w:r>
    <w:r w:rsidRPr="002477BC">
      <w:rPr>
        <w:rStyle w:val="PageNumber"/>
        <w:sz w:val="18"/>
        <w:szCs w:val="18"/>
      </w:rPr>
      <w:t xml:space="preserve">   |  </w:t>
    </w:r>
  </w:p>
  <w:p w14:paraId="51CC8CEC" w14:textId="77777777" w:rsidR="004942AC" w:rsidRDefault="004942AC"/>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E654A26" w14:textId="77777777" w:rsidR="004942AC" w:rsidRDefault="004942AC" w:rsidP="002477BC">
    <w:pPr>
      <w:pStyle w:val="Footer"/>
      <w:tabs>
        <w:tab w:val="clear" w:pos="4513"/>
        <w:tab w:val="clear" w:pos="9026"/>
      </w:tabs>
      <w:jc w:val="right"/>
      <w:rPr>
        <w:rStyle w:val="PageNumber"/>
        <w:sz w:val="18"/>
        <w:szCs w:val="18"/>
      </w:rPr>
    </w:pPr>
  </w:p>
  <w:p w14:paraId="0FECE4D0" w14:textId="36B4BA8B" w:rsidR="004942AC" w:rsidRDefault="004942AC" w:rsidP="00B24019">
    <w:pPr>
      <w:pStyle w:val="Footer"/>
      <w:tabs>
        <w:tab w:val="clear" w:pos="4513"/>
        <w:tab w:val="clear" w:pos="9026"/>
      </w:tabs>
    </w:pPr>
    <w:r w:rsidRPr="002477BC">
      <w:rPr>
        <w:rStyle w:val="PageNumber"/>
        <w:sz w:val="18"/>
        <w:szCs w:val="18"/>
      </w:rPr>
      <w:fldChar w:fldCharType="begin"/>
    </w:r>
    <w:r w:rsidRPr="002477BC">
      <w:rPr>
        <w:rStyle w:val="PageNumber"/>
        <w:sz w:val="18"/>
        <w:szCs w:val="18"/>
      </w:rPr>
      <w:instrText xml:space="preserve"> PAGE </w:instrText>
    </w:r>
    <w:r w:rsidRPr="002477BC">
      <w:rPr>
        <w:rStyle w:val="PageNumber"/>
        <w:sz w:val="18"/>
        <w:szCs w:val="18"/>
      </w:rPr>
      <w:fldChar w:fldCharType="separate"/>
    </w:r>
    <w:r w:rsidR="007701B4">
      <w:rPr>
        <w:rStyle w:val="PageNumber"/>
        <w:noProof/>
        <w:sz w:val="18"/>
        <w:szCs w:val="18"/>
      </w:rPr>
      <w:t>83</w:t>
    </w:r>
    <w:r w:rsidRPr="002477BC">
      <w:rPr>
        <w:rStyle w:val="PageNumber"/>
        <w:sz w:val="18"/>
        <w:szCs w:val="18"/>
      </w:rPr>
      <w:fldChar w:fldCharType="end"/>
    </w:r>
    <w:r w:rsidRPr="002477BC">
      <w:rPr>
        <w:rStyle w:val="PageNumber"/>
        <w:sz w:val="18"/>
        <w:szCs w:val="18"/>
      </w:rPr>
      <w:t xml:space="preserve">   |  </w:t>
    </w:r>
  </w:p>
  <w:p w14:paraId="4FB95BED" w14:textId="77777777" w:rsidR="004942AC" w:rsidRDefault="004942AC" w:rsidP="00913CFD"/>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2EF0802" w14:textId="77777777" w:rsidR="004942AC" w:rsidRDefault="004942AC" w:rsidP="002477BC">
    <w:pPr>
      <w:pStyle w:val="Footer"/>
      <w:tabs>
        <w:tab w:val="clear" w:pos="4513"/>
        <w:tab w:val="clear" w:pos="9026"/>
      </w:tabs>
      <w:jc w:val="right"/>
      <w:rPr>
        <w:rStyle w:val="PageNumber"/>
        <w:sz w:val="18"/>
        <w:szCs w:val="18"/>
      </w:rPr>
    </w:pPr>
  </w:p>
  <w:p w14:paraId="7712E4FA" w14:textId="77777777" w:rsidR="004942AC" w:rsidRDefault="004942AC" w:rsidP="00B24019">
    <w:pPr>
      <w:pStyle w:val="Footer"/>
      <w:tabs>
        <w:tab w:val="clear" w:pos="4513"/>
        <w:tab w:val="clear" w:pos="9026"/>
      </w:tabs>
    </w:pPr>
    <w:r w:rsidRPr="002477BC">
      <w:rPr>
        <w:rStyle w:val="PageNumber"/>
        <w:sz w:val="18"/>
        <w:szCs w:val="18"/>
      </w:rPr>
      <w:fldChar w:fldCharType="begin"/>
    </w:r>
    <w:r w:rsidRPr="002477BC">
      <w:rPr>
        <w:rStyle w:val="PageNumber"/>
        <w:sz w:val="18"/>
        <w:szCs w:val="18"/>
      </w:rPr>
      <w:instrText xml:space="preserve"> PAGE </w:instrText>
    </w:r>
    <w:r w:rsidRPr="002477BC">
      <w:rPr>
        <w:rStyle w:val="PageNumber"/>
        <w:sz w:val="18"/>
        <w:szCs w:val="18"/>
      </w:rPr>
      <w:fldChar w:fldCharType="separate"/>
    </w:r>
    <w:r w:rsidR="007701B4">
      <w:rPr>
        <w:rStyle w:val="PageNumber"/>
        <w:noProof/>
        <w:sz w:val="18"/>
        <w:szCs w:val="18"/>
      </w:rPr>
      <w:t>131</w:t>
    </w:r>
    <w:r w:rsidRPr="002477BC">
      <w:rPr>
        <w:rStyle w:val="PageNumber"/>
        <w:sz w:val="18"/>
        <w:szCs w:val="18"/>
      </w:rPr>
      <w:fldChar w:fldCharType="end"/>
    </w:r>
    <w:r w:rsidRPr="002477BC">
      <w:rPr>
        <w:rStyle w:val="PageNumber"/>
        <w:sz w:val="18"/>
        <w:szCs w:val="18"/>
      </w:rPr>
      <w:t xml:space="preserve">   |  </w:t>
    </w:r>
  </w:p>
  <w:p w14:paraId="2AE74A20" w14:textId="77777777" w:rsidR="004942AC" w:rsidRDefault="004942AC" w:rsidP="00913CFD"/>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95323721"/>
      <w:docPartObj>
        <w:docPartGallery w:val="Page Numbers (Bottom of Page)"/>
        <w:docPartUnique/>
      </w:docPartObj>
    </w:sdtPr>
    <w:sdtEndPr>
      <w:rPr>
        <w:noProof/>
      </w:rPr>
    </w:sdtEndPr>
    <w:sdtContent>
      <w:p w14:paraId="3F92CE80" w14:textId="77777777" w:rsidR="004942AC" w:rsidRDefault="004942AC" w:rsidP="00B24019">
        <w:pPr>
          <w:pStyle w:val="Footer"/>
          <w:tabs>
            <w:tab w:val="clear" w:pos="4513"/>
            <w:tab w:val="clear" w:pos="9026"/>
          </w:tabs>
        </w:pPr>
        <w:r w:rsidRPr="002477BC">
          <w:rPr>
            <w:rStyle w:val="PageNumber"/>
            <w:sz w:val="18"/>
            <w:szCs w:val="18"/>
          </w:rPr>
          <w:fldChar w:fldCharType="begin"/>
        </w:r>
        <w:r w:rsidRPr="002477BC">
          <w:rPr>
            <w:rStyle w:val="PageNumber"/>
            <w:sz w:val="18"/>
            <w:szCs w:val="18"/>
          </w:rPr>
          <w:instrText xml:space="preserve"> PAGE </w:instrText>
        </w:r>
        <w:r w:rsidRPr="002477BC">
          <w:rPr>
            <w:rStyle w:val="PageNumber"/>
            <w:sz w:val="18"/>
            <w:szCs w:val="18"/>
          </w:rPr>
          <w:fldChar w:fldCharType="separate"/>
        </w:r>
        <w:r w:rsidR="007701B4">
          <w:rPr>
            <w:rStyle w:val="PageNumber"/>
            <w:noProof/>
            <w:sz w:val="18"/>
            <w:szCs w:val="18"/>
          </w:rPr>
          <w:t>243</w:t>
        </w:r>
        <w:r w:rsidRPr="002477BC">
          <w:rPr>
            <w:rStyle w:val="PageNumber"/>
            <w:sz w:val="18"/>
            <w:szCs w:val="18"/>
          </w:rPr>
          <w:fldChar w:fldCharType="end"/>
        </w:r>
        <w:r w:rsidRPr="002477BC">
          <w:rPr>
            <w:rStyle w:val="PageNumber"/>
            <w:sz w:val="18"/>
            <w:szCs w:val="18"/>
          </w:rPr>
          <w:t xml:space="preserve">   |  </w:t>
        </w:r>
      </w:p>
    </w:sdtContent>
  </w:sdt>
  <w:p w14:paraId="7E08D8F1" w14:textId="77777777" w:rsidR="004942AC" w:rsidRDefault="004942AC">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30619846"/>
      <w:docPartObj>
        <w:docPartGallery w:val="Page Numbers (Bottom of Page)"/>
        <w:docPartUnique/>
      </w:docPartObj>
    </w:sdtPr>
    <w:sdtEndPr>
      <w:rPr>
        <w:noProof/>
      </w:rPr>
    </w:sdtEndPr>
    <w:sdtContent>
      <w:p w14:paraId="142616D7" w14:textId="77777777" w:rsidR="004942AC" w:rsidRDefault="004942AC" w:rsidP="0081701E">
        <w:pPr>
          <w:pStyle w:val="Footer"/>
          <w:tabs>
            <w:tab w:val="clear" w:pos="4513"/>
            <w:tab w:val="clear" w:pos="9026"/>
          </w:tabs>
        </w:pPr>
        <w:r w:rsidRPr="002477BC">
          <w:rPr>
            <w:rStyle w:val="PageNumber"/>
            <w:sz w:val="18"/>
            <w:szCs w:val="18"/>
          </w:rPr>
          <w:fldChar w:fldCharType="begin"/>
        </w:r>
        <w:r w:rsidRPr="002477BC">
          <w:rPr>
            <w:rStyle w:val="PageNumber"/>
            <w:sz w:val="18"/>
            <w:szCs w:val="18"/>
          </w:rPr>
          <w:instrText xml:space="preserve"> PAGE </w:instrText>
        </w:r>
        <w:r w:rsidRPr="002477BC">
          <w:rPr>
            <w:rStyle w:val="PageNumber"/>
            <w:sz w:val="18"/>
            <w:szCs w:val="18"/>
          </w:rPr>
          <w:fldChar w:fldCharType="separate"/>
        </w:r>
        <w:r w:rsidR="007701B4">
          <w:rPr>
            <w:rStyle w:val="PageNumber"/>
            <w:noProof/>
            <w:sz w:val="18"/>
            <w:szCs w:val="18"/>
          </w:rPr>
          <w:t>257</w:t>
        </w:r>
        <w:r w:rsidRPr="002477BC">
          <w:rPr>
            <w:rStyle w:val="PageNumber"/>
            <w:sz w:val="18"/>
            <w:szCs w:val="18"/>
          </w:rPr>
          <w:fldChar w:fldCharType="end"/>
        </w:r>
        <w:r w:rsidRPr="002477BC">
          <w:rPr>
            <w:rStyle w:val="PageNumber"/>
            <w:sz w:val="18"/>
            <w:szCs w:val="18"/>
          </w:rPr>
          <w:t xml:space="preserve">   |  </w:t>
        </w:r>
      </w:p>
    </w:sdtContent>
  </w:sdt>
  <w:p w14:paraId="1446F426" w14:textId="77777777" w:rsidR="004942AC" w:rsidRDefault="004942A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C9791DE" w14:textId="77777777" w:rsidR="004942AC" w:rsidRDefault="004942AC" w:rsidP="009964E7">
      <w:r>
        <w:separator/>
      </w:r>
    </w:p>
    <w:p w14:paraId="5DC3F406" w14:textId="77777777" w:rsidR="004942AC" w:rsidRDefault="004942AC"/>
  </w:footnote>
  <w:footnote w:type="continuationSeparator" w:id="0">
    <w:p w14:paraId="4FDB61DE" w14:textId="77777777" w:rsidR="004942AC" w:rsidRDefault="004942AC" w:rsidP="009964E7">
      <w:r>
        <w:continuationSeparator/>
      </w:r>
    </w:p>
    <w:p w14:paraId="2E465ABD" w14:textId="77777777" w:rsidR="004942AC" w:rsidRDefault="004942AC"/>
  </w:footnote>
  <w:footnote w:id="1">
    <w:p w14:paraId="39F1DA8F" w14:textId="4CFFE370" w:rsidR="004942AC" w:rsidRDefault="004942AC">
      <w:pPr>
        <w:pStyle w:val="FootnoteText"/>
      </w:pPr>
      <w:r>
        <w:rPr>
          <w:rStyle w:val="FootnoteReference"/>
        </w:rPr>
        <w:footnoteRef/>
      </w:r>
      <w:r>
        <w:t xml:space="preserve"> Contribution authors: D Mallants</w:t>
      </w:r>
    </w:p>
  </w:footnote>
  <w:footnote w:id="2">
    <w:p w14:paraId="63855162" w14:textId="4120B427" w:rsidR="004942AC" w:rsidRDefault="004942AC">
      <w:pPr>
        <w:pStyle w:val="FootnoteText"/>
      </w:pPr>
      <w:r>
        <w:rPr>
          <w:rStyle w:val="FootnoteReference"/>
        </w:rPr>
        <w:footnoteRef/>
      </w:r>
      <w:r>
        <w:t xml:space="preserve"> Contributing authors: J Underschultz</w:t>
      </w:r>
    </w:p>
  </w:footnote>
  <w:footnote w:id="3">
    <w:p w14:paraId="170ACAD0" w14:textId="6E71DBAF" w:rsidR="004942AC" w:rsidRDefault="004942AC">
      <w:pPr>
        <w:pStyle w:val="FootnoteText"/>
      </w:pPr>
      <w:r>
        <w:rPr>
          <w:rStyle w:val="FootnoteReference"/>
        </w:rPr>
        <w:footnoteRef/>
      </w:r>
      <w:r>
        <w:t xml:space="preserve"> </w:t>
      </w:r>
      <w:r w:rsidRPr="00392442">
        <w:t>In February 2016, AGL announced it would not proceed with the Gloucester Gas Project.</w:t>
      </w:r>
    </w:p>
  </w:footnote>
  <w:footnote w:id="4">
    <w:p w14:paraId="18E9B0C7" w14:textId="4E31AC40" w:rsidR="004942AC" w:rsidRDefault="004942AC">
      <w:pPr>
        <w:pStyle w:val="FootnoteText"/>
      </w:pPr>
      <w:r>
        <w:rPr>
          <w:rStyle w:val="FootnoteReference"/>
        </w:rPr>
        <w:footnoteRef/>
      </w:r>
      <w:r>
        <w:t xml:space="preserve"> Contributing authors: M Hatch, E Banks</w:t>
      </w:r>
    </w:p>
  </w:footnote>
  <w:footnote w:id="5">
    <w:p w14:paraId="4F6CD260" w14:textId="77777777" w:rsidR="004942AC" w:rsidRDefault="004942AC" w:rsidP="003A7116">
      <w:pPr>
        <w:pStyle w:val="FootnoteText"/>
      </w:pPr>
      <w:r>
        <w:rPr>
          <w:rStyle w:val="FootnoteReference"/>
        </w:rPr>
        <w:footnoteRef/>
      </w:r>
      <w:r>
        <w:t xml:space="preserve"> http://zonge.com/geophysical-methods/electrical-em/nanotem/</w:t>
      </w:r>
    </w:p>
  </w:footnote>
  <w:footnote w:id="6">
    <w:p w14:paraId="1CCF8CB6" w14:textId="77777777" w:rsidR="004942AC" w:rsidRDefault="004942AC" w:rsidP="003A7116">
      <w:pPr>
        <w:pStyle w:val="FootnoteText"/>
      </w:pPr>
      <w:r>
        <w:rPr>
          <w:rStyle w:val="FootnoteReference"/>
        </w:rPr>
        <w:footnoteRef/>
      </w:r>
      <w:r>
        <w:t xml:space="preserve"> http://www.monexgeoscope.com.au/index.php/terratem/terratem-specifications/</w:t>
      </w:r>
    </w:p>
  </w:footnote>
  <w:footnote w:id="7">
    <w:p w14:paraId="6155E1CE" w14:textId="77777777" w:rsidR="004942AC" w:rsidRDefault="004942AC" w:rsidP="003A7116">
      <w:pPr>
        <w:pStyle w:val="FootnoteText"/>
      </w:pPr>
      <w:r>
        <w:rPr>
          <w:rStyle w:val="FootnoteReference"/>
        </w:rPr>
        <w:footnoteRef/>
      </w:r>
      <w:r>
        <w:t xml:space="preserve"> Stations represent horizontal distance (m) on a local coordinate system</w:t>
      </w:r>
    </w:p>
  </w:footnote>
  <w:footnote w:id="8">
    <w:p w14:paraId="2E631494" w14:textId="2450409E" w:rsidR="004942AC" w:rsidRDefault="004942AC">
      <w:pPr>
        <w:pStyle w:val="FootnoteText"/>
      </w:pPr>
      <w:r>
        <w:rPr>
          <w:rStyle w:val="FootnoteReference"/>
        </w:rPr>
        <w:footnoteRef/>
      </w:r>
      <w:r>
        <w:t xml:space="preserve"> Contributing authors: J Underschultz, H Xu, A Wolhuter</w:t>
      </w:r>
    </w:p>
  </w:footnote>
  <w:footnote w:id="9">
    <w:p w14:paraId="58BBD934" w14:textId="4DE5A7C4" w:rsidR="004942AC" w:rsidRDefault="004942AC">
      <w:pPr>
        <w:pStyle w:val="FootnoteText"/>
      </w:pPr>
      <w:r>
        <w:rPr>
          <w:rStyle w:val="FootnoteReference"/>
        </w:rPr>
        <w:footnoteRef/>
      </w:r>
      <w:r>
        <w:t xml:space="preserve"> Contributing authors: E Banks, A Suckow, S Smith, S Lamontagne, D Mallants</w:t>
      </w:r>
    </w:p>
  </w:footnote>
  <w:footnote w:id="10">
    <w:p w14:paraId="17ED1994" w14:textId="77777777" w:rsidR="004942AC" w:rsidRDefault="004942AC" w:rsidP="001C60AB">
      <w:pPr>
        <w:pStyle w:val="FootnoteHeading"/>
      </w:pPr>
      <w:r>
        <w:rPr>
          <w:rStyle w:val="FootnoteReference"/>
        </w:rPr>
        <w:footnoteRef/>
      </w:r>
      <w:r>
        <w:t xml:space="preserve"> </w:t>
      </w:r>
      <w:r w:rsidRPr="00F60D41">
        <w:rPr>
          <w:b w:val="0"/>
        </w:rPr>
        <w:t xml:space="preserve">Performance specifications of the Picarro 2201-i for high precision and high dynamic range </w:t>
      </w:r>
      <w:r w:rsidRPr="00F60D41">
        <w:rPr>
          <w:b w:val="0"/>
          <w:kern w:val="24"/>
        </w:rPr>
        <w:t xml:space="preserve">mode can be found at: </w:t>
      </w:r>
      <w:hyperlink r:id="rId1" w:history="1">
        <w:r w:rsidRPr="00402425">
          <w:rPr>
            <w:rStyle w:val="Hyperlink"/>
          </w:rPr>
          <w:t>http://www.picarro.com/products_solutions/isotope_analyzers/13c_for_ch4_co2</w:t>
        </w:r>
      </w:hyperlink>
      <w:r w:rsidRPr="00402425">
        <w:t>.</w:t>
      </w:r>
    </w:p>
  </w:footnote>
  <w:footnote w:id="11">
    <w:p w14:paraId="5FF8C245" w14:textId="1FA9F5D2" w:rsidR="004942AC" w:rsidRDefault="004942AC">
      <w:pPr>
        <w:pStyle w:val="FootnoteText"/>
      </w:pPr>
      <w:r>
        <w:rPr>
          <w:rStyle w:val="FootnoteReference"/>
        </w:rPr>
        <w:footnoteRef/>
      </w:r>
      <w:r>
        <w:t xml:space="preserve"> Contributing authors: S Mukherjee, J Copley</w:t>
      </w:r>
    </w:p>
  </w:footnote>
  <w:footnote w:id="12">
    <w:p w14:paraId="1F53E3B0" w14:textId="77777777" w:rsidR="004942AC" w:rsidRDefault="004942AC" w:rsidP="00F452A5">
      <w:pPr>
        <w:pStyle w:val="FootnoteText"/>
      </w:pPr>
      <w:r>
        <w:rPr>
          <w:rStyle w:val="FootnoteReference"/>
        </w:rPr>
        <w:footnoteRef/>
      </w:r>
      <w:r>
        <w:t xml:space="preserve"> This is equivalent to the notation </w:t>
      </w:r>
      <w:r>
        <w:sym w:font="Symbol" w:char="F073"/>
      </w:r>
      <w:r>
        <w:rPr>
          <w:vertAlign w:val="subscript"/>
        </w:rPr>
        <w:t>Hmax</w:t>
      </w:r>
      <w:r>
        <w:t xml:space="preserve"> used in Section 9</w:t>
      </w:r>
    </w:p>
  </w:footnote>
  <w:footnote w:id="13">
    <w:p w14:paraId="70529C8B" w14:textId="77777777" w:rsidR="004942AC" w:rsidRDefault="004942AC" w:rsidP="00F452A5">
      <w:pPr>
        <w:pStyle w:val="FootnoteText"/>
      </w:pPr>
      <w:r>
        <w:rPr>
          <w:rStyle w:val="FootnoteReference"/>
        </w:rPr>
        <w:footnoteRef/>
      </w:r>
      <w:r>
        <w:t xml:space="preserve"> http://www.pdgm.com/promotional-sites/geolog-7/</w:t>
      </w:r>
    </w:p>
  </w:footnote>
  <w:footnote w:id="14">
    <w:p w14:paraId="2C4C76E2" w14:textId="77777777" w:rsidR="004942AC" w:rsidRDefault="004942AC" w:rsidP="00F452A5">
      <w:pPr>
        <w:pStyle w:val="FootnoteText"/>
      </w:pPr>
      <w:r>
        <w:rPr>
          <w:rStyle w:val="FootnoteReference"/>
        </w:rPr>
        <w:footnoteRef/>
      </w:r>
      <w:r>
        <w:t xml:space="preserve"> https://www.software.slb.com/products/petrel</w:t>
      </w:r>
    </w:p>
  </w:footnote>
  <w:footnote w:id="15">
    <w:p w14:paraId="1EF6216F" w14:textId="5887A567" w:rsidR="004942AC" w:rsidRDefault="004942AC">
      <w:pPr>
        <w:pStyle w:val="FootnoteText"/>
      </w:pPr>
      <w:r>
        <w:rPr>
          <w:rStyle w:val="FootnoteReference"/>
        </w:rPr>
        <w:footnoteRef/>
      </w:r>
      <w:r>
        <w:t xml:space="preserve"> Contributing authors: J Underschultz, S Mukherjee, H Xu, A Wolhuter, J Copley</w:t>
      </w:r>
    </w:p>
  </w:footnote>
  <w:footnote w:id="16">
    <w:p w14:paraId="6A67DD6E" w14:textId="4D16BE2C" w:rsidR="004942AC" w:rsidRDefault="004942AC">
      <w:pPr>
        <w:pStyle w:val="FootnoteText"/>
      </w:pPr>
      <w:r>
        <w:rPr>
          <w:rStyle w:val="FootnoteReference"/>
        </w:rPr>
        <w:footnoteRef/>
      </w:r>
      <w:r>
        <w:t xml:space="preserve"> Contributing authors: S Noorduijn, J McCallum, C Simmons, D Mallants, O Batelaan</w:t>
      </w:r>
    </w:p>
  </w:footnote>
  <w:footnote w:id="17">
    <w:p w14:paraId="5E294E3B" w14:textId="77777777" w:rsidR="004942AC" w:rsidRDefault="004942AC" w:rsidP="00B51B66">
      <w:pPr>
        <w:pStyle w:val="FootnoteText"/>
        <w:rPr>
          <w:lang w:val="en-US"/>
        </w:rPr>
      </w:pPr>
      <w:r>
        <w:rPr>
          <w:rStyle w:val="FootnoteReference"/>
        </w:rPr>
        <w:footnoteRef/>
      </w:r>
      <w:r>
        <w:t xml:space="preserve"> </w:t>
      </w:r>
      <w:r>
        <w:rPr>
          <w:lang w:val="en-US"/>
        </w:rPr>
        <w:t>UnStructured Grid</w:t>
      </w:r>
    </w:p>
  </w:footnote>
  <w:footnote w:id="18">
    <w:p w14:paraId="6B7BDDE8" w14:textId="410A63CC" w:rsidR="004942AC" w:rsidRDefault="004942AC">
      <w:pPr>
        <w:pStyle w:val="FootnoteText"/>
      </w:pPr>
      <w:r>
        <w:rPr>
          <w:rStyle w:val="FootnoteReference"/>
        </w:rPr>
        <w:footnoteRef/>
      </w:r>
      <w:r>
        <w:t xml:space="preserve"> Contributing authors: Y Zhang, J Strand, L Langhi, J Underschultz</w:t>
      </w:r>
    </w:p>
  </w:footnote>
  <w:footnote w:id="19">
    <w:p w14:paraId="4825D348" w14:textId="136B2C65" w:rsidR="004942AC" w:rsidRDefault="004942AC">
      <w:pPr>
        <w:pStyle w:val="FootnoteText"/>
      </w:pPr>
      <w:r>
        <w:rPr>
          <w:rStyle w:val="FootnoteReference"/>
        </w:rPr>
        <w:footnoteRef/>
      </w:r>
      <w:r>
        <w:t xml:space="preserve"> Contributing authors: D Mallants, J Underschultz, C Simmons</w:t>
      </w:r>
    </w:p>
  </w:footnote>
  <w:footnote w:id="20">
    <w:p w14:paraId="123A82ED" w14:textId="1FFB0962" w:rsidR="004942AC" w:rsidRDefault="004942AC" w:rsidP="00FC531F">
      <w:pPr>
        <w:pStyle w:val="Reference"/>
        <w:rPr>
          <w:noProof/>
        </w:rPr>
      </w:pPr>
      <w:r>
        <w:rPr>
          <w:rStyle w:val="FootnoteReference"/>
        </w:rPr>
        <w:footnoteRef/>
      </w:r>
      <w:r>
        <w:t xml:space="preserve"> </w:t>
      </w:r>
      <w:r w:rsidRPr="00FC531F">
        <w:rPr>
          <w:noProof/>
          <w:sz w:val="18"/>
          <w:szCs w:val="18"/>
        </w:rPr>
        <w:t>Peeters L, Dawes WR, Rachakonda PR, Pagendam DE, Singh RM, Pickett TW, Frery E, Marvanek SP and McVicar TR (</w:t>
      </w:r>
      <w:r>
        <w:rPr>
          <w:noProof/>
          <w:sz w:val="18"/>
          <w:szCs w:val="18"/>
        </w:rPr>
        <w:t>In Prep</w:t>
      </w:r>
      <w:r w:rsidRPr="00FC531F">
        <w:rPr>
          <w:noProof/>
          <w:sz w:val="18"/>
          <w:szCs w:val="18"/>
        </w:rPr>
        <w:t>). Groundwater numerical modelling for the Gloucester subregion: Product 2.6.2 for the Gloucester subregion from the Northern Sydney Basin Bioregional Assessment.</w:t>
      </w:r>
    </w:p>
    <w:p w14:paraId="7076A6DF" w14:textId="1C1ED090" w:rsidR="004942AC" w:rsidRDefault="004942AC">
      <w:pPr>
        <w:pStyle w:val="FootnoteText"/>
      </w:pPr>
    </w:p>
  </w:footnote>
  <w:footnote w:id="21">
    <w:p w14:paraId="78080941" w14:textId="407535A8" w:rsidR="004942AC" w:rsidRDefault="004942AC">
      <w:pPr>
        <w:pStyle w:val="FootnoteText"/>
      </w:pPr>
      <w:r>
        <w:rPr>
          <w:rStyle w:val="FootnoteReference"/>
        </w:rPr>
        <w:footnoteRef/>
      </w:r>
      <w:r>
        <w:t xml:space="preserve"> Contributing authors: D Mallants, J Underschultz, C Simmons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52603DA" w14:textId="77777777" w:rsidR="007701B4" w:rsidRDefault="007701B4">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64D80F4" w14:textId="77777777" w:rsidR="007701B4" w:rsidRDefault="007701B4">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55923F" w14:textId="77777777" w:rsidR="007701B4" w:rsidRDefault="007701B4">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FCB40A6" w14:textId="77777777" w:rsidR="004942AC" w:rsidRPr="000B536E" w:rsidRDefault="004942AC" w:rsidP="0075776F">
    <w:pPr>
      <w:pStyle w:val="Header"/>
      <w:jc w:val="center"/>
      <w:rPr>
        <w:sz w:val="20"/>
        <w:szCs w:val="20"/>
      </w:rPr>
    </w:pPr>
    <w:r>
      <w:rPr>
        <w:sz w:val="20"/>
        <w:szCs w:val="20"/>
      </w:rPr>
      <w:t>Influence of faults in CSG</w:t>
    </w:r>
  </w:p>
  <w:p w14:paraId="637C0F6C" w14:textId="77777777" w:rsidR="004942AC" w:rsidRDefault="004942AC"/>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78DAB3" w14:textId="77777777" w:rsidR="004942AC" w:rsidRPr="000B536E" w:rsidRDefault="004942AC" w:rsidP="0075776F">
    <w:pPr>
      <w:pStyle w:val="Header"/>
      <w:jc w:val="center"/>
      <w:rPr>
        <w:sz w:val="20"/>
        <w:szCs w:val="20"/>
      </w:rPr>
    </w:pPr>
    <w:r>
      <w:rPr>
        <w:sz w:val="20"/>
        <w:szCs w:val="20"/>
      </w:rPr>
      <w:t>Influence of faults in CSG</w:t>
    </w:r>
  </w:p>
  <w:p w14:paraId="4F6B000F" w14:textId="77777777" w:rsidR="004942AC" w:rsidRDefault="004942AC"/>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D711173" w14:textId="77777777" w:rsidR="004942AC" w:rsidRPr="000B536E" w:rsidRDefault="004942AC" w:rsidP="0075776F">
    <w:pPr>
      <w:pStyle w:val="Header"/>
      <w:jc w:val="center"/>
      <w:rPr>
        <w:sz w:val="20"/>
        <w:szCs w:val="20"/>
      </w:rPr>
    </w:pPr>
    <w:r>
      <w:rPr>
        <w:sz w:val="20"/>
        <w:szCs w:val="20"/>
      </w:rPr>
      <w:t>Influence of faults in CSG</w:t>
    </w:r>
  </w:p>
  <w:p w14:paraId="45B72AB7" w14:textId="77777777" w:rsidR="004942AC" w:rsidRDefault="004942AC"/>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F"/>
    <w:multiLevelType w:val="singleLevel"/>
    <w:tmpl w:val="CC3EF2D2"/>
    <w:lvl w:ilvl="0">
      <w:start w:val="1"/>
      <w:numFmt w:val="lowerLetter"/>
      <w:pStyle w:val="ListNumber2"/>
      <w:lvlText w:val="%1."/>
      <w:lvlJc w:val="left"/>
      <w:pPr>
        <w:ind w:left="643" w:hanging="360"/>
      </w:pPr>
    </w:lvl>
  </w:abstractNum>
  <w:abstractNum w:abstractNumId="1" w15:restartNumberingAfterBreak="0">
    <w:nsid w:val="FFFFFF80"/>
    <w:multiLevelType w:val="singleLevel"/>
    <w:tmpl w:val="B442ECCC"/>
    <w:lvl w:ilvl="0">
      <w:start w:val="1"/>
      <w:numFmt w:val="bullet"/>
      <w:pStyle w:val="ListNumber5"/>
      <w:lvlText w:val=""/>
      <w:lvlJc w:val="left"/>
      <w:pPr>
        <w:tabs>
          <w:tab w:val="num" w:pos="1492"/>
        </w:tabs>
        <w:ind w:left="1492" w:hanging="360"/>
      </w:pPr>
      <w:rPr>
        <w:rFonts w:ascii="Symbol" w:hAnsi="Symbol" w:hint="default"/>
      </w:rPr>
    </w:lvl>
  </w:abstractNum>
  <w:abstractNum w:abstractNumId="2" w15:restartNumberingAfterBreak="0">
    <w:nsid w:val="FFFFFF81"/>
    <w:multiLevelType w:val="singleLevel"/>
    <w:tmpl w:val="B77C9CB0"/>
    <w:lvl w:ilvl="0">
      <w:start w:val="1"/>
      <w:numFmt w:val="bullet"/>
      <w:pStyle w:val="ListNumber4"/>
      <w:lvlText w:val=""/>
      <w:lvlJc w:val="left"/>
      <w:pPr>
        <w:tabs>
          <w:tab w:val="num" w:pos="1209"/>
        </w:tabs>
        <w:ind w:left="1209" w:hanging="360"/>
      </w:pPr>
      <w:rPr>
        <w:rFonts w:ascii="Symbol" w:hAnsi="Symbol" w:hint="default"/>
      </w:rPr>
    </w:lvl>
  </w:abstractNum>
  <w:abstractNum w:abstractNumId="3" w15:restartNumberingAfterBreak="0">
    <w:nsid w:val="FFFFFF83"/>
    <w:multiLevelType w:val="singleLevel"/>
    <w:tmpl w:val="2716FB9A"/>
    <w:lvl w:ilvl="0">
      <w:start w:val="1"/>
      <w:numFmt w:val="bullet"/>
      <w:pStyle w:val="ListBullet5"/>
      <w:lvlText w:val="–"/>
      <w:lvlJc w:val="left"/>
      <w:pPr>
        <w:ind w:left="360" w:hanging="360"/>
      </w:pPr>
      <w:rPr>
        <w:rFonts w:ascii="Feijoa Medium" w:hAnsi="Feijoa Medium" w:hint="default"/>
      </w:rPr>
    </w:lvl>
  </w:abstractNum>
  <w:abstractNum w:abstractNumId="4" w15:restartNumberingAfterBreak="0">
    <w:nsid w:val="FFFFFF88"/>
    <w:multiLevelType w:val="singleLevel"/>
    <w:tmpl w:val="87D43BCA"/>
    <w:lvl w:ilvl="0">
      <w:start w:val="1"/>
      <w:numFmt w:val="decimal"/>
      <w:pStyle w:val="ListBullet4"/>
      <w:lvlText w:val="%1."/>
      <w:lvlJc w:val="left"/>
      <w:pPr>
        <w:ind w:left="360" w:hanging="360"/>
      </w:pPr>
      <w:rPr>
        <w:rFonts w:cs="Times New Roman"/>
      </w:rPr>
    </w:lvl>
  </w:abstractNum>
  <w:abstractNum w:abstractNumId="5" w15:restartNumberingAfterBreak="0">
    <w:nsid w:val="02C02110"/>
    <w:multiLevelType w:val="hybridMultilevel"/>
    <w:tmpl w:val="D750C45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2F10437"/>
    <w:multiLevelType w:val="hybridMultilevel"/>
    <w:tmpl w:val="DB18E0FC"/>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7" w15:restartNumberingAfterBreak="0">
    <w:nsid w:val="0A730CDC"/>
    <w:multiLevelType w:val="hybridMultilevel"/>
    <w:tmpl w:val="2578C720"/>
    <w:lvl w:ilvl="0" w:tplc="0C090001">
      <w:start w:val="1"/>
      <w:numFmt w:val="bullet"/>
      <w:lvlText w:val=""/>
      <w:lvlJc w:val="left"/>
      <w:pPr>
        <w:ind w:left="1440" w:hanging="360"/>
      </w:pPr>
      <w:rPr>
        <w:rFonts w:ascii="Symbol" w:hAnsi="Symbol" w:hint="default"/>
      </w:rPr>
    </w:lvl>
    <w:lvl w:ilvl="1" w:tplc="0C090003">
      <w:start w:val="1"/>
      <w:numFmt w:val="bullet"/>
      <w:lvlText w:val="o"/>
      <w:lvlJc w:val="left"/>
      <w:pPr>
        <w:ind w:left="2160" w:hanging="360"/>
      </w:pPr>
      <w:rPr>
        <w:rFonts w:ascii="Courier New" w:hAnsi="Courier New" w:cs="Courier New" w:hint="default"/>
      </w:rPr>
    </w:lvl>
    <w:lvl w:ilvl="2" w:tplc="0C090005">
      <w:start w:val="1"/>
      <w:numFmt w:val="bullet"/>
      <w:lvlText w:val=""/>
      <w:lvlJc w:val="left"/>
      <w:pPr>
        <w:ind w:left="2880" w:hanging="360"/>
      </w:pPr>
      <w:rPr>
        <w:rFonts w:ascii="Wingdings" w:hAnsi="Wingdings" w:hint="default"/>
      </w:rPr>
    </w:lvl>
    <w:lvl w:ilvl="3" w:tplc="0C090001">
      <w:start w:val="1"/>
      <w:numFmt w:val="bullet"/>
      <w:lvlText w:val=""/>
      <w:lvlJc w:val="left"/>
      <w:pPr>
        <w:ind w:left="3600" w:hanging="360"/>
      </w:pPr>
      <w:rPr>
        <w:rFonts w:ascii="Symbol" w:hAnsi="Symbol" w:hint="default"/>
      </w:rPr>
    </w:lvl>
    <w:lvl w:ilvl="4" w:tplc="0C090003">
      <w:start w:val="1"/>
      <w:numFmt w:val="bullet"/>
      <w:lvlText w:val="o"/>
      <w:lvlJc w:val="left"/>
      <w:pPr>
        <w:ind w:left="4320" w:hanging="360"/>
      </w:pPr>
      <w:rPr>
        <w:rFonts w:ascii="Courier New" w:hAnsi="Courier New" w:cs="Courier New" w:hint="default"/>
      </w:rPr>
    </w:lvl>
    <w:lvl w:ilvl="5" w:tplc="0C090005">
      <w:start w:val="1"/>
      <w:numFmt w:val="bullet"/>
      <w:lvlText w:val=""/>
      <w:lvlJc w:val="left"/>
      <w:pPr>
        <w:ind w:left="5040" w:hanging="360"/>
      </w:pPr>
      <w:rPr>
        <w:rFonts w:ascii="Wingdings" w:hAnsi="Wingdings" w:hint="default"/>
      </w:rPr>
    </w:lvl>
    <w:lvl w:ilvl="6" w:tplc="0C090001">
      <w:start w:val="1"/>
      <w:numFmt w:val="bullet"/>
      <w:lvlText w:val=""/>
      <w:lvlJc w:val="left"/>
      <w:pPr>
        <w:ind w:left="5760" w:hanging="360"/>
      </w:pPr>
      <w:rPr>
        <w:rFonts w:ascii="Symbol" w:hAnsi="Symbol" w:hint="default"/>
      </w:rPr>
    </w:lvl>
    <w:lvl w:ilvl="7" w:tplc="0C090003">
      <w:start w:val="1"/>
      <w:numFmt w:val="bullet"/>
      <w:lvlText w:val="o"/>
      <w:lvlJc w:val="left"/>
      <w:pPr>
        <w:ind w:left="6480" w:hanging="360"/>
      </w:pPr>
      <w:rPr>
        <w:rFonts w:ascii="Courier New" w:hAnsi="Courier New" w:cs="Courier New" w:hint="default"/>
      </w:rPr>
    </w:lvl>
    <w:lvl w:ilvl="8" w:tplc="0C090005">
      <w:start w:val="1"/>
      <w:numFmt w:val="bullet"/>
      <w:lvlText w:val=""/>
      <w:lvlJc w:val="left"/>
      <w:pPr>
        <w:ind w:left="7200" w:hanging="360"/>
      </w:pPr>
      <w:rPr>
        <w:rFonts w:ascii="Wingdings" w:hAnsi="Wingdings" w:hint="default"/>
      </w:rPr>
    </w:lvl>
  </w:abstractNum>
  <w:abstractNum w:abstractNumId="8" w15:restartNumberingAfterBreak="0">
    <w:nsid w:val="0B946EE5"/>
    <w:multiLevelType w:val="hybridMultilevel"/>
    <w:tmpl w:val="19B827D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0F7354BF"/>
    <w:multiLevelType w:val="hybridMultilevel"/>
    <w:tmpl w:val="B7E8F7B4"/>
    <w:lvl w:ilvl="0" w:tplc="0C09000F">
      <w:start w:val="1"/>
      <w:numFmt w:val="decimal"/>
      <w:lvlText w:val="%1."/>
      <w:lvlJc w:val="left"/>
      <w:pPr>
        <w:ind w:left="720" w:hanging="360"/>
      </w:pPr>
      <w:rPr>
        <w:rFonts w:hint="default"/>
      </w:rPr>
    </w:lvl>
    <w:lvl w:ilvl="1" w:tplc="5A0A8678">
      <w:start w:val="1"/>
      <w:numFmt w:val="decimal"/>
      <w:lvlText w:val="%2)"/>
      <w:lvlJc w:val="left"/>
      <w:pPr>
        <w:ind w:left="1440" w:hanging="360"/>
      </w:pPr>
      <w:rPr>
        <w:rFonts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10D0404A"/>
    <w:multiLevelType w:val="hybridMultilevel"/>
    <w:tmpl w:val="E416D128"/>
    <w:lvl w:ilvl="0" w:tplc="94B2F738">
      <w:start w:val="1"/>
      <w:numFmt w:val="lowerRoman"/>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110C3228"/>
    <w:multiLevelType w:val="hybridMultilevel"/>
    <w:tmpl w:val="59C670D0"/>
    <w:lvl w:ilvl="0" w:tplc="0C090011">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12" w15:restartNumberingAfterBreak="0">
    <w:nsid w:val="16C47F76"/>
    <w:multiLevelType w:val="hybridMultilevel"/>
    <w:tmpl w:val="3D4016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185F3C73"/>
    <w:multiLevelType w:val="hybridMultilevel"/>
    <w:tmpl w:val="221AB7D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1AF722FA"/>
    <w:multiLevelType w:val="hybridMultilevel"/>
    <w:tmpl w:val="04521D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1B4A2A8F"/>
    <w:multiLevelType w:val="hybridMultilevel"/>
    <w:tmpl w:val="F3FCA37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2086735F"/>
    <w:multiLevelType w:val="multilevel"/>
    <w:tmpl w:val="F1420D32"/>
    <w:styleLink w:val="TableBullets"/>
    <w:lvl w:ilvl="0">
      <w:start w:val="1"/>
      <w:numFmt w:val="bullet"/>
      <w:pStyle w:val="TableBullet"/>
      <w:lvlText w:val=""/>
      <w:lvlJc w:val="left"/>
      <w:pPr>
        <w:tabs>
          <w:tab w:val="num" w:pos="170"/>
        </w:tabs>
        <w:ind w:left="170" w:hanging="17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7" w15:restartNumberingAfterBreak="0">
    <w:nsid w:val="21050236"/>
    <w:multiLevelType w:val="multilevel"/>
    <w:tmpl w:val="9432AB92"/>
    <w:styleLink w:val="Sources"/>
    <w:lvl w:ilvl="0">
      <w:start w:val="1"/>
      <w:numFmt w:val="none"/>
      <w:lvlText w:val="Source:"/>
      <w:lvlJc w:val="left"/>
      <w:pPr>
        <w:tabs>
          <w:tab w:val="num" w:pos="624"/>
        </w:tabs>
        <w:ind w:left="624" w:hanging="624"/>
      </w:pPr>
      <w:rPr>
        <w:rFonts w:cs="Times New Roman" w:hint="default"/>
      </w:rPr>
    </w:lvl>
    <w:lvl w:ilvl="1">
      <w:start w:val="1"/>
      <w:numFmt w:val="none"/>
      <w:lvlText w:val=""/>
      <w:lvlJc w:val="left"/>
      <w:pPr>
        <w:ind w:left="720" w:hanging="360"/>
      </w:pPr>
      <w:rPr>
        <w:rFonts w:cs="Times New Roman" w:hint="default"/>
      </w:rPr>
    </w:lvl>
    <w:lvl w:ilvl="2">
      <w:start w:val="1"/>
      <w:numFmt w:val="none"/>
      <w:lvlText w:val=""/>
      <w:lvlJc w:val="left"/>
      <w:pPr>
        <w:ind w:left="1080" w:hanging="360"/>
      </w:pPr>
      <w:rPr>
        <w:rFonts w:cs="Times New Roman" w:hint="default"/>
      </w:rPr>
    </w:lvl>
    <w:lvl w:ilvl="3">
      <w:start w:val="1"/>
      <w:numFmt w:val="none"/>
      <w:lvlText w:val=""/>
      <w:lvlJc w:val="left"/>
      <w:pPr>
        <w:ind w:left="1440" w:hanging="360"/>
      </w:pPr>
      <w:rPr>
        <w:rFonts w:cs="Times New Roman" w:hint="default"/>
      </w:rPr>
    </w:lvl>
    <w:lvl w:ilvl="4">
      <w:start w:val="1"/>
      <w:numFmt w:val="none"/>
      <w:lvlText w:val=""/>
      <w:lvlJc w:val="left"/>
      <w:pPr>
        <w:ind w:left="1800" w:hanging="360"/>
      </w:pPr>
      <w:rPr>
        <w:rFonts w:cs="Times New Roman" w:hint="default"/>
      </w:rPr>
    </w:lvl>
    <w:lvl w:ilvl="5">
      <w:start w:val="1"/>
      <w:numFmt w:val="none"/>
      <w:lvlText w:val=""/>
      <w:lvlJc w:val="left"/>
      <w:pPr>
        <w:ind w:left="2160" w:hanging="360"/>
      </w:pPr>
      <w:rPr>
        <w:rFonts w:cs="Times New Roman" w:hint="default"/>
      </w:rPr>
    </w:lvl>
    <w:lvl w:ilvl="6">
      <w:start w:val="1"/>
      <w:numFmt w:val="none"/>
      <w:lvlText w:val=""/>
      <w:lvlJc w:val="left"/>
      <w:pPr>
        <w:ind w:left="2520" w:hanging="360"/>
      </w:pPr>
      <w:rPr>
        <w:rFonts w:cs="Times New Roman" w:hint="default"/>
      </w:rPr>
    </w:lvl>
    <w:lvl w:ilvl="7">
      <w:start w:val="1"/>
      <w:numFmt w:val="none"/>
      <w:lvlText w:val=""/>
      <w:lvlJc w:val="left"/>
      <w:pPr>
        <w:ind w:left="2880" w:hanging="360"/>
      </w:pPr>
      <w:rPr>
        <w:rFonts w:cs="Times New Roman" w:hint="default"/>
      </w:rPr>
    </w:lvl>
    <w:lvl w:ilvl="8">
      <w:start w:val="1"/>
      <w:numFmt w:val="none"/>
      <w:lvlText w:val=""/>
      <w:lvlJc w:val="left"/>
      <w:pPr>
        <w:ind w:left="3240" w:hanging="360"/>
      </w:pPr>
      <w:rPr>
        <w:rFonts w:cs="Times New Roman" w:hint="default"/>
      </w:rPr>
    </w:lvl>
  </w:abstractNum>
  <w:abstractNum w:abstractNumId="18" w15:restartNumberingAfterBreak="0">
    <w:nsid w:val="21FF7441"/>
    <w:multiLevelType w:val="hybridMultilevel"/>
    <w:tmpl w:val="540CEA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244945BC"/>
    <w:multiLevelType w:val="hybridMultilevel"/>
    <w:tmpl w:val="E0803C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28B57485"/>
    <w:multiLevelType w:val="multilevel"/>
    <w:tmpl w:val="0C09001D"/>
    <w:styleLink w:val="1ai"/>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21" w15:restartNumberingAfterBreak="0">
    <w:nsid w:val="29DE564C"/>
    <w:multiLevelType w:val="hybridMultilevel"/>
    <w:tmpl w:val="1EF03AA2"/>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22" w15:restartNumberingAfterBreak="0">
    <w:nsid w:val="2CD1035F"/>
    <w:multiLevelType w:val="hybridMultilevel"/>
    <w:tmpl w:val="221AB7D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2D4A3163"/>
    <w:multiLevelType w:val="hybridMultilevel"/>
    <w:tmpl w:val="D32CE4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2E1F27C6"/>
    <w:multiLevelType w:val="hybridMultilevel"/>
    <w:tmpl w:val="909C1D3E"/>
    <w:lvl w:ilvl="0" w:tplc="0C09000F">
      <w:start w:val="1"/>
      <w:numFmt w:val="decimal"/>
      <w:lvlText w:val="%1."/>
      <w:lvlJc w:val="left"/>
      <w:pPr>
        <w:ind w:left="720" w:hanging="360"/>
      </w:pPr>
      <w:rPr>
        <w:rFonts w:hint="default"/>
      </w:rPr>
    </w:lvl>
    <w:lvl w:ilvl="1" w:tplc="3F5C1D30">
      <w:start w:val="1"/>
      <w:numFmt w:val="decimal"/>
      <w:lvlText w:val="(%2)"/>
      <w:lvlJc w:val="left"/>
      <w:pPr>
        <w:ind w:left="1440" w:hanging="360"/>
      </w:pPr>
      <w:rPr>
        <w:rFonts w:ascii="Calibri" w:hAnsi="Calibri"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313D2A99"/>
    <w:multiLevelType w:val="multilevel"/>
    <w:tmpl w:val="E5EE9A2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6" w15:restartNumberingAfterBreak="0">
    <w:nsid w:val="367614C6"/>
    <w:multiLevelType w:val="multilevel"/>
    <w:tmpl w:val="0C09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224"/>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27" w15:restartNumberingAfterBreak="0">
    <w:nsid w:val="39150F51"/>
    <w:multiLevelType w:val="hybridMultilevel"/>
    <w:tmpl w:val="892276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3B097C8E"/>
    <w:multiLevelType w:val="hybridMultilevel"/>
    <w:tmpl w:val="5B78A6AE"/>
    <w:lvl w:ilvl="0" w:tplc="1D9A1616">
      <w:start w:val="3"/>
      <w:numFmt w:val="bullet"/>
      <w:lvlText w:val="•"/>
      <w:lvlJc w:val="left"/>
      <w:pPr>
        <w:ind w:left="1080" w:hanging="720"/>
      </w:pPr>
      <w:rPr>
        <w:rFonts w:ascii="Calibri" w:eastAsiaTheme="minorHAnsi" w:hAnsi="Calibri"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3D1761D2"/>
    <w:multiLevelType w:val="hybridMultilevel"/>
    <w:tmpl w:val="221AB7D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15:restartNumberingAfterBreak="0">
    <w:nsid w:val="3D39695C"/>
    <w:multiLevelType w:val="hybridMultilevel"/>
    <w:tmpl w:val="221AB7D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15:restartNumberingAfterBreak="0">
    <w:nsid w:val="3EA7459B"/>
    <w:multiLevelType w:val="hybridMultilevel"/>
    <w:tmpl w:val="090C4A92"/>
    <w:lvl w:ilvl="0" w:tplc="B29A3278">
      <w:start w:val="1"/>
      <w:numFmt w:val="bullet"/>
      <w:pStyle w:val="Boxedlistbullet"/>
      <w:lvlText w:val=""/>
      <w:lvlJc w:val="left"/>
      <w:pPr>
        <w:ind w:left="947" w:hanging="360"/>
      </w:pPr>
      <w:rPr>
        <w:rFonts w:ascii="Symbol" w:hAnsi="Symbol" w:hint="default"/>
      </w:rPr>
    </w:lvl>
    <w:lvl w:ilvl="1" w:tplc="0C090003" w:tentative="1">
      <w:start w:val="1"/>
      <w:numFmt w:val="bullet"/>
      <w:lvlText w:val="o"/>
      <w:lvlJc w:val="left"/>
      <w:pPr>
        <w:ind w:left="1667" w:hanging="360"/>
      </w:pPr>
      <w:rPr>
        <w:rFonts w:ascii="Courier New" w:hAnsi="Courier New" w:cs="Courier New" w:hint="default"/>
      </w:rPr>
    </w:lvl>
    <w:lvl w:ilvl="2" w:tplc="0C090005" w:tentative="1">
      <w:start w:val="1"/>
      <w:numFmt w:val="bullet"/>
      <w:lvlText w:val=""/>
      <w:lvlJc w:val="left"/>
      <w:pPr>
        <w:ind w:left="2387" w:hanging="360"/>
      </w:pPr>
      <w:rPr>
        <w:rFonts w:ascii="Wingdings" w:hAnsi="Wingdings" w:hint="default"/>
      </w:rPr>
    </w:lvl>
    <w:lvl w:ilvl="3" w:tplc="0C090001" w:tentative="1">
      <w:start w:val="1"/>
      <w:numFmt w:val="bullet"/>
      <w:lvlText w:val=""/>
      <w:lvlJc w:val="left"/>
      <w:pPr>
        <w:ind w:left="3107" w:hanging="360"/>
      </w:pPr>
      <w:rPr>
        <w:rFonts w:ascii="Symbol" w:hAnsi="Symbol" w:hint="default"/>
      </w:rPr>
    </w:lvl>
    <w:lvl w:ilvl="4" w:tplc="0C090003" w:tentative="1">
      <w:start w:val="1"/>
      <w:numFmt w:val="bullet"/>
      <w:lvlText w:val="o"/>
      <w:lvlJc w:val="left"/>
      <w:pPr>
        <w:ind w:left="3827" w:hanging="360"/>
      </w:pPr>
      <w:rPr>
        <w:rFonts w:ascii="Courier New" w:hAnsi="Courier New" w:cs="Courier New" w:hint="default"/>
      </w:rPr>
    </w:lvl>
    <w:lvl w:ilvl="5" w:tplc="0C090005" w:tentative="1">
      <w:start w:val="1"/>
      <w:numFmt w:val="bullet"/>
      <w:lvlText w:val=""/>
      <w:lvlJc w:val="left"/>
      <w:pPr>
        <w:ind w:left="4547" w:hanging="360"/>
      </w:pPr>
      <w:rPr>
        <w:rFonts w:ascii="Wingdings" w:hAnsi="Wingdings" w:hint="default"/>
      </w:rPr>
    </w:lvl>
    <w:lvl w:ilvl="6" w:tplc="0C090001" w:tentative="1">
      <w:start w:val="1"/>
      <w:numFmt w:val="bullet"/>
      <w:lvlText w:val=""/>
      <w:lvlJc w:val="left"/>
      <w:pPr>
        <w:ind w:left="5267" w:hanging="360"/>
      </w:pPr>
      <w:rPr>
        <w:rFonts w:ascii="Symbol" w:hAnsi="Symbol" w:hint="default"/>
      </w:rPr>
    </w:lvl>
    <w:lvl w:ilvl="7" w:tplc="0C090003" w:tentative="1">
      <w:start w:val="1"/>
      <w:numFmt w:val="bullet"/>
      <w:lvlText w:val="o"/>
      <w:lvlJc w:val="left"/>
      <w:pPr>
        <w:ind w:left="5987" w:hanging="360"/>
      </w:pPr>
      <w:rPr>
        <w:rFonts w:ascii="Courier New" w:hAnsi="Courier New" w:cs="Courier New" w:hint="default"/>
      </w:rPr>
    </w:lvl>
    <w:lvl w:ilvl="8" w:tplc="0C090005" w:tentative="1">
      <w:start w:val="1"/>
      <w:numFmt w:val="bullet"/>
      <w:lvlText w:val=""/>
      <w:lvlJc w:val="left"/>
      <w:pPr>
        <w:ind w:left="6707" w:hanging="360"/>
      </w:pPr>
      <w:rPr>
        <w:rFonts w:ascii="Wingdings" w:hAnsi="Wingdings" w:hint="default"/>
      </w:rPr>
    </w:lvl>
  </w:abstractNum>
  <w:abstractNum w:abstractNumId="32" w15:restartNumberingAfterBreak="0">
    <w:nsid w:val="3FD172CB"/>
    <w:multiLevelType w:val="hybridMultilevel"/>
    <w:tmpl w:val="A34882C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3" w15:restartNumberingAfterBreak="0">
    <w:nsid w:val="3FD522A3"/>
    <w:multiLevelType w:val="hybridMultilevel"/>
    <w:tmpl w:val="10F60EF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4265682E"/>
    <w:multiLevelType w:val="multilevel"/>
    <w:tmpl w:val="6E74B694"/>
    <w:styleLink w:val="Bullets"/>
    <w:lvl w:ilvl="0">
      <w:start w:val="1"/>
      <w:numFmt w:val="bullet"/>
      <w:pStyle w:val="ListBullet"/>
      <w:lvlText w:val=""/>
      <w:lvlJc w:val="left"/>
      <w:pPr>
        <w:tabs>
          <w:tab w:val="num" w:pos="199"/>
        </w:tabs>
        <w:ind w:left="199" w:hanging="199"/>
      </w:pPr>
      <w:rPr>
        <w:rFonts w:ascii="Symbol" w:hAnsi="Symbol" w:hint="default"/>
      </w:rPr>
    </w:lvl>
    <w:lvl w:ilvl="1">
      <w:start w:val="1"/>
      <w:numFmt w:val="bullet"/>
      <w:pStyle w:val="ListBullet2"/>
      <w:lvlText w:val="–"/>
      <w:lvlJc w:val="left"/>
      <w:pPr>
        <w:tabs>
          <w:tab w:val="num" w:pos="397"/>
        </w:tabs>
        <w:ind w:left="397" w:hanging="198"/>
      </w:pPr>
      <w:rPr>
        <w:rFonts w:ascii="Arial" w:hAnsi="Arial" w:hint="default"/>
      </w:rPr>
    </w:lvl>
    <w:lvl w:ilvl="2">
      <w:start w:val="1"/>
      <w:numFmt w:val="bullet"/>
      <w:lvlText w:val="–"/>
      <w:lvlJc w:val="left"/>
      <w:pPr>
        <w:tabs>
          <w:tab w:val="num" w:pos="595"/>
        </w:tabs>
        <w:ind w:left="595" w:hanging="198"/>
      </w:pPr>
      <w:rPr>
        <w:rFonts w:ascii="Arial" w:hAnsi="Arial" w:hint="default"/>
      </w:rPr>
    </w:lvl>
    <w:lvl w:ilvl="3">
      <w:start w:val="1"/>
      <w:numFmt w:val="none"/>
      <w:lvlText w:val=""/>
      <w:lvlJc w:val="left"/>
      <w:pPr>
        <w:ind w:left="2880" w:hanging="360"/>
      </w:pPr>
      <w:rPr>
        <w:rFonts w:cs="Times New Roman" w:hint="default"/>
      </w:rPr>
    </w:lvl>
    <w:lvl w:ilvl="4">
      <w:start w:val="1"/>
      <w:numFmt w:val="none"/>
      <w:lvlText w:val=""/>
      <w:lvlJc w:val="left"/>
      <w:pPr>
        <w:ind w:left="3600" w:hanging="360"/>
      </w:pPr>
      <w:rPr>
        <w:rFonts w:cs="Times New Roman" w:hint="default"/>
      </w:rPr>
    </w:lvl>
    <w:lvl w:ilvl="5">
      <w:start w:val="1"/>
      <w:numFmt w:val="none"/>
      <w:lvlText w:val=""/>
      <w:lvlJc w:val="left"/>
      <w:pPr>
        <w:ind w:left="4320" w:hanging="360"/>
      </w:pPr>
      <w:rPr>
        <w:rFonts w:cs="Times New Roman" w:hint="default"/>
      </w:rPr>
    </w:lvl>
    <w:lvl w:ilvl="6">
      <w:start w:val="1"/>
      <w:numFmt w:val="none"/>
      <w:lvlText w:val=""/>
      <w:lvlJc w:val="left"/>
      <w:pPr>
        <w:ind w:left="5040" w:hanging="360"/>
      </w:pPr>
      <w:rPr>
        <w:rFonts w:cs="Times New Roman" w:hint="default"/>
      </w:rPr>
    </w:lvl>
    <w:lvl w:ilvl="7">
      <w:start w:val="1"/>
      <w:numFmt w:val="none"/>
      <w:lvlText w:val=""/>
      <w:lvlJc w:val="left"/>
      <w:pPr>
        <w:ind w:left="5760" w:hanging="360"/>
      </w:pPr>
      <w:rPr>
        <w:rFonts w:cs="Times New Roman" w:hint="default"/>
      </w:rPr>
    </w:lvl>
    <w:lvl w:ilvl="8">
      <w:start w:val="1"/>
      <w:numFmt w:val="none"/>
      <w:lvlText w:val=""/>
      <w:lvlJc w:val="left"/>
      <w:pPr>
        <w:ind w:left="6480" w:hanging="360"/>
      </w:pPr>
      <w:rPr>
        <w:rFonts w:cs="Times New Roman" w:hint="default"/>
      </w:rPr>
    </w:lvl>
  </w:abstractNum>
  <w:abstractNum w:abstractNumId="35" w15:restartNumberingAfterBreak="0">
    <w:nsid w:val="43722320"/>
    <w:multiLevelType w:val="hybridMultilevel"/>
    <w:tmpl w:val="221AB7D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 w15:restartNumberingAfterBreak="0">
    <w:nsid w:val="46281E7E"/>
    <w:multiLevelType w:val="hybridMultilevel"/>
    <w:tmpl w:val="A85425CA"/>
    <w:lvl w:ilvl="0" w:tplc="0C090011">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37" w15:restartNumberingAfterBreak="0">
    <w:nsid w:val="465F7E49"/>
    <w:multiLevelType w:val="hybridMultilevel"/>
    <w:tmpl w:val="22289E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4A3506A8"/>
    <w:multiLevelType w:val="hybridMultilevel"/>
    <w:tmpl w:val="221AB7D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9" w15:restartNumberingAfterBreak="0">
    <w:nsid w:val="4AA307E0"/>
    <w:multiLevelType w:val="hybridMultilevel"/>
    <w:tmpl w:val="BD620BA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4EDF0206"/>
    <w:multiLevelType w:val="hybridMultilevel"/>
    <w:tmpl w:val="58BA32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5224006B"/>
    <w:multiLevelType w:val="hybridMultilevel"/>
    <w:tmpl w:val="8B8630CA"/>
    <w:lvl w:ilvl="0" w:tplc="1D9A1616">
      <w:start w:val="3"/>
      <w:numFmt w:val="bullet"/>
      <w:lvlText w:val="•"/>
      <w:lvlJc w:val="left"/>
      <w:pPr>
        <w:ind w:left="1080" w:hanging="720"/>
      </w:pPr>
      <w:rPr>
        <w:rFonts w:ascii="Calibri" w:eastAsiaTheme="minorHAnsi" w:hAnsi="Calibri" w:cstheme="minorBidi"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53191BDA"/>
    <w:multiLevelType w:val="hybridMultilevel"/>
    <w:tmpl w:val="72A0CE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550C6698"/>
    <w:multiLevelType w:val="hybridMultilevel"/>
    <w:tmpl w:val="221AB7D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4" w15:restartNumberingAfterBreak="0">
    <w:nsid w:val="55240A73"/>
    <w:multiLevelType w:val="hybridMultilevel"/>
    <w:tmpl w:val="493253D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5" w15:restartNumberingAfterBreak="0">
    <w:nsid w:val="57103BA8"/>
    <w:multiLevelType w:val="hybridMultilevel"/>
    <w:tmpl w:val="40E891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59444BE6"/>
    <w:multiLevelType w:val="multilevel"/>
    <w:tmpl w:val="68ACF5CA"/>
    <w:lvl w:ilvl="0">
      <w:start w:val="1"/>
      <w:numFmt w:val="decimal"/>
      <w:pStyle w:val="Heading1"/>
      <w:lvlText w:val="%1"/>
      <w:lvlJc w:val="left"/>
      <w:pPr>
        <w:ind w:left="432" w:hanging="432"/>
      </w:pPr>
      <w:rPr>
        <w:rFonts w:cs="Times New Roman" w:hint="default"/>
      </w:rPr>
    </w:lvl>
    <w:lvl w:ilvl="1">
      <w:start w:val="1"/>
      <w:numFmt w:val="decimal"/>
      <w:pStyle w:val="Heading2"/>
      <w:lvlText w:val="%1.%2"/>
      <w:lvlJc w:val="left"/>
      <w:pPr>
        <w:ind w:left="576" w:hanging="576"/>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ind w:left="720" w:hanging="720"/>
      </w:pPr>
      <w:rPr>
        <w:rFonts w:cs="Times New Roman" w:hint="default"/>
      </w:rPr>
    </w:lvl>
    <w:lvl w:ilvl="3">
      <w:start w:val="1"/>
      <w:numFmt w:val="decimal"/>
      <w:lvlText w:val="%1.%2.%3.%4"/>
      <w:lvlJc w:val="left"/>
      <w:pPr>
        <w:ind w:left="864" w:hanging="864"/>
      </w:pPr>
      <w:rPr>
        <w:rFonts w:cs="Times New Roman" w:hint="default"/>
      </w:rPr>
    </w:lvl>
    <w:lvl w:ilvl="4">
      <w:start w:val="1"/>
      <w:numFmt w:val="decimal"/>
      <w:lvlText w:val="%1.%2.%3.%4.%5"/>
      <w:lvlJc w:val="left"/>
      <w:pPr>
        <w:ind w:left="1008" w:hanging="1008"/>
      </w:pPr>
      <w:rPr>
        <w:rFonts w:cs="Times New Roman" w:hint="default"/>
      </w:rPr>
    </w:lvl>
    <w:lvl w:ilvl="5">
      <w:start w:val="1"/>
      <w:numFmt w:val="decimal"/>
      <w:lvlText w:val="%1.%2.%3.%4.%5.%6"/>
      <w:lvlJc w:val="left"/>
      <w:pPr>
        <w:ind w:left="1152" w:hanging="1152"/>
      </w:pPr>
      <w:rPr>
        <w:rFonts w:cs="Times New Roman" w:hint="default"/>
      </w:rPr>
    </w:lvl>
    <w:lvl w:ilvl="6">
      <w:start w:val="1"/>
      <w:numFmt w:val="decimal"/>
      <w:lvlText w:val="%1.%2.%3.%4.%5.%6.%7"/>
      <w:lvlJc w:val="left"/>
      <w:pPr>
        <w:ind w:left="1296" w:hanging="1296"/>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584" w:hanging="1584"/>
      </w:pPr>
      <w:rPr>
        <w:rFonts w:cs="Times New Roman" w:hint="default"/>
      </w:rPr>
    </w:lvl>
  </w:abstractNum>
  <w:abstractNum w:abstractNumId="47" w15:restartNumberingAfterBreak="0">
    <w:nsid w:val="5A1767B6"/>
    <w:multiLevelType w:val="multilevel"/>
    <w:tmpl w:val="14C8A526"/>
    <w:styleLink w:val="Numbers"/>
    <w:lvl w:ilvl="0">
      <w:start w:val="1"/>
      <w:numFmt w:val="decimal"/>
      <w:pStyle w:val="ListNumber"/>
      <w:lvlText w:val="%1."/>
      <w:lvlJc w:val="left"/>
      <w:pPr>
        <w:tabs>
          <w:tab w:val="num" w:pos="227"/>
        </w:tabs>
        <w:ind w:left="227" w:hanging="227"/>
      </w:pPr>
      <w:rPr>
        <w:rFonts w:cs="Times New Roman" w:hint="default"/>
      </w:rPr>
    </w:lvl>
    <w:lvl w:ilvl="1">
      <w:start w:val="1"/>
      <w:numFmt w:val="none"/>
      <w:lvlText w:val=""/>
      <w:lvlJc w:val="left"/>
      <w:pPr>
        <w:ind w:left="1440" w:hanging="360"/>
      </w:pPr>
      <w:rPr>
        <w:rFonts w:cs="Times New Roman" w:hint="default"/>
      </w:rPr>
    </w:lvl>
    <w:lvl w:ilvl="2">
      <w:start w:val="1"/>
      <w:numFmt w:val="none"/>
      <w:lvlText w:val=""/>
      <w:lvlJc w:val="right"/>
      <w:pPr>
        <w:ind w:left="2160" w:hanging="180"/>
      </w:pPr>
      <w:rPr>
        <w:rFonts w:cs="Times New Roman" w:hint="default"/>
      </w:rPr>
    </w:lvl>
    <w:lvl w:ilvl="3">
      <w:start w:val="1"/>
      <w:numFmt w:val="none"/>
      <w:lvlText w:val=""/>
      <w:lvlJc w:val="left"/>
      <w:pPr>
        <w:ind w:left="2880" w:hanging="360"/>
      </w:pPr>
      <w:rPr>
        <w:rFonts w:cs="Times New Roman" w:hint="default"/>
      </w:rPr>
    </w:lvl>
    <w:lvl w:ilvl="4">
      <w:start w:val="1"/>
      <w:numFmt w:val="none"/>
      <w:lvlText w:val=""/>
      <w:lvlJc w:val="left"/>
      <w:pPr>
        <w:ind w:left="3600" w:hanging="360"/>
      </w:pPr>
      <w:rPr>
        <w:rFonts w:cs="Times New Roman" w:hint="default"/>
      </w:rPr>
    </w:lvl>
    <w:lvl w:ilvl="5">
      <w:start w:val="1"/>
      <w:numFmt w:val="none"/>
      <w:lvlText w:val=""/>
      <w:lvlJc w:val="right"/>
      <w:pPr>
        <w:ind w:left="4320" w:hanging="180"/>
      </w:pPr>
      <w:rPr>
        <w:rFonts w:cs="Times New Roman" w:hint="default"/>
      </w:rPr>
    </w:lvl>
    <w:lvl w:ilvl="6">
      <w:start w:val="1"/>
      <w:numFmt w:val="none"/>
      <w:lvlText w:val=""/>
      <w:lvlJc w:val="left"/>
      <w:pPr>
        <w:ind w:left="5040" w:hanging="360"/>
      </w:pPr>
      <w:rPr>
        <w:rFonts w:cs="Times New Roman" w:hint="default"/>
      </w:rPr>
    </w:lvl>
    <w:lvl w:ilvl="7">
      <w:start w:val="1"/>
      <w:numFmt w:val="none"/>
      <w:lvlText w:val=""/>
      <w:lvlJc w:val="left"/>
      <w:pPr>
        <w:ind w:left="5760" w:hanging="360"/>
      </w:pPr>
      <w:rPr>
        <w:rFonts w:cs="Times New Roman" w:hint="default"/>
      </w:rPr>
    </w:lvl>
    <w:lvl w:ilvl="8">
      <w:start w:val="1"/>
      <w:numFmt w:val="none"/>
      <w:lvlText w:val=""/>
      <w:lvlJc w:val="right"/>
      <w:pPr>
        <w:ind w:left="6480" w:hanging="180"/>
      </w:pPr>
      <w:rPr>
        <w:rFonts w:cs="Times New Roman" w:hint="default"/>
      </w:rPr>
    </w:lvl>
  </w:abstractNum>
  <w:abstractNum w:abstractNumId="48" w15:restartNumberingAfterBreak="0">
    <w:nsid w:val="5B047C03"/>
    <w:multiLevelType w:val="hybridMultilevel"/>
    <w:tmpl w:val="872ACD08"/>
    <w:lvl w:ilvl="0" w:tplc="0C090011">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9" w15:restartNumberingAfterBreak="0">
    <w:nsid w:val="5D6F2959"/>
    <w:multiLevelType w:val="hybridMultilevel"/>
    <w:tmpl w:val="221AB7D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0" w15:restartNumberingAfterBreak="0">
    <w:nsid w:val="5D8743A4"/>
    <w:multiLevelType w:val="hybridMultilevel"/>
    <w:tmpl w:val="771E21DE"/>
    <w:lvl w:ilvl="0" w:tplc="05920732">
      <w:start w:val="1"/>
      <w:numFmt w:val="bullet"/>
      <w:pStyle w:val="ListNumber3"/>
      <w:lvlText w:val=""/>
      <w:lvlJc w:val="left"/>
      <w:pPr>
        <w:ind w:left="1267"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15:restartNumberingAfterBreak="0">
    <w:nsid w:val="5F284215"/>
    <w:multiLevelType w:val="hybridMultilevel"/>
    <w:tmpl w:val="AB7C437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52" w15:restartNumberingAfterBreak="0">
    <w:nsid w:val="5F4C27FB"/>
    <w:multiLevelType w:val="multilevel"/>
    <w:tmpl w:val="0C090023"/>
    <w:styleLink w:val="ArticleSection"/>
    <w:lvl w:ilvl="0">
      <w:start w:val="1"/>
      <w:numFmt w:val="upperRoman"/>
      <w:lvlText w:val="Article %1."/>
      <w:lvlJc w:val="left"/>
      <w:pPr>
        <w:tabs>
          <w:tab w:val="num" w:pos="1440"/>
        </w:tabs>
      </w:pPr>
      <w:rPr>
        <w:rFonts w:cs="Times New Roman"/>
      </w:rPr>
    </w:lvl>
    <w:lvl w:ilvl="1">
      <w:start w:val="1"/>
      <w:numFmt w:val="decimalZero"/>
      <w:isLgl/>
      <w:lvlText w:val="Section %1.%2"/>
      <w:lvlJc w:val="left"/>
      <w:pPr>
        <w:tabs>
          <w:tab w:val="num" w:pos="108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53" w15:restartNumberingAfterBreak="0">
    <w:nsid w:val="60747D76"/>
    <w:multiLevelType w:val="hybridMultilevel"/>
    <w:tmpl w:val="AACCC21C"/>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54" w15:restartNumberingAfterBreak="0">
    <w:nsid w:val="619F598F"/>
    <w:multiLevelType w:val="hybridMultilevel"/>
    <w:tmpl w:val="29F2860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15:restartNumberingAfterBreak="0">
    <w:nsid w:val="627C79DD"/>
    <w:multiLevelType w:val="hybridMultilevel"/>
    <w:tmpl w:val="CC602F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15:restartNumberingAfterBreak="0">
    <w:nsid w:val="63CE2429"/>
    <w:multiLevelType w:val="hybridMultilevel"/>
    <w:tmpl w:val="AACCC21C"/>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57" w15:restartNumberingAfterBreak="0">
    <w:nsid w:val="66063429"/>
    <w:multiLevelType w:val="multilevel"/>
    <w:tmpl w:val="FCBECBAC"/>
    <w:lvl w:ilvl="0">
      <w:start w:val="1"/>
      <w:numFmt w:val="upperLetter"/>
      <w:pStyle w:val="AppendixHeading1base"/>
      <w:lvlText w:val="Appendix %1 "/>
      <w:lvlJc w:val="left"/>
      <w:pPr>
        <w:ind w:left="0" w:firstLine="0"/>
      </w:pPr>
      <w:rPr>
        <w:b/>
        <w:bCs w:val="0"/>
        <w:i w:val="0"/>
        <w:iCs w:val="0"/>
        <w:caps w:val="0"/>
        <w:smallCaps w:val="0"/>
        <w:strike w:val="0"/>
        <w:dstrike w:val="0"/>
        <w:noProof w:val="0"/>
        <w:vanish w:val="0"/>
        <w:spacing w:val="0"/>
        <w:kern w:val="0"/>
        <w:position w:val="0"/>
        <w:u w:val="none"/>
        <w:effect w:val="none"/>
        <w:vertAlign w:val="baseline"/>
        <w:em w:val="none"/>
        <w:specVanish w:val="0"/>
      </w:rPr>
    </w:lvl>
    <w:lvl w:ilvl="1">
      <w:start w:val="1"/>
      <w:numFmt w:val="decimal"/>
      <w:pStyle w:val="AppendixHeading2"/>
      <w:lvlText w:val="%1.%2"/>
      <w:lvlJc w:val="left"/>
      <w:pPr>
        <w:ind w:left="0" w:firstLine="0"/>
      </w:pPr>
      <w:rPr>
        <w:rFonts w:hint="default"/>
      </w:rPr>
    </w:lvl>
    <w:lvl w:ilvl="2">
      <w:start w:val="1"/>
      <w:numFmt w:val="decimal"/>
      <w:pStyle w:val="AppendixHeading3"/>
      <w:lvlText w:val="%1.%2.%3"/>
      <w:lvlJc w:val="left"/>
      <w:pPr>
        <w:ind w:left="720" w:hanging="432"/>
      </w:pPr>
      <w:rPr>
        <w:rFonts w:hint="default"/>
      </w:rPr>
    </w:lvl>
    <w:lvl w:ilvl="3">
      <w:start w:val="1"/>
      <w:numFmt w:val="lowerRoman"/>
      <w:lvlText w:val="(%4)"/>
      <w:lvlJc w:val="right"/>
      <w:pPr>
        <w:ind w:left="864" w:hanging="144"/>
      </w:pPr>
      <w:rPr>
        <w:rFonts w:hint="default"/>
      </w:rPr>
    </w:lvl>
    <w:lvl w:ilvl="4">
      <w:start w:val="1"/>
      <w:numFmt w:val="decimal"/>
      <w:lvlText w:val="%5)"/>
      <w:lvlJc w:val="left"/>
      <w:pPr>
        <w:ind w:left="1008" w:hanging="432"/>
      </w:pPr>
      <w:rPr>
        <w:rFonts w:hint="default"/>
      </w:rPr>
    </w:lvl>
    <w:lvl w:ilvl="5">
      <w:start w:val="1"/>
      <w:numFmt w:val="lowerLetter"/>
      <w:lvlText w:val="%6)"/>
      <w:lvlJc w:val="left"/>
      <w:pPr>
        <w:ind w:left="1152" w:hanging="432"/>
      </w:pPr>
      <w:rPr>
        <w:rFonts w:hint="default"/>
      </w:rPr>
    </w:lvl>
    <w:lvl w:ilvl="6">
      <w:start w:val="1"/>
      <w:numFmt w:val="lowerRoman"/>
      <w:lvlText w:val="%7)"/>
      <w:lvlJc w:val="right"/>
      <w:pPr>
        <w:ind w:left="1296" w:hanging="288"/>
      </w:pPr>
      <w:rPr>
        <w:rFonts w:hint="default"/>
      </w:rPr>
    </w:lvl>
    <w:lvl w:ilvl="7">
      <w:start w:val="1"/>
      <w:numFmt w:val="lowerLetter"/>
      <w:lvlText w:val="%8."/>
      <w:lvlJc w:val="left"/>
      <w:pPr>
        <w:ind w:left="1440" w:hanging="432"/>
      </w:pPr>
      <w:rPr>
        <w:rFonts w:hint="default"/>
      </w:rPr>
    </w:lvl>
    <w:lvl w:ilvl="8">
      <w:start w:val="1"/>
      <w:numFmt w:val="lowerRoman"/>
      <w:lvlText w:val="%9."/>
      <w:lvlJc w:val="right"/>
      <w:pPr>
        <w:ind w:left="1584" w:hanging="144"/>
      </w:pPr>
      <w:rPr>
        <w:rFonts w:hint="default"/>
      </w:rPr>
    </w:lvl>
  </w:abstractNum>
  <w:abstractNum w:abstractNumId="58" w15:restartNumberingAfterBreak="0">
    <w:nsid w:val="68083CF3"/>
    <w:multiLevelType w:val="hybridMultilevel"/>
    <w:tmpl w:val="7712521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9" w15:restartNumberingAfterBreak="0">
    <w:nsid w:val="6A2C6257"/>
    <w:multiLevelType w:val="hybridMultilevel"/>
    <w:tmpl w:val="AF6EAFC0"/>
    <w:lvl w:ilvl="0" w:tplc="DFBA7F9A">
      <w:start w:val="1"/>
      <w:numFmt w:val="decimal"/>
      <w:lvlText w:val="[%1]."/>
      <w:lvlJc w:val="left"/>
      <w:pPr>
        <w:tabs>
          <w:tab w:val="num" w:pos="652"/>
        </w:tabs>
        <w:ind w:left="993" w:hanging="851"/>
      </w:pPr>
      <w:rPr>
        <w:rFonts w:ascii="Arial" w:hAnsi="Arial" w:cs="Arial" w:hint="default"/>
        <w:b w:val="0"/>
        <w:i w:val="0"/>
        <w:sz w:val="20"/>
        <w:szCs w:val="20"/>
      </w:rPr>
    </w:lvl>
    <w:lvl w:ilvl="1" w:tplc="FFFFFFFF">
      <w:start w:val="1"/>
      <w:numFmt w:val="decimal"/>
      <w:lvlText w:val="%2."/>
      <w:lvlJc w:val="left"/>
      <w:pPr>
        <w:tabs>
          <w:tab w:val="num" w:pos="1582"/>
        </w:tabs>
        <w:ind w:left="1582" w:hanging="360"/>
      </w:pPr>
      <w:rPr>
        <w:rFonts w:hint="default"/>
        <w:b w:val="0"/>
        <w:sz w:val="20"/>
        <w:szCs w:val="20"/>
      </w:rPr>
    </w:lvl>
    <w:lvl w:ilvl="2" w:tplc="0409001B" w:tentative="1">
      <w:start w:val="1"/>
      <w:numFmt w:val="lowerRoman"/>
      <w:lvlText w:val="%3."/>
      <w:lvlJc w:val="right"/>
      <w:pPr>
        <w:tabs>
          <w:tab w:val="num" w:pos="2302"/>
        </w:tabs>
        <w:ind w:left="2302" w:hanging="180"/>
      </w:pPr>
    </w:lvl>
    <w:lvl w:ilvl="3" w:tplc="0409000F" w:tentative="1">
      <w:start w:val="1"/>
      <w:numFmt w:val="decimal"/>
      <w:lvlText w:val="%4."/>
      <w:lvlJc w:val="left"/>
      <w:pPr>
        <w:tabs>
          <w:tab w:val="num" w:pos="3022"/>
        </w:tabs>
        <w:ind w:left="3022" w:hanging="360"/>
      </w:pPr>
    </w:lvl>
    <w:lvl w:ilvl="4" w:tplc="04090019" w:tentative="1">
      <w:start w:val="1"/>
      <w:numFmt w:val="lowerLetter"/>
      <w:lvlText w:val="%5."/>
      <w:lvlJc w:val="left"/>
      <w:pPr>
        <w:tabs>
          <w:tab w:val="num" w:pos="3742"/>
        </w:tabs>
        <w:ind w:left="3742" w:hanging="360"/>
      </w:pPr>
    </w:lvl>
    <w:lvl w:ilvl="5" w:tplc="0409001B" w:tentative="1">
      <w:start w:val="1"/>
      <w:numFmt w:val="lowerRoman"/>
      <w:lvlText w:val="%6."/>
      <w:lvlJc w:val="right"/>
      <w:pPr>
        <w:tabs>
          <w:tab w:val="num" w:pos="4462"/>
        </w:tabs>
        <w:ind w:left="4462" w:hanging="180"/>
      </w:pPr>
    </w:lvl>
    <w:lvl w:ilvl="6" w:tplc="0409000F" w:tentative="1">
      <w:start w:val="1"/>
      <w:numFmt w:val="decimal"/>
      <w:lvlText w:val="%7."/>
      <w:lvlJc w:val="left"/>
      <w:pPr>
        <w:tabs>
          <w:tab w:val="num" w:pos="5182"/>
        </w:tabs>
        <w:ind w:left="5182" w:hanging="360"/>
      </w:pPr>
    </w:lvl>
    <w:lvl w:ilvl="7" w:tplc="04090019" w:tentative="1">
      <w:start w:val="1"/>
      <w:numFmt w:val="lowerLetter"/>
      <w:lvlText w:val="%8."/>
      <w:lvlJc w:val="left"/>
      <w:pPr>
        <w:tabs>
          <w:tab w:val="num" w:pos="5902"/>
        </w:tabs>
        <w:ind w:left="5902" w:hanging="360"/>
      </w:pPr>
    </w:lvl>
    <w:lvl w:ilvl="8" w:tplc="0409001B" w:tentative="1">
      <w:start w:val="1"/>
      <w:numFmt w:val="lowerRoman"/>
      <w:lvlText w:val="%9."/>
      <w:lvlJc w:val="right"/>
      <w:pPr>
        <w:tabs>
          <w:tab w:val="num" w:pos="6622"/>
        </w:tabs>
        <w:ind w:left="6622" w:hanging="180"/>
      </w:pPr>
    </w:lvl>
  </w:abstractNum>
  <w:abstractNum w:abstractNumId="60" w15:restartNumberingAfterBreak="0">
    <w:nsid w:val="6C206827"/>
    <w:multiLevelType w:val="hybridMultilevel"/>
    <w:tmpl w:val="175A22AC"/>
    <w:lvl w:ilvl="0" w:tplc="3438B8D6">
      <w:start w:val="1"/>
      <w:numFmt w:val="decimal"/>
      <w:lvlText w:val="%1."/>
      <w:lvlJc w:val="left"/>
      <w:pPr>
        <w:ind w:left="1080" w:hanging="72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61" w15:restartNumberingAfterBreak="0">
    <w:nsid w:val="708F6DDA"/>
    <w:multiLevelType w:val="hybridMultilevel"/>
    <w:tmpl w:val="452E81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2" w15:restartNumberingAfterBreak="0">
    <w:nsid w:val="70983E49"/>
    <w:multiLevelType w:val="hybridMultilevel"/>
    <w:tmpl w:val="221AB7D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3" w15:restartNumberingAfterBreak="0">
    <w:nsid w:val="73A25817"/>
    <w:multiLevelType w:val="hybridMultilevel"/>
    <w:tmpl w:val="46A483E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64" w15:restartNumberingAfterBreak="0">
    <w:nsid w:val="75894BB6"/>
    <w:multiLevelType w:val="hybridMultilevel"/>
    <w:tmpl w:val="AACCC21C"/>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65" w15:restartNumberingAfterBreak="0">
    <w:nsid w:val="763B0CF5"/>
    <w:multiLevelType w:val="hybridMultilevel"/>
    <w:tmpl w:val="799E1F1C"/>
    <w:lvl w:ilvl="0" w:tplc="0748901E">
      <w:start w:val="1"/>
      <w:numFmt w:val="bullet"/>
      <w:pStyle w:val="ListBullet3"/>
      <w:lvlText w:val=""/>
      <w:lvlJc w:val="left"/>
      <w:pPr>
        <w:ind w:left="1514" w:hanging="360"/>
      </w:pPr>
      <w:rPr>
        <w:rFonts w:ascii="Wingdings" w:hAnsi="Wingdings" w:hint="default"/>
      </w:rPr>
    </w:lvl>
    <w:lvl w:ilvl="1" w:tplc="0C090003" w:tentative="1">
      <w:start w:val="1"/>
      <w:numFmt w:val="bullet"/>
      <w:lvlText w:val="o"/>
      <w:lvlJc w:val="left"/>
      <w:pPr>
        <w:ind w:left="2234" w:hanging="360"/>
      </w:pPr>
      <w:rPr>
        <w:rFonts w:ascii="Courier New" w:hAnsi="Courier New" w:cs="Courier New" w:hint="default"/>
      </w:rPr>
    </w:lvl>
    <w:lvl w:ilvl="2" w:tplc="0C090005" w:tentative="1">
      <w:start w:val="1"/>
      <w:numFmt w:val="bullet"/>
      <w:lvlText w:val=""/>
      <w:lvlJc w:val="left"/>
      <w:pPr>
        <w:ind w:left="2954" w:hanging="360"/>
      </w:pPr>
      <w:rPr>
        <w:rFonts w:ascii="Wingdings" w:hAnsi="Wingdings" w:hint="default"/>
      </w:rPr>
    </w:lvl>
    <w:lvl w:ilvl="3" w:tplc="0C090001" w:tentative="1">
      <w:start w:val="1"/>
      <w:numFmt w:val="bullet"/>
      <w:lvlText w:val=""/>
      <w:lvlJc w:val="left"/>
      <w:pPr>
        <w:ind w:left="3674" w:hanging="360"/>
      </w:pPr>
      <w:rPr>
        <w:rFonts w:ascii="Symbol" w:hAnsi="Symbol" w:hint="default"/>
      </w:rPr>
    </w:lvl>
    <w:lvl w:ilvl="4" w:tplc="0C090003" w:tentative="1">
      <w:start w:val="1"/>
      <w:numFmt w:val="bullet"/>
      <w:lvlText w:val="o"/>
      <w:lvlJc w:val="left"/>
      <w:pPr>
        <w:ind w:left="4394" w:hanging="360"/>
      </w:pPr>
      <w:rPr>
        <w:rFonts w:ascii="Courier New" w:hAnsi="Courier New" w:cs="Courier New" w:hint="default"/>
      </w:rPr>
    </w:lvl>
    <w:lvl w:ilvl="5" w:tplc="0C090005" w:tentative="1">
      <w:start w:val="1"/>
      <w:numFmt w:val="bullet"/>
      <w:lvlText w:val=""/>
      <w:lvlJc w:val="left"/>
      <w:pPr>
        <w:ind w:left="5114" w:hanging="360"/>
      </w:pPr>
      <w:rPr>
        <w:rFonts w:ascii="Wingdings" w:hAnsi="Wingdings" w:hint="default"/>
      </w:rPr>
    </w:lvl>
    <w:lvl w:ilvl="6" w:tplc="0C090001" w:tentative="1">
      <w:start w:val="1"/>
      <w:numFmt w:val="bullet"/>
      <w:lvlText w:val=""/>
      <w:lvlJc w:val="left"/>
      <w:pPr>
        <w:ind w:left="5834" w:hanging="360"/>
      </w:pPr>
      <w:rPr>
        <w:rFonts w:ascii="Symbol" w:hAnsi="Symbol" w:hint="default"/>
      </w:rPr>
    </w:lvl>
    <w:lvl w:ilvl="7" w:tplc="0C090003" w:tentative="1">
      <w:start w:val="1"/>
      <w:numFmt w:val="bullet"/>
      <w:lvlText w:val="o"/>
      <w:lvlJc w:val="left"/>
      <w:pPr>
        <w:ind w:left="6554" w:hanging="360"/>
      </w:pPr>
      <w:rPr>
        <w:rFonts w:ascii="Courier New" w:hAnsi="Courier New" w:cs="Courier New" w:hint="default"/>
      </w:rPr>
    </w:lvl>
    <w:lvl w:ilvl="8" w:tplc="0C090005" w:tentative="1">
      <w:start w:val="1"/>
      <w:numFmt w:val="bullet"/>
      <w:lvlText w:val=""/>
      <w:lvlJc w:val="left"/>
      <w:pPr>
        <w:ind w:left="7274" w:hanging="360"/>
      </w:pPr>
      <w:rPr>
        <w:rFonts w:ascii="Wingdings" w:hAnsi="Wingdings" w:hint="default"/>
      </w:rPr>
    </w:lvl>
  </w:abstractNum>
  <w:abstractNum w:abstractNumId="66" w15:restartNumberingAfterBreak="0">
    <w:nsid w:val="782D26CF"/>
    <w:multiLevelType w:val="hybridMultilevel"/>
    <w:tmpl w:val="1214026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67" w15:restartNumberingAfterBreak="0">
    <w:nsid w:val="79A92068"/>
    <w:multiLevelType w:val="hybridMultilevel"/>
    <w:tmpl w:val="19A8A0B2"/>
    <w:lvl w:ilvl="0" w:tplc="0C090011">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4"/>
  </w:num>
  <w:num w:numId="2">
    <w:abstractNumId w:val="3"/>
  </w:num>
  <w:num w:numId="3">
    <w:abstractNumId w:val="2"/>
  </w:num>
  <w:num w:numId="4">
    <w:abstractNumId w:val="1"/>
  </w:num>
  <w:num w:numId="5">
    <w:abstractNumId w:val="34"/>
  </w:num>
  <w:num w:numId="6">
    <w:abstractNumId w:val="17"/>
  </w:num>
  <w:num w:numId="7">
    <w:abstractNumId w:val="16"/>
  </w:num>
  <w:num w:numId="8">
    <w:abstractNumId w:val="47"/>
  </w:num>
  <w:num w:numId="9">
    <w:abstractNumId w:val="26"/>
  </w:num>
  <w:num w:numId="10">
    <w:abstractNumId w:val="20"/>
  </w:num>
  <w:num w:numId="11">
    <w:abstractNumId w:val="52"/>
  </w:num>
  <w:num w:numId="12">
    <w:abstractNumId w:val="0"/>
  </w:num>
  <w:num w:numId="13">
    <w:abstractNumId w:val="46"/>
  </w:num>
  <w:num w:numId="14">
    <w:abstractNumId w:val="57"/>
  </w:num>
  <w:num w:numId="15">
    <w:abstractNumId w:val="65"/>
  </w:num>
  <w:num w:numId="16">
    <w:abstractNumId w:val="50"/>
  </w:num>
  <w:num w:numId="17">
    <w:abstractNumId w:val="31"/>
  </w:num>
  <w:num w:numId="18">
    <w:abstractNumId w:val="44"/>
  </w:num>
  <w:num w:numId="19">
    <w:abstractNumId w:val="24"/>
  </w:num>
  <w:num w:numId="20">
    <w:abstractNumId w:val="42"/>
  </w:num>
  <w:num w:numId="21">
    <w:abstractNumId w:val="41"/>
  </w:num>
  <w:num w:numId="22">
    <w:abstractNumId w:val="5"/>
  </w:num>
  <w:num w:numId="23">
    <w:abstractNumId w:val="55"/>
  </w:num>
  <w:num w:numId="24">
    <w:abstractNumId w:val="54"/>
  </w:num>
  <w:num w:numId="25">
    <w:abstractNumId w:val="19"/>
  </w:num>
  <w:num w:numId="26">
    <w:abstractNumId w:val="28"/>
  </w:num>
  <w:num w:numId="27">
    <w:abstractNumId w:val="37"/>
  </w:num>
  <w:num w:numId="28">
    <w:abstractNumId w:val="9"/>
  </w:num>
  <w:num w:numId="29">
    <w:abstractNumId w:val="58"/>
  </w:num>
  <w:num w:numId="30">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32"/>
  </w:num>
  <w:num w:numId="35">
    <w:abstractNumId w:val="8"/>
  </w:num>
  <w:num w:numId="36">
    <w:abstractNumId w:val="14"/>
  </w:num>
  <w:num w:numId="37">
    <w:abstractNumId w:val="40"/>
  </w:num>
  <w:num w:numId="38">
    <w:abstractNumId w:val="61"/>
  </w:num>
  <w:num w:numId="39">
    <w:abstractNumId w:val="33"/>
  </w:num>
  <w:num w:numId="40">
    <w:abstractNumId w:val="39"/>
  </w:num>
  <w:num w:numId="41">
    <w:abstractNumId w:val="67"/>
  </w:num>
  <w:num w:numId="42">
    <w:abstractNumId w:val="46"/>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66"/>
  </w:num>
  <w:num w:numId="44">
    <w:abstractNumId w:val="7"/>
  </w:num>
  <w:num w:numId="45">
    <w:abstractNumId w:val="51"/>
  </w:num>
  <w:num w:numId="46">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63"/>
  </w:num>
  <w:num w:numId="48">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53"/>
  </w:num>
  <w:num w:numId="50">
    <w:abstractNumId w:val="56"/>
  </w:num>
  <w:num w:numId="51">
    <w:abstractNumId w:val="29"/>
  </w:num>
  <w:num w:numId="52">
    <w:abstractNumId w:val="30"/>
  </w:num>
  <w:num w:numId="53">
    <w:abstractNumId w:val="35"/>
  </w:num>
  <w:num w:numId="54">
    <w:abstractNumId w:val="18"/>
  </w:num>
  <w:num w:numId="55">
    <w:abstractNumId w:val="22"/>
  </w:num>
  <w:num w:numId="56">
    <w:abstractNumId w:val="13"/>
  </w:num>
  <w:num w:numId="57">
    <w:abstractNumId w:val="49"/>
  </w:num>
  <w:num w:numId="58">
    <w:abstractNumId w:val="15"/>
  </w:num>
  <w:num w:numId="59">
    <w:abstractNumId w:val="38"/>
  </w:num>
  <w:num w:numId="60">
    <w:abstractNumId w:val="62"/>
  </w:num>
  <w:num w:numId="61">
    <w:abstractNumId w:val="25"/>
  </w:num>
  <w:num w:numId="62">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12"/>
  </w:num>
  <w:num w:numId="71">
    <w:abstractNumId w:val="45"/>
  </w:num>
  <w:num w:numId="72">
    <w:abstractNumId w:val="48"/>
  </w:num>
  <w:num w:numId="73">
    <w:abstractNumId w:val="6"/>
  </w:num>
  <w:num w:numId="74">
    <w:abstractNumId w:val="11"/>
  </w:num>
  <w:num w:numId="75">
    <w:abstractNumId w:val="46"/>
  </w:num>
  <w:num w:numId="76">
    <w:abstractNumId w:val="46"/>
  </w:num>
  <w:num w:numId="77">
    <w:abstractNumId w:val="59"/>
  </w:num>
  <w:num w:numId="78">
    <w:abstractNumId w:val="46"/>
  </w:num>
  <w:num w:numId="79">
    <w:abstractNumId w:val="32"/>
  </w:num>
  <w:num w:numId="80">
    <w:abstractNumId w:val="23"/>
  </w:num>
  <w:num w:numId="81">
    <w:abstractNumId w:val="46"/>
  </w:num>
  <w:num w:numId="82">
    <w:abstractNumId w:val="46"/>
  </w:num>
  <w:num w:numId="83">
    <w:abstractNumId w:val="46"/>
  </w:num>
  <w:num w:numId="84">
    <w:abstractNumId w:val="46"/>
  </w:num>
  <w:num w:numId="85">
    <w:abstractNumId w:val="46"/>
  </w:num>
  <w:num w:numId="86">
    <w:abstractNumId w:val="46"/>
  </w:num>
  <w:num w:numId="87">
    <w:abstractNumId w:val="46"/>
  </w:num>
  <w:num w:numId="88">
    <w:abstractNumId w:val="46"/>
  </w:num>
  <w:num w:numId="89">
    <w:abstractNumId w:val="46"/>
  </w:num>
  <w:num w:numId="9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27"/>
  </w:num>
  <w:num w:numId="92">
    <w:abstractNumId w:val="10"/>
  </w:num>
  <w:num w:numId="93">
    <w:abstractNumId w:val="46"/>
  </w:num>
  <w:num w:numId="94">
    <w:abstractNumId w:val="43"/>
  </w:num>
  <w:numIdMacAtCleanup w:val="8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removePersonalInformation/>
  <w:removeDateAndTime/>
  <w:stylePaneFormatFilter w:val="4004" w:allStyles="0" w:customStyles="0" w:latentStyles="1" w:stylesInUse="0" w:headingStyles="0" w:numberingStyles="0" w:tableStyles="0" w:directFormattingOnRuns="0" w:directFormattingOnParagraphs="0" w:directFormattingOnNumbering="0" w:directFormattingOnTables="0" w:clearFormatting="0" w:top3HeadingStyles="0" w:visibleStyles="1" w:alternateStyleNames="0"/>
  <w:defaultTabStop w:val="720"/>
  <w:evenAndOddHeaders/>
  <w:drawingGridHorizontalSpacing w:val="100"/>
  <w:displayHorizontalDrawingGridEvery w:val="2"/>
  <w:characterSpacingControl w:val="doNotCompress"/>
  <w:hdrShapeDefaults>
    <o:shapedefaults v:ext="edit" spidmax="20481" style="mso-position-vertical-relative:page;v-text-anchor:bottom" fill="f" fillcolor="white" stroke="f">
      <v:fill color="white" on="f"/>
      <v:stroke on="f"/>
      <v:textbox inset="0,0,0,0"/>
      <o:colormru v:ext="edit" colors="#ddd,#f8f8f8"/>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lourChosen" w:val="Core"/>
    <w:docVar w:name="CoverChosen" w:val="Standard"/>
    <w:docVar w:name="EN.Layout" w:val="&lt;ENLayout&gt;&lt;Style&gt;CSIRO&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xsexsdeavw900aew9xqxrzzyttv0wxs0rf9r&quot;&gt;FAM-Library&lt;record-ids&gt;&lt;item&gt;7&lt;/item&gt;&lt;item&gt;26&lt;/item&gt;&lt;item&gt;33&lt;/item&gt;&lt;item&gt;34&lt;/item&gt;&lt;item&gt;35&lt;/item&gt;&lt;item&gt;36&lt;/item&gt;&lt;item&gt;37&lt;/item&gt;&lt;item&gt;38&lt;/item&gt;&lt;item&gt;39&lt;/item&gt;&lt;item&gt;40&lt;/item&gt;&lt;item&gt;41&lt;/item&gt;&lt;item&gt;42&lt;/item&gt;&lt;item&gt;43&lt;/item&gt;&lt;item&gt;44&lt;/item&gt;&lt;item&gt;45&lt;/item&gt;&lt;item&gt;46&lt;/item&gt;&lt;item&gt;47&lt;/item&gt;&lt;item&gt;48&lt;/item&gt;&lt;item&gt;49&lt;/item&gt;&lt;item&gt;50&lt;/item&gt;&lt;item&gt;51&lt;/item&gt;&lt;item&gt;52&lt;/item&gt;&lt;item&gt;53&lt;/item&gt;&lt;item&gt;54&lt;/item&gt;&lt;item&gt;55&lt;/item&gt;&lt;item&gt;56&lt;/item&gt;&lt;item&gt;57&lt;/item&gt;&lt;item&gt;58&lt;/item&gt;&lt;item&gt;59&lt;/item&gt;&lt;item&gt;60&lt;/item&gt;&lt;item&gt;61&lt;/item&gt;&lt;item&gt;62&lt;/item&gt;&lt;item&gt;63&lt;/item&gt;&lt;item&gt;64&lt;/item&gt;&lt;item&gt;65&lt;/item&gt;&lt;item&gt;66&lt;/item&gt;&lt;item&gt;67&lt;/item&gt;&lt;item&gt;68&lt;/item&gt;&lt;item&gt;69&lt;/item&gt;&lt;item&gt;70&lt;/item&gt;&lt;item&gt;71&lt;/item&gt;&lt;item&gt;72&lt;/item&gt;&lt;item&gt;73&lt;/item&gt;&lt;item&gt;74&lt;/item&gt;&lt;item&gt;75&lt;/item&gt;&lt;item&gt;76&lt;/item&gt;&lt;item&gt;77&lt;/item&gt;&lt;item&gt;78&lt;/item&gt;&lt;item&gt;79&lt;/item&gt;&lt;item&gt;80&lt;/item&gt;&lt;item&gt;81&lt;/item&gt;&lt;/record-ids&gt;&lt;/item&gt;&lt;/Libraries&gt;"/>
  </w:docVars>
  <w:rsids>
    <w:rsidRoot w:val="0003137F"/>
    <w:rsid w:val="00000EEA"/>
    <w:rsid w:val="00001864"/>
    <w:rsid w:val="000021E6"/>
    <w:rsid w:val="00002AA7"/>
    <w:rsid w:val="000031E1"/>
    <w:rsid w:val="0000347D"/>
    <w:rsid w:val="00004AA3"/>
    <w:rsid w:val="00005184"/>
    <w:rsid w:val="00006B04"/>
    <w:rsid w:val="00006E36"/>
    <w:rsid w:val="000102A4"/>
    <w:rsid w:val="00010996"/>
    <w:rsid w:val="00010DE8"/>
    <w:rsid w:val="00011C13"/>
    <w:rsid w:val="00011FC6"/>
    <w:rsid w:val="000126EB"/>
    <w:rsid w:val="00013367"/>
    <w:rsid w:val="00015E82"/>
    <w:rsid w:val="0001608B"/>
    <w:rsid w:val="000166C2"/>
    <w:rsid w:val="000168A9"/>
    <w:rsid w:val="0001775B"/>
    <w:rsid w:val="00021618"/>
    <w:rsid w:val="00022C6B"/>
    <w:rsid w:val="00022CFC"/>
    <w:rsid w:val="00022F66"/>
    <w:rsid w:val="00024510"/>
    <w:rsid w:val="00024F6E"/>
    <w:rsid w:val="00025117"/>
    <w:rsid w:val="000258D1"/>
    <w:rsid w:val="00025C64"/>
    <w:rsid w:val="00025FD5"/>
    <w:rsid w:val="0002686D"/>
    <w:rsid w:val="00027E0C"/>
    <w:rsid w:val="000312EA"/>
    <w:rsid w:val="0003137F"/>
    <w:rsid w:val="000316D4"/>
    <w:rsid w:val="00031A78"/>
    <w:rsid w:val="00031FE4"/>
    <w:rsid w:val="0003217B"/>
    <w:rsid w:val="00032749"/>
    <w:rsid w:val="00032827"/>
    <w:rsid w:val="00032C10"/>
    <w:rsid w:val="000331D4"/>
    <w:rsid w:val="00034983"/>
    <w:rsid w:val="00035CBB"/>
    <w:rsid w:val="0003731D"/>
    <w:rsid w:val="00037379"/>
    <w:rsid w:val="00040D42"/>
    <w:rsid w:val="00041939"/>
    <w:rsid w:val="00042031"/>
    <w:rsid w:val="00042A1A"/>
    <w:rsid w:val="00043876"/>
    <w:rsid w:val="00043BE2"/>
    <w:rsid w:val="000443E1"/>
    <w:rsid w:val="00045247"/>
    <w:rsid w:val="00045791"/>
    <w:rsid w:val="000461F0"/>
    <w:rsid w:val="00046533"/>
    <w:rsid w:val="0005048B"/>
    <w:rsid w:val="00051219"/>
    <w:rsid w:val="00051456"/>
    <w:rsid w:val="000515E1"/>
    <w:rsid w:val="0005226F"/>
    <w:rsid w:val="0005237C"/>
    <w:rsid w:val="00053297"/>
    <w:rsid w:val="0005371F"/>
    <w:rsid w:val="00053E83"/>
    <w:rsid w:val="00056FD0"/>
    <w:rsid w:val="00057380"/>
    <w:rsid w:val="000574A3"/>
    <w:rsid w:val="00061511"/>
    <w:rsid w:val="000619EC"/>
    <w:rsid w:val="00063B58"/>
    <w:rsid w:val="00063F50"/>
    <w:rsid w:val="0006400E"/>
    <w:rsid w:val="00064612"/>
    <w:rsid w:val="00064883"/>
    <w:rsid w:val="000667A4"/>
    <w:rsid w:val="0006711E"/>
    <w:rsid w:val="00067506"/>
    <w:rsid w:val="00074DFE"/>
    <w:rsid w:val="00075774"/>
    <w:rsid w:val="00075B0B"/>
    <w:rsid w:val="0007658E"/>
    <w:rsid w:val="00077018"/>
    <w:rsid w:val="00077D0B"/>
    <w:rsid w:val="00077FF6"/>
    <w:rsid w:val="000815C2"/>
    <w:rsid w:val="00081B9C"/>
    <w:rsid w:val="000835A1"/>
    <w:rsid w:val="0008399F"/>
    <w:rsid w:val="00083A46"/>
    <w:rsid w:val="00083BDD"/>
    <w:rsid w:val="00083CBE"/>
    <w:rsid w:val="00083FBD"/>
    <w:rsid w:val="00084112"/>
    <w:rsid w:val="00085D32"/>
    <w:rsid w:val="00085DC0"/>
    <w:rsid w:val="00087ADA"/>
    <w:rsid w:val="00090A48"/>
    <w:rsid w:val="00096353"/>
    <w:rsid w:val="00097883"/>
    <w:rsid w:val="000979AD"/>
    <w:rsid w:val="000A08A5"/>
    <w:rsid w:val="000A5115"/>
    <w:rsid w:val="000A6EE9"/>
    <w:rsid w:val="000A6F40"/>
    <w:rsid w:val="000B0A3D"/>
    <w:rsid w:val="000B1470"/>
    <w:rsid w:val="000B23FB"/>
    <w:rsid w:val="000B248B"/>
    <w:rsid w:val="000B3486"/>
    <w:rsid w:val="000B4CDC"/>
    <w:rsid w:val="000B578D"/>
    <w:rsid w:val="000B71BB"/>
    <w:rsid w:val="000B75A0"/>
    <w:rsid w:val="000C02C0"/>
    <w:rsid w:val="000C05F1"/>
    <w:rsid w:val="000C0940"/>
    <w:rsid w:val="000C0E41"/>
    <w:rsid w:val="000C1CED"/>
    <w:rsid w:val="000C212F"/>
    <w:rsid w:val="000C4051"/>
    <w:rsid w:val="000C5523"/>
    <w:rsid w:val="000C61C0"/>
    <w:rsid w:val="000C64BA"/>
    <w:rsid w:val="000C753E"/>
    <w:rsid w:val="000C7D15"/>
    <w:rsid w:val="000C7D81"/>
    <w:rsid w:val="000C7DB9"/>
    <w:rsid w:val="000D0298"/>
    <w:rsid w:val="000D19DE"/>
    <w:rsid w:val="000D2854"/>
    <w:rsid w:val="000D32CB"/>
    <w:rsid w:val="000D436B"/>
    <w:rsid w:val="000D5385"/>
    <w:rsid w:val="000D5AB3"/>
    <w:rsid w:val="000D5FF3"/>
    <w:rsid w:val="000D6D2F"/>
    <w:rsid w:val="000E1420"/>
    <w:rsid w:val="000E16A8"/>
    <w:rsid w:val="000E1CF3"/>
    <w:rsid w:val="000E2422"/>
    <w:rsid w:val="000E2A74"/>
    <w:rsid w:val="000E363E"/>
    <w:rsid w:val="000E40BF"/>
    <w:rsid w:val="000E471D"/>
    <w:rsid w:val="000E52A5"/>
    <w:rsid w:val="000E599F"/>
    <w:rsid w:val="000E5E2C"/>
    <w:rsid w:val="000E650E"/>
    <w:rsid w:val="000E686B"/>
    <w:rsid w:val="000E6BCF"/>
    <w:rsid w:val="000E704E"/>
    <w:rsid w:val="000F01E9"/>
    <w:rsid w:val="000F06E1"/>
    <w:rsid w:val="000F1EC3"/>
    <w:rsid w:val="000F1FE4"/>
    <w:rsid w:val="000F20A4"/>
    <w:rsid w:val="000F22B5"/>
    <w:rsid w:val="000F22C1"/>
    <w:rsid w:val="000F22EC"/>
    <w:rsid w:val="000F390F"/>
    <w:rsid w:val="000F4286"/>
    <w:rsid w:val="000F7701"/>
    <w:rsid w:val="00101567"/>
    <w:rsid w:val="00101A2A"/>
    <w:rsid w:val="00101E9A"/>
    <w:rsid w:val="00103514"/>
    <w:rsid w:val="001040B9"/>
    <w:rsid w:val="00104FBD"/>
    <w:rsid w:val="00105308"/>
    <w:rsid w:val="00105CF2"/>
    <w:rsid w:val="001067F0"/>
    <w:rsid w:val="001068F9"/>
    <w:rsid w:val="00106A6F"/>
    <w:rsid w:val="001078E9"/>
    <w:rsid w:val="00110084"/>
    <w:rsid w:val="001100D4"/>
    <w:rsid w:val="001101A8"/>
    <w:rsid w:val="0011205E"/>
    <w:rsid w:val="00112360"/>
    <w:rsid w:val="00112884"/>
    <w:rsid w:val="0011346D"/>
    <w:rsid w:val="00113616"/>
    <w:rsid w:val="0011470B"/>
    <w:rsid w:val="00114B30"/>
    <w:rsid w:val="00115218"/>
    <w:rsid w:val="00116C3E"/>
    <w:rsid w:val="00117244"/>
    <w:rsid w:val="001174B3"/>
    <w:rsid w:val="00117E59"/>
    <w:rsid w:val="0012008D"/>
    <w:rsid w:val="00120648"/>
    <w:rsid w:val="00120BDA"/>
    <w:rsid w:val="0012201E"/>
    <w:rsid w:val="0012346C"/>
    <w:rsid w:val="00123BCC"/>
    <w:rsid w:val="00123FD7"/>
    <w:rsid w:val="00124619"/>
    <w:rsid w:val="001249CC"/>
    <w:rsid w:val="0013089B"/>
    <w:rsid w:val="00130ED9"/>
    <w:rsid w:val="00130F36"/>
    <w:rsid w:val="00132F76"/>
    <w:rsid w:val="00133047"/>
    <w:rsid w:val="00133748"/>
    <w:rsid w:val="0013384F"/>
    <w:rsid w:val="00134083"/>
    <w:rsid w:val="00134FC3"/>
    <w:rsid w:val="001361F3"/>
    <w:rsid w:val="001362D8"/>
    <w:rsid w:val="00136B7F"/>
    <w:rsid w:val="00137647"/>
    <w:rsid w:val="00137BB0"/>
    <w:rsid w:val="00137EF7"/>
    <w:rsid w:val="001403BC"/>
    <w:rsid w:val="00141D5A"/>
    <w:rsid w:val="0014417C"/>
    <w:rsid w:val="001447F3"/>
    <w:rsid w:val="00146E12"/>
    <w:rsid w:val="00147ABD"/>
    <w:rsid w:val="00150387"/>
    <w:rsid w:val="001515CC"/>
    <w:rsid w:val="00151C27"/>
    <w:rsid w:val="00152368"/>
    <w:rsid w:val="00153B73"/>
    <w:rsid w:val="00154168"/>
    <w:rsid w:val="001542E3"/>
    <w:rsid w:val="0015605C"/>
    <w:rsid w:val="00156191"/>
    <w:rsid w:val="0015716F"/>
    <w:rsid w:val="0015725A"/>
    <w:rsid w:val="00157AAE"/>
    <w:rsid w:val="00157C1F"/>
    <w:rsid w:val="00157D32"/>
    <w:rsid w:val="00161BB6"/>
    <w:rsid w:val="00161E48"/>
    <w:rsid w:val="00163746"/>
    <w:rsid w:val="001643CF"/>
    <w:rsid w:val="00164EF4"/>
    <w:rsid w:val="00165652"/>
    <w:rsid w:val="001657B6"/>
    <w:rsid w:val="0016681E"/>
    <w:rsid w:val="00166BD7"/>
    <w:rsid w:val="00170276"/>
    <w:rsid w:val="001708B3"/>
    <w:rsid w:val="00170948"/>
    <w:rsid w:val="00170DCD"/>
    <w:rsid w:val="00172104"/>
    <w:rsid w:val="00173C4D"/>
    <w:rsid w:val="00174A49"/>
    <w:rsid w:val="00174B47"/>
    <w:rsid w:val="00175388"/>
    <w:rsid w:val="00177270"/>
    <w:rsid w:val="001772D6"/>
    <w:rsid w:val="0017758B"/>
    <w:rsid w:val="00180ACD"/>
    <w:rsid w:val="00181A28"/>
    <w:rsid w:val="00183DED"/>
    <w:rsid w:val="00185E15"/>
    <w:rsid w:val="00186132"/>
    <w:rsid w:val="001864FF"/>
    <w:rsid w:val="00186C52"/>
    <w:rsid w:val="00187726"/>
    <w:rsid w:val="001878ED"/>
    <w:rsid w:val="00187E05"/>
    <w:rsid w:val="00190D83"/>
    <w:rsid w:val="00190E0B"/>
    <w:rsid w:val="00192C74"/>
    <w:rsid w:val="00192E59"/>
    <w:rsid w:val="001930C1"/>
    <w:rsid w:val="00193162"/>
    <w:rsid w:val="0019347F"/>
    <w:rsid w:val="00193743"/>
    <w:rsid w:val="00194542"/>
    <w:rsid w:val="00195301"/>
    <w:rsid w:val="00196146"/>
    <w:rsid w:val="0019647E"/>
    <w:rsid w:val="00197C70"/>
    <w:rsid w:val="00197EED"/>
    <w:rsid w:val="00197EF7"/>
    <w:rsid w:val="001A07CF"/>
    <w:rsid w:val="001A0CB0"/>
    <w:rsid w:val="001A0EA2"/>
    <w:rsid w:val="001A1020"/>
    <w:rsid w:val="001A6AFC"/>
    <w:rsid w:val="001A7E47"/>
    <w:rsid w:val="001B00A0"/>
    <w:rsid w:val="001B0229"/>
    <w:rsid w:val="001B1392"/>
    <w:rsid w:val="001B1B47"/>
    <w:rsid w:val="001B23ED"/>
    <w:rsid w:val="001B34DE"/>
    <w:rsid w:val="001B35EA"/>
    <w:rsid w:val="001B4599"/>
    <w:rsid w:val="001B5BF4"/>
    <w:rsid w:val="001B5D3C"/>
    <w:rsid w:val="001B63CC"/>
    <w:rsid w:val="001B6CB5"/>
    <w:rsid w:val="001B70E9"/>
    <w:rsid w:val="001B79DA"/>
    <w:rsid w:val="001B7BF3"/>
    <w:rsid w:val="001B7D48"/>
    <w:rsid w:val="001C021F"/>
    <w:rsid w:val="001C07F5"/>
    <w:rsid w:val="001C1058"/>
    <w:rsid w:val="001C16C7"/>
    <w:rsid w:val="001C17D4"/>
    <w:rsid w:val="001C1827"/>
    <w:rsid w:val="001C1881"/>
    <w:rsid w:val="001C2370"/>
    <w:rsid w:val="001C3137"/>
    <w:rsid w:val="001C540A"/>
    <w:rsid w:val="001C5673"/>
    <w:rsid w:val="001C5CA5"/>
    <w:rsid w:val="001C60AB"/>
    <w:rsid w:val="001C6336"/>
    <w:rsid w:val="001C663B"/>
    <w:rsid w:val="001D0637"/>
    <w:rsid w:val="001D1412"/>
    <w:rsid w:val="001D1E42"/>
    <w:rsid w:val="001D2E05"/>
    <w:rsid w:val="001D31F9"/>
    <w:rsid w:val="001D36DC"/>
    <w:rsid w:val="001D47B5"/>
    <w:rsid w:val="001D4D59"/>
    <w:rsid w:val="001D64EF"/>
    <w:rsid w:val="001D6CD9"/>
    <w:rsid w:val="001D713C"/>
    <w:rsid w:val="001D76A5"/>
    <w:rsid w:val="001E05E4"/>
    <w:rsid w:val="001E1B29"/>
    <w:rsid w:val="001E2382"/>
    <w:rsid w:val="001E2D97"/>
    <w:rsid w:val="001E2F9B"/>
    <w:rsid w:val="001E2FFC"/>
    <w:rsid w:val="001E30E8"/>
    <w:rsid w:val="001E36C4"/>
    <w:rsid w:val="001E4086"/>
    <w:rsid w:val="001E4C59"/>
    <w:rsid w:val="001E4F57"/>
    <w:rsid w:val="001E531C"/>
    <w:rsid w:val="001E5687"/>
    <w:rsid w:val="001E57D8"/>
    <w:rsid w:val="001E6005"/>
    <w:rsid w:val="001F04C6"/>
    <w:rsid w:val="001F09B3"/>
    <w:rsid w:val="001F25D7"/>
    <w:rsid w:val="001F3D3D"/>
    <w:rsid w:val="001F5E85"/>
    <w:rsid w:val="001F6793"/>
    <w:rsid w:val="001F74FD"/>
    <w:rsid w:val="001F79C2"/>
    <w:rsid w:val="0020034E"/>
    <w:rsid w:val="002012FB"/>
    <w:rsid w:val="00201459"/>
    <w:rsid w:val="00201C06"/>
    <w:rsid w:val="002020B7"/>
    <w:rsid w:val="00203608"/>
    <w:rsid w:val="002036E4"/>
    <w:rsid w:val="00204505"/>
    <w:rsid w:val="0020553F"/>
    <w:rsid w:val="00207117"/>
    <w:rsid w:val="002101A4"/>
    <w:rsid w:val="0021032C"/>
    <w:rsid w:val="002104D2"/>
    <w:rsid w:val="002109F9"/>
    <w:rsid w:val="00210AF8"/>
    <w:rsid w:val="00210C98"/>
    <w:rsid w:val="002110BB"/>
    <w:rsid w:val="00212902"/>
    <w:rsid w:val="00213101"/>
    <w:rsid w:val="002137D2"/>
    <w:rsid w:val="00214440"/>
    <w:rsid w:val="00214D6F"/>
    <w:rsid w:val="00215132"/>
    <w:rsid w:val="002154A2"/>
    <w:rsid w:val="002156C8"/>
    <w:rsid w:val="00216247"/>
    <w:rsid w:val="00217442"/>
    <w:rsid w:val="002178D4"/>
    <w:rsid w:val="002202CB"/>
    <w:rsid w:val="00221A8F"/>
    <w:rsid w:val="00221D5A"/>
    <w:rsid w:val="00221E1F"/>
    <w:rsid w:val="0022431B"/>
    <w:rsid w:val="00224498"/>
    <w:rsid w:val="002254A0"/>
    <w:rsid w:val="002256CA"/>
    <w:rsid w:val="00225DC7"/>
    <w:rsid w:val="00226441"/>
    <w:rsid w:val="00226A0F"/>
    <w:rsid w:val="002274F9"/>
    <w:rsid w:val="00227ADB"/>
    <w:rsid w:val="0023091D"/>
    <w:rsid w:val="002314C3"/>
    <w:rsid w:val="002324C4"/>
    <w:rsid w:val="00232B56"/>
    <w:rsid w:val="00233345"/>
    <w:rsid w:val="002334AC"/>
    <w:rsid w:val="00234D40"/>
    <w:rsid w:val="0023564D"/>
    <w:rsid w:val="00235C16"/>
    <w:rsid w:val="00237D7D"/>
    <w:rsid w:val="002418DA"/>
    <w:rsid w:val="00241BAC"/>
    <w:rsid w:val="002421F2"/>
    <w:rsid w:val="00242AC9"/>
    <w:rsid w:val="00242C34"/>
    <w:rsid w:val="0024314D"/>
    <w:rsid w:val="002477BC"/>
    <w:rsid w:val="00247964"/>
    <w:rsid w:val="00251361"/>
    <w:rsid w:val="0025177C"/>
    <w:rsid w:val="00251DDE"/>
    <w:rsid w:val="00252CBB"/>
    <w:rsid w:val="00256422"/>
    <w:rsid w:val="002565F9"/>
    <w:rsid w:val="002579B2"/>
    <w:rsid w:val="002601C9"/>
    <w:rsid w:val="00260CC9"/>
    <w:rsid w:val="002614B8"/>
    <w:rsid w:val="002616CD"/>
    <w:rsid w:val="00263A58"/>
    <w:rsid w:val="00266432"/>
    <w:rsid w:val="00267364"/>
    <w:rsid w:val="0026739B"/>
    <w:rsid w:val="0026754B"/>
    <w:rsid w:val="00267645"/>
    <w:rsid w:val="00273A31"/>
    <w:rsid w:val="00274483"/>
    <w:rsid w:val="00274670"/>
    <w:rsid w:val="00274DF1"/>
    <w:rsid w:val="00274FEA"/>
    <w:rsid w:val="00275BDE"/>
    <w:rsid w:val="00276E3E"/>
    <w:rsid w:val="00277240"/>
    <w:rsid w:val="00277479"/>
    <w:rsid w:val="00277610"/>
    <w:rsid w:val="00277A23"/>
    <w:rsid w:val="0028011A"/>
    <w:rsid w:val="00280E4B"/>
    <w:rsid w:val="002818EE"/>
    <w:rsid w:val="00283722"/>
    <w:rsid w:val="002852DB"/>
    <w:rsid w:val="00285F27"/>
    <w:rsid w:val="00286B02"/>
    <w:rsid w:val="00287FBB"/>
    <w:rsid w:val="0029026E"/>
    <w:rsid w:val="00290A86"/>
    <w:rsid w:val="0029371B"/>
    <w:rsid w:val="00293EB0"/>
    <w:rsid w:val="002949B0"/>
    <w:rsid w:val="00294A74"/>
    <w:rsid w:val="00295D01"/>
    <w:rsid w:val="00296242"/>
    <w:rsid w:val="00296DCB"/>
    <w:rsid w:val="00296F6C"/>
    <w:rsid w:val="002A0011"/>
    <w:rsid w:val="002A222A"/>
    <w:rsid w:val="002A2C71"/>
    <w:rsid w:val="002A3727"/>
    <w:rsid w:val="002A3B8C"/>
    <w:rsid w:val="002A3C47"/>
    <w:rsid w:val="002A47DB"/>
    <w:rsid w:val="002A5A18"/>
    <w:rsid w:val="002A5D8F"/>
    <w:rsid w:val="002A658F"/>
    <w:rsid w:val="002A7C51"/>
    <w:rsid w:val="002B0806"/>
    <w:rsid w:val="002B0871"/>
    <w:rsid w:val="002B17E1"/>
    <w:rsid w:val="002B211F"/>
    <w:rsid w:val="002B2440"/>
    <w:rsid w:val="002B32BB"/>
    <w:rsid w:val="002B39C6"/>
    <w:rsid w:val="002B3BD6"/>
    <w:rsid w:val="002B3E6E"/>
    <w:rsid w:val="002B44AF"/>
    <w:rsid w:val="002B4524"/>
    <w:rsid w:val="002B4975"/>
    <w:rsid w:val="002B4A6F"/>
    <w:rsid w:val="002B4C7E"/>
    <w:rsid w:val="002B6868"/>
    <w:rsid w:val="002B7BAB"/>
    <w:rsid w:val="002C1E37"/>
    <w:rsid w:val="002C293C"/>
    <w:rsid w:val="002C2AEE"/>
    <w:rsid w:val="002C3008"/>
    <w:rsid w:val="002C308D"/>
    <w:rsid w:val="002C5384"/>
    <w:rsid w:val="002C54A6"/>
    <w:rsid w:val="002C7606"/>
    <w:rsid w:val="002D06A9"/>
    <w:rsid w:val="002D111C"/>
    <w:rsid w:val="002D19CD"/>
    <w:rsid w:val="002D2C14"/>
    <w:rsid w:val="002D3C8F"/>
    <w:rsid w:val="002D4B8E"/>
    <w:rsid w:val="002D688F"/>
    <w:rsid w:val="002E00BA"/>
    <w:rsid w:val="002E0106"/>
    <w:rsid w:val="002E0C1E"/>
    <w:rsid w:val="002E11E5"/>
    <w:rsid w:val="002E14F4"/>
    <w:rsid w:val="002E1E36"/>
    <w:rsid w:val="002E2C75"/>
    <w:rsid w:val="002E3729"/>
    <w:rsid w:val="002E395A"/>
    <w:rsid w:val="002E3B33"/>
    <w:rsid w:val="002E3BB0"/>
    <w:rsid w:val="002E4FFB"/>
    <w:rsid w:val="002E5D1E"/>
    <w:rsid w:val="002E6619"/>
    <w:rsid w:val="002E7AB1"/>
    <w:rsid w:val="002E7DC9"/>
    <w:rsid w:val="002F0071"/>
    <w:rsid w:val="002F0225"/>
    <w:rsid w:val="002F04FB"/>
    <w:rsid w:val="002F06CC"/>
    <w:rsid w:val="002F2D4F"/>
    <w:rsid w:val="002F2E84"/>
    <w:rsid w:val="002F36B9"/>
    <w:rsid w:val="002F3C8F"/>
    <w:rsid w:val="002F43FD"/>
    <w:rsid w:val="002F4A86"/>
    <w:rsid w:val="002F5550"/>
    <w:rsid w:val="002F6390"/>
    <w:rsid w:val="002F6563"/>
    <w:rsid w:val="002F6753"/>
    <w:rsid w:val="002F6F82"/>
    <w:rsid w:val="002F7A19"/>
    <w:rsid w:val="002F7AF0"/>
    <w:rsid w:val="003012D2"/>
    <w:rsid w:val="00301C5C"/>
    <w:rsid w:val="0030351E"/>
    <w:rsid w:val="003036A2"/>
    <w:rsid w:val="003053C7"/>
    <w:rsid w:val="003059EB"/>
    <w:rsid w:val="00306293"/>
    <w:rsid w:val="00306A4B"/>
    <w:rsid w:val="00306B2A"/>
    <w:rsid w:val="00307287"/>
    <w:rsid w:val="00307B3C"/>
    <w:rsid w:val="00307D9E"/>
    <w:rsid w:val="00310421"/>
    <w:rsid w:val="00310FE2"/>
    <w:rsid w:val="003128AE"/>
    <w:rsid w:val="00312BA0"/>
    <w:rsid w:val="003139EB"/>
    <w:rsid w:val="00313CAE"/>
    <w:rsid w:val="0031494D"/>
    <w:rsid w:val="0031605A"/>
    <w:rsid w:val="003161BB"/>
    <w:rsid w:val="00316FC3"/>
    <w:rsid w:val="0031796B"/>
    <w:rsid w:val="0032054F"/>
    <w:rsid w:val="00320A3D"/>
    <w:rsid w:val="00322145"/>
    <w:rsid w:val="00322BA1"/>
    <w:rsid w:val="00323CE6"/>
    <w:rsid w:val="00324019"/>
    <w:rsid w:val="00324611"/>
    <w:rsid w:val="0032587E"/>
    <w:rsid w:val="00327096"/>
    <w:rsid w:val="00327938"/>
    <w:rsid w:val="0032796C"/>
    <w:rsid w:val="00330BA8"/>
    <w:rsid w:val="0033115A"/>
    <w:rsid w:val="00331731"/>
    <w:rsid w:val="00331822"/>
    <w:rsid w:val="00332856"/>
    <w:rsid w:val="00333EED"/>
    <w:rsid w:val="003344E3"/>
    <w:rsid w:val="0033511D"/>
    <w:rsid w:val="0033551F"/>
    <w:rsid w:val="00336540"/>
    <w:rsid w:val="00336DE7"/>
    <w:rsid w:val="00340806"/>
    <w:rsid w:val="00341FFE"/>
    <w:rsid w:val="003425BE"/>
    <w:rsid w:val="003450A8"/>
    <w:rsid w:val="003450B4"/>
    <w:rsid w:val="00345907"/>
    <w:rsid w:val="003461B2"/>
    <w:rsid w:val="00346C88"/>
    <w:rsid w:val="00351B74"/>
    <w:rsid w:val="003528E5"/>
    <w:rsid w:val="003532DE"/>
    <w:rsid w:val="00355B43"/>
    <w:rsid w:val="00356385"/>
    <w:rsid w:val="00356764"/>
    <w:rsid w:val="00356A9A"/>
    <w:rsid w:val="00356B61"/>
    <w:rsid w:val="00356F87"/>
    <w:rsid w:val="00357251"/>
    <w:rsid w:val="003579A8"/>
    <w:rsid w:val="00357F24"/>
    <w:rsid w:val="00360C89"/>
    <w:rsid w:val="00361036"/>
    <w:rsid w:val="00361BDA"/>
    <w:rsid w:val="00361EE2"/>
    <w:rsid w:val="0036294A"/>
    <w:rsid w:val="0036319D"/>
    <w:rsid w:val="003631B1"/>
    <w:rsid w:val="003671AF"/>
    <w:rsid w:val="00367A67"/>
    <w:rsid w:val="00367B9A"/>
    <w:rsid w:val="00370FFD"/>
    <w:rsid w:val="00372446"/>
    <w:rsid w:val="00373B62"/>
    <w:rsid w:val="00376DA3"/>
    <w:rsid w:val="003771F4"/>
    <w:rsid w:val="00380814"/>
    <w:rsid w:val="00383ADF"/>
    <w:rsid w:val="0038407D"/>
    <w:rsid w:val="00385319"/>
    <w:rsid w:val="00386DE9"/>
    <w:rsid w:val="00387974"/>
    <w:rsid w:val="00390015"/>
    <w:rsid w:val="003913EA"/>
    <w:rsid w:val="00391BFE"/>
    <w:rsid w:val="00392442"/>
    <w:rsid w:val="00392648"/>
    <w:rsid w:val="0039270B"/>
    <w:rsid w:val="00393FCA"/>
    <w:rsid w:val="00394217"/>
    <w:rsid w:val="0039563D"/>
    <w:rsid w:val="00395EF5"/>
    <w:rsid w:val="0039729E"/>
    <w:rsid w:val="003A0AF5"/>
    <w:rsid w:val="003A169F"/>
    <w:rsid w:val="003A2FF2"/>
    <w:rsid w:val="003A3052"/>
    <w:rsid w:val="003A3919"/>
    <w:rsid w:val="003A476E"/>
    <w:rsid w:val="003A4AF4"/>
    <w:rsid w:val="003A500A"/>
    <w:rsid w:val="003A5A59"/>
    <w:rsid w:val="003A647C"/>
    <w:rsid w:val="003A65DE"/>
    <w:rsid w:val="003A6AD3"/>
    <w:rsid w:val="003A6CD6"/>
    <w:rsid w:val="003A710E"/>
    <w:rsid w:val="003A7116"/>
    <w:rsid w:val="003A7AAB"/>
    <w:rsid w:val="003A7B52"/>
    <w:rsid w:val="003B1238"/>
    <w:rsid w:val="003B3198"/>
    <w:rsid w:val="003B3A74"/>
    <w:rsid w:val="003B4380"/>
    <w:rsid w:val="003B58A6"/>
    <w:rsid w:val="003B599C"/>
    <w:rsid w:val="003B6644"/>
    <w:rsid w:val="003C0F8B"/>
    <w:rsid w:val="003C17D3"/>
    <w:rsid w:val="003C2714"/>
    <w:rsid w:val="003C36C7"/>
    <w:rsid w:val="003C40B6"/>
    <w:rsid w:val="003C5363"/>
    <w:rsid w:val="003C5BFF"/>
    <w:rsid w:val="003C6292"/>
    <w:rsid w:val="003C6392"/>
    <w:rsid w:val="003D09CB"/>
    <w:rsid w:val="003D1E26"/>
    <w:rsid w:val="003D26A3"/>
    <w:rsid w:val="003D5627"/>
    <w:rsid w:val="003D5FB0"/>
    <w:rsid w:val="003D62C9"/>
    <w:rsid w:val="003D641F"/>
    <w:rsid w:val="003D6565"/>
    <w:rsid w:val="003D778D"/>
    <w:rsid w:val="003D7F9D"/>
    <w:rsid w:val="003E1964"/>
    <w:rsid w:val="003E27E2"/>
    <w:rsid w:val="003E3972"/>
    <w:rsid w:val="003E4720"/>
    <w:rsid w:val="003E535C"/>
    <w:rsid w:val="003E794F"/>
    <w:rsid w:val="003F0416"/>
    <w:rsid w:val="003F061A"/>
    <w:rsid w:val="003F1297"/>
    <w:rsid w:val="003F17DA"/>
    <w:rsid w:val="003F1806"/>
    <w:rsid w:val="003F1FBD"/>
    <w:rsid w:val="003F2B51"/>
    <w:rsid w:val="003F307A"/>
    <w:rsid w:val="003F4682"/>
    <w:rsid w:val="003F481C"/>
    <w:rsid w:val="003F4909"/>
    <w:rsid w:val="003F5C58"/>
    <w:rsid w:val="003F5D80"/>
    <w:rsid w:val="003F68F2"/>
    <w:rsid w:val="003F6EAD"/>
    <w:rsid w:val="003F7EFF"/>
    <w:rsid w:val="0040008D"/>
    <w:rsid w:val="00400568"/>
    <w:rsid w:val="00400A31"/>
    <w:rsid w:val="00400D11"/>
    <w:rsid w:val="0040108B"/>
    <w:rsid w:val="0040188B"/>
    <w:rsid w:val="00401C9F"/>
    <w:rsid w:val="0040584E"/>
    <w:rsid w:val="00405AB5"/>
    <w:rsid w:val="004070AA"/>
    <w:rsid w:val="0041042F"/>
    <w:rsid w:val="00410CB7"/>
    <w:rsid w:val="004113E3"/>
    <w:rsid w:val="00411649"/>
    <w:rsid w:val="00411BD3"/>
    <w:rsid w:val="00411FA7"/>
    <w:rsid w:val="00412553"/>
    <w:rsid w:val="004134DD"/>
    <w:rsid w:val="004142EA"/>
    <w:rsid w:val="00414657"/>
    <w:rsid w:val="00414A0F"/>
    <w:rsid w:val="0041517D"/>
    <w:rsid w:val="00415A54"/>
    <w:rsid w:val="00415C5E"/>
    <w:rsid w:val="004160AF"/>
    <w:rsid w:val="00416DF7"/>
    <w:rsid w:val="004201EF"/>
    <w:rsid w:val="004205ED"/>
    <w:rsid w:val="00420B7F"/>
    <w:rsid w:val="00420CC0"/>
    <w:rsid w:val="00422189"/>
    <w:rsid w:val="004231E3"/>
    <w:rsid w:val="004232C7"/>
    <w:rsid w:val="004233E5"/>
    <w:rsid w:val="00424719"/>
    <w:rsid w:val="00424B2F"/>
    <w:rsid w:val="00424FC9"/>
    <w:rsid w:val="00425B20"/>
    <w:rsid w:val="00426E97"/>
    <w:rsid w:val="00433FDA"/>
    <w:rsid w:val="00434616"/>
    <w:rsid w:val="00435246"/>
    <w:rsid w:val="00435D34"/>
    <w:rsid w:val="0043609C"/>
    <w:rsid w:val="004362E3"/>
    <w:rsid w:val="00436F9E"/>
    <w:rsid w:val="00440CC7"/>
    <w:rsid w:val="00440CFE"/>
    <w:rsid w:val="00441D99"/>
    <w:rsid w:val="00443F4A"/>
    <w:rsid w:val="004443AD"/>
    <w:rsid w:val="00444967"/>
    <w:rsid w:val="00444C61"/>
    <w:rsid w:val="00444D4A"/>
    <w:rsid w:val="004453F8"/>
    <w:rsid w:val="004459B1"/>
    <w:rsid w:val="00450724"/>
    <w:rsid w:val="00450B7D"/>
    <w:rsid w:val="00450C41"/>
    <w:rsid w:val="00452B3F"/>
    <w:rsid w:val="004536C8"/>
    <w:rsid w:val="0045418C"/>
    <w:rsid w:val="00455807"/>
    <w:rsid w:val="00455E62"/>
    <w:rsid w:val="00456107"/>
    <w:rsid w:val="00457440"/>
    <w:rsid w:val="00457E9E"/>
    <w:rsid w:val="00460654"/>
    <w:rsid w:val="00460A4C"/>
    <w:rsid w:val="00461A15"/>
    <w:rsid w:val="00461DC2"/>
    <w:rsid w:val="00461F7D"/>
    <w:rsid w:val="0046209B"/>
    <w:rsid w:val="00462182"/>
    <w:rsid w:val="0046240C"/>
    <w:rsid w:val="0046319A"/>
    <w:rsid w:val="00463ED6"/>
    <w:rsid w:val="004644DE"/>
    <w:rsid w:val="004646D1"/>
    <w:rsid w:val="00464D69"/>
    <w:rsid w:val="004656F8"/>
    <w:rsid w:val="00466556"/>
    <w:rsid w:val="004666B7"/>
    <w:rsid w:val="00467438"/>
    <w:rsid w:val="00471193"/>
    <w:rsid w:val="004712A8"/>
    <w:rsid w:val="00471593"/>
    <w:rsid w:val="00471DED"/>
    <w:rsid w:val="00472B8D"/>
    <w:rsid w:val="00473A89"/>
    <w:rsid w:val="004741B2"/>
    <w:rsid w:val="00474BB4"/>
    <w:rsid w:val="0047591C"/>
    <w:rsid w:val="00475BB5"/>
    <w:rsid w:val="00475EB7"/>
    <w:rsid w:val="00475FFF"/>
    <w:rsid w:val="004766E5"/>
    <w:rsid w:val="004772E8"/>
    <w:rsid w:val="00481793"/>
    <w:rsid w:val="004817A3"/>
    <w:rsid w:val="004826CF"/>
    <w:rsid w:val="00483E30"/>
    <w:rsid w:val="00483F64"/>
    <w:rsid w:val="00484537"/>
    <w:rsid w:val="00484F4B"/>
    <w:rsid w:val="004856B4"/>
    <w:rsid w:val="004856EE"/>
    <w:rsid w:val="00485B88"/>
    <w:rsid w:val="0048726F"/>
    <w:rsid w:val="0048768F"/>
    <w:rsid w:val="00487B85"/>
    <w:rsid w:val="00487D3D"/>
    <w:rsid w:val="0049021A"/>
    <w:rsid w:val="00490322"/>
    <w:rsid w:val="004909B3"/>
    <w:rsid w:val="00491B05"/>
    <w:rsid w:val="00492313"/>
    <w:rsid w:val="00492547"/>
    <w:rsid w:val="004942AC"/>
    <w:rsid w:val="00494587"/>
    <w:rsid w:val="00494743"/>
    <w:rsid w:val="004974F0"/>
    <w:rsid w:val="0049758F"/>
    <w:rsid w:val="00497894"/>
    <w:rsid w:val="00497CCE"/>
    <w:rsid w:val="004A04D0"/>
    <w:rsid w:val="004A067D"/>
    <w:rsid w:val="004A0DD7"/>
    <w:rsid w:val="004A1255"/>
    <w:rsid w:val="004A2B06"/>
    <w:rsid w:val="004A32EF"/>
    <w:rsid w:val="004A3FD6"/>
    <w:rsid w:val="004A4028"/>
    <w:rsid w:val="004A575F"/>
    <w:rsid w:val="004A6EF7"/>
    <w:rsid w:val="004A6FB5"/>
    <w:rsid w:val="004A7FA7"/>
    <w:rsid w:val="004B1330"/>
    <w:rsid w:val="004B1719"/>
    <w:rsid w:val="004B2331"/>
    <w:rsid w:val="004B2916"/>
    <w:rsid w:val="004B2DAA"/>
    <w:rsid w:val="004B34A9"/>
    <w:rsid w:val="004B3AB0"/>
    <w:rsid w:val="004B3F0E"/>
    <w:rsid w:val="004B5185"/>
    <w:rsid w:val="004B5AC9"/>
    <w:rsid w:val="004B6C04"/>
    <w:rsid w:val="004C08B6"/>
    <w:rsid w:val="004C0D00"/>
    <w:rsid w:val="004C14AB"/>
    <w:rsid w:val="004C1E76"/>
    <w:rsid w:val="004C3462"/>
    <w:rsid w:val="004C37FB"/>
    <w:rsid w:val="004C3CA1"/>
    <w:rsid w:val="004C436B"/>
    <w:rsid w:val="004C47AC"/>
    <w:rsid w:val="004C4933"/>
    <w:rsid w:val="004C501E"/>
    <w:rsid w:val="004C52F5"/>
    <w:rsid w:val="004C5772"/>
    <w:rsid w:val="004D0A90"/>
    <w:rsid w:val="004D139E"/>
    <w:rsid w:val="004D1735"/>
    <w:rsid w:val="004D1997"/>
    <w:rsid w:val="004D1BFB"/>
    <w:rsid w:val="004D1CE2"/>
    <w:rsid w:val="004D26FD"/>
    <w:rsid w:val="004D3245"/>
    <w:rsid w:val="004D3DB4"/>
    <w:rsid w:val="004D44AC"/>
    <w:rsid w:val="004D5ED7"/>
    <w:rsid w:val="004D7860"/>
    <w:rsid w:val="004E1262"/>
    <w:rsid w:val="004E1C4D"/>
    <w:rsid w:val="004E3049"/>
    <w:rsid w:val="004E3BD8"/>
    <w:rsid w:val="004E3F51"/>
    <w:rsid w:val="004E411B"/>
    <w:rsid w:val="004E45BE"/>
    <w:rsid w:val="004E5109"/>
    <w:rsid w:val="004E54F3"/>
    <w:rsid w:val="004E5BAA"/>
    <w:rsid w:val="004E5C69"/>
    <w:rsid w:val="004E60D0"/>
    <w:rsid w:val="004F0232"/>
    <w:rsid w:val="004F12A6"/>
    <w:rsid w:val="004F154C"/>
    <w:rsid w:val="004F1565"/>
    <w:rsid w:val="004F1878"/>
    <w:rsid w:val="004F189B"/>
    <w:rsid w:val="004F1D8C"/>
    <w:rsid w:val="004F2304"/>
    <w:rsid w:val="004F26F8"/>
    <w:rsid w:val="004F287F"/>
    <w:rsid w:val="004F2AF2"/>
    <w:rsid w:val="004F36E2"/>
    <w:rsid w:val="004F410C"/>
    <w:rsid w:val="004F4301"/>
    <w:rsid w:val="004F4CC9"/>
    <w:rsid w:val="004F57D0"/>
    <w:rsid w:val="004F67DC"/>
    <w:rsid w:val="004F75D8"/>
    <w:rsid w:val="004F7D74"/>
    <w:rsid w:val="005013D2"/>
    <w:rsid w:val="005013E7"/>
    <w:rsid w:val="005015FF"/>
    <w:rsid w:val="005025FE"/>
    <w:rsid w:val="00504585"/>
    <w:rsid w:val="005051EF"/>
    <w:rsid w:val="00505E16"/>
    <w:rsid w:val="00505E99"/>
    <w:rsid w:val="00505FEE"/>
    <w:rsid w:val="0050653E"/>
    <w:rsid w:val="005068CB"/>
    <w:rsid w:val="00506DDE"/>
    <w:rsid w:val="00507898"/>
    <w:rsid w:val="00507909"/>
    <w:rsid w:val="00507E70"/>
    <w:rsid w:val="005104A2"/>
    <w:rsid w:val="00511D1F"/>
    <w:rsid w:val="005136AD"/>
    <w:rsid w:val="005138BA"/>
    <w:rsid w:val="00513923"/>
    <w:rsid w:val="00514D9D"/>
    <w:rsid w:val="0051527B"/>
    <w:rsid w:val="005152C5"/>
    <w:rsid w:val="005154DC"/>
    <w:rsid w:val="00516322"/>
    <w:rsid w:val="00516657"/>
    <w:rsid w:val="00516904"/>
    <w:rsid w:val="00520CB5"/>
    <w:rsid w:val="005210CC"/>
    <w:rsid w:val="005211AF"/>
    <w:rsid w:val="005211D9"/>
    <w:rsid w:val="005213E2"/>
    <w:rsid w:val="00523C5A"/>
    <w:rsid w:val="00524F38"/>
    <w:rsid w:val="0052597D"/>
    <w:rsid w:val="005276C2"/>
    <w:rsid w:val="0053134D"/>
    <w:rsid w:val="00531386"/>
    <w:rsid w:val="005317C0"/>
    <w:rsid w:val="00531B54"/>
    <w:rsid w:val="00533655"/>
    <w:rsid w:val="00534C97"/>
    <w:rsid w:val="00536817"/>
    <w:rsid w:val="005406F8"/>
    <w:rsid w:val="00540DD1"/>
    <w:rsid w:val="0054158E"/>
    <w:rsid w:val="0054169B"/>
    <w:rsid w:val="005417D2"/>
    <w:rsid w:val="005422E4"/>
    <w:rsid w:val="005427D7"/>
    <w:rsid w:val="005435D4"/>
    <w:rsid w:val="00543721"/>
    <w:rsid w:val="00543DC5"/>
    <w:rsid w:val="00544161"/>
    <w:rsid w:val="0054436C"/>
    <w:rsid w:val="005455FA"/>
    <w:rsid w:val="00545CF8"/>
    <w:rsid w:val="00546912"/>
    <w:rsid w:val="00547002"/>
    <w:rsid w:val="005477C7"/>
    <w:rsid w:val="00550E4D"/>
    <w:rsid w:val="00550F69"/>
    <w:rsid w:val="005523C6"/>
    <w:rsid w:val="005535C1"/>
    <w:rsid w:val="00560DF7"/>
    <w:rsid w:val="00561107"/>
    <w:rsid w:val="005616AE"/>
    <w:rsid w:val="00561BB8"/>
    <w:rsid w:val="00561EAD"/>
    <w:rsid w:val="00562A23"/>
    <w:rsid w:val="00563EF3"/>
    <w:rsid w:val="0056480B"/>
    <w:rsid w:val="005652E7"/>
    <w:rsid w:val="005654B4"/>
    <w:rsid w:val="00567752"/>
    <w:rsid w:val="005714E1"/>
    <w:rsid w:val="00571A9C"/>
    <w:rsid w:val="00571AAC"/>
    <w:rsid w:val="00571ADF"/>
    <w:rsid w:val="00571CEA"/>
    <w:rsid w:val="00571F91"/>
    <w:rsid w:val="0057516A"/>
    <w:rsid w:val="00575E75"/>
    <w:rsid w:val="00577635"/>
    <w:rsid w:val="005807F0"/>
    <w:rsid w:val="00581C8A"/>
    <w:rsid w:val="005839D7"/>
    <w:rsid w:val="00584677"/>
    <w:rsid w:val="00585897"/>
    <w:rsid w:val="00586C95"/>
    <w:rsid w:val="005871BD"/>
    <w:rsid w:val="005900A1"/>
    <w:rsid w:val="00590136"/>
    <w:rsid w:val="005905E5"/>
    <w:rsid w:val="00590B01"/>
    <w:rsid w:val="0059157A"/>
    <w:rsid w:val="0059263C"/>
    <w:rsid w:val="00593A54"/>
    <w:rsid w:val="00594CA1"/>
    <w:rsid w:val="00595061"/>
    <w:rsid w:val="00595936"/>
    <w:rsid w:val="005959FA"/>
    <w:rsid w:val="00595F8D"/>
    <w:rsid w:val="005966BA"/>
    <w:rsid w:val="00596B5B"/>
    <w:rsid w:val="00597D0F"/>
    <w:rsid w:val="00597EC3"/>
    <w:rsid w:val="005A0170"/>
    <w:rsid w:val="005A0224"/>
    <w:rsid w:val="005A0BA6"/>
    <w:rsid w:val="005A0C01"/>
    <w:rsid w:val="005A1094"/>
    <w:rsid w:val="005A1201"/>
    <w:rsid w:val="005A15E8"/>
    <w:rsid w:val="005A35B2"/>
    <w:rsid w:val="005A3671"/>
    <w:rsid w:val="005A3F38"/>
    <w:rsid w:val="005A465A"/>
    <w:rsid w:val="005A68C6"/>
    <w:rsid w:val="005A6C20"/>
    <w:rsid w:val="005A6F02"/>
    <w:rsid w:val="005B0BCB"/>
    <w:rsid w:val="005B170A"/>
    <w:rsid w:val="005B2B2E"/>
    <w:rsid w:val="005B410D"/>
    <w:rsid w:val="005B746E"/>
    <w:rsid w:val="005B753C"/>
    <w:rsid w:val="005B769F"/>
    <w:rsid w:val="005B77B6"/>
    <w:rsid w:val="005C1B4B"/>
    <w:rsid w:val="005C1F35"/>
    <w:rsid w:val="005C216C"/>
    <w:rsid w:val="005C228D"/>
    <w:rsid w:val="005C2541"/>
    <w:rsid w:val="005C3802"/>
    <w:rsid w:val="005C39B0"/>
    <w:rsid w:val="005C71E9"/>
    <w:rsid w:val="005C74FD"/>
    <w:rsid w:val="005C7749"/>
    <w:rsid w:val="005D01C2"/>
    <w:rsid w:val="005D1B06"/>
    <w:rsid w:val="005D32F9"/>
    <w:rsid w:val="005D361A"/>
    <w:rsid w:val="005D3A9C"/>
    <w:rsid w:val="005D3E21"/>
    <w:rsid w:val="005D5D01"/>
    <w:rsid w:val="005D6840"/>
    <w:rsid w:val="005D7700"/>
    <w:rsid w:val="005E0D10"/>
    <w:rsid w:val="005E1135"/>
    <w:rsid w:val="005E2229"/>
    <w:rsid w:val="005E3BC2"/>
    <w:rsid w:val="005E5EEE"/>
    <w:rsid w:val="005E6391"/>
    <w:rsid w:val="005E666F"/>
    <w:rsid w:val="005E7012"/>
    <w:rsid w:val="005F0DA6"/>
    <w:rsid w:val="005F16F4"/>
    <w:rsid w:val="005F25C6"/>
    <w:rsid w:val="005F32AD"/>
    <w:rsid w:val="005F41CD"/>
    <w:rsid w:val="005F559A"/>
    <w:rsid w:val="005F573F"/>
    <w:rsid w:val="005F702B"/>
    <w:rsid w:val="005F7584"/>
    <w:rsid w:val="005F7C32"/>
    <w:rsid w:val="005F7DD5"/>
    <w:rsid w:val="00600B8A"/>
    <w:rsid w:val="00601BED"/>
    <w:rsid w:val="00602D69"/>
    <w:rsid w:val="006036CD"/>
    <w:rsid w:val="006045F1"/>
    <w:rsid w:val="00605190"/>
    <w:rsid w:val="006065A9"/>
    <w:rsid w:val="00606610"/>
    <w:rsid w:val="006075B1"/>
    <w:rsid w:val="00607651"/>
    <w:rsid w:val="006076D9"/>
    <w:rsid w:val="0060780A"/>
    <w:rsid w:val="0060784B"/>
    <w:rsid w:val="00607F6B"/>
    <w:rsid w:val="006100A4"/>
    <w:rsid w:val="006101EB"/>
    <w:rsid w:val="006103AF"/>
    <w:rsid w:val="006106C5"/>
    <w:rsid w:val="006109B8"/>
    <w:rsid w:val="00610C1D"/>
    <w:rsid w:val="006131D3"/>
    <w:rsid w:val="00613401"/>
    <w:rsid w:val="006137A9"/>
    <w:rsid w:val="00613C1A"/>
    <w:rsid w:val="0061411E"/>
    <w:rsid w:val="006146EF"/>
    <w:rsid w:val="00617399"/>
    <w:rsid w:val="00617811"/>
    <w:rsid w:val="00620AB1"/>
    <w:rsid w:val="00620C5C"/>
    <w:rsid w:val="006211E9"/>
    <w:rsid w:val="00621D69"/>
    <w:rsid w:val="00622516"/>
    <w:rsid w:val="00622C31"/>
    <w:rsid w:val="006230B6"/>
    <w:rsid w:val="006239F4"/>
    <w:rsid w:val="00623B7E"/>
    <w:rsid w:val="0062559D"/>
    <w:rsid w:val="0062590E"/>
    <w:rsid w:val="00625BAE"/>
    <w:rsid w:val="006270A2"/>
    <w:rsid w:val="00627195"/>
    <w:rsid w:val="00627991"/>
    <w:rsid w:val="0063029C"/>
    <w:rsid w:val="00630C01"/>
    <w:rsid w:val="00630E7C"/>
    <w:rsid w:val="00631D46"/>
    <w:rsid w:val="00632450"/>
    <w:rsid w:val="006326DE"/>
    <w:rsid w:val="00632FAB"/>
    <w:rsid w:val="00633996"/>
    <w:rsid w:val="00634138"/>
    <w:rsid w:val="0063433F"/>
    <w:rsid w:val="0063561B"/>
    <w:rsid w:val="00636A2B"/>
    <w:rsid w:val="00637315"/>
    <w:rsid w:val="00637D1C"/>
    <w:rsid w:val="006403B7"/>
    <w:rsid w:val="0064042D"/>
    <w:rsid w:val="00640A4D"/>
    <w:rsid w:val="00641581"/>
    <w:rsid w:val="00641AEC"/>
    <w:rsid w:val="00642095"/>
    <w:rsid w:val="00644865"/>
    <w:rsid w:val="0064524B"/>
    <w:rsid w:val="00645815"/>
    <w:rsid w:val="00645969"/>
    <w:rsid w:val="00646104"/>
    <w:rsid w:val="0064615C"/>
    <w:rsid w:val="006469A4"/>
    <w:rsid w:val="00647002"/>
    <w:rsid w:val="00650176"/>
    <w:rsid w:val="00650A8F"/>
    <w:rsid w:val="00651877"/>
    <w:rsid w:val="00655388"/>
    <w:rsid w:val="00655D42"/>
    <w:rsid w:val="00656199"/>
    <w:rsid w:val="00656D31"/>
    <w:rsid w:val="00656E93"/>
    <w:rsid w:val="00657068"/>
    <w:rsid w:val="00660EC1"/>
    <w:rsid w:val="006614EE"/>
    <w:rsid w:val="006624A9"/>
    <w:rsid w:val="00663AA1"/>
    <w:rsid w:val="00663CE1"/>
    <w:rsid w:val="00664829"/>
    <w:rsid w:val="00664D3A"/>
    <w:rsid w:val="00666B96"/>
    <w:rsid w:val="00671174"/>
    <w:rsid w:val="006712AC"/>
    <w:rsid w:val="00671870"/>
    <w:rsid w:val="006718AE"/>
    <w:rsid w:val="006747D0"/>
    <w:rsid w:val="00675060"/>
    <w:rsid w:val="006759C2"/>
    <w:rsid w:val="0067631B"/>
    <w:rsid w:val="00676831"/>
    <w:rsid w:val="00677A9F"/>
    <w:rsid w:val="00680DFC"/>
    <w:rsid w:val="00681CA4"/>
    <w:rsid w:val="00682027"/>
    <w:rsid w:val="00682F12"/>
    <w:rsid w:val="006839AA"/>
    <w:rsid w:val="00685B63"/>
    <w:rsid w:val="00686D1A"/>
    <w:rsid w:val="00687E56"/>
    <w:rsid w:val="00690252"/>
    <w:rsid w:val="006915BF"/>
    <w:rsid w:val="0069408F"/>
    <w:rsid w:val="006945AD"/>
    <w:rsid w:val="00694E1A"/>
    <w:rsid w:val="00694F0E"/>
    <w:rsid w:val="00695A1E"/>
    <w:rsid w:val="006961FA"/>
    <w:rsid w:val="0069652D"/>
    <w:rsid w:val="00696CC8"/>
    <w:rsid w:val="006A00B3"/>
    <w:rsid w:val="006A15A6"/>
    <w:rsid w:val="006A15B0"/>
    <w:rsid w:val="006A1920"/>
    <w:rsid w:val="006A25BB"/>
    <w:rsid w:val="006A2B63"/>
    <w:rsid w:val="006A319F"/>
    <w:rsid w:val="006A3A69"/>
    <w:rsid w:val="006A4E81"/>
    <w:rsid w:val="006A4ED2"/>
    <w:rsid w:val="006A51E0"/>
    <w:rsid w:val="006A5941"/>
    <w:rsid w:val="006A5D0B"/>
    <w:rsid w:val="006A7A16"/>
    <w:rsid w:val="006B08E3"/>
    <w:rsid w:val="006B10B6"/>
    <w:rsid w:val="006B1377"/>
    <w:rsid w:val="006B256F"/>
    <w:rsid w:val="006B2726"/>
    <w:rsid w:val="006B3A14"/>
    <w:rsid w:val="006B4BB7"/>
    <w:rsid w:val="006B50C2"/>
    <w:rsid w:val="006B57B2"/>
    <w:rsid w:val="006B6C40"/>
    <w:rsid w:val="006B6E37"/>
    <w:rsid w:val="006B6F13"/>
    <w:rsid w:val="006B7A1F"/>
    <w:rsid w:val="006C0DF4"/>
    <w:rsid w:val="006C0EDC"/>
    <w:rsid w:val="006C109B"/>
    <w:rsid w:val="006C180F"/>
    <w:rsid w:val="006C2F7A"/>
    <w:rsid w:val="006C2FC4"/>
    <w:rsid w:val="006C33D9"/>
    <w:rsid w:val="006C4214"/>
    <w:rsid w:val="006C4A1E"/>
    <w:rsid w:val="006C543B"/>
    <w:rsid w:val="006C63D3"/>
    <w:rsid w:val="006C7DCE"/>
    <w:rsid w:val="006D014C"/>
    <w:rsid w:val="006D04D8"/>
    <w:rsid w:val="006D0705"/>
    <w:rsid w:val="006D1B2D"/>
    <w:rsid w:val="006D1E80"/>
    <w:rsid w:val="006D2333"/>
    <w:rsid w:val="006D24A1"/>
    <w:rsid w:val="006D259B"/>
    <w:rsid w:val="006D36B0"/>
    <w:rsid w:val="006D4A5F"/>
    <w:rsid w:val="006D4BFE"/>
    <w:rsid w:val="006D4C17"/>
    <w:rsid w:val="006D555F"/>
    <w:rsid w:val="006D6EF0"/>
    <w:rsid w:val="006D6FD8"/>
    <w:rsid w:val="006D7E28"/>
    <w:rsid w:val="006E0065"/>
    <w:rsid w:val="006E079B"/>
    <w:rsid w:val="006E17CD"/>
    <w:rsid w:val="006E18DD"/>
    <w:rsid w:val="006E21ED"/>
    <w:rsid w:val="006E23B6"/>
    <w:rsid w:val="006E25AB"/>
    <w:rsid w:val="006E3262"/>
    <w:rsid w:val="006E3A6D"/>
    <w:rsid w:val="006E4748"/>
    <w:rsid w:val="006E54E8"/>
    <w:rsid w:val="006E5FC6"/>
    <w:rsid w:val="006E61AA"/>
    <w:rsid w:val="006E7746"/>
    <w:rsid w:val="006E7F70"/>
    <w:rsid w:val="006F331E"/>
    <w:rsid w:val="006F3423"/>
    <w:rsid w:val="006F4089"/>
    <w:rsid w:val="006F4826"/>
    <w:rsid w:val="006F4D0E"/>
    <w:rsid w:val="006F67E8"/>
    <w:rsid w:val="006F6A39"/>
    <w:rsid w:val="006F738D"/>
    <w:rsid w:val="006F78DD"/>
    <w:rsid w:val="006F7D72"/>
    <w:rsid w:val="00700738"/>
    <w:rsid w:val="007041D5"/>
    <w:rsid w:val="00704613"/>
    <w:rsid w:val="00707997"/>
    <w:rsid w:val="00707D01"/>
    <w:rsid w:val="007100F4"/>
    <w:rsid w:val="0071029B"/>
    <w:rsid w:val="0071052E"/>
    <w:rsid w:val="00710A3A"/>
    <w:rsid w:val="00711762"/>
    <w:rsid w:val="007127E4"/>
    <w:rsid w:val="00715407"/>
    <w:rsid w:val="007154CE"/>
    <w:rsid w:val="007157DC"/>
    <w:rsid w:val="00716588"/>
    <w:rsid w:val="00716DD9"/>
    <w:rsid w:val="00717F4C"/>
    <w:rsid w:val="0072035C"/>
    <w:rsid w:val="00720747"/>
    <w:rsid w:val="00720EDE"/>
    <w:rsid w:val="00721552"/>
    <w:rsid w:val="00722060"/>
    <w:rsid w:val="0072268A"/>
    <w:rsid w:val="00724192"/>
    <w:rsid w:val="00724B43"/>
    <w:rsid w:val="00724C97"/>
    <w:rsid w:val="00726490"/>
    <w:rsid w:val="00726E5E"/>
    <w:rsid w:val="007277D5"/>
    <w:rsid w:val="007327F4"/>
    <w:rsid w:val="007336C9"/>
    <w:rsid w:val="007339E7"/>
    <w:rsid w:val="00734FC2"/>
    <w:rsid w:val="0073591C"/>
    <w:rsid w:val="00736057"/>
    <w:rsid w:val="007367A7"/>
    <w:rsid w:val="00736C13"/>
    <w:rsid w:val="00736E1E"/>
    <w:rsid w:val="00736F0E"/>
    <w:rsid w:val="00741580"/>
    <w:rsid w:val="00743FA4"/>
    <w:rsid w:val="007445DB"/>
    <w:rsid w:val="0074569B"/>
    <w:rsid w:val="00746AE6"/>
    <w:rsid w:val="00746FE8"/>
    <w:rsid w:val="00747817"/>
    <w:rsid w:val="00750017"/>
    <w:rsid w:val="00750785"/>
    <w:rsid w:val="00750CFE"/>
    <w:rsid w:val="007510E2"/>
    <w:rsid w:val="007513AA"/>
    <w:rsid w:val="00752314"/>
    <w:rsid w:val="00752473"/>
    <w:rsid w:val="00752903"/>
    <w:rsid w:val="00753074"/>
    <w:rsid w:val="00753A00"/>
    <w:rsid w:val="00753EA7"/>
    <w:rsid w:val="0075519E"/>
    <w:rsid w:val="0075741B"/>
    <w:rsid w:val="0075776F"/>
    <w:rsid w:val="00757D44"/>
    <w:rsid w:val="00760153"/>
    <w:rsid w:val="007618EA"/>
    <w:rsid w:val="00763666"/>
    <w:rsid w:val="007651BA"/>
    <w:rsid w:val="00766BBE"/>
    <w:rsid w:val="00767521"/>
    <w:rsid w:val="007701B4"/>
    <w:rsid w:val="00771023"/>
    <w:rsid w:val="00772B36"/>
    <w:rsid w:val="007732C9"/>
    <w:rsid w:val="007738F3"/>
    <w:rsid w:val="00774504"/>
    <w:rsid w:val="00774BEE"/>
    <w:rsid w:val="00774CB6"/>
    <w:rsid w:val="00775C5E"/>
    <w:rsid w:val="00776A3D"/>
    <w:rsid w:val="00777DC9"/>
    <w:rsid w:val="0078011A"/>
    <w:rsid w:val="00781121"/>
    <w:rsid w:val="007815D6"/>
    <w:rsid w:val="00781EAB"/>
    <w:rsid w:val="00782488"/>
    <w:rsid w:val="00782CBD"/>
    <w:rsid w:val="0078330A"/>
    <w:rsid w:val="007853BB"/>
    <w:rsid w:val="00785E49"/>
    <w:rsid w:val="007868C5"/>
    <w:rsid w:val="00786A8D"/>
    <w:rsid w:val="00786B17"/>
    <w:rsid w:val="00787338"/>
    <w:rsid w:val="00787C90"/>
    <w:rsid w:val="00790210"/>
    <w:rsid w:val="00790A1F"/>
    <w:rsid w:val="007913C3"/>
    <w:rsid w:val="00791444"/>
    <w:rsid w:val="007925C0"/>
    <w:rsid w:val="007928F7"/>
    <w:rsid w:val="007933BC"/>
    <w:rsid w:val="00793430"/>
    <w:rsid w:val="00793ABE"/>
    <w:rsid w:val="00793B7A"/>
    <w:rsid w:val="00793C15"/>
    <w:rsid w:val="00793DA2"/>
    <w:rsid w:val="00794768"/>
    <w:rsid w:val="007A01EB"/>
    <w:rsid w:val="007A0421"/>
    <w:rsid w:val="007A1FF9"/>
    <w:rsid w:val="007A2C5E"/>
    <w:rsid w:val="007A47A2"/>
    <w:rsid w:val="007A4D00"/>
    <w:rsid w:val="007B0117"/>
    <w:rsid w:val="007B0E92"/>
    <w:rsid w:val="007B13AE"/>
    <w:rsid w:val="007B2475"/>
    <w:rsid w:val="007B249F"/>
    <w:rsid w:val="007B2780"/>
    <w:rsid w:val="007B2BD5"/>
    <w:rsid w:val="007B2ECC"/>
    <w:rsid w:val="007B55CE"/>
    <w:rsid w:val="007B689A"/>
    <w:rsid w:val="007B6CC8"/>
    <w:rsid w:val="007C021F"/>
    <w:rsid w:val="007C0408"/>
    <w:rsid w:val="007C192C"/>
    <w:rsid w:val="007C1DF4"/>
    <w:rsid w:val="007C2BE7"/>
    <w:rsid w:val="007C5394"/>
    <w:rsid w:val="007C6BB9"/>
    <w:rsid w:val="007C6F10"/>
    <w:rsid w:val="007C79E5"/>
    <w:rsid w:val="007D0982"/>
    <w:rsid w:val="007D1633"/>
    <w:rsid w:val="007D1949"/>
    <w:rsid w:val="007D1B60"/>
    <w:rsid w:val="007D2E6D"/>
    <w:rsid w:val="007D30C3"/>
    <w:rsid w:val="007D3173"/>
    <w:rsid w:val="007D377E"/>
    <w:rsid w:val="007D39E5"/>
    <w:rsid w:val="007D5501"/>
    <w:rsid w:val="007D6A12"/>
    <w:rsid w:val="007D7F23"/>
    <w:rsid w:val="007E073D"/>
    <w:rsid w:val="007E17FE"/>
    <w:rsid w:val="007E260F"/>
    <w:rsid w:val="007E3179"/>
    <w:rsid w:val="007E35CB"/>
    <w:rsid w:val="007E4B05"/>
    <w:rsid w:val="007E7D9F"/>
    <w:rsid w:val="007E7EA5"/>
    <w:rsid w:val="007F02C0"/>
    <w:rsid w:val="007F16A8"/>
    <w:rsid w:val="007F386A"/>
    <w:rsid w:val="007F496B"/>
    <w:rsid w:val="007F52DF"/>
    <w:rsid w:val="007F57CE"/>
    <w:rsid w:val="007F6149"/>
    <w:rsid w:val="007F618C"/>
    <w:rsid w:val="007F688D"/>
    <w:rsid w:val="007F6EA0"/>
    <w:rsid w:val="00800772"/>
    <w:rsid w:val="008010BE"/>
    <w:rsid w:val="00802325"/>
    <w:rsid w:val="00802E19"/>
    <w:rsid w:val="00804640"/>
    <w:rsid w:val="00805F8B"/>
    <w:rsid w:val="008069F4"/>
    <w:rsid w:val="008069FF"/>
    <w:rsid w:val="00806F44"/>
    <w:rsid w:val="00807954"/>
    <w:rsid w:val="0080795A"/>
    <w:rsid w:val="00811DA3"/>
    <w:rsid w:val="00812901"/>
    <w:rsid w:val="00812A57"/>
    <w:rsid w:val="00812E7D"/>
    <w:rsid w:val="00815A49"/>
    <w:rsid w:val="00815DBC"/>
    <w:rsid w:val="00816F1C"/>
    <w:rsid w:val="0081701E"/>
    <w:rsid w:val="008175AA"/>
    <w:rsid w:val="0082030A"/>
    <w:rsid w:val="00820AB8"/>
    <w:rsid w:val="00820D4A"/>
    <w:rsid w:val="00821033"/>
    <w:rsid w:val="008223E7"/>
    <w:rsid w:val="008229B9"/>
    <w:rsid w:val="008230B3"/>
    <w:rsid w:val="00823232"/>
    <w:rsid w:val="008239BC"/>
    <w:rsid w:val="00824D27"/>
    <w:rsid w:val="008251AF"/>
    <w:rsid w:val="00826D20"/>
    <w:rsid w:val="00826E9C"/>
    <w:rsid w:val="008275C6"/>
    <w:rsid w:val="0083093F"/>
    <w:rsid w:val="008312C1"/>
    <w:rsid w:val="00831D0A"/>
    <w:rsid w:val="0083276A"/>
    <w:rsid w:val="0083318E"/>
    <w:rsid w:val="00833678"/>
    <w:rsid w:val="00835C63"/>
    <w:rsid w:val="00836CBE"/>
    <w:rsid w:val="00837F68"/>
    <w:rsid w:val="00840460"/>
    <w:rsid w:val="0084078D"/>
    <w:rsid w:val="008408C1"/>
    <w:rsid w:val="00840B15"/>
    <w:rsid w:val="008413D6"/>
    <w:rsid w:val="00841AC4"/>
    <w:rsid w:val="00842936"/>
    <w:rsid w:val="008436F5"/>
    <w:rsid w:val="00843926"/>
    <w:rsid w:val="00843A62"/>
    <w:rsid w:val="0084763A"/>
    <w:rsid w:val="0084789C"/>
    <w:rsid w:val="00847B17"/>
    <w:rsid w:val="0085009F"/>
    <w:rsid w:val="008503AA"/>
    <w:rsid w:val="00850A6D"/>
    <w:rsid w:val="00851BC6"/>
    <w:rsid w:val="0085234E"/>
    <w:rsid w:val="0085470A"/>
    <w:rsid w:val="00854BE5"/>
    <w:rsid w:val="00854E3D"/>
    <w:rsid w:val="00856E94"/>
    <w:rsid w:val="00857208"/>
    <w:rsid w:val="008576D0"/>
    <w:rsid w:val="00857C92"/>
    <w:rsid w:val="00857E65"/>
    <w:rsid w:val="00860016"/>
    <w:rsid w:val="008601C5"/>
    <w:rsid w:val="008616BE"/>
    <w:rsid w:val="008631BE"/>
    <w:rsid w:val="00863F9A"/>
    <w:rsid w:val="00864126"/>
    <w:rsid w:val="00864985"/>
    <w:rsid w:val="00865BD4"/>
    <w:rsid w:val="00865F66"/>
    <w:rsid w:val="00866315"/>
    <w:rsid w:val="008666A0"/>
    <w:rsid w:val="00867518"/>
    <w:rsid w:val="00867C02"/>
    <w:rsid w:val="008704CD"/>
    <w:rsid w:val="008704E4"/>
    <w:rsid w:val="00871D4F"/>
    <w:rsid w:val="00873D70"/>
    <w:rsid w:val="0087464C"/>
    <w:rsid w:val="008749E5"/>
    <w:rsid w:val="0087506A"/>
    <w:rsid w:val="00876062"/>
    <w:rsid w:val="00876215"/>
    <w:rsid w:val="00876643"/>
    <w:rsid w:val="008769A0"/>
    <w:rsid w:val="00877A25"/>
    <w:rsid w:val="00880650"/>
    <w:rsid w:val="00880DE8"/>
    <w:rsid w:val="00881A78"/>
    <w:rsid w:val="00881E34"/>
    <w:rsid w:val="0088259E"/>
    <w:rsid w:val="00884225"/>
    <w:rsid w:val="00884B47"/>
    <w:rsid w:val="008858DE"/>
    <w:rsid w:val="008866BA"/>
    <w:rsid w:val="00887AD9"/>
    <w:rsid w:val="00890451"/>
    <w:rsid w:val="00890BD7"/>
    <w:rsid w:val="00890C10"/>
    <w:rsid w:val="00891A6E"/>
    <w:rsid w:val="0089212E"/>
    <w:rsid w:val="008923DF"/>
    <w:rsid w:val="0089364D"/>
    <w:rsid w:val="008937AA"/>
    <w:rsid w:val="00893AEB"/>
    <w:rsid w:val="008941B7"/>
    <w:rsid w:val="008951FB"/>
    <w:rsid w:val="008968BD"/>
    <w:rsid w:val="008968EB"/>
    <w:rsid w:val="008975C9"/>
    <w:rsid w:val="00897689"/>
    <w:rsid w:val="00897FEE"/>
    <w:rsid w:val="008A3A56"/>
    <w:rsid w:val="008A405E"/>
    <w:rsid w:val="008A4DD1"/>
    <w:rsid w:val="008A51A2"/>
    <w:rsid w:val="008A51C6"/>
    <w:rsid w:val="008A51D2"/>
    <w:rsid w:val="008A713D"/>
    <w:rsid w:val="008B0B04"/>
    <w:rsid w:val="008B2EB2"/>
    <w:rsid w:val="008B3350"/>
    <w:rsid w:val="008B3977"/>
    <w:rsid w:val="008B4E60"/>
    <w:rsid w:val="008B6322"/>
    <w:rsid w:val="008B634A"/>
    <w:rsid w:val="008B67CB"/>
    <w:rsid w:val="008B772B"/>
    <w:rsid w:val="008B7AF1"/>
    <w:rsid w:val="008C01DB"/>
    <w:rsid w:val="008C0BF8"/>
    <w:rsid w:val="008C1862"/>
    <w:rsid w:val="008C2FDA"/>
    <w:rsid w:val="008C3EB9"/>
    <w:rsid w:val="008C427C"/>
    <w:rsid w:val="008C7B65"/>
    <w:rsid w:val="008D00BF"/>
    <w:rsid w:val="008D0832"/>
    <w:rsid w:val="008D0F64"/>
    <w:rsid w:val="008D267B"/>
    <w:rsid w:val="008D2A2F"/>
    <w:rsid w:val="008D4A94"/>
    <w:rsid w:val="008D52CC"/>
    <w:rsid w:val="008D57AD"/>
    <w:rsid w:val="008D5C0D"/>
    <w:rsid w:val="008D5E56"/>
    <w:rsid w:val="008D69F3"/>
    <w:rsid w:val="008E08F7"/>
    <w:rsid w:val="008E1F75"/>
    <w:rsid w:val="008E2674"/>
    <w:rsid w:val="008E2CD4"/>
    <w:rsid w:val="008E36EC"/>
    <w:rsid w:val="008E3A6A"/>
    <w:rsid w:val="008E3C85"/>
    <w:rsid w:val="008E4638"/>
    <w:rsid w:val="008E478B"/>
    <w:rsid w:val="008E4EEB"/>
    <w:rsid w:val="008E5CE3"/>
    <w:rsid w:val="008E702B"/>
    <w:rsid w:val="008F05AD"/>
    <w:rsid w:val="008F10C0"/>
    <w:rsid w:val="008F1194"/>
    <w:rsid w:val="008F1A6F"/>
    <w:rsid w:val="008F273A"/>
    <w:rsid w:val="008F296B"/>
    <w:rsid w:val="008F2F4B"/>
    <w:rsid w:val="008F4BCB"/>
    <w:rsid w:val="008F5E52"/>
    <w:rsid w:val="008F5FA6"/>
    <w:rsid w:val="008F64BD"/>
    <w:rsid w:val="008F6A82"/>
    <w:rsid w:val="008F7A9C"/>
    <w:rsid w:val="00900503"/>
    <w:rsid w:val="00900924"/>
    <w:rsid w:val="00900E6C"/>
    <w:rsid w:val="009033E0"/>
    <w:rsid w:val="0090348E"/>
    <w:rsid w:val="009063C4"/>
    <w:rsid w:val="00906EBD"/>
    <w:rsid w:val="00907C4F"/>
    <w:rsid w:val="009103C3"/>
    <w:rsid w:val="00911E52"/>
    <w:rsid w:val="00912781"/>
    <w:rsid w:val="0091299A"/>
    <w:rsid w:val="00913CFD"/>
    <w:rsid w:val="00914764"/>
    <w:rsid w:val="0091539C"/>
    <w:rsid w:val="00915D8B"/>
    <w:rsid w:val="00916A8E"/>
    <w:rsid w:val="00917822"/>
    <w:rsid w:val="00920386"/>
    <w:rsid w:val="00921594"/>
    <w:rsid w:val="009218F5"/>
    <w:rsid w:val="00921A02"/>
    <w:rsid w:val="00922699"/>
    <w:rsid w:val="00923466"/>
    <w:rsid w:val="009238C0"/>
    <w:rsid w:val="00924307"/>
    <w:rsid w:val="00924D99"/>
    <w:rsid w:val="009253F0"/>
    <w:rsid w:val="0092556A"/>
    <w:rsid w:val="00925BAA"/>
    <w:rsid w:val="00925BE9"/>
    <w:rsid w:val="00925EE3"/>
    <w:rsid w:val="009278E2"/>
    <w:rsid w:val="0092796F"/>
    <w:rsid w:val="00927BBF"/>
    <w:rsid w:val="009317F7"/>
    <w:rsid w:val="00931F1E"/>
    <w:rsid w:val="009328FC"/>
    <w:rsid w:val="00933275"/>
    <w:rsid w:val="0093361D"/>
    <w:rsid w:val="00933D7D"/>
    <w:rsid w:val="00935F81"/>
    <w:rsid w:val="009360C5"/>
    <w:rsid w:val="00937174"/>
    <w:rsid w:val="00937329"/>
    <w:rsid w:val="0094286F"/>
    <w:rsid w:val="00942CDB"/>
    <w:rsid w:val="00944443"/>
    <w:rsid w:val="00945BEB"/>
    <w:rsid w:val="00945E0F"/>
    <w:rsid w:val="00950466"/>
    <w:rsid w:val="00950842"/>
    <w:rsid w:val="00950887"/>
    <w:rsid w:val="009509E1"/>
    <w:rsid w:val="00951EFE"/>
    <w:rsid w:val="0095217E"/>
    <w:rsid w:val="00952FBD"/>
    <w:rsid w:val="00953547"/>
    <w:rsid w:val="00953713"/>
    <w:rsid w:val="00953962"/>
    <w:rsid w:val="00953E2E"/>
    <w:rsid w:val="00955147"/>
    <w:rsid w:val="0095521D"/>
    <w:rsid w:val="00957152"/>
    <w:rsid w:val="009602EF"/>
    <w:rsid w:val="0096064B"/>
    <w:rsid w:val="0096139A"/>
    <w:rsid w:val="0096203B"/>
    <w:rsid w:val="00962125"/>
    <w:rsid w:val="00962398"/>
    <w:rsid w:val="00962C63"/>
    <w:rsid w:val="00963568"/>
    <w:rsid w:val="0096425A"/>
    <w:rsid w:val="009642E6"/>
    <w:rsid w:val="00967381"/>
    <w:rsid w:val="009704B0"/>
    <w:rsid w:val="00971F60"/>
    <w:rsid w:val="00972036"/>
    <w:rsid w:val="00972478"/>
    <w:rsid w:val="00972D75"/>
    <w:rsid w:val="00972EF4"/>
    <w:rsid w:val="00974163"/>
    <w:rsid w:val="00974429"/>
    <w:rsid w:val="0097537B"/>
    <w:rsid w:val="00976D39"/>
    <w:rsid w:val="0098011C"/>
    <w:rsid w:val="00980653"/>
    <w:rsid w:val="00983F19"/>
    <w:rsid w:val="009854D6"/>
    <w:rsid w:val="00986DDA"/>
    <w:rsid w:val="00987853"/>
    <w:rsid w:val="00987C67"/>
    <w:rsid w:val="00987FBE"/>
    <w:rsid w:val="009901A7"/>
    <w:rsid w:val="009917CA"/>
    <w:rsid w:val="009920D4"/>
    <w:rsid w:val="00992E9C"/>
    <w:rsid w:val="0099432F"/>
    <w:rsid w:val="00994837"/>
    <w:rsid w:val="00994AB4"/>
    <w:rsid w:val="009952EB"/>
    <w:rsid w:val="009959BB"/>
    <w:rsid w:val="00995D43"/>
    <w:rsid w:val="009964E7"/>
    <w:rsid w:val="009968DA"/>
    <w:rsid w:val="00997CCD"/>
    <w:rsid w:val="009A0BA2"/>
    <w:rsid w:val="009A1226"/>
    <w:rsid w:val="009A140A"/>
    <w:rsid w:val="009A180F"/>
    <w:rsid w:val="009A1C23"/>
    <w:rsid w:val="009A20E5"/>
    <w:rsid w:val="009A251A"/>
    <w:rsid w:val="009A3A97"/>
    <w:rsid w:val="009A4E71"/>
    <w:rsid w:val="009A623A"/>
    <w:rsid w:val="009A6A78"/>
    <w:rsid w:val="009A77FC"/>
    <w:rsid w:val="009A791E"/>
    <w:rsid w:val="009B1757"/>
    <w:rsid w:val="009B1E48"/>
    <w:rsid w:val="009B2806"/>
    <w:rsid w:val="009B3319"/>
    <w:rsid w:val="009B337C"/>
    <w:rsid w:val="009B4B17"/>
    <w:rsid w:val="009B532B"/>
    <w:rsid w:val="009B57F7"/>
    <w:rsid w:val="009B59C3"/>
    <w:rsid w:val="009B5E4D"/>
    <w:rsid w:val="009B5F0E"/>
    <w:rsid w:val="009B6B20"/>
    <w:rsid w:val="009B6BC4"/>
    <w:rsid w:val="009B6E32"/>
    <w:rsid w:val="009B7560"/>
    <w:rsid w:val="009B7719"/>
    <w:rsid w:val="009B77E9"/>
    <w:rsid w:val="009B7B88"/>
    <w:rsid w:val="009B7CFC"/>
    <w:rsid w:val="009B7D91"/>
    <w:rsid w:val="009B7F7A"/>
    <w:rsid w:val="009C1189"/>
    <w:rsid w:val="009C3E19"/>
    <w:rsid w:val="009C4684"/>
    <w:rsid w:val="009C46DE"/>
    <w:rsid w:val="009C532F"/>
    <w:rsid w:val="009C5CA3"/>
    <w:rsid w:val="009C5DC9"/>
    <w:rsid w:val="009C6545"/>
    <w:rsid w:val="009D11C8"/>
    <w:rsid w:val="009D32E0"/>
    <w:rsid w:val="009D3538"/>
    <w:rsid w:val="009D39EE"/>
    <w:rsid w:val="009D3EE1"/>
    <w:rsid w:val="009D4A2C"/>
    <w:rsid w:val="009D54DA"/>
    <w:rsid w:val="009D6033"/>
    <w:rsid w:val="009D7E49"/>
    <w:rsid w:val="009E0557"/>
    <w:rsid w:val="009E113E"/>
    <w:rsid w:val="009E354F"/>
    <w:rsid w:val="009E3590"/>
    <w:rsid w:val="009E3E67"/>
    <w:rsid w:val="009E436B"/>
    <w:rsid w:val="009E4A6A"/>
    <w:rsid w:val="009E4B61"/>
    <w:rsid w:val="009E51CE"/>
    <w:rsid w:val="009E5D82"/>
    <w:rsid w:val="009E5E42"/>
    <w:rsid w:val="009E6E05"/>
    <w:rsid w:val="009E734D"/>
    <w:rsid w:val="009F0667"/>
    <w:rsid w:val="009F0EAA"/>
    <w:rsid w:val="009F38A2"/>
    <w:rsid w:val="009F42AB"/>
    <w:rsid w:val="009F4A55"/>
    <w:rsid w:val="009F4CE7"/>
    <w:rsid w:val="009F5A9B"/>
    <w:rsid w:val="009F70AD"/>
    <w:rsid w:val="009F72D0"/>
    <w:rsid w:val="009F78CB"/>
    <w:rsid w:val="009F79DC"/>
    <w:rsid w:val="009F7F45"/>
    <w:rsid w:val="00A00729"/>
    <w:rsid w:val="00A00A06"/>
    <w:rsid w:val="00A014AB"/>
    <w:rsid w:val="00A01774"/>
    <w:rsid w:val="00A022F7"/>
    <w:rsid w:val="00A02FD4"/>
    <w:rsid w:val="00A0309C"/>
    <w:rsid w:val="00A04A79"/>
    <w:rsid w:val="00A04B4D"/>
    <w:rsid w:val="00A05768"/>
    <w:rsid w:val="00A0599B"/>
    <w:rsid w:val="00A05C54"/>
    <w:rsid w:val="00A06CCE"/>
    <w:rsid w:val="00A11C36"/>
    <w:rsid w:val="00A14107"/>
    <w:rsid w:val="00A1494B"/>
    <w:rsid w:val="00A1608B"/>
    <w:rsid w:val="00A20DBC"/>
    <w:rsid w:val="00A23AB8"/>
    <w:rsid w:val="00A23F56"/>
    <w:rsid w:val="00A23FE4"/>
    <w:rsid w:val="00A24EFB"/>
    <w:rsid w:val="00A26937"/>
    <w:rsid w:val="00A303EE"/>
    <w:rsid w:val="00A30D67"/>
    <w:rsid w:val="00A31B88"/>
    <w:rsid w:val="00A32EDC"/>
    <w:rsid w:val="00A33492"/>
    <w:rsid w:val="00A3495D"/>
    <w:rsid w:val="00A35817"/>
    <w:rsid w:val="00A35C76"/>
    <w:rsid w:val="00A368F0"/>
    <w:rsid w:val="00A36C54"/>
    <w:rsid w:val="00A3726A"/>
    <w:rsid w:val="00A37466"/>
    <w:rsid w:val="00A40CC4"/>
    <w:rsid w:val="00A41052"/>
    <w:rsid w:val="00A410CD"/>
    <w:rsid w:val="00A41431"/>
    <w:rsid w:val="00A41907"/>
    <w:rsid w:val="00A4301D"/>
    <w:rsid w:val="00A43144"/>
    <w:rsid w:val="00A436B7"/>
    <w:rsid w:val="00A44728"/>
    <w:rsid w:val="00A46E91"/>
    <w:rsid w:val="00A47151"/>
    <w:rsid w:val="00A502B4"/>
    <w:rsid w:val="00A50A65"/>
    <w:rsid w:val="00A51997"/>
    <w:rsid w:val="00A52C01"/>
    <w:rsid w:val="00A53138"/>
    <w:rsid w:val="00A53D56"/>
    <w:rsid w:val="00A5401E"/>
    <w:rsid w:val="00A54877"/>
    <w:rsid w:val="00A54E97"/>
    <w:rsid w:val="00A55391"/>
    <w:rsid w:val="00A56F58"/>
    <w:rsid w:val="00A60246"/>
    <w:rsid w:val="00A611C7"/>
    <w:rsid w:val="00A62F3C"/>
    <w:rsid w:val="00A632FE"/>
    <w:rsid w:val="00A63318"/>
    <w:rsid w:val="00A637BE"/>
    <w:rsid w:val="00A63CB7"/>
    <w:rsid w:val="00A64D54"/>
    <w:rsid w:val="00A65678"/>
    <w:rsid w:val="00A66C13"/>
    <w:rsid w:val="00A676F5"/>
    <w:rsid w:val="00A70DD1"/>
    <w:rsid w:val="00A70FC1"/>
    <w:rsid w:val="00A716CA"/>
    <w:rsid w:val="00A73725"/>
    <w:rsid w:val="00A73783"/>
    <w:rsid w:val="00A7397B"/>
    <w:rsid w:val="00A73F6A"/>
    <w:rsid w:val="00A742A2"/>
    <w:rsid w:val="00A74710"/>
    <w:rsid w:val="00A75752"/>
    <w:rsid w:val="00A75F13"/>
    <w:rsid w:val="00A761C8"/>
    <w:rsid w:val="00A81299"/>
    <w:rsid w:val="00A82184"/>
    <w:rsid w:val="00A82227"/>
    <w:rsid w:val="00A83935"/>
    <w:rsid w:val="00A84576"/>
    <w:rsid w:val="00A847E1"/>
    <w:rsid w:val="00A8506A"/>
    <w:rsid w:val="00A85281"/>
    <w:rsid w:val="00A85C20"/>
    <w:rsid w:val="00A85FE8"/>
    <w:rsid w:val="00A86058"/>
    <w:rsid w:val="00A860CF"/>
    <w:rsid w:val="00A86985"/>
    <w:rsid w:val="00A87671"/>
    <w:rsid w:val="00A87B6D"/>
    <w:rsid w:val="00A87F3F"/>
    <w:rsid w:val="00A87F52"/>
    <w:rsid w:val="00A90BD5"/>
    <w:rsid w:val="00A90F41"/>
    <w:rsid w:val="00A91F05"/>
    <w:rsid w:val="00A9218D"/>
    <w:rsid w:val="00A943B2"/>
    <w:rsid w:val="00A94EE2"/>
    <w:rsid w:val="00A9602E"/>
    <w:rsid w:val="00A965CC"/>
    <w:rsid w:val="00A969A7"/>
    <w:rsid w:val="00A96BF3"/>
    <w:rsid w:val="00A97B3E"/>
    <w:rsid w:val="00AA0222"/>
    <w:rsid w:val="00AA408F"/>
    <w:rsid w:val="00AA4884"/>
    <w:rsid w:val="00AA4BB9"/>
    <w:rsid w:val="00AA52CE"/>
    <w:rsid w:val="00AA64E3"/>
    <w:rsid w:val="00AB0471"/>
    <w:rsid w:val="00AB07A4"/>
    <w:rsid w:val="00AB16A9"/>
    <w:rsid w:val="00AB181B"/>
    <w:rsid w:val="00AB2E64"/>
    <w:rsid w:val="00AB3AAD"/>
    <w:rsid w:val="00AB4D18"/>
    <w:rsid w:val="00AB4D75"/>
    <w:rsid w:val="00AB557F"/>
    <w:rsid w:val="00AB5C1B"/>
    <w:rsid w:val="00AB6E14"/>
    <w:rsid w:val="00AC0484"/>
    <w:rsid w:val="00AC095F"/>
    <w:rsid w:val="00AC0C6F"/>
    <w:rsid w:val="00AC1D55"/>
    <w:rsid w:val="00AC32A1"/>
    <w:rsid w:val="00AC3B69"/>
    <w:rsid w:val="00AC3E58"/>
    <w:rsid w:val="00AC5472"/>
    <w:rsid w:val="00AC5CDB"/>
    <w:rsid w:val="00AC65F4"/>
    <w:rsid w:val="00AC6720"/>
    <w:rsid w:val="00AC7ECD"/>
    <w:rsid w:val="00AD02ED"/>
    <w:rsid w:val="00AD0766"/>
    <w:rsid w:val="00AD083F"/>
    <w:rsid w:val="00AD1B88"/>
    <w:rsid w:val="00AD211D"/>
    <w:rsid w:val="00AD2170"/>
    <w:rsid w:val="00AD275A"/>
    <w:rsid w:val="00AD34A4"/>
    <w:rsid w:val="00AD3717"/>
    <w:rsid w:val="00AD3935"/>
    <w:rsid w:val="00AD3D6D"/>
    <w:rsid w:val="00AD6D06"/>
    <w:rsid w:val="00AD7F00"/>
    <w:rsid w:val="00AE0559"/>
    <w:rsid w:val="00AE0B6F"/>
    <w:rsid w:val="00AE0D97"/>
    <w:rsid w:val="00AE22BA"/>
    <w:rsid w:val="00AE3058"/>
    <w:rsid w:val="00AE3220"/>
    <w:rsid w:val="00AE3B5F"/>
    <w:rsid w:val="00AE3CFD"/>
    <w:rsid w:val="00AE3EFF"/>
    <w:rsid w:val="00AE55D2"/>
    <w:rsid w:val="00AE6511"/>
    <w:rsid w:val="00AE7106"/>
    <w:rsid w:val="00AE717F"/>
    <w:rsid w:val="00AE7B29"/>
    <w:rsid w:val="00AF06CB"/>
    <w:rsid w:val="00AF0991"/>
    <w:rsid w:val="00AF1045"/>
    <w:rsid w:val="00AF1B84"/>
    <w:rsid w:val="00AF1C30"/>
    <w:rsid w:val="00AF1F40"/>
    <w:rsid w:val="00AF2012"/>
    <w:rsid w:val="00AF31A1"/>
    <w:rsid w:val="00AF37BE"/>
    <w:rsid w:val="00AF3D13"/>
    <w:rsid w:val="00AF3E4A"/>
    <w:rsid w:val="00AF4063"/>
    <w:rsid w:val="00AF4D16"/>
    <w:rsid w:val="00AF4F25"/>
    <w:rsid w:val="00AF5707"/>
    <w:rsid w:val="00AF5772"/>
    <w:rsid w:val="00AF5B4A"/>
    <w:rsid w:val="00AF6215"/>
    <w:rsid w:val="00B004B8"/>
    <w:rsid w:val="00B00799"/>
    <w:rsid w:val="00B02E44"/>
    <w:rsid w:val="00B03428"/>
    <w:rsid w:val="00B035CC"/>
    <w:rsid w:val="00B0445D"/>
    <w:rsid w:val="00B05A9D"/>
    <w:rsid w:val="00B06530"/>
    <w:rsid w:val="00B06606"/>
    <w:rsid w:val="00B068D9"/>
    <w:rsid w:val="00B06E83"/>
    <w:rsid w:val="00B103CA"/>
    <w:rsid w:val="00B1138A"/>
    <w:rsid w:val="00B1316A"/>
    <w:rsid w:val="00B14087"/>
    <w:rsid w:val="00B142B3"/>
    <w:rsid w:val="00B148D3"/>
    <w:rsid w:val="00B14EB0"/>
    <w:rsid w:val="00B17BE7"/>
    <w:rsid w:val="00B203C6"/>
    <w:rsid w:val="00B20861"/>
    <w:rsid w:val="00B20FB0"/>
    <w:rsid w:val="00B222AD"/>
    <w:rsid w:val="00B23B99"/>
    <w:rsid w:val="00B23BA9"/>
    <w:rsid w:val="00B23CE0"/>
    <w:rsid w:val="00B24019"/>
    <w:rsid w:val="00B24AA4"/>
    <w:rsid w:val="00B26878"/>
    <w:rsid w:val="00B268F6"/>
    <w:rsid w:val="00B27DDB"/>
    <w:rsid w:val="00B306EA"/>
    <w:rsid w:val="00B3082B"/>
    <w:rsid w:val="00B30936"/>
    <w:rsid w:val="00B3363C"/>
    <w:rsid w:val="00B3374E"/>
    <w:rsid w:val="00B34418"/>
    <w:rsid w:val="00B344D9"/>
    <w:rsid w:val="00B3452A"/>
    <w:rsid w:val="00B34BF0"/>
    <w:rsid w:val="00B34F64"/>
    <w:rsid w:val="00B36796"/>
    <w:rsid w:val="00B410EA"/>
    <w:rsid w:val="00B419F5"/>
    <w:rsid w:val="00B42FA8"/>
    <w:rsid w:val="00B43E2B"/>
    <w:rsid w:val="00B453BE"/>
    <w:rsid w:val="00B456AE"/>
    <w:rsid w:val="00B4570A"/>
    <w:rsid w:val="00B45E08"/>
    <w:rsid w:val="00B464FE"/>
    <w:rsid w:val="00B46B67"/>
    <w:rsid w:val="00B50452"/>
    <w:rsid w:val="00B507B4"/>
    <w:rsid w:val="00B509A0"/>
    <w:rsid w:val="00B50F83"/>
    <w:rsid w:val="00B51B31"/>
    <w:rsid w:val="00B51B66"/>
    <w:rsid w:val="00B51E8B"/>
    <w:rsid w:val="00B522B8"/>
    <w:rsid w:val="00B526D3"/>
    <w:rsid w:val="00B53061"/>
    <w:rsid w:val="00B53264"/>
    <w:rsid w:val="00B5338E"/>
    <w:rsid w:val="00B5561F"/>
    <w:rsid w:val="00B55DCB"/>
    <w:rsid w:val="00B55F0E"/>
    <w:rsid w:val="00B55FAC"/>
    <w:rsid w:val="00B56EBD"/>
    <w:rsid w:val="00B57E7F"/>
    <w:rsid w:val="00B634F3"/>
    <w:rsid w:val="00B640B8"/>
    <w:rsid w:val="00B64478"/>
    <w:rsid w:val="00B64C83"/>
    <w:rsid w:val="00B6519F"/>
    <w:rsid w:val="00B67370"/>
    <w:rsid w:val="00B701C4"/>
    <w:rsid w:val="00B73291"/>
    <w:rsid w:val="00B74D9F"/>
    <w:rsid w:val="00B754D0"/>
    <w:rsid w:val="00B756F7"/>
    <w:rsid w:val="00B75964"/>
    <w:rsid w:val="00B75EB0"/>
    <w:rsid w:val="00B7667E"/>
    <w:rsid w:val="00B76FA8"/>
    <w:rsid w:val="00B772A8"/>
    <w:rsid w:val="00B77CD0"/>
    <w:rsid w:val="00B80087"/>
    <w:rsid w:val="00B816CE"/>
    <w:rsid w:val="00B8187E"/>
    <w:rsid w:val="00B826C2"/>
    <w:rsid w:val="00B827FF"/>
    <w:rsid w:val="00B82C7F"/>
    <w:rsid w:val="00B836FA"/>
    <w:rsid w:val="00B83EC4"/>
    <w:rsid w:val="00B8445D"/>
    <w:rsid w:val="00B8463B"/>
    <w:rsid w:val="00B846E1"/>
    <w:rsid w:val="00B84904"/>
    <w:rsid w:val="00B85F4B"/>
    <w:rsid w:val="00B87765"/>
    <w:rsid w:val="00B9000E"/>
    <w:rsid w:val="00B9010E"/>
    <w:rsid w:val="00B9061C"/>
    <w:rsid w:val="00B90A67"/>
    <w:rsid w:val="00B930B6"/>
    <w:rsid w:val="00B93351"/>
    <w:rsid w:val="00B93F3F"/>
    <w:rsid w:val="00B93FAF"/>
    <w:rsid w:val="00B94308"/>
    <w:rsid w:val="00B95248"/>
    <w:rsid w:val="00B95DD1"/>
    <w:rsid w:val="00B95F45"/>
    <w:rsid w:val="00B96AC7"/>
    <w:rsid w:val="00B96DBD"/>
    <w:rsid w:val="00B9744A"/>
    <w:rsid w:val="00B97E67"/>
    <w:rsid w:val="00BA03BB"/>
    <w:rsid w:val="00BA0D89"/>
    <w:rsid w:val="00BA0F50"/>
    <w:rsid w:val="00BA1130"/>
    <w:rsid w:val="00BA2F4D"/>
    <w:rsid w:val="00BA593D"/>
    <w:rsid w:val="00BA659C"/>
    <w:rsid w:val="00BA6C89"/>
    <w:rsid w:val="00BB02D2"/>
    <w:rsid w:val="00BB06AE"/>
    <w:rsid w:val="00BB0CEA"/>
    <w:rsid w:val="00BB13FF"/>
    <w:rsid w:val="00BB1F0E"/>
    <w:rsid w:val="00BB262C"/>
    <w:rsid w:val="00BB3BF9"/>
    <w:rsid w:val="00BB602E"/>
    <w:rsid w:val="00BB6080"/>
    <w:rsid w:val="00BB61F6"/>
    <w:rsid w:val="00BB6A45"/>
    <w:rsid w:val="00BB7745"/>
    <w:rsid w:val="00BB780E"/>
    <w:rsid w:val="00BC0B8B"/>
    <w:rsid w:val="00BC13CD"/>
    <w:rsid w:val="00BC2074"/>
    <w:rsid w:val="00BC46FA"/>
    <w:rsid w:val="00BC47BC"/>
    <w:rsid w:val="00BC4961"/>
    <w:rsid w:val="00BC622C"/>
    <w:rsid w:val="00BC6E6A"/>
    <w:rsid w:val="00BC70BD"/>
    <w:rsid w:val="00BC72D9"/>
    <w:rsid w:val="00BD023A"/>
    <w:rsid w:val="00BD0813"/>
    <w:rsid w:val="00BD08D0"/>
    <w:rsid w:val="00BD0A7A"/>
    <w:rsid w:val="00BD0F4D"/>
    <w:rsid w:val="00BD241F"/>
    <w:rsid w:val="00BD255D"/>
    <w:rsid w:val="00BD278F"/>
    <w:rsid w:val="00BD2A5D"/>
    <w:rsid w:val="00BD360E"/>
    <w:rsid w:val="00BD3F12"/>
    <w:rsid w:val="00BD403D"/>
    <w:rsid w:val="00BD4344"/>
    <w:rsid w:val="00BD493B"/>
    <w:rsid w:val="00BD4B54"/>
    <w:rsid w:val="00BD5C05"/>
    <w:rsid w:val="00BD64CA"/>
    <w:rsid w:val="00BD6713"/>
    <w:rsid w:val="00BD6E80"/>
    <w:rsid w:val="00BD7002"/>
    <w:rsid w:val="00BD7FB9"/>
    <w:rsid w:val="00BE10CC"/>
    <w:rsid w:val="00BE139D"/>
    <w:rsid w:val="00BE3C7B"/>
    <w:rsid w:val="00BE6879"/>
    <w:rsid w:val="00BF0674"/>
    <w:rsid w:val="00BF0EBC"/>
    <w:rsid w:val="00BF0FAD"/>
    <w:rsid w:val="00BF2B13"/>
    <w:rsid w:val="00BF2DB4"/>
    <w:rsid w:val="00BF2E42"/>
    <w:rsid w:val="00BF3658"/>
    <w:rsid w:val="00BF58B6"/>
    <w:rsid w:val="00BF6512"/>
    <w:rsid w:val="00BF72CB"/>
    <w:rsid w:val="00BF7AA3"/>
    <w:rsid w:val="00C010E0"/>
    <w:rsid w:val="00C01A28"/>
    <w:rsid w:val="00C01BE0"/>
    <w:rsid w:val="00C02975"/>
    <w:rsid w:val="00C03932"/>
    <w:rsid w:val="00C0427F"/>
    <w:rsid w:val="00C04D1E"/>
    <w:rsid w:val="00C05C61"/>
    <w:rsid w:val="00C05D78"/>
    <w:rsid w:val="00C070AC"/>
    <w:rsid w:val="00C07356"/>
    <w:rsid w:val="00C0741D"/>
    <w:rsid w:val="00C07498"/>
    <w:rsid w:val="00C07B08"/>
    <w:rsid w:val="00C07DA2"/>
    <w:rsid w:val="00C102B5"/>
    <w:rsid w:val="00C11CB9"/>
    <w:rsid w:val="00C11CF9"/>
    <w:rsid w:val="00C11F83"/>
    <w:rsid w:val="00C12089"/>
    <w:rsid w:val="00C14080"/>
    <w:rsid w:val="00C14296"/>
    <w:rsid w:val="00C1462F"/>
    <w:rsid w:val="00C148C1"/>
    <w:rsid w:val="00C16F59"/>
    <w:rsid w:val="00C176A9"/>
    <w:rsid w:val="00C20B2D"/>
    <w:rsid w:val="00C20C40"/>
    <w:rsid w:val="00C22277"/>
    <w:rsid w:val="00C22C20"/>
    <w:rsid w:val="00C22F5F"/>
    <w:rsid w:val="00C23138"/>
    <w:rsid w:val="00C235CA"/>
    <w:rsid w:val="00C23CED"/>
    <w:rsid w:val="00C2575C"/>
    <w:rsid w:val="00C25CB9"/>
    <w:rsid w:val="00C25F23"/>
    <w:rsid w:val="00C260D9"/>
    <w:rsid w:val="00C26984"/>
    <w:rsid w:val="00C27641"/>
    <w:rsid w:val="00C32500"/>
    <w:rsid w:val="00C3278F"/>
    <w:rsid w:val="00C32E7A"/>
    <w:rsid w:val="00C33238"/>
    <w:rsid w:val="00C343B4"/>
    <w:rsid w:val="00C349AF"/>
    <w:rsid w:val="00C41342"/>
    <w:rsid w:val="00C41DAE"/>
    <w:rsid w:val="00C422BC"/>
    <w:rsid w:val="00C42B47"/>
    <w:rsid w:val="00C44BBE"/>
    <w:rsid w:val="00C450F4"/>
    <w:rsid w:val="00C469A4"/>
    <w:rsid w:val="00C501DA"/>
    <w:rsid w:val="00C507C3"/>
    <w:rsid w:val="00C5194F"/>
    <w:rsid w:val="00C52188"/>
    <w:rsid w:val="00C5358D"/>
    <w:rsid w:val="00C54A4B"/>
    <w:rsid w:val="00C56468"/>
    <w:rsid w:val="00C56649"/>
    <w:rsid w:val="00C568DE"/>
    <w:rsid w:val="00C56AB8"/>
    <w:rsid w:val="00C56D03"/>
    <w:rsid w:val="00C56F2C"/>
    <w:rsid w:val="00C56FC0"/>
    <w:rsid w:val="00C606ED"/>
    <w:rsid w:val="00C607F8"/>
    <w:rsid w:val="00C6119D"/>
    <w:rsid w:val="00C61603"/>
    <w:rsid w:val="00C61FF1"/>
    <w:rsid w:val="00C62AC8"/>
    <w:rsid w:val="00C62BBB"/>
    <w:rsid w:val="00C62CC0"/>
    <w:rsid w:val="00C6302E"/>
    <w:rsid w:val="00C6321C"/>
    <w:rsid w:val="00C63786"/>
    <w:rsid w:val="00C63B3B"/>
    <w:rsid w:val="00C6411B"/>
    <w:rsid w:val="00C64AD3"/>
    <w:rsid w:val="00C665C5"/>
    <w:rsid w:val="00C66A8B"/>
    <w:rsid w:val="00C677E8"/>
    <w:rsid w:val="00C70C61"/>
    <w:rsid w:val="00C70CDA"/>
    <w:rsid w:val="00C7136D"/>
    <w:rsid w:val="00C71CC4"/>
    <w:rsid w:val="00C71D86"/>
    <w:rsid w:val="00C72BDB"/>
    <w:rsid w:val="00C72BE3"/>
    <w:rsid w:val="00C72C8C"/>
    <w:rsid w:val="00C731E8"/>
    <w:rsid w:val="00C76360"/>
    <w:rsid w:val="00C770B0"/>
    <w:rsid w:val="00C7750C"/>
    <w:rsid w:val="00C80094"/>
    <w:rsid w:val="00C80108"/>
    <w:rsid w:val="00C8085F"/>
    <w:rsid w:val="00C82C7F"/>
    <w:rsid w:val="00C832E2"/>
    <w:rsid w:val="00C8390E"/>
    <w:rsid w:val="00C8391B"/>
    <w:rsid w:val="00C83B2F"/>
    <w:rsid w:val="00C83DF8"/>
    <w:rsid w:val="00C84F76"/>
    <w:rsid w:val="00C84FA2"/>
    <w:rsid w:val="00C858FA"/>
    <w:rsid w:val="00C85C36"/>
    <w:rsid w:val="00C864AD"/>
    <w:rsid w:val="00C8699C"/>
    <w:rsid w:val="00C869EC"/>
    <w:rsid w:val="00C86A37"/>
    <w:rsid w:val="00C86AC9"/>
    <w:rsid w:val="00C8743E"/>
    <w:rsid w:val="00C87B8A"/>
    <w:rsid w:val="00C90114"/>
    <w:rsid w:val="00C911B7"/>
    <w:rsid w:val="00C91925"/>
    <w:rsid w:val="00C94061"/>
    <w:rsid w:val="00C945DD"/>
    <w:rsid w:val="00C955AB"/>
    <w:rsid w:val="00C95D7E"/>
    <w:rsid w:val="00C979D8"/>
    <w:rsid w:val="00CA0AEC"/>
    <w:rsid w:val="00CA0DC9"/>
    <w:rsid w:val="00CA0F59"/>
    <w:rsid w:val="00CA21C1"/>
    <w:rsid w:val="00CA29B4"/>
    <w:rsid w:val="00CA391F"/>
    <w:rsid w:val="00CA43A1"/>
    <w:rsid w:val="00CA43CC"/>
    <w:rsid w:val="00CA4C83"/>
    <w:rsid w:val="00CA4E97"/>
    <w:rsid w:val="00CA506D"/>
    <w:rsid w:val="00CA5249"/>
    <w:rsid w:val="00CA71DF"/>
    <w:rsid w:val="00CA7F63"/>
    <w:rsid w:val="00CB0871"/>
    <w:rsid w:val="00CB0EF7"/>
    <w:rsid w:val="00CB12CE"/>
    <w:rsid w:val="00CB1AB3"/>
    <w:rsid w:val="00CB2084"/>
    <w:rsid w:val="00CB2180"/>
    <w:rsid w:val="00CB2DEC"/>
    <w:rsid w:val="00CB46CC"/>
    <w:rsid w:val="00CB4976"/>
    <w:rsid w:val="00CB4DBF"/>
    <w:rsid w:val="00CB59D1"/>
    <w:rsid w:val="00CB5E90"/>
    <w:rsid w:val="00CB74C3"/>
    <w:rsid w:val="00CB795A"/>
    <w:rsid w:val="00CB7973"/>
    <w:rsid w:val="00CB798D"/>
    <w:rsid w:val="00CC0B2B"/>
    <w:rsid w:val="00CC0D21"/>
    <w:rsid w:val="00CC0F54"/>
    <w:rsid w:val="00CC3437"/>
    <w:rsid w:val="00CC3D0D"/>
    <w:rsid w:val="00CC6FA2"/>
    <w:rsid w:val="00CD0AB6"/>
    <w:rsid w:val="00CD0F1E"/>
    <w:rsid w:val="00CD196E"/>
    <w:rsid w:val="00CD1E36"/>
    <w:rsid w:val="00CD23DC"/>
    <w:rsid w:val="00CD27C9"/>
    <w:rsid w:val="00CD2E5E"/>
    <w:rsid w:val="00CD33C4"/>
    <w:rsid w:val="00CD3A38"/>
    <w:rsid w:val="00CD3E77"/>
    <w:rsid w:val="00CD4424"/>
    <w:rsid w:val="00CD4957"/>
    <w:rsid w:val="00CD49C0"/>
    <w:rsid w:val="00CD519A"/>
    <w:rsid w:val="00CD5730"/>
    <w:rsid w:val="00CD5B24"/>
    <w:rsid w:val="00CD5B9E"/>
    <w:rsid w:val="00CD6CE9"/>
    <w:rsid w:val="00CE0210"/>
    <w:rsid w:val="00CE17A5"/>
    <w:rsid w:val="00CE3CA1"/>
    <w:rsid w:val="00CE3E20"/>
    <w:rsid w:val="00CE44C5"/>
    <w:rsid w:val="00CE4E48"/>
    <w:rsid w:val="00CE5771"/>
    <w:rsid w:val="00CE57AC"/>
    <w:rsid w:val="00CE5AE7"/>
    <w:rsid w:val="00CE6D6D"/>
    <w:rsid w:val="00CE6EBA"/>
    <w:rsid w:val="00CF1C3C"/>
    <w:rsid w:val="00CF1F0A"/>
    <w:rsid w:val="00CF1F91"/>
    <w:rsid w:val="00CF45B4"/>
    <w:rsid w:val="00CF4FC1"/>
    <w:rsid w:val="00CF561E"/>
    <w:rsid w:val="00CF5D31"/>
    <w:rsid w:val="00CF6520"/>
    <w:rsid w:val="00CF65CD"/>
    <w:rsid w:val="00CF7321"/>
    <w:rsid w:val="00CF7499"/>
    <w:rsid w:val="00CF7B34"/>
    <w:rsid w:val="00CF7B71"/>
    <w:rsid w:val="00D002CA"/>
    <w:rsid w:val="00D00A67"/>
    <w:rsid w:val="00D0192E"/>
    <w:rsid w:val="00D01AB6"/>
    <w:rsid w:val="00D0200C"/>
    <w:rsid w:val="00D029F9"/>
    <w:rsid w:val="00D03040"/>
    <w:rsid w:val="00D031EA"/>
    <w:rsid w:val="00D0366F"/>
    <w:rsid w:val="00D044DD"/>
    <w:rsid w:val="00D050A0"/>
    <w:rsid w:val="00D051DE"/>
    <w:rsid w:val="00D066B0"/>
    <w:rsid w:val="00D1044D"/>
    <w:rsid w:val="00D105D7"/>
    <w:rsid w:val="00D11503"/>
    <w:rsid w:val="00D1171D"/>
    <w:rsid w:val="00D12874"/>
    <w:rsid w:val="00D137A3"/>
    <w:rsid w:val="00D137D6"/>
    <w:rsid w:val="00D145BD"/>
    <w:rsid w:val="00D14796"/>
    <w:rsid w:val="00D14839"/>
    <w:rsid w:val="00D1613E"/>
    <w:rsid w:val="00D16D7D"/>
    <w:rsid w:val="00D178EB"/>
    <w:rsid w:val="00D17ACB"/>
    <w:rsid w:val="00D17EAC"/>
    <w:rsid w:val="00D17F32"/>
    <w:rsid w:val="00D20077"/>
    <w:rsid w:val="00D2008F"/>
    <w:rsid w:val="00D21133"/>
    <w:rsid w:val="00D23445"/>
    <w:rsid w:val="00D237BF"/>
    <w:rsid w:val="00D26693"/>
    <w:rsid w:val="00D266BA"/>
    <w:rsid w:val="00D26EB7"/>
    <w:rsid w:val="00D3085C"/>
    <w:rsid w:val="00D308D9"/>
    <w:rsid w:val="00D30DD9"/>
    <w:rsid w:val="00D31234"/>
    <w:rsid w:val="00D313FD"/>
    <w:rsid w:val="00D31541"/>
    <w:rsid w:val="00D31F1E"/>
    <w:rsid w:val="00D320F2"/>
    <w:rsid w:val="00D3382C"/>
    <w:rsid w:val="00D349D1"/>
    <w:rsid w:val="00D35108"/>
    <w:rsid w:val="00D362E3"/>
    <w:rsid w:val="00D36628"/>
    <w:rsid w:val="00D367D4"/>
    <w:rsid w:val="00D36AD8"/>
    <w:rsid w:val="00D403F1"/>
    <w:rsid w:val="00D40B0A"/>
    <w:rsid w:val="00D418CC"/>
    <w:rsid w:val="00D41D90"/>
    <w:rsid w:val="00D4229E"/>
    <w:rsid w:val="00D42C35"/>
    <w:rsid w:val="00D471A5"/>
    <w:rsid w:val="00D508BD"/>
    <w:rsid w:val="00D50F0D"/>
    <w:rsid w:val="00D50F57"/>
    <w:rsid w:val="00D52021"/>
    <w:rsid w:val="00D53044"/>
    <w:rsid w:val="00D538F8"/>
    <w:rsid w:val="00D5422D"/>
    <w:rsid w:val="00D5513A"/>
    <w:rsid w:val="00D55353"/>
    <w:rsid w:val="00D55394"/>
    <w:rsid w:val="00D555F0"/>
    <w:rsid w:val="00D557C3"/>
    <w:rsid w:val="00D561D0"/>
    <w:rsid w:val="00D572EB"/>
    <w:rsid w:val="00D5760C"/>
    <w:rsid w:val="00D578AD"/>
    <w:rsid w:val="00D60453"/>
    <w:rsid w:val="00D608F5"/>
    <w:rsid w:val="00D61F41"/>
    <w:rsid w:val="00D62C77"/>
    <w:rsid w:val="00D62DA7"/>
    <w:rsid w:val="00D6473F"/>
    <w:rsid w:val="00D65D6D"/>
    <w:rsid w:val="00D679DE"/>
    <w:rsid w:val="00D7081E"/>
    <w:rsid w:val="00D712B6"/>
    <w:rsid w:val="00D726E8"/>
    <w:rsid w:val="00D72D9C"/>
    <w:rsid w:val="00D73547"/>
    <w:rsid w:val="00D743B6"/>
    <w:rsid w:val="00D74957"/>
    <w:rsid w:val="00D752EB"/>
    <w:rsid w:val="00D75563"/>
    <w:rsid w:val="00D7723B"/>
    <w:rsid w:val="00D77A34"/>
    <w:rsid w:val="00D77F94"/>
    <w:rsid w:val="00D80059"/>
    <w:rsid w:val="00D80D14"/>
    <w:rsid w:val="00D81B3B"/>
    <w:rsid w:val="00D828B9"/>
    <w:rsid w:val="00D832FB"/>
    <w:rsid w:val="00D8339E"/>
    <w:rsid w:val="00D84113"/>
    <w:rsid w:val="00D85F44"/>
    <w:rsid w:val="00D860A8"/>
    <w:rsid w:val="00D86132"/>
    <w:rsid w:val="00D8652F"/>
    <w:rsid w:val="00D91C4F"/>
    <w:rsid w:val="00D92110"/>
    <w:rsid w:val="00D92DC5"/>
    <w:rsid w:val="00D92E2E"/>
    <w:rsid w:val="00D945AC"/>
    <w:rsid w:val="00D94D99"/>
    <w:rsid w:val="00D94F12"/>
    <w:rsid w:val="00D95039"/>
    <w:rsid w:val="00D952E9"/>
    <w:rsid w:val="00D95465"/>
    <w:rsid w:val="00D97B76"/>
    <w:rsid w:val="00DA0A43"/>
    <w:rsid w:val="00DA1710"/>
    <w:rsid w:val="00DA1A87"/>
    <w:rsid w:val="00DA33F6"/>
    <w:rsid w:val="00DA5BBC"/>
    <w:rsid w:val="00DA6625"/>
    <w:rsid w:val="00DA66A0"/>
    <w:rsid w:val="00DB2075"/>
    <w:rsid w:val="00DB319F"/>
    <w:rsid w:val="00DB3F48"/>
    <w:rsid w:val="00DB4A6F"/>
    <w:rsid w:val="00DB525D"/>
    <w:rsid w:val="00DB55B9"/>
    <w:rsid w:val="00DB5857"/>
    <w:rsid w:val="00DB6BE6"/>
    <w:rsid w:val="00DB6EE5"/>
    <w:rsid w:val="00DB747F"/>
    <w:rsid w:val="00DC11E2"/>
    <w:rsid w:val="00DC2413"/>
    <w:rsid w:val="00DC3568"/>
    <w:rsid w:val="00DC3CE7"/>
    <w:rsid w:val="00DC5857"/>
    <w:rsid w:val="00DC6622"/>
    <w:rsid w:val="00DC6972"/>
    <w:rsid w:val="00DC739A"/>
    <w:rsid w:val="00DC76F0"/>
    <w:rsid w:val="00DD0B6C"/>
    <w:rsid w:val="00DD0F9A"/>
    <w:rsid w:val="00DD29DC"/>
    <w:rsid w:val="00DD31EE"/>
    <w:rsid w:val="00DD4E93"/>
    <w:rsid w:val="00DD4F5E"/>
    <w:rsid w:val="00DD5BBB"/>
    <w:rsid w:val="00DD649C"/>
    <w:rsid w:val="00DD6EA8"/>
    <w:rsid w:val="00DD7EA1"/>
    <w:rsid w:val="00DE09D9"/>
    <w:rsid w:val="00DE0E58"/>
    <w:rsid w:val="00DE1C54"/>
    <w:rsid w:val="00DE1FE6"/>
    <w:rsid w:val="00DE2EF6"/>
    <w:rsid w:val="00DE309B"/>
    <w:rsid w:val="00DE30A8"/>
    <w:rsid w:val="00DE460D"/>
    <w:rsid w:val="00DE5694"/>
    <w:rsid w:val="00DE57A0"/>
    <w:rsid w:val="00DE5873"/>
    <w:rsid w:val="00DE63F9"/>
    <w:rsid w:val="00DF009D"/>
    <w:rsid w:val="00DF1A1B"/>
    <w:rsid w:val="00DF1A83"/>
    <w:rsid w:val="00DF238C"/>
    <w:rsid w:val="00DF2C84"/>
    <w:rsid w:val="00DF35EE"/>
    <w:rsid w:val="00DF3C8E"/>
    <w:rsid w:val="00DF422C"/>
    <w:rsid w:val="00DF4393"/>
    <w:rsid w:val="00DF483A"/>
    <w:rsid w:val="00DF790C"/>
    <w:rsid w:val="00E00316"/>
    <w:rsid w:val="00E00637"/>
    <w:rsid w:val="00E014A4"/>
    <w:rsid w:val="00E0172B"/>
    <w:rsid w:val="00E01BBE"/>
    <w:rsid w:val="00E01BE7"/>
    <w:rsid w:val="00E021E3"/>
    <w:rsid w:val="00E027E7"/>
    <w:rsid w:val="00E04447"/>
    <w:rsid w:val="00E05C6C"/>
    <w:rsid w:val="00E066A0"/>
    <w:rsid w:val="00E06970"/>
    <w:rsid w:val="00E06C24"/>
    <w:rsid w:val="00E079CA"/>
    <w:rsid w:val="00E10760"/>
    <w:rsid w:val="00E10BA3"/>
    <w:rsid w:val="00E1167F"/>
    <w:rsid w:val="00E15CA5"/>
    <w:rsid w:val="00E1724D"/>
    <w:rsid w:val="00E209AB"/>
    <w:rsid w:val="00E20A2C"/>
    <w:rsid w:val="00E20AB2"/>
    <w:rsid w:val="00E22258"/>
    <w:rsid w:val="00E227D1"/>
    <w:rsid w:val="00E23D3F"/>
    <w:rsid w:val="00E24F9B"/>
    <w:rsid w:val="00E251B6"/>
    <w:rsid w:val="00E313DA"/>
    <w:rsid w:val="00E3233E"/>
    <w:rsid w:val="00E32A95"/>
    <w:rsid w:val="00E32C80"/>
    <w:rsid w:val="00E338CC"/>
    <w:rsid w:val="00E33ADB"/>
    <w:rsid w:val="00E34923"/>
    <w:rsid w:val="00E34B22"/>
    <w:rsid w:val="00E34CA5"/>
    <w:rsid w:val="00E3551D"/>
    <w:rsid w:val="00E35559"/>
    <w:rsid w:val="00E35A87"/>
    <w:rsid w:val="00E35E89"/>
    <w:rsid w:val="00E35F6B"/>
    <w:rsid w:val="00E36763"/>
    <w:rsid w:val="00E36862"/>
    <w:rsid w:val="00E404F9"/>
    <w:rsid w:val="00E414CC"/>
    <w:rsid w:val="00E42A80"/>
    <w:rsid w:val="00E4491D"/>
    <w:rsid w:val="00E44F19"/>
    <w:rsid w:val="00E46215"/>
    <w:rsid w:val="00E462DD"/>
    <w:rsid w:val="00E467E7"/>
    <w:rsid w:val="00E477FC"/>
    <w:rsid w:val="00E50390"/>
    <w:rsid w:val="00E50E4E"/>
    <w:rsid w:val="00E50F60"/>
    <w:rsid w:val="00E53314"/>
    <w:rsid w:val="00E539E7"/>
    <w:rsid w:val="00E53DDC"/>
    <w:rsid w:val="00E53EBA"/>
    <w:rsid w:val="00E55EB6"/>
    <w:rsid w:val="00E6007C"/>
    <w:rsid w:val="00E600DA"/>
    <w:rsid w:val="00E61567"/>
    <w:rsid w:val="00E6278D"/>
    <w:rsid w:val="00E639DB"/>
    <w:rsid w:val="00E65D93"/>
    <w:rsid w:val="00E6600F"/>
    <w:rsid w:val="00E66BA4"/>
    <w:rsid w:val="00E66EBA"/>
    <w:rsid w:val="00E66F0F"/>
    <w:rsid w:val="00E6706C"/>
    <w:rsid w:val="00E7095D"/>
    <w:rsid w:val="00E712C4"/>
    <w:rsid w:val="00E71AB0"/>
    <w:rsid w:val="00E71CC6"/>
    <w:rsid w:val="00E71E1B"/>
    <w:rsid w:val="00E71F2C"/>
    <w:rsid w:val="00E72FFF"/>
    <w:rsid w:val="00E730F3"/>
    <w:rsid w:val="00E74557"/>
    <w:rsid w:val="00E749C0"/>
    <w:rsid w:val="00E75CD3"/>
    <w:rsid w:val="00E80CC5"/>
    <w:rsid w:val="00E81CC9"/>
    <w:rsid w:val="00E82416"/>
    <w:rsid w:val="00E825CA"/>
    <w:rsid w:val="00E8290F"/>
    <w:rsid w:val="00E82E4E"/>
    <w:rsid w:val="00E83772"/>
    <w:rsid w:val="00E83849"/>
    <w:rsid w:val="00E84118"/>
    <w:rsid w:val="00E84785"/>
    <w:rsid w:val="00E84B8C"/>
    <w:rsid w:val="00E857E0"/>
    <w:rsid w:val="00E86979"/>
    <w:rsid w:val="00E909DE"/>
    <w:rsid w:val="00E92EF9"/>
    <w:rsid w:val="00E942F3"/>
    <w:rsid w:val="00E94B09"/>
    <w:rsid w:val="00E95956"/>
    <w:rsid w:val="00E959E1"/>
    <w:rsid w:val="00E9666D"/>
    <w:rsid w:val="00E97A87"/>
    <w:rsid w:val="00E97D3C"/>
    <w:rsid w:val="00EA1519"/>
    <w:rsid w:val="00EA1D11"/>
    <w:rsid w:val="00EA22B0"/>
    <w:rsid w:val="00EA3214"/>
    <w:rsid w:val="00EA51D6"/>
    <w:rsid w:val="00EA57F2"/>
    <w:rsid w:val="00EA6652"/>
    <w:rsid w:val="00EA79AF"/>
    <w:rsid w:val="00EB0407"/>
    <w:rsid w:val="00EB0536"/>
    <w:rsid w:val="00EB12FA"/>
    <w:rsid w:val="00EB1673"/>
    <w:rsid w:val="00EB2587"/>
    <w:rsid w:val="00EB42A8"/>
    <w:rsid w:val="00EB5601"/>
    <w:rsid w:val="00EB6018"/>
    <w:rsid w:val="00EB682C"/>
    <w:rsid w:val="00EC09E8"/>
    <w:rsid w:val="00EC12B1"/>
    <w:rsid w:val="00EC1825"/>
    <w:rsid w:val="00EC2B86"/>
    <w:rsid w:val="00EC2BE6"/>
    <w:rsid w:val="00EC3892"/>
    <w:rsid w:val="00EC501A"/>
    <w:rsid w:val="00EC526F"/>
    <w:rsid w:val="00EC5919"/>
    <w:rsid w:val="00EC5C01"/>
    <w:rsid w:val="00EC5F1B"/>
    <w:rsid w:val="00EC605B"/>
    <w:rsid w:val="00EC6555"/>
    <w:rsid w:val="00EC7917"/>
    <w:rsid w:val="00ED0A75"/>
    <w:rsid w:val="00ED0F18"/>
    <w:rsid w:val="00ED3B4F"/>
    <w:rsid w:val="00ED426F"/>
    <w:rsid w:val="00ED5607"/>
    <w:rsid w:val="00ED6B94"/>
    <w:rsid w:val="00EE0216"/>
    <w:rsid w:val="00EE032A"/>
    <w:rsid w:val="00EE1892"/>
    <w:rsid w:val="00EE1A51"/>
    <w:rsid w:val="00EE50C4"/>
    <w:rsid w:val="00EE6AE5"/>
    <w:rsid w:val="00EE6F0D"/>
    <w:rsid w:val="00EF0387"/>
    <w:rsid w:val="00EF08E3"/>
    <w:rsid w:val="00EF2423"/>
    <w:rsid w:val="00EF263B"/>
    <w:rsid w:val="00EF2E4D"/>
    <w:rsid w:val="00EF30C1"/>
    <w:rsid w:val="00EF329A"/>
    <w:rsid w:val="00EF3427"/>
    <w:rsid w:val="00EF3F55"/>
    <w:rsid w:val="00EF5074"/>
    <w:rsid w:val="00EF61F7"/>
    <w:rsid w:val="00EF7AA0"/>
    <w:rsid w:val="00F003BF"/>
    <w:rsid w:val="00F017AB"/>
    <w:rsid w:val="00F020F8"/>
    <w:rsid w:val="00F02226"/>
    <w:rsid w:val="00F0278D"/>
    <w:rsid w:val="00F033FF"/>
    <w:rsid w:val="00F039D1"/>
    <w:rsid w:val="00F0464B"/>
    <w:rsid w:val="00F04CA2"/>
    <w:rsid w:val="00F07780"/>
    <w:rsid w:val="00F07D56"/>
    <w:rsid w:val="00F10410"/>
    <w:rsid w:val="00F10924"/>
    <w:rsid w:val="00F113D0"/>
    <w:rsid w:val="00F1174B"/>
    <w:rsid w:val="00F11EB3"/>
    <w:rsid w:val="00F13ADA"/>
    <w:rsid w:val="00F14524"/>
    <w:rsid w:val="00F14824"/>
    <w:rsid w:val="00F14CF5"/>
    <w:rsid w:val="00F1548E"/>
    <w:rsid w:val="00F15CEC"/>
    <w:rsid w:val="00F163D2"/>
    <w:rsid w:val="00F164F9"/>
    <w:rsid w:val="00F16569"/>
    <w:rsid w:val="00F168D8"/>
    <w:rsid w:val="00F17225"/>
    <w:rsid w:val="00F1769D"/>
    <w:rsid w:val="00F178DE"/>
    <w:rsid w:val="00F17EF3"/>
    <w:rsid w:val="00F20308"/>
    <w:rsid w:val="00F20863"/>
    <w:rsid w:val="00F2310E"/>
    <w:rsid w:val="00F24090"/>
    <w:rsid w:val="00F2446C"/>
    <w:rsid w:val="00F2623C"/>
    <w:rsid w:val="00F27769"/>
    <w:rsid w:val="00F27BD2"/>
    <w:rsid w:val="00F31BCC"/>
    <w:rsid w:val="00F31D3F"/>
    <w:rsid w:val="00F31ECF"/>
    <w:rsid w:val="00F34445"/>
    <w:rsid w:val="00F34BA8"/>
    <w:rsid w:val="00F36743"/>
    <w:rsid w:val="00F36A1A"/>
    <w:rsid w:val="00F37B82"/>
    <w:rsid w:val="00F40B38"/>
    <w:rsid w:val="00F4117A"/>
    <w:rsid w:val="00F42C61"/>
    <w:rsid w:val="00F43209"/>
    <w:rsid w:val="00F444B7"/>
    <w:rsid w:val="00F44D0E"/>
    <w:rsid w:val="00F452A5"/>
    <w:rsid w:val="00F45304"/>
    <w:rsid w:val="00F46AB9"/>
    <w:rsid w:val="00F46B5A"/>
    <w:rsid w:val="00F46CC7"/>
    <w:rsid w:val="00F507B2"/>
    <w:rsid w:val="00F50E71"/>
    <w:rsid w:val="00F51561"/>
    <w:rsid w:val="00F519E6"/>
    <w:rsid w:val="00F52633"/>
    <w:rsid w:val="00F53259"/>
    <w:rsid w:val="00F5375B"/>
    <w:rsid w:val="00F53959"/>
    <w:rsid w:val="00F53D89"/>
    <w:rsid w:val="00F53DC4"/>
    <w:rsid w:val="00F55063"/>
    <w:rsid w:val="00F55381"/>
    <w:rsid w:val="00F561F7"/>
    <w:rsid w:val="00F56319"/>
    <w:rsid w:val="00F56876"/>
    <w:rsid w:val="00F56BED"/>
    <w:rsid w:val="00F57032"/>
    <w:rsid w:val="00F60D41"/>
    <w:rsid w:val="00F6104A"/>
    <w:rsid w:val="00F62BA9"/>
    <w:rsid w:val="00F6371A"/>
    <w:rsid w:val="00F63EAD"/>
    <w:rsid w:val="00F641D5"/>
    <w:rsid w:val="00F65292"/>
    <w:rsid w:val="00F656B7"/>
    <w:rsid w:val="00F65C93"/>
    <w:rsid w:val="00F65D81"/>
    <w:rsid w:val="00F6620E"/>
    <w:rsid w:val="00F66234"/>
    <w:rsid w:val="00F66A81"/>
    <w:rsid w:val="00F66F02"/>
    <w:rsid w:val="00F66FBA"/>
    <w:rsid w:val="00F71805"/>
    <w:rsid w:val="00F7276A"/>
    <w:rsid w:val="00F75CA3"/>
    <w:rsid w:val="00F76B77"/>
    <w:rsid w:val="00F76C0B"/>
    <w:rsid w:val="00F771B1"/>
    <w:rsid w:val="00F7721A"/>
    <w:rsid w:val="00F77457"/>
    <w:rsid w:val="00F77B25"/>
    <w:rsid w:val="00F80238"/>
    <w:rsid w:val="00F83572"/>
    <w:rsid w:val="00F8357C"/>
    <w:rsid w:val="00F8490D"/>
    <w:rsid w:val="00F85E4C"/>
    <w:rsid w:val="00F86215"/>
    <w:rsid w:val="00F86688"/>
    <w:rsid w:val="00F8713D"/>
    <w:rsid w:val="00F8761B"/>
    <w:rsid w:val="00F87ECD"/>
    <w:rsid w:val="00F901EF"/>
    <w:rsid w:val="00F90365"/>
    <w:rsid w:val="00F90665"/>
    <w:rsid w:val="00F90B68"/>
    <w:rsid w:val="00F90BFC"/>
    <w:rsid w:val="00F91888"/>
    <w:rsid w:val="00F9359B"/>
    <w:rsid w:val="00F9446C"/>
    <w:rsid w:val="00F94729"/>
    <w:rsid w:val="00F947AE"/>
    <w:rsid w:val="00F94EF4"/>
    <w:rsid w:val="00F9522B"/>
    <w:rsid w:val="00F95A67"/>
    <w:rsid w:val="00F96C7D"/>
    <w:rsid w:val="00FA0A5E"/>
    <w:rsid w:val="00FA1C4A"/>
    <w:rsid w:val="00FA29C5"/>
    <w:rsid w:val="00FA2B91"/>
    <w:rsid w:val="00FA3625"/>
    <w:rsid w:val="00FA3F01"/>
    <w:rsid w:val="00FA45E8"/>
    <w:rsid w:val="00FA4A29"/>
    <w:rsid w:val="00FA61F3"/>
    <w:rsid w:val="00FA6276"/>
    <w:rsid w:val="00FA64DA"/>
    <w:rsid w:val="00FA652A"/>
    <w:rsid w:val="00FA6CE3"/>
    <w:rsid w:val="00FA78B8"/>
    <w:rsid w:val="00FA7C73"/>
    <w:rsid w:val="00FA7D7E"/>
    <w:rsid w:val="00FB1435"/>
    <w:rsid w:val="00FB1DA4"/>
    <w:rsid w:val="00FB26BB"/>
    <w:rsid w:val="00FB295F"/>
    <w:rsid w:val="00FB321E"/>
    <w:rsid w:val="00FB4C0B"/>
    <w:rsid w:val="00FB5B8B"/>
    <w:rsid w:val="00FB5BF5"/>
    <w:rsid w:val="00FB5DA6"/>
    <w:rsid w:val="00FB5FC2"/>
    <w:rsid w:val="00FB665E"/>
    <w:rsid w:val="00FB696E"/>
    <w:rsid w:val="00FB6C47"/>
    <w:rsid w:val="00FB6C6B"/>
    <w:rsid w:val="00FB702E"/>
    <w:rsid w:val="00FB792E"/>
    <w:rsid w:val="00FB7E2B"/>
    <w:rsid w:val="00FC093A"/>
    <w:rsid w:val="00FC0E01"/>
    <w:rsid w:val="00FC1729"/>
    <w:rsid w:val="00FC21E2"/>
    <w:rsid w:val="00FC21F9"/>
    <w:rsid w:val="00FC2995"/>
    <w:rsid w:val="00FC2B9F"/>
    <w:rsid w:val="00FC32D1"/>
    <w:rsid w:val="00FC345F"/>
    <w:rsid w:val="00FC3C93"/>
    <w:rsid w:val="00FC4472"/>
    <w:rsid w:val="00FC4B72"/>
    <w:rsid w:val="00FC4D89"/>
    <w:rsid w:val="00FC5206"/>
    <w:rsid w:val="00FC531F"/>
    <w:rsid w:val="00FC5FD5"/>
    <w:rsid w:val="00FC6E87"/>
    <w:rsid w:val="00FD028C"/>
    <w:rsid w:val="00FD1C3D"/>
    <w:rsid w:val="00FD2217"/>
    <w:rsid w:val="00FD34DB"/>
    <w:rsid w:val="00FD5A07"/>
    <w:rsid w:val="00FD5AA1"/>
    <w:rsid w:val="00FD70A0"/>
    <w:rsid w:val="00FD76CC"/>
    <w:rsid w:val="00FE097C"/>
    <w:rsid w:val="00FE0CF9"/>
    <w:rsid w:val="00FE12A8"/>
    <w:rsid w:val="00FE1C20"/>
    <w:rsid w:val="00FE25D9"/>
    <w:rsid w:val="00FE31DB"/>
    <w:rsid w:val="00FE3437"/>
    <w:rsid w:val="00FE3F4D"/>
    <w:rsid w:val="00FE45A9"/>
    <w:rsid w:val="00FE5074"/>
    <w:rsid w:val="00FE5DBC"/>
    <w:rsid w:val="00FE6A47"/>
    <w:rsid w:val="00FE6FDC"/>
    <w:rsid w:val="00FE707D"/>
    <w:rsid w:val="00FE71D7"/>
    <w:rsid w:val="00FE7AAE"/>
    <w:rsid w:val="00FF014F"/>
    <w:rsid w:val="00FF03D7"/>
    <w:rsid w:val="00FF1528"/>
    <w:rsid w:val="00FF4178"/>
    <w:rsid w:val="00FF587D"/>
    <w:rsid w:val="00FF58E3"/>
    <w:rsid w:val="00FF5DDC"/>
    <w:rsid w:val="00FF6451"/>
    <w:rsid w:val="00FF686C"/>
    <w:rsid w:val="00FF6C66"/>
    <w:rsid w:val="00FF793B"/>
    <w:rsid w:val="00FF7E1B"/>
  </w:rsids>
  <m:mathPr>
    <m:mathFont m:val="Cambria Math"/>
    <m:brkBin m:val="before"/>
    <m:brkBinSub m:val="--"/>
    <m:smallFrac m:val="0"/>
    <m:dispDef/>
    <m:lMargin m:val="0"/>
    <m:rMargin m:val="0"/>
    <m:defJc m:val="centerGroup"/>
    <m:wrapIndent m:val="1440"/>
    <m:intLim m:val="subSup"/>
    <m:naryLim m:val="undOvr"/>
  </m:mathPr>
  <w:themeFontLang w:val="en-AU"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country-region"/>
  <w:smartTagType w:namespaceuri="urn:schemas-microsoft-com:office:smarttags" w:name="place"/>
  <w:shapeDefaults>
    <o:shapedefaults v:ext="edit" spidmax="20481" style="mso-position-vertical-relative:page;v-text-anchor:bottom" fill="f" fillcolor="white" stroke="f">
      <v:fill color="white" on="f"/>
      <v:stroke on="f"/>
      <v:textbox inset="0,0,0,0"/>
      <o:colormru v:ext="edit" colors="#ddd,#f8f8f8"/>
    </o:shapedefaults>
    <o:shapelayout v:ext="edit">
      <o:idmap v:ext="edit" data="1"/>
    </o:shapelayout>
  </w:shapeDefaults>
  <w:decimalSymbol w:val="."/>
  <w:listSeparator w:val=","/>
  <w14:docId w14:val="1D2611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Theme="minorHAnsi" w:hAnsi="Calibri" w:cs="Times New Roman"/>
        <w:sz w:val="22"/>
        <w:szCs w:val="22"/>
        <w:lang w:val="en-AU" w:eastAsia="en-AU" w:bidi="ar-SA"/>
      </w:rPr>
    </w:rPrDefault>
    <w:pPrDefault/>
  </w:docDefaults>
  <w:latentStyles w:defLockedState="0" w:defUIPriority="99" w:defSemiHidden="0" w:defUnhideWhenUsed="0" w:defQFormat="0" w:count="371">
    <w:lsdException w:name="Normal" w:uiPriority="0" w:qFormat="1"/>
    <w:lsdException w:name="heading 1" w:uiPriority="1" w:qFormat="1"/>
    <w:lsdException w:name="heading 2" w:uiPriority="1" w:qFormat="1"/>
    <w:lsdException w:name="heading 3" w:uiPriority="1" w:qFormat="1"/>
    <w:lsdException w:name="heading 4" w:uiPriority="1" w:qFormat="1"/>
    <w:lsdException w:name="heading 5" w:uiPriority="1" w:qFormat="1"/>
    <w:lsdException w:name="heading 6" w:qFormat="1"/>
    <w:lsdException w:name="heading 7" w:unhideWhenUsed="1" w:qFormat="1"/>
    <w:lsdException w:name="heading 8" w:unhideWhenUsed="1" w:qFormat="1"/>
    <w:lsdException w:name="heading 9" w:uiPriority="10"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uiPriority="39" w:unhideWhenUsed="1"/>
    <w:lsdException w:name="toc 2" w:uiPriority="39" w:unhideWhenUsed="1"/>
    <w:lsdException w:name="toc 3" w:uiPriority="39" w:unhideWhenUsed="1"/>
    <w:lsdException w:name="toc 4" w:uiPriority="39" w:unhideWhenUsed="1"/>
    <w:lsdException w:name="toc 5" w:uiPriority="39" w:unhideWhenUsed="1"/>
    <w:lsdException w:name="toc 6" w:uiPriority="39" w:unhideWhenUsed="1"/>
    <w:lsdException w:name="toc 7" w:uiPriority="39" w:unhideWhenUsed="1"/>
    <w:lsdException w:name="toc 8" w:uiPriority="39" w:unhideWhenUsed="1"/>
    <w:lsdException w:name="toc 9" w:uiPriority="39" w:unhideWhenUsed="1"/>
    <w:lsdException w:name="Normal Indent" w:locked="1" w:semiHidden="1" w:unhideWhenUsed="1"/>
    <w:lsdException w:name="footnote text" w:locked="1" w:semiHidden="1" w:unhideWhenUsed="1" w:qFormat="1"/>
    <w:lsdException w:name="annotation text" w:locked="1" w:semiHidden="1" w:unhideWhenUsed="1"/>
    <w:lsdException w:name="header" w:locked="1" w:semiHidden="1" w:unhideWhenUsed="1"/>
    <w:lsdException w:name="footer" w:locked="1" w:semiHidden="1" w:unhideWhenUsed="1" w:qFormat="1"/>
    <w:lsdException w:name="index heading" w:locked="1" w:semiHidden="1" w:unhideWhenUsed="1"/>
    <w:lsdException w:name="caption" w:uiPriority="35"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iPriority="2" w:unhideWhenUsed="1" w:qFormat="1"/>
    <w:lsdException w:name="List Number" w:locked="1" w:semiHidden="1" w:uiPriority="2" w:unhideWhenUsed="1" w:qFormat="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iPriority="2" w:unhideWhenUsed="1" w:qFormat="1"/>
    <w:lsdException w:name="List Bullet 3" w:locked="1" w:semiHidden="1" w:uiPriority="2" w:unhideWhenUsed="1"/>
    <w:lsdException w:name="List Bullet 4" w:locked="1" w:semiHidden="1" w:unhideWhenUsed="1"/>
    <w:lsdException w:name="List Bullet 5" w:locked="1" w:semiHidden="1" w:unhideWhenUsed="1"/>
    <w:lsdException w:name="List Number 2" w:locked="1" w:semiHidden="1" w:uiPriority="2" w:unhideWhenUsed="1" w:qFormat="1"/>
    <w:lsdException w:name="List Number 3" w:locked="1" w:semiHidden="1" w:uiPriority="2" w:unhideWhenUsed="1"/>
    <w:lsdException w:name="List Number 4" w:locked="1" w:semiHidden="1" w:unhideWhenUsed="1"/>
    <w:lsdException w:name="List Number 5" w:locked="1" w:semiHidden="1" w:unhideWhenUsed="1"/>
    <w:lsdException w:name="Title" w:uiPriority="10" w:qFormat="1"/>
    <w:lsdException w:name="Closing" w:locked="1" w:semiHidden="1" w:unhideWhenUsed="1"/>
    <w:lsdException w:name="Signature" w:locked="1" w:semiHidden="1" w:unhideWhenUsed="1"/>
    <w:lsdException w:name="Default Paragraph Font" w:uiPriority="0" w:unhideWhenUsed="1"/>
    <w:lsdException w:name="Body Text" w:locked="1" w:semiHidden="1" w:unhideWhenUsed="1" w:qFormat="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semiHidden="1"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qFormat="1"/>
    <w:lsdException w:name="FollowedHyperlink" w:locked="1" w:semiHidden="1" w:unhideWhenUsed="1"/>
    <w:lsdException w:name="Strong" w:qFormat="1"/>
    <w:lsdException w:name="Emphasis"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uiPriority="39"/>
    <w:lsdException w:name="Table Theme" w:locked="1"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nhideWhenUsed="1"/>
    <w:lsdException w:name="TOC Heading" w:uiPriority="1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emiHidden/>
    <w:qFormat/>
    <w:rsid w:val="00516904"/>
    <w:pPr>
      <w:spacing w:after="120"/>
    </w:pPr>
    <w:rPr>
      <w:rFonts w:eastAsia="Calibri"/>
      <w:color w:val="000000"/>
    </w:rPr>
  </w:style>
  <w:style w:type="paragraph" w:styleId="Heading1">
    <w:name w:val="heading 1"/>
    <w:next w:val="BodyText"/>
    <w:link w:val="Heading1Char"/>
    <w:uiPriority w:val="1"/>
    <w:qFormat/>
    <w:rsid w:val="00DC2413"/>
    <w:pPr>
      <w:keepNext/>
      <w:keepLines/>
      <w:pageBreakBefore/>
      <w:numPr>
        <w:numId w:val="13"/>
      </w:numPr>
      <w:tabs>
        <w:tab w:val="left" w:pos="1134"/>
      </w:tabs>
      <w:spacing w:after="960" w:line="480" w:lineRule="exact"/>
      <w:outlineLvl w:val="0"/>
    </w:pPr>
    <w:rPr>
      <w:rFonts w:eastAsiaTheme="majorEastAsia" w:cstheme="majorBidi"/>
      <w:b/>
      <w:bCs/>
      <w:color w:val="00313C" w:themeColor="accent2"/>
      <w:sz w:val="44"/>
      <w:szCs w:val="28"/>
    </w:rPr>
  </w:style>
  <w:style w:type="paragraph" w:styleId="Heading2">
    <w:name w:val="heading 2"/>
    <w:basedOn w:val="Heading1"/>
    <w:next w:val="BodyText"/>
    <w:link w:val="Heading2Char"/>
    <w:uiPriority w:val="1"/>
    <w:qFormat/>
    <w:rsid w:val="00A90F41"/>
    <w:pPr>
      <w:pageBreakBefore w:val="0"/>
      <w:numPr>
        <w:ilvl w:val="1"/>
      </w:numPr>
      <w:spacing w:before="360" w:after="240" w:line="240" w:lineRule="auto"/>
      <w:outlineLvl w:val="1"/>
    </w:pPr>
    <w:rPr>
      <w:b w:val="0"/>
      <w:sz w:val="32"/>
      <w:szCs w:val="26"/>
    </w:rPr>
  </w:style>
  <w:style w:type="paragraph" w:styleId="Heading3">
    <w:name w:val="heading 3"/>
    <w:basedOn w:val="Heading2"/>
    <w:next w:val="BodyText"/>
    <w:link w:val="Heading3Char"/>
    <w:uiPriority w:val="1"/>
    <w:qFormat/>
    <w:rsid w:val="00E71F2C"/>
    <w:pPr>
      <w:numPr>
        <w:ilvl w:val="2"/>
      </w:numPr>
      <w:outlineLvl w:val="2"/>
    </w:pPr>
    <w:rPr>
      <w:b/>
      <w:color w:val="auto"/>
      <w:sz w:val="26"/>
    </w:rPr>
  </w:style>
  <w:style w:type="paragraph" w:styleId="Heading4">
    <w:name w:val="heading 4"/>
    <w:basedOn w:val="Heading3"/>
    <w:next w:val="BodyText"/>
    <w:link w:val="Heading4Char"/>
    <w:uiPriority w:val="1"/>
    <w:qFormat/>
    <w:rsid w:val="00D1044D"/>
    <w:pPr>
      <w:numPr>
        <w:ilvl w:val="0"/>
        <w:numId w:val="0"/>
      </w:numPr>
      <w:spacing w:before="240" w:after="120"/>
      <w:outlineLvl w:val="3"/>
    </w:pPr>
    <w:rPr>
      <w:iCs/>
      <w:color w:val="007E9A" w:themeColor="accent1" w:themeShade="BF"/>
      <w:spacing w:val="1"/>
      <w:sz w:val="24"/>
    </w:rPr>
  </w:style>
  <w:style w:type="paragraph" w:styleId="Heading5">
    <w:name w:val="heading 5"/>
    <w:basedOn w:val="Heading4"/>
    <w:next w:val="BodyText"/>
    <w:link w:val="Heading5Char"/>
    <w:uiPriority w:val="1"/>
    <w:qFormat/>
    <w:rsid w:val="00C80108"/>
    <w:pPr>
      <w:outlineLvl w:val="4"/>
    </w:pPr>
    <w:rPr>
      <w:color w:val="auto"/>
      <w:sz w:val="22"/>
    </w:rPr>
  </w:style>
  <w:style w:type="paragraph" w:styleId="Heading6">
    <w:name w:val="heading 6"/>
    <w:basedOn w:val="Normal"/>
    <w:next w:val="Normal"/>
    <w:link w:val="Heading6Char"/>
    <w:uiPriority w:val="99"/>
    <w:qFormat/>
    <w:rsid w:val="001249CC"/>
    <w:pPr>
      <w:keepNext/>
      <w:keepLines/>
      <w:spacing w:before="200"/>
      <w:outlineLvl w:val="5"/>
    </w:pPr>
    <w:rPr>
      <w:rFonts w:eastAsiaTheme="majorEastAsia" w:cstheme="majorBidi"/>
      <w:i/>
      <w:iCs/>
    </w:rPr>
  </w:style>
  <w:style w:type="paragraph" w:styleId="Heading7">
    <w:name w:val="heading 7"/>
    <w:basedOn w:val="Normal"/>
    <w:next w:val="Normal"/>
    <w:link w:val="Heading7Char"/>
    <w:uiPriority w:val="99"/>
    <w:semiHidden/>
    <w:qFormat/>
    <w:locked/>
    <w:rsid w:val="00DB55B9"/>
    <w:pPr>
      <w:spacing w:before="240" w:after="60"/>
      <w:outlineLvl w:val="6"/>
    </w:pPr>
    <w:rPr>
      <w:rFonts w:asciiTheme="minorHAnsi" w:hAnsiTheme="minorHAnsi" w:cstheme="majorBidi"/>
      <w:sz w:val="24"/>
      <w:szCs w:val="24"/>
    </w:rPr>
  </w:style>
  <w:style w:type="paragraph" w:styleId="Heading8">
    <w:name w:val="heading 8"/>
    <w:basedOn w:val="Normal"/>
    <w:next w:val="Normal"/>
    <w:link w:val="Heading8Char"/>
    <w:uiPriority w:val="99"/>
    <w:semiHidden/>
    <w:qFormat/>
    <w:locked/>
    <w:rsid w:val="00DB55B9"/>
    <w:pPr>
      <w:spacing w:before="240" w:after="60"/>
      <w:outlineLvl w:val="7"/>
    </w:pPr>
    <w:rPr>
      <w:rFonts w:asciiTheme="minorHAnsi" w:hAnsiTheme="minorHAnsi" w:cstheme="majorBidi"/>
      <w:i/>
      <w:iCs/>
      <w:sz w:val="24"/>
      <w:szCs w:val="24"/>
    </w:rPr>
  </w:style>
  <w:style w:type="paragraph" w:styleId="Heading9">
    <w:name w:val="heading 9"/>
    <w:aliases w:val="Appendix Heading 1"/>
    <w:basedOn w:val="AppendixHeading1base"/>
    <w:next w:val="BodyText"/>
    <w:link w:val="Heading9Char"/>
    <w:uiPriority w:val="10"/>
    <w:qFormat/>
    <w:locked/>
    <w:rsid w:val="00D1044D"/>
    <w:pPr>
      <w:spacing w:after="1080"/>
      <w:outlineLvl w:val="8"/>
    </w:pPr>
    <w:rPr>
      <w:color w:val="00313C" w:themeColor="accen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locked/>
    <w:rsid w:val="00DC2413"/>
    <w:rPr>
      <w:rFonts w:eastAsiaTheme="majorEastAsia" w:cstheme="majorBidi"/>
      <w:b/>
      <w:bCs/>
      <w:color w:val="00313C" w:themeColor="accent2"/>
      <w:sz w:val="44"/>
      <w:szCs w:val="28"/>
    </w:rPr>
  </w:style>
  <w:style w:type="character" w:customStyle="1" w:styleId="Heading2Char">
    <w:name w:val="Heading 2 Char"/>
    <w:basedOn w:val="DefaultParagraphFont"/>
    <w:link w:val="Heading2"/>
    <w:uiPriority w:val="1"/>
    <w:locked/>
    <w:rsid w:val="00A90F41"/>
    <w:rPr>
      <w:rFonts w:eastAsiaTheme="majorEastAsia" w:cstheme="majorBidi"/>
      <w:bCs/>
      <w:color w:val="00313C" w:themeColor="accent2"/>
      <w:sz w:val="32"/>
      <w:szCs w:val="26"/>
    </w:rPr>
  </w:style>
  <w:style w:type="character" w:customStyle="1" w:styleId="Heading3Char">
    <w:name w:val="Heading 3 Char"/>
    <w:basedOn w:val="DefaultParagraphFont"/>
    <w:link w:val="Heading3"/>
    <w:uiPriority w:val="1"/>
    <w:locked/>
    <w:rsid w:val="00E71F2C"/>
    <w:rPr>
      <w:rFonts w:eastAsiaTheme="majorEastAsia" w:cstheme="majorBidi"/>
      <w:b/>
      <w:bCs/>
      <w:sz w:val="26"/>
      <w:szCs w:val="26"/>
    </w:rPr>
  </w:style>
  <w:style w:type="character" w:customStyle="1" w:styleId="Heading4Char">
    <w:name w:val="Heading 4 Char"/>
    <w:basedOn w:val="DefaultParagraphFont"/>
    <w:link w:val="Heading4"/>
    <w:uiPriority w:val="1"/>
    <w:locked/>
    <w:rsid w:val="00D1044D"/>
    <w:rPr>
      <w:rFonts w:eastAsiaTheme="majorEastAsia" w:cstheme="majorBidi"/>
      <w:b/>
      <w:bCs/>
      <w:iCs/>
      <w:color w:val="007E9A" w:themeColor="accent1" w:themeShade="BF"/>
      <w:spacing w:val="1"/>
      <w:sz w:val="24"/>
      <w:szCs w:val="26"/>
    </w:rPr>
  </w:style>
  <w:style w:type="character" w:customStyle="1" w:styleId="Heading5Char">
    <w:name w:val="Heading 5 Char"/>
    <w:basedOn w:val="DefaultParagraphFont"/>
    <w:link w:val="Heading5"/>
    <w:uiPriority w:val="1"/>
    <w:locked/>
    <w:rsid w:val="00C80108"/>
    <w:rPr>
      <w:rFonts w:eastAsiaTheme="majorEastAsia" w:cstheme="majorBidi"/>
      <w:b/>
      <w:bCs/>
      <w:iCs/>
      <w:spacing w:val="1"/>
      <w:szCs w:val="26"/>
    </w:rPr>
  </w:style>
  <w:style w:type="character" w:customStyle="1" w:styleId="Heading6Char">
    <w:name w:val="Heading 6 Char"/>
    <w:basedOn w:val="DefaultParagraphFont"/>
    <w:link w:val="Heading6"/>
    <w:uiPriority w:val="99"/>
    <w:locked/>
    <w:rsid w:val="00DB55B9"/>
    <w:rPr>
      <w:rFonts w:eastAsiaTheme="majorEastAsia" w:cstheme="majorBidi"/>
      <w:i/>
      <w:iCs/>
      <w:color w:val="000000"/>
    </w:rPr>
  </w:style>
  <w:style w:type="character" w:customStyle="1" w:styleId="Heading7Char">
    <w:name w:val="Heading 7 Char"/>
    <w:basedOn w:val="DefaultParagraphFont"/>
    <w:link w:val="Heading7"/>
    <w:uiPriority w:val="99"/>
    <w:semiHidden/>
    <w:locked/>
    <w:rsid w:val="00DB55B9"/>
    <w:rPr>
      <w:rFonts w:asciiTheme="minorHAnsi" w:eastAsia="Calibri" w:hAnsiTheme="minorHAnsi" w:cstheme="majorBidi"/>
      <w:color w:val="000000"/>
      <w:sz w:val="24"/>
      <w:szCs w:val="24"/>
    </w:rPr>
  </w:style>
  <w:style w:type="character" w:customStyle="1" w:styleId="Heading8Char">
    <w:name w:val="Heading 8 Char"/>
    <w:basedOn w:val="DefaultParagraphFont"/>
    <w:link w:val="Heading8"/>
    <w:uiPriority w:val="99"/>
    <w:semiHidden/>
    <w:locked/>
    <w:rsid w:val="00DB55B9"/>
    <w:rPr>
      <w:rFonts w:asciiTheme="minorHAnsi" w:eastAsia="Calibri" w:hAnsiTheme="minorHAnsi" w:cstheme="majorBidi"/>
      <w:i/>
      <w:iCs/>
      <w:color w:val="000000"/>
      <w:sz w:val="24"/>
      <w:szCs w:val="24"/>
    </w:rPr>
  </w:style>
  <w:style w:type="character" w:customStyle="1" w:styleId="Heading9Char">
    <w:name w:val="Heading 9 Char"/>
    <w:aliases w:val="Appendix Heading 1 Char"/>
    <w:basedOn w:val="DefaultParagraphFont"/>
    <w:link w:val="Heading9"/>
    <w:uiPriority w:val="10"/>
    <w:locked/>
    <w:rsid w:val="00D1044D"/>
    <w:rPr>
      <w:rFonts w:eastAsiaTheme="majorEastAsia" w:cstheme="majorBidi"/>
      <w:b/>
      <w:bCs/>
      <w:color w:val="00313C" w:themeColor="accent2"/>
      <w:sz w:val="44"/>
      <w:szCs w:val="28"/>
    </w:rPr>
  </w:style>
  <w:style w:type="paragraph" w:styleId="Header">
    <w:name w:val="header"/>
    <w:basedOn w:val="Normal"/>
    <w:link w:val="HeaderChar"/>
    <w:uiPriority w:val="99"/>
    <w:rsid w:val="00944443"/>
    <w:rPr>
      <w:caps/>
      <w:color w:val="FFFFFF"/>
      <w:spacing w:val="16"/>
    </w:rPr>
  </w:style>
  <w:style w:type="character" w:customStyle="1" w:styleId="HeaderChar">
    <w:name w:val="Header Char"/>
    <w:basedOn w:val="DefaultParagraphFont"/>
    <w:link w:val="Header"/>
    <w:uiPriority w:val="99"/>
    <w:locked/>
    <w:rsid w:val="00DB55B9"/>
    <w:rPr>
      <w:rFonts w:eastAsia="Calibri"/>
      <w:caps/>
      <w:color w:val="FFFFFF"/>
      <w:spacing w:val="16"/>
    </w:rPr>
  </w:style>
  <w:style w:type="paragraph" w:styleId="Footer">
    <w:name w:val="footer"/>
    <w:basedOn w:val="BodyText"/>
    <w:link w:val="FooterChar"/>
    <w:uiPriority w:val="99"/>
    <w:qFormat/>
    <w:rsid w:val="00DC2413"/>
    <w:pPr>
      <w:tabs>
        <w:tab w:val="center" w:pos="4513"/>
        <w:tab w:val="right" w:pos="9026"/>
      </w:tabs>
      <w:spacing w:before="0" w:line="220" w:lineRule="atLeast"/>
    </w:pPr>
    <w:rPr>
      <w:color w:val="auto"/>
      <w:sz w:val="16"/>
    </w:rPr>
  </w:style>
  <w:style w:type="character" w:customStyle="1" w:styleId="FooterChar">
    <w:name w:val="Footer Char"/>
    <w:basedOn w:val="DefaultParagraphFont"/>
    <w:link w:val="Footer"/>
    <w:uiPriority w:val="99"/>
    <w:locked/>
    <w:rsid w:val="00DC2413"/>
    <w:rPr>
      <w:rFonts w:eastAsia="Calibri"/>
      <w:sz w:val="16"/>
    </w:rPr>
  </w:style>
  <w:style w:type="paragraph" w:styleId="BalloonText">
    <w:name w:val="Balloon Text"/>
    <w:basedOn w:val="Normal"/>
    <w:link w:val="BalloonTextChar"/>
    <w:uiPriority w:val="99"/>
    <w:semiHidden/>
    <w:locked/>
    <w:rsid w:val="00064612"/>
    <w:pPr>
      <w:spacing w:after="0"/>
    </w:pPr>
    <w:rPr>
      <w:rFonts w:ascii="Tahoma" w:hAnsi="Tahoma" w:cs="Tahoma"/>
      <w:sz w:val="16"/>
      <w:szCs w:val="16"/>
    </w:rPr>
  </w:style>
  <w:style w:type="paragraph" w:styleId="ListBullet">
    <w:name w:val="List Bullet"/>
    <w:basedOn w:val="BodyText"/>
    <w:next w:val="BodyText"/>
    <w:uiPriority w:val="2"/>
    <w:qFormat/>
    <w:rsid w:val="00D349D1"/>
    <w:pPr>
      <w:numPr>
        <w:numId w:val="5"/>
      </w:numPr>
      <w:tabs>
        <w:tab w:val="left" w:pos="397"/>
      </w:tabs>
      <w:spacing w:before="60" w:after="60"/>
      <w:ind w:left="198" w:hanging="198"/>
    </w:pPr>
  </w:style>
  <w:style w:type="paragraph" w:styleId="ListNumber">
    <w:name w:val="List Number"/>
    <w:basedOn w:val="BodyText"/>
    <w:next w:val="BodyText"/>
    <w:uiPriority w:val="2"/>
    <w:qFormat/>
    <w:rsid w:val="00D349D1"/>
    <w:pPr>
      <w:numPr>
        <w:numId w:val="8"/>
      </w:numPr>
      <w:tabs>
        <w:tab w:val="clear" w:pos="227"/>
        <w:tab w:val="left" w:pos="397"/>
      </w:tabs>
      <w:ind w:left="397" w:hanging="397"/>
    </w:pPr>
  </w:style>
  <w:style w:type="paragraph" w:styleId="ListBullet2">
    <w:name w:val="List Bullet 2"/>
    <w:basedOn w:val="ListBullet"/>
    <w:next w:val="BodyText"/>
    <w:uiPriority w:val="2"/>
    <w:qFormat/>
    <w:rsid w:val="00D349D1"/>
    <w:pPr>
      <w:numPr>
        <w:ilvl w:val="1"/>
      </w:numPr>
      <w:tabs>
        <w:tab w:val="clear" w:pos="397"/>
        <w:tab w:val="left" w:pos="794"/>
      </w:tabs>
      <w:ind w:left="794" w:hanging="357"/>
    </w:pPr>
  </w:style>
  <w:style w:type="paragraph" w:styleId="TOC1">
    <w:name w:val="toc 1"/>
    <w:basedOn w:val="BodyText"/>
    <w:next w:val="TOC2"/>
    <w:uiPriority w:val="39"/>
    <w:unhideWhenUsed/>
    <w:rsid w:val="00DC2413"/>
    <w:pPr>
      <w:pBdr>
        <w:top w:val="single" w:sz="4" w:space="1" w:color="00313C" w:themeColor="accent2"/>
        <w:left w:val="single" w:sz="4" w:space="4" w:color="00313C" w:themeColor="accent2"/>
        <w:bottom w:val="single" w:sz="4" w:space="1" w:color="00313C" w:themeColor="accent2"/>
        <w:right w:val="single" w:sz="4" w:space="4" w:color="00313C" w:themeColor="accent2"/>
      </w:pBdr>
      <w:shd w:val="clear" w:color="auto" w:fill="00313C" w:themeFill="accent2"/>
      <w:tabs>
        <w:tab w:val="left" w:pos="737"/>
        <w:tab w:val="right" w:pos="9639"/>
      </w:tabs>
      <w:spacing w:before="240" w:after="180"/>
    </w:pPr>
    <w:rPr>
      <w:b/>
      <w:noProof/>
      <w:color w:val="FFFFFF"/>
    </w:rPr>
  </w:style>
  <w:style w:type="paragraph" w:styleId="TOC2">
    <w:name w:val="toc 2"/>
    <w:basedOn w:val="BodyText"/>
    <w:uiPriority w:val="39"/>
    <w:unhideWhenUsed/>
    <w:rsid w:val="00A23FE4"/>
    <w:pPr>
      <w:tabs>
        <w:tab w:val="left" w:pos="737"/>
        <w:tab w:val="left" w:pos="1531"/>
        <w:tab w:val="right" w:leader="dot" w:pos="9639"/>
      </w:tabs>
      <w:ind w:right="284"/>
    </w:pPr>
    <w:rPr>
      <w:noProof/>
      <w:color w:val="00313C" w:themeColor="accent2"/>
    </w:rPr>
  </w:style>
  <w:style w:type="table" w:styleId="TableGrid">
    <w:name w:val="Table Grid"/>
    <w:basedOn w:val="TableNormal"/>
    <w:uiPriority w:val="39"/>
    <w:rsid w:val="006F4826"/>
    <w:rPr>
      <w:sz w:val="20"/>
      <w:szCs w:val="20"/>
    </w:rPr>
    <w:tblPr>
      <w:tblBorders>
        <w:top w:val="single" w:sz="4" w:space="0" w:color="00313C"/>
        <w:left w:val="single" w:sz="4" w:space="0" w:color="00313C"/>
        <w:bottom w:val="single" w:sz="4" w:space="0" w:color="00313C"/>
        <w:right w:val="single" w:sz="4" w:space="0" w:color="00313C"/>
        <w:insideH w:val="single" w:sz="4" w:space="0" w:color="00313C"/>
        <w:insideV w:val="single" w:sz="4" w:space="0" w:color="00313C"/>
      </w:tblBorders>
    </w:tblPr>
  </w:style>
  <w:style w:type="character" w:styleId="PageNumber">
    <w:name w:val="page number"/>
    <w:basedOn w:val="DefaultParagraphFont"/>
    <w:uiPriority w:val="99"/>
    <w:semiHidden/>
    <w:rsid w:val="00752473"/>
    <w:rPr>
      <w:rFonts w:ascii="Calibri" w:hAnsi="Calibri" w:cs="Times New Roman"/>
      <w:sz w:val="16"/>
    </w:rPr>
  </w:style>
  <w:style w:type="paragraph" w:styleId="TOC3">
    <w:name w:val="toc 3"/>
    <w:basedOn w:val="BodyText"/>
    <w:uiPriority w:val="39"/>
    <w:unhideWhenUsed/>
    <w:rsid w:val="00A23FE4"/>
    <w:pPr>
      <w:tabs>
        <w:tab w:val="left" w:pos="1531"/>
        <w:tab w:val="right" w:leader="dot" w:pos="9639"/>
      </w:tabs>
      <w:spacing w:before="60"/>
      <w:ind w:left="737" w:right="284"/>
    </w:pPr>
    <w:rPr>
      <w:color w:val="00313C" w:themeColor="accent2"/>
    </w:rPr>
  </w:style>
  <w:style w:type="paragraph" w:customStyle="1" w:styleId="CoverTitle">
    <w:name w:val="CoverTitle"/>
    <w:next w:val="CoverSubtitle"/>
    <w:uiPriority w:val="12"/>
    <w:qFormat/>
    <w:rsid w:val="00F77457"/>
    <w:pPr>
      <w:spacing w:after="170" w:line="216" w:lineRule="auto"/>
    </w:pPr>
    <w:rPr>
      <w:rFonts w:eastAsiaTheme="majorEastAsia" w:cstheme="majorBidi"/>
      <w:b/>
      <w:color w:val="00313C" w:themeColor="accent2"/>
      <w:spacing w:val="5"/>
      <w:kern w:val="28"/>
      <w:sz w:val="80"/>
      <w:szCs w:val="52"/>
    </w:rPr>
  </w:style>
  <w:style w:type="paragraph" w:customStyle="1" w:styleId="PartTitle">
    <w:name w:val="PartTitle"/>
    <w:next w:val="PartSubtitle"/>
    <w:uiPriority w:val="15"/>
    <w:qFormat/>
    <w:rsid w:val="004E5109"/>
    <w:pPr>
      <w:keepNext/>
      <w:tabs>
        <w:tab w:val="left" w:pos="2552"/>
      </w:tabs>
      <w:ind w:left="2552" w:hanging="2552"/>
      <w:outlineLvl w:val="0"/>
    </w:pPr>
    <w:rPr>
      <w:rFonts w:eastAsia="Calibri"/>
      <w:b/>
      <w:color w:val="007E9A" w:themeColor="accent1" w:themeShade="BF"/>
      <w:sz w:val="80"/>
    </w:rPr>
  </w:style>
  <w:style w:type="paragraph" w:customStyle="1" w:styleId="PartSubtitle">
    <w:name w:val="PartSubtitle"/>
    <w:basedOn w:val="PartTitle"/>
    <w:next w:val="BodyText"/>
    <w:uiPriority w:val="15"/>
    <w:qFormat/>
    <w:rsid w:val="00D1044D"/>
    <w:pPr>
      <w:spacing w:before="360" w:after="240" w:line="340" w:lineRule="atLeast"/>
      <w:outlineLvl w:val="9"/>
    </w:pPr>
    <w:rPr>
      <w:b w:val="0"/>
      <w:color w:val="00313C" w:themeColor="accent2"/>
      <w:sz w:val="34"/>
    </w:rPr>
  </w:style>
  <w:style w:type="paragraph" w:customStyle="1" w:styleId="ListofFiguresandTablesTOCHeading">
    <w:name w:val="List of Figures and Tables TOC Heading"/>
    <w:basedOn w:val="TOCHeading"/>
    <w:next w:val="TableofFigures"/>
    <w:uiPriority w:val="14"/>
    <w:qFormat/>
    <w:rsid w:val="00D1044D"/>
  </w:style>
  <w:style w:type="paragraph" w:styleId="ListBullet3">
    <w:name w:val="List Bullet 3"/>
    <w:basedOn w:val="ListBullet2"/>
    <w:uiPriority w:val="2"/>
    <w:rsid w:val="00D349D1"/>
    <w:pPr>
      <w:numPr>
        <w:ilvl w:val="0"/>
        <w:numId w:val="15"/>
      </w:numPr>
      <w:tabs>
        <w:tab w:val="clear" w:pos="794"/>
        <w:tab w:val="left" w:pos="851"/>
      </w:tabs>
      <w:ind w:left="1497" w:hanging="340"/>
    </w:pPr>
  </w:style>
  <w:style w:type="paragraph" w:styleId="FootnoteText">
    <w:name w:val="footnote text"/>
    <w:basedOn w:val="BodyText"/>
    <w:link w:val="FootnoteTextChar"/>
    <w:uiPriority w:val="99"/>
    <w:qFormat/>
    <w:rsid w:val="00DC2413"/>
    <w:pPr>
      <w:spacing w:before="60" w:line="180" w:lineRule="atLeast"/>
    </w:pPr>
    <w:rPr>
      <w:sz w:val="16"/>
      <w:szCs w:val="20"/>
    </w:rPr>
  </w:style>
  <w:style w:type="character" w:customStyle="1" w:styleId="FootnoteTextChar">
    <w:name w:val="Footnote Text Char"/>
    <w:basedOn w:val="DefaultParagraphFont"/>
    <w:link w:val="FootnoteText"/>
    <w:uiPriority w:val="99"/>
    <w:locked/>
    <w:rsid w:val="00DC2413"/>
    <w:rPr>
      <w:rFonts w:eastAsia="Calibri"/>
      <w:color w:val="000000"/>
      <w:sz w:val="16"/>
      <w:szCs w:val="20"/>
    </w:rPr>
  </w:style>
  <w:style w:type="paragraph" w:customStyle="1" w:styleId="FootnoteHeading">
    <w:name w:val="Footnote Heading"/>
    <w:basedOn w:val="FootnoteText"/>
    <w:uiPriority w:val="9"/>
    <w:qFormat/>
    <w:rsid w:val="007A01EB"/>
    <w:rPr>
      <w:b/>
    </w:rPr>
  </w:style>
  <w:style w:type="paragraph" w:customStyle="1" w:styleId="FigureTableSource">
    <w:name w:val="Figure/Table Source"/>
    <w:basedOn w:val="BodyText"/>
    <w:next w:val="BodyText"/>
    <w:uiPriority w:val="4"/>
    <w:qFormat/>
    <w:rsid w:val="00DC2413"/>
    <w:pPr>
      <w:tabs>
        <w:tab w:val="left" w:pos="539"/>
      </w:tabs>
      <w:spacing w:after="240" w:line="180" w:lineRule="atLeast"/>
    </w:pPr>
    <w:rPr>
      <w:sz w:val="16"/>
      <w:szCs w:val="20"/>
    </w:rPr>
  </w:style>
  <w:style w:type="paragraph" w:customStyle="1" w:styleId="TableText">
    <w:name w:val="TableText"/>
    <w:basedOn w:val="Normal"/>
    <w:uiPriority w:val="5"/>
    <w:qFormat/>
    <w:rsid w:val="00DC2413"/>
    <w:pPr>
      <w:spacing w:before="60" w:after="60"/>
    </w:pPr>
    <w:rPr>
      <w:sz w:val="18"/>
    </w:rPr>
  </w:style>
  <w:style w:type="paragraph" w:customStyle="1" w:styleId="TableBullet">
    <w:name w:val="TableBullet"/>
    <w:basedOn w:val="TableText"/>
    <w:next w:val="TableText"/>
    <w:uiPriority w:val="5"/>
    <w:qFormat/>
    <w:rsid w:val="006131D3"/>
    <w:pPr>
      <w:numPr>
        <w:numId w:val="7"/>
      </w:numPr>
    </w:pPr>
  </w:style>
  <w:style w:type="paragraph" w:customStyle="1" w:styleId="RowHeading">
    <w:name w:val="RowHeading"/>
    <w:basedOn w:val="TableText"/>
    <w:next w:val="TableText"/>
    <w:uiPriority w:val="5"/>
    <w:qFormat/>
    <w:rsid w:val="00FB6C47"/>
    <w:rPr>
      <w:b/>
      <w:color w:val="auto"/>
    </w:rPr>
  </w:style>
  <w:style w:type="paragraph" w:customStyle="1" w:styleId="ColumnHeading">
    <w:name w:val="ColumnHeading"/>
    <w:basedOn w:val="TableText"/>
    <w:uiPriority w:val="5"/>
    <w:qFormat/>
    <w:rsid w:val="00786A8D"/>
    <w:pPr>
      <w:spacing w:after="0" w:line="180" w:lineRule="atLeast"/>
    </w:pPr>
    <w:rPr>
      <w:b/>
      <w:caps/>
      <w:color w:val="FFFFFF"/>
      <w:sz w:val="16"/>
    </w:rPr>
  </w:style>
  <w:style w:type="paragraph" w:customStyle="1" w:styleId="CoverSubtitle">
    <w:name w:val="CoverSubtitle"/>
    <w:next w:val="BodyText"/>
    <w:uiPriority w:val="12"/>
    <w:qFormat/>
    <w:rsid w:val="00A303EE"/>
    <w:pPr>
      <w:numPr>
        <w:ilvl w:val="1"/>
      </w:numPr>
      <w:spacing w:after="170"/>
    </w:pPr>
    <w:rPr>
      <w:rFonts w:eastAsiaTheme="majorEastAsia" w:cstheme="majorBidi"/>
      <w:iCs/>
      <w:color w:val="000000" w:themeColor="text2"/>
      <w:spacing w:val="15"/>
      <w:sz w:val="34"/>
      <w:szCs w:val="24"/>
    </w:rPr>
  </w:style>
  <w:style w:type="paragraph" w:customStyle="1" w:styleId="BackCoverContactHeading">
    <w:name w:val="BackCover ContactHeading"/>
    <w:next w:val="BackCoverContactDetails"/>
    <w:uiPriority w:val="18"/>
    <w:qFormat/>
    <w:rsid w:val="00DC2413"/>
    <w:pPr>
      <w:spacing w:before="360" w:after="60"/>
    </w:pPr>
    <w:rPr>
      <w:rFonts w:eastAsia="Calibri"/>
      <w:caps/>
      <w:sz w:val="18"/>
      <w:szCs w:val="20"/>
    </w:rPr>
  </w:style>
  <w:style w:type="paragraph" w:customStyle="1" w:styleId="BackCoverContactDetails">
    <w:name w:val="BackCover ContactDetails"/>
    <w:uiPriority w:val="18"/>
    <w:qFormat/>
    <w:rsid w:val="00DC2413"/>
    <w:pPr>
      <w:tabs>
        <w:tab w:val="left" w:pos="199"/>
      </w:tabs>
    </w:pPr>
    <w:rPr>
      <w:rFonts w:eastAsia="Calibri"/>
      <w:sz w:val="18"/>
    </w:rPr>
  </w:style>
  <w:style w:type="character" w:customStyle="1" w:styleId="BackCoverContactBold">
    <w:name w:val="BackCover ContactBold"/>
    <w:basedOn w:val="DefaultParagraphFont"/>
    <w:uiPriority w:val="18"/>
    <w:qFormat/>
    <w:rsid w:val="00D1044D"/>
    <w:rPr>
      <w:b/>
    </w:rPr>
  </w:style>
  <w:style w:type="paragraph" w:styleId="TOCHeading">
    <w:name w:val="TOC Heading"/>
    <w:basedOn w:val="Heading1"/>
    <w:next w:val="Normal"/>
    <w:link w:val="TOCHeadingChar"/>
    <w:uiPriority w:val="19"/>
    <w:semiHidden/>
    <w:qFormat/>
    <w:rsid w:val="00462182"/>
    <w:pPr>
      <w:pageBreakBefore w:val="0"/>
      <w:numPr>
        <w:numId w:val="0"/>
      </w:numPr>
      <w:spacing w:before="480" w:after="240"/>
      <w:outlineLvl w:val="1"/>
    </w:pPr>
    <w:rPr>
      <w:bCs w:val="0"/>
    </w:rPr>
  </w:style>
  <w:style w:type="character" w:styleId="Hyperlink">
    <w:name w:val="Hyperlink"/>
    <w:basedOn w:val="DefaultParagraphFont"/>
    <w:uiPriority w:val="99"/>
    <w:qFormat/>
    <w:rsid w:val="008631BE"/>
    <w:rPr>
      <w:rFonts w:cs="Times New Roman"/>
      <w:color w:val="007E9A" w:themeColor="accent1" w:themeShade="BF"/>
      <w:u w:val="none"/>
    </w:rPr>
  </w:style>
  <w:style w:type="paragraph" w:styleId="TOC4">
    <w:name w:val="toc 4"/>
    <w:basedOn w:val="Normal"/>
    <w:next w:val="Normal"/>
    <w:autoRedefine/>
    <w:uiPriority w:val="39"/>
    <w:rsid w:val="00FE3F4D"/>
    <w:pPr>
      <w:spacing w:after="100"/>
      <w:ind w:left="660"/>
    </w:pPr>
  </w:style>
  <w:style w:type="paragraph" w:styleId="TOC9">
    <w:name w:val="toc 9"/>
    <w:basedOn w:val="Normal"/>
    <w:next w:val="Normal"/>
    <w:autoRedefine/>
    <w:uiPriority w:val="39"/>
    <w:rsid w:val="00FE3F4D"/>
    <w:pPr>
      <w:spacing w:after="100"/>
      <w:ind w:left="1760"/>
    </w:pPr>
  </w:style>
  <w:style w:type="character" w:customStyle="1" w:styleId="BalloonTextChar">
    <w:name w:val="Balloon Text Char"/>
    <w:basedOn w:val="DefaultParagraphFont"/>
    <w:link w:val="BalloonText"/>
    <w:uiPriority w:val="99"/>
    <w:semiHidden/>
    <w:rsid w:val="00DB55B9"/>
    <w:rPr>
      <w:rFonts w:ascii="Tahoma" w:eastAsia="Calibri" w:hAnsi="Tahoma" w:cs="Tahoma"/>
      <w:color w:val="000000"/>
      <w:sz w:val="16"/>
      <w:szCs w:val="16"/>
    </w:rPr>
  </w:style>
  <w:style w:type="paragraph" w:styleId="Caption">
    <w:name w:val="caption"/>
    <w:aliases w:val="Figure Caption"/>
    <w:basedOn w:val="BodyText"/>
    <w:next w:val="BodyText"/>
    <w:link w:val="CaptionChar"/>
    <w:uiPriority w:val="35"/>
    <w:qFormat/>
    <w:rsid w:val="00B26878"/>
    <w:pPr>
      <w:keepNext/>
      <w:spacing w:before="180" w:after="180"/>
      <w:contextualSpacing/>
    </w:pPr>
    <w:rPr>
      <w:b/>
      <w:bCs/>
      <w:color w:val="007E9A" w:themeColor="accent1" w:themeShade="BF"/>
      <w:sz w:val="20"/>
      <w:szCs w:val="18"/>
    </w:rPr>
  </w:style>
  <w:style w:type="paragraph" w:customStyle="1" w:styleId="Headerurl">
    <w:name w:val="Header url"/>
    <w:basedOn w:val="Header"/>
    <w:uiPriority w:val="99"/>
    <w:semiHidden/>
    <w:rsid w:val="00944443"/>
    <w:pPr>
      <w:tabs>
        <w:tab w:val="center" w:pos="4153"/>
        <w:tab w:val="right" w:pos="8306"/>
      </w:tabs>
      <w:spacing w:after="0"/>
    </w:pPr>
    <w:rPr>
      <w:b/>
      <w:color w:val="00313C"/>
      <w:szCs w:val="24"/>
    </w:rPr>
  </w:style>
  <w:style w:type="character" w:customStyle="1" w:styleId="PartNumber">
    <w:name w:val="PartNumber"/>
    <w:basedOn w:val="DefaultParagraphFont"/>
    <w:uiPriority w:val="15"/>
    <w:qFormat/>
    <w:rsid w:val="00D1044D"/>
    <w:rPr>
      <w:color w:val="00313C" w:themeColor="accent2"/>
    </w:rPr>
  </w:style>
  <w:style w:type="paragraph" w:customStyle="1" w:styleId="Heading1notnumbered">
    <w:name w:val="Heading 1 not numbered"/>
    <w:basedOn w:val="Heading1"/>
    <w:next w:val="BodyText"/>
    <w:uiPriority w:val="1"/>
    <w:rsid w:val="00D1044D"/>
    <w:pPr>
      <w:numPr>
        <w:numId w:val="0"/>
      </w:numPr>
    </w:pPr>
  </w:style>
  <w:style w:type="paragraph" w:customStyle="1" w:styleId="Heading3notnumbered">
    <w:name w:val="Heading 3 not numbered"/>
    <w:basedOn w:val="Heading3"/>
    <w:next w:val="BodyText"/>
    <w:uiPriority w:val="1"/>
    <w:qFormat/>
    <w:rsid w:val="00752314"/>
    <w:pPr>
      <w:numPr>
        <w:ilvl w:val="0"/>
        <w:numId w:val="0"/>
      </w:numPr>
    </w:pPr>
  </w:style>
  <w:style w:type="paragraph" w:customStyle="1" w:styleId="Heading2notnumbered">
    <w:name w:val="Heading 2 not numbered"/>
    <w:basedOn w:val="Heading2"/>
    <w:next w:val="BodyText"/>
    <w:uiPriority w:val="1"/>
    <w:qFormat/>
    <w:rsid w:val="00752314"/>
    <w:pPr>
      <w:numPr>
        <w:ilvl w:val="0"/>
        <w:numId w:val="0"/>
      </w:numPr>
    </w:pPr>
  </w:style>
  <w:style w:type="paragraph" w:customStyle="1" w:styleId="Heading1noTOC">
    <w:name w:val="Heading 1 no TOC"/>
    <w:basedOn w:val="Heading1notnumbered"/>
    <w:next w:val="BodyText"/>
    <w:uiPriority w:val="1"/>
    <w:qFormat/>
    <w:rsid w:val="00C80108"/>
  </w:style>
  <w:style w:type="character" w:customStyle="1" w:styleId="TOCHeadingChar">
    <w:name w:val="TOC Heading Char"/>
    <w:basedOn w:val="DefaultParagraphFont"/>
    <w:link w:val="TOCHeading"/>
    <w:uiPriority w:val="19"/>
    <w:semiHidden/>
    <w:locked/>
    <w:rsid w:val="00DB55B9"/>
    <w:rPr>
      <w:rFonts w:eastAsiaTheme="majorEastAsia" w:cstheme="majorBidi"/>
      <w:b/>
      <w:color w:val="00A9CE" w:themeColor="accent1"/>
      <w:sz w:val="44"/>
      <w:szCs w:val="28"/>
    </w:rPr>
  </w:style>
  <w:style w:type="paragraph" w:styleId="BlockText">
    <w:name w:val="Block Text"/>
    <w:basedOn w:val="Normal"/>
    <w:uiPriority w:val="99"/>
    <w:semiHidden/>
    <w:locked/>
    <w:rsid w:val="00E251B6"/>
    <w:pPr>
      <w:ind w:left="1440" w:right="1440"/>
    </w:pPr>
  </w:style>
  <w:style w:type="paragraph" w:styleId="BodyText">
    <w:name w:val="Body Text"/>
    <w:link w:val="BodyTextChar"/>
    <w:uiPriority w:val="99"/>
    <w:qFormat/>
    <w:locked/>
    <w:rsid w:val="00E71F2C"/>
    <w:pPr>
      <w:spacing w:before="120" w:after="120" w:line="264" w:lineRule="auto"/>
    </w:pPr>
    <w:rPr>
      <w:rFonts w:eastAsia="Calibri"/>
      <w:color w:val="000000"/>
      <w:sz w:val="24"/>
    </w:rPr>
  </w:style>
  <w:style w:type="character" w:customStyle="1" w:styleId="BodyTextChar">
    <w:name w:val="Body Text Char"/>
    <w:basedOn w:val="DefaultParagraphFont"/>
    <w:link w:val="BodyText"/>
    <w:uiPriority w:val="99"/>
    <w:qFormat/>
    <w:locked/>
    <w:rsid w:val="00E71F2C"/>
    <w:rPr>
      <w:rFonts w:eastAsia="Calibri"/>
      <w:color w:val="000000"/>
      <w:sz w:val="24"/>
    </w:rPr>
  </w:style>
  <w:style w:type="paragraph" w:styleId="BodyText2">
    <w:name w:val="Body Text 2"/>
    <w:basedOn w:val="Normal"/>
    <w:link w:val="BodyText2Char"/>
    <w:uiPriority w:val="99"/>
    <w:semiHidden/>
    <w:locked/>
    <w:rsid w:val="00E251B6"/>
    <w:pPr>
      <w:spacing w:line="480" w:lineRule="auto"/>
    </w:pPr>
  </w:style>
  <w:style w:type="character" w:customStyle="1" w:styleId="BodyText2Char">
    <w:name w:val="Body Text 2 Char"/>
    <w:basedOn w:val="DefaultParagraphFont"/>
    <w:link w:val="BodyText2"/>
    <w:uiPriority w:val="99"/>
    <w:semiHidden/>
    <w:locked/>
    <w:rsid w:val="00DB55B9"/>
    <w:rPr>
      <w:rFonts w:eastAsia="Calibri"/>
      <w:color w:val="000000"/>
    </w:rPr>
  </w:style>
  <w:style w:type="paragraph" w:styleId="BodyText3">
    <w:name w:val="Body Text 3"/>
    <w:basedOn w:val="Normal"/>
    <w:link w:val="BodyText3Char"/>
    <w:uiPriority w:val="99"/>
    <w:semiHidden/>
    <w:locked/>
    <w:rsid w:val="00E251B6"/>
    <w:rPr>
      <w:sz w:val="16"/>
      <w:szCs w:val="16"/>
    </w:rPr>
  </w:style>
  <w:style w:type="character" w:customStyle="1" w:styleId="BodyText3Char">
    <w:name w:val="Body Text 3 Char"/>
    <w:basedOn w:val="DefaultParagraphFont"/>
    <w:link w:val="BodyText3"/>
    <w:uiPriority w:val="99"/>
    <w:semiHidden/>
    <w:locked/>
    <w:rsid w:val="00DB55B9"/>
    <w:rPr>
      <w:rFonts w:eastAsia="Calibri"/>
      <w:color w:val="000000"/>
      <w:sz w:val="16"/>
      <w:szCs w:val="16"/>
    </w:rPr>
  </w:style>
  <w:style w:type="paragraph" w:styleId="BodyTextFirstIndent">
    <w:name w:val="Body Text First Indent"/>
    <w:basedOn w:val="BodyText"/>
    <w:link w:val="BodyTextFirstIndentChar"/>
    <w:uiPriority w:val="99"/>
    <w:semiHidden/>
    <w:locked/>
    <w:rsid w:val="00E251B6"/>
    <w:pPr>
      <w:ind w:firstLine="210"/>
    </w:pPr>
  </w:style>
  <w:style w:type="character" w:customStyle="1" w:styleId="BodyTextFirstIndentChar">
    <w:name w:val="Body Text First Indent Char"/>
    <w:basedOn w:val="BodyTextChar"/>
    <w:link w:val="BodyTextFirstIndent"/>
    <w:uiPriority w:val="99"/>
    <w:semiHidden/>
    <w:locked/>
    <w:rsid w:val="00DB55B9"/>
    <w:rPr>
      <w:rFonts w:eastAsia="Calibri"/>
      <w:color w:val="000000"/>
      <w:sz w:val="24"/>
    </w:rPr>
  </w:style>
  <w:style w:type="paragraph" w:styleId="BodyTextIndent">
    <w:name w:val="Body Text Indent"/>
    <w:basedOn w:val="Normal"/>
    <w:link w:val="BodyTextIndentChar"/>
    <w:uiPriority w:val="99"/>
    <w:semiHidden/>
    <w:locked/>
    <w:rsid w:val="00E251B6"/>
    <w:pPr>
      <w:ind w:left="283"/>
    </w:pPr>
  </w:style>
  <w:style w:type="character" w:customStyle="1" w:styleId="BodyTextIndentChar">
    <w:name w:val="Body Text Indent Char"/>
    <w:basedOn w:val="DefaultParagraphFont"/>
    <w:link w:val="BodyTextIndent"/>
    <w:uiPriority w:val="99"/>
    <w:semiHidden/>
    <w:locked/>
    <w:rsid w:val="00DB55B9"/>
    <w:rPr>
      <w:rFonts w:eastAsia="Calibri"/>
      <w:color w:val="000000"/>
    </w:rPr>
  </w:style>
  <w:style w:type="paragraph" w:styleId="BodyTextFirstIndent2">
    <w:name w:val="Body Text First Indent 2"/>
    <w:basedOn w:val="BodyTextIndent"/>
    <w:link w:val="BodyTextFirstIndent2Char"/>
    <w:uiPriority w:val="99"/>
    <w:semiHidden/>
    <w:locked/>
    <w:rsid w:val="00E251B6"/>
    <w:pPr>
      <w:ind w:firstLine="210"/>
    </w:pPr>
  </w:style>
  <w:style w:type="character" w:customStyle="1" w:styleId="BodyTextFirstIndent2Char">
    <w:name w:val="Body Text First Indent 2 Char"/>
    <w:basedOn w:val="BodyTextIndentChar"/>
    <w:link w:val="BodyTextFirstIndent2"/>
    <w:uiPriority w:val="99"/>
    <w:semiHidden/>
    <w:locked/>
    <w:rsid w:val="00DB55B9"/>
    <w:rPr>
      <w:rFonts w:eastAsia="Calibri"/>
      <w:color w:val="000000"/>
    </w:rPr>
  </w:style>
  <w:style w:type="paragraph" w:styleId="BodyTextIndent2">
    <w:name w:val="Body Text Indent 2"/>
    <w:basedOn w:val="Normal"/>
    <w:link w:val="BodyTextIndent2Char"/>
    <w:uiPriority w:val="99"/>
    <w:semiHidden/>
    <w:locked/>
    <w:rsid w:val="00E251B6"/>
    <w:pPr>
      <w:spacing w:line="480" w:lineRule="auto"/>
      <w:ind w:left="283"/>
    </w:pPr>
  </w:style>
  <w:style w:type="character" w:customStyle="1" w:styleId="BodyTextIndent2Char">
    <w:name w:val="Body Text Indent 2 Char"/>
    <w:basedOn w:val="DefaultParagraphFont"/>
    <w:link w:val="BodyTextIndent2"/>
    <w:uiPriority w:val="99"/>
    <w:semiHidden/>
    <w:locked/>
    <w:rsid w:val="00DB55B9"/>
    <w:rPr>
      <w:rFonts w:eastAsia="Calibri"/>
      <w:color w:val="000000"/>
    </w:rPr>
  </w:style>
  <w:style w:type="paragraph" w:styleId="BodyTextIndent3">
    <w:name w:val="Body Text Indent 3"/>
    <w:basedOn w:val="Normal"/>
    <w:link w:val="BodyTextIndent3Char"/>
    <w:uiPriority w:val="99"/>
    <w:semiHidden/>
    <w:locked/>
    <w:rsid w:val="00E251B6"/>
    <w:pPr>
      <w:ind w:left="283"/>
    </w:pPr>
    <w:rPr>
      <w:sz w:val="16"/>
      <w:szCs w:val="16"/>
    </w:rPr>
  </w:style>
  <w:style w:type="character" w:customStyle="1" w:styleId="BodyTextIndent3Char">
    <w:name w:val="Body Text Indent 3 Char"/>
    <w:basedOn w:val="DefaultParagraphFont"/>
    <w:link w:val="BodyTextIndent3"/>
    <w:uiPriority w:val="99"/>
    <w:semiHidden/>
    <w:locked/>
    <w:rsid w:val="00DB55B9"/>
    <w:rPr>
      <w:rFonts w:eastAsia="Calibri"/>
      <w:color w:val="000000"/>
      <w:sz w:val="16"/>
      <w:szCs w:val="16"/>
    </w:rPr>
  </w:style>
  <w:style w:type="paragraph" w:styleId="Closing">
    <w:name w:val="Closing"/>
    <w:basedOn w:val="Normal"/>
    <w:link w:val="ClosingChar"/>
    <w:uiPriority w:val="99"/>
    <w:semiHidden/>
    <w:locked/>
    <w:rsid w:val="00E251B6"/>
    <w:pPr>
      <w:ind w:left="4252"/>
    </w:pPr>
  </w:style>
  <w:style w:type="character" w:customStyle="1" w:styleId="ClosingChar">
    <w:name w:val="Closing Char"/>
    <w:basedOn w:val="DefaultParagraphFont"/>
    <w:link w:val="Closing"/>
    <w:uiPriority w:val="99"/>
    <w:semiHidden/>
    <w:locked/>
    <w:rsid w:val="00DB55B9"/>
    <w:rPr>
      <w:rFonts w:eastAsia="Calibri"/>
      <w:color w:val="000000"/>
    </w:rPr>
  </w:style>
  <w:style w:type="paragraph" w:styleId="Date">
    <w:name w:val="Date"/>
    <w:basedOn w:val="Normal"/>
    <w:next w:val="Normal"/>
    <w:link w:val="DateChar"/>
    <w:uiPriority w:val="99"/>
    <w:semiHidden/>
    <w:locked/>
    <w:rsid w:val="00E251B6"/>
  </w:style>
  <w:style w:type="character" w:customStyle="1" w:styleId="DateChar">
    <w:name w:val="Date Char"/>
    <w:basedOn w:val="DefaultParagraphFont"/>
    <w:link w:val="Date"/>
    <w:uiPriority w:val="99"/>
    <w:semiHidden/>
    <w:locked/>
    <w:rsid w:val="00DB55B9"/>
    <w:rPr>
      <w:rFonts w:eastAsia="Calibri"/>
      <w:color w:val="000000"/>
    </w:rPr>
  </w:style>
  <w:style w:type="paragraph" w:styleId="E-mailSignature">
    <w:name w:val="E-mail Signature"/>
    <w:basedOn w:val="Normal"/>
    <w:link w:val="E-mailSignatureChar"/>
    <w:uiPriority w:val="99"/>
    <w:semiHidden/>
    <w:locked/>
    <w:rsid w:val="00E251B6"/>
  </w:style>
  <w:style w:type="character" w:customStyle="1" w:styleId="E-mailSignatureChar">
    <w:name w:val="E-mail Signature Char"/>
    <w:basedOn w:val="DefaultParagraphFont"/>
    <w:link w:val="E-mailSignature"/>
    <w:uiPriority w:val="99"/>
    <w:semiHidden/>
    <w:locked/>
    <w:rsid w:val="00DB55B9"/>
    <w:rPr>
      <w:rFonts w:eastAsia="Calibri"/>
      <w:color w:val="000000"/>
    </w:rPr>
  </w:style>
  <w:style w:type="character" w:styleId="Emphasis">
    <w:name w:val="Emphasis"/>
    <w:basedOn w:val="DefaultParagraphFont"/>
    <w:uiPriority w:val="99"/>
    <w:qFormat/>
    <w:locked/>
    <w:rsid w:val="001249CC"/>
    <w:rPr>
      <w:rFonts w:cs="Times New Roman"/>
      <w:i/>
      <w:iCs/>
    </w:rPr>
  </w:style>
  <w:style w:type="paragraph" w:styleId="EnvelopeAddress">
    <w:name w:val="envelope address"/>
    <w:basedOn w:val="Normal"/>
    <w:uiPriority w:val="99"/>
    <w:semiHidden/>
    <w:locked/>
    <w:rsid w:val="00E251B6"/>
    <w:pPr>
      <w:framePr w:w="7920" w:h="1980" w:hRule="exact" w:hSpace="180" w:wrap="auto" w:hAnchor="page" w:xAlign="center" w:yAlign="bottom"/>
      <w:ind w:left="2880"/>
    </w:pPr>
    <w:rPr>
      <w:rFonts w:ascii="Arial" w:hAnsi="Arial" w:cs="Arial"/>
      <w:sz w:val="24"/>
      <w:szCs w:val="24"/>
    </w:rPr>
  </w:style>
  <w:style w:type="paragraph" w:styleId="EnvelopeReturn">
    <w:name w:val="envelope return"/>
    <w:basedOn w:val="Normal"/>
    <w:uiPriority w:val="99"/>
    <w:semiHidden/>
    <w:locked/>
    <w:rsid w:val="00E251B6"/>
    <w:rPr>
      <w:rFonts w:ascii="Arial" w:hAnsi="Arial" w:cs="Arial"/>
      <w:sz w:val="20"/>
      <w:szCs w:val="20"/>
    </w:rPr>
  </w:style>
  <w:style w:type="character" w:styleId="FollowedHyperlink">
    <w:name w:val="FollowedHyperlink"/>
    <w:basedOn w:val="DefaultParagraphFont"/>
    <w:uiPriority w:val="99"/>
    <w:semiHidden/>
    <w:locked/>
    <w:rsid w:val="003D6565"/>
    <w:rPr>
      <w:rFonts w:cs="Times New Roman"/>
      <w:color w:val="auto"/>
      <w:u w:val="none"/>
    </w:rPr>
  </w:style>
  <w:style w:type="character" w:styleId="FootnoteReference">
    <w:name w:val="footnote reference"/>
    <w:basedOn w:val="DefaultParagraphFont"/>
    <w:uiPriority w:val="99"/>
    <w:locked/>
    <w:rsid w:val="00E251B6"/>
    <w:rPr>
      <w:rFonts w:cs="Times New Roman"/>
      <w:vertAlign w:val="superscript"/>
    </w:rPr>
  </w:style>
  <w:style w:type="character" w:styleId="HTMLAcronym">
    <w:name w:val="HTML Acronym"/>
    <w:basedOn w:val="DefaultParagraphFont"/>
    <w:uiPriority w:val="99"/>
    <w:semiHidden/>
    <w:locked/>
    <w:rsid w:val="00E251B6"/>
    <w:rPr>
      <w:rFonts w:cs="Times New Roman"/>
    </w:rPr>
  </w:style>
  <w:style w:type="paragraph" w:styleId="HTMLAddress">
    <w:name w:val="HTML Address"/>
    <w:basedOn w:val="Normal"/>
    <w:link w:val="HTMLAddressChar"/>
    <w:uiPriority w:val="99"/>
    <w:semiHidden/>
    <w:locked/>
    <w:rsid w:val="00E251B6"/>
    <w:rPr>
      <w:i/>
      <w:iCs/>
    </w:rPr>
  </w:style>
  <w:style w:type="character" w:customStyle="1" w:styleId="HTMLAddressChar">
    <w:name w:val="HTML Address Char"/>
    <w:basedOn w:val="DefaultParagraphFont"/>
    <w:link w:val="HTMLAddress"/>
    <w:uiPriority w:val="99"/>
    <w:semiHidden/>
    <w:locked/>
    <w:rsid w:val="00DB55B9"/>
    <w:rPr>
      <w:rFonts w:eastAsia="Calibri"/>
      <w:i/>
      <w:iCs/>
      <w:color w:val="000000"/>
    </w:rPr>
  </w:style>
  <w:style w:type="character" w:styleId="HTMLCite">
    <w:name w:val="HTML Cite"/>
    <w:basedOn w:val="DefaultParagraphFont"/>
    <w:uiPriority w:val="99"/>
    <w:semiHidden/>
    <w:locked/>
    <w:rsid w:val="00E251B6"/>
    <w:rPr>
      <w:rFonts w:cs="Times New Roman"/>
      <w:i/>
      <w:iCs/>
    </w:rPr>
  </w:style>
  <w:style w:type="character" w:styleId="HTMLCode">
    <w:name w:val="HTML Code"/>
    <w:basedOn w:val="DefaultParagraphFont"/>
    <w:uiPriority w:val="99"/>
    <w:semiHidden/>
    <w:locked/>
    <w:rsid w:val="00E251B6"/>
    <w:rPr>
      <w:rFonts w:ascii="Courier New" w:hAnsi="Courier New" w:cs="Courier New"/>
      <w:sz w:val="20"/>
      <w:szCs w:val="20"/>
    </w:rPr>
  </w:style>
  <w:style w:type="character" w:styleId="HTMLDefinition">
    <w:name w:val="HTML Definition"/>
    <w:basedOn w:val="DefaultParagraphFont"/>
    <w:uiPriority w:val="99"/>
    <w:semiHidden/>
    <w:locked/>
    <w:rsid w:val="00E251B6"/>
    <w:rPr>
      <w:rFonts w:cs="Times New Roman"/>
      <w:i/>
      <w:iCs/>
    </w:rPr>
  </w:style>
  <w:style w:type="character" w:styleId="HTMLKeyboard">
    <w:name w:val="HTML Keyboard"/>
    <w:basedOn w:val="DefaultParagraphFont"/>
    <w:uiPriority w:val="99"/>
    <w:semiHidden/>
    <w:locked/>
    <w:rsid w:val="00E251B6"/>
    <w:rPr>
      <w:rFonts w:ascii="Courier New" w:hAnsi="Courier New" w:cs="Courier New"/>
      <w:sz w:val="20"/>
      <w:szCs w:val="20"/>
    </w:rPr>
  </w:style>
  <w:style w:type="paragraph" w:styleId="HTMLPreformatted">
    <w:name w:val="HTML Preformatted"/>
    <w:basedOn w:val="Normal"/>
    <w:link w:val="HTMLPreformattedChar"/>
    <w:uiPriority w:val="99"/>
    <w:semiHidden/>
    <w:locked/>
    <w:rsid w:val="00E251B6"/>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locked/>
    <w:rsid w:val="00DB55B9"/>
    <w:rPr>
      <w:rFonts w:ascii="Courier New" w:eastAsia="Calibri" w:hAnsi="Courier New" w:cs="Courier New"/>
      <w:color w:val="000000"/>
      <w:sz w:val="20"/>
      <w:szCs w:val="20"/>
    </w:rPr>
  </w:style>
  <w:style w:type="character" w:styleId="HTMLSample">
    <w:name w:val="HTML Sample"/>
    <w:basedOn w:val="DefaultParagraphFont"/>
    <w:uiPriority w:val="99"/>
    <w:semiHidden/>
    <w:locked/>
    <w:rsid w:val="00E251B6"/>
    <w:rPr>
      <w:rFonts w:ascii="Courier New" w:hAnsi="Courier New" w:cs="Courier New"/>
    </w:rPr>
  </w:style>
  <w:style w:type="character" w:styleId="HTMLTypewriter">
    <w:name w:val="HTML Typewriter"/>
    <w:basedOn w:val="DefaultParagraphFont"/>
    <w:uiPriority w:val="99"/>
    <w:semiHidden/>
    <w:locked/>
    <w:rsid w:val="00E251B6"/>
    <w:rPr>
      <w:rFonts w:ascii="Courier New" w:hAnsi="Courier New" w:cs="Courier New"/>
      <w:sz w:val="20"/>
      <w:szCs w:val="20"/>
    </w:rPr>
  </w:style>
  <w:style w:type="character" w:styleId="HTMLVariable">
    <w:name w:val="HTML Variable"/>
    <w:basedOn w:val="DefaultParagraphFont"/>
    <w:uiPriority w:val="99"/>
    <w:semiHidden/>
    <w:locked/>
    <w:rsid w:val="00E251B6"/>
    <w:rPr>
      <w:rFonts w:cs="Times New Roman"/>
      <w:i/>
      <w:iCs/>
    </w:rPr>
  </w:style>
  <w:style w:type="character" w:styleId="LineNumber">
    <w:name w:val="line number"/>
    <w:basedOn w:val="DefaultParagraphFont"/>
    <w:uiPriority w:val="99"/>
    <w:semiHidden/>
    <w:locked/>
    <w:rsid w:val="00E251B6"/>
    <w:rPr>
      <w:rFonts w:cs="Times New Roman"/>
    </w:rPr>
  </w:style>
  <w:style w:type="paragraph" w:styleId="List">
    <w:name w:val="List"/>
    <w:basedOn w:val="Normal"/>
    <w:uiPriority w:val="99"/>
    <w:semiHidden/>
    <w:locked/>
    <w:rsid w:val="00E251B6"/>
    <w:pPr>
      <w:ind w:left="283" w:hanging="283"/>
    </w:pPr>
  </w:style>
  <w:style w:type="paragraph" w:styleId="List2">
    <w:name w:val="List 2"/>
    <w:basedOn w:val="Normal"/>
    <w:uiPriority w:val="99"/>
    <w:semiHidden/>
    <w:locked/>
    <w:rsid w:val="00E251B6"/>
    <w:pPr>
      <w:ind w:left="566" w:hanging="283"/>
    </w:pPr>
  </w:style>
  <w:style w:type="paragraph" w:styleId="List3">
    <w:name w:val="List 3"/>
    <w:basedOn w:val="Normal"/>
    <w:uiPriority w:val="99"/>
    <w:semiHidden/>
    <w:locked/>
    <w:rsid w:val="00E251B6"/>
    <w:pPr>
      <w:ind w:left="849" w:hanging="283"/>
    </w:pPr>
  </w:style>
  <w:style w:type="paragraph" w:styleId="List4">
    <w:name w:val="List 4"/>
    <w:basedOn w:val="Normal"/>
    <w:uiPriority w:val="99"/>
    <w:semiHidden/>
    <w:locked/>
    <w:rsid w:val="00E251B6"/>
    <w:pPr>
      <w:ind w:left="1132" w:hanging="283"/>
    </w:pPr>
  </w:style>
  <w:style w:type="paragraph" w:styleId="List5">
    <w:name w:val="List 5"/>
    <w:basedOn w:val="Normal"/>
    <w:uiPriority w:val="99"/>
    <w:semiHidden/>
    <w:locked/>
    <w:rsid w:val="00E251B6"/>
    <w:pPr>
      <w:ind w:left="1415" w:hanging="283"/>
    </w:pPr>
  </w:style>
  <w:style w:type="paragraph" w:styleId="ListBullet4">
    <w:name w:val="List Bullet 4"/>
    <w:basedOn w:val="Normal"/>
    <w:uiPriority w:val="99"/>
    <w:semiHidden/>
    <w:locked/>
    <w:rsid w:val="00E251B6"/>
    <w:pPr>
      <w:numPr>
        <w:numId w:val="1"/>
      </w:numPr>
      <w:tabs>
        <w:tab w:val="num" w:pos="1209"/>
      </w:tabs>
      <w:ind w:left="1209"/>
    </w:pPr>
  </w:style>
  <w:style w:type="paragraph" w:styleId="ListBullet5">
    <w:name w:val="List Bullet 5"/>
    <w:basedOn w:val="Normal"/>
    <w:uiPriority w:val="99"/>
    <w:semiHidden/>
    <w:locked/>
    <w:rsid w:val="00E251B6"/>
    <w:pPr>
      <w:numPr>
        <w:numId w:val="2"/>
      </w:numPr>
      <w:tabs>
        <w:tab w:val="num" w:pos="926"/>
        <w:tab w:val="num" w:pos="1492"/>
      </w:tabs>
      <w:ind w:left="1492"/>
    </w:pPr>
  </w:style>
  <w:style w:type="paragraph" w:styleId="ListContinue">
    <w:name w:val="List Continue"/>
    <w:basedOn w:val="Normal"/>
    <w:uiPriority w:val="99"/>
    <w:semiHidden/>
    <w:locked/>
    <w:rsid w:val="00E251B6"/>
    <w:pPr>
      <w:ind w:left="283"/>
    </w:pPr>
  </w:style>
  <w:style w:type="paragraph" w:styleId="ListContinue2">
    <w:name w:val="List Continue 2"/>
    <w:basedOn w:val="Normal"/>
    <w:uiPriority w:val="99"/>
    <w:semiHidden/>
    <w:locked/>
    <w:rsid w:val="00E251B6"/>
    <w:pPr>
      <w:ind w:left="566"/>
    </w:pPr>
  </w:style>
  <w:style w:type="paragraph" w:styleId="ListContinue3">
    <w:name w:val="List Continue 3"/>
    <w:basedOn w:val="Normal"/>
    <w:uiPriority w:val="99"/>
    <w:semiHidden/>
    <w:locked/>
    <w:rsid w:val="00E251B6"/>
    <w:pPr>
      <w:ind w:left="849"/>
    </w:pPr>
  </w:style>
  <w:style w:type="paragraph" w:styleId="ListContinue4">
    <w:name w:val="List Continue 4"/>
    <w:basedOn w:val="Normal"/>
    <w:uiPriority w:val="99"/>
    <w:semiHidden/>
    <w:locked/>
    <w:rsid w:val="00E251B6"/>
    <w:pPr>
      <w:ind w:left="1132"/>
    </w:pPr>
  </w:style>
  <w:style w:type="paragraph" w:styleId="ListContinue5">
    <w:name w:val="List Continue 5"/>
    <w:basedOn w:val="Normal"/>
    <w:uiPriority w:val="99"/>
    <w:semiHidden/>
    <w:locked/>
    <w:rsid w:val="00E251B6"/>
    <w:pPr>
      <w:ind w:left="1415"/>
    </w:pPr>
  </w:style>
  <w:style w:type="paragraph" w:styleId="ListNumber3">
    <w:name w:val="List Number 3"/>
    <w:basedOn w:val="ListNumber2"/>
    <w:uiPriority w:val="2"/>
    <w:locked/>
    <w:rsid w:val="00D349D1"/>
    <w:pPr>
      <w:numPr>
        <w:numId w:val="16"/>
      </w:numPr>
      <w:tabs>
        <w:tab w:val="clear" w:pos="397"/>
      </w:tabs>
      <w:ind w:left="1078" w:hanging="284"/>
    </w:pPr>
  </w:style>
  <w:style w:type="paragraph" w:styleId="ListNumber4">
    <w:name w:val="List Number 4"/>
    <w:basedOn w:val="Normal"/>
    <w:uiPriority w:val="99"/>
    <w:semiHidden/>
    <w:locked/>
    <w:rsid w:val="00E251B6"/>
    <w:pPr>
      <w:numPr>
        <w:numId w:val="3"/>
      </w:numPr>
    </w:pPr>
  </w:style>
  <w:style w:type="paragraph" w:styleId="ListNumber5">
    <w:name w:val="List Number 5"/>
    <w:basedOn w:val="Normal"/>
    <w:uiPriority w:val="99"/>
    <w:semiHidden/>
    <w:locked/>
    <w:rsid w:val="00E251B6"/>
    <w:pPr>
      <w:numPr>
        <w:numId w:val="4"/>
      </w:numPr>
    </w:pPr>
  </w:style>
  <w:style w:type="paragraph" w:styleId="MessageHeader">
    <w:name w:val="Message Header"/>
    <w:basedOn w:val="Normal"/>
    <w:link w:val="MessageHeaderChar"/>
    <w:uiPriority w:val="99"/>
    <w:semiHidden/>
    <w:locked/>
    <w:rsid w:val="00E251B6"/>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 w:val="24"/>
      <w:szCs w:val="24"/>
    </w:rPr>
  </w:style>
  <w:style w:type="character" w:customStyle="1" w:styleId="MessageHeaderChar">
    <w:name w:val="Message Header Char"/>
    <w:basedOn w:val="DefaultParagraphFont"/>
    <w:link w:val="MessageHeader"/>
    <w:uiPriority w:val="99"/>
    <w:semiHidden/>
    <w:locked/>
    <w:rsid w:val="00DB55B9"/>
    <w:rPr>
      <w:rFonts w:ascii="Arial" w:eastAsia="Calibri" w:hAnsi="Arial" w:cs="Arial"/>
      <w:color w:val="000000"/>
      <w:sz w:val="24"/>
      <w:szCs w:val="24"/>
      <w:shd w:val="pct20" w:color="auto" w:fill="auto"/>
    </w:rPr>
  </w:style>
  <w:style w:type="paragraph" w:styleId="NormalWeb">
    <w:name w:val="Normal (Web)"/>
    <w:basedOn w:val="Normal"/>
    <w:uiPriority w:val="99"/>
    <w:semiHidden/>
    <w:locked/>
    <w:rsid w:val="00E251B6"/>
    <w:rPr>
      <w:rFonts w:ascii="Times New Roman" w:hAnsi="Times New Roman"/>
      <w:sz w:val="24"/>
      <w:szCs w:val="24"/>
    </w:rPr>
  </w:style>
  <w:style w:type="paragraph" w:styleId="NormalIndent">
    <w:name w:val="Normal Indent"/>
    <w:basedOn w:val="Normal"/>
    <w:uiPriority w:val="99"/>
    <w:semiHidden/>
    <w:locked/>
    <w:rsid w:val="00E251B6"/>
    <w:pPr>
      <w:ind w:left="720"/>
    </w:pPr>
  </w:style>
  <w:style w:type="paragraph" w:styleId="NoteHeading">
    <w:name w:val="Note Heading"/>
    <w:basedOn w:val="Normal"/>
    <w:next w:val="Normal"/>
    <w:link w:val="NoteHeadingChar"/>
    <w:uiPriority w:val="99"/>
    <w:semiHidden/>
    <w:locked/>
    <w:rsid w:val="00E251B6"/>
  </w:style>
  <w:style w:type="character" w:customStyle="1" w:styleId="NoteHeadingChar">
    <w:name w:val="Note Heading Char"/>
    <w:basedOn w:val="DefaultParagraphFont"/>
    <w:link w:val="NoteHeading"/>
    <w:uiPriority w:val="99"/>
    <w:semiHidden/>
    <w:locked/>
    <w:rsid w:val="00DB55B9"/>
    <w:rPr>
      <w:rFonts w:eastAsia="Calibri"/>
      <w:color w:val="000000"/>
    </w:rPr>
  </w:style>
  <w:style w:type="paragraph" w:styleId="PlainText">
    <w:name w:val="Plain Text"/>
    <w:basedOn w:val="Normal"/>
    <w:link w:val="PlainTextChar"/>
    <w:uiPriority w:val="99"/>
    <w:semiHidden/>
    <w:locked/>
    <w:rsid w:val="00E251B6"/>
    <w:rPr>
      <w:rFonts w:ascii="Courier New" w:hAnsi="Courier New" w:cs="Courier New"/>
      <w:sz w:val="20"/>
      <w:szCs w:val="20"/>
    </w:rPr>
  </w:style>
  <w:style w:type="character" w:customStyle="1" w:styleId="PlainTextChar">
    <w:name w:val="Plain Text Char"/>
    <w:basedOn w:val="DefaultParagraphFont"/>
    <w:link w:val="PlainText"/>
    <w:uiPriority w:val="99"/>
    <w:semiHidden/>
    <w:locked/>
    <w:rsid w:val="00DB55B9"/>
    <w:rPr>
      <w:rFonts w:ascii="Courier New" w:eastAsia="Calibri" w:hAnsi="Courier New" w:cs="Courier New"/>
      <w:color w:val="000000"/>
      <w:sz w:val="20"/>
      <w:szCs w:val="20"/>
    </w:rPr>
  </w:style>
  <w:style w:type="paragraph" w:styleId="Salutation">
    <w:name w:val="Salutation"/>
    <w:basedOn w:val="Normal"/>
    <w:next w:val="Normal"/>
    <w:link w:val="SalutationChar"/>
    <w:uiPriority w:val="99"/>
    <w:semiHidden/>
    <w:locked/>
    <w:rsid w:val="00E251B6"/>
  </w:style>
  <w:style w:type="character" w:customStyle="1" w:styleId="SalutationChar">
    <w:name w:val="Salutation Char"/>
    <w:basedOn w:val="DefaultParagraphFont"/>
    <w:link w:val="Salutation"/>
    <w:uiPriority w:val="99"/>
    <w:semiHidden/>
    <w:locked/>
    <w:rsid w:val="00DB55B9"/>
    <w:rPr>
      <w:rFonts w:eastAsia="Calibri"/>
      <w:color w:val="000000"/>
    </w:rPr>
  </w:style>
  <w:style w:type="paragraph" w:styleId="Signature">
    <w:name w:val="Signature"/>
    <w:basedOn w:val="Normal"/>
    <w:link w:val="SignatureChar"/>
    <w:uiPriority w:val="99"/>
    <w:semiHidden/>
    <w:locked/>
    <w:rsid w:val="00E251B6"/>
    <w:pPr>
      <w:ind w:left="4252"/>
    </w:pPr>
  </w:style>
  <w:style w:type="character" w:customStyle="1" w:styleId="SignatureChar">
    <w:name w:val="Signature Char"/>
    <w:basedOn w:val="DefaultParagraphFont"/>
    <w:link w:val="Signature"/>
    <w:uiPriority w:val="99"/>
    <w:semiHidden/>
    <w:locked/>
    <w:rsid w:val="00DB55B9"/>
    <w:rPr>
      <w:rFonts w:eastAsia="Calibri"/>
      <w:color w:val="000000"/>
    </w:rPr>
  </w:style>
  <w:style w:type="character" w:styleId="Strong">
    <w:name w:val="Strong"/>
    <w:basedOn w:val="DefaultParagraphFont"/>
    <w:uiPriority w:val="99"/>
    <w:qFormat/>
    <w:locked/>
    <w:rsid w:val="001249CC"/>
    <w:rPr>
      <w:rFonts w:cs="Times New Roman"/>
      <w:b/>
      <w:bCs/>
    </w:rPr>
  </w:style>
  <w:style w:type="table" w:styleId="Table3Deffects1">
    <w:name w:val="Table 3D effects 1"/>
    <w:basedOn w:val="TableNormal"/>
    <w:uiPriority w:val="99"/>
    <w:locked/>
    <w:rsid w:val="00E251B6"/>
    <w:pPr>
      <w:spacing w:after="120"/>
    </w:pPr>
    <w:rPr>
      <w:rFonts w:eastAsia="Times New Roman"/>
      <w:sz w:val="20"/>
      <w:szCs w:val="20"/>
    </w:rPr>
    <w:tblPr/>
    <w:tcPr>
      <w:shd w:val="solid" w:color="C0C0C0" w:fill="FFFFFF"/>
    </w:tc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locked/>
    <w:rsid w:val="00E251B6"/>
    <w:pPr>
      <w:spacing w:after="120"/>
    </w:pPr>
    <w:rPr>
      <w:rFonts w:eastAsia="Times New Roman"/>
      <w:sz w:val="20"/>
      <w:szCs w:val="20"/>
    </w:rPr>
    <w:tblPr>
      <w:tblStyleRowBandSize w:val="1"/>
    </w:tblPr>
    <w:tcPr>
      <w:shd w:val="solid" w:color="C0C0C0" w:fill="FFFFFF"/>
    </w:tc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3Deffects3">
    <w:name w:val="Table 3D effects 3"/>
    <w:basedOn w:val="TableNormal"/>
    <w:uiPriority w:val="99"/>
    <w:locked/>
    <w:rsid w:val="00E251B6"/>
    <w:pPr>
      <w:spacing w:after="120"/>
    </w:pPr>
    <w:rPr>
      <w:rFonts w:eastAsia="Times New Roman"/>
      <w:sz w:val="20"/>
      <w:szCs w:val="20"/>
    </w:rPr>
    <w:tblPr>
      <w:tblStyleRowBandSize w:val="1"/>
      <w:tblStyleColBandSize w:val="1"/>
    </w:tbl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lassic1">
    <w:name w:val="Table Classic 1"/>
    <w:basedOn w:val="TableNormal"/>
    <w:uiPriority w:val="99"/>
    <w:locked/>
    <w:rsid w:val="00E251B6"/>
    <w:pPr>
      <w:spacing w:after="120"/>
    </w:pPr>
    <w:rPr>
      <w:rFonts w:eastAsia="Times New Roman"/>
      <w:sz w:val="20"/>
      <w:szCs w:val="20"/>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lassic2">
    <w:name w:val="Table Classic 2"/>
    <w:basedOn w:val="TableNormal"/>
    <w:uiPriority w:val="99"/>
    <w:locked/>
    <w:rsid w:val="00E251B6"/>
    <w:pPr>
      <w:spacing w:after="120"/>
    </w:pPr>
    <w:rPr>
      <w:rFonts w:eastAsia="Times New Roman"/>
      <w:sz w:val="20"/>
      <w:szCs w:val="20"/>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shd w:val="solid" w:color="C0C0C0" w:fill="FFFFFF"/>
      </w:tcPr>
    </w:tblStylePr>
    <w:tblStylePr w:type="neCel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rPr>
      <w:tblPr/>
      <w:tcPr>
        <w:tcBorders>
          <w:tl2br w:val="none" w:sz="0" w:space="0" w:color="auto"/>
          <w:tr2bl w:val="none" w:sz="0" w:space="0" w:color="auto"/>
        </w:tcBorders>
      </w:tcPr>
    </w:tblStylePr>
  </w:style>
  <w:style w:type="table" w:styleId="TableClassic3">
    <w:name w:val="Table Classic 3"/>
    <w:basedOn w:val="TableNormal"/>
    <w:uiPriority w:val="99"/>
    <w:locked/>
    <w:rsid w:val="00E251B6"/>
    <w:pPr>
      <w:spacing w:after="120"/>
    </w:pPr>
    <w:rPr>
      <w:rFonts w:eastAsia="Times New Roman"/>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rPr>
      <w:tblPr/>
      <w:tcPr>
        <w:tcBorders>
          <w:tl2br w:val="none" w:sz="0" w:space="0" w:color="auto"/>
          <w:tr2bl w:val="none" w:sz="0" w:space="0" w:color="auto"/>
        </w:tcBorders>
      </w:tcPr>
    </w:tblStylePr>
  </w:style>
  <w:style w:type="table" w:styleId="TableClassic4">
    <w:name w:val="Table Classic 4"/>
    <w:basedOn w:val="TableNormal"/>
    <w:uiPriority w:val="99"/>
    <w:locked/>
    <w:rsid w:val="00E251B6"/>
    <w:pPr>
      <w:spacing w:after="120"/>
    </w:pPr>
    <w:rPr>
      <w:rFonts w:eastAsia="Times New Roman"/>
      <w:sz w:val="20"/>
      <w:szCs w:val="20"/>
    </w:rPr>
    <w:tblPr>
      <w:tblBorders>
        <w:top w:val="single" w:sz="12" w:space="0" w:color="000000"/>
        <w:left w:val="single" w:sz="6" w:space="0" w:color="000000"/>
        <w:bottom w:val="single" w:sz="12" w:space="0" w:color="000000"/>
        <w:right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orful1">
    <w:name w:val="Table Colorful 1"/>
    <w:basedOn w:val="TableNormal"/>
    <w:uiPriority w:val="99"/>
    <w:locked/>
    <w:rsid w:val="00E251B6"/>
    <w:pPr>
      <w:spacing w:after="120"/>
    </w:pPr>
    <w:rPr>
      <w:rFonts w:eastAsia="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rPr>
      <w:tblPr/>
      <w:tcPr>
        <w:tcBorders>
          <w:tl2br w:val="none" w:sz="0" w:space="0" w:color="auto"/>
          <w:tr2bl w:val="none" w:sz="0" w:space="0" w:color="auto"/>
        </w:tcBorders>
        <w:shd w:val="solid" w:color="000000" w:fill="FFFFFF"/>
      </w:tcPr>
    </w:tblStylePr>
    <w:tblStylePr w:type="firstCol">
      <w:rPr>
        <w:rFonts w:cs="Times New Roman"/>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rPr>
      <w:tblPr/>
      <w:tcPr>
        <w:tcBorders>
          <w:tl2br w:val="none" w:sz="0" w:space="0" w:color="auto"/>
          <w:tr2bl w:val="none" w:sz="0" w:space="0" w:color="auto"/>
        </w:tcBorders>
      </w:tcPr>
    </w:tblStylePr>
  </w:style>
  <w:style w:type="table" w:styleId="TableColorful2">
    <w:name w:val="Table Colorful 2"/>
    <w:basedOn w:val="TableNormal"/>
    <w:uiPriority w:val="99"/>
    <w:locked/>
    <w:rsid w:val="00E251B6"/>
    <w:pPr>
      <w:spacing w:after="120"/>
    </w:pPr>
    <w:rPr>
      <w:rFonts w:eastAsia="Times New Roman"/>
      <w:sz w:val="20"/>
      <w:szCs w:val="20"/>
    </w:rPr>
    <w:tblPr>
      <w:tblBorders>
        <w:bottom w:val="single" w:sz="12" w:space="0" w:color="000000"/>
      </w:tblBorders>
    </w:tblPr>
    <w:tcPr>
      <w:shd w:val="pct20" w:color="FFFF00" w:fill="FFFFFF"/>
    </w:tcPr>
    <w:tblStylePr w:type="firstRow">
      <w:rPr>
        <w:rFonts w:cs="Times New Roman"/>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rPr>
      <w:tblPr/>
      <w:tcPr>
        <w:tcBorders>
          <w:tl2br w:val="none" w:sz="0" w:space="0" w:color="auto"/>
          <w:tr2bl w:val="none" w:sz="0" w:space="0" w:color="auto"/>
        </w:tcBorders>
      </w:tcPr>
    </w:tblStylePr>
  </w:style>
  <w:style w:type="table" w:styleId="TableColorful3">
    <w:name w:val="Table Colorful 3"/>
    <w:basedOn w:val="TableNormal"/>
    <w:uiPriority w:val="99"/>
    <w:locked/>
    <w:rsid w:val="00E251B6"/>
    <w:pPr>
      <w:spacing w:after="120"/>
    </w:pPr>
    <w:rPr>
      <w:rFonts w:eastAsia="Times New Roman"/>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locked/>
    <w:rsid w:val="00E251B6"/>
    <w:pPr>
      <w:spacing w:after="120"/>
    </w:pPr>
    <w:rPr>
      <w:rFonts w:eastAsia="Times New Roman"/>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bottom w:val="double" w:sz="6"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25" w:color="000000" w:fill="FFFFFF"/>
      </w:tcPr>
    </w:tblStylePr>
    <w:tblStylePr w:type="band2Vert">
      <w:rPr>
        <w:rFonts w:cs="Times New Roman"/>
      </w:rPr>
      <w:tblPr/>
      <w:tcPr>
        <w:shd w:val="pct25" w:color="FF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umns2">
    <w:name w:val="Table Columns 2"/>
    <w:basedOn w:val="TableNormal"/>
    <w:uiPriority w:val="99"/>
    <w:locked/>
    <w:rsid w:val="00E251B6"/>
    <w:pPr>
      <w:spacing w:after="120"/>
    </w:pPr>
    <w:rPr>
      <w:rFonts w:eastAsia="Times New Roman"/>
      <w:b/>
      <w:bCs/>
      <w:sz w:val="20"/>
      <w:szCs w:val="20"/>
    </w:rPr>
    <w:tblPr>
      <w:tblStyleColBandSize w:val="1"/>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30" w:color="000000" w:fill="FFFFFF"/>
      </w:tcPr>
    </w:tblStylePr>
    <w:tblStylePr w:type="band2Vert">
      <w:rPr>
        <w:rFonts w:cs="Times New Roman"/>
      </w:rPr>
      <w:tblPr/>
      <w:tcPr>
        <w:shd w:val="pct25" w:color="00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umns3">
    <w:name w:val="Table Columns 3"/>
    <w:basedOn w:val="TableNormal"/>
    <w:uiPriority w:val="99"/>
    <w:locked/>
    <w:rsid w:val="00E251B6"/>
    <w:pPr>
      <w:spacing w:after="120"/>
    </w:pPr>
    <w:rPr>
      <w:rFonts w:eastAsia="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op w:val="single" w:sz="6" w:space="0" w:color="000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10" w:color="000000" w:fill="FFFFFF"/>
      </w:tcPr>
    </w:tblStylePr>
    <w:tblStylePr w:type="neCell">
      <w:rPr>
        <w:rFonts w:cs="Times New Roman"/>
      </w:rPr>
      <w:tblPr/>
      <w:tcPr>
        <w:tcBorders>
          <w:tl2br w:val="none" w:sz="0" w:space="0" w:color="auto"/>
          <w:tr2bl w:val="none" w:sz="0" w:space="0" w:color="auto"/>
        </w:tcBorders>
      </w:tcPr>
    </w:tblStylePr>
  </w:style>
  <w:style w:type="table" w:styleId="TableColumns4">
    <w:name w:val="Table Columns 4"/>
    <w:basedOn w:val="TableNormal"/>
    <w:uiPriority w:val="99"/>
    <w:locked/>
    <w:rsid w:val="00E251B6"/>
    <w:pPr>
      <w:spacing w:after="120"/>
    </w:pPr>
    <w:rPr>
      <w:rFonts w:eastAsia="Times New Roman"/>
      <w:sz w:val="20"/>
      <w:szCs w:val="20"/>
    </w:rPr>
    <w:tblPr>
      <w:tblStyleColBandSize w:val="1"/>
    </w:tblPr>
    <w:tblStylePr w:type="firstRow">
      <w:rPr>
        <w:rFonts w:cs="Times New Roman"/>
      </w:rPr>
      <w:tblPr/>
      <w:tcPr>
        <w:tcBorders>
          <w:tl2br w:val="none" w:sz="0" w:space="0" w:color="auto"/>
          <w:tr2bl w:val="none" w:sz="0" w:space="0" w:color="auto"/>
        </w:tcBorders>
        <w:shd w:val="solid" w:color="0000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50" w:color="008080" w:fill="FFFFFF"/>
      </w:tcPr>
    </w:tblStylePr>
    <w:tblStylePr w:type="band2Vert">
      <w:rPr>
        <w:rFonts w:cs="Times New Roman"/>
      </w:rPr>
      <w:tblPr/>
      <w:tcPr>
        <w:shd w:val="pct10" w:color="000000" w:fill="FFFFFF"/>
      </w:tcPr>
    </w:tblStylePr>
  </w:style>
  <w:style w:type="table" w:styleId="TableColumns5">
    <w:name w:val="Table Columns 5"/>
    <w:basedOn w:val="TableNormal"/>
    <w:uiPriority w:val="99"/>
    <w:locked/>
    <w:rsid w:val="00E251B6"/>
    <w:pPr>
      <w:spacing w:after="120"/>
    </w:pPr>
    <w:rPr>
      <w:rFonts w:eastAsia="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808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style>
  <w:style w:type="table" w:styleId="TableContemporary">
    <w:name w:val="Table Contemporary"/>
    <w:basedOn w:val="TableNormal"/>
    <w:uiPriority w:val="99"/>
    <w:locked/>
    <w:rsid w:val="00E251B6"/>
    <w:pPr>
      <w:spacing w:after="120"/>
    </w:pPr>
    <w:rPr>
      <w:rFonts w:eastAsia="Times New Roman"/>
      <w:sz w:val="20"/>
      <w:szCs w:val="20"/>
    </w:rPr>
    <w:tblPr>
      <w:tblStyleRowBandSize w:val="1"/>
      <w:tblBorders>
        <w:insideH w:val="single" w:sz="18" w:space="0" w:color="FFFFFF"/>
        <w:insideV w:val="single" w:sz="18" w:space="0" w:color="FFFFFF"/>
      </w:tblBorders>
    </w:tblPr>
    <w:tblStylePr w:type="firstRow">
      <w:rPr>
        <w:rFonts w:cs="Times New Roman"/>
      </w:rPr>
      <w:tblPr/>
      <w:tcPr>
        <w:tcBorders>
          <w:tl2br w:val="none" w:sz="0" w:space="0" w:color="auto"/>
          <w:tr2bl w:val="none" w:sz="0" w:space="0" w:color="auto"/>
        </w:tcBorders>
        <w:shd w:val="pct20" w:color="000000" w:fill="FFFFFF"/>
      </w:tcPr>
    </w:tblStylePr>
    <w:tblStylePr w:type="band1Horz">
      <w:rPr>
        <w:rFonts w:cs="Times New Roman"/>
      </w:rPr>
      <w:tblPr/>
      <w:tcPr>
        <w:tcBorders>
          <w:tl2br w:val="none" w:sz="0" w:space="0" w:color="auto"/>
          <w:tr2bl w:val="none" w:sz="0" w:space="0" w:color="auto"/>
        </w:tcBorders>
        <w:shd w:val="pct5" w:color="000000" w:fill="FFFFFF"/>
      </w:tcPr>
    </w:tblStylePr>
    <w:tblStylePr w:type="band2Horz">
      <w:rPr>
        <w:rFonts w:cs="Times New Roman"/>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locked/>
    <w:rsid w:val="00E251B6"/>
    <w:pPr>
      <w:spacing w:after="120"/>
    </w:pPr>
    <w:rPr>
      <w:rFonts w:eastAsia="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style>
  <w:style w:type="table" w:styleId="TableGrid1">
    <w:name w:val="Table Grid 1"/>
    <w:basedOn w:val="TableNormal"/>
    <w:uiPriority w:val="99"/>
    <w:locked/>
    <w:rsid w:val="00E251B6"/>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2">
    <w:name w:val="Table Grid 2"/>
    <w:basedOn w:val="TableNormal"/>
    <w:uiPriority w:val="99"/>
    <w:locked/>
    <w:rsid w:val="00E251B6"/>
    <w:pPr>
      <w:spacing w:after="120"/>
    </w:pPr>
    <w:rPr>
      <w:rFonts w:eastAsia="Times New Roman"/>
      <w:sz w:val="20"/>
      <w:szCs w:val="20"/>
    </w:rPr>
    <w:tblPr>
      <w:tblBorders>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3">
    <w:name w:val="Table Grid 3"/>
    <w:basedOn w:val="TableNormal"/>
    <w:uiPriority w:val="99"/>
    <w:locked/>
    <w:rsid w:val="00E251B6"/>
    <w:pPr>
      <w:spacing w:after="120"/>
    </w:pPr>
    <w:rPr>
      <w:rFonts w:eastAsia="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4">
    <w:name w:val="Table Grid 4"/>
    <w:basedOn w:val="TableNormal"/>
    <w:uiPriority w:val="99"/>
    <w:locked/>
    <w:rsid w:val="00E251B6"/>
    <w:pPr>
      <w:spacing w:after="120"/>
    </w:pPr>
    <w:rPr>
      <w:rFonts w:eastAsia="Times New Roman"/>
      <w:sz w:val="20"/>
      <w:szCs w:val="20"/>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op w:val="single" w:sz="6" w:space="0" w:color="000000"/>
          <w:tl2br w:val="none" w:sz="0" w:space="0" w:color="auto"/>
          <w:tr2bl w:val="none" w:sz="0" w:space="0" w:color="auto"/>
        </w:tcBorders>
        <w:shd w:val="pct30" w:color="FFFF00" w:fill="FFFFFF"/>
      </w:tcPr>
    </w:tblStylePr>
    <w:tblStylePr w:type="lastCol">
      <w:rPr>
        <w:rFonts w:cs="Times New Roman"/>
      </w:rPr>
      <w:tblPr/>
      <w:tcPr>
        <w:tcBorders>
          <w:tl2br w:val="none" w:sz="0" w:space="0" w:color="auto"/>
          <w:tr2bl w:val="none" w:sz="0" w:space="0" w:color="auto"/>
        </w:tcBorders>
      </w:tcPr>
    </w:tblStylePr>
  </w:style>
  <w:style w:type="table" w:styleId="TableGrid5">
    <w:name w:val="Table Grid 5"/>
    <w:basedOn w:val="TableNormal"/>
    <w:uiPriority w:val="99"/>
    <w:locked/>
    <w:rsid w:val="00E251B6"/>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6">
    <w:name w:val="Table Grid 6"/>
    <w:basedOn w:val="TableNormal"/>
    <w:uiPriority w:val="99"/>
    <w:locked/>
    <w:rsid w:val="00E251B6"/>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7">
    <w:name w:val="Table Grid 7"/>
    <w:basedOn w:val="TableNormal"/>
    <w:uiPriority w:val="99"/>
    <w:locked/>
    <w:rsid w:val="00E251B6"/>
    <w:pPr>
      <w:spacing w:after="120"/>
    </w:pPr>
    <w:rPr>
      <w:rFonts w:eastAsia="Times New Roman"/>
      <w:b/>
      <w:bCs/>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8">
    <w:name w:val="Table Grid 8"/>
    <w:basedOn w:val="TableNormal"/>
    <w:uiPriority w:val="99"/>
    <w:locked/>
    <w:rsid w:val="00E251B6"/>
    <w:pPr>
      <w:spacing w:after="120"/>
    </w:pPr>
    <w:rPr>
      <w:rFonts w:eastAsia="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List1">
    <w:name w:val="Table List 1"/>
    <w:basedOn w:val="TableNormal"/>
    <w:uiPriority w:val="99"/>
    <w:locked/>
    <w:rsid w:val="00E251B6"/>
    <w:pPr>
      <w:spacing w:after="120"/>
    </w:pPr>
    <w:rPr>
      <w:rFonts w:eastAsia="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solid" w:color="C0C0C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2">
    <w:name w:val="Table List 2"/>
    <w:basedOn w:val="TableNormal"/>
    <w:uiPriority w:val="99"/>
    <w:locked/>
    <w:rsid w:val="00E251B6"/>
    <w:pPr>
      <w:spacing w:after="120"/>
    </w:pPr>
    <w:rPr>
      <w:rFonts w:eastAsia="Times New Roman"/>
      <w:sz w:val="20"/>
      <w:szCs w:val="20"/>
    </w:rPr>
    <w:tblPr>
      <w:tblStyleRowBandSize w:val="2"/>
      <w:tblBorders>
        <w:bottom w:val="single" w:sz="12" w:space="0" w:color="808080"/>
      </w:tblBorders>
    </w:tblPr>
    <w:tblStylePr w:type="firstRow">
      <w:rPr>
        <w:rFonts w:cs="Times New Roman"/>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FF0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3">
    <w:name w:val="Table List 3"/>
    <w:basedOn w:val="TableNormal"/>
    <w:uiPriority w:val="99"/>
    <w:locked/>
    <w:rsid w:val="00E251B6"/>
    <w:pPr>
      <w:spacing w:after="120"/>
    </w:pPr>
    <w:rPr>
      <w:rFonts w:eastAsia="Times New Roman"/>
      <w:sz w:val="20"/>
      <w:szCs w:val="20"/>
    </w:rPr>
    <w:tblPr>
      <w:tblBorders>
        <w:top w:val="single" w:sz="12" w:space="0" w:color="000000"/>
        <w:bottom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4">
    <w:name w:val="Table List 4"/>
    <w:basedOn w:val="TableNormal"/>
    <w:uiPriority w:val="99"/>
    <w:locked/>
    <w:rsid w:val="00E251B6"/>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locked/>
    <w:rsid w:val="00E251B6"/>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style>
  <w:style w:type="table" w:styleId="TableList6">
    <w:name w:val="Table List 6"/>
    <w:basedOn w:val="TableNormal"/>
    <w:uiPriority w:val="99"/>
    <w:locked/>
    <w:rsid w:val="00E251B6"/>
    <w:pPr>
      <w:spacing w:after="120"/>
    </w:pPr>
    <w:rPr>
      <w:rFonts w:eastAsia="Times New Roman"/>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locked/>
    <w:rsid w:val="00E251B6"/>
    <w:pPr>
      <w:spacing w:after="120"/>
    </w:pPr>
    <w:rPr>
      <w:rFonts w:eastAsia="Times New Roman"/>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rPr>
      <w:tblPr/>
      <w:tcPr>
        <w:tcBorders>
          <w:top w:val="single" w:sz="12" w:space="0" w:color="008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locked/>
    <w:rsid w:val="00E251B6"/>
    <w:pPr>
      <w:spacing w:after="120"/>
    </w:pPr>
    <w:rPr>
      <w:rFonts w:eastAsia="Times New Roman"/>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9"/>
    <w:locked/>
    <w:rsid w:val="00E251B6"/>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locked/>
    <w:rsid w:val="00E251B6"/>
    <w:pPr>
      <w:spacing w:after="120"/>
    </w:pPr>
    <w:rPr>
      <w:rFonts w:eastAsia="Times New Roman"/>
      <w:sz w:val="20"/>
      <w:szCs w:val="20"/>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locked/>
    <w:rsid w:val="00E251B6"/>
    <w:pPr>
      <w:spacing w:after="120"/>
    </w:pPr>
    <w:rPr>
      <w:rFonts w:eastAsia="Times New Roman"/>
      <w:sz w:val="20"/>
      <w:szCs w:val="20"/>
    </w:rP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6" w:space="0" w:color="000000"/>
          <w:tl2br w:val="none" w:sz="0" w:space="0" w:color="auto"/>
          <w:tr2bl w:val="none" w:sz="0" w:space="0" w:color="auto"/>
        </w:tcBorders>
      </w:tcPr>
    </w:tblStylePr>
    <w:tblStylePr w:type="neCell">
      <w:rPr>
        <w:rFonts w:cs="Times New Roman"/>
      </w:rPr>
      <w:tblPr/>
      <w:tcPr>
        <w:tcBorders>
          <w:left w:val="none" w:sz="0" w:space="0" w:color="auto"/>
          <w:tl2br w:val="none" w:sz="0" w:space="0" w:color="auto"/>
          <w:tr2bl w:val="none" w:sz="0" w:space="0" w:color="auto"/>
        </w:tcBorders>
      </w:tcPr>
    </w:tblStylePr>
    <w:tblStylePr w:type="swCell">
      <w:rPr>
        <w:rFonts w:cs="Times New Roman"/>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locked/>
    <w:rsid w:val="00E251B6"/>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locked/>
    <w:rsid w:val="00E251B6"/>
    <w:pPr>
      <w:spacing w:after="120"/>
    </w:pPr>
    <w:rPr>
      <w:rFonts w:eastAsia="Times New Roman"/>
      <w:sz w:val="20"/>
      <w:szCs w:val="20"/>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Subtle2">
    <w:name w:val="Table Subtle 2"/>
    <w:basedOn w:val="TableNormal"/>
    <w:uiPriority w:val="99"/>
    <w:locked/>
    <w:rsid w:val="00E251B6"/>
    <w:pPr>
      <w:spacing w:after="120"/>
    </w:pPr>
    <w:rPr>
      <w:rFonts w:eastAsia="Times New Roman"/>
      <w:sz w:val="20"/>
      <w:szCs w:val="20"/>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Theme">
    <w:name w:val="Table Theme"/>
    <w:basedOn w:val="TableNormal"/>
    <w:uiPriority w:val="99"/>
    <w:locked/>
    <w:rsid w:val="00E251B6"/>
    <w:pPr>
      <w:spacing w:after="120"/>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locked/>
    <w:rsid w:val="00E251B6"/>
    <w:pPr>
      <w:spacing w:after="120"/>
    </w:pPr>
    <w:rPr>
      <w:rFonts w:eastAsia="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styleId="TableWeb2">
    <w:name w:val="Table Web 2"/>
    <w:basedOn w:val="TableNormal"/>
    <w:uiPriority w:val="99"/>
    <w:locked/>
    <w:rsid w:val="00E251B6"/>
    <w:pPr>
      <w:spacing w:after="120"/>
    </w:pPr>
    <w:rPr>
      <w:rFonts w:eastAsia="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styleId="TableWeb3">
    <w:name w:val="Table Web 3"/>
    <w:basedOn w:val="TableNormal"/>
    <w:uiPriority w:val="99"/>
    <w:locked/>
    <w:rsid w:val="00E251B6"/>
    <w:pPr>
      <w:spacing w:after="120"/>
    </w:pPr>
    <w:rPr>
      <w:rFonts w:eastAsia="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paragraph" w:customStyle="1" w:styleId="VersoPageHeading">
    <w:name w:val="Verso Page Heading"/>
    <w:uiPriority w:val="12"/>
    <w:qFormat/>
    <w:rsid w:val="00D1044D"/>
    <w:pPr>
      <w:spacing w:before="180" w:after="60"/>
    </w:pPr>
    <w:rPr>
      <w:rFonts w:eastAsia="Times New Roman"/>
      <w:bCs/>
      <w:color w:val="00313C" w:themeColor="accent2"/>
      <w:sz w:val="24"/>
      <w:szCs w:val="26"/>
      <w:lang w:eastAsia="en-US"/>
    </w:rPr>
  </w:style>
  <w:style w:type="paragraph" w:customStyle="1" w:styleId="BusinessUnitName">
    <w:name w:val="Business Unit Name"/>
    <w:uiPriority w:val="12"/>
    <w:rsid w:val="00897FEE"/>
    <w:rPr>
      <w:b/>
      <w:caps/>
      <w:noProof/>
      <w:color w:val="FFFFFF"/>
      <w:spacing w:val="16"/>
      <w:szCs w:val="24"/>
      <w:lang w:eastAsia="en-US"/>
    </w:rPr>
  </w:style>
  <w:style w:type="character" w:styleId="CommentReference">
    <w:name w:val="annotation reference"/>
    <w:basedOn w:val="DefaultParagraphFont"/>
    <w:uiPriority w:val="99"/>
    <w:semiHidden/>
    <w:locked/>
    <w:rsid w:val="00AD275A"/>
    <w:rPr>
      <w:rFonts w:cs="Times New Roman"/>
      <w:sz w:val="16"/>
      <w:szCs w:val="16"/>
    </w:rPr>
  </w:style>
  <w:style w:type="paragraph" w:styleId="CommentText">
    <w:name w:val="annotation text"/>
    <w:basedOn w:val="Normal"/>
    <w:link w:val="CommentTextChar"/>
    <w:uiPriority w:val="99"/>
    <w:locked/>
    <w:rsid w:val="00AD275A"/>
    <w:rPr>
      <w:sz w:val="20"/>
      <w:szCs w:val="20"/>
    </w:rPr>
  </w:style>
  <w:style w:type="character" w:customStyle="1" w:styleId="CommentTextChar">
    <w:name w:val="Comment Text Char"/>
    <w:basedOn w:val="DefaultParagraphFont"/>
    <w:link w:val="CommentText"/>
    <w:uiPriority w:val="99"/>
    <w:rsid w:val="00DB55B9"/>
    <w:rPr>
      <w:rFonts w:eastAsia="Calibri"/>
      <w:color w:val="000000"/>
      <w:sz w:val="20"/>
      <w:szCs w:val="20"/>
    </w:rPr>
  </w:style>
  <w:style w:type="paragraph" w:styleId="CommentSubject">
    <w:name w:val="annotation subject"/>
    <w:basedOn w:val="CommentText"/>
    <w:next w:val="CommentText"/>
    <w:link w:val="CommentSubjectChar"/>
    <w:uiPriority w:val="99"/>
    <w:semiHidden/>
    <w:locked/>
    <w:rsid w:val="00AD275A"/>
    <w:rPr>
      <w:b/>
      <w:bCs/>
    </w:rPr>
  </w:style>
  <w:style w:type="character" w:customStyle="1" w:styleId="CommentSubjectChar">
    <w:name w:val="Comment Subject Char"/>
    <w:basedOn w:val="CommentTextChar"/>
    <w:link w:val="CommentSubject"/>
    <w:uiPriority w:val="99"/>
    <w:semiHidden/>
    <w:rsid w:val="00DB55B9"/>
    <w:rPr>
      <w:rFonts w:eastAsia="Calibri"/>
      <w:b/>
      <w:bCs/>
      <w:color w:val="000000"/>
      <w:sz w:val="20"/>
      <w:szCs w:val="20"/>
    </w:rPr>
  </w:style>
  <w:style w:type="paragraph" w:styleId="DocumentMap">
    <w:name w:val="Document Map"/>
    <w:basedOn w:val="Normal"/>
    <w:link w:val="DocumentMapChar"/>
    <w:uiPriority w:val="99"/>
    <w:semiHidden/>
    <w:locked/>
    <w:rsid w:val="00AD275A"/>
    <w:pPr>
      <w:shd w:val="clear" w:color="auto" w:fill="000080"/>
    </w:pPr>
    <w:rPr>
      <w:rFonts w:ascii="Tahoma" w:hAnsi="Tahoma" w:cs="Tahoma"/>
      <w:sz w:val="20"/>
      <w:szCs w:val="20"/>
    </w:rPr>
  </w:style>
  <w:style w:type="character" w:customStyle="1" w:styleId="DocumentMapChar">
    <w:name w:val="Document Map Char"/>
    <w:basedOn w:val="DefaultParagraphFont"/>
    <w:link w:val="DocumentMap"/>
    <w:uiPriority w:val="99"/>
    <w:semiHidden/>
    <w:rsid w:val="00DB55B9"/>
    <w:rPr>
      <w:rFonts w:ascii="Tahoma" w:eastAsia="Calibri" w:hAnsi="Tahoma" w:cs="Tahoma"/>
      <w:color w:val="000000"/>
      <w:sz w:val="20"/>
      <w:szCs w:val="20"/>
      <w:shd w:val="clear" w:color="auto" w:fill="000080"/>
    </w:rPr>
  </w:style>
  <w:style w:type="character" w:styleId="EndnoteReference">
    <w:name w:val="endnote reference"/>
    <w:basedOn w:val="DefaultParagraphFont"/>
    <w:uiPriority w:val="99"/>
    <w:semiHidden/>
    <w:locked/>
    <w:rsid w:val="00AD275A"/>
    <w:rPr>
      <w:rFonts w:cs="Times New Roman"/>
      <w:vertAlign w:val="superscript"/>
    </w:rPr>
  </w:style>
  <w:style w:type="paragraph" w:styleId="EndnoteText">
    <w:name w:val="endnote text"/>
    <w:basedOn w:val="Normal"/>
    <w:link w:val="EndnoteTextChar"/>
    <w:uiPriority w:val="99"/>
    <w:semiHidden/>
    <w:locked/>
    <w:rsid w:val="00AD275A"/>
    <w:rPr>
      <w:sz w:val="20"/>
      <w:szCs w:val="20"/>
    </w:rPr>
  </w:style>
  <w:style w:type="character" w:customStyle="1" w:styleId="EndnoteTextChar">
    <w:name w:val="Endnote Text Char"/>
    <w:basedOn w:val="DefaultParagraphFont"/>
    <w:link w:val="EndnoteText"/>
    <w:uiPriority w:val="99"/>
    <w:semiHidden/>
    <w:rsid w:val="00DB55B9"/>
    <w:rPr>
      <w:rFonts w:eastAsia="Calibri"/>
      <w:color w:val="000000"/>
      <w:sz w:val="20"/>
      <w:szCs w:val="20"/>
    </w:rPr>
  </w:style>
  <w:style w:type="paragraph" w:styleId="Index1">
    <w:name w:val="index 1"/>
    <w:basedOn w:val="Normal"/>
    <w:next w:val="Normal"/>
    <w:autoRedefine/>
    <w:uiPriority w:val="99"/>
    <w:semiHidden/>
    <w:locked/>
    <w:rsid w:val="00AD275A"/>
    <w:pPr>
      <w:ind w:left="220" w:hanging="220"/>
    </w:pPr>
  </w:style>
  <w:style w:type="paragraph" w:styleId="Index2">
    <w:name w:val="index 2"/>
    <w:basedOn w:val="Normal"/>
    <w:next w:val="Normal"/>
    <w:autoRedefine/>
    <w:uiPriority w:val="99"/>
    <w:semiHidden/>
    <w:locked/>
    <w:rsid w:val="00AD275A"/>
    <w:pPr>
      <w:ind w:left="440" w:hanging="220"/>
    </w:pPr>
  </w:style>
  <w:style w:type="paragraph" w:styleId="Index3">
    <w:name w:val="index 3"/>
    <w:basedOn w:val="Normal"/>
    <w:next w:val="Normal"/>
    <w:autoRedefine/>
    <w:uiPriority w:val="99"/>
    <w:semiHidden/>
    <w:locked/>
    <w:rsid w:val="00AD275A"/>
    <w:pPr>
      <w:ind w:left="660" w:hanging="220"/>
    </w:pPr>
  </w:style>
  <w:style w:type="paragraph" w:styleId="Index4">
    <w:name w:val="index 4"/>
    <w:basedOn w:val="Normal"/>
    <w:next w:val="Normal"/>
    <w:autoRedefine/>
    <w:uiPriority w:val="99"/>
    <w:semiHidden/>
    <w:locked/>
    <w:rsid w:val="00AD275A"/>
    <w:pPr>
      <w:ind w:left="880" w:hanging="220"/>
    </w:pPr>
  </w:style>
  <w:style w:type="paragraph" w:styleId="Index5">
    <w:name w:val="index 5"/>
    <w:basedOn w:val="Normal"/>
    <w:next w:val="Normal"/>
    <w:autoRedefine/>
    <w:uiPriority w:val="99"/>
    <w:semiHidden/>
    <w:locked/>
    <w:rsid w:val="00AD275A"/>
    <w:pPr>
      <w:ind w:left="1100" w:hanging="220"/>
    </w:pPr>
  </w:style>
  <w:style w:type="paragraph" w:styleId="Index6">
    <w:name w:val="index 6"/>
    <w:basedOn w:val="Normal"/>
    <w:next w:val="Normal"/>
    <w:autoRedefine/>
    <w:uiPriority w:val="99"/>
    <w:semiHidden/>
    <w:locked/>
    <w:rsid w:val="00AD275A"/>
    <w:pPr>
      <w:ind w:left="1320" w:hanging="220"/>
    </w:pPr>
  </w:style>
  <w:style w:type="paragraph" w:styleId="Index7">
    <w:name w:val="index 7"/>
    <w:basedOn w:val="Normal"/>
    <w:next w:val="Normal"/>
    <w:autoRedefine/>
    <w:uiPriority w:val="99"/>
    <w:semiHidden/>
    <w:locked/>
    <w:rsid w:val="00AD275A"/>
    <w:pPr>
      <w:ind w:left="1540" w:hanging="220"/>
    </w:pPr>
  </w:style>
  <w:style w:type="paragraph" w:styleId="Index8">
    <w:name w:val="index 8"/>
    <w:basedOn w:val="Normal"/>
    <w:next w:val="Normal"/>
    <w:autoRedefine/>
    <w:uiPriority w:val="99"/>
    <w:semiHidden/>
    <w:locked/>
    <w:rsid w:val="00AD275A"/>
    <w:pPr>
      <w:ind w:left="1760" w:hanging="220"/>
    </w:pPr>
  </w:style>
  <w:style w:type="paragraph" w:styleId="Index9">
    <w:name w:val="index 9"/>
    <w:basedOn w:val="Normal"/>
    <w:next w:val="Normal"/>
    <w:autoRedefine/>
    <w:uiPriority w:val="99"/>
    <w:semiHidden/>
    <w:locked/>
    <w:rsid w:val="00AD275A"/>
    <w:pPr>
      <w:ind w:left="1980" w:hanging="220"/>
    </w:pPr>
  </w:style>
  <w:style w:type="paragraph" w:styleId="IndexHeading">
    <w:name w:val="index heading"/>
    <w:basedOn w:val="Normal"/>
    <w:next w:val="Index1"/>
    <w:uiPriority w:val="99"/>
    <w:semiHidden/>
    <w:locked/>
    <w:rsid w:val="00AD275A"/>
    <w:rPr>
      <w:rFonts w:ascii="Arial" w:hAnsi="Arial" w:cs="Arial"/>
      <w:b/>
      <w:bCs/>
    </w:rPr>
  </w:style>
  <w:style w:type="paragraph" w:styleId="MacroText">
    <w:name w:val="macro"/>
    <w:link w:val="MacroTextChar"/>
    <w:uiPriority w:val="99"/>
    <w:semiHidden/>
    <w:locked/>
    <w:rsid w:val="00AD275A"/>
    <w:pPr>
      <w:tabs>
        <w:tab w:val="left" w:pos="480"/>
        <w:tab w:val="left" w:pos="960"/>
        <w:tab w:val="left" w:pos="1440"/>
        <w:tab w:val="left" w:pos="1920"/>
        <w:tab w:val="left" w:pos="2400"/>
        <w:tab w:val="left" w:pos="2880"/>
        <w:tab w:val="left" w:pos="3360"/>
        <w:tab w:val="left" w:pos="3840"/>
        <w:tab w:val="left" w:pos="4320"/>
      </w:tabs>
      <w:spacing w:after="120"/>
    </w:pPr>
    <w:rPr>
      <w:rFonts w:ascii="Courier New" w:hAnsi="Courier New" w:cs="Courier New"/>
      <w:color w:val="000000"/>
      <w:sz w:val="20"/>
      <w:szCs w:val="20"/>
      <w:lang w:eastAsia="en-US"/>
    </w:rPr>
  </w:style>
  <w:style w:type="character" w:customStyle="1" w:styleId="MacroTextChar">
    <w:name w:val="Macro Text Char"/>
    <w:basedOn w:val="DefaultParagraphFont"/>
    <w:link w:val="MacroText"/>
    <w:uiPriority w:val="99"/>
    <w:semiHidden/>
    <w:rsid w:val="00DB55B9"/>
    <w:rPr>
      <w:rFonts w:ascii="Courier New" w:hAnsi="Courier New" w:cs="Courier New"/>
      <w:color w:val="000000"/>
      <w:sz w:val="20"/>
      <w:szCs w:val="20"/>
      <w:lang w:eastAsia="en-US"/>
    </w:rPr>
  </w:style>
  <w:style w:type="paragraph" w:styleId="TableofAuthorities">
    <w:name w:val="table of authorities"/>
    <w:basedOn w:val="Normal"/>
    <w:next w:val="Normal"/>
    <w:uiPriority w:val="99"/>
    <w:semiHidden/>
    <w:locked/>
    <w:rsid w:val="00AD275A"/>
    <w:pPr>
      <w:ind w:left="220" w:hanging="220"/>
    </w:pPr>
  </w:style>
  <w:style w:type="paragraph" w:styleId="TableofFigures">
    <w:name w:val="table of figures"/>
    <w:basedOn w:val="BodyText"/>
    <w:next w:val="BodyText"/>
    <w:uiPriority w:val="99"/>
    <w:locked/>
    <w:rsid w:val="00DC2413"/>
    <w:pPr>
      <w:tabs>
        <w:tab w:val="right" w:leader="dot" w:pos="9639"/>
      </w:tabs>
      <w:spacing w:before="0"/>
      <w:ind w:right="284"/>
    </w:pPr>
  </w:style>
  <w:style w:type="paragraph" w:styleId="TOAHeading">
    <w:name w:val="toa heading"/>
    <w:basedOn w:val="Normal"/>
    <w:next w:val="Normal"/>
    <w:uiPriority w:val="99"/>
    <w:semiHidden/>
    <w:locked/>
    <w:rsid w:val="00AD275A"/>
    <w:pPr>
      <w:spacing w:before="120"/>
    </w:pPr>
    <w:rPr>
      <w:rFonts w:ascii="Arial" w:hAnsi="Arial" w:cs="Arial"/>
      <w:b/>
      <w:bCs/>
      <w:sz w:val="24"/>
      <w:szCs w:val="24"/>
    </w:rPr>
  </w:style>
  <w:style w:type="paragraph" w:styleId="TOC5">
    <w:name w:val="toc 5"/>
    <w:basedOn w:val="Normal"/>
    <w:next w:val="Normal"/>
    <w:autoRedefine/>
    <w:uiPriority w:val="39"/>
    <w:rsid w:val="00AD275A"/>
    <w:pPr>
      <w:ind w:left="880"/>
    </w:pPr>
  </w:style>
  <w:style w:type="paragraph" w:styleId="TOC6">
    <w:name w:val="toc 6"/>
    <w:basedOn w:val="Normal"/>
    <w:next w:val="Normal"/>
    <w:autoRedefine/>
    <w:uiPriority w:val="39"/>
    <w:rsid w:val="00AD275A"/>
    <w:pPr>
      <w:ind w:left="1100"/>
    </w:pPr>
  </w:style>
  <w:style w:type="paragraph" w:styleId="TOC7">
    <w:name w:val="toc 7"/>
    <w:basedOn w:val="Normal"/>
    <w:next w:val="Normal"/>
    <w:autoRedefine/>
    <w:uiPriority w:val="39"/>
    <w:rsid w:val="00AD275A"/>
    <w:pPr>
      <w:ind w:left="1320"/>
    </w:pPr>
  </w:style>
  <w:style w:type="paragraph" w:styleId="TOC8">
    <w:name w:val="toc 8"/>
    <w:basedOn w:val="Normal"/>
    <w:next w:val="Normal"/>
    <w:autoRedefine/>
    <w:uiPriority w:val="39"/>
    <w:rsid w:val="00AD275A"/>
    <w:pPr>
      <w:ind w:left="1540"/>
    </w:pPr>
  </w:style>
  <w:style w:type="numbering" w:customStyle="1" w:styleId="TableBullets">
    <w:name w:val="TableBullets"/>
    <w:uiPriority w:val="99"/>
    <w:rsid w:val="008861FC"/>
    <w:pPr>
      <w:numPr>
        <w:numId w:val="7"/>
      </w:numPr>
    </w:pPr>
  </w:style>
  <w:style w:type="numbering" w:customStyle="1" w:styleId="Sources">
    <w:name w:val="Sources"/>
    <w:rsid w:val="008861FC"/>
    <w:pPr>
      <w:numPr>
        <w:numId w:val="6"/>
      </w:numPr>
    </w:pPr>
  </w:style>
  <w:style w:type="numbering" w:styleId="1ai">
    <w:name w:val="Outline List 1"/>
    <w:basedOn w:val="NoList"/>
    <w:uiPriority w:val="99"/>
    <w:semiHidden/>
    <w:unhideWhenUsed/>
    <w:locked/>
    <w:rsid w:val="008861FC"/>
    <w:pPr>
      <w:numPr>
        <w:numId w:val="10"/>
      </w:numPr>
    </w:pPr>
  </w:style>
  <w:style w:type="numbering" w:styleId="111111">
    <w:name w:val="Outline List 2"/>
    <w:basedOn w:val="NoList"/>
    <w:uiPriority w:val="99"/>
    <w:semiHidden/>
    <w:unhideWhenUsed/>
    <w:locked/>
    <w:rsid w:val="008861FC"/>
    <w:pPr>
      <w:numPr>
        <w:numId w:val="9"/>
      </w:numPr>
    </w:pPr>
  </w:style>
  <w:style w:type="numbering" w:customStyle="1" w:styleId="Bullets">
    <w:name w:val="Bullets"/>
    <w:rsid w:val="008861FC"/>
    <w:pPr>
      <w:numPr>
        <w:numId w:val="5"/>
      </w:numPr>
    </w:pPr>
  </w:style>
  <w:style w:type="numbering" w:customStyle="1" w:styleId="Numbers">
    <w:name w:val="Numbers"/>
    <w:rsid w:val="008861FC"/>
    <w:pPr>
      <w:numPr>
        <w:numId w:val="8"/>
      </w:numPr>
    </w:pPr>
  </w:style>
  <w:style w:type="numbering" w:styleId="ArticleSection">
    <w:name w:val="Outline List 3"/>
    <w:basedOn w:val="NoList"/>
    <w:uiPriority w:val="99"/>
    <w:semiHidden/>
    <w:unhideWhenUsed/>
    <w:locked/>
    <w:rsid w:val="008861FC"/>
    <w:pPr>
      <w:numPr>
        <w:numId w:val="11"/>
      </w:numPr>
    </w:pPr>
  </w:style>
  <w:style w:type="paragraph" w:customStyle="1" w:styleId="AppendixHeading1base">
    <w:name w:val="Appendix Heading 1 base"/>
    <w:uiPriority w:val="20"/>
    <w:semiHidden/>
    <w:qFormat/>
    <w:rsid w:val="005C1B4B"/>
    <w:pPr>
      <w:keepNext/>
      <w:pageBreakBefore/>
      <w:numPr>
        <w:numId w:val="14"/>
      </w:numPr>
      <w:tabs>
        <w:tab w:val="left" w:pos="2268"/>
      </w:tabs>
    </w:pPr>
    <w:rPr>
      <w:rFonts w:eastAsiaTheme="majorEastAsia" w:cstheme="majorBidi"/>
      <w:b/>
      <w:bCs/>
      <w:color w:val="00A9CE" w:themeColor="accent1"/>
      <w:sz w:val="44"/>
      <w:szCs w:val="28"/>
    </w:rPr>
  </w:style>
  <w:style w:type="paragraph" w:customStyle="1" w:styleId="AppendixHeading2">
    <w:name w:val="Appendix Heading 2"/>
    <w:basedOn w:val="Heading2"/>
    <w:next w:val="BodyText"/>
    <w:uiPriority w:val="11"/>
    <w:qFormat/>
    <w:rsid w:val="00C80108"/>
    <w:pPr>
      <w:numPr>
        <w:numId w:val="14"/>
      </w:numPr>
      <w:ind w:left="1134" w:hanging="1134"/>
    </w:pPr>
  </w:style>
  <w:style w:type="paragraph" w:customStyle="1" w:styleId="AppendixHeading3">
    <w:name w:val="Appendix Heading 3"/>
    <w:basedOn w:val="Heading3"/>
    <w:next w:val="BodyText"/>
    <w:uiPriority w:val="11"/>
    <w:qFormat/>
    <w:rsid w:val="00C80108"/>
    <w:pPr>
      <w:numPr>
        <w:numId w:val="14"/>
      </w:numPr>
      <w:ind w:left="1134" w:hanging="1134"/>
    </w:pPr>
  </w:style>
  <w:style w:type="paragraph" w:customStyle="1" w:styleId="AppendixHeading4">
    <w:name w:val="Appendix Heading 4"/>
    <w:basedOn w:val="Heading4"/>
    <w:next w:val="BodyText"/>
    <w:uiPriority w:val="11"/>
    <w:qFormat/>
    <w:rsid w:val="00880650"/>
  </w:style>
  <w:style w:type="paragraph" w:customStyle="1" w:styleId="Equation">
    <w:name w:val="Equation"/>
    <w:basedOn w:val="BodyText"/>
    <w:next w:val="BodyText"/>
    <w:uiPriority w:val="7"/>
    <w:qFormat/>
    <w:rsid w:val="009E354F"/>
    <w:pPr>
      <w:tabs>
        <w:tab w:val="right" w:pos="9639"/>
      </w:tabs>
      <w:spacing w:before="240" w:after="240"/>
      <w:ind w:left="567"/>
    </w:pPr>
    <w:rPr>
      <w:rFonts w:asciiTheme="minorHAnsi" w:eastAsia="Times New Roman" w:hAnsiTheme="minorHAnsi"/>
      <w:color w:val="auto"/>
      <w:szCs w:val="24"/>
      <w:lang w:eastAsia="en-US"/>
    </w:rPr>
  </w:style>
  <w:style w:type="paragraph" w:customStyle="1" w:styleId="Reference">
    <w:name w:val="Reference"/>
    <w:basedOn w:val="BodyText"/>
    <w:next w:val="BodyText"/>
    <w:uiPriority w:val="9"/>
    <w:qFormat/>
    <w:rsid w:val="00DC2413"/>
    <w:pPr>
      <w:ind w:left="567" w:hanging="567"/>
    </w:pPr>
  </w:style>
  <w:style w:type="paragraph" w:styleId="ListNumber2">
    <w:name w:val="List Number 2"/>
    <w:basedOn w:val="ListNumber"/>
    <w:next w:val="BodyText"/>
    <w:uiPriority w:val="2"/>
    <w:qFormat/>
    <w:locked/>
    <w:rsid w:val="00D349D1"/>
    <w:pPr>
      <w:numPr>
        <w:numId w:val="12"/>
      </w:numPr>
      <w:tabs>
        <w:tab w:val="left" w:pos="794"/>
      </w:tabs>
      <w:spacing w:before="60" w:after="60"/>
      <w:ind w:left="794" w:hanging="397"/>
    </w:pPr>
  </w:style>
  <w:style w:type="character" w:customStyle="1" w:styleId="Italics">
    <w:name w:val="Italics"/>
    <w:basedOn w:val="DefaultParagraphFont"/>
    <w:uiPriority w:val="3"/>
    <w:qFormat/>
    <w:rsid w:val="0005371F"/>
    <w:rPr>
      <w:i/>
    </w:rPr>
  </w:style>
  <w:style w:type="table" w:customStyle="1" w:styleId="LightShading1">
    <w:name w:val="Light Shading1"/>
    <w:basedOn w:val="TableNormal"/>
    <w:uiPriority w:val="60"/>
    <w:rsid w:val="009B5F0E"/>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leCSIRO">
    <w:name w:val="Table_CSIRO"/>
    <w:basedOn w:val="TableNormal"/>
    <w:uiPriority w:val="99"/>
    <w:qFormat/>
    <w:rsid w:val="004D3DB4"/>
    <w:tblPr>
      <w:tblStyleRowBandSize w:val="1"/>
      <w:tblInd w:w="113" w:type="dxa"/>
      <w:tblBorders>
        <w:bottom w:val="single" w:sz="4" w:space="0" w:color="auto"/>
      </w:tblBorders>
      <w:tblCellMar>
        <w:left w:w="85" w:type="dxa"/>
        <w:bottom w:w="28" w:type="dxa"/>
        <w:right w:w="85" w:type="dxa"/>
      </w:tblCellMar>
    </w:tblPr>
    <w:tblStylePr w:type="firstRow">
      <w:pPr>
        <w:spacing w:before="0" w:after="0" w:line="240" w:lineRule="auto"/>
      </w:pPr>
      <w:rPr>
        <w:b/>
        <w:bCs/>
        <w:color w:val="FFFFFF" w:themeColor="background1"/>
      </w:rPr>
      <w:tblPr/>
      <w:tcPr>
        <w:tcBorders>
          <w:top w:val="nil"/>
          <w:left w:val="nil"/>
          <w:bottom w:val="nil"/>
          <w:right w:val="nil"/>
          <w:insideH w:val="nil"/>
          <w:insideV w:val="nil"/>
          <w:tl2br w:val="nil"/>
          <w:tr2bl w:val="nil"/>
        </w:tcBorders>
        <w:shd w:val="clear" w:color="auto" w:fill="000000" w:themeFill="text1"/>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Horz">
      <w:tblPr/>
      <w:tcPr>
        <w:tcBorders>
          <w:left w:val="nil"/>
          <w:right w:val="nil"/>
          <w:insideH w:val="nil"/>
          <w:insideV w:val="nil"/>
        </w:tcBorders>
        <w:shd w:val="clear" w:color="auto" w:fill="EDEDED"/>
      </w:tcPr>
    </w:tblStylePr>
  </w:style>
  <w:style w:type="paragraph" w:customStyle="1" w:styleId="CaptionNote">
    <w:name w:val="Caption Note"/>
    <w:basedOn w:val="Caption"/>
    <w:next w:val="BodyText"/>
    <w:uiPriority w:val="4"/>
    <w:qFormat/>
    <w:rsid w:val="00B26878"/>
    <w:pPr>
      <w:spacing w:before="0"/>
    </w:pPr>
  </w:style>
  <w:style w:type="character" w:customStyle="1" w:styleId="Bold">
    <w:name w:val="Bold"/>
    <w:basedOn w:val="DefaultParagraphFont"/>
    <w:uiPriority w:val="3"/>
    <w:qFormat/>
    <w:rsid w:val="00856E94"/>
    <w:rPr>
      <w:b/>
    </w:rPr>
  </w:style>
  <w:style w:type="paragraph" w:styleId="ListParagraph">
    <w:name w:val="List Paragraph"/>
    <w:basedOn w:val="Normal"/>
    <w:link w:val="ListParagraphChar"/>
    <w:uiPriority w:val="34"/>
    <w:qFormat/>
    <w:rsid w:val="009C5CA3"/>
    <w:pPr>
      <w:spacing w:before="180" w:line="264" w:lineRule="auto"/>
      <w:ind w:left="720"/>
      <w:contextualSpacing/>
    </w:pPr>
    <w:rPr>
      <w:sz w:val="24"/>
      <w:szCs w:val="24"/>
    </w:rPr>
  </w:style>
  <w:style w:type="character" w:styleId="IntenseEmphasis">
    <w:name w:val="Intense Emphasis"/>
    <w:basedOn w:val="DefaultParagraphFont"/>
    <w:uiPriority w:val="21"/>
    <w:qFormat/>
    <w:rsid w:val="00A65678"/>
    <w:rPr>
      <w:b/>
      <w:bCs/>
      <w:i/>
      <w:iCs/>
      <w:color w:val="00313C" w:themeColor="accent2"/>
    </w:rPr>
  </w:style>
  <w:style w:type="character" w:styleId="SubtleEmphasis">
    <w:name w:val="Subtle Emphasis"/>
    <w:basedOn w:val="DefaultParagraphFont"/>
    <w:uiPriority w:val="19"/>
    <w:qFormat/>
    <w:rsid w:val="00A65678"/>
    <w:rPr>
      <w:i/>
      <w:iCs/>
      <w:color w:val="595959" w:themeColor="text1" w:themeTint="A6"/>
    </w:rPr>
  </w:style>
  <w:style w:type="paragraph" w:styleId="IntenseQuote">
    <w:name w:val="Intense Quote"/>
    <w:basedOn w:val="Normal"/>
    <w:next w:val="Normal"/>
    <w:link w:val="IntenseQuoteChar"/>
    <w:uiPriority w:val="30"/>
    <w:qFormat/>
    <w:rsid w:val="00A65678"/>
    <w:pPr>
      <w:pBdr>
        <w:bottom w:val="single" w:sz="4" w:space="4" w:color="00313C" w:themeColor="accent2"/>
      </w:pBdr>
      <w:spacing w:before="200" w:after="280"/>
      <w:ind w:left="936" w:right="936"/>
    </w:pPr>
    <w:rPr>
      <w:b/>
      <w:bCs/>
      <w:i/>
      <w:iCs/>
      <w:color w:val="00313C" w:themeColor="accent2"/>
    </w:rPr>
  </w:style>
  <w:style w:type="character" w:customStyle="1" w:styleId="IntenseQuoteChar">
    <w:name w:val="Intense Quote Char"/>
    <w:basedOn w:val="DefaultParagraphFont"/>
    <w:link w:val="IntenseQuote"/>
    <w:uiPriority w:val="30"/>
    <w:rsid w:val="00A65678"/>
    <w:rPr>
      <w:rFonts w:eastAsia="Calibri"/>
      <w:b/>
      <w:bCs/>
      <w:i/>
      <w:iCs/>
      <w:color w:val="00313C" w:themeColor="accent2"/>
    </w:rPr>
  </w:style>
  <w:style w:type="paragraph" w:customStyle="1" w:styleId="Boxedheading">
    <w:name w:val="Boxed heading"/>
    <w:uiPriority w:val="19"/>
    <w:qFormat/>
    <w:rsid w:val="00212902"/>
    <w:pPr>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D1F6FF" w:themeFill="accent2" w:themeFillTint="1A"/>
      <w:spacing w:before="360" w:after="240"/>
      <w:ind w:left="227" w:right="227"/>
    </w:pPr>
    <w:rPr>
      <w:rFonts w:eastAsia="Calibri"/>
      <w:b/>
      <w:color w:val="000000"/>
      <w:sz w:val="28"/>
      <w:szCs w:val="28"/>
    </w:rPr>
  </w:style>
  <w:style w:type="paragraph" w:customStyle="1" w:styleId="Boxedtext">
    <w:name w:val="Boxed text"/>
    <w:uiPriority w:val="19"/>
    <w:qFormat/>
    <w:rsid w:val="00212902"/>
    <w:pPr>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D1F6FF" w:themeFill="accent2" w:themeFillTint="1A"/>
      <w:spacing w:before="180" w:after="180"/>
      <w:ind w:left="227" w:right="227"/>
    </w:pPr>
    <w:rPr>
      <w:rFonts w:eastAsia="Calibri"/>
      <w:color w:val="000000"/>
      <w:sz w:val="24"/>
      <w:szCs w:val="24"/>
    </w:rPr>
  </w:style>
  <w:style w:type="paragraph" w:customStyle="1" w:styleId="Boxedlistbullet">
    <w:name w:val="Boxed list bullet"/>
    <w:basedOn w:val="Boxedtext"/>
    <w:uiPriority w:val="19"/>
    <w:qFormat/>
    <w:rsid w:val="00D578AD"/>
    <w:pPr>
      <w:numPr>
        <w:numId w:val="17"/>
      </w:numPr>
      <w:spacing w:before="0" w:after="0"/>
      <w:ind w:left="454" w:hanging="227"/>
      <w:contextualSpacing/>
    </w:pPr>
  </w:style>
  <w:style w:type="paragraph" w:customStyle="1" w:styleId="Body">
    <w:name w:val="Body"/>
    <w:basedOn w:val="Normal"/>
    <w:link w:val="BodyChar"/>
    <w:qFormat/>
    <w:rsid w:val="00AF3E4A"/>
    <w:pPr>
      <w:suppressAutoHyphens/>
      <w:autoSpaceDE w:val="0"/>
      <w:autoSpaceDN w:val="0"/>
      <w:adjustRightInd w:val="0"/>
      <w:spacing w:after="113" w:line="280" w:lineRule="atLeast"/>
      <w:textAlignment w:val="center"/>
    </w:pPr>
    <w:rPr>
      <w:rFonts w:eastAsiaTheme="minorEastAsia" w:cs="Calibri"/>
      <w:sz w:val="18"/>
      <w:szCs w:val="18"/>
      <w:lang w:val="en-GB" w:eastAsia="ja-JP"/>
    </w:rPr>
  </w:style>
  <w:style w:type="character" w:customStyle="1" w:styleId="BodyChar">
    <w:name w:val="Body Char"/>
    <w:basedOn w:val="DefaultParagraphFont"/>
    <w:link w:val="Body"/>
    <w:rsid w:val="00AF3E4A"/>
    <w:rPr>
      <w:rFonts w:eastAsiaTheme="minorEastAsia" w:cs="Calibri"/>
      <w:color w:val="000000"/>
      <w:sz w:val="18"/>
      <w:szCs w:val="18"/>
      <w:lang w:val="en-GB" w:eastAsia="ja-JP"/>
    </w:rPr>
  </w:style>
  <w:style w:type="paragraph" w:customStyle="1" w:styleId="Default">
    <w:name w:val="Default"/>
    <w:uiPriority w:val="99"/>
    <w:rsid w:val="00C26984"/>
    <w:pPr>
      <w:autoSpaceDE w:val="0"/>
      <w:autoSpaceDN w:val="0"/>
      <w:adjustRightInd w:val="0"/>
    </w:pPr>
    <w:rPr>
      <w:rFonts w:ascii="Arial" w:hAnsi="Arial" w:cs="Arial"/>
      <w:color w:val="000000"/>
      <w:sz w:val="24"/>
      <w:szCs w:val="24"/>
    </w:rPr>
  </w:style>
  <w:style w:type="paragraph" w:customStyle="1" w:styleId="AUTHORS">
    <w:name w:val="AUTHORS"/>
    <w:uiPriority w:val="99"/>
    <w:rsid w:val="00A5401E"/>
    <w:pPr>
      <w:keepNext/>
      <w:keepLines/>
      <w:spacing w:after="100" w:line="220" w:lineRule="exact"/>
      <w:jc w:val="center"/>
    </w:pPr>
    <w:rPr>
      <w:rFonts w:ascii="Times" w:eastAsia="Malgun Gothic" w:hAnsi="Times"/>
      <w:smallCaps/>
      <w:noProof/>
      <w:sz w:val="20"/>
      <w:szCs w:val="20"/>
      <w:lang w:val="en-GB" w:eastAsia="en-US"/>
    </w:rPr>
  </w:style>
  <w:style w:type="character" w:customStyle="1" w:styleId="apple-converted-space">
    <w:name w:val="apple-converted-space"/>
    <w:basedOn w:val="DefaultParagraphFont"/>
    <w:rsid w:val="004231E3"/>
  </w:style>
  <w:style w:type="character" w:styleId="PlaceholderText">
    <w:name w:val="Placeholder Text"/>
    <w:basedOn w:val="DefaultParagraphFont"/>
    <w:uiPriority w:val="99"/>
    <w:semiHidden/>
    <w:rsid w:val="0084078D"/>
    <w:rPr>
      <w:color w:val="808080"/>
    </w:rPr>
  </w:style>
  <w:style w:type="paragraph" w:styleId="Subtitle">
    <w:name w:val="Subtitle"/>
    <w:basedOn w:val="Normal"/>
    <w:next w:val="Normal"/>
    <w:link w:val="SubtitleChar"/>
    <w:uiPriority w:val="11"/>
    <w:qFormat/>
    <w:rsid w:val="0084078D"/>
    <w:pPr>
      <w:keepNext/>
      <w:keepLines/>
      <w:spacing w:before="360" w:after="80" w:line="360" w:lineRule="auto"/>
      <w:contextualSpacing/>
      <w:jc w:val="both"/>
    </w:pPr>
    <w:rPr>
      <w:rFonts w:ascii="Georgia" w:eastAsia="Georgia" w:hAnsi="Georgia" w:cs="Georgia"/>
      <w:i/>
      <w:color w:val="666666"/>
      <w:sz w:val="48"/>
      <w:szCs w:val="48"/>
      <w:lang w:eastAsia="zh-CN"/>
    </w:rPr>
  </w:style>
  <w:style w:type="character" w:customStyle="1" w:styleId="SubtitleChar">
    <w:name w:val="Subtitle Char"/>
    <w:basedOn w:val="DefaultParagraphFont"/>
    <w:link w:val="Subtitle"/>
    <w:uiPriority w:val="11"/>
    <w:rsid w:val="0084078D"/>
    <w:rPr>
      <w:rFonts w:ascii="Georgia" w:eastAsia="Georgia" w:hAnsi="Georgia" w:cs="Georgia"/>
      <w:i/>
      <w:color w:val="666666"/>
      <w:sz w:val="48"/>
      <w:szCs w:val="48"/>
      <w:lang w:eastAsia="zh-CN"/>
    </w:rPr>
  </w:style>
  <w:style w:type="paragraph" w:customStyle="1" w:styleId="TAMainText">
    <w:name w:val="TA_Main_Text"/>
    <w:basedOn w:val="Normal"/>
    <w:rsid w:val="0084078D"/>
    <w:pPr>
      <w:spacing w:after="0" w:line="480" w:lineRule="auto"/>
      <w:ind w:firstLine="202"/>
      <w:jc w:val="both"/>
    </w:pPr>
    <w:rPr>
      <w:rFonts w:ascii="Times" w:eastAsia="Times New Roman" w:hAnsi="Times"/>
      <w:color w:val="auto"/>
      <w:sz w:val="24"/>
      <w:szCs w:val="20"/>
      <w:lang w:val="en-US" w:eastAsia="en-US"/>
    </w:rPr>
  </w:style>
  <w:style w:type="paragraph" w:styleId="NoSpacing">
    <w:name w:val="No Spacing"/>
    <w:uiPriority w:val="1"/>
    <w:qFormat/>
    <w:rsid w:val="0084078D"/>
    <w:pPr>
      <w:jc w:val="both"/>
    </w:pPr>
    <w:rPr>
      <w:rFonts w:ascii="Times New Roman" w:eastAsia="Times New Roman" w:hAnsi="Times New Roman"/>
      <w:color w:val="000000"/>
      <w:sz w:val="24"/>
      <w:szCs w:val="24"/>
      <w:lang w:eastAsia="zh-CN"/>
    </w:rPr>
  </w:style>
  <w:style w:type="paragraph" w:customStyle="1" w:styleId="EndNoteBibliographyTitle">
    <w:name w:val="EndNote Bibliography Title"/>
    <w:basedOn w:val="Normal"/>
    <w:link w:val="EndNoteBibliographyTitleChar"/>
    <w:rsid w:val="0084078D"/>
    <w:pPr>
      <w:spacing w:after="0"/>
      <w:jc w:val="center"/>
    </w:pPr>
    <w:rPr>
      <w:noProof/>
      <w:sz w:val="24"/>
    </w:rPr>
  </w:style>
  <w:style w:type="character" w:customStyle="1" w:styleId="EndNoteBibliographyTitleChar">
    <w:name w:val="EndNote Bibliography Title Char"/>
    <w:basedOn w:val="DefaultParagraphFont"/>
    <w:link w:val="EndNoteBibliographyTitle"/>
    <w:rsid w:val="0084078D"/>
    <w:rPr>
      <w:rFonts w:eastAsia="Calibri"/>
      <w:noProof/>
      <w:color w:val="000000"/>
      <w:sz w:val="24"/>
    </w:rPr>
  </w:style>
  <w:style w:type="paragraph" w:customStyle="1" w:styleId="EndNoteBibliography">
    <w:name w:val="EndNote Bibliography"/>
    <w:basedOn w:val="Normal"/>
    <w:link w:val="EndNoteBibliographyChar"/>
    <w:rsid w:val="0084078D"/>
    <w:rPr>
      <w:noProof/>
      <w:sz w:val="24"/>
    </w:rPr>
  </w:style>
  <w:style w:type="character" w:customStyle="1" w:styleId="EndNoteBibliographyChar">
    <w:name w:val="EndNote Bibliography Char"/>
    <w:basedOn w:val="DefaultParagraphFont"/>
    <w:link w:val="EndNoteBibliography"/>
    <w:rsid w:val="0084078D"/>
    <w:rPr>
      <w:rFonts w:eastAsia="Calibri"/>
      <w:noProof/>
      <w:color w:val="000000"/>
      <w:sz w:val="24"/>
    </w:rPr>
  </w:style>
  <w:style w:type="paragraph" w:styleId="Title">
    <w:name w:val="Title"/>
    <w:basedOn w:val="Normal"/>
    <w:next w:val="Normal"/>
    <w:link w:val="TitleChar"/>
    <w:uiPriority w:val="10"/>
    <w:qFormat/>
    <w:rsid w:val="00B51B66"/>
    <w:pPr>
      <w:spacing w:after="0"/>
      <w:contextualSpacing/>
      <w:jc w:val="center"/>
    </w:pPr>
    <w:rPr>
      <w:rFonts w:asciiTheme="majorHAnsi" w:eastAsiaTheme="majorEastAsia" w:hAnsiTheme="majorHAnsi" w:cstheme="majorBidi"/>
      <w:b/>
      <w:bCs/>
      <w:color w:val="auto"/>
      <w:spacing w:val="-7"/>
      <w:sz w:val="48"/>
      <w:szCs w:val="48"/>
      <w:lang w:eastAsia="en-US"/>
    </w:rPr>
  </w:style>
  <w:style w:type="character" w:customStyle="1" w:styleId="TitleChar">
    <w:name w:val="Title Char"/>
    <w:basedOn w:val="DefaultParagraphFont"/>
    <w:link w:val="Title"/>
    <w:uiPriority w:val="10"/>
    <w:rsid w:val="00B51B66"/>
    <w:rPr>
      <w:rFonts w:asciiTheme="majorHAnsi" w:eastAsiaTheme="majorEastAsia" w:hAnsiTheme="majorHAnsi" w:cstheme="majorBidi"/>
      <w:b/>
      <w:bCs/>
      <w:spacing w:val="-7"/>
      <w:sz w:val="48"/>
      <w:szCs w:val="48"/>
      <w:lang w:eastAsia="en-US"/>
    </w:rPr>
  </w:style>
  <w:style w:type="paragraph" w:styleId="Revision">
    <w:name w:val="Revision"/>
    <w:uiPriority w:val="99"/>
    <w:semiHidden/>
    <w:rsid w:val="00B51B66"/>
    <w:rPr>
      <w:rFonts w:asciiTheme="minorHAnsi" w:hAnsiTheme="minorHAnsi" w:cstheme="minorBidi"/>
      <w:lang w:eastAsia="en-US"/>
    </w:rPr>
  </w:style>
  <w:style w:type="paragraph" w:styleId="Quote">
    <w:name w:val="Quote"/>
    <w:basedOn w:val="Normal"/>
    <w:next w:val="Normal"/>
    <w:link w:val="QuoteChar"/>
    <w:uiPriority w:val="29"/>
    <w:qFormat/>
    <w:rsid w:val="00B51B66"/>
    <w:pPr>
      <w:spacing w:before="200" w:after="160" w:line="264" w:lineRule="auto"/>
      <w:ind w:left="864" w:right="864"/>
      <w:jc w:val="center"/>
    </w:pPr>
    <w:rPr>
      <w:rFonts w:asciiTheme="majorHAnsi" w:eastAsiaTheme="majorEastAsia" w:hAnsiTheme="majorHAnsi" w:cstheme="majorBidi"/>
      <w:i/>
      <w:iCs/>
      <w:color w:val="auto"/>
      <w:sz w:val="24"/>
      <w:szCs w:val="24"/>
      <w:lang w:eastAsia="en-US"/>
    </w:rPr>
  </w:style>
  <w:style w:type="character" w:customStyle="1" w:styleId="QuoteChar">
    <w:name w:val="Quote Char"/>
    <w:basedOn w:val="DefaultParagraphFont"/>
    <w:link w:val="Quote"/>
    <w:uiPriority w:val="29"/>
    <w:rsid w:val="00B51B66"/>
    <w:rPr>
      <w:rFonts w:asciiTheme="majorHAnsi" w:eastAsiaTheme="majorEastAsia" w:hAnsiTheme="majorHAnsi" w:cstheme="majorBidi"/>
      <w:i/>
      <w:iCs/>
      <w:sz w:val="24"/>
      <w:szCs w:val="24"/>
      <w:lang w:eastAsia="en-US"/>
    </w:rPr>
  </w:style>
  <w:style w:type="character" w:customStyle="1" w:styleId="OWStablecaptionChar">
    <w:name w:val="OWS table caption Char"/>
    <w:basedOn w:val="DefaultParagraphFont"/>
    <w:link w:val="OWStablecaption"/>
    <w:semiHidden/>
    <w:locked/>
    <w:rsid w:val="00B51B66"/>
    <w:rPr>
      <w:rFonts w:ascii="Arial" w:eastAsia="Times New Roman" w:hAnsi="Arial" w:cs="Arial"/>
      <w:color w:val="000000" w:themeColor="text2"/>
      <w:sz w:val="20"/>
      <w:szCs w:val="20"/>
      <w:lang w:val="en-GB"/>
    </w:rPr>
  </w:style>
  <w:style w:type="paragraph" w:customStyle="1" w:styleId="OWStablecaption">
    <w:name w:val="OWS table caption"/>
    <w:basedOn w:val="Normal"/>
    <w:link w:val="OWStablecaptionChar"/>
    <w:semiHidden/>
    <w:qFormat/>
    <w:rsid w:val="00B51B66"/>
    <w:pPr>
      <w:keepNext/>
      <w:keepLines/>
      <w:autoSpaceDE w:val="0"/>
      <w:autoSpaceDN w:val="0"/>
      <w:spacing w:before="360"/>
    </w:pPr>
    <w:rPr>
      <w:rFonts w:ascii="Arial" w:eastAsia="Times New Roman" w:hAnsi="Arial" w:cs="Arial"/>
      <w:color w:val="000000" w:themeColor="text2"/>
      <w:sz w:val="20"/>
      <w:szCs w:val="20"/>
      <w:lang w:val="en-GB"/>
    </w:rPr>
  </w:style>
  <w:style w:type="character" w:styleId="SubtleReference">
    <w:name w:val="Subtle Reference"/>
    <w:basedOn w:val="DefaultParagraphFont"/>
    <w:uiPriority w:val="31"/>
    <w:qFormat/>
    <w:rsid w:val="00B51B66"/>
    <w:rPr>
      <w:smallCaps/>
      <w:color w:val="auto"/>
      <w:u w:val="single" w:color="7F7F7F" w:themeColor="text1" w:themeTint="80"/>
    </w:rPr>
  </w:style>
  <w:style w:type="character" w:styleId="IntenseReference">
    <w:name w:val="Intense Reference"/>
    <w:basedOn w:val="DefaultParagraphFont"/>
    <w:uiPriority w:val="32"/>
    <w:qFormat/>
    <w:rsid w:val="00B51B66"/>
    <w:rPr>
      <w:b/>
      <w:bCs/>
      <w:smallCaps/>
      <w:color w:val="auto"/>
      <w:u w:val="single"/>
    </w:rPr>
  </w:style>
  <w:style w:type="character" w:styleId="BookTitle">
    <w:name w:val="Book Title"/>
    <w:basedOn w:val="DefaultParagraphFont"/>
    <w:uiPriority w:val="33"/>
    <w:qFormat/>
    <w:rsid w:val="00B51B66"/>
    <w:rPr>
      <w:b/>
      <w:bCs/>
      <w:smallCaps/>
      <w:color w:val="auto"/>
    </w:rPr>
  </w:style>
  <w:style w:type="table" w:styleId="GridTable5Dark">
    <w:name w:val="Grid Table 5 Dark"/>
    <w:basedOn w:val="TableNormal"/>
    <w:uiPriority w:val="50"/>
    <w:rsid w:val="00B51B66"/>
    <w:pPr>
      <w:jc w:val="both"/>
    </w:pPr>
    <w:rPr>
      <w:rFonts w:asciiTheme="minorHAnsi" w:hAnsiTheme="minorHAnsi" w:cstheme="minorBidi"/>
      <w:lang w:eastAsia="en-US"/>
    </w:rPr>
    <w:tblPr>
      <w:tblStyleRowBandSize w:val="1"/>
      <w:tblStyleColBandSize w:val="1"/>
      <w:tblInd w:w="0" w:type="nil"/>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5Dark-Accent1">
    <w:name w:val="Grid Table 5 Dark Accent 1"/>
    <w:basedOn w:val="TableNormal"/>
    <w:uiPriority w:val="50"/>
    <w:rsid w:val="00B51B66"/>
    <w:tblPr>
      <w:tblStyleRowBandSize w:val="1"/>
      <w:tblStyleColBandSize w:val="1"/>
      <w:tblInd w:w="0" w:type="nil"/>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2F3FF"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A9CE"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A9CE"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A9CE"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A9CE" w:themeFill="accent1"/>
      </w:tcPr>
    </w:tblStylePr>
    <w:tblStylePr w:type="band1Vert">
      <w:tblPr/>
      <w:tcPr>
        <w:shd w:val="clear" w:color="auto" w:fill="85E9FF" w:themeFill="accent1" w:themeFillTint="66"/>
      </w:tcPr>
    </w:tblStylePr>
    <w:tblStylePr w:type="band1Horz">
      <w:tblPr/>
      <w:tcPr>
        <w:shd w:val="clear" w:color="auto" w:fill="85E9FF" w:themeFill="accent1" w:themeFillTint="66"/>
      </w:tcPr>
    </w:tblStylePr>
  </w:style>
  <w:style w:type="table" w:styleId="GridTable5Dark-Accent5">
    <w:name w:val="Grid Table 5 Dark Accent 5"/>
    <w:basedOn w:val="TableNormal"/>
    <w:uiPriority w:val="50"/>
    <w:rsid w:val="00B51B66"/>
    <w:pPr>
      <w:jc w:val="both"/>
    </w:pPr>
    <w:rPr>
      <w:rFonts w:asciiTheme="minorHAnsi" w:hAnsiTheme="minorHAnsi" w:cstheme="minorBidi"/>
      <w:lang w:eastAsia="en-US"/>
    </w:rPr>
    <w:tblPr>
      <w:tblStyleRowBandSize w:val="1"/>
      <w:tblStyleColBandSize w:val="1"/>
      <w:tblInd w:w="0" w:type="nil"/>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BEEF9"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FAEE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FAEE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FAEE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FAEE5" w:themeFill="accent5"/>
      </w:tcPr>
    </w:tblStylePr>
    <w:tblStylePr w:type="band1Vert">
      <w:tblPr/>
      <w:tcPr>
        <w:shd w:val="clear" w:color="auto" w:fill="D8DEF4" w:themeFill="accent5" w:themeFillTint="66"/>
      </w:tcPr>
    </w:tblStylePr>
    <w:tblStylePr w:type="band1Horz">
      <w:tblPr/>
      <w:tcPr>
        <w:shd w:val="clear" w:color="auto" w:fill="D8DEF4" w:themeFill="accent5" w:themeFillTint="66"/>
      </w:tcPr>
    </w:tblStylePr>
  </w:style>
  <w:style w:type="table" w:styleId="ListTable3-Accent1">
    <w:name w:val="List Table 3 Accent 1"/>
    <w:basedOn w:val="TableNormal"/>
    <w:uiPriority w:val="48"/>
    <w:rsid w:val="00B51B66"/>
    <w:pPr>
      <w:jc w:val="both"/>
    </w:pPr>
    <w:rPr>
      <w:rFonts w:asciiTheme="minorHAnsi" w:hAnsiTheme="minorHAnsi" w:cstheme="minorBidi"/>
      <w:lang w:eastAsia="en-US"/>
    </w:rPr>
    <w:tblPr>
      <w:tblStyleRowBandSize w:val="1"/>
      <w:tblStyleColBandSize w:val="1"/>
      <w:tblInd w:w="0" w:type="nil"/>
      <w:tblBorders>
        <w:top w:val="single" w:sz="4" w:space="0" w:color="00A9CE" w:themeColor="accent1"/>
        <w:left w:val="single" w:sz="4" w:space="0" w:color="00A9CE" w:themeColor="accent1"/>
        <w:bottom w:val="single" w:sz="4" w:space="0" w:color="00A9CE" w:themeColor="accent1"/>
        <w:right w:val="single" w:sz="4" w:space="0" w:color="00A9CE" w:themeColor="accent1"/>
      </w:tblBorders>
    </w:tblPr>
    <w:tblStylePr w:type="firstRow">
      <w:rPr>
        <w:b/>
        <w:bCs/>
        <w:color w:val="FFFFFF" w:themeColor="background1"/>
      </w:rPr>
      <w:tblPr/>
      <w:tcPr>
        <w:shd w:val="clear" w:color="auto" w:fill="00A9CE" w:themeFill="accent1"/>
      </w:tcPr>
    </w:tblStylePr>
    <w:tblStylePr w:type="lastRow">
      <w:rPr>
        <w:b/>
        <w:bCs/>
      </w:rPr>
      <w:tblPr/>
      <w:tcPr>
        <w:tcBorders>
          <w:top w:val="double" w:sz="4" w:space="0" w:color="00A9CE"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A9CE" w:themeColor="accent1"/>
          <w:right w:val="single" w:sz="4" w:space="0" w:color="00A9CE" w:themeColor="accent1"/>
        </w:tcBorders>
      </w:tcPr>
    </w:tblStylePr>
    <w:tblStylePr w:type="band1Horz">
      <w:tblPr/>
      <w:tcPr>
        <w:tcBorders>
          <w:top w:val="single" w:sz="4" w:space="0" w:color="00A9CE" w:themeColor="accent1"/>
          <w:bottom w:val="single" w:sz="4" w:space="0" w:color="00A9CE"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A9CE" w:themeColor="accent1"/>
          <w:left w:val="nil"/>
        </w:tcBorders>
      </w:tcPr>
    </w:tblStylePr>
    <w:tblStylePr w:type="swCell">
      <w:tblPr/>
      <w:tcPr>
        <w:tcBorders>
          <w:top w:val="double" w:sz="4" w:space="0" w:color="00A9CE" w:themeColor="accent1"/>
          <w:right w:val="nil"/>
        </w:tcBorders>
      </w:tcPr>
    </w:tblStylePr>
  </w:style>
  <w:style w:type="character" w:customStyle="1" w:styleId="ListParagraphChar">
    <w:name w:val="List Paragraph Char"/>
    <w:basedOn w:val="DefaultParagraphFont"/>
    <w:link w:val="ListParagraph"/>
    <w:uiPriority w:val="34"/>
    <w:rsid w:val="00543DC5"/>
    <w:rPr>
      <w:rFonts w:eastAsia="Calibri"/>
      <w:color w:val="000000"/>
      <w:sz w:val="24"/>
      <w:szCs w:val="24"/>
    </w:rPr>
  </w:style>
  <w:style w:type="character" w:customStyle="1" w:styleId="CaptionChar">
    <w:name w:val="Caption Char"/>
    <w:aliases w:val="Figure Caption Char"/>
    <w:link w:val="Caption"/>
    <w:uiPriority w:val="35"/>
    <w:locked/>
    <w:rsid w:val="00913CFD"/>
    <w:rPr>
      <w:rFonts w:eastAsia="Calibri"/>
      <w:b/>
      <w:bCs/>
      <w:color w:val="007E9A" w:themeColor="accent1" w:themeShade="BF"/>
      <w:sz w:val="20"/>
      <w:szCs w:val="18"/>
    </w:rPr>
  </w:style>
  <w:style w:type="character" w:customStyle="1" w:styleId="clientsenword1">
    <w:name w:val="client_sen_word1"/>
    <w:basedOn w:val="DefaultParagraphFont"/>
    <w:qFormat/>
    <w:rsid w:val="00913CFD"/>
    <w:rPr>
      <w:rFonts w:ascii="SimSun" w:eastAsiaTheme="minorEastAsia" w:hAnsi="SimSun" w:hint="eastAsia"/>
      <w:sz w:val="20"/>
      <w:szCs w:val="20"/>
    </w:rPr>
  </w:style>
  <w:style w:type="paragraph" w:customStyle="1" w:styleId="H1">
    <w:name w:val="H1"/>
    <w:basedOn w:val="Normal"/>
    <w:qFormat/>
    <w:rsid w:val="00A75752"/>
    <w:pPr>
      <w:widowControl w:val="0"/>
      <w:suppressAutoHyphens/>
      <w:autoSpaceDE w:val="0"/>
      <w:autoSpaceDN w:val="0"/>
      <w:adjustRightInd w:val="0"/>
      <w:spacing w:after="567" w:line="660" w:lineRule="atLeast"/>
    </w:pPr>
    <w:rPr>
      <w:rFonts w:ascii="Calibri-Bold" w:eastAsiaTheme="minorEastAsia" w:hAnsi="Calibri-Bold" w:cs="Calibri-Bold"/>
      <w:b/>
      <w:bCs/>
      <w:color w:val="00AEEF"/>
      <w:sz w:val="48"/>
      <w:szCs w:val="48"/>
      <w:lang w:val="en-GB" w:eastAsia="ja-JP"/>
    </w:rPr>
  </w:style>
  <w:style w:type="character" w:customStyle="1" w:styleId="nlmxref-aff">
    <w:name w:val="nlm_xref-aff"/>
    <w:basedOn w:val="DefaultParagraphFont"/>
    <w:rsid w:val="00130ED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949925">
      <w:bodyDiv w:val="1"/>
      <w:marLeft w:val="0"/>
      <w:marRight w:val="0"/>
      <w:marTop w:val="0"/>
      <w:marBottom w:val="0"/>
      <w:divBdr>
        <w:top w:val="none" w:sz="0" w:space="0" w:color="auto"/>
        <w:left w:val="none" w:sz="0" w:space="0" w:color="auto"/>
        <w:bottom w:val="none" w:sz="0" w:space="0" w:color="auto"/>
        <w:right w:val="none" w:sz="0" w:space="0" w:color="auto"/>
      </w:divBdr>
    </w:div>
    <w:div w:id="7756230">
      <w:bodyDiv w:val="1"/>
      <w:marLeft w:val="0"/>
      <w:marRight w:val="0"/>
      <w:marTop w:val="0"/>
      <w:marBottom w:val="0"/>
      <w:divBdr>
        <w:top w:val="none" w:sz="0" w:space="0" w:color="auto"/>
        <w:left w:val="none" w:sz="0" w:space="0" w:color="auto"/>
        <w:bottom w:val="none" w:sz="0" w:space="0" w:color="auto"/>
        <w:right w:val="none" w:sz="0" w:space="0" w:color="auto"/>
      </w:divBdr>
    </w:div>
    <w:div w:id="52579869">
      <w:bodyDiv w:val="1"/>
      <w:marLeft w:val="0"/>
      <w:marRight w:val="0"/>
      <w:marTop w:val="0"/>
      <w:marBottom w:val="0"/>
      <w:divBdr>
        <w:top w:val="none" w:sz="0" w:space="0" w:color="auto"/>
        <w:left w:val="none" w:sz="0" w:space="0" w:color="auto"/>
        <w:bottom w:val="none" w:sz="0" w:space="0" w:color="auto"/>
        <w:right w:val="none" w:sz="0" w:space="0" w:color="auto"/>
      </w:divBdr>
    </w:div>
    <w:div w:id="56245998">
      <w:bodyDiv w:val="1"/>
      <w:marLeft w:val="0"/>
      <w:marRight w:val="0"/>
      <w:marTop w:val="0"/>
      <w:marBottom w:val="0"/>
      <w:divBdr>
        <w:top w:val="none" w:sz="0" w:space="0" w:color="auto"/>
        <w:left w:val="none" w:sz="0" w:space="0" w:color="auto"/>
        <w:bottom w:val="none" w:sz="0" w:space="0" w:color="auto"/>
        <w:right w:val="none" w:sz="0" w:space="0" w:color="auto"/>
      </w:divBdr>
    </w:div>
    <w:div w:id="69818560">
      <w:bodyDiv w:val="1"/>
      <w:marLeft w:val="0"/>
      <w:marRight w:val="0"/>
      <w:marTop w:val="0"/>
      <w:marBottom w:val="0"/>
      <w:divBdr>
        <w:top w:val="none" w:sz="0" w:space="0" w:color="auto"/>
        <w:left w:val="none" w:sz="0" w:space="0" w:color="auto"/>
        <w:bottom w:val="none" w:sz="0" w:space="0" w:color="auto"/>
        <w:right w:val="none" w:sz="0" w:space="0" w:color="auto"/>
      </w:divBdr>
    </w:div>
    <w:div w:id="72239244">
      <w:bodyDiv w:val="1"/>
      <w:marLeft w:val="0"/>
      <w:marRight w:val="0"/>
      <w:marTop w:val="0"/>
      <w:marBottom w:val="0"/>
      <w:divBdr>
        <w:top w:val="none" w:sz="0" w:space="0" w:color="auto"/>
        <w:left w:val="none" w:sz="0" w:space="0" w:color="auto"/>
        <w:bottom w:val="none" w:sz="0" w:space="0" w:color="auto"/>
        <w:right w:val="none" w:sz="0" w:space="0" w:color="auto"/>
      </w:divBdr>
    </w:div>
    <w:div w:id="79257172">
      <w:bodyDiv w:val="1"/>
      <w:marLeft w:val="0"/>
      <w:marRight w:val="0"/>
      <w:marTop w:val="0"/>
      <w:marBottom w:val="0"/>
      <w:divBdr>
        <w:top w:val="none" w:sz="0" w:space="0" w:color="auto"/>
        <w:left w:val="none" w:sz="0" w:space="0" w:color="auto"/>
        <w:bottom w:val="none" w:sz="0" w:space="0" w:color="auto"/>
        <w:right w:val="none" w:sz="0" w:space="0" w:color="auto"/>
      </w:divBdr>
    </w:div>
    <w:div w:id="103118903">
      <w:bodyDiv w:val="1"/>
      <w:marLeft w:val="0"/>
      <w:marRight w:val="0"/>
      <w:marTop w:val="0"/>
      <w:marBottom w:val="0"/>
      <w:divBdr>
        <w:top w:val="none" w:sz="0" w:space="0" w:color="auto"/>
        <w:left w:val="none" w:sz="0" w:space="0" w:color="auto"/>
        <w:bottom w:val="none" w:sz="0" w:space="0" w:color="auto"/>
        <w:right w:val="none" w:sz="0" w:space="0" w:color="auto"/>
      </w:divBdr>
    </w:div>
    <w:div w:id="108594408">
      <w:bodyDiv w:val="1"/>
      <w:marLeft w:val="0"/>
      <w:marRight w:val="0"/>
      <w:marTop w:val="0"/>
      <w:marBottom w:val="0"/>
      <w:divBdr>
        <w:top w:val="none" w:sz="0" w:space="0" w:color="auto"/>
        <w:left w:val="none" w:sz="0" w:space="0" w:color="auto"/>
        <w:bottom w:val="none" w:sz="0" w:space="0" w:color="auto"/>
        <w:right w:val="none" w:sz="0" w:space="0" w:color="auto"/>
      </w:divBdr>
    </w:div>
    <w:div w:id="121534785">
      <w:bodyDiv w:val="1"/>
      <w:marLeft w:val="0"/>
      <w:marRight w:val="0"/>
      <w:marTop w:val="0"/>
      <w:marBottom w:val="0"/>
      <w:divBdr>
        <w:top w:val="none" w:sz="0" w:space="0" w:color="auto"/>
        <w:left w:val="none" w:sz="0" w:space="0" w:color="auto"/>
        <w:bottom w:val="none" w:sz="0" w:space="0" w:color="auto"/>
        <w:right w:val="none" w:sz="0" w:space="0" w:color="auto"/>
      </w:divBdr>
    </w:div>
    <w:div w:id="122502724">
      <w:bodyDiv w:val="1"/>
      <w:marLeft w:val="0"/>
      <w:marRight w:val="0"/>
      <w:marTop w:val="0"/>
      <w:marBottom w:val="0"/>
      <w:divBdr>
        <w:top w:val="none" w:sz="0" w:space="0" w:color="auto"/>
        <w:left w:val="none" w:sz="0" w:space="0" w:color="auto"/>
        <w:bottom w:val="none" w:sz="0" w:space="0" w:color="auto"/>
        <w:right w:val="none" w:sz="0" w:space="0" w:color="auto"/>
      </w:divBdr>
    </w:div>
    <w:div w:id="147982569">
      <w:bodyDiv w:val="1"/>
      <w:marLeft w:val="0"/>
      <w:marRight w:val="0"/>
      <w:marTop w:val="0"/>
      <w:marBottom w:val="0"/>
      <w:divBdr>
        <w:top w:val="none" w:sz="0" w:space="0" w:color="auto"/>
        <w:left w:val="none" w:sz="0" w:space="0" w:color="auto"/>
        <w:bottom w:val="none" w:sz="0" w:space="0" w:color="auto"/>
        <w:right w:val="none" w:sz="0" w:space="0" w:color="auto"/>
      </w:divBdr>
    </w:div>
    <w:div w:id="158620388">
      <w:bodyDiv w:val="1"/>
      <w:marLeft w:val="0"/>
      <w:marRight w:val="0"/>
      <w:marTop w:val="0"/>
      <w:marBottom w:val="0"/>
      <w:divBdr>
        <w:top w:val="none" w:sz="0" w:space="0" w:color="auto"/>
        <w:left w:val="none" w:sz="0" w:space="0" w:color="auto"/>
        <w:bottom w:val="none" w:sz="0" w:space="0" w:color="auto"/>
        <w:right w:val="none" w:sz="0" w:space="0" w:color="auto"/>
      </w:divBdr>
    </w:div>
    <w:div w:id="169608314">
      <w:bodyDiv w:val="1"/>
      <w:marLeft w:val="0"/>
      <w:marRight w:val="0"/>
      <w:marTop w:val="0"/>
      <w:marBottom w:val="0"/>
      <w:divBdr>
        <w:top w:val="none" w:sz="0" w:space="0" w:color="auto"/>
        <w:left w:val="none" w:sz="0" w:space="0" w:color="auto"/>
        <w:bottom w:val="none" w:sz="0" w:space="0" w:color="auto"/>
        <w:right w:val="none" w:sz="0" w:space="0" w:color="auto"/>
      </w:divBdr>
    </w:div>
    <w:div w:id="200410913">
      <w:bodyDiv w:val="1"/>
      <w:marLeft w:val="0"/>
      <w:marRight w:val="0"/>
      <w:marTop w:val="0"/>
      <w:marBottom w:val="0"/>
      <w:divBdr>
        <w:top w:val="none" w:sz="0" w:space="0" w:color="auto"/>
        <w:left w:val="none" w:sz="0" w:space="0" w:color="auto"/>
        <w:bottom w:val="none" w:sz="0" w:space="0" w:color="auto"/>
        <w:right w:val="none" w:sz="0" w:space="0" w:color="auto"/>
      </w:divBdr>
    </w:div>
    <w:div w:id="212232879">
      <w:bodyDiv w:val="1"/>
      <w:marLeft w:val="0"/>
      <w:marRight w:val="0"/>
      <w:marTop w:val="0"/>
      <w:marBottom w:val="0"/>
      <w:divBdr>
        <w:top w:val="none" w:sz="0" w:space="0" w:color="auto"/>
        <w:left w:val="none" w:sz="0" w:space="0" w:color="auto"/>
        <w:bottom w:val="none" w:sz="0" w:space="0" w:color="auto"/>
        <w:right w:val="none" w:sz="0" w:space="0" w:color="auto"/>
      </w:divBdr>
    </w:div>
    <w:div w:id="238294774">
      <w:bodyDiv w:val="1"/>
      <w:marLeft w:val="0"/>
      <w:marRight w:val="0"/>
      <w:marTop w:val="0"/>
      <w:marBottom w:val="0"/>
      <w:divBdr>
        <w:top w:val="none" w:sz="0" w:space="0" w:color="auto"/>
        <w:left w:val="none" w:sz="0" w:space="0" w:color="auto"/>
        <w:bottom w:val="none" w:sz="0" w:space="0" w:color="auto"/>
        <w:right w:val="none" w:sz="0" w:space="0" w:color="auto"/>
      </w:divBdr>
    </w:div>
    <w:div w:id="247035524">
      <w:bodyDiv w:val="1"/>
      <w:marLeft w:val="0"/>
      <w:marRight w:val="0"/>
      <w:marTop w:val="0"/>
      <w:marBottom w:val="0"/>
      <w:divBdr>
        <w:top w:val="none" w:sz="0" w:space="0" w:color="auto"/>
        <w:left w:val="none" w:sz="0" w:space="0" w:color="auto"/>
        <w:bottom w:val="none" w:sz="0" w:space="0" w:color="auto"/>
        <w:right w:val="none" w:sz="0" w:space="0" w:color="auto"/>
      </w:divBdr>
    </w:div>
    <w:div w:id="251163999">
      <w:bodyDiv w:val="1"/>
      <w:marLeft w:val="0"/>
      <w:marRight w:val="0"/>
      <w:marTop w:val="0"/>
      <w:marBottom w:val="0"/>
      <w:divBdr>
        <w:top w:val="none" w:sz="0" w:space="0" w:color="auto"/>
        <w:left w:val="none" w:sz="0" w:space="0" w:color="auto"/>
        <w:bottom w:val="none" w:sz="0" w:space="0" w:color="auto"/>
        <w:right w:val="none" w:sz="0" w:space="0" w:color="auto"/>
      </w:divBdr>
    </w:div>
    <w:div w:id="268632897">
      <w:bodyDiv w:val="1"/>
      <w:marLeft w:val="0"/>
      <w:marRight w:val="0"/>
      <w:marTop w:val="0"/>
      <w:marBottom w:val="0"/>
      <w:divBdr>
        <w:top w:val="none" w:sz="0" w:space="0" w:color="auto"/>
        <w:left w:val="none" w:sz="0" w:space="0" w:color="auto"/>
        <w:bottom w:val="none" w:sz="0" w:space="0" w:color="auto"/>
        <w:right w:val="none" w:sz="0" w:space="0" w:color="auto"/>
      </w:divBdr>
    </w:div>
    <w:div w:id="287198397">
      <w:bodyDiv w:val="1"/>
      <w:marLeft w:val="0"/>
      <w:marRight w:val="0"/>
      <w:marTop w:val="0"/>
      <w:marBottom w:val="0"/>
      <w:divBdr>
        <w:top w:val="none" w:sz="0" w:space="0" w:color="auto"/>
        <w:left w:val="none" w:sz="0" w:space="0" w:color="auto"/>
        <w:bottom w:val="none" w:sz="0" w:space="0" w:color="auto"/>
        <w:right w:val="none" w:sz="0" w:space="0" w:color="auto"/>
      </w:divBdr>
    </w:div>
    <w:div w:id="304048131">
      <w:bodyDiv w:val="1"/>
      <w:marLeft w:val="0"/>
      <w:marRight w:val="0"/>
      <w:marTop w:val="0"/>
      <w:marBottom w:val="0"/>
      <w:divBdr>
        <w:top w:val="none" w:sz="0" w:space="0" w:color="auto"/>
        <w:left w:val="none" w:sz="0" w:space="0" w:color="auto"/>
        <w:bottom w:val="none" w:sz="0" w:space="0" w:color="auto"/>
        <w:right w:val="none" w:sz="0" w:space="0" w:color="auto"/>
      </w:divBdr>
    </w:div>
    <w:div w:id="312685005">
      <w:bodyDiv w:val="1"/>
      <w:marLeft w:val="0"/>
      <w:marRight w:val="0"/>
      <w:marTop w:val="0"/>
      <w:marBottom w:val="0"/>
      <w:divBdr>
        <w:top w:val="none" w:sz="0" w:space="0" w:color="auto"/>
        <w:left w:val="none" w:sz="0" w:space="0" w:color="auto"/>
        <w:bottom w:val="none" w:sz="0" w:space="0" w:color="auto"/>
        <w:right w:val="none" w:sz="0" w:space="0" w:color="auto"/>
      </w:divBdr>
    </w:div>
    <w:div w:id="333581432">
      <w:bodyDiv w:val="1"/>
      <w:marLeft w:val="0"/>
      <w:marRight w:val="0"/>
      <w:marTop w:val="0"/>
      <w:marBottom w:val="0"/>
      <w:divBdr>
        <w:top w:val="none" w:sz="0" w:space="0" w:color="auto"/>
        <w:left w:val="none" w:sz="0" w:space="0" w:color="auto"/>
        <w:bottom w:val="none" w:sz="0" w:space="0" w:color="auto"/>
        <w:right w:val="none" w:sz="0" w:space="0" w:color="auto"/>
      </w:divBdr>
    </w:div>
    <w:div w:id="363143228">
      <w:bodyDiv w:val="1"/>
      <w:marLeft w:val="0"/>
      <w:marRight w:val="0"/>
      <w:marTop w:val="0"/>
      <w:marBottom w:val="0"/>
      <w:divBdr>
        <w:top w:val="none" w:sz="0" w:space="0" w:color="auto"/>
        <w:left w:val="none" w:sz="0" w:space="0" w:color="auto"/>
        <w:bottom w:val="none" w:sz="0" w:space="0" w:color="auto"/>
        <w:right w:val="none" w:sz="0" w:space="0" w:color="auto"/>
      </w:divBdr>
    </w:div>
    <w:div w:id="363678732">
      <w:bodyDiv w:val="1"/>
      <w:marLeft w:val="0"/>
      <w:marRight w:val="0"/>
      <w:marTop w:val="0"/>
      <w:marBottom w:val="0"/>
      <w:divBdr>
        <w:top w:val="none" w:sz="0" w:space="0" w:color="auto"/>
        <w:left w:val="none" w:sz="0" w:space="0" w:color="auto"/>
        <w:bottom w:val="none" w:sz="0" w:space="0" w:color="auto"/>
        <w:right w:val="none" w:sz="0" w:space="0" w:color="auto"/>
      </w:divBdr>
    </w:div>
    <w:div w:id="391078172">
      <w:bodyDiv w:val="1"/>
      <w:marLeft w:val="0"/>
      <w:marRight w:val="0"/>
      <w:marTop w:val="0"/>
      <w:marBottom w:val="0"/>
      <w:divBdr>
        <w:top w:val="none" w:sz="0" w:space="0" w:color="auto"/>
        <w:left w:val="none" w:sz="0" w:space="0" w:color="auto"/>
        <w:bottom w:val="none" w:sz="0" w:space="0" w:color="auto"/>
        <w:right w:val="none" w:sz="0" w:space="0" w:color="auto"/>
      </w:divBdr>
    </w:div>
    <w:div w:id="409232879">
      <w:bodyDiv w:val="1"/>
      <w:marLeft w:val="0"/>
      <w:marRight w:val="0"/>
      <w:marTop w:val="0"/>
      <w:marBottom w:val="0"/>
      <w:divBdr>
        <w:top w:val="none" w:sz="0" w:space="0" w:color="auto"/>
        <w:left w:val="none" w:sz="0" w:space="0" w:color="auto"/>
        <w:bottom w:val="none" w:sz="0" w:space="0" w:color="auto"/>
        <w:right w:val="none" w:sz="0" w:space="0" w:color="auto"/>
      </w:divBdr>
    </w:div>
    <w:div w:id="440689545">
      <w:bodyDiv w:val="1"/>
      <w:marLeft w:val="0"/>
      <w:marRight w:val="0"/>
      <w:marTop w:val="0"/>
      <w:marBottom w:val="0"/>
      <w:divBdr>
        <w:top w:val="none" w:sz="0" w:space="0" w:color="auto"/>
        <w:left w:val="none" w:sz="0" w:space="0" w:color="auto"/>
        <w:bottom w:val="none" w:sz="0" w:space="0" w:color="auto"/>
        <w:right w:val="none" w:sz="0" w:space="0" w:color="auto"/>
      </w:divBdr>
    </w:div>
    <w:div w:id="442924541">
      <w:bodyDiv w:val="1"/>
      <w:marLeft w:val="0"/>
      <w:marRight w:val="0"/>
      <w:marTop w:val="0"/>
      <w:marBottom w:val="0"/>
      <w:divBdr>
        <w:top w:val="none" w:sz="0" w:space="0" w:color="auto"/>
        <w:left w:val="none" w:sz="0" w:space="0" w:color="auto"/>
        <w:bottom w:val="none" w:sz="0" w:space="0" w:color="auto"/>
        <w:right w:val="none" w:sz="0" w:space="0" w:color="auto"/>
      </w:divBdr>
    </w:div>
    <w:div w:id="528300342">
      <w:bodyDiv w:val="1"/>
      <w:marLeft w:val="0"/>
      <w:marRight w:val="0"/>
      <w:marTop w:val="0"/>
      <w:marBottom w:val="0"/>
      <w:divBdr>
        <w:top w:val="none" w:sz="0" w:space="0" w:color="auto"/>
        <w:left w:val="none" w:sz="0" w:space="0" w:color="auto"/>
        <w:bottom w:val="none" w:sz="0" w:space="0" w:color="auto"/>
        <w:right w:val="none" w:sz="0" w:space="0" w:color="auto"/>
      </w:divBdr>
    </w:div>
    <w:div w:id="535241983">
      <w:bodyDiv w:val="1"/>
      <w:marLeft w:val="0"/>
      <w:marRight w:val="0"/>
      <w:marTop w:val="0"/>
      <w:marBottom w:val="0"/>
      <w:divBdr>
        <w:top w:val="none" w:sz="0" w:space="0" w:color="auto"/>
        <w:left w:val="none" w:sz="0" w:space="0" w:color="auto"/>
        <w:bottom w:val="none" w:sz="0" w:space="0" w:color="auto"/>
        <w:right w:val="none" w:sz="0" w:space="0" w:color="auto"/>
      </w:divBdr>
    </w:div>
    <w:div w:id="548764715">
      <w:bodyDiv w:val="1"/>
      <w:marLeft w:val="0"/>
      <w:marRight w:val="0"/>
      <w:marTop w:val="0"/>
      <w:marBottom w:val="0"/>
      <w:divBdr>
        <w:top w:val="none" w:sz="0" w:space="0" w:color="auto"/>
        <w:left w:val="none" w:sz="0" w:space="0" w:color="auto"/>
        <w:bottom w:val="none" w:sz="0" w:space="0" w:color="auto"/>
        <w:right w:val="none" w:sz="0" w:space="0" w:color="auto"/>
      </w:divBdr>
    </w:div>
    <w:div w:id="550770717">
      <w:bodyDiv w:val="1"/>
      <w:marLeft w:val="0"/>
      <w:marRight w:val="0"/>
      <w:marTop w:val="0"/>
      <w:marBottom w:val="0"/>
      <w:divBdr>
        <w:top w:val="none" w:sz="0" w:space="0" w:color="auto"/>
        <w:left w:val="none" w:sz="0" w:space="0" w:color="auto"/>
        <w:bottom w:val="none" w:sz="0" w:space="0" w:color="auto"/>
        <w:right w:val="none" w:sz="0" w:space="0" w:color="auto"/>
      </w:divBdr>
    </w:div>
    <w:div w:id="571739402">
      <w:bodyDiv w:val="1"/>
      <w:marLeft w:val="0"/>
      <w:marRight w:val="0"/>
      <w:marTop w:val="0"/>
      <w:marBottom w:val="0"/>
      <w:divBdr>
        <w:top w:val="none" w:sz="0" w:space="0" w:color="auto"/>
        <w:left w:val="none" w:sz="0" w:space="0" w:color="auto"/>
        <w:bottom w:val="none" w:sz="0" w:space="0" w:color="auto"/>
        <w:right w:val="none" w:sz="0" w:space="0" w:color="auto"/>
      </w:divBdr>
    </w:div>
    <w:div w:id="609356538">
      <w:bodyDiv w:val="1"/>
      <w:marLeft w:val="0"/>
      <w:marRight w:val="0"/>
      <w:marTop w:val="0"/>
      <w:marBottom w:val="0"/>
      <w:divBdr>
        <w:top w:val="none" w:sz="0" w:space="0" w:color="auto"/>
        <w:left w:val="none" w:sz="0" w:space="0" w:color="auto"/>
        <w:bottom w:val="none" w:sz="0" w:space="0" w:color="auto"/>
        <w:right w:val="none" w:sz="0" w:space="0" w:color="auto"/>
      </w:divBdr>
    </w:div>
    <w:div w:id="645739298">
      <w:bodyDiv w:val="1"/>
      <w:marLeft w:val="0"/>
      <w:marRight w:val="0"/>
      <w:marTop w:val="0"/>
      <w:marBottom w:val="0"/>
      <w:divBdr>
        <w:top w:val="none" w:sz="0" w:space="0" w:color="auto"/>
        <w:left w:val="none" w:sz="0" w:space="0" w:color="auto"/>
        <w:bottom w:val="none" w:sz="0" w:space="0" w:color="auto"/>
        <w:right w:val="none" w:sz="0" w:space="0" w:color="auto"/>
      </w:divBdr>
    </w:div>
    <w:div w:id="679696529">
      <w:bodyDiv w:val="1"/>
      <w:marLeft w:val="0"/>
      <w:marRight w:val="0"/>
      <w:marTop w:val="0"/>
      <w:marBottom w:val="0"/>
      <w:divBdr>
        <w:top w:val="none" w:sz="0" w:space="0" w:color="auto"/>
        <w:left w:val="none" w:sz="0" w:space="0" w:color="auto"/>
        <w:bottom w:val="none" w:sz="0" w:space="0" w:color="auto"/>
        <w:right w:val="none" w:sz="0" w:space="0" w:color="auto"/>
      </w:divBdr>
    </w:div>
    <w:div w:id="681325325">
      <w:bodyDiv w:val="1"/>
      <w:marLeft w:val="0"/>
      <w:marRight w:val="0"/>
      <w:marTop w:val="0"/>
      <w:marBottom w:val="0"/>
      <w:divBdr>
        <w:top w:val="none" w:sz="0" w:space="0" w:color="auto"/>
        <w:left w:val="none" w:sz="0" w:space="0" w:color="auto"/>
        <w:bottom w:val="none" w:sz="0" w:space="0" w:color="auto"/>
        <w:right w:val="none" w:sz="0" w:space="0" w:color="auto"/>
      </w:divBdr>
    </w:div>
    <w:div w:id="692725949">
      <w:bodyDiv w:val="1"/>
      <w:marLeft w:val="0"/>
      <w:marRight w:val="0"/>
      <w:marTop w:val="0"/>
      <w:marBottom w:val="0"/>
      <w:divBdr>
        <w:top w:val="none" w:sz="0" w:space="0" w:color="auto"/>
        <w:left w:val="none" w:sz="0" w:space="0" w:color="auto"/>
        <w:bottom w:val="none" w:sz="0" w:space="0" w:color="auto"/>
        <w:right w:val="none" w:sz="0" w:space="0" w:color="auto"/>
      </w:divBdr>
    </w:div>
    <w:div w:id="712854084">
      <w:bodyDiv w:val="1"/>
      <w:marLeft w:val="0"/>
      <w:marRight w:val="0"/>
      <w:marTop w:val="0"/>
      <w:marBottom w:val="0"/>
      <w:divBdr>
        <w:top w:val="none" w:sz="0" w:space="0" w:color="auto"/>
        <w:left w:val="none" w:sz="0" w:space="0" w:color="auto"/>
        <w:bottom w:val="none" w:sz="0" w:space="0" w:color="auto"/>
        <w:right w:val="none" w:sz="0" w:space="0" w:color="auto"/>
      </w:divBdr>
    </w:div>
    <w:div w:id="719061468">
      <w:bodyDiv w:val="1"/>
      <w:marLeft w:val="0"/>
      <w:marRight w:val="0"/>
      <w:marTop w:val="0"/>
      <w:marBottom w:val="0"/>
      <w:divBdr>
        <w:top w:val="none" w:sz="0" w:space="0" w:color="auto"/>
        <w:left w:val="none" w:sz="0" w:space="0" w:color="auto"/>
        <w:bottom w:val="none" w:sz="0" w:space="0" w:color="auto"/>
        <w:right w:val="none" w:sz="0" w:space="0" w:color="auto"/>
      </w:divBdr>
    </w:div>
    <w:div w:id="739446272">
      <w:bodyDiv w:val="1"/>
      <w:marLeft w:val="0"/>
      <w:marRight w:val="0"/>
      <w:marTop w:val="0"/>
      <w:marBottom w:val="0"/>
      <w:divBdr>
        <w:top w:val="none" w:sz="0" w:space="0" w:color="auto"/>
        <w:left w:val="none" w:sz="0" w:space="0" w:color="auto"/>
        <w:bottom w:val="none" w:sz="0" w:space="0" w:color="auto"/>
        <w:right w:val="none" w:sz="0" w:space="0" w:color="auto"/>
      </w:divBdr>
    </w:div>
    <w:div w:id="764880368">
      <w:bodyDiv w:val="1"/>
      <w:marLeft w:val="0"/>
      <w:marRight w:val="0"/>
      <w:marTop w:val="0"/>
      <w:marBottom w:val="0"/>
      <w:divBdr>
        <w:top w:val="none" w:sz="0" w:space="0" w:color="auto"/>
        <w:left w:val="none" w:sz="0" w:space="0" w:color="auto"/>
        <w:bottom w:val="none" w:sz="0" w:space="0" w:color="auto"/>
        <w:right w:val="none" w:sz="0" w:space="0" w:color="auto"/>
      </w:divBdr>
    </w:div>
    <w:div w:id="792478309">
      <w:bodyDiv w:val="1"/>
      <w:marLeft w:val="0"/>
      <w:marRight w:val="0"/>
      <w:marTop w:val="0"/>
      <w:marBottom w:val="0"/>
      <w:divBdr>
        <w:top w:val="none" w:sz="0" w:space="0" w:color="auto"/>
        <w:left w:val="none" w:sz="0" w:space="0" w:color="auto"/>
        <w:bottom w:val="none" w:sz="0" w:space="0" w:color="auto"/>
        <w:right w:val="none" w:sz="0" w:space="0" w:color="auto"/>
      </w:divBdr>
    </w:div>
    <w:div w:id="813330016">
      <w:bodyDiv w:val="1"/>
      <w:marLeft w:val="0"/>
      <w:marRight w:val="0"/>
      <w:marTop w:val="0"/>
      <w:marBottom w:val="0"/>
      <w:divBdr>
        <w:top w:val="none" w:sz="0" w:space="0" w:color="auto"/>
        <w:left w:val="none" w:sz="0" w:space="0" w:color="auto"/>
        <w:bottom w:val="none" w:sz="0" w:space="0" w:color="auto"/>
        <w:right w:val="none" w:sz="0" w:space="0" w:color="auto"/>
      </w:divBdr>
    </w:div>
    <w:div w:id="835002939">
      <w:bodyDiv w:val="1"/>
      <w:marLeft w:val="0"/>
      <w:marRight w:val="0"/>
      <w:marTop w:val="0"/>
      <w:marBottom w:val="0"/>
      <w:divBdr>
        <w:top w:val="none" w:sz="0" w:space="0" w:color="auto"/>
        <w:left w:val="none" w:sz="0" w:space="0" w:color="auto"/>
        <w:bottom w:val="none" w:sz="0" w:space="0" w:color="auto"/>
        <w:right w:val="none" w:sz="0" w:space="0" w:color="auto"/>
      </w:divBdr>
    </w:div>
    <w:div w:id="851384194">
      <w:bodyDiv w:val="1"/>
      <w:marLeft w:val="0"/>
      <w:marRight w:val="0"/>
      <w:marTop w:val="0"/>
      <w:marBottom w:val="0"/>
      <w:divBdr>
        <w:top w:val="none" w:sz="0" w:space="0" w:color="auto"/>
        <w:left w:val="none" w:sz="0" w:space="0" w:color="auto"/>
        <w:bottom w:val="none" w:sz="0" w:space="0" w:color="auto"/>
        <w:right w:val="none" w:sz="0" w:space="0" w:color="auto"/>
      </w:divBdr>
    </w:div>
    <w:div w:id="874535811">
      <w:bodyDiv w:val="1"/>
      <w:marLeft w:val="0"/>
      <w:marRight w:val="0"/>
      <w:marTop w:val="0"/>
      <w:marBottom w:val="0"/>
      <w:divBdr>
        <w:top w:val="none" w:sz="0" w:space="0" w:color="auto"/>
        <w:left w:val="none" w:sz="0" w:space="0" w:color="auto"/>
        <w:bottom w:val="none" w:sz="0" w:space="0" w:color="auto"/>
        <w:right w:val="none" w:sz="0" w:space="0" w:color="auto"/>
      </w:divBdr>
    </w:div>
    <w:div w:id="880365307">
      <w:bodyDiv w:val="1"/>
      <w:marLeft w:val="0"/>
      <w:marRight w:val="0"/>
      <w:marTop w:val="0"/>
      <w:marBottom w:val="0"/>
      <w:divBdr>
        <w:top w:val="none" w:sz="0" w:space="0" w:color="auto"/>
        <w:left w:val="none" w:sz="0" w:space="0" w:color="auto"/>
        <w:bottom w:val="none" w:sz="0" w:space="0" w:color="auto"/>
        <w:right w:val="none" w:sz="0" w:space="0" w:color="auto"/>
      </w:divBdr>
    </w:div>
    <w:div w:id="905264436">
      <w:bodyDiv w:val="1"/>
      <w:marLeft w:val="0"/>
      <w:marRight w:val="0"/>
      <w:marTop w:val="0"/>
      <w:marBottom w:val="0"/>
      <w:divBdr>
        <w:top w:val="none" w:sz="0" w:space="0" w:color="auto"/>
        <w:left w:val="none" w:sz="0" w:space="0" w:color="auto"/>
        <w:bottom w:val="none" w:sz="0" w:space="0" w:color="auto"/>
        <w:right w:val="none" w:sz="0" w:space="0" w:color="auto"/>
      </w:divBdr>
    </w:div>
    <w:div w:id="907305817">
      <w:bodyDiv w:val="1"/>
      <w:marLeft w:val="0"/>
      <w:marRight w:val="0"/>
      <w:marTop w:val="0"/>
      <w:marBottom w:val="0"/>
      <w:divBdr>
        <w:top w:val="none" w:sz="0" w:space="0" w:color="auto"/>
        <w:left w:val="none" w:sz="0" w:space="0" w:color="auto"/>
        <w:bottom w:val="none" w:sz="0" w:space="0" w:color="auto"/>
        <w:right w:val="none" w:sz="0" w:space="0" w:color="auto"/>
      </w:divBdr>
    </w:div>
    <w:div w:id="911039620">
      <w:bodyDiv w:val="1"/>
      <w:marLeft w:val="0"/>
      <w:marRight w:val="0"/>
      <w:marTop w:val="0"/>
      <w:marBottom w:val="0"/>
      <w:divBdr>
        <w:top w:val="none" w:sz="0" w:space="0" w:color="auto"/>
        <w:left w:val="none" w:sz="0" w:space="0" w:color="auto"/>
        <w:bottom w:val="none" w:sz="0" w:space="0" w:color="auto"/>
        <w:right w:val="none" w:sz="0" w:space="0" w:color="auto"/>
      </w:divBdr>
    </w:div>
    <w:div w:id="944653360">
      <w:bodyDiv w:val="1"/>
      <w:marLeft w:val="0"/>
      <w:marRight w:val="0"/>
      <w:marTop w:val="0"/>
      <w:marBottom w:val="0"/>
      <w:divBdr>
        <w:top w:val="none" w:sz="0" w:space="0" w:color="auto"/>
        <w:left w:val="none" w:sz="0" w:space="0" w:color="auto"/>
        <w:bottom w:val="none" w:sz="0" w:space="0" w:color="auto"/>
        <w:right w:val="none" w:sz="0" w:space="0" w:color="auto"/>
      </w:divBdr>
      <w:divsChild>
        <w:div w:id="757872288">
          <w:marLeft w:val="0"/>
          <w:marRight w:val="0"/>
          <w:marTop w:val="0"/>
          <w:marBottom w:val="0"/>
          <w:divBdr>
            <w:top w:val="none" w:sz="0" w:space="0" w:color="auto"/>
            <w:left w:val="none" w:sz="0" w:space="0" w:color="auto"/>
            <w:bottom w:val="none" w:sz="0" w:space="0" w:color="auto"/>
            <w:right w:val="none" w:sz="0" w:space="0" w:color="auto"/>
          </w:divBdr>
          <w:divsChild>
            <w:div w:id="2002154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5887027">
      <w:bodyDiv w:val="1"/>
      <w:marLeft w:val="0"/>
      <w:marRight w:val="0"/>
      <w:marTop w:val="0"/>
      <w:marBottom w:val="0"/>
      <w:divBdr>
        <w:top w:val="none" w:sz="0" w:space="0" w:color="auto"/>
        <w:left w:val="none" w:sz="0" w:space="0" w:color="auto"/>
        <w:bottom w:val="none" w:sz="0" w:space="0" w:color="auto"/>
        <w:right w:val="none" w:sz="0" w:space="0" w:color="auto"/>
      </w:divBdr>
    </w:div>
    <w:div w:id="1005011989">
      <w:bodyDiv w:val="1"/>
      <w:marLeft w:val="0"/>
      <w:marRight w:val="0"/>
      <w:marTop w:val="0"/>
      <w:marBottom w:val="0"/>
      <w:divBdr>
        <w:top w:val="none" w:sz="0" w:space="0" w:color="auto"/>
        <w:left w:val="none" w:sz="0" w:space="0" w:color="auto"/>
        <w:bottom w:val="none" w:sz="0" w:space="0" w:color="auto"/>
        <w:right w:val="none" w:sz="0" w:space="0" w:color="auto"/>
      </w:divBdr>
    </w:div>
    <w:div w:id="1018391356">
      <w:bodyDiv w:val="1"/>
      <w:marLeft w:val="0"/>
      <w:marRight w:val="0"/>
      <w:marTop w:val="0"/>
      <w:marBottom w:val="0"/>
      <w:divBdr>
        <w:top w:val="none" w:sz="0" w:space="0" w:color="auto"/>
        <w:left w:val="none" w:sz="0" w:space="0" w:color="auto"/>
        <w:bottom w:val="none" w:sz="0" w:space="0" w:color="auto"/>
        <w:right w:val="none" w:sz="0" w:space="0" w:color="auto"/>
      </w:divBdr>
    </w:div>
    <w:div w:id="1125854165">
      <w:bodyDiv w:val="1"/>
      <w:marLeft w:val="0"/>
      <w:marRight w:val="0"/>
      <w:marTop w:val="0"/>
      <w:marBottom w:val="0"/>
      <w:divBdr>
        <w:top w:val="none" w:sz="0" w:space="0" w:color="auto"/>
        <w:left w:val="none" w:sz="0" w:space="0" w:color="auto"/>
        <w:bottom w:val="none" w:sz="0" w:space="0" w:color="auto"/>
        <w:right w:val="none" w:sz="0" w:space="0" w:color="auto"/>
      </w:divBdr>
    </w:div>
    <w:div w:id="1136338887">
      <w:bodyDiv w:val="1"/>
      <w:marLeft w:val="0"/>
      <w:marRight w:val="0"/>
      <w:marTop w:val="0"/>
      <w:marBottom w:val="0"/>
      <w:divBdr>
        <w:top w:val="none" w:sz="0" w:space="0" w:color="auto"/>
        <w:left w:val="none" w:sz="0" w:space="0" w:color="auto"/>
        <w:bottom w:val="none" w:sz="0" w:space="0" w:color="auto"/>
        <w:right w:val="none" w:sz="0" w:space="0" w:color="auto"/>
      </w:divBdr>
    </w:div>
    <w:div w:id="1164665351">
      <w:bodyDiv w:val="1"/>
      <w:marLeft w:val="0"/>
      <w:marRight w:val="0"/>
      <w:marTop w:val="0"/>
      <w:marBottom w:val="0"/>
      <w:divBdr>
        <w:top w:val="none" w:sz="0" w:space="0" w:color="auto"/>
        <w:left w:val="none" w:sz="0" w:space="0" w:color="auto"/>
        <w:bottom w:val="none" w:sz="0" w:space="0" w:color="auto"/>
        <w:right w:val="none" w:sz="0" w:space="0" w:color="auto"/>
      </w:divBdr>
    </w:div>
    <w:div w:id="1219171296">
      <w:bodyDiv w:val="1"/>
      <w:marLeft w:val="0"/>
      <w:marRight w:val="0"/>
      <w:marTop w:val="0"/>
      <w:marBottom w:val="0"/>
      <w:divBdr>
        <w:top w:val="none" w:sz="0" w:space="0" w:color="auto"/>
        <w:left w:val="none" w:sz="0" w:space="0" w:color="auto"/>
        <w:bottom w:val="none" w:sz="0" w:space="0" w:color="auto"/>
        <w:right w:val="none" w:sz="0" w:space="0" w:color="auto"/>
      </w:divBdr>
    </w:div>
    <w:div w:id="1228298499">
      <w:bodyDiv w:val="1"/>
      <w:marLeft w:val="0"/>
      <w:marRight w:val="0"/>
      <w:marTop w:val="0"/>
      <w:marBottom w:val="0"/>
      <w:divBdr>
        <w:top w:val="none" w:sz="0" w:space="0" w:color="auto"/>
        <w:left w:val="none" w:sz="0" w:space="0" w:color="auto"/>
        <w:bottom w:val="none" w:sz="0" w:space="0" w:color="auto"/>
        <w:right w:val="none" w:sz="0" w:space="0" w:color="auto"/>
      </w:divBdr>
    </w:div>
    <w:div w:id="1230770864">
      <w:bodyDiv w:val="1"/>
      <w:marLeft w:val="0"/>
      <w:marRight w:val="0"/>
      <w:marTop w:val="0"/>
      <w:marBottom w:val="0"/>
      <w:divBdr>
        <w:top w:val="none" w:sz="0" w:space="0" w:color="auto"/>
        <w:left w:val="none" w:sz="0" w:space="0" w:color="auto"/>
        <w:bottom w:val="none" w:sz="0" w:space="0" w:color="auto"/>
        <w:right w:val="none" w:sz="0" w:space="0" w:color="auto"/>
      </w:divBdr>
    </w:div>
    <w:div w:id="1234508042">
      <w:bodyDiv w:val="1"/>
      <w:marLeft w:val="0"/>
      <w:marRight w:val="0"/>
      <w:marTop w:val="0"/>
      <w:marBottom w:val="0"/>
      <w:divBdr>
        <w:top w:val="none" w:sz="0" w:space="0" w:color="auto"/>
        <w:left w:val="none" w:sz="0" w:space="0" w:color="auto"/>
        <w:bottom w:val="none" w:sz="0" w:space="0" w:color="auto"/>
        <w:right w:val="none" w:sz="0" w:space="0" w:color="auto"/>
      </w:divBdr>
    </w:div>
    <w:div w:id="1236866273">
      <w:bodyDiv w:val="1"/>
      <w:marLeft w:val="0"/>
      <w:marRight w:val="0"/>
      <w:marTop w:val="0"/>
      <w:marBottom w:val="0"/>
      <w:divBdr>
        <w:top w:val="none" w:sz="0" w:space="0" w:color="auto"/>
        <w:left w:val="none" w:sz="0" w:space="0" w:color="auto"/>
        <w:bottom w:val="none" w:sz="0" w:space="0" w:color="auto"/>
        <w:right w:val="none" w:sz="0" w:space="0" w:color="auto"/>
      </w:divBdr>
    </w:div>
    <w:div w:id="1250624388">
      <w:bodyDiv w:val="1"/>
      <w:marLeft w:val="0"/>
      <w:marRight w:val="0"/>
      <w:marTop w:val="0"/>
      <w:marBottom w:val="0"/>
      <w:divBdr>
        <w:top w:val="none" w:sz="0" w:space="0" w:color="auto"/>
        <w:left w:val="none" w:sz="0" w:space="0" w:color="auto"/>
        <w:bottom w:val="none" w:sz="0" w:space="0" w:color="auto"/>
        <w:right w:val="none" w:sz="0" w:space="0" w:color="auto"/>
      </w:divBdr>
    </w:div>
    <w:div w:id="1270619845">
      <w:bodyDiv w:val="1"/>
      <w:marLeft w:val="0"/>
      <w:marRight w:val="0"/>
      <w:marTop w:val="0"/>
      <w:marBottom w:val="0"/>
      <w:divBdr>
        <w:top w:val="none" w:sz="0" w:space="0" w:color="auto"/>
        <w:left w:val="none" w:sz="0" w:space="0" w:color="auto"/>
        <w:bottom w:val="none" w:sz="0" w:space="0" w:color="auto"/>
        <w:right w:val="none" w:sz="0" w:space="0" w:color="auto"/>
      </w:divBdr>
    </w:div>
    <w:div w:id="1273904227">
      <w:bodyDiv w:val="1"/>
      <w:marLeft w:val="0"/>
      <w:marRight w:val="0"/>
      <w:marTop w:val="0"/>
      <w:marBottom w:val="0"/>
      <w:divBdr>
        <w:top w:val="none" w:sz="0" w:space="0" w:color="auto"/>
        <w:left w:val="none" w:sz="0" w:space="0" w:color="auto"/>
        <w:bottom w:val="none" w:sz="0" w:space="0" w:color="auto"/>
        <w:right w:val="none" w:sz="0" w:space="0" w:color="auto"/>
      </w:divBdr>
    </w:div>
    <w:div w:id="1289239574">
      <w:bodyDiv w:val="1"/>
      <w:marLeft w:val="0"/>
      <w:marRight w:val="0"/>
      <w:marTop w:val="0"/>
      <w:marBottom w:val="0"/>
      <w:divBdr>
        <w:top w:val="none" w:sz="0" w:space="0" w:color="auto"/>
        <w:left w:val="none" w:sz="0" w:space="0" w:color="auto"/>
        <w:bottom w:val="none" w:sz="0" w:space="0" w:color="auto"/>
        <w:right w:val="none" w:sz="0" w:space="0" w:color="auto"/>
      </w:divBdr>
    </w:div>
    <w:div w:id="1290013955">
      <w:bodyDiv w:val="1"/>
      <w:marLeft w:val="0"/>
      <w:marRight w:val="0"/>
      <w:marTop w:val="0"/>
      <w:marBottom w:val="0"/>
      <w:divBdr>
        <w:top w:val="none" w:sz="0" w:space="0" w:color="auto"/>
        <w:left w:val="none" w:sz="0" w:space="0" w:color="auto"/>
        <w:bottom w:val="none" w:sz="0" w:space="0" w:color="auto"/>
        <w:right w:val="none" w:sz="0" w:space="0" w:color="auto"/>
      </w:divBdr>
    </w:div>
    <w:div w:id="1292981201">
      <w:bodyDiv w:val="1"/>
      <w:marLeft w:val="0"/>
      <w:marRight w:val="0"/>
      <w:marTop w:val="0"/>
      <w:marBottom w:val="0"/>
      <w:divBdr>
        <w:top w:val="none" w:sz="0" w:space="0" w:color="auto"/>
        <w:left w:val="none" w:sz="0" w:space="0" w:color="auto"/>
        <w:bottom w:val="none" w:sz="0" w:space="0" w:color="auto"/>
        <w:right w:val="none" w:sz="0" w:space="0" w:color="auto"/>
      </w:divBdr>
    </w:div>
    <w:div w:id="1335256066">
      <w:bodyDiv w:val="1"/>
      <w:marLeft w:val="0"/>
      <w:marRight w:val="0"/>
      <w:marTop w:val="0"/>
      <w:marBottom w:val="0"/>
      <w:divBdr>
        <w:top w:val="none" w:sz="0" w:space="0" w:color="auto"/>
        <w:left w:val="none" w:sz="0" w:space="0" w:color="auto"/>
        <w:bottom w:val="none" w:sz="0" w:space="0" w:color="auto"/>
        <w:right w:val="none" w:sz="0" w:space="0" w:color="auto"/>
      </w:divBdr>
    </w:div>
    <w:div w:id="1349915285">
      <w:bodyDiv w:val="1"/>
      <w:marLeft w:val="0"/>
      <w:marRight w:val="0"/>
      <w:marTop w:val="0"/>
      <w:marBottom w:val="0"/>
      <w:divBdr>
        <w:top w:val="none" w:sz="0" w:space="0" w:color="auto"/>
        <w:left w:val="none" w:sz="0" w:space="0" w:color="auto"/>
        <w:bottom w:val="none" w:sz="0" w:space="0" w:color="auto"/>
        <w:right w:val="none" w:sz="0" w:space="0" w:color="auto"/>
      </w:divBdr>
    </w:div>
    <w:div w:id="1394691939">
      <w:bodyDiv w:val="1"/>
      <w:marLeft w:val="0"/>
      <w:marRight w:val="0"/>
      <w:marTop w:val="0"/>
      <w:marBottom w:val="0"/>
      <w:divBdr>
        <w:top w:val="none" w:sz="0" w:space="0" w:color="auto"/>
        <w:left w:val="none" w:sz="0" w:space="0" w:color="auto"/>
        <w:bottom w:val="none" w:sz="0" w:space="0" w:color="auto"/>
        <w:right w:val="none" w:sz="0" w:space="0" w:color="auto"/>
      </w:divBdr>
    </w:div>
    <w:div w:id="1401823920">
      <w:bodyDiv w:val="1"/>
      <w:marLeft w:val="0"/>
      <w:marRight w:val="0"/>
      <w:marTop w:val="0"/>
      <w:marBottom w:val="0"/>
      <w:divBdr>
        <w:top w:val="none" w:sz="0" w:space="0" w:color="auto"/>
        <w:left w:val="none" w:sz="0" w:space="0" w:color="auto"/>
        <w:bottom w:val="none" w:sz="0" w:space="0" w:color="auto"/>
        <w:right w:val="none" w:sz="0" w:space="0" w:color="auto"/>
      </w:divBdr>
    </w:div>
    <w:div w:id="1441605653">
      <w:bodyDiv w:val="1"/>
      <w:marLeft w:val="0"/>
      <w:marRight w:val="0"/>
      <w:marTop w:val="0"/>
      <w:marBottom w:val="0"/>
      <w:divBdr>
        <w:top w:val="none" w:sz="0" w:space="0" w:color="auto"/>
        <w:left w:val="none" w:sz="0" w:space="0" w:color="auto"/>
        <w:bottom w:val="none" w:sz="0" w:space="0" w:color="auto"/>
        <w:right w:val="none" w:sz="0" w:space="0" w:color="auto"/>
      </w:divBdr>
    </w:div>
    <w:div w:id="1445658986">
      <w:bodyDiv w:val="1"/>
      <w:marLeft w:val="0"/>
      <w:marRight w:val="0"/>
      <w:marTop w:val="0"/>
      <w:marBottom w:val="0"/>
      <w:divBdr>
        <w:top w:val="none" w:sz="0" w:space="0" w:color="auto"/>
        <w:left w:val="none" w:sz="0" w:space="0" w:color="auto"/>
        <w:bottom w:val="none" w:sz="0" w:space="0" w:color="auto"/>
        <w:right w:val="none" w:sz="0" w:space="0" w:color="auto"/>
      </w:divBdr>
    </w:div>
    <w:div w:id="1452438308">
      <w:bodyDiv w:val="1"/>
      <w:marLeft w:val="0"/>
      <w:marRight w:val="0"/>
      <w:marTop w:val="0"/>
      <w:marBottom w:val="0"/>
      <w:divBdr>
        <w:top w:val="none" w:sz="0" w:space="0" w:color="auto"/>
        <w:left w:val="none" w:sz="0" w:space="0" w:color="auto"/>
        <w:bottom w:val="none" w:sz="0" w:space="0" w:color="auto"/>
        <w:right w:val="none" w:sz="0" w:space="0" w:color="auto"/>
      </w:divBdr>
    </w:div>
    <w:div w:id="1477990974">
      <w:bodyDiv w:val="1"/>
      <w:marLeft w:val="0"/>
      <w:marRight w:val="0"/>
      <w:marTop w:val="0"/>
      <w:marBottom w:val="0"/>
      <w:divBdr>
        <w:top w:val="none" w:sz="0" w:space="0" w:color="auto"/>
        <w:left w:val="none" w:sz="0" w:space="0" w:color="auto"/>
        <w:bottom w:val="none" w:sz="0" w:space="0" w:color="auto"/>
        <w:right w:val="none" w:sz="0" w:space="0" w:color="auto"/>
      </w:divBdr>
    </w:div>
    <w:div w:id="1480532522">
      <w:bodyDiv w:val="1"/>
      <w:marLeft w:val="0"/>
      <w:marRight w:val="0"/>
      <w:marTop w:val="0"/>
      <w:marBottom w:val="0"/>
      <w:divBdr>
        <w:top w:val="none" w:sz="0" w:space="0" w:color="auto"/>
        <w:left w:val="none" w:sz="0" w:space="0" w:color="auto"/>
        <w:bottom w:val="none" w:sz="0" w:space="0" w:color="auto"/>
        <w:right w:val="none" w:sz="0" w:space="0" w:color="auto"/>
      </w:divBdr>
    </w:div>
    <w:div w:id="1505051234">
      <w:bodyDiv w:val="1"/>
      <w:marLeft w:val="0"/>
      <w:marRight w:val="0"/>
      <w:marTop w:val="0"/>
      <w:marBottom w:val="0"/>
      <w:divBdr>
        <w:top w:val="none" w:sz="0" w:space="0" w:color="auto"/>
        <w:left w:val="none" w:sz="0" w:space="0" w:color="auto"/>
        <w:bottom w:val="none" w:sz="0" w:space="0" w:color="auto"/>
        <w:right w:val="none" w:sz="0" w:space="0" w:color="auto"/>
      </w:divBdr>
    </w:div>
    <w:div w:id="1506481006">
      <w:bodyDiv w:val="1"/>
      <w:marLeft w:val="0"/>
      <w:marRight w:val="0"/>
      <w:marTop w:val="0"/>
      <w:marBottom w:val="0"/>
      <w:divBdr>
        <w:top w:val="none" w:sz="0" w:space="0" w:color="auto"/>
        <w:left w:val="none" w:sz="0" w:space="0" w:color="auto"/>
        <w:bottom w:val="none" w:sz="0" w:space="0" w:color="auto"/>
        <w:right w:val="none" w:sz="0" w:space="0" w:color="auto"/>
      </w:divBdr>
    </w:div>
    <w:div w:id="1543790125">
      <w:bodyDiv w:val="1"/>
      <w:marLeft w:val="0"/>
      <w:marRight w:val="0"/>
      <w:marTop w:val="0"/>
      <w:marBottom w:val="0"/>
      <w:divBdr>
        <w:top w:val="none" w:sz="0" w:space="0" w:color="auto"/>
        <w:left w:val="none" w:sz="0" w:space="0" w:color="auto"/>
        <w:bottom w:val="none" w:sz="0" w:space="0" w:color="auto"/>
        <w:right w:val="none" w:sz="0" w:space="0" w:color="auto"/>
      </w:divBdr>
      <w:divsChild>
        <w:div w:id="430587273">
          <w:marLeft w:val="0"/>
          <w:marRight w:val="0"/>
          <w:marTop w:val="0"/>
          <w:marBottom w:val="0"/>
          <w:divBdr>
            <w:top w:val="none" w:sz="0" w:space="0" w:color="auto"/>
            <w:left w:val="none" w:sz="0" w:space="0" w:color="auto"/>
            <w:bottom w:val="none" w:sz="0" w:space="0" w:color="auto"/>
            <w:right w:val="none" w:sz="0" w:space="0" w:color="auto"/>
          </w:divBdr>
          <w:divsChild>
            <w:div w:id="590161240">
              <w:marLeft w:val="0"/>
              <w:marRight w:val="0"/>
              <w:marTop w:val="0"/>
              <w:marBottom w:val="0"/>
              <w:divBdr>
                <w:top w:val="none" w:sz="0" w:space="0" w:color="auto"/>
                <w:left w:val="none" w:sz="0" w:space="0" w:color="auto"/>
                <w:bottom w:val="none" w:sz="0" w:space="0" w:color="auto"/>
                <w:right w:val="none" w:sz="0" w:space="0" w:color="auto"/>
              </w:divBdr>
            </w:div>
            <w:div w:id="1100836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4176123">
      <w:bodyDiv w:val="1"/>
      <w:marLeft w:val="0"/>
      <w:marRight w:val="0"/>
      <w:marTop w:val="0"/>
      <w:marBottom w:val="0"/>
      <w:divBdr>
        <w:top w:val="none" w:sz="0" w:space="0" w:color="auto"/>
        <w:left w:val="none" w:sz="0" w:space="0" w:color="auto"/>
        <w:bottom w:val="none" w:sz="0" w:space="0" w:color="auto"/>
        <w:right w:val="none" w:sz="0" w:space="0" w:color="auto"/>
      </w:divBdr>
    </w:div>
    <w:div w:id="1547327953">
      <w:bodyDiv w:val="1"/>
      <w:marLeft w:val="0"/>
      <w:marRight w:val="0"/>
      <w:marTop w:val="0"/>
      <w:marBottom w:val="0"/>
      <w:divBdr>
        <w:top w:val="none" w:sz="0" w:space="0" w:color="auto"/>
        <w:left w:val="none" w:sz="0" w:space="0" w:color="auto"/>
        <w:bottom w:val="none" w:sz="0" w:space="0" w:color="auto"/>
        <w:right w:val="none" w:sz="0" w:space="0" w:color="auto"/>
      </w:divBdr>
    </w:div>
    <w:div w:id="1574391085">
      <w:bodyDiv w:val="1"/>
      <w:marLeft w:val="0"/>
      <w:marRight w:val="0"/>
      <w:marTop w:val="0"/>
      <w:marBottom w:val="0"/>
      <w:divBdr>
        <w:top w:val="none" w:sz="0" w:space="0" w:color="auto"/>
        <w:left w:val="none" w:sz="0" w:space="0" w:color="auto"/>
        <w:bottom w:val="none" w:sz="0" w:space="0" w:color="auto"/>
        <w:right w:val="none" w:sz="0" w:space="0" w:color="auto"/>
      </w:divBdr>
    </w:div>
    <w:div w:id="1597707531">
      <w:bodyDiv w:val="1"/>
      <w:marLeft w:val="0"/>
      <w:marRight w:val="0"/>
      <w:marTop w:val="0"/>
      <w:marBottom w:val="0"/>
      <w:divBdr>
        <w:top w:val="none" w:sz="0" w:space="0" w:color="auto"/>
        <w:left w:val="none" w:sz="0" w:space="0" w:color="auto"/>
        <w:bottom w:val="none" w:sz="0" w:space="0" w:color="auto"/>
        <w:right w:val="none" w:sz="0" w:space="0" w:color="auto"/>
      </w:divBdr>
    </w:div>
    <w:div w:id="1606958643">
      <w:bodyDiv w:val="1"/>
      <w:marLeft w:val="0"/>
      <w:marRight w:val="0"/>
      <w:marTop w:val="0"/>
      <w:marBottom w:val="0"/>
      <w:divBdr>
        <w:top w:val="none" w:sz="0" w:space="0" w:color="auto"/>
        <w:left w:val="none" w:sz="0" w:space="0" w:color="auto"/>
        <w:bottom w:val="none" w:sz="0" w:space="0" w:color="auto"/>
        <w:right w:val="none" w:sz="0" w:space="0" w:color="auto"/>
      </w:divBdr>
    </w:div>
    <w:div w:id="1611740656">
      <w:bodyDiv w:val="1"/>
      <w:marLeft w:val="0"/>
      <w:marRight w:val="0"/>
      <w:marTop w:val="0"/>
      <w:marBottom w:val="0"/>
      <w:divBdr>
        <w:top w:val="none" w:sz="0" w:space="0" w:color="auto"/>
        <w:left w:val="none" w:sz="0" w:space="0" w:color="auto"/>
        <w:bottom w:val="none" w:sz="0" w:space="0" w:color="auto"/>
        <w:right w:val="none" w:sz="0" w:space="0" w:color="auto"/>
      </w:divBdr>
    </w:div>
    <w:div w:id="1620721661">
      <w:bodyDiv w:val="1"/>
      <w:marLeft w:val="0"/>
      <w:marRight w:val="0"/>
      <w:marTop w:val="0"/>
      <w:marBottom w:val="0"/>
      <w:divBdr>
        <w:top w:val="none" w:sz="0" w:space="0" w:color="auto"/>
        <w:left w:val="none" w:sz="0" w:space="0" w:color="auto"/>
        <w:bottom w:val="none" w:sz="0" w:space="0" w:color="auto"/>
        <w:right w:val="none" w:sz="0" w:space="0" w:color="auto"/>
      </w:divBdr>
    </w:div>
    <w:div w:id="1647196948">
      <w:bodyDiv w:val="1"/>
      <w:marLeft w:val="0"/>
      <w:marRight w:val="0"/>
      <w:marTop w:val="0"/>
      <w:marBottom w:val="0"/>
      <w:divBdr>
        <w:top w:val="none" w:sz="0" w:space="0" w:color="auto"/>
        <w:left w:val="none" w:sz="0" w:space="0" w:color="auto"/>
        <w:bottom w:val="none" w:sz="0" w:space="0" w:color="auto"/>
        <w:right w:val="none" w:sz="0" w:space="0" w:color="auto"/>
      </w:divBdr>
    </w:div>
    <w:div w:id="1659655652">
      <w:bodyDiv w:val="1"/>
      <w:marLeft w:val="0"/>
      <w:marRight w:val="0"/>
      <w:marTop w:val="0"/>
      <w:marBottom w:val="0"/>
      <w:divBdr>
        <w:top w:val="none" w:sz="0" w:space="0" w:color="auto"/>
        <w:left w:val="none" w:sz="0" w:space="0" w:color="auto"/>
        <w:bottom w:val="none" w:sz="0" w:space="0" w:color="auto"/>
        <w:right w:val="none" w:sz="0" w:space="0" w:color="auto"/>
      </w:divBdr>
    </w:div>
    <w:div w:id="1731272424">
      <w:bodyDiv w:val="1"/>
      <w:marLeft w:val="0"/>
      <w:marRight w:val="0"/>
      <w:marTop w:val="0"/>
      <w:marBottom w:val="0"/>
      <w:divBdr>
        <w:top w:val="none" w:sz="0" w:space="0" w:color="auto"/>
        <w:left w:val="none" w:sz="0" w:space="0" w:color="auto"/>
        <w:bottom w:val="none" w:sz="0" w:space="0" w:color="auto"/>
        <w:right w:val="none" w:sz="0" w:space="0" w:color="auto"/>
      </w:divBdr>
    </w:div>
    <w:div w:id="1767337860">
      <w:bodyDiv w:val="1"/>
      <w:marLeft w:val="0"/>
      <w:marRight w:val="0"/>
      <w:marTop w:val="0"/>
      <w:marBottom w:val="0"/>
      <w:divBdr>
        <w:top w:val="none" w:sz="0" w:space="0" w:color="auto"/>
        <w:left w:val="none" w:sz="0" w:space="0" w:color="auto"/>
        <w:bottom w:val="none" w:sz="0" w:space="0" w:color="auto"/>
        <w:right w:val="none" w:sz="0" w:space="0" w:color="auto"/>
      </w:divBdr>
    </w:div>
    <w:div w:id="1857619550">
      <w:bodyDiv w:val="1"/>
      <w:marLeft w:val="0"/>
      <w:marRight w:val="0"/>
      <w:marTop w:val="0"/>
      <w:marBottom w:val="0"/>
      <w:divBdr>
        <w:top w:val="none" w:sz="0" w:space="0" w:color="auto"/>
        <w:left w:val="none" w:sz="0" w:space="0" w:color="auto"/>
        <w:bottom w:val="none" w:sz="0" w:space="0" w:color="auto"/>
        <w:right w:val="none" w:sz="0" w:space="0" w:color="auto"/>
      </w:divBdr>
    </w:div>
    <w:div w:id="1909073968">
      <w:bodyDiv w:val="1"/>
      <w:marLeft w:val="0"/>
      <w:marRight w:val="0"/>
      <w:marTop w:val="0"/>
      <w:marBottom w:val="0"/>
      <w:divBdr>
        <w:top w:val="none" w:sz="0" w:space="0" w:color="auto"/>
        <w:left w:val="none" w:sz="0" w:space="0" w:color="auto"/>
        <w:bottom w:val="none" w:sz="0" w:space="0" w:color="auto"/>
        <w:right w:val="none" w:sz="0" w:space="0" w:color="auto"/>
      </w:divBdr>
    </w:div>
    <w:div w:id="1912158366">
      <w:bodyDiv w:val="1"/>
      <w:marLeft w:val="0"/>
      <w:marRight w:val="0"/>
      <w:marTop w:val="0"/>
      <w:marBottom w:val="0"/>
      <w:divBdr>
        <w:top w:val="none" w:sz="0" w:space="0" w:color="auto"/>
        <w:left w:val="none" w:sz="0" w:space="0" w:color="auto"/>
        <w:bottom w:val="none" w:sz="0" w:space="0" w:color="auto"/>
        <w:right w:val="none" w:sz="0" w:space="0" w:color="auto"/>
      </w:divBdr>
    </w:div>
    <w:div w:id="1912962973">
      <w:bodyDiv w:val="1"/>
      <w:marLeft w:val="0"/>
      <w:marRight w:val="0"/>
      <w:marTop w:val="0"/>
      <w:marBottom w:val="0"/>
      <w:divBdr>
        <w:top w:val="none" w:sz="0" w:space="0" w:color="auto"/>
        <w:left w:val="none" w:sz="0" w:space="0" w:color="auto"/>
        <w:bottom w:val="none" w:sz="0" w:space="0" w:color="auto"/>
        <w:right w:val="none" w:sz="0" w:space="0" w:color="auto"/>
      </w:divBdr>
    </w:div>
    <w:div w:id="1920865769">
      <w:bodyDiv w:val="1"/>
      <w:marLeft w:val="0"/>
      <w:marRight w:val="0"/>
      <w:marTop w:val="0"/>
      <w:marBottom w:val="0"/>
      <w:divBdr>
        <w:top w:val="none" w:sz="0" w:space="0" w:color="auto"/>
        <w:left w:val="none" w:sz="0" w:space="0" w:color="auto"/>
        <w:bottom w:val="none" w:sz="0" w:space="0" w:color="auto"/>
        <w:right w:val="none" w:sz="0" w:space="0" w:color="auto"/>
      </w:divBdr>
    </w:div>
    <w:div w:id="1925258438">
      <w:bodyDiv w:val="1"/>
      <w:marLeft w:val="0"/>
      <w:marRight w:val="0"/>
      <w:marTop w:val="0"/>
      <w:marBottom w:val="0"/>
      <w:divBdr>
        <w:top w:val="none" w:sz="0" w:space="0" w:color="auto"/>
        <w:left w:val="none" w:sz="0" w:space="0" w:color="auto"/>
        <w:bottom w:val="none" w:sz="0" w:space="0" w:color="auto"/>
        <w:right w:val="none" w:sz="0" w:space="0" w:color="auto"/>
      </w:divBdr>
    </w:div>
    <w:div w:id="1950773831">
      <w:bodyDiv w:val="1"/>
      <w:marLeft w:val="0"/>
      <w:marRight w:val="0"/>
      <w:marTop w:val="0"/>
      <w:marBottom w:val="0"/>
      <w:divBdr>
        <w:top w:val="none" w:sz="0" w:space="0" w:color="auto"/>
        <w:left w:val="none" w:sz="0" w:space="0" w:color="auto"/>
        <w:bottom w:val="none" w:sz="0" w:space="0" w:color="auto"/>
        <w:right w:val="none" w:sz="0" w:space="0" w:color="auto"/>
      </w:divBdr>
    </w:div>
    <w:div w:id="1969236738">
      <w:bodyDiv w:val="1"/>
      <w:marLeft w:val="0"/>
      <w:marRight w:val="0"/>
      <w:marTop w:val="0"/>
      <w:marBottom w:val="0"/>
      <w:divBdr>
        <w:top w:val="none" w:sz="0" w:space="0" w:color="auto"/>
        <w:left w:val="none" w:sz="0" w:space="0" w:color="auto"/>
        <w:bottom w:val="none" w:sz="0" w:space="0" w:color="auto"/>
        <w:right w:val="none" w:sz="0" w:space="0" w:color="auto"/>
      </w:divBdr>
    </w:div>
    <w:div w:id="2018917704">
      <w:bodyDiv w:val="1"/>
      <w:marLeft w:val="0"/>
      <w:marRight w:val="0"/>
      <w:marTop w:val="0"/>
      <w:marBottom w:val="0"/>
      <w:divBdr>
        <w:top w:val="none" w:sz="0" w:space="0" w:color="auto"/>
        <w:left w:val="none" w:sz="0" w:space="0" w:color="auto"/>
        <w:bottom w:val="none" w:sz="0" w:space="0" w:color="auto"/>
        <w:right w:val="none" w:sz="0" w:space="0" w:color="auto"/>
      </w:divBdr>
    </w:div>
    <w:div w:id="2031760329">
      <w:bodyDiv w:val="1"/>
      <w:marLeft w:val="0"/>
      <w:marRight w:val="0"/>
      <w:marTop w:val="0"/>
      <w:marBottom w:val="0"/>
      <w:divBdr>
        <w:top w:val="none" w:sz="0" w:space="0" w:color="auto"/>
        <w:left w:val="none" w:sz="0" w:space="0" w:color="auto"/>
        <w:bottom w:val="none" w:sz="0" w:space="0" w:color="auto"/>
        <w:right w:val="none" w:sz="0" w:space="0" w:color="auto"/>
      </w:divBdr>
    </w:div>
    <w:div w:id="2107268427">
      <w:bodyDiv w:val="1"/>
      <w:marLeft w:val="0"/>
      <w:marRight w:val="0"/>
      <w:marTop w:val="0"/>
      <w:marBottom w:val="0"/>
      <w:divBdr>
        <w:top w:val="none" w:sz="0" w:space="0" w:color="auto"/>
        <w:left w:val="none" w:sz="0" w:space="0" w:color="auto"/>
        <w:bottom w:val="none" w:sz="0" w:space="0" w:color="auto"/>
        <w:right w:val="none" w:sz="0" w:space="0" w:color="auto"/>
      </w:divBdr>
    </w:div>
    <w:div w:id="2116360288">
      <w:bodyDiv w:val="1"/>
      <w:marLeft w:val="0"/>
      <w:marRight w:val="0"/>
      <w:marTop w:val="0"/>
      <w:marBottom w:val="0"/>
      <w:divBdr>
        <w:top w:val="none" w:sz="0" w:space="0" w:color="auto"/>
        <w:left w:val="none" w:sz="0" w:space="0" w:color="auto"/>
        <w:bottom w:val="none" w:sz="0" w:space="0" w:color="auto"/>
        <w:right w:val="none" w:sz="0" w:space="0" w:color="auto"/>
      </w:divBdr>
    </w:div>
    <w:div w:id="2117018356">
      <w:bodyDiv w:val="1"/>
      <w:marLeft w:val="0"/>
      <w:marRight w:val="0"/>
      <w:marTop w:val="0"/>
      <w:marBottom w:val="0"/>
      <w:divBdr>
        <w:top w:val="none" w:sz="0" w:space="0" w:color="auto"/>
        <w:left w:val="none" w:sz="0" w:space="0" w:color="auto"/>
        <w:bottom w:val="none" w:sz="0" w:space="0" w:color="auto"/>
        <w:right w:val="none" w:sz="0" w:space="0" w:color="auto"/>
      </w:divBdr>
    </w:div>
    <w:div w:id="2140418337">
      <w:bodyDiv w:val="1"/>
      <w:marLeft w:val="0"/>
      <w:marRight w:val="0"/>
      <w:marTop w:val="0"/>
      <w:marBottom w:val="0"/>
      <w:divBdr>
        <w:top w:val="none" w:sz="0" w:space="0" w:color="auto"/>
        <w:left w:val="none" w:sz="0" w:space="0" w:color="auto"/>
        <w:bottom w:val="none" w:sz="0" w:space="0" w:color="auto"/>
        <w:right w:val="none" w:sz="0" w:space="0" w:color="auto"/>
      </w:divBdr>
    </w:div>
    <w:div w:id="21465026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ncbi.nlm.nih.gov/pubmed/?term=Delwiche%20KB%5BAuthor%5D&amp;cauthor=true&amp;cauthor_uid=25745067" TargetMode="External"/><Relationship Id="rId21" Type="http://schemas.openxmlformats.org/officeDocument/2006/relationships/hyperlink" Target="http://www.glossary.oilfield.slb.com/en/Terms/l/lithology.aspx" TargetMode="External"/><Relationship Id="rId42" Type="http://schemas.openxmlformats.org/officeDocument/2006/relationships/image" Target="media/image21.png"/><Relationship Id="rId63" Type="http://schemas.openxmlformats.org/officeDocument/2006/relationships/chart" Target="charts/chart2.xml"/><Relationship Id="rId84" Type="http://schemas.openxmlformats.org/officeDocument/2006/relationships/image" Target="media/image53.jpeg"/><Relationship Id="rId138" Type="http://schemas.openxmlformats.org/officeDocument/2006/relationships/image" Target="media/image81.png"/><Relationship Id="rId159" Type="http://schemas.openxmlformats.org/officeDocument/2006/relationships/image" Target="media/image102.png"/><Relationship Id="rId170" Type="http://schemas.openxmlformats.org/officeDocument/2006/relationships/image" Target="media/image113.png"/><Relationship Id="rId191" Type="http://schemas.openxmlformats.org/officeDocument/2006/relationships/image" Target="media/image132.png"/><Relationship Id="rId205" Type="http://schemas.openxmlformats.org/officeDocument/2006/relationships/image" Target="media/image146.png"/><Relationship Id="rId226" Type="http://schemas.openxmlformats.org/officeDocument/2006/relationships/image" Target="media/image166.emf"/><Relationship Id="rId107" Type="http://schemas.openxmlformats.org/officeDocument/2006/relationships/hyperlink" Target="http://dx.doi.org/10.1016/j.coal.2013.12.003" TargetMode="External"/><Relationship Id="rId11" Type="http://schemas.openxmlformats.org/officeDocument/2006/relationships/hyperlink" Target="mailto:csiroenquiries@csiro.au" TargetMode="External"/><Relationship Id="rId32" Type="http://schemas.openxmlformats.org/officeDocument/2006/relationships/hyperlink" Target="http://www.agl.com.au" TargetMode="External"/><Relationship Id="rId53" Type="http://schemas.openxmlformats.org/officeDocument/2006/relationships/image" Target="media/image31.jpeg"/><Relationship Id="rId74" Type="http://schemas.openxmlformats.org/officeDocument/2006/relationships/footer" Target="footer6.xml"/><Relationship Id="rId128" Type="http://schemas.openxmlformats.org/officeDocument/2006/relationships/image" Target="media/image71.png"/><Relationship Id="rId149" Type="http://schemas.openxmlformats.org/officeDocument/2006/relationships/image" Target="media/image92.png"/><Relationship Id="rId5" Type="http://schemas.openxmlformats.org/officeDocument/2006/relationships/footnotes" Target="footnotes.xml"/><Relationship Id="rId95" Type="http://schemas.openxmlformats.org/officeDocument/2006/relationships/image" Target="media/image62.jpeg"/><Relationship Id="rId160" Type="http://schemas.openxmlformats.org/officeDocument/2006/relationships/image" Target="media/image103.png"/><Relationship Id="rId181" Type="http://schemas.openxmlformats.org/officeDocument/2006/relationships/image" Target="media/image122.png"/><Relationship Id="rId216" Type="http://schemas.openxmlformats.org/officeDocument/2006/relationships/image" Target="media/image156.tiff"/><Relationship Id="rId237" Type="http://schemas.openxmlformats.org/officeDocument/2006/relationships/theme" Target="theme/theme1.xml"/><Relationship Id="rId22" Type="http://schemas.openxmlformats.org/officeDocument/2006/relationships/footer" Target="footer4.xml"/><Relationship Id="rId43" Type="http://schemas.openxmlformats.org/officeDocument/2006/relationships/image" Target="media/image22.png"/><Relationship Id="rId64" Type="http://schemas.openxmlformats.org/officeDocument/2006/relationships/chart" Target="charts/chart3.xml"/><Relationship Id="rId118" Type="http://schemas.openxmlformats.org/officeDocument/2006/relationships/hyperlink" Target="https://www.ncbi.nlm.nih.gov/pubmed/?term=Reeves%20EP%5BAuthor%5D&amp;cauthor=true&amp;cauthor_uid=25745067" TargetMode="External"/><Relationship Id="rId139" Type="http://schemas.openxmlformats.org/officeDocument/2006/relationships/image" Target="media/image82.png"/><Relationship Id="rId80" Type="http://schemas.openxmlformats.org/officeDocument/2006/relationships/image" Target="media/image49.png"/><Relationship Id="rId85" Type="http://schemas.openxmlformats.org/officeDocument/2006/relationships/image" Target="media/image54.jpeg"/><Relationship Id="rId150" Type="http://schemas.openxmlformats.org/officeDocument/2006/relationships/image" Target="media/image93.png"/><Relationship Id="rId155" Type="http://schemas.openxmlformats.org/officeDocument/2006/relationships/image" Target="media/image98.png"/><Relationship Id="rId171" Type="http://schemas.openxmlformats.org/officeDocument/2006/relationships/footer" Target="footer8.xml"/><Relationship Id="rId176" Type="http://schemas.openxmlformats.org/officeDocument/2006/relationships/oleObject" Target="embeddings/oleObject1.bin"/><Relationship Id="rId192" Type="http://schemas.openxmlformats.org/officeDocument/2006/relationships/image" Target="media/image133.png"/><Relationship Id="rId197" Type="http://schemas.openxmlformats.org/officeDocument/2006/relationships/image" Target="media/image138.png"/><Relationship Id="rId206" Type="http://schemas.openxmlformats.org/officeDocument/2006/relationships/image" Target="media/image147.png"/><Relationship Id="rId227" Type="http://schemas.openxmlformats.org/officeDocument/2006/relationships/image" Target="media/image167.tiff"/><Relationship Id="rId201" Type="http://schemas.openxmlformats.org/officeDocument/2006/relationships/image" Target="media/image142.png"/><Relationship Id="rId222" Type="http://schemas.openxmlformats.org/officeDocument/2006/relationships/image" Target="media/image162.emf"/><Relationship Id="rId12" Type="http://schemas.openxmlformats.org/officeDocument/2006/relationships/header" Target="header1.xml"/><Relationship Id="rId17" Type="http://schemas.openxmlformats.org/officeDocument/2006/relationships/footer" Target="footer3.xml"/><Relationship Id="rId33" Type="http://schemas.openxmlformats.org/officeDocument/2006/relationships/image" Target="media/image14.jpeg"/><Relationship Id="rId38" Type="http://schemas.openxmlformats.org/officeDocument/2006/relationships/image" Target="media/image19.emf"/><Relationship Id="rId59" Type="http://schemas.openxmlformats.org/officeDocument/2006/relationships/hyperlink" Target="http://library.seg.org/action/doSearch?ContribAuthorStored=Nelson%2C+P+H" TargetMode="External"/><Relationship Id="rId103" Type="http://schemas.openxmlformats.org/officeDocument/2006/relationships/chart" Target="charts/chart4.xml"/><Relationship Id="rId108" Type="http://schemas.openxmlformats.org/officeDocument/2006/relationships/hyperlink" Target="https://www.ncbi.nlm.nih.gov/pubmed/?term=Gruen%20DS%5BAuthor%5D&amp;cauthor=true&amp;cauthor_uid=25745067" TargetMode="External"/><Relationship Id="rId124" Type="http://schemas.openxmlformats.org/officeDocument/2006/relationships/hyperlink" Target="https://www.ncbi.nlm.nih.gov/pubmed/?term=Kubo%20MD%5BAuthor%5D&amp;cauthor=true&amp;cauthor_uid=25745067" TargetMode="External"/><Relationship Id="rId129" Type="http://schemas.openxmlformats.org/officeDocument/2006/relationships/image" Target="media/image72.png"/><Relationship Id="rId54" Type="http://schemas.openxmlformats.org/officeDocument/2006/relationships/image" Target="media/image32.jpeg"/><Relationship Id="rId70" Type="http://schemas.openxmlformats.org/officeDocument/2006/relationships/image" Target="media/image41.png"/><Relationship Id="rId75" Type="http://schemas.openxmlformats.org/officeDocument/2006/relationships/image" Target="media/image44.emf"/><Relationship Id="rId91" Type="http://schemas.openxmlformats.org/officeDocument/2006/relationships/image" Target="media/image58.jpeg"/><Relationship Id="rId96" Type="http://schemas.openxmlformats.org/officeDocument/2006/relationships/image" Target="media/image63.emf"/><Relationship Id="rId140" Type="http://schemas.openxmlformats.org/officeDocument/2006/relationships/image" Target="media/image83.png"/><Relationship Id="rId145" Type="http://schemas.openxmlformats.org/officeDocument/2006/relationships/image" Target="media/image88.png"/><Relationship Id="rId161" Type="http://schemas.openxmlformats.org/officeDocument/2006/relationships/image" Target="media/image104.png"/><Relationship Id="rId166" Type="http://schemas.openxmlformats.org/officeDocument/2006/relationships/image" Target="media/image109.png"/><Relationship Id="rId182" Type="http://schemas.openxmlformats.org/officeDocument/2006/relationships/image" Target="media/image123.png"/><Relationship Id="rId187" Type="http://schemas.openxmlformats.org/officeDocument/2006/relationships/image" Target="media/image128.png"/><Relationship Id="rId217" Type="http://schemas.openxmlformats.org/officeDocument/2006/relationships/image" Target="media/image157.png"/><Relationship Id="rId1" Type="http://schemas.openxmlformats.org/officeDocument/2006/relationships/numbering" Target="numbering.xml"/><Relationship Id="rId6" Type="http://schemas.openxmlformats.org/officeDocument/2006/relationships/endnotes" Target="endnotes.xml"/><Relationship Id="rId212" Type="http://schemas.openxmlformats.org/officeDocument/2006/relationships/hyperlink" Target="http://www.agl.com.au/~/media/AGL/About%20AGL/Documents/How%20We%20Source%20Energy/Gloucester%20Document%20Repository/Water%20Plans/20141022_Surface%20Water%20and%20Groundwater%20Management%20Plan%20for%20the%20Waukivory%20Pilot%20Program.pdf" TargetMode="External"/><Relationship Id="rId233" Type="http://schemas.openxmlformats.org/officeDocument/2006/relationships/image" Target="media/image173.png"/><Relationship Id="rId23" Type="http://schemas.openxmlformats.org/officeDocument/2006/relationships/image" Target="media/image5.emf"/><Relationship Id="rId28" Type="http://schemas.openxmlformats.org/officeDocument/2006/relationships/image" Target="media/image10.png"/><Relationship Id="rId49" Type="http://schemas.openxmlformats.org/officeDocument/2006/relationships/image" Target="media/image27.jpeg"/><Relationship Id="rId114" Type="http://schemas.openxmlformats.org/officeDocument/2006/relationships/hyperlink" Target="https://www.ncbi.nlm.nih.gov/pubmed/?term=Pohlman%20JW%5BAuthor%5D&amp;cauthor=true&amp;cauthor_uid=25745067" TargetMode="External"/><Relationship Id="rId119" Type="http://schemas.openxmlformats.org/officeDocument/2006/relationships/hyperlink" Target="https://www.ncbi.nlm.nih.gov/pubmed/?term=Sutcliffe%20CN%5BAuthor%5D&amp;cauthor=true&amp;cauthor_uid=25745067" TargetMode="External"/><Relationship Id="rId44" Type="http://schemas.openxmlformats.org/officeDocument/2006/relationships/image" Target="media/image23.png"/><Relationship Id="rId60" Type="http://schemas.openxmlformats.org/officeDocument/2006/relationships/image" Target="media/image34.png"/><Relationship Id="rId65" Type="http://schemas.openxmlformats.org/officeDocument/2006/relationships/image" Target="media/image36.emf"/><Relationship Id="rId81" Type="http://schemas.openxmlformats.org/officeDocument/2006/relationships/image" Target="media/image50.png"/><Relationship Id="rId86" Type="http://schemas.openxmlformats.org/officeDocument/2006/relationships/image" Target="media/image55.jpeg"/><Relationship Id="rId130" Type="http://schemas.openxmlformats.org/officeDocument/2006/relationships/image" Target="media/image73.png"/><Relationship Id="rId135" Type="http://schemas.openxmlformats.org/officeDocument/2006/relationships/image" Target="media/image78.png"/><Relationship Id="rId151" Type="http://schemas.openxmlformats.org/officeDocument/2006/relationships/image" Target="media/image94.png"/><Relationship Id="rId156" Type="http://schemas.openxmlformats.org/officeDocument/2006/relationships/image" Target="media/image99.png"/><Relationship Id="rId177" Type="http://schemas.openxmlformats.org/officeDocument/2006/relationships/image" Target="media/image118.png"/><Relationship Id="rId198" Type="http://schemas.openxmlformats.org/officeDocument/2006/relationships/image" Target="media/image139.png"/><Relationship Id="rId172" Type="http://schemas.openxmlformats.org/officeDocument/2006/relationships/image" Target="media/image114.png"/><Relationship Id="rId193" Type="http://schemas.openxmlformats.org/officeDocument/2006/relationships/image" Target="media/image134.png"/><Relationship Id="rId202" Type="http://schemas.openxmlformats.org/officeDocument/2006/relationships/image" Target="media/image143.png"/><Relationship Id="rId207" Type="http://schemas.openxmlformats.org/officeDocument/2006/relationships/image" Target="media/image148.png"/><Relationship Id="rId223" Type="http://schemas.openxmlformats.org/officeDocument/2006/relationships/image" Target="media/image163.tiff"/><Relationship Id="rId228" Type="http://schemas.openxmlformats.org/officeDocument/2006/relationships/image" Target="media/image168.emf"/><Relationship Id="rId13" Type="http://schemas.openxmlformats.org/officeDocument/2006/relationships/header" Target="header2.xml"/><Relationship Id="rId18" Type="http://schemas.openxmlformats.org/officeDocument/2006/relationships/hyperlink" Target="http://www.encyclopedia.com/doc/1O13-hydrostaticstress.html" TargetMode="External"/><Relationship Id="rId39" Type="http://schemas.openxmlformats.org/officeDocument/2006/relationships/header" Target="header4.xml"/><Relationship Id="rId109" Type="http://schemas.openxmlformats.org/officeDocument/2006/relationships/hyperlink" Target="https://www.ncbi.nlm.nih.gov/pubmed/?term=Lollar%20BS%5BAuthor%5D&amp;cauthor=true&amp;cauthor_uid=25745067" TargetMode="External"/><Relationship Id="rId34" Type="http://schemas.openxmlformats.org/officeDocument/2006/relationships/image" Target="media/image15.png"/><Relationship Id="rId50" Type="http://schemas.openxmlformats.org/officeDocument/2006/relationships/image" Target="media/image28.jpeg"/><Relationship Id="rId55" Type="http://schemas.openxmlformats.org/officeDocument/2006/relationships/image" Target="media/image33.emf"/><Relationship Id="rId76" Type="http://schemas.openxmlformats.org/officeDocument/2006/relationships/image" Target="media/image45.jpeg"/><Relationship Id="rId97" Type="http://schemas.openxmlformats.org/officeDocument/2006/relationships/image" Target="media/image64.jpeg"/><Relationship Id="rId104" Type="http://schemas.openxmlformats.org/officeDocument/2006/relationships/image" Target="media/image70.png"/><Relationship Id="rId120" Type="http://schemas.openxmlformats.org/officeDocument/2006/relationships/hyperlink" Target="https://www.ncbi.nlm.nih.gov/pubmed/?term=Ritter%20DJ%5BAuthor%5D&amp;cauthor=true&amp;cauthor_uid=25745067" TargetMode="External"/><Relationship Id="rId125" Type="http://schemas.openxmlformats.org/officeDocument/2006/relationships/hyperlink" Target="https://www.ncbi.nlm.nih.gov/pubmed/?term=Cardace%20D%5BAuthor%5D&amp;cauthor=true&amp;cauthor_uid=25745067" TargetMode="External"/><Relationship Id="rId141" Type="http://schemas.openxmlformats.org/officeDocument/2006/relationships/image" Target="media/image84.png"/><Relationship Id="rId146" Type="http://schemas.openxmlformats.org/officeDocument/2006/relationships/image" Target="media/image89.png"/><Relationship Id="rId167" Type="http://schemas.openxmlformats.org/officeDocument/2006/relationships/image" Target="media/image110.emf"/><Relationship Id="rId188" Type="http://schemas.openxmlformats.org/officeDocument/2006/relationships/image" Target="media/image129.png"/><Relationship Id="rId7" Type="http://schemas.openxmlformats.org/officeDocument/2006/relationships/image" Target="media/image1.emf"/><Relationship Id="rId71" Type="http://schemas.openxmlformats.org/officeDocument/2006/relationships/image" Target="media/image42.png"/><Relationship Id="rId92" Type="http://schemas.openxmlformats.org/officeDocument/2006/relationships/image" Target="media/image59.jpeg"/><Relationship Id="rId162" Type="http://schemas.openxmlformats.org/officeDocument/2006/relationships/image" Target="media/image105.png"/><Relationship Id="rId183" Type="http://schemas.openxmlformats.org/officeDocument/2006/relationships/image" Target="media/image124.png"/><Relationship Id="rId213" Type="http://schemas.openxmlformats.org/officeDocument/2006/relationships/image" Target="media/image153.tiff"/><Relationship Id="rId218" Type="http://schemas.openxmlformats.org/officeDocument/2006/relationships/image" Target="media/image158.tiff"/><Relationship Id="rId234" Type="http://schemas.openxmlformats.org/officeDocument/2006/relationships/hyperlink" Target="http://skytem.com/tem-systems/" TargetMode="External"/><Relationship Id="rId2" Type="http://schemas.openxmlformats.org/officeDocument/2006/relationships/styles" Target="styles.xml"/><Relationship Id="rId29" Type="http://schemas.openxmlformats.org/officeDocument/2006/relationships/image" Target="media/image11.png"/><Relationship Id="rId24" Type="http://schemas.openxmlformats.org/officeDocument/2006/relationships/image" Target="media/image6.png"/><Relationship Id="rId40" Type="http://schemas.openxmlformats.org/officeDocument/2006/relationships/footer" Target="footer5.xml"/><Relationship Id="rId45" Type="http://schemas.openxmlformats.org/officeDocument/2006/relationships/image" Target="media/image24.png"/><Relationship Id="rId66" Type="http://schemas.openxmlformats.org/officeDocument/2006/relationships/image" Target="media/image37.png"/><Relationship Id="rId87" Type="http://schemas.openxmlformats.org/officeDocument/2006/relationships/image" Target="media/image56.jpeg"/><Relationship Id="rId110" Type="http://schemas.openxmlformats.org/officeDocument/2006/relationships/hyperlink" Target="https://www.ncbi.nlm.nih.gov/pubmed/?term=Hinrichs%20KU%5BAuthor%5D&amp;cauthor=true&amp;cauthor_uid=25745067" TargetMode="External"/><Relationship Id="rId115" Type="http://schemas.openxmlformats.org/officeDocument/2006/relationships/hyperlink" Target="https://www.ncbi.nlm.nih.gov/pubmed/?term=Morrill%20PL%5BAuthor%5D&amp;cauthor=true&amp;cauthor_uid=25745067" TargetMode="External"/><Relationship Id="rId131" Type="http://schemas.openxmlformats.org/officeDocument/2006/relationships/image" Target="media/image74.png"/><Relationship Id="rId136" Type="http://schemas.openxmlformats.org/officeDocument/2006/relationships/image" Target="media/image79.png"/><Relationship Id="rId157" Type="http://schemas.openxmlformats.org/officeDocument/2006/relationships/image" Target="media/image100.png"/><Relationship Id="rId178" Type="http://schemas.openxmlformats.org/officeDocument/2006/relationships/image" Target="media/image119.png"/><Relationship Id="rId61" Type="http://schemas.openxmlformats.org/officeDocument/2006/relationships/image" Target="media/image35.png"/><Relationship Id="rId82" Type="http://schemas.openxmlformats.org/officeDocument/2006/relationships/image" Target="media/image51.png"/><Relationship Id="rId152" Type="http://schemas.openxmlformats.org/officeDocument/2006/relationships/image" Target="media/image95.png"/><Relationship Id="rId173" Type="http://schemas.openxmlformats.org/officeDocument/2006/relationships/image" Target="media/image115.png"/><Relationship Id="rId194" Type="http://schemas.openxmlformats.org/officeDocument/2006/relationships/image" Target="media/image135.png"/><Relationship Id="rId199" Type="http://schemas.openxmlformats.org/officeDocument/2006/relationships/image" Target="media/image140.png"/><Relationship Id="rId203" Type="http://schemas.openxmlformats.org/officeDocument/2006/relationships/image" Target="media/image144.png"/><Relationship Id="rId208" Type="http://schemas.openxmlformats.org/officeDocument/2006/relationships/image" Target="media/image149.png"/><Relationship Id="rId229" Type="http://schemas.openxmlformats.org/officeDocument/2006/relationships/image" Target="media/image169.png"/><Relationship Id="rId19" Type="http://schemas.openxmlformats.org/officeDocument/2006/relationships/hyperlink" Target="http://www.encyclopedia.com/doc/1O13-lithostaticstress.html" TargetMode="External"/><Relationship Id="rId224" Type="http://schemas.openxmlformats.org/officeDocument/2006/relationships/image" Target="media/image164.png"/><Relationship Id="rId14" Type="http://schemas.openxmlformats.org/officeDocument/2006/relationships/footer" Target="footer1.xml"/><Relationship Id="rId30" Type="http://schemas.openxmlformats.org/officeDocument/2006/relationships/image" Target="media/image12.jpeg"/><Relationship Id="rId35" Type="http://schemas.openxmlformats.org/officeDocument/2006/relationships/image" Target="media/image16.png"/><Relationship Id="rId56" Type="http://schemas.openxmlformats.org/officeDocument/2006/relationships/hyperlink" Target="http://library.seg.org/action/doSearch?ContribAuthorStored=Ward%2C+S+H" TargetMode="External"/><Relationship Id="rId77" Type="http://schemas.openxmlformats.org/officeDocument/2006/relationships/image" Target="media/image46.jpeg"/><Relationship Id="rId100" Type="http://schemas.openxmlformats.org/officeDocument/2006/relationships/image" Target="media/image67.png"/><Relationship Id="rId105" Type="http://schemas.openxmlformats.org/officeDocument/2006/relationships/hyperlink" Target="http://dx.doi.org/10.1016/0016-7037(81)90129-0" TargetMode="External"/><Relationship Id="rId126" Type="http://schemas.openxmlformats.org/officeDocument/2006/relationships/hyperlink" Target="https://www.ncbi.nlm.nih.gov/pubmed/?term=Hoehler%20TM%5BAuthor%5D&amp;cauthor=true&amp;cauthor_uid=25745067" TargetMode="External"/><Relationship Id="rId147" Type="http://schemas.openxmlformats.org/officeDocument/2006/relationships/image" Target="media/image90.png"/><Relationship Id="rId168" Type="http://schemas.openxmlformats.org/officeDocument/2006/relationships/image" Target="media/image111.png"/><Relationship Id="rId8" Type="http://schemas.openxmlformats.org/officeDocument/2006/relationships/image" Target="media/image2.emf"/><Relationship Id="rId51" Type="http://schemas.openxmlformats.org/officeDocument/2006/relationships/image" Target="media/image29.jpeg"/><Relationship Id="rId72" Type="http://schemas.openxmlformats.org/officeDocument/2006/relationships/image" Target="media/image43.jpeg"/><Relationship Id="rId93" Type="http://schemas.openxmlformats.org/officeDocument/2006/relationships/image" Target="media/image60.jpeg"/><Relationship Id="rId98" Type="http://schemas.openxmlformats.org/officeDocument/2006/relationships/image" Target="media/image65.emf"/><Relationship Id="rId121" Type="http://schemas.openxmlformats.org/officeDocument/2006/relationships/hyperlink" Target="https://www.ncbi.nlm.nih.gov/pubmed/?term=Seewald%20JS%5BAuthor%5D&amp;cauthor=true&amp;cauthor_uid=25745067" TargetMode="External"/><Relationship Id="rId142" Type="http://schemas.openxmlformats.org/officeDocument/2006/relationships/image" Target="media/image85.png"/><Relationship Id="rId163" Type="http://schemas.openxmlformats.org/officeDocument/2006/relationships/image" Target="media/image106.png"/><Relationship Id="rId184" Type="http://schemas.openxmlformats.org/officeDocument/2006/relationships/image" Target="media/image125.png"/><Relationship Id="rId189" Type="http://schemas.openxmlformats.org/officeDocument/2006/relationships/image" Target="media/image130.png"/><Relationship Id="rId219" Type="http://schemas.openxmlformats.org/officeDocument/2006/relationships/image" Target="media/image159.tiff"/><Relationship Id="rId3" Type="http://schemas.openxmlformats.org/officeDocument/2006/relationships/settings" Target="settings.xml"/><Relationship Id="rId214" Type="http://schemas.openxmlformats.org/officeDocument/2006/relationships/image" Target="media/image154.png"/><Relationship Id="rId230" Type="http://schemas.openxmlformats.org/officeDocument/2006/relationships/image" Target="media/image170.tiff"/><Relationship Id="rId235" Type="http://schemas.openxmlformats.org/officeDocument/2006/relationships/footer" Target="footer9.xml"/><Relationship Id="rId25" Type="http://schemas.openxmlformats.org/officeDocument/2006/relationships/image" Target="media/image7.png"/><Relationship Id="rId46" Type="http://schemas.openxmlformats.org/officeDocument/2006/relationships/image" Target="media/image25.png"/><Relationship Id="rId67" Type="http://schemas.openxmlformats.org/officeDocument/2006/relationships/image" Target="media/image38.jpeg"/><Relationship Id="rId116" Type="http://schemas.openxmlformats.org/officeDocument/2006/relationships/hyperlink" Target="https://www.ncbi.nlm.nih.gov/pubmed/?term=K%C3%B6nneke%20M%5BAuthor%5D&amp;cauthor=true&amp;cauthor_uid=25745067" TargetMode="External"/><Relationship Id="rId137" Type="http://schemas.openxmlformats.org/officeDocument/2006/relationships/image" Target="media/image80.png"/><Relationship Id="rId158" Type="http://schemas.openxmlformats.org/officeDocument/2006/relationships/image" Target="media/image101.png"/><Relationship Id="rId20" Type="http://schemas.openxmlformats.org/officeDocument/2006/relationships/hyperlink" Target="http://www.glossary.oilfield.slb.com/en/Terms/f/facies.aspx" TargetMode="External"/><Relationship Id="rId41" Type="http://schemas.openxmlformats.org/officeDocument/2006/relationships/image" Target="media/image20.png"/><Relationship Id="rId62" Type="http://schemas.openxmlformats.org/officeDocument/2006/relationships/chart" Target="charts/chart1.xml"/><Relationship Id="rId83" Type="http://schemas.openxmlformats.org/officeDocument/2006/relationships/image" Target="media/image52.jpeg"/><Relationship Id="rId88" Type="http://schemas.openxmlformats.org/officeDocument/2006/relationships/header" Target="header6.xml"/><Relationship Id="rId111" Type="http://schemas.openxmlformats.org/officeDocument/2006/relationships/hyperlink" Target="https://www.ncbi.nlm.nih.gov/pubmed/?term=Stewart%20LC%5BAuthor%5D&amp;cauthor=true&amp;cauthor_uid=25745067" TargetMode="External"/><Relationship Id="rId132" Type="http://schemas.openxmlformats.org/officeDocument/2006/relationships/image" Target="media/image75.emf"/><Relationship Id="rId153" Type="http://schemas.openxmlformats.org/officeDocument/2006/relationships/image" Target="media/image96.png"/><Relationship Id="rId174" Type="http://schemas.openxmlformats.org/officeDocument/2006/relationships/image" Target="media/image116.png"/><Relationship Id="rId179" Type="http://schemas.openxmlformats.org/officeDocument/2006/relationships/image" Target="media/image120.png"/><Relationship Id="rId195" Type="http://schemas.openxmlformats.org/officeDocument/2006/relationships/image" Target="media/image136.png"/><Relationship Id="rId209" Type="http://schemas.openxmlformats.org/officeDocument/2006/relationships/image" Target="media/image150.png"/><Relationship Id="rId190" Type="http://schemas.openxmlformats.org/officeDocument/2006/relationships/image" Target="media/image131.png"/><Relationship Id="rId204" Type="http://schemas.openxmlformats.org/officeDocument/2006/relationships/image" Target="media/image145.png"/><Relationship Id="rId220" Type="http://schemas.openxmlformats.org/officeDocument/2006/relationships/image" Target="media/image160.tiff"/><Relationship Id="rId225" Type="http://schemas.openxmlformats.org/officeDocument/2006/relationships/image" Target="media/image165.tiff"/><Relationship Id="rId15" Type="http://schemas.openxmlformats.org/officeDocument/2006/relationships/footer" Target="footer2.xml"/><Relationship Id="rId36" Type="http://schemas.openxmlformats.org/officeDocument/2006/relationships/image" Target="media/image17.emf"/><Relationship Id="rId57" Type="http://schemas.openxmlformats.org/officeDocument/2006/relationships/hyperlink" Target="http://library.seg.org/action/doSearch?ContribAuthorStored=Hallof%2C+P+G" TargetMode="External"/><Relationship Id="rId106" Type="http://schemas.openxmlformats.org/officeDocument/2006/relationships/hyperlink" Target="http://dx.doi.org/10.1016/j.apgeochem.2015.05.021" TargetMode="External"/><Relationship Id="rId127" Type="http://schemas.openxmlformats.org/officeDocument/2006/relationships/hyperlink" Target="https://www.ncbi.nlm.nih.gov/pubmed/?term=Ono%20S%5BAuthor%5D&amp;cauthor=true&amp;cauthor_uid=25745067" TargetMode="External"/><Relationship Id="rId10" Type="http://schemas.openxmlformats.org/officeDocument/2006/relationships/image" Target="media/image4.emf"/><Relationship Id="rId31" Type="http://schemas.openxmlformats.org/officeDocument/2006/relationships/image" Target="media/image13.jpeg"/><Relationship Id="rId52" Type="http://schemas.openxmlformats.org/officeDocument/2006/relationships/image" Target="media/image30.emf"/><Relationship Id="rId73" Type="http://schemas.openxmlformats.org/officeDocument/2006/relationships/header" Target="header5.xml"/><Relationship Id="rId78" Type="http://schemas.openxmlformats.org/officeDocument/2006/relationships/image" Target="media/image47.jpeg"/><Relationship Id="rId94" Type="http://schemas.openxmlformats.org/officeDocument/2006/relationships/image" Target="media/image61.jpeg"/><Relationship Id="rId99" Type="http://schemas.openxmlformats.org/officeDocument/2006/relationships/image" Target="media/image66.jpeg"/><Relationship Id="rId101" Type="http://schemas.openxmlformats.org/officeDocument/2006/relationships/image" Target="media/image68.emf"/><Relationship Id="rId122" Type="http://schemas.openxmlformats.org/officeDocument/2006/relationships/hyperlink" Target="https://www.ncbi.nlm.nih.gov/pubmed/?term=McIntosh%20JC%5BAuthor%5D&amp;cauthor=true&amp;cauthor_uid=25745067" TargetMode="External"/><Relationship Id="rId143" Type="http://schemas.openxmlformats.org/officeDocument/2006/relationships/image" Target="media/image86.png"/><Relationship Id="rId148" Type="http://schemas.openxmlformats.org/officeDocument/2006/relationships/image" Target="media/image91.png"/><Relationship Id="rId164" Type="http://schemas.openxmlformats.org/officeDocument/2006/relationships/image" Target="media/image107.png"/><Relationship Id="rId169" Type="http://schemas.openxmlformats.org/officeDocument/2006/relationships/image" Target="media/image112.png"/><Relationship Id="rId185" Type="http://schemas.openxmlformats.org/officeDocument/2006/relationships/image" Target="media/image126.png"/><Relationship Id="rId4" Type="http://schemas.openxmlformats.org/officeDocument/2006/relationships/webSettings" Target="webSettings.xml"/><Relationship Id="rId9" Type="http://schemas.openxmlformats.org/officeDocument/2006/relationships/image" Target="media/image3.emf"/><Relationship Id="rId180" Type="http://schemas.openxmlformats.org/officeDocument/2006/relationships/image" Target="media/image121.png"/><Relationship Id="rId210" Type="http://schemas.openxmlformats.org/officeDocument/2006/relationships/image" Target="media/image151.png"/><Relationship Id="rId215" Type="http://schemas.openxmlformats.org/officeDocument/2006/relationships/image" Target="media/image155.png"/><Relationship Id="rId236" Type="http://schemas.openxmlformats.org/officeDocument/2006/relationships/fontTable" Target="fontTable.xml"/><Relationship Id="rId26" Type="http://schemas.openxmlformats.org/officeDocument/2006/relationships/image" Target="media/image8.jpeg"/><Relationship Id="rId231" Type="http://schemas.openxmlformats.org/officeDocument/2006/relationships/image" Target="media/image171.png"/><Relationship Id="rId47" Type="http://schemas.openxmlformats.org/officeDocument/2006/relationships/image" Target="media/image26.png"/><Relationship Id="rId68" Type="http://schemas.openxmlformats.org/officeDocument/2006/relationships/image" Target="media/image39.png"/><Relationship Id="rId89" Type="http://schemas.openxmlformats.org/officeDocument/2006/relationships/footer" Target="footer7.xml"/><Relationship Id="rId112" Type="http://schemas.openxmlformats.org/officeDocument/2006/relationships/hyperlink" Target="https://www.ncbi.nlm.nih.gov/pubmed/?term=Holden%20JF%5BAuthor%5D&amp;cauthor=true&amp;cauthor_uid=25745067" TargetMode="External"/><Relationship Id="rId133" Type="http://schemas.openxmlformats.org/officeDocument/2006/relationships/image" Target="media/image76.png"/><Relationship Id="rId154" Type="http://schemas.openxmlformats.org/officeDocument/2006/relationships/image" Target="media/image97.png"/><Relationship Id="rId175" Type="http://schemas.openxmlformats.org/officeDocument/2006/relationships/image" Target="media/image117.wmf"/><Relationship Id="rId196" Type="http://schemas.openxmlformats.org/officeDocument/2006/relationships/image" Target="media/image137.png"/><Relationship Id="rId200" Type="http://schemas.openxmlformats.org/officeDocument/2006/relationships/image" Target="media/image141.png"/><Relationship Id="rId16" Type="http://schemas.openxmlformats.org/officeDocument/2006/relationships/header" Target="header3.xml"/><Relationship Id="rId221" Type="http://schemas.openxmlformats.org/officeDocument/2006/relationships/image" Target="media/image161.emf"/><Relationship Id="rId37" Type="http://schemas.openxmlformats.org/officeDocument/2006/relationships/image" Target="media/image18.emf"/><Relationship Id="rId58" Type="http://schemas.openxmlformats.org/officeDocument/2006/relationships/hyperlink" Target="http://library.seg.org/action/doSearch?ContribAuthorStored=Sill%2C+W+R" TargetMode="External"/><Relationship Id="rId79" Type="http://schemas.openxmlformats.org/officeDocument/2006/relationships/image" Target="media/image48.jpeg"/><Relationship Id="rId102" Type="http://schemas.openxmlformats.org/officeDocument/2006/relationships/image" Target="media/image69.emf"/><Relationship Id="rId123" Type="http://schemas.openxmlformats.org/officeDocument/2006/relationships/hyperlink" Target="https://www.ncbi.nlm.nih.gov/pubmed/?term=Hemond%20HF%5BAuthor%5D&amp;cauthor=true&amp;cauthor_uid=25745067" TargetMode="External"/><Relationship Id="rId144" Type="http://schemas.openxmlformats.org/officeDocument/2006/relationships/image" Target="media/image87.png"/><Relationship Id="rId90" Type="http://schemas.openxmlformats.org/officeDocument/2006/relationships/image" Target="media/image57.jpeg"/><Relationship Id="rId165" Type="http://schemas.openxmlformats.org/officeDocument/2006/relationships/image" Target="media/image108.emf"/><Relationship Id="rId186" Type="http://schemas.openxmlformats.org/officeDocument/2006/relationships/image" Target="media/image127.png"/><Relationship Id="rId211" Type="http://schemas.openxmlformats.org/officeDocument/2006/relationships/image" Target="media/image152.png"/><Relationship Id="rId232" Type="http://schemas.openxmlformats.org/officeDocument/2006/relationships/image" Target="media/image172.tiff"/><Relationship Id="rId27" Type="http://schemas.openxmlformats.org/officeDocument/2006/relationships/image" Target="media/image9.png"/><Relationship Id="rId48" Type="http://schemas.openxmlformats.org/officeDocument/2006/relationships/hyperlink" Target="http://p223suite.sourceforge.net/descriptions.html" TargetMode="External"/><Relationship Id="rId69" Type="http://schemas.openxmlformats.org/officeDocument/2006/relationships/image" Target="media/image40.png"/><Relationship Id="rId113" Type="http://schemas.openxmlformats.org/officeDocument/2006/relationships/hyperlink" Target="https://www.ncbi.nlm.nih.gov/pubmed/?term=Hristov%20AN%5BAuthor%5D&amp;cauthor=true&amp;cauthor_uid=25745067" TargetMode="External"/><Relationship Id="rId134" Type="http://schemas.openxmlformats.org/officeDocument/2006/relationships/image" Target="media/image77.png"/></Relationships>
</file>

<file path=word/_rels/footnotes.xml.rels><?xml version="1.0" encoding="UTF-8" standalone="yes"?>
<Relationships xmlns="http://schemas.openxmlformats.org/package/2006/relationships"><Relationship Id="rId1" Type="http://schemas.openxmlformats.org/officeDocument/2006/relationships/hyperlink" Target="http://www.picarro.com/products_solutions/isotope_analyzers/13c_for_ch4_co2"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D:\work%20at%20home\Northern%20Gloucester%20Basin\data%20statistics.xlsx" TargetMode="Externa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_rels/chart2.xml.rels><?xml version="1.0" encoding="UTF-8" standalone="yes"?>
<Relationships xmlns="http://schemas.openxmlformats.org/package/2006/relationships"><Relationship Id="rId3" Type="http://schemas.openxmlformats.org/officeDocument/2006/relationships/oleObject" Target="file:///D:\work%20at%20home\Northern%20Gloucester%20Basin\data%20statistics.xlsx" TargetMode="Externa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chartUserShapes" Target="../drawings/drawing2.xml"/></Relationships>
</file>

<file path=word/charts/_rels/chart3.xml.rels><?xml version="1.0" encoding="UTF-8" standalone="yes"?>
<Relationships xmlns="http://schemas.openxmlformats.org/package/2006/relationships"><Relationship Id="rId3" Type="http://schemas.openxmlformats.org/officeDocument/2006/relationships/oleObject" Target="file:///D:\work%20at%20home\Northern%20Gloucester%20Basin\data%20statistics.xlsx" TargetMode="Externa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chartUserShapes" Target="../drawings/drawing3.xml"/></Relationships>
</file>

<file path=word/charts/_rels/chart4.xml.rels><?xml version="1.0" encoding="UTF-8" standalone="yes"?>
<Relationships xmlns="http://schemas.openxmlformats.org/package/2006/relationships"><Relationship Id="rId3" Type="http://schemas.openxmlformats.org/officeDocument/2006/relationships/oleObject" Target="file:///\\userab\b\bank0022\Documents\NCGRT\CSG\Fieldwork\2016_02_Feb_Gloucester_fieldtrip\Noble%20gases\Gloucester_NobleGas_prelim_data181016.xlsx" TargetMode="External"/><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050854683773664"/>
          <c:y val="0.14311230211665824"/>
          <c:w val="0.75328190575162868"/>
          <c:h val="0.82052320296544645"/>
        </c:manualLayout>
      </c:layout>
      <c:scatterChart>
        <c:scatterStyle val="lineMarker"/>
        <c:varyColors val="0"/>
        <c:ser>
          <c:idx val="0"/>
          <c:order val="0"/>
          <c:tx>
            <c:v>Total</c:v>
          </c:tx>
          <c:spPr>
            <a:ln w="19050" cap="rnd" cmpd="sng" algn="ctr">
              <a:noFill/>
              <a:prstDash val="solid"/>
              <a:round/>
            </a:ln>
            <a:effectLst/>
          </c:spPr>
          <c:marker>
            <c:spPr>
              <a:solidFill>
                <a:schemeClr val="accent1"/>
              </a:solidFill>
              <a:ln w="6350" cap="flat" cmpd="sng" algn="ctr">
                <a:solidFill>
                  <a:schemeClr val="accent1"/>
                </a:solidFill>
                <a:prstDash val="solid"/>
                <a:round/>
              </a:ln>
              <a:effectLst/>
            </c:spPr>
          </c:marker>
          <c:xVal>
            <c:numRef>
              <c:f>'Temperature 2'!$C$4:$C$46</c:f>
              <c:numCache>
                <c:formatCode>General</c:formatCode>
                <c:ptCount val="43"/>
                <c:pt idx="0">
                  <c:v>30.5</c:v>
                </c:pt>
                <c:pt idx="1">
                  <c:v>24.8</c:v>
                </c:pt>
                <c:pt idx="2">
                  <c:v>35.299999999999997</c:v>
                </c:pt>
                <c:pt idx="3">
                  <c:v>35.200000000000003</c:v>
                </c:pt>
                <c:pt idx="4">
                  <c:v>35.5</c:v>
                </c:pt>
                <c:pt idx="5">
                  <c:v>29.2</c:v>
                </c:pt>
                <c:pt idx="6">
                  <c:v>34.6</c:v>
                </c:pt>
                <c:pt idx="7">
                  <c:v>21.3</c:v>
                </c:pt>
                <c:pt idx="8">
                  <c:v>34.1</c:v>
                </c:pt>
                <c:pt idx="9">
                  <c:v>39.74</c:v>
                </c:pt>
                <c:pt idx="10">
                  <c:v>35.1</c:v>
                </c:pt>
                <c:pt idx="11">
                  <c:v>46.5</c:v>
                </c:pt>
                <c:pt idx="12">
                  <c:v>46.2</c:v>
                </c:pt>
                <c:pt idx="13">
                  <c:v>41</c:v>
                </c:pt>
                <c:pt idx="14">
                  <c:v>39</c:v>
                </c:pt>
                <c:pt idx="15">
                  <c:v>36.799999999999997</c:v>
                </c:pt>
                <c:pt idx="16">
                  <c:v>51</c:v>
                </c:pt>
                <c:pt idx="17">
                  <c:v>20</c:v>
                </c:pt>
                <c:pt idx="18">
                  <c:v>37.299999999999997</c:v>
                </c:pt>
                <c:pt idx="19">
                  <c:v>36.75</c:v>
                </c:pt>
                <c:pt idx="20">
                  <c:v>36.200000000000003</c:v>
                </c:pt>
                <c:pt idx="21">
                  <c:v>34.5</c:v>
                </c:pt>
                <c:pt idx="22">
                  <c:v>33.1</c:v>
                </c:pt>
                <c:pt idx="23">
                  <c:v>33.299999999999997</c:v>
                </c:pt>
                <c:pt idx="24">
                  <c:v>20</c:v>
                </c:pt>
                <c:pt idx="25">
                  <c:v>39.9</c:v>
                </c:pt>
                <c:pt idx="26">
                  <c:v>39.200000000000003</c:v>
                </c:pt>
                <c:pt idx="27">
                  <c:v>35.299999999999997</c:v>
                </c:pt>
                <c:pt idx="28">
                  <c:v>35.9</c:v>
                </c:pt>
                <c:pt idx="29">
                  <c:v>24.8</c:v>
                </c:pt>
                <c:pt idx="30">
                  <c:v>25.5</c:v>
                </c:pt>
                <c:pt idx="31">
                  <c:v>24.7</c:v>
                </c:pt>
                <c:pt idx="32">
                  <c:v>25.1</c:v>
                </c:pt>
                <c:pt idx="33">
                  <c:v>45.2</c:v>
                </c:pt>
                <c:pt idx="34">
                  <c:v>36</c:v>
                </c:pt>
                <c:pt idx="35">
                  <c:v>36</c:v>
                </c:pt>
                <c:pt idx="36">
                  <c:v>54.8</c:v>
                </c:pt>
                <c:pt idx="37">
                  <c:v>51.3</c:v>
                </c:pt>
                <c:pt idx="38">
                  <c:v>45.8</c:v>
                </c:pt>
                <c:pt idx="39">
                  <c:v>45</c:v>
                </c:pt>
                <c:pt idx="40">
                  <c:v>44.3</c:v>
                </c:pt>
                <c:pt idx="41">
                  <c:v>35.700000000000003</c:v>
                </c:pt>
                <c:pt idx="42">
                  <c:v>35.200000000000003</c:v>
                </c:pt>
              </c:numCache>
              <c:extLst xmlns:c15="http://schemas.microsoft.com/office/drawing/2012/chart"/>
            </c:numRef>
          </c:xVal>
          <c:yVal>
            <c:numRef>
              <c:f>'Temperature 2'!$B$4:$B$46</c:f>
              <c:numCache>
                <c:formatCode>General</c:formatCode>
                <c:ptCount val="43"/>
                <c:pt idx="0">
                  <c:v>396.32</c:v>
                </c:pt>
                <c:pt idx="1">
                  <c:v>199.17</c:v>
                </c:pt>
                <c:pt idx="2">
                  <c:v>595.65</c:v>
                </c:pt>
                <c:pt idx="3">
                  <c:v>592.91</c:v>
                </c:pt>
                <c:pt idx="4">
                  <c:v>600.04999999999995</c:v>
                </c:pt>
                <c:pt idx="5">
                  <c:v>381.45</c:v>
                </c:pt>
                <c:pt idx="6">
                  <c:v>593.16999999999996</c:v>
                </c:pt>
                <c:pt idx="7">
                  <c:v>594.35</c:v>
                </c:pt>
                <c:pt idx="8">
                  <c:v>594.35</c:v>
                </c:pt>
                <c:pt idx="9">
                  <c:v>743.32</c:v>
                </c:pt>
                <c:pt idx="10">
                  <c:v>557.91</c:v>
                </c:pt>
                <c:pt idx="11">
                  <c:v>967.59</c:v>
                </c:pt>
                <c:pt idx="12">
                  <c:v>883.71</c:v>
                </c:pt>
                <c:pt idx="13">
                  <c:v>628.79999999999995</c:v>
                </c:pt>
                <c:pt idx="14">
                  <c:v>529.6</c:v>
                </c:pt>
                <c:pt idx="15">
                  <c:v>469.61</c:v>
                </c:pt>
                <c:pt idx="16">
                  <c:v>1014.3</c:v>
                </c:pt>
                <c:pt idx="17">
                  <c:v>13.71</c:v>
                </c:pt>
                <c:pt idx="18">
                  <c:v>537.01</c:v>
                </c:pt>
                <c:pt idx="19">
                  <c:v>490.35</c:v>
                </c:pt>
                <c:pt idx="20">
                  <c:v>457.14</c:v>
                </c:pt>
                <c:pt idx="21">
                  <c:v>389.34500000000003</c:v>
                </c:pt>
                <c:pt idx="22">
                  <c:v>323.14999999999998</c:v>
                </c:pt>
                <c:pt idx="23">
                  <c:v>324.64999999999998</c:v>
                </c:pt>
                <c:pt idx="24">
                  <c:v>17.100000000000001</c:v>
                </c:pt>
                <c:pt idx="25">
                  <c:v>606.32000000000005</c:v>
                </c:pt>
                <c:pt idx="26">
                  <c:v>613.35</c:v>
                </c:pt>
                <c:pt idx="27">
                  <c:v>483.57</c:v>
                </c:pt>
                <c:pt idx="28">
                  <c:v>490.6</c:v>
                </c:pt>
                <c:pt idx="29">
                  <c:v>223.02</c:v>
                </c:pt>
                <c:pt idx="30">
                  <c:v>230.05</c:v>
                </c:pt>
                <c:pt idx="31">
                  <c:v>218.82</c:v>
                </c:pt>
                <c:pt idx="32">
                  <c:v>225.85</c:v>
                </c:pt>
                <c:pt idx="33">
                  <c:v>839.09999999999991</c:v>
                </c:pt>
                <c:pt idx="34">
                  <c:v>797.5</c:v>
                </c:pt>
                <c:pt idx="35">
                  <c:v>362.05</c:v>
                </c:pt>
                <c:pt idx="36">
                  <c:v>1105.8499999999999</c:v>
                </c:pt>
                <c:pt idx="37">
                  <c:v>1026</c:v>
                </c:pt>
                <c:pt idx="38">
                  <c:v>849.5</c:v>
                </c:pt>
                <c:pt idx="39">
                  <c:v>829.5</c:v>
                </c:pt>
                <c:pt idx="40">
                  <c:v>810.5</c:v>
                </c:pt>
                <c:pt idx="41">
                  <c:v>600.54999999999995</c:v>
                </c:pt>
                <c:pt idx="42">
                  <c:v>517.5</c:v>
                </c:pt>
              </c:numCache>
              <c:extLst xmlns:c15="http://schemas.microsoft.com/office/drawing/2012/chart"/>
            </c:numRef>
          </c:yVal>
          <c:smooth val="0"/>
        </c:ser>
        <c:dLbls>
          <c:showLegendKey val="0"/>
          <c:showVal val="0"/>
          <c:showCatName val="0"/>
          <c:showSerName val="0"/>
          <c:showPercent val="0"/>
          <c:showBubbleSize val="0"/>
        </c:dLbls>
        <c:axId val="334518528"/>
        <c:axId val="334474456"/>
        <c:extLst>
          <c:ext xmlns:c15="http://schemas.microsoft.com/office/drawing/2012/chart" uri="{02D57815-91ED-43cb-92C2-25804820EDAC}">
            <c15:filteredScatterSeries>
              <c15:ser>
                <c:idx val="1"/>
                <c:order val="1"/>
                <c:tx>
                  <c:strRef>
                    <c:extLst>
                      <c:ext uri="{02D57815-91ED-43cb-92C2-25804820EDAC}">
                        <c15:formulaRef>
                          <c15:sqref>'Temperature 2'!$A$48</c15:sqref>
                        </c15:formulaRef>
                      </c:ext>
                    </c:extLst>
                    <c:strCache>
                      <c:ptCount val="1"/>
                      <c:pt idx="0">
                        <c:v>Waukivory area</c:v>
                      </c:pt>
                    </c:strCache>
                  </c:strRef>
                </c:tx>
                <c:spPr>
                  <a:ln w="19050" cap="rnd" cmpd="sng" algn="ctr">
                    <a:noFill/>
                    <a:prstDash val="solid"/>
                    <a:round/>
                  </a:ln>
                  <a:effectLst/>
                </c:spPr>
                <c:marker>
                  <c:spPr>
                    <a:solidFill>
                      <a:schemeClr val="accent2"/>
                    </a:solidFill>
                    <a:ln w="6350" cap="flat" cmpd="sng" algn="ctr">
                      <a:solidFill>
                        <a:schemeClr val="accent2"/>
                      </a:solidFill>
                      <a:prstDash val="solid"/>
                      <a:round/>
                    </a:ln>
                    <a:effectLst/>
                  </c:spPr>
                </c:marker>
                <c:xVal>
                  <c:numRef>
                    <c:extLst>
                      <c:ext uri="{02D57815-91ED-43cb-92C2-25804820EDAC}">
                        <c15:formulaRef>
                          <c15:sqref>'Temperature 2'!$C$49:$C$63</c15:sqref>
                        </c15:formulaRef>
                      </c:ext>
                    </c:extLst>
                    <c:numCache>
                      <c:formatCode>General</c:formatCode>
                      <c:ptCount val="15"/>
                      <c:pt idx="0">
                        <c:v>35.1</c:v>
                      </c:pt>
                      <c:pt idx="1">
                        <c:v>46.5</c:v>
                      </c:pt>
                      <c:pt idx="2">
                        <c:v>46.2</c:v>
                      </c:pt>
                      <c:pt idx="3">
                        <c:v>41</c:v>
                      </c:pt>
                      <c:pt idx="4">
                        <c:v>39</c:v>
                      </c:pt>
                      <c:pt idx="5">
                        <c:v>36.799999999999997</c:v>
                      </c:pt>
                      <c:pt idx="6">
                        <c:v>51</c:v>
                      </c:pt>
                      <c:pt idx="7">
                        <c:v>20</c:v>
                      </c:pt>
                      <c:pt idx="8">
                        <c:v>37.299999999999997</c:v>
                      </c:pt>
                      <c:pt idx="9">
                        <c:v>36.75</c:v>
                      </c:pt>
                      <c:pt idx="10">
                        <c:v>36.200000000000003</c:v>
                      </c:pt>
                      <c:pt idx="11">
                        <c:v>34.5</c:v>
                      </c:pt>
                      <c:pt idx="12">
                        <c:v>33.1</c:v>
                      </c:pt>
                      <c:pt idx="13">
                        <c:v>33.299999999999997</c:v>
                      </c:pt>
                      <c:pt idx="14">
                        <c:v>20</c:v>
                      </c:pt>
                    </c:numCache>
                  </c:numRef>
                </c:xVal>
                <c:yVal>
                  <c:numRef>
                    <c:extLst>
                      <c:ext uri="{02D57815-91ED-43cb-92C2-25804820EDAC}">
                        <c15:formulaRef>
                          <c15:sqref>'Temperature 2'!$B$49:$B$63</c15:sqref>
                        </c15:formulaRef>
                      </c:ext>
                    </c:extLst>
                    <c:numCache>
                      <c:formatCode>General</c:formatCode>
                      <c:ptCount val="15"/>
                      <c:pt idx="0">
                        <c:v>557.91</c:v>
                      </c:pt>
                      <c:pt idx="1">
                        <c:v>967.59</c:v>
                      </c:pt>
                      <c:pt idx="2">
                        <c:v>883.71</c:v>
                      </c:pt>
                      <c:pt idx="3">
                        <c:v>628.79999999999995</c:v>
                      </c:pt>
                      <c:pt idx="4">
                        <c:v>529.6</c:v>
                      </c:pt>
                      <c:pt idx="5">
                        <c:v>469.61</c:v>
                      </c:pt>
                      <c:pt idx="6">
                        <c:v>1014.3</c:v>
                      </c:pt>
                      <c:pt idx="7">
                        <c:v>13.71</c:v>
                      </c:pt>
                      <c:pt idx="8">
                        <c:v>537.01</c:v>
                      </c:pt>
                      <c:pt idx="9">
                        <c:v>490.35</c:v>
                      </c:pt>
                      <c:pt idx="10">
                        <c:v>457.14</c:v>
                      </c:pt>
                      <c:pt idx="11">
                        <c:v>389.34500000000003</c:v>
                      </c:pt>
                      <c:pt idx="12">
                        <c:v>323.14999999999998</c:v>
                      </c:pt>
                      <c:pt idx="13">
                        <c:v>324.64999999999998</c:v>
                      </c:pt>
                      <c:pt idx="14">
                        <c:v>17.100000000000001</c:v>
                      </c:pt>
                    </c:numCache>
                  </c:numRef>
                </c:yVal>
                <c:smooth val="0"/>
              </c15:ser>
            </c15:filteredScatterSeries>
            <c15:filteredScatterSeries>
              <c15:ser>
                <c:idx val="2"/>
                <c:order val="2"/>
                <c:tx>
                  <c:strRef>
                    <c:extLst xmlns:c15="http://schemas.microsoft.com/office/drawing/2012/chart">
                      <c:ext xmlns:c15="http://schemas.microsoft.com/office/drawing/2012/chart" uri="{02D57815-91ED-43cb-92C2-25804820EDAC}">
                        <c15:formulaRef>
                          <c15:sqref>'Temperature 2'!$A$64</c15:sqref>
                        </c15:formulaRef>
                      </c:ext>
                    </c:extLst>
                    <c:strCache>
                      <c:ptCount val="1"/>
                      <c:pt idx="0">
                        <c:v>Stratford area</c:v>
                      </c:pt>
                    </c:strCache>
                  </c:strRef>
                </c:tx>
                <c:spPr>
                  <a:ln w="19050" cap="rnd" cmpd="sng" algn="ctr">
                    <a:noFill/>
                    <a:prstDash val="solid"/>
                    <a:round/>
                  </a:ln>
                  <a:effectLst/>
                </c:spPr>
                <c:marker>
                  <c:spPr>
                    <a:solidFill>
                      <a:schemeClr val="accent3"/>
                    </a:solidFill>
                    <a:ln w="6350" cap="flat" cmpd="sng" algn="ctr">
                      <a:solidFill>
                        <a:schemeClr val="accent3"/>
                      </a:solidFill>
                      <a:prstDash val="solid"/>
                      <a:round/>
                    </a:ln>
                    <a:effectLst/>
                  </c:spPr>
                </c:marker>
                <c:xVal>
                  <c:numRef>
                    <c:extLst xmlns:c15="http://schemas.microsoft.com/office/drawing/2012/chart">
                      <c:ext xmlns:c15="http://schemas.microsoft.com/office/drawing/2012/chart" uri="{02D57815-91ED-43cb-92C2-25804820EDAC}">
                        <c15:formulaRef>
                          <c15:sqref>'Temperature 2'!$C$65:$C$80</c15:sqref>
                        </c15:formulaRef>
                      </c:ext>
                    </c:extLst>
                    <c:numCache>
                      <c:formatCode>General</c:formatCode>
                      <c:ptCount val="16"/>
                      <c:pt idx="0">
                        <c:v>39.9</c:v>
                      </c:pt>
                      <c:pt idx="1">
                        <c:v>39.200000000000003</c:v>
                      </c:pt>
                      <c:pt idx="2">
                        <c:v>35.299999999999997</c:v>
                      </c:pt>
                      <c:pt idx="3">
                        <c:v>35.9</c:v>
                      </c:pt>
                      <c:pt idx="4">
                        <c:v>24.8</c:v>
                      </c:pt>
                      <c:pt idx="5">
                        <c:v>25.5</c:v>
                      </c:pt>
                      <c:pt idx="6">
                        <c:v>24.7</c:v>
                      </c:pt>
                      <c:pt idx="7">
                        <c:v>25.1</c:v>
                      </c:pt>
                      <c:pt idx="8">
                        <c:v>45.2</c:v>
                      </c:pt>
                      <c:pt idx="9">
                        <c:v>36</c:v>
                      </c:pt>
                      <c:pt idx="10">
                        <c:v>36</c:v>
                      </c:pt>
                      <c:pt idx="11">
                        <c:v>54.8</c:v>
                      </c:pt>
                      <c:pt idx="12">
                        <c:v>51.3</c:v>
                      </c:pt>
                      <c:pt idx="13">
                        <c:v>45.8</c:v>
                      </c:pt>
                      <c:pt idx="14">
                        <c:v>45</c:v>
                      </c:pt>
                      <c:pt idx="15">
                        <c:v>44.3</c:v>
                      </c:pt>
                    </c:numCache>
                  </c:numRef>
                </c:xVal>
                <c:yVal>
                  <c:numRef>
                    <c:extLst xmlns:c15="http://schemas.microsoft.com/office/drawing/2012/chart">
                      <c:ext xmlns:c15="http://schemas.microsoft.com/office/drawing/2012/chart" uri="{02D57815-91ED-43cb-92C2-25804820EDAC}">
                        <c15:formulaRef>
                          <c15:sqref>'Temperature 2'!$B$65:$B$80</c15:sqref>
                        </c15:formulaRef>
                      </c:ext>
                    </c:extLst>
                    <c:numCache>
                      <c:formatCode>General</c:formatCode>
                      <c:ptCount val="16"/>
                      <c:pt idx="0">
                        <c:v>606.32000000000005</c:v>
                      </c:pt>
                      <c:pt idx="1">
                        <c:v>613.35</c:v>
                      </c:pt>
                      <c:pt idx="2">
                        <c:v>483.57</c:v>
                      </c:pt>
                      <c:pt idx="3">
                        <c:v>490.6</c:v>
                      </c:pt>
                      <c:pt idx="4">
                        <c:v>223.02</c:v>
                      </c:pt>
                      <c:pt idx="5">
                        <c:v>230.05</c:v>
                      </c:pt>
                      <c:pt idx="6">
                        <c:v>218.82</c:v>
                      </c:pt>
                      <c:pt idx="7">
                        <c:v>225.85</c:v>
                      </c:pt>
                      <c:pt idx="8">
                        <c:v>839.09999999999991</c:v>
                      </c:pt>
                      <c:pt idx="9">
                        <c:v>797.5</c:v>
                      </c:pt>
                      <c:pt idx="10">
                        <c:v>362.05</c:v>
                      </c:pt>
                      <c:pt idx="11">
                        <c:v>1105.8499999999999</c:v>
                      </c:pt>
                      <c:pt idx="12">
                        <c:v>1026</c:v>
                      </c:pt>
                      <c:pt idx="13">
                        <c:v>849.5</c:v>
                      </c:pt>
                      <c:pt idx="14">
                        <c:v>829.5</c:v>
                      </c:pt>
                      <c:pt idx="15">
                        <c:v>810.5</c:v>
                      </c:pt>
                    </c:numCache>
                  </c:numRef>
                </c:yVal>
                <c:smooth val="0"/>
              </c15:ser>
            </c15:filteredScatterSeries>
          </c:ext>
        </c:extLst>
      </c:scatterChart>
      <c:valAx>
        <c:axId val="334518528"/>
        <c:scaling>
          <c:orientation val="minMax"/>
        </c:scaling>
        <c:delete val="0"/>
        <c:axPos val="t"/>
        <c:title>
          <c:tx>
            <c:rich>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en-US" altLang="zh-CN" b="1"/>
                  <a:t>Temperature (</a:t>
                </a:r>
                <a:r>
                  <a:rPr lang="en-US" altLang="zh-CN" sz="1000" b="1" i="0" u="none" strike="noStrike" baseline="0">
                    <a:effectLst/>
                  </a:rPr>
                  <a:t>°C</a:t>
                </a:r>
                <a:r>
                  <a:rPr lang="en-US" altLang="zh-CN" b="1"/>
                  <a:t>)</a:t>
                </a:r>
                <a:endParaRPr lang="zh-CN" altLang="en-US" b="1"/>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en-US"/>
            </a:p>
          </c:txPr>
        </c:title>
        <c:numFmt formatCode="General" sourceLinked="1"/>
        <c:majorTickMark val="none"/>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334474456"/>
        <c:crossesAt val="0"/>
        <c:crossBetween val="midCat"/>
      </c:valAx>
      <c:valAx>
        <c:axId val="334474456"/>
        <c:scaling>
          <c:orientation val="maxMin"/>
        </c:scaling>
        <c:delete val="0"/>
        <c:axPos val="l"/>
        <c:majorGridlines>
          <c:spPr>
            <a:ln w="6350" cap="flat" cmpd="sng" algn="ctr">
              <a:solidFill>
                <a:schemeClr val="tx1">
                  <a:tint val="75000"/>
                </a:schemeClr>
              </a:solidFill>
              <a:prstDash val="solid"/>
              <a:round/>
            </a:ln>
            <a:effectLst/>
          </c:spPr>
        </c:majorGridlines>
        <c:title>
          <c:tx>
            <c:rich>
              <a:bodyPr rot="-540000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en-US" altLang="zh-CN"/>
                  <a:t>Depth (m)</a:t>
                </a:r>
                <a:endParaRPr lang="zh-CN" altLang="en-US"/>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en-US"/>
            </a:p>
          </c:txPr>
        </c:title>
        <c:numFmt formatCode="General" sourceLinked="1"/>
        <c:majorTickMark val="none"/>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334518528"/>
        <c:crossesAt val="0"/>
        <c:crossBetween val="midCat"/>
      </c:valAx>
      <c:spPr>
        <a:solidFill>
          <a:schemeClr val="bg1"/>
        </a:solidFill>
        <a:ln>
          <a:noFill/>
        </a:ln>
        <a:effectLst/>
      </c:spPr>
    </c:plotArea>
    <c:plotVisOnly val="1"/>
    <c:dispBlanksAs val="gap"/>
    <c:showDLblsOverMax val="0"/>
  </c:chart>
  <c:spPr>
    <a:solidFill>
      <a:schemeClr val="bg1"/>
    </a:solidFill>
    <a:ln w="6350" cap="flat" cmpd="sng" algn="ctr">
      <a:noFill/>
      <a:prstDash val="solid"/>
      <a:round/>
    </a:ln>
    <a:effectLst/>
  </c:spPr>
  <c:txPr>
    <a:bodyPr/>
    <a:lstStyle/>
    <a:p>
      <a:pPr>
        <a:defRPr/>
      </a:pPr>
      <a:endParaRPr lang="en-US"/>
    </a:p>
  </c:txPr>
  <c:externalData r:id="rId3">
    <c:autoUpdate val="0"/>
  </c:externalData>
  <c:userShapes r:id="rId4"/>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050854683773664"/>
          <c:y val="0.14311230211665824"/>
          <c:w val="0.75328190575162868"/>
          <c:h val="0.82052320296544645"/>
        </c:manualLayout>
      </c:layout>
      <c:scatterChart>
        <c:scatterStyle val="lineMarker"/>
        <c:varyColors val="0"/>
        <c:ser>
          <c:idx val="1"/>
          <c:order val="1"/>
          <c:tx>
            <c:strRef>
              <c:f>'Temperature 2'!$A$48</c:f>
              <c:strCache>
                <c:ptCount val="1"/>
                <c:pt idx="0">
                  <c:v>Waukivory area</c:v>
                </c:pt>
              </c:strCache>
              <c:extLst xmlns:c15="http://schemas.microsoft.com/office/drawing/2012/chart"/>
            </c:strRef>
          </c:tx>
          <c:spPr>
            <a:ln w="19050" cap="rnd" cmpd="sng" algn="ctr">
              <a:noFill/>
              <a:prstDash val="solid"/>
              <a:round/>
            </a:ln>
            <a:effectLst/>
          </c:spPr>
          <c:marker>
            <c:spPr>
              <a:solidFill>
                <a:schemeClr val="accent2"/>
              </a:solidFill>
              <a:ln w="6350" cap="flat" cmpd="sng" algn="ctr">
                <a:solidFill>
                  <a:schemeClr val="accent2"/>
                </a:solidFill>
                <a:prstDash val="solid"/>
                <a:round/>
              </a:ln>
              <a:effectLst/>
            </c:spPr>
          </c:marker>
          <c:xVal>
            <c:numRef>
              <c:f>'Temperature 2'!$C$49:$C$63</c:f>
              <c:numCache>
                <c:formatCode>General</c:formatCode>
                <c:ptCount val="15"/>
                <c:pt idx="0">
                  <c:v>35.1</c:v>
                </c:pt>
                <c:pt idx="1">
                  <c:v>46.5</c:v>
                </c:pt>
                <c:pt idx="2">
                  <c:v>46.2</c:v>
                </c:pt>
                <c:pt idx="3">
                  <c:v>41</c:v>
                </c:pt>
                <c:pt idx="4">
                  <c:v>39</c:v>
                </c:pt>
                <c:pt idx="5">
                  <c:v>36.799999999999997</c:v>
                </c:pt>
                <c:pt idx="6">
                  <c:v>51</c:v>
                </c:pt>
                <c:pt idx="7">
                  <c:v>20</c:v>
                </c:pt>
                <c:pt idx="8">
                  <c:v>37.299999999999997</c:v>
                </c:pt>
                <c:pt idx="9">
                  <c:v>36.75</c:v>
                </c:pt>
                <c:pt idx="10">
                  <c:v>36.200000000000003</c:v>
                </c:pt>
                <c:pt idx="11">
                  <c:v>34.5</c:v>
                </c:pt>
                <c:pt idx="12">
                  <c:v>33.1</c:v>
                </c:pt>
                <c:pt idx="13">
                  <c:v>33.299999999999997</c:v>
                </c:pt>
                <c:pt idx="14">
                  <c:v>20</c:v>
                </c:pt>
              </c:numCache>
              <c:extLst xmlns:c15="http://schemas.microsoft.com/office/drawing/2012/chart"/>
            </c:numRef>
          </c:xVal>
          <c:yVal>
            <c:numRef>
              <c:f>'Temperature 2'!$B$49:$B$63</c:f>
              <c:numCache>
                <c:formatCode>General</c:formatCode>
                <c:ptCount val="15"/>
                <c:pt idx="0">
                  <c:v>557.91</c:v>
                </c:pt>
                <c:pt idx="1">
                  <c:v>967.59</c:v>
                </c:pt>
                <c:pt idx="2">
                  <c:v>883.71</c:v>
                </c:pt>
                <c:pt idx="3">
                  <c:v>628.79999999999995</c:v>
                </c:pt>
                <c:pt idx="4">
                  <c:v>529.6</c:v>
                </c:pt>
                <c:pt idx="5">
                  <c:v>469.61</c:v>
                </c:pt>
                <c:pt idx="6">
                  <c:v>1014.3</c:v>
                </c:pt>
                <c:pt idx="7">
                  <c:v>13.71</c:v>
                </c:pt>
                <c:pt idx="8">
                  <c:v>537.01</c:v>
                </c:pt>
                <c:pt idx="9">
                  <c:v>490.35</c:v>
                </c:pt>
                <c:pt idx="10">
                  <c:v>457.14</c:v>
                </c:pt>
                <c:pt idx="11">
                  <c:v>389.34500000000003</c:v>
                </c:pt>
                <c:pt idx="12">
                  <c:v>323.14999999999998</c:v>
                </c:pt>
                <c:pt idx="13">
                  <c:v>324.64999999999998</c:v>
                </c:pt>
                <c:pt idx="14">
                  <c:v>17.100000000000001</c:v>
                </c:pt>
              </c:numCache>
              <c:extLst xmlns:c15="http://schemas.microsoft.com/office/drawing/2012/chart"/>
            </c:numRef>
          </c:yVal>
          <c:smooth val="0"/>
        </c:ser>
        <c:dLbls>
          <c:showLegendKey val="0"/>
          <c:showVal val="0"/>
          <c:showCatName val="0"/>
          <c:showSerName val="0"/>
          <c:showPercent val="0"/>
          <c:showBubbleSize val="0"/>
        </c:dLbls>
        <c:axId val="194341128"/>
        <c:axId val="194340736"/>
        <c:extLst>
          <c:ext xmlns:c15="http://schemas.microsoft.com/office/drawing/2012/chart" uri="{02D57815-91ED-43cb-92C2-25804820EDAC}">
            <c15:filteredScatterSeries>
              <c15:ser>
                <c:idx val="0"/>
                <c:order val="0"/>
                <c:tx>
                  <c:v>Total</c:v>
                </c:tx>
                <c:spPr>
                  <a:ln w="19050" cap="rnd" cmpd="sng" algn="ctr">
                    <a:noFill/>
                    <a:prstDash val="solid"/>
                    <a:round/>
                  </a:ln>
                  <a:effectLst/>
                </c:spPr>
                <c:marker>
                  <c:spPr>
                    <a:solidFill>
                      <a:schemeClr val="accent1"/>
                    </a:solidFill>
                    <a:ln w="6350" cap="flat" cmpd="sng" algn="ctr">
                      <a:solidFill>
                        <a:schemeClr val="accent1"/>
                      </a:solidFill>
                      <a:prstDash val="solid"/>
                      <a:round/>
                    </a:ln>
                    <a:effectLst/>
                  </c:spPr>
                </c:marker>
                <c:xVal>
                  <c:numRef>
                    <c:extLst>
                      <c:ext uri="{02D57815-91ED-43cb-92C2-25804820EDAC}">
                        <c15:formulaRef>
                          <c15:sqref>'Temperature 2'!$C$4:$C$46</c15:sqref>
                        </c15:formulaRef>
                      </c:ext>
                    </c:extLst>
                    <c:numCache>
                      <c:formatCode>General</c:formatCode>
                      <c:ptCount val="43"/>
                      <c:pt idx="0">
                        <c:v>30.5</c:v>
                      </c:pt>
                      <c:pt idx="1">
                        <c:v>24.8</c:v>
                      </c:pt>
                      <c:pt idx="2">
                        <c:v>35.299999999999997</c:v>
                      </c:pt>
                      <c:pt idx="3">
                        <c:v>35.200000000000003</c:v>
                      </c:pt>
                      <c:pt idx="4">
                        <c:v>35.5</c:v>
                      </c:pt>
                      <c:pt idx="5">
                        <c:v>29.2</c:v>
                      </c:pt>
                      <c:pt idx="6">
                        <c:v>34.6</c:v>
                      </c:pt>
                      <c:pt idx="7">
                        <c:v>21.3</c:v>
                      </c:pt>
                      <c:pt idx="8">
                        <c:v>34.1</c:v>
                      </c:pt>
                      <c:pt idx="9">
                        <c:v>39.74</c:v>
                      </c:pt>
                      <c:pt idx="10">
                        <c:v>35.1</c:v>
                      </c:pt>
                      <c:pt idx="11">
                        <c:v>46.5</c:v>
                      </c:pt>
                      <c:pt idx="12">
                        <c:v>46.2</c:v>
                      </c:pt>
                      <c:pt idx="13">
                        <c:v>41</c:v>
                      </c:pt>
                      <c:pt idx="14">
                        <c:v>39</c:v>
                      </c:pt>
                      <c:pt idx="15">
                        <c:v>36.799999999999997</c:v>
                      </c:pt>
                      <c:pt idx="16">
                        <c:v>51</c:v>
                      </c:pt>
                      <c:pt idx="17">
                        <c:v>20</c:v>
                      </c:pt>
                      <c:pt idx="18">
                        <c:v>37.299999999999997</c:v>
                      </c:pt>
                      <c:pt idx="19">
                        <c:v>36.75</c:v>
                      </c:pt>
                      <c:pt idx="20">
                        <c:v>36.200000000000003</c:v>
                      </c:pt>
                      <c:pt idx="21">
                        <c:v>34.5</c:v>
                      </c:pt>
                      <c:pt idx="22">
                        <c:v>33.1</c:v>
                      </c:pt>
                      <c:pt idx="23">
                        <c:v>33.299999999999997</c:v>
                      </c:pt>
                      <c:pt idx="24">
                        <c:v>20</c:v>
                      </c:pt>
                      <c:pt idx="25">
                        <c:v>39.9</c:v>
                      </c:pt>
                      <c:pt idx="26">
                        <c:v>39.200000000000003</c:v>
                      </c:pt>
                      <c:pt idx="27">
                        <c:v>35.299999999999997</c:v>
                      </c:pt>
                      <c:pt idx="28">
                        <c:v>35.9</c:v>
                      </c:pt>
                      <c:pt idx="29">
                        <c:v>24.8</c:v>
                      </c:pt>
                      <c:pt idx="30">
                        <c:v>25.5</c:v>
                      </c:pt>
                      <c:pt idx="31">
                        <c:v>24.7</c:v>
                      </c:pt>
                      <c:pt idx="32">
                        <c:v>25.1</c:v>
                      </c:pt>
                      <c:pt idx="33">
                        <c:v>45.2</c:v>
                      </c:pt>
                      <c:pt idx="34">
                        <c:v>36</c:v>
                      </c:pt>
                      <c:pt idx="35">
                        <c:v>36</c:v>
                      </c:pt>
                      <c:pt idx="36">
                        <c:v>54.8</c:v>
                      </c:pt>
                      <c:pt idx="37">
                        <c:v>51.3</c:v>
                      </c:pt>
                      <c:pt idx="38">
                        <c:v>45.8</c:v>
                      </c:pt>
                      <c:pt idx="39">
                        <c:v>45</c:v>
                      </c:pt>
                      <c:pt idx="40">
                        <c:v>44.3</c:v>
                      </c:pt>
                      <c:pt idx="41">
                        <c:v>35.700000000000003</c:v>
                      </c:pt>
                      <c:pt idx="42">
                        <c:v>35.200000000000003</c:v>
                      </c:pt>
                    </c:numCache>
                  </c:numRef>
                </c:xVal>
                <c:yVal>
                  <c:numRef>
                    <c:extLst>
                      <c:ext uri="{02D57815-91ED-43cb-92C2-25804820EDAC}">
                        <c15:formulaRef>
                          <c15:sqref>'Temperature 2'!$B$4:$B$46</c15:sqref>
                        </c15:formulaRef>
                      </c:ext>
                    </c:extLst>
                    <c:numCache>
                      <c:formatCode>General</c:formatCode>
                      <c:ptCount val="43"/>
                      <c:pt idx="0">
                        <c:v>396.32</c:v>
                      </c:pt>
                      <c:pt idx="1">
                        <c:v>199.17</c:v>
                      </c:pt>
                      <c:pt idx="2">
                        <c:v>595.65</c:v>
                      </c:pt>
                      <c:pt idx="3">
                        <c:v>592.91</c:v>
                      </c:pt>
                      <c:pt idx="4">
                        <c:v>600.04999999999995</c:v>
                      </c:pt>
                      <c:pt idx="5">
                        <c:v>381.45</c:v>
                      </c:pt>
                      <c:pt idx="6">
                        <c:v>593.16999999999996</c:v>
                      </c:pt>
                      <c:pt idx="7">
                        <c:v>594.35</c:v>
                      </c:pt>
                      <c:pt idx="8">
                        <c:v>594.35</c:v>
                      </c:pt>
                      <c:pt idx="9">
                        <c:v>743.32</c:v>
                      </c:pt>
                      <c:pt idx="10">
                        <c:v>557.91</c:v>
                      </c:pt>
                      <c:pt idx="11">
                        <c:v>967.59</c:v>
                      </c:pt>
                      <c:pt idx="12">
                        <c:v>883.71</c:v>
                      </c:pt>
                      <c:pt idx="13">
                        <c:v>628.79999999999995</c:v>
                      </c:pt>
                      <c:pt idx="14">
                        <c:v>529.6</c:v>
                      </c:pt>
                      <c:pt idx="15">
                        <c:v>469.61</c:v>
                      </c:pt>
                      <c:pt idx="16">
                        <c:v>1014.3</c:v>
                      </c:pt>
                      <c:pt idx="17">
                        <c:v>13.71</c:v>
                      </c:pt>
                      <c:pt idx="18">
                        <c:v>537.01</c:v>
                      </c:pt>
                      <c:pt idx="19">
                        <c:v>490.35</c:v>
                      </c:pt>
                      <c:pt idx="20">
                        <c:v>457.14</c:v>
                      </c:pt>
                      <c:pt idx="21">
                        <c:v>389.34500000000003</c:v>
                      </c:pt>
                      <c:pt idx="22">
                        <c:v>323.14999999999998</c:v>
                      </c:pt>
                      <c:pt idx="23">
                        <c:v>324.64999999999998</c:v>
                      </c:pt>
                      <c:pt idx="24">
                        <c:v>17.100000000000001</c:v>
                      </c:pt>
                      <c:pt idx="25">
                        <c:v>606.32000000000005</c:v>
                      </c:pt>
                      <c:pt idx="26">
                        <c:v>613.35</c:v>
                      </c:pt>
                      <c:pt idx="27">
                        <c:v>483.57</c:v>
                      </c:pt>
                      <c:pt idx="28">
                        <c:v>490.6</c:v>
                      </c:pt>
                      <c:pt idx="29">
                        <c:v>223.02</c:v>
                      </c:pt>
                      <c:pt idx="30">
                        <c:v>230.05</c:v>
                      </c:pt>
                      <c:pt idx="31">
                        <c:v>218.82</c:v>
                      </c:pt>
                      <c:pt idx="32">
                        <c:v>225.85</c:v>
                      </c:pt>
                      <c:pt idx="33">
                        <c:v>839.09999999999991</c:v>
                      </c:pt>
                      <c:pt idx="34">
                        <c:v>797.5</c:v>
                      </c:pt>
                      <c:pt idx="35">
                        <c:v>362.05</c:v>
                      </c:pt>
                      <c:pt idx="36">
                        <c:v>1105.8499999999999</c:v>
                      </c:pt>
                      <c:pt idx="37">
                        <c:v>1026</c:v>
                      </c:pt>
                      <c:pt idx="38">
                        <c:v>849.5</c:v>
                      </c:pt>
                      <c:pt idx="39">
                        <c:v>829.5</c:v>
                      </c:pt>
                      <c:pt idx="40">
                        <c:v>810.5</c:v>
                      </c:pt>
                      <c:pt idx="41">
                        <c:v>600.54999999999995</c:v>
                      </c:pt>
                      <c:pt idx="42">
                        <c:v>517.5</c:v>
                      </c:pt>
                    </c:numCache>
                  </c:numRef>
                </c:yVal>
                <c:smooth val="0"/>
              </c15:ser>
            </c15:filteredScatterSeries>
            <c15:filteredScatterSeries>
              <c15:ser>
                <c:idx val="2"/>
                <c:order val="2"/>
                <c:tx>
                  <c:strRef>
                    <c:extLst xmlns:c15="http://schemas.microsoft.com/office/drawing/2012/chart">
                      <c:ext xmlns:c15="http://schemas.microsoft.com/office/drawing/2012/chart" uri="{02D57815-91ED-43cb-92C2-25804820EDAC}">
                        <c15:formulaRef>
                          <c15:sqref>'Temperature 2'!$A$64</c15:sqref>
                        </c15:formulaRef>
                      </c:ext>
                    </c:extLst>
                    <c:strCache>
                      <c:ptCount val="1"/>
                      <c:pt idx="0">
                        <c:v>Stratford area</c:v>
                      </c:pt>
                    </c:strCache>
                  </c:strRef>
                </c:tx>
                <c:spPr>
                  <a:ln w="19050" cap="rnd" cmpd="sng" algn="ctr">
                    <a:noFill/>
                    <a:prstDash val="solid"/>
                    <a:round/>
                  </a:ln>
                  <a:effectLst/>
                </c:spPr>
                <c:marker>
                  <c:spPr>
                    <a:solidFill>
                      <a:schemeClr val="accent3"/>
                    </a:solidFill>
                    <a:ln w="6350" cap="flat" cmpd="sng" algn="ctr">
                      <a:solidFill>
                        <a:schemeClr val="accent3"/>
                      </a:solidFill>
                      <a:prstDash val="solid"/>
                      <a:round/>
                    </a:ln>
                    <a:effectLst/>
                  </c:spPr>
                </c:marker>
                <c:xVal>
                  <c:numRef>
                    <c:extLst xmlns:c15="http://schemas.microsoft.com/office/drawing/2012/chart">
                      <c:ext xmlns:c15="http://schemas.microsoft.com/office/drawing/2012/chart" uri="{02D57815-91ED-43cb-92C2-25804820EDAC}">
                        <c15:formulaRef>
                          <c15:sqref>'Temperature 2'!$C$65:$C$80</c15:sqref>
                        </c15:formulaRef>
                      </c:ext>
                    </c:extLst>
                    <c:numCache>
                      <c:formatCode>General</c:formatCode>
                      <c:ptCount val="16"/>
                      <c:pt idx="0">
                        <c:v>39.9</c:v>
                      </c:pt>
                      <c:pt idx="1">
                        <c:v>39.200000000000003</c:v>
                      </c:pt>
                      <c:pt idx="2">
                        <c:v>35.299999999999997</c:v>
                      </c:pt>
                      <c:pt idx="3">
                        <c:v>35.9</c:v>
                      </c:pt>
                      <c:pt idx="4">
                        <c:v>24.8</c:v>
                      </c:pt>
                      <c:pt idx="5">
                        <c:v>25.5</c:v>
                      </c:pt>
                      <c:pt idx="6">
                        <c:v>24.7</c:v>
                      </c:pt>
                      <c:pt idx="7">
                        <c:v>25.1</c:v>
                      </c:pt>
                      <c:pt idx="8">
                        <c:v>45.2</c:v>
                      </c:pt>
                      <c:pt idx="9">
                        <c:v>36</c:v>
                      </c:pt>
                      <c:pt idx="10">
                        <c:v>36</c:v>
                      </c:pt>
                      <c:pt idx="11">
                        <c:v>54.8</c:v>
                      </c:pt>
                      <c:pt idx="12">
                        <c:v>51.3</c:v>
                      </c:pt>
                      <c:pt idx="13">
                        <c:v>45.8</c:v>
                      </c:pt>
                      <c:pt idx="14">
                        <c:v>45</c:v>
                      </c:pt>
                      <c:pt idx="15">
                        <c:v>44.3</c:v>
                      </c:pt>
                    </c:numCache>
                  </c:numRef>
                </c:xVal>
                <c:yVal>
                  <c:numRef>
                    <c:extLst xmlns:c15="http://schemas.microsoft.com/office/drawing/2012/chart">
                      <c:ext xmlns:c15="http://schemas.microsoft.com/office/drawing/2012/chart" uri="{02D57815-91ED-43cb-92C2-25804820EDAC}">
                        <c15:formulaRef>
                          <c15:sqref>'Temperature 2'!$B$65:$B$80</c15:sqref>
                        </c15:formulaRef>
                      </c:ext>
                    </c:extLst>
                    <c:numCache>
                      <c:formatCode>General</c:formatCode>
                      <c:ptCount val="16"/>
                      <c:pt idx="0">
                        <c:v>606.32000000000005</c:v>
                      </c:pt>
                      <c:pt idx="1">
                        <c:v>613.35</c:v>
                      </c:pt>
                      <c:pt idx="2">
                        <c:v>483.57</c:v>
                      </c:pt>
                      <c:pt idx="3">
                        <c:v>490.6</c:v>
                      </c:pt>
                      <c:pt idx="4">
                        <c:v>223.02</c:v>
                      </c:pt>
                      <c:pt idx="5">
                        <c:v>230.05</c:v>
                      </c:pt>
                      <c:pt idx="6">
                        <c:v>218.82</c:v>
                      </c:pt>
                      <c:pt idx="7">
                        <c:v>225.85</c:v>
                      </c:pt>
                      <c:pt idx="8">
                        <c:v>839.09999999999991</c:v>
                      </c:pt>
                      <c:pt idx="9">
                        <c:v>797.5</c:v>
                      </c:pt>
                      <c:pt idx="10">
                        <c:v>362.05</c:v>
                      </c:pt>
                      <c:pt idx="11">
                        <c:v>1105.8499999999999</c:v>
                      </c:pt>
                      <c:pt idx="12">
                        <c:v>1026</c:v>
                      </c:pt>
                      <c:pt idx="13">
                        <c:v>849.5</c:v>
                      </c:pt>
                      <c:pt idx="14">
                        <c:v>829.5</c:v>
                      </c:pt>
                      <c:pt idx="15">
                        <c:v>810.5</c:v>
                      </c:pt>
                    </c:numCache>
                  </c:numRef>
                </c:yVal>
                <c:smooth val="0"/>
              </c15:ser>
            </c15:filteredScatterSeries>
          </c:ext>
        </c:extLst>
      </c:scatterChart>
      <c:valAx>
        <c:axId val="194341128"/>
        <c:scaling>
          <c:orientation val="minMax"/>
        </c:scaling>
        <c:delete val="0"/>
        <c:axPos val="t"/>
        <c:title>
          <c:tx>
            <c:rich>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en-US" altLang="zh-CN" b="1"/>
                  <a:t>Temperature (</a:t>
                </a:r>
                <a:r>
                  <a:rPr lang="en-US" altLang="zh-CN" sz="1000" b="1" i="0" u="none" strike="noStrike" baseline="0">
                    <a:effectLst/>
                  </a:rPr>
                  <a:t>°C</a:t>
                </a:r>
                <a:r>
                  <a:rPr lang="en-US" altLang="zh-CN" b="1"/>
                  <a:t>)</a:t>
                </a:r>
                <a:endParaRPr lang="zh-CN" altLang="en-US" b="1"/>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en-US"/>
            </a:p>
          </c:txPr>
        </c:title>
        <c:numFmt formatCode="General" sourceLinked="1"/>
        <c:majorTickMark val="none"/>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194340736"/>
        <c:crossesAt val="0"/>
        <c:crossBetween val="midCat"/>
      </c:valAx>
      <c:valAx>
        <c:axId val="194340736"/>
        <c:scaling>
          <c:orientation val="maxMin"/>
        </c:scaling>
        <c:delete val="0"/>
        <c:axPos val="l"/>
        <c:majorGridlines>
          <c:spPr>
            <a:ln w="6350" cap="flat" cmpd="sng" algn="ctr">
              <a:solidFill>
                <a:schemeClr val="tx1">
                  <a:tint val="75000"/>
                </a:schemeClr>
              </a:solidFill>
              <a:prstDash val="solid"/>
              <a:round/>
            </a:ln>
            <a:effectLst/>
          </c:spPr>
        </c:majorGridlines>
        <c:title>
          <c:tx>
            <c:rich>
              <a:bodyPr rot="-540000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en-US" altLang="zh-CN"/>
                  <a:t>Depth (m)</a:t>
                </a:r>
                <a:endParaRPr lang="zh-CN" altLang="en-US"/>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en-US"/>
            </a:p>
          </c:txPr>
        </c:title>
        <c:numFmt formatCode="General" sourceLinked="1"/>
        <c:majorTickMark val="none"/>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194341128"/>
        <c:crossesAt val="0"/>
        <c:crossBetween val="midCat"/>
      </c:valAx>
      <c:spPr>
        <a:solidFill>
          <a:schemeClr val="bg1"/>
        </a:solidFill>
        <a:ln>
          <a:noFill/>
        </a:ln>
        <a:effectLst/>
      </c:spPr>
    </c:plotArea>
    <c:plotVisOnly val="1"/>
    <c:dispBlanksAs val="gap"/>
    <c:showDLblsOverMax val="0"/>
  </c:chart>
  <c:spPr>
    <a:solidFill>
      <a:schemeClr val="bg1"/>
    </a:solidFill>
    <a:ln w="6350" cap="flat" cmpd="sng" algn="ctr">
      <a:noFill/>
      <a:prstDash val="solid"/>
      <a:round/>
    </a:ln>
    <a:effectLst/>
  </c:spPr>
  <c:txPr>
    <a:bodyPr/>
    <a:lstStyle/>
    <a:p>
      <a:pPr>
        <a:defRPr/>
      </a:pPr>
      <a:endParaRPr lang="en-US"/>
    </a:p>
  </c:txPr>
  <c:externalData r:id="rId3">
    <c:autoUpdate val="0"/>
  </c:externalData>
  <c:userShapes r:id="rId4"/>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050854683773664"/>
          <c:y val="0.14311230211665824"/>
          <c:w val="0.75328190575162868"/>
          <c:h val="0.82052320296544645"/>
        </c:manualLayout>
      </c:layout>
      <c:scatterChart>
        <c:scatterStyle val="lineMarker"/>
        <c:varyColors val="0"/>
        <c:ser>
          <c:idx val="2"/>
          <c:order val="2"/>
          <c:tx>
            <c:strRef>
              <c:f>'Temperature 2'!$A$64</c:f>
              <c:strCache>
                <c:ptCount val="1"/>
                <c:pt idx="0">
                  <c:v>Stratford area</c:v>
                </c:pt>
              </c:strCache>
              <c:extLst xmlns:c15="http://schemas.microsoft.com/office/drawing/2012/chart"/>
            </c:strRef>
          </c:tx>
          <c:spPr>
            <a:ln w="19050" cap="rnd" cmpd="sng" algn="ctr">
              <a:noFill/>
              <a:prstDash val="solid"/>
              <a:round/>
            </a:ln>
            <a:effectLst/>
          </c:spPr>
          <c:marker>
            <c:spPr>
              <a:solidFill>
                <a:schemeClr val="accent3"/>
              </a:solidFill>
              <a:ln w="6350" cap="flat" cmpd="sng" algn="ctr">
                <a:solidFill>
                  <a:schemeClr val="accent3"/>
                </a:solidFill>
                <a:prstDash val="solid"/>
                <a:round/>
              </a:ln>
              <a:effectLst/>
            </c:spPr>
          </c:marker>
          <c:xVal>
            <c:numRef>
              <c:f>'Temperature 2'!$C$65:$C$80</c:f>
              <c:numCache>
                <c:formatCode>General</c:formatCode>
                <c:ptCount val="16"/>
                <c:pt idx="0">
                  <c:v>39.9</c:v>
                </c:pt>
                <c:pt idx="1">
                  <c:v>39.200000000000003</c:v>
                </c:pt>
                <c:pt idx="2">
                  <c:v>35.299999999999997</c:v>
                </c:pt>
                <c:pt idx="3">
                  <c:v>35.9</c:v>
                </c:pt>
                <c:pt idx="4">
                  <c:v>24.8</c:v>
                </c:pt>
                <c:pt idx="5">
                  <c:v>25.5</c:v>
                </c:pt>
                <c:pt idx="6">
                  <c:v>24.7</c:v>
                </c:pt>
                <c:pt idx="7">
                  <c:v>25.1</c:v>
                </c:pt>
                <c:pt idx="8">
                  <c:v>45.2</c:v>
                </c:pt>
                <c:pt idx="9">
                  <c:v>36</c:v>
                </c:pt>
                <c:pt idx="10">
                  <c:v>36</c:v>
                </c:pt>
                <c:pt idx="11">
                  <c:v>54.8</c:v>
                </c:pt>
                <c:pt idx="12">
                  <c:v>51.3</c:v>
                </c:pt>
                <c:pt idx="13">
                  <c:v>45.8</c:v>
                </c:pt>
                <c:pt idx="14">
                  <c:v>45</c:v>
                </c:pt>
                <c:pt idx="15">
                  <c:v>44.3</c:v>
                </c:pt>
              </c:numCache>
              <c:extLst xmlns:c15="http://schemas.microsoft.com/office/drawing/2012/chart"/>
            </c:numRef>
          </c:xVal>
          <c:yVal>
            <c:numRef>
              <c:f>'Temperature 2'!$B$65:$B$80</c:f>
              <c:numCache>
                <c:formatCode>General</c:formatCode>
                <c:ptCount val="16"/>
                <c:pt idx="0">
                  <c:v>606.32000000000005</c:v>
                </c:pt>
                <c:pt idx="1">
                  <c:v>613.35</c:v>
                </c:pt>
                <c:pt idx="2">
                  <c:v>483.57</c:v>
                </c:pt>
                <c:pt idx="3">
                  <c:v>490.6</c:v>
                </c:pt>
                <c:pt idx="4">
                  <c:v>223.02</c:v>
                </c:pt>
                <c:pt idx="5">
                  <c:v>230.05</c:v>
                </c:pt>
                <c:pt idx="6">
                  <c:v>218.82</c:v>
                </c:pt>
                <c:pt idx="7">
                  <c:v>225.85</c:v>
                </c:pt>
                <c:pt idx="8">
                  <c:v>839.09999999999991</c:v>
                </c:pt>
                <c:pt idx="9">
                  <c:v>797.5</c:v>
                </c:pt>
                <c:pt idx="10">
                  <c:v>362.05</c:v>
                </c:pt>
                <c:pt idx="11">
                  <c:v>1105.8499999999999</c:v>
                </c:pt>
                <c:pt idx="12">
                  <c:v>1026</c:v>
                </c:pt>
                <c:pt idx="13">
                  <c:v>849.5</c:v>
                </c:pt>
                <c:pt idx="14">
                  <c:v>829.5</c:v>
                </c:pt>
                <c:pt idx="15">
                  <c:v>810.5</c:v>
                </c:pt>
              </c:numCache>
              <c:extLst xmlns:c15="http://schemas.microsoft.com/office/drawing/2012/chart"/>
            </c:numRef>
          </c:yVal>
          <c:smooth val="0"/>
        </c:ser>
        <c:dLbls>
          <c:showLegendKey val="0"/>
          <c:showVal val="0"/>
          <c:showCatName val="0"/>
          <c:showSerName val="0"/>
          <c:showPercent val="0"/>
          <c:showBubbleSize val="0"/>
        </c:dLbls>
        <c:axId val="194339952"/>
        <c:axId val="336621352"/>
        <c:extLst>
          <c:ext xmlns:c15="http://schemas.microsoft.com/office/drawing/2012/chart" uri="{02D57815-91ED-43cb-92C2-25804820EDAC}">
            <c15:filteredScatterSeries>
              <c15:ser>
                <c:idx val="0"/>
                <c:order val="0"/>
                <c:tx>
                  <c:v>Total</c:v>
                </c:tx>
                <c:spPr>
                  <a:ln w="19050" cap="rnd" cmpd="sng" algn="ctr">
                    <a:noFill/>
                    <a:prstDash val="solid"/>
                    <a:round/>
                  </a:ln>
                  <a:effectLst/>
                </c:spPr>
                <c:marker>
                  <c:spPr>
                    <a:solidFill>
                      <a:schemeClr val="accent1"/>
                    </a:solidFill>
                    <a:ln w="6350" cap="flat" cmpd="sng" algn="ctr">
                      <a:solidFill>
                        <a:schemeClr val="accent1"/>
                      </a:solidFill>
                      <a:prstDash val="solid"/>
                      <a:round/>
                    </a:ln>
                    <a:effectLst/>
                  </c:spPr>
                </c:marker>
                <c:xVal>
                  <c:numRef>
                    <c:extLst>
                      <c:ext uri="{02D57815-91ED-43cb-92C2-25804820EDAC}">
                        <c15:formulaRef>
                          <c15:sqref>'Temperature 2'!$C$4:$C$46</c15:sqref>
                        </c15:formulaRef>
                      </c:ext>
                    </c:extLst>
                    <c:numCache>
                      <c:formatCode>General</c:formatCode>
                      <c:ptCount val="43"/>
                      <c:pt idx="0">
                        <c:v>30.5</c:v>
                      </c:pt>
                      <c:pt idx="1">
                        <c:v>24.8</c:v>
                      </c:pt>
                      <c:pt idx="2">
                        <c:v>35.299999999999997</c:v>
                      </c:pt>
                      <c:pt idx="3">
                        <c:v>35.200000000000003</c:v>
                      </c:pt>
                      <c:pt idx="4">
                        <c:v>35.5</c:v>
                      </c:pt>
                      <c:pt idx="5">
                        <c:v>29.2</c:v>
                      </c:pt>
                      <c:pt idx="6">
                        <c:v>34.6</c:v>
                      </c:pt>
                      <c:pt idx="7">
                        <c:v>21.3</c:v>
                      </c:pt>
                      <c:pt idx="8">
                        <c:v>34.1</c:v>
                      </c:pt>
                      <c:pt idx="9">
                        <c:v>39.74</c:v>
                      </c:pt>
                      <c:pt idx="10">
                        <c:v>35.1</c:v>
                      </c:pt>
                      <c:pt idx="11">
                        <c:v>46.5</c:v>
                      </c:pt>
                      <c:pt idx="12">
                        <c:v>46.2</c:v>
                      </c:pt>
                      <c:pt idx="13">
                        <c:v>41</c:v>
                      </c:pt>
                      <c:pt idx="14">
                        <c:v>39</c:v>
                      </c:pt>
                      <c:pt idx="15">
                        <c:v>36.799999999999997</c:v>
                      </c:pt>
                      <c:pt idx="16">
                        <c:v>51</c:v>
                      </c:pt>
                      <c:pt idx="17">
                        <c:v>20</c:v>
                      </c:pt>
                      <c:pt idx="18">
                        <c:v>37.299999999999997</c:v>
                      </c:pt>
                      <c:pt idx="19">
                        <c:v>36.75</c:v>
                      </c:pt>
                      <c:pt idx="20">
                        <c:v>36.200000000000003</c:v>
                      </c:pt>
                      <c:pt idx="21">
                        <c:v>34.5</c:v>
                      </c:pt>
                      <c:pt idx="22">
                        <c:v>33.1</c:v>
                      </c:pt>
                      <c:pt idx="23">
                        <c:v>33.299999999999997</c:v>
                      </c:pt>
                      <c:pt idx="24">
                        <c:v>20</c:v>
                      </c:pt>
                      <c:pt idx="25">
                        <c:v>39.9</c:v>
                      </c:pt>
                      <c:pt idx="26">
                        <c:v>39.200000000000003</c:v>
                      </c:pt>
                      <c:pt idx="27">
                        <c:v>35.299999999999997</c:v>
                      </c:pt>
                      <c:pt idx="28">
                        <c:v>35.9</c:v>
                      </c:pt>
                      <c:pt idx="29">
                        <c:v>24.8</c:v>
                      </c:pt>
                      <c:pt idx="30">
                        <c:v>25.5</c:v>
                      </c:pt>
                      <c:pt idx="31">
                        <c:v>24.7</c:v>
                      </c:pt>
                      <c:pt idx="32">
                        <c:v>25.1</c:v>
                      </c:pt>
                      <c:pt idx="33">
                        <c:v>45.2</c:v>
                      </c:pt>
                      <c:pt idx="34">
                        <c:v>36</c:v>
                      </c:pt>
                      <c:pt idx="35">
                        <c:v>36</c:v>
                      </c:pt>
                      <c:pt idx="36">
                        <c:v>54.8</c:v>
                      </c:pt>
                      <c:pt idx="37">
                        <c:v>51.3</c:v>
                      </c:pt>
                      <c:pt idx="38">
                        <c:v>45.8</c:v>
                      </c:pt>
                      <c:pt idx="39">
                        <c:v>45</c:v>
                      </c:pt>
                      <c:pt idx="40">
                        <c:v>44.3</c:v>
                      </c:pt>
                      <c:pt idx="41">
                        <c:v>35.700000000000003</c:v>
                      </c:pt>
                      <c:pt idx="42">
                        <c:v>35.200000000000003</c:v>
                      </c:pt>
                    </c:numCache>
                  </c:numRef>
                </c:xVal>
                <c:yVal>
                  <c:numRef>
                    <c:extLst>
                      <c:ext uri="{02D57815-91ED-43cb-92C2-25804820EDAC}">
                        <c15:formulaRef>
                          <c15:sqref>'Temperature 2'!$B$4:$B$46</c15:sqref>
                        </c15:formulaRef>
                      </c:ext>
                    </c:extLst>
                    <c:numCache>
                      <c:formatCode>General</c:formatCode>
                      <c:ptCount val="43"/>
                      <c:pt idx="0">
                        <c:v>396.32</c:v>
                      </c:pt>
                      <c:pt idx="1">
                        <c:v>199.17</c:v>
                      </c:pt>
                      <c:pt idx="2">
                        <c:v>595.65</c:v>
                      </c:pt>
                      <c:pt idx="3">
                        <c:v>592.91</c:v>
                      </c:pt>
                      <c:pt idx="4">
                        <c:v>600.04999999999995</c:v>
                      </c:pt>
                      <c:pt idx="5">
                        <c:v>381.45</c:v>
                      </c:pt>
                      <c:pt idx="6">
                        <c:v>593.16999999999996</c:v>
                      </c:pt>
                      <c:pt idx="7">
                        <c:v>594.35</c:v>
                      </c:pt>
                      <c:pt idx="8">
                        <c:v>594.35</c:v>
                      </c:pt>
                      <c:pt idx="9">
                        <c:v>743.32</c:v>
                      </c:pt>
                      <c:pt idx="10">
                        <c:v>557.91</c:v>
                      </c:pt>
                      <c:pt idx="11">
                        <c:v>967.59</c:v>
                      </c:pt>
                      <c:pt idx="12">
                        <c:v>883.71</c:v>
                      </c:pt>
                      <c:pt idx="13">
                        <c:v>628.79999999999995</c:v>
                      </c:pt>
                      <c:pt idx="14">
                        <c:v>529.6</c:v>
                      </c:pt>
                      <c:pt idx="15">
                        <c:v>469.61</c:v>
                      </c:pt>
                      <c:pt idx="16">
                        <c:v>1014.3</c:v>
                      </c:pt>
                      <c:pt idx="17">
                        <c:v>13.71</c:v>
                      </c:pt>
                      <c:pt idx="18">
                        <c:v>537.01</c:v>
                      </c:pt>
                      <c:pt idx="19">
                        <c:v>490.35</c:v>
                      </c:pt>
                      <c:pt idx="20">
                        <c:v>457.14</c:v>
                      </c:pt>
                      <c:pt idx="21">
                        <c:v>389.34500000000003</c:v>
                      </c:pt>
                      <c:pt idx="22">
                        <c:v>323.14999999999998</c:v>
                      </c:pt>
                      <c:pt idx="23">
                        <c:v>324.64999999999998</c:v>
                      </c:pt>
                      <c:pt idx="24">
                        <c:v>17.100000000000001</c:v>
                      </c:pt>
                      <c:pt idx="25">
                        <c:v>606.32000000000005</c:v>
                      </c:pt>
                      <c:pt idx="26">
                        <c:v>613.35</c:v>
                      </c:pt>
                      <c:pt idx="27">
                        <c:v>483.57</c:v>
                      </c:pt>
                      <c:pt idx="28">
                        <c:v>490.6</c:v>
                      </c:pt>
                      <c:pt idx="29">
                        <c:v>223.02</c:v>
                      </c:pt>
                      <c:pt idx="30">
                        <c:v>230.05</c:v>
                      </c:pt>
                      <c:pt idx="31">
                        <c:v>218.82</c:v>
                      </c:pt>
                      <c:pt idx="32">
                        <c:v>225.85</c:v>
                      </c:pt>
                      <c:pt idx="33">
                        <c:v>839.09999999999991</c:v>
                      </c:pt>
                      <c:pt idx="34">
                        <c:v>797.5</c:v>
                      </c:pt>
                      <c:pt idx="35">
                        <c:v>362.05</c:v>
                      </c:pt>
                      <c:pt idx="36">
                        <c:v>1105.8499999999999</c:v>
                      </c:pt>
                      <c:pt idx="37">
                        <c:v>1026</c:v>
                      </c:pt>
                      <c:pt idx="38">
                        <c:v>849.5</c:v>
                      </c:pt>
                      <c:pt idx="39">
                        <c:v>829.5</c:v>
                      </c:pt>
                      <c:pt idx="40">
                        <c:v>810.5</c:v>
                      </c:pt>
                      <c:pt idx="41">
                        <c:v>600.54999999999995</c:v>
                      </c:pt>
                      <c:pt idx="42">
                        <c:v>517.5</c:v>
                      </c:pt>
                    </c:numCache>
                  </c:numRef>
                </c:yVal>
                <c:smooth val="0"/>
              </c15:ser>
            </c15:filteredScatterSeries>
            <c15:filteredScatterSeries>
              <c15:ser>
                <c:idx val="1"/>
                <c:order val="1"/>
                <c:tx>
                  <c:strRef>
                    <c:extLst xmlns:c15="http://schemas.microsoft.com/office/drawing/2012/chart">
                      <c:ext xmlns:c15="http://schemas.microsoft.com/office/drawing/2012/chart" uri="{02D57815-91ED-43cb-92C2-25804820EDAC}">
                        <c15:formulaRef>
                          <c15:sqref>'Temperature 2'!$A$48</c15:sqref>
                        </c15:formulaRef>
                      </c:ext>
                    </c:extLst>
                    <c:strCache>
                      <c:ptCount val="1"/>
                      <c:pt idx="0">
                        <c:v>Waukivory area</c:v>
                      </c:pt>
                    </c:strCache>
                  </c:strRef>
                </c:tx>
                <c:spPr>
                  <a:ln w="19050" cap="rnd" cmpd="sng" algn="ctr">
                    <a:noFill/>
                    <a:prstDash val="solid"/>
                    <a:round/>
                  </a:ln>
                  <a:effectLst/>
                </c:spPr>
                <c:marker>
                  <c:spPr>
                    <a:solidFill>
                      <a:schemeClr val="accent2"/>
                    </a:solidFill>
                    <a:ln w="6350" cap="flat" cmpd="sng" algn="ctr">
                      <a:solidFill>
                        <a:schemeClr val="accent2"/>
                      </a:solidFill>
                      <a:prstDash val="solid"/>
                      <a:round/>
                    </a:ln>
                    <a:effectLst/>
                  </c:spPr>
                </c:marker>
                <c:xVal>
                  <c:numRef>
                    <c:extLst xmlns:c15="http://schemas.microsoft.com/office/drawing/2012/chart">
                      <c:ext xmlns:c15="http://schemas.microsoft.com/office/drawing/2012/chart" uri="{02D57815-91ED-43cb-92C2-25804820EDAC}">
                        <c15:formulaRef>
                          <c15:sqref>'Temperature 2'!$C$49:$C$63</c15:sqref>
                        </c15:formulaRef>
                      </c:ext>
                    </c:extLst>
                    <c:numCache>
                      <c:formatCode>General</c:formatCode>
                      <c:ptCount val="15"/>
                      <c:pt idx="0">
                        <c:v>35.1</c:v>
                      </c:pt>
                      <c:pt idx="1">
                        <c:v>46.5</c:v>
                      </c:pt>
                      <c:pt idx="2">
                        <c:v>46.2</c:v>
                      </c:pt>
                      <c:pt idx="3">
                        <c:v>41</c:v>
                      </c:pt>
                      <c:pt idx="4">
                        <c:v>39</c:v>
                      </c:pt>
                      <c:pt idx="5">
                        <c:v>36.799999999999997</c:v>
                      </c:pt>
                      <c:pt idx="6">
                        <c:v>51</c:v>
                      </c:pt>
                      <c:pt idx="7">
                        <c:v>20</c:v>
                      </c:pt>
                      <c:pt idx="8">
                        <c:v>37.299999999999997</c:v>
                      </c:pt>
                      <c:pt idx="9">
                        <c:v>36.75</c:v>
                      </c:pt>
                      <c:pt idx="10">
                        <c:v>36.200000000000003</c:v>
                      </c:pt>
                      <c:pt idx="11">
                        <c:v>34.5</c:v>
                      </c:pt>
                      <c:pt idx="12">
                        <c:v>33.1</c:v>
                      </c:pt>
                      <c:pt idx="13">
                        <c:v>33.299999999999997</c:v>
                      </c:pt>
                      <c:pt idx="14">
                        <c:v>20</c:v>
                      </c:pt>
                    </c:numCache>
                  </c:numRef>
                </c:xVal>
                <c:yVal>
                  <c:numRef>
                    <c:extLst xmlns:c15="http://schemas.microsoft.com/office/drawing/2012/chart">
                      <c:ext xmlns:c15="http://schemas.microsoft.com/office/drawing/2012/chart" uri="{02D57815-91ED-43cb-92C2-25804820EDAC}">
                        <c15:formulaRef>
                          <c15:sqref>'Temperature 2'!$B$49:$B$63</c15:sqref>
                        </c15:formulaRef>
                      </c:ext>
                    </c:extLst>
                    <c:numCache>
                      <c:formatCode>General</c:formatCode>
                      <c:ptCount val="15"/>
                      <c:pt idx="0">
                        <c:v>557.91</c:v>
                      </c:pt>
                      <c:pt idx="1">
                        <c:v>967.59</c:v>
                      </c:pt>
                      <c:pt idx="2">
                        <c:v>883.71</c:v>
                      </c:pt>
                      <c:pt idx="3">
                        <c:v>628.79999999999995</c:v>
                      </c:pt>
                      <c:pt idx="4">
                        <c:v>529.6</c:v>
                      </c:pt>
                      <c:pt idx="5">
                        <c:v>469.61</c:v>
                      </c:pt>
                      <c:pt idx="6">
                        <c:v>1014.3</c:v>
                      </c:pt>
                      <c:pt idx="7">
                        <c:v>13.71</c:v>
                      </c:pt>
                      <c:pt idx="8">
                        <c:v>537.01</c:v>
                      </c:pt>
                      <c:pt idx="9">
                        <c:v>490.35</c:v>
                      </c:pt>
                      <c:pt idx="10">
                        <c:v>457.14</c:v>
                      </c:pt>
                      <c:pt idx="11">
                        <c:v>389.34500000000003</c:v>
                      </c:pt>
                      <c:pt idx="12">
                        <c:v>323.14999999999998</c:v>
                      </c:pt>
                      <c:pt idx="13">
                        <c:v>324.64999999999998</c:v>
                      </c:pt>
                      <c:pt idx="14">
                        <c:v>17.100000000000001</c:v>
                      </c:pt>
                    </c:numCache>
                  </c:numRef>
                </c:yVal>
                <c:smooth val="0"/>
              </c15:ser>
            </c15:filteredScatterSeries>
          </c:ext>
        </c:extLst>
      </c:scatterChart>
      <c:valAx>
        <c:axId val="194339952"/>
        <c:scaling>
          <c:orientation val="minMax"/>
        </c:scaling>
        <c:delete val="0"/>
        <c:axPos val="t"/>
        <c:title>
          <c:tx>
            <c:rich>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en-US" altLang="zh-CN" b="1"/>
                  <a:t>Temperature (</a:t>
                </a:r>
                <a:r>
                  <a:rPr lang="en-US" altLang="zh-CN" sz="1000" b="1" i="0" u="none" strike="noStrike" baseline="0">
                    <a:effectLst/>
                  </a:rPr>
                  <a:t>°C</a:t>
                </a:r>
                <a:r>
                  <a:rPr lang="en-US" altLang="zh-CN" b="1"/>
                  <a:t>)</a:t>
                </a:r>
                <a:endParaRPr lang="zh-CN" altLang="en-US" b="1"/>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en-US"/>
            </a:p>
          </c:txPr>
        </c:title>
        <c:numFmt formatCode="General" sourceLinked="1"/>
        <c:majorTickMark val="none"/>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336621352"/>
        <c:crossesAt val="0"/>
        <c:crossBetween val="midCat"/>
      </c:valAx>
      <c:valAx>
        <c:axId val="336621352"/>
        <c:scaling>
          <c:orientation val="maxMin"/>
        </c:scaling>
        <c:delete val="0"/>
        <c:axPos val="l"/>
        <c:majorGridlines>
          <c:spPr>
            <a:ln w="6350" cap="flat" cmpd="sng" algn="ctr">
              <a:solidFill>
                <a:schemeClr val="tx1">
                  <a:tint val="75000"/>
                </a:schemeClr>
              </a:solidFill>
              <a:prstDash val="solid"/>
              <a:round/>
            </a:ln>
            <a:effectLst/>
          </c:spPr>
        </c:majorGridlines>
        <c:title>
          <c:tx>
            <c:rich>
              <a:bodyPr rot="-540000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en-US" altLang="zh-CN"/>
                  <a:t>Depth (m)</a:t>
                </a:r>
                <a:endParaRPr lang="zh-CN" altLang="en-US"/>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en-US"/>
            </a:p>
          </c:txPr>
        </c:title>
        <c:numFmt formatCode="General" sourceLinked="1"/>
        <c:majorTickMark val="none"/>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194339952"/>
        <c:crossesAt val="0"/>
        <c:crossBetween val="midCat"/>
      </c:valAx>
      <c:spPr>
        <a:solidFill>
          <a:schemeClr val="bg1"/>
        </a:solidFill>
        <a:ln>
          <a:noFill/>
        </a:ln>
        <a:effectLst/>
      </c:spPr>
    </c:plotArea>
    <c:plotVisOnly val="1"/>
    <c:dispBlanksAs val="gap"/>
    <c:showDLblsOverMax val="0"/>
  </c:chart>
  <c:spPr>
    <a:solidFill>
      <a:schemeClr val="bg1"/>
    </a:solidFill>
    <a:ln w="6350" cap="flat" cmpd="sng" algn="ctr">
      <a:noFill/>
      <a:prstDash val="solid"/>
      <a:round/>
    </a:ln>
    <a:effectLst/>
  </c:spPr>
  <c:txPr>
    <a:bodyPr/>
    <a:lstStyle/>
    <a:p>
      <a:pPr>
        <a:defRPr/>
      </a:pPr>
      <a:endParaRPr lang="en-US"/>
    </a:p>
  </c:txPr>
  <c:externalData r:id="rId3">
    <c:autoUpdate val="0"/>
  </c:externalData>
  <c:userShapes r:id="rId4"/>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2"/>
          <c:order val="0"/>
          <c:tx>
            <c:v>Methane</c:v>
          </c:tx>
          <c:spPr>
            <a:ln w="25400" cap="rnd">
              <a:noFill/>
              <a:round/>
            </a:ln>
            <a:effectLst/>
          </c:spPr>
          <c:marker>
            <c:symbol val="circle"/>
            <c:size val="5"/>
            <c:spPr>
              <a:solidFill>
                <a:schemeClr val="accent1"/>
              </a:solidFill>
              <a:ln w="9525">
                <a:noFill/>
              </a:ln>
              <a:effectLst/>
            </c:spPr>
          </c:marker>
          <c:xVal>
            <c:numRef>
              <c:f>Data!$S$3:$S$36</c:f>
              <c:numCache>
                <c:formatCode>0.000E+00</c:formatCode>
                <c:ptCount val="34"/>
                <c:pt idx="0">
                  <c:v>167.13922726588467</c:v>
                </c:pt>
                <c:pt idx="1">
                  <c:v>47.179855901140918</c:v>
                </c:pt>
                <c:pt idx="2">
                  <c:v>153.51891747242973</c:v>
                </c:pt>
                <c:pt idx="3">
                  <c:v>2.8820432368891287</c:v>
                </c:pt>
                <c:pt idx="4">
                  <c:v>9.7401593048467863E-2</c:v>
                </c:pt>
                <c:pt idx="5" formatCode="0.00E+00">
                  <c:v>20.311043769404698</c:v>
                </c:pt>
                <c:pt idx="6" formatCode="0.00E+00">
                  <c:v>7.4664223720835796</c:v>
                </c:pt>
                <c:pt idx="7" formatCode="0.00E+00">
                  <c:v>210.73863969017617</c:v>
                </c:pt>
                <c:pt idx="8" formatCode="0.00E+00">
                  <c:v>1.8366571092901629E-2</c:v>
                </c:pt>
                <c:pt idx="9" formatCode="0.00E+00">
                  <c:v>8.4943113346333754E-2</c:v>
                </c:pt>
                <c:pt idx="10" formatCode="0.00E+00">
                  <c:v>10.924246768845993</c:v>
                </c:pt>
                <c:pt idx="11" formatCode="0.00E+00">
                  <c:v>4.1928174726948153E-2</c:v>
                </c:pt>
                <c:pt idx="12" formatCode="0.00E+00">
                  <c:v>144.48107119187162</c:v>
                </c:pt>
                <c:pt idx="13" formatCode="0.00E+00">
                  <c:v>56.735433629019624</c:v>
                </c:pt>
                <c:pt idx="14" formatCode="0.00E+00">
                  <c:v>6.1119743215820331E-2</c:v>
                </c:pt>
                <c:pt idx="15" formatCode="0.00E+00">
                  <c:v>0.46093460527172164</c:v>
                </c:pt>
                <c:pt idx="16" formatCode="0.00E+00">
                  <c:v>8.354061345837871E-2</c:v>
                </c:pt>
                <c:pt idx="17" formatCode="0.00E+00">
                  <c:v>7.9033832501229709E-3</c:v>
                </c:pt>
                <c:pt idx="18" formatCode="General">
                  <c:v>2.9498770582359151E-2</c:v>
                </c:pt>
                <c:pt idx="19" formatCode="0.00E+00">
                  <c:v>88.19283923656954</c:v>
                </c:pt>
                <c:pt idx="20" formatCode="0.00E+00">
                  <c:v>137.10452561850892</c:v>
                </c:pt>
                <c:pt idx="21" formatCode="0.00E+00">
                  <c:v>0.44250089492184119</c:v>
                </c:pt>
                <c:pt idx="22" formatCode="0.00E+00">
                  <c:v>32.431370234480177</c:v>
                </c:pt>
                <c:pt idx="23" formatCode="0.00E+00">
                  <c:v>1.3271106073621974E-2</c:v>
                </c:pt>
                <c:pt idx="24" formatCode="0.00E+00">
                  <c:v>3.5617681247871518E-3</c:v>
                </c:pt>
                <c:pt idx="25" formatCode="0.00E+00">
                  <c:v>0.14588159902057865</c:v>
                </c:pt>
                <c:pt idx="26" formatCode="0.00E+00">
                  <c:v>2.3618657769394296E-2</c:v>
                </c:pt>
                <c:pt idx="27" formatCode="0.00E+00">
                  <c:v>0.46093460527172164</c:v>
                </c:pt>
                <c:pt idx="28" formatCode="0.00E+00">
                  <c:v>1.7150138306810815E-2</c:v>
                </c:pt>
                <c:pt idx="29" formatCode="0.00E+00">
                  <c:v>8.5765739897251406E-2</c:v>
                </c:pt>
                <c:pt idx="30" formatCode="0.00E+00">
                  <c:v>1.5711128633288891</c:v>
                </c:pt>
                <c:pt idx="31" formatCode="0.00E+00">
                  <c:v>11.62373698679788</c:v>
                </c:pt>
                <c:pt idx="32" formatCode="0.00E+00">
                  <c:v>111.05589230801748</c:v>
                </c:pt>
                <c:pt idx="33" formatCode="0.00E+00">
                  <c:v>0.20666489444100763</c:v>
                </c:pt>
              </c:numCache>
            </c:numRef>
          </c:xVal>
          <c:yVal>
            <c:numRef>
              <c:f>Data!$AD$3:$AD$36</c:f>
              <c:numCache>
                <c:formatCode>General</c:formatCode>
                <c:ptCount val="34"/>
                <c:pt idx="0">
                  <c:v>121.5</c:v>
                </c:pt>
                <c:pt idx="1">
                  <c:v>69</c:v>
                </c:pt>
                <c:pt idx="2">
                  <c:v>144.5</c:v>
                </c:pt>
                <c:pt idx="3">
                  <c:v>24</c:v>
                </c:pt>
                <c:pt idx="4">
                  <c:v>7</c:v>
                </c:pt>
                <c:pt idx="5">
                  <c:v>161</c:v>
                </c:pt>
                <c:pt idx="6">
                  <c:v>106</c:v>
                </c:pt>
                <c:pt idx="7">
                  <c:v>165</c:v>
                </c:pt>
                <c:pt idx="8">
                  <c:v>0</c:v>
                </c:pt>
                <c:pt idx="9">
                  <c:v>0</c:v>
                </c:pt>
                <c:pt idx="10">
                  <c:v>92</c:v>
                </c:pt>
                <c:pt idx="11">
                  <c:v>0</c:v>
                </c:pt>
                <c:pt idx="12">
                  <c:v>110.5</c:v>
                </c:pt>
                <c:pt idx="13">
                  <c:v>78</c:v>
                </c:pt>
                <c:pt idx="14">
                  <c:v>8.5</c:v>
                </c:pt>
                <c:pt idx="15">
                  <c:v>7.8000000000000007</c:v>
                </c:pt>
                <c:pt idx="16">
                  <c:v>62</c:v>
                </c:pt>
                <c:pt idx="17">
                  <c:v>7</c:v>
                </c:pt>
                <c:pt idx="18">
                  <c:v>7</c:v>
                </c:pt>
                <c:pt idx="19">
                  <c:v>122</c:v>
                </c:pt>
                <c:pt idx="20">
                  <c:v>109.9</c:v>
                </c:pt>
                <c:pt idx="21">
                  <c:v>0</c:v>
                </c:pt>
                <c:pt idx="22">
                  <c:v>68.5</c:v>
                </c:pt>
                <c:pt idx="23">
                  <c:v>92</c:v>
                </c:pt>
                <c:pt idx="24">
                  <c:v>6.5</c:v>
                </c:pt>
                <c:pt idx="25">
                  <c:v>0</c:v>
                </c:pt>
                <c:pt idx="26">
                  <c:v>0</c:v>
                </c:pt>
                <c:pt idx="27">
                  <c:v>9.3000000000000007</c:v>
                </c:pt>
                <c:pt idx="28">
                  <c:v>23</c:v>
                </c:pt>
                <c:pt idx="29">
                  <c:v>33</c:v>
                </c:pt>
                <c:pt idx="30">
                  <c:v>61</c:v>
                </c:pt>
                <c:pt idx="31">
                  <c:v>58</c:v>
                </c:pt>
                <c:pt idx="32">
                  <c:v>181</c:v>
                </c:pt>
                <c:pt idx="33">
                  <c:v>0</c:v>
                </c:pt>
              </c:numCache>
            </c:numRef>
          </c:yVal>
          <c:smooth val="0"/>
        </c:ser>
        <c:ser>
          <c:idx val="3"/>
          <c:order val="1"/>
          <c:tx>
            <c:strRef>
              <c:f>'Model (2)'!$L$14</c:f>
              <c:strCache>
                <c:ptCount val="1"/>
                <c:pt idx="0">
                  <c:v>8.0E-05 m/y</c:v>
                </c:pt>
              </c:strCache>
            </c:strRef>
          </c:tx>
          <c:spPr>
            <a:ln w="12700" cap="rnd">
              <a:solidFill>
                <a:schemeClr val="accent4"/>
              </a:solidFill>
              <a:prstDash val="dash"/>
              <a:round/>
            </a:ln>
            <a:effectLst/>
          </c:spPr>
          <c:marker>
            <c:symbol val="none"/>
          </c:marker>
          <c:xVal>
            <c:numRef>
              <c:f>'Model (2)'!$L$18:$L$118</c:f>
              <c:numCache>
                <c:formatCode>0.00E+00</c:formatCode>
                <c:ptCount val="101"/>
                <c:pt idx="0">
                  <c:v>3.5000000000000001E-3</c:v>
                </c:pt>
                <c:pt idx="1">
                  <c:v>0.51991539362500894</c:v>
                </c:pt>
                <c:pt idx="2">
                  <c:v>1.0501086986950032</c:v>
                </c:pt>
                <c:pt idx="3">
                  <c:v>1.594447508519808</c:v>
                </c:pt>
                <c:pt idx="4">
                  <c:v>2.1533092237622666</c:v>
                </c:pt>
                <c:pt idx="5">
                  <c:v>2.7270813140974504</c:v>
                </c:pt>
                <c:pt idx="6">
                  <c:v>3.3161615868528966</c:v>
                </c:pt>
                <c:pt idx="7">
                  <c:v>3.9209584628161567</c:v>
                </c:pt>
                <c:pt idx="8">
                  <c:v>4.541891259400872</c:v>
                </c:pt>
                <c:pt idx="9">
                  <c:v>5.1793904813676361</c:v>
                </c:pt>
                <c:pt idx="10">
                  <c:v>5.8338981193013435</c:v>
                </c:pt>
                <c:pt idx="11">
                  <c:v>6.5058679560518229</c:v>
                </c:pt>
                <c:pt idx="12">
                  <c:v>7.1957658813502805</c:v>
                </c:pt>
                <c:pt idx="13">
                  <c:v>7.9040702148197246</c:v>
                </c:pt>
                <c:pt idx="14">
                  <c:v>8.6312720376032299</c:v>
                </c:pt>
                <c:pt idx="15">
                  <c:v>9.3778755328400134</c:v>
                </c:pt>
                <c:pt idx="16">
                  <c:v>10.144398335225416</c:v>
                </c:pt>
                <c:pt idx="17">
                  <c:v>10.931371889897065</c:v>
                </c:pt>
                <c:pt idx="18">
                  <c:v>11.739341820896115</c:v>
                </c:pt>
                <c:pt idx="19">
                  <c:v>12.568868309458979</c:v>
                </c:pt>
                <c:pt idx="20">
                  <c:v>13.420526482401867</c:v>
                </c:pt>
                <c:pt idx="21">
                  <c:v>14.294906810867337</c:v>
                </c:pt>
                <c:pt idx="22">
                  <c:v>15.192615519709454</c:v>
                </c:pt>
                <c:pt idx="23">
                  <c:v>16.11427500780119</c:v>
                </c:pt>
                <c:pt idx="24">
                  <c:v>17.060524279555693</c:v>
                </c:pt>
                <c:pt idx="25">
                  <c:v>18.032019387960418</c:v>
                </c:pt>
                <c:pt idx="26">
                  <c:v>19.029433889431409</c:v>
                </c:pt>
                <c:pt idx="27">
                  <c:v>20.053459310803056</c:v>
                </c:pt>
                <c:pt idx="28">
                  <c:v>21.104805628777015</c:v>
                </c:pt>
                <c:pt idx="29">
                  <c:v>22.184201762162893</c:v>
                </c:pt>
                <c:pt idx="30">
                  <c:v>23.292396077251812</c:v>
                </c:pt>
                <c:pt idx="31">
                  <c:v>24.430156906673211</c:v>
                </c:pt>
                <c:pt idx="32">
                  <c:v>25.598273082094874</c:v>
                </c:pt>
                <c:pt idx="33">
                  <c:v>26.797554481135151</c:v>
                </c:pt>
                <c:pt idx="34">
                  <c:v>28.028832588866869</c:v>
                </c:pt>
                <c:pt idx="35">
                  <c:v>29.292961074302074</c:v>
                </c:pt>
                <c:pt idx="36">
                  <c:v>30.59081638225733</c:v>
                </c:pt>
                <c:pt idx="37">
                  <c:v>31.923298341009911</c:v>
                </c:pt>
                <c:pt idx="38">
                  <c:v>33.291330786166228</c:v>
                </c:pt>
                <c:pt idx="39">
                  <c:v>34.695862201174933</c:v>
                </c:pt>
                <c:pt idx="40">
                  <c:v>36.137866374928976</c:v>
                </c:pt>
                <c:pt idx="41">
                  <c:v>37.618343076912318</c:v>
                </c:pt>
                <c:pt idx="42">
                  <c:v>39.138318750359545</c:v>
                </c:pt>
                <c:pt idx="43">
                  <c:v>40.698847223908807</c:v>
                </c:pt>
                <c:pt idx="44">
                  <c:v>42.301010442241754</c:v>
                </c:pt>
                <c:pt idx="45">
                  <c:v>43.945919216216737</c:v>
                </c:pt>
                <c:pt idx="46">
                  <c:v>45.634713993015602</c:v>
                </c:pt>
                <c:pt idx="47">
                  <c:v>47.368565646837716</c:v>
                </c:pt>
                <c:pt idx="48">
                  <c:v>49.148676290689984</c:v>
                </c:pt>
                <c:pt idx="49">
                  <c:v>50.976280109834953</c:v>
                </c:pt>
                <c:pt idx="50">
                  <c:v>52.852644217475458</c:v>
                </c:pt>
                <c:pt idx="51">
                  <c:v>54.779069533268874</c:v>
                </c:pt>
                <c:pt idx="52">
                  <c:v>56.756891685279868</c:v>
                </c:pt>
                <c:pt idx="53">
                  <c:v>58.787481935997377</c:v>
                </c:pt>
                <c:pt idx="54">
                  <c:v>60.872248133057283</c:v>
                </c:pt>
                <c:pt idx="55">
                  <c:v>63.012635685330785</c:v>
                </c:pt>
                <c:pt idx="56">
                  <c:v>65.210128565054319</c:v>
                </c:pt>
                <c:pt idx="57">
                  <c:v>67.466250336696191</c:v>
                </c:pt>
                <c:pt idx="58">
                  <c:v>69.782565213273628</c:v>
                </c:pt>
                <c:pt idx="59">
                  <c:v>72.160679140851769</c:v>
                </c:pt>
                <c:pt idx="60">
                  <c:v>74.602240911977475</c:v>
                </c:pt>
                <c:pt idx="61">
                  <c:v>77.10894330881905</c:v>
                </c:pt>
                <c:pt idx="62">
                  <c:v>79.682524276804997</c:v>
                </c:pt>
                <c:pt idx="63">
                  <c:v>82.32476812957546</c:v>
                </c:pt>
                <c:pt idx="64">
                  <c:v>85.03750678608138</c:v>
                </c:pt>
                <c:pt idx="65">
                  <c:v>87.822621040689313</c:v>
                </c:pt>
                <c:pt idx="66">
                  <c:v>90.682041867173083</c:v>
                </c:pt>
                <c:pt idx="67">
                  <c:v>93.617751757494972</c:v>
                </c:pt>
                <c:pt idx="68">
                  <c:v>96.631786096306072</c:v>
                </c:pt>
                <c:pt idx="69">
                  <c:v>99.72623457211796</c:v>
                </c:pt>
                <c:pt idx="70">
                  <c:v>102.90324262612437</c:v>
                </c:pt>
                <c:pt idx="71">
                  <c:v>106.16501293967698</c:v>
                </c:pt>
                <c:pt idx="72">
                  <c:v>109.51380696144743</c:v>
                </c:pt>
                <c:pt idx="73">
                  <c:v>112.95194647533343</c:v>
                </c:pt>
                <c:pt idx="74">
                  <c:v>116.48181521019659</c:v>
                </c:pt>
                <c:pt idx="75">
                  <c:v>120.10586049254795</c:v>
                </c:pt>
                <c:pt idx="76">
                  <c:v>123.82659494332704</c:v>
                </c:pt>
                <c:pt idx="77">
                  <c:v>127.6465982199505</c:v>
                </c:pt>
                <c:pt idx="78">
                  <c:v>131.56851880483907</c:v>
                </c:pt>
                <c:pt idx="79">
                  <c:v>135.59507584166121</c:v>
                </c:pt>
                <c:pt idx="80">
                  <c:v>139.72906102056905</c:v>
                </c:pt>
                <c:pt idx="81">
                  <c:v>143.97334051373053</c:v>
                </c:pt>
                <c:pt idx="82">
                  <c:v>148.33085696250254</c:v>
                </c:pt>
                <c:pt idx="83">
                  <c:v>152.80463151762152</c:v>
                </c:pt>
                <c:pt idx="84">
                  <c:v>157.39776593382561</c:v>
                </c:pt>
                <c:pt idx="85">
                  <c:v>162.11344472036137</c:v>
                </c:pt>
                <c:pt idx="86">
                  <c:v>166.9549373488662</c:v>
                </c:pt>
                <c:pt idx="87">
                  <c:v>171.92560052015602</c:v>
                </c:pt>
                <c:pt idx="88">
                  <c:v>177.02888049149166</c:v>
                </c:pt>
                <c:pt idx="89">
                  <c:v>182.26831546593525</c:v>
                </c:pt>
                <c:pt idx="90">
                  <c:v>187.64753804545563</c:v>
                </c:pt>
                <c:pt idx="91">
                  <c:v>193.17027774948164</c:v>
                </c:pt>
                <c:pt idx="92">
                  <c:v>198.84036360065039</c:v>
                </c:pt>
                <c:pt idx="93">
                  <c:v>204.66172677954262</c:v>
                </c:pt>
                <c:pt idx="94">
                  <c:v>210.63840335024676</c:v>
                </c:pt>
                <c:pt idx="95">
                  <c:v>216.77453705864116</c:v>
                </c:pt>
                <c:pt idx="96">
                  <c:v>223.07438220533214</c:v>
                </c:pt>
                <c:pt idx="97">
                  <c:v>229.54230659524427</c:v>
                </c:pt>
                <c:pt idx="98">
                  <c:v>236.18279456590383</c:v>
                </c:pt>
                <c:pt idx="99">
                  <c:v>243.00045009651754</c:v>
                </c:pt>
                <c:pt idx="100">
                  <c:v>250</c:v>
                </c:pt>
              </c:numCache>
            </c:numRef>
          </c:xVal>
          <c:yVal>
            <c:numRef>
              <c:f>'Model (2)'!$C$18:$C$118</c:f>
              <c:numCache>
                <c:formatCode>0.0</c:formatCode>
                <c:ptCount val="101"/>
                <c:pt idx="0">
                  <c:v>8</c:v>
                </c:pt>
                <c:pt idx="1">
                  <c:v>9.7200000000000006</c:v>
                </c:pt>
                <c:pt idx="2">
                  <c:v>11.44</c:v>
                </c:pt>
                <c:pt idx="3">
                  <c:v>13.16</c:v>
                </c:pt>
                <c:pt idx="4">
                  <c:v>14.879999999999999</c:v>
                </c:pt>
                <c:pt idx="5">
                  <c:v>16.600000000000001</c:v>
                </c:pt>
                <c:pt idx="6">
                  <c:v>18.32</c:v>
                </c:pt>
                <c:pt idx="7">
                  <c:v>20.04</c:v>
                </c:pt>
                <c:pt idx="8">
                  <c:v>21.759999999999998</c:v>
                </c:pt>
                <c:pt idx="9">
                  <c:v>23.479999999999997</c:v>
                </c:pt>
                <c:pt idx="10">
                  <c:v>25.2</c:v>
                </c:pt>
                <c:pt idx="11">
                  <c:v>26.92</c:v>
                </c:pt>
                <c:pt idx="12">
                  <c:v>28.64</c:v>
                </c:pt>
                <c:pt idx="13">
                  <c:v>30.36</c:v>
                </c:pt>
                <c:pt idx="14">
                  <c:v>32.08</c:v>
                </c:pt>
                <c:pt idx="15">
                  <c:v>33.799999999999997</c:v>
                </c:pt>
                <c:pt idx="16">
                  <c:v>35.519999999999996</c:v>
                </c:pt>
                <c:pt idx="17">
                  <c:v>37.24</c:v>
                </c:pt>
                <c:pt idx="18">
                  <c:v>38.959999999999994</c:v>
                </c:pt>
                <c:pt idx="19">
                  <c:v>40.68</c:v>
                </c:pt>
                <c:pt idx="20">
                  <c:v>42.4</c:v>
                </c:pt>
                <c:pt idx="21">
                  <c:v>44.12</c:v>
                </c:pt>
                <c:pt idx="22">
                  <c:v>45.84</c:v>
                </c:pt>
                <c:pt idx="23">
                  <c:v>47.56</c:v>
                </c:pt>
                <c:pt idx="24">
                  <c:v>49.28</c:v>
                </c:pt>
                <c:pt idx="25">
                  <c:v>51</c:v>
                </c:pt>
                <c:pt idx="26">
                  <c:v>52.72</c:v>
                </c:pt>
                <c:pt idx="27">
                  <c:v>54.440000000000005</c:v>
                </c:pt>
                <c:pt idx="28">
                  <c:v>56.160000000000004</c:v>
                </c:pt>
                <c:pt idx="29">
                  <c:v>57.879999999999995</c:v>
                </c:pt>
                <c:pt idx="30">
                  <c:v>59.6</c:v>
                </c:pt>
                <c:pt idx="31">
                  <c:v>61.32</c:v>
                </c:pt>
                <c:pt idx="32">
                  <c:v>63.04</c:v>
                </c:pt>
                <c:pt idx="33">
                  <c:v>64.760000000000005</c:v>
                </c:pt>
                <c:pt idx="34">
                  <c:v>66.48</c:v>
                </c:pt>
                <c:pt idx="35">
                  <c:v>68.199999999999989</c:v>
                </c:pt>
                <c:pt idx="36">
                  <c:v>69.919999999999987</c:v>
                </c:pt>
                <c:pt idx="37">
                  <c:v>71.64</c:v>
                </c:pt>
                <c:pt idx="38">
                  <c:v>73.36</c:v>
                </c:pt>
                <c:pt idx="39">
                  <c:v>75.08</c:v>
                </c:pt>
                <c:pt idx="40">
                  <c:v>76.8</c:v>
                </c:pt>
                <c:pt idx="41">
                  <c:v>78.52</c:v>
                </c:pt>
                <c:pt idx="42">
                  <c:v>80.239999999999995</c:v>
                </c:pt>
                <c:pt idx="43">
                  <c:v>81.96</c:v>
                </c:pt>
                <c:pt idx="44">
                  <c:v>83.68</c:v>
                </c:pt>
                <c:pt idx="45">
                  <c:v>85.4</c:v>
                </c:pt>
                <c:pt idx="46">
                  <c:v>87.12</c:v>
                </c:pt>
                <c:pt idx="47">
                  <c:v>88.839999999999989</c:v>
                </c:pt>
                <c:pt idx="48">
                  <c:v>90.56</c:v>
                </c:pt>
                <c:pt idx="49">
                  <c:v>92.28</c:v>
                </c:pt>
                <c:pt idx="50">
                  <c:v>94</c:v>
                </c:pt>
                <c:pt idx="51">
                  <c:v>95.72</c:v>
                </c:pt>
                <c:pt idx="52">
                  <c:v>97.44</c:v>
                </c:pt>
                <c:pt idx="53">
                  <c:v>99.160000000000011</c:v>
                </c:pt>
                <c:pt idx="54">
                  <c:v>100.88000000000001</c:v>
                </c:pt>
                <c:pt idx="55">
                  <c:v>102.60000000000001</c:v>
                </c:pt>
                <c:pt idx="56">
                  <c:v>104.32000000000001</c:v>
                </c:pt>
                <c:pt idx="57">
                  <c:v>106.03999999999999</c:v>
                </c:pt>
                <c:pt idx="58">
                  <c:v>107.75999999999999</c:v>
                </c:pt>
                <c:pt idx="59">
                  <c:v>109.47999999999999</c:v>
                </c:pt>
                <c:pt idx="60">
                  <c:v>111.2</c:v>
                </c:pt>
                <c:pt idx="61">
                  <c:v>112.92</c:v>
                </c:pt>
                <c:pt idx="62">
                  <c:v>114.64</c:v>
                </c:pt>
                <c:pt idx="63">
                  <c:v>116.36</c:v>
                </c:pt>
                <c:pt idx="64">
                  <c:v>118.08</c:v>
                </c:pt>
                <c:pt idx="65">
                  <c:v>119.8</c:v>
                </c:pt>
                <c:pt idx="66">
                  <c:v>121.52000000000001</c:v>
                </c:pt>
                <c:pt idx="67">
                  <c:v>123.24000000000001</c:v>
                </c:pt>
                <c:pt idx="68">
                  <c:v>124.96000000000001</c:v>
                </c:pt>
                <c:pt idx="69">
                  <c:v>126.67999999999999</c:v>
                </c:pt>
                <c:pt idx="70">
                  <c:v>128.39999999999998</c:v>
                </c:pt>
                <c:pt idx="71">
                  <c:v>130.12</c:v>
                </c:pt>
                <c:pt idx="72">
                  <c:v>131.83999999999997</c:v>
                </c:pt>
                <c:pt idx="73">
                  <c:v>133.56</c:v>
                </c:pt>
                <c:pt idx="74">
                  <c:v>135.28</c:v>
                </c:pt>
                <c:pt idx="75">
                  <c:v>137</c:v>
                </c:pt>
                <c:pt idx="76">
                  <c:v>138.72</c:v>
                </c:pt>
                <c:pt idx="77">
                  <c:v>140.44</c:v>
                </c:pt>
                <c:pt idx="78">
                  <c:v>142.16</c:v>
                </c:pt>
                <c:pt idx="79">
                  <c:v>143.88</c:v>
                </c:pt>
                <c:pt idx="80">
                  <c:v>145.6</c:v>
                </c:pt>
                <c:pt idx="81">
                  <c:v>147.32000000000002</c:v>
                </c:pt>
                <c:pt idx="82">
                  <c:v>149.04</c:v>
                </c:pt>
                <c:pt idx="83">
                  <c:v>150.76</c:v>
                </c:pt>
                <c:pt idx="84">
                  <c:v>152.47999999999999</c:v>
                </c:pt>
                <c:pt idx="85">
                  <c:v>154.19999999999999</c:v>
                </c:pt>
                <c:pt idx="86">
                  <c:v>155.91999999999999</c:v>
                </c:pt>
                <c:pt idx="87">
                  <c:v>157.63999999999999</c:v>
                </c:pt>
                <c:pt idx="88">
                  <c:v>159.36000000000001</c:v>
                </c:pt>
                <c:pt idx="89">
                  <c:v>161.08000000000001</c:v>
                </c:pt>
                <c:pt idx="90">
                  <c:v>162.80000000000001</c:v>
                </c:pt>
                <c:pt idx="91">
                  <c:v>164.52</c:v>
                </c:pt>
                <c:pt idx="92">
                  <c:v>166.24</c:v>
                </c:pt>
                <c:pt idx="93">
                  <c:v>167.96</c:v>
                </c:pt>
                <c:pt idx="94">
                  <c:v>169.67999999999998</c:v>
                </c:pt>
                <c:pt idx="95">
                  <c:v>171.4</c:v>
                </c:pt>
                <c:pt idx="96">
                  <c:v>173.12</c:v>
                </c:pt>
                <c:pt idx="97">
                  <c:v>174.84</c:v>
                </c:pt>
                <c:pt idx="98">
                  <c:v>176.56</c:v>
                </c:pt>
                <c:pt idx="99">
                  <c:v>178.28</c:v>
                </c:pt>
                <c:pt idx="100">
                  <c:v>180</c:v>
                </c:pt>
              </c:numCache>
            </c:numRef>
          </c:yVal>
          <c:smooth val="1"/>
        </c:ser>
        <c:ser>
          <c:idx val="1"/>
          <c:order val="2"/>
          <c:tx>
            <c:strRef>
              <c:f>'Model (2)'!$M$14</c:f>
              <c:strCache>
                <c:ptCount val="1"/>
                <c:pt idx="0">
                  <c:v>4.0E-05 m/y</c:v>
                </c:pt>
              </c:strCache>
            </c:strRef>
          </c:tx>
          <c:spPr>
            <a:ln w="12700" cap="rnd">
              <a:solidFill>
                <a:schemeClr val="accent2"/>
              </a:solidFill>
              <a:round/>
            </a:ln>
            <a:effectLst/>
          </c:spPr>
          <c:marker>
            <c:symbol val="none"/>
          </c:marker>
          <c:xVal>
            <c:numRef>
              <c:f>'Model (2)'!$M$18:$M$118</c:f>
              <c:numCache>
                <c:formatCode>0.00E+00</c:formatCode>
                <c:ptCount val="101"/>
                <c:pt idx="0">
                  <c:v>3.5000000000000001E-3</c:v>
                </c:pt>
                <c:pt idx="1">
                  <c:v>0.87712913919562552</c:v>
                </c:pt>
                <c:pt idx="2">
                  <c:v>1.7623357347116217</c:v>
                </c:pt>
                <c:pt idx="3">
                  <c:v>2.6592732126287286</c:v>
                </c:pt>
                <c:pt idx="4">
                  <c:v>3.5680970322517007</c:v>
                </c:pt>
                <c:pt idx="5">
                  <c:v>4.4889647130539005</c:v>
                </c:pt>
                <c:pt idx="6">
                  <c:v>5.4220358619789009</c:v>
                </c:pt>
                <c:pt idx="7">
                  <c:v>6.3674722011039835</c:v>
                </c:pt>
                <c:pt idx="8">
                  <c:v>7.3254375956701052</c:v>
                </c:pt>
                <c:pt idx="9">
                  <c:v>8.2960980824835477</c:v>
                </c:pt>
                <c:pt idx="10">
                  <c:v>9.2796218986936285</c:v>
                </c:pt>
                <c:pt idx="11">
                  <c:v>10.276179510952106</c:v>
                </c:pt>
                <c:pt idx="12">
                  <c:v>11.285943644958806</c:v>
                </c:pt>
                <c:pt idx="13">
                  <c:v>12.309089315398788</c:v>
                </c:pt>
                <c:pt idx="14">
                  <c:v>13.345793856276401</c:v>
                </c:pt>
                <c:pt idx="15">
                  <c:v>14.396236951651177</c:v>
                </c:pt>
                <c:pt idx="16">
                  <c:v>15.460600666781072</c:v>
                </c:pt>
                <c:pt idx="17">
                  <c:v>16.539069479678467</c:v>
                </c:pt>
                <c:pt idx="18">
                  <c:v>17.631830313084365</c:v>
                </c:pt>
                <c:pt idx="19">
                  <c:v>18.739072566866195</c:v>
                </c:pt>
                <c:pt idx="20">
                  <c:v>19.860988150845131</c:v>
                </c:pt>
                <c:pt idx="21">
                  <c:v>20.997771518058286</c:v>
                </c:pt>
                <c:pt idx="22">
                  <c:v>22.149619698461802</c:v>
                </c:pt>
                <c:pt idx="23">
                  <c:v>23.316732333080513</c:v>
                </c:pt>
                <c:pt idx="24">
                  <c:v>24.499311708610222</c:v>
                </c:pt>
                <c:pt idx="25">
                  <c:v>25.697562792478532</c:v>
                </c:pt>
                <c:pt idx="26">
                  <c:v>26.91169326837019</c:v>
                </c:pt>
                <c:pt idx="27">
                  <c:v>28.14191357222343</c:v>
                </c:pt>
                <c:pt idx="28">
                  <c:v>29.388436928703086</c:v>
                </c:pt>
                <c:pt idx="29">
                  <c:v>30.651479388157316</c:v>
                </c:pt>
                <c:pt idx="30">
                  <c:v>31.931259864063893</c:v>
                </c:pt>
                <c:pt idx="31">
                  <c:v>33.228000170972798</c:v>
                </c:pt>
                <c:pt idx="32">
                  <c:v>34.54192506295167</c:v>
                </c:pt>
                <c:pt idx="33">
                  <c:v>35.873262272540664</c:v>
                </c:pt>
                <c:pt idx="34">
                  <c:v>37.222242550223591</c:v>
                </c:pt>
                <c:pt idx="35">
                  <c:v>38.589099704422239</c:v>
                </c:pt>
                <c:pt idx="36">
                  <c:v>39.974070642020415</c:v>
                </c:pt>
                <c:pt idx="37">
                  <c:v>41.377395409425354</c:v>
                </c:pt>
                <c:pt idx="38">
                  <c:v>42.799317234173053</c:v>
                </c:pt>
                <c:pt idx="39">
                  <c:v>44.240082567085032</c:v>
                </c:pt>
                <c:pt idx="40">
                  <c:v>45.699941124983837</c:v>
                </c:pt>
                <c:pt idx="41">
                  <c:v>47.179145933974418</c:v>
                </c:pt>
                <c:pt idx="42">
                  <c:v>48.67795337329936</c:v>
                </c:pt>
                <c:pt idx="43">
                  <c:v>50.196623219775006</c:v>
                </c:pt>
                <c:pt idx="44">
                  <c:v>51.735418692816665</c:v>
                </c:pt>
                <c:pt idx="45">
                  <c:v>53.294606500060354</c:v>
                </c:pt>
                <c:pt idx="46">
                  <c:v>54.874456883589261</c:v>
                </c:pt>
                <c:pt idx="47">
                  <c:v>56.475243666772649</c:v>
                </c:pt>
                <c:pt idx="48">
                  <c:v>58.097244301725716</c:v>
                </c:pt>
                <c:pt idx="49">
                  <c:v>59.74073991739801</c:v>
                </c:pt>
                <c:pt idx="50">
                  <c:v>61.406015368299563</c:v>
                </c:pt>
                <c:pt idx="51">
                  <c:v>63.093359283872473</c:v>
                </c:pt>
                <c:pt idx="52">
                  <c:v>64.803064118516772</c:v>
                </c:pt>
                <c:pt idx="53">
                  <c:v>66.535426202279467</c:v>
                </c:pt>
                <c:pt idx="54">
                  <c:v>68.290745792214963</c:v>
                </c:pt>
                <c:pt idx="55">
                  <c:v>70.069327124426408</c:v>
                </c:pt>
                <c:pt idx="56">
                  <c:v>71.871478466796731</c:v>
                </c:pt>
                <c:pt idx="57">
                  <c:v>73.697512172418072</c:v>
                </c:pt>
                <c:pt idx="58">
                  <c:v>75.547744733729914</c:v>
                </c:pt>
                <c:pt idx="59">
                  <c:v>77.42249683737387</c:v>
                </c:pt>
                <c:pt idx="60">
                  <c:v>79.322093419776266</c:v>
                </c:pt>
                <c:pt idx="61">
                  <c:v>81.24686372346649</c:v>
                </c:pt>
                <c:pt idx="62">
                  <c:v>83.19714135414246</c:v>
                </c:pt>
                <c:pt idx="63">
                  <c:v>85.173264338491649</c:v>
                </c:pt>
                <c:pt idx="64">
                  <c:v>87.1755751827788</c:v>
                </c:pt>
                <c:pt idx="65">
                  <c:v>89.204420932209871</c:v>
                </c:pt>
                <c:pt idx="66">
                  <c:v>91.260153231082811</c:v>
                </c:pt>
                <c:pt idx="67">
                  <c:v>93.343128383735149</c:v>
                </c:pt>
                <c:pt idx="68">
                  <c:v>95.453707416299821</c:v>
                </c:pt>
                <c:pt idx="69">
                  <c:v>97.592256139278732</c:v>
                </c:pt>
                <c:pt idx="70">
                  <c:v>99.759145210946244</c:v>
                </c:pt>
                <c:pt idx="71">
                  <c:v>101.95475020159212</c:v>
                </c:pt>
                <c:pt idx="72">
                  <c:v>104.17945165861661</c:v>
                </c:pt>
                <c:pt idx="73">
                  <c:v>106.43363517248768</c:v>
                </c:pt>
                <c:pt idx="74">
                  <c:v>108.71769144357233</c:v>
                </c:pt>
                <c:pt idx="75">
                  <c:v>111.03201634985399</c:v>
                </c:pt>
                <c:pt idx="76">
                  <c:v>113.37701101554667</c:v>
                </c:pt>
                <c:pt idx="77">
                  <c:v>115.75308188061902</c:v>
                </c:pt>
                <c:pt idx="78">
                  <c:v>118.16064077123944</c:v>
                </c:pt>
                <c:pt idx="79">
                  <c:v>120.60010497115445</c:v>
                </c:pt>
                <c:pt idx="80">
                  <c:v>123.07189729401381</c:v>
                </c:pt>
                <c:pt idx="81">
                  <c:v>125.57644615665303</c:v>
                </c:pt>
                <c:pt idx="82">
                  <c:v>128.1141856533479</c:v>
                </c:pt>
                <c:pt idx="83">
                  <c:v>130.68555563105278</c:v>
                </c:pt>
                <c:pt idx="84">
                  <c:v>133.29100176563563</c:v>
                </c:pt>
                <c:pt idx="85">
                  <c:v>135.93097563912369</c:v>
                </c:pt>
                <c:pt idx="86">
                  <c:v>138.60593481797306</c:v>
                </c:pt>
                <c:pt idx="87">
                  <c:v>141.31634293237462</c:v>
                </c:pt>
                <c:pt idx="88">
                  <c:v>144.06266975661202</c:v>
                </c:pt>
                <c:pt idx="89">
                  <c:v>146.84539129048366</c:v>
                </c:pt>
                <c:pt idx="90">
                  <c:v>149.66498984180433</c:v>
                </c:pt>
                <c:pt idx="91">
                  <c:v>152.52195411000002</c:v>
                </c:pt>
                <c:pt idx="92">
                  <c:v>155.41677927081008</c:v>
                </c:pt>
                <c:pt idx="93">
                  <c:v>158.3499670621126</c:v>
                </c:pt>
                <c:pt idx="94">
                  <c:v>161.32202587088645</c:v>
                </c:pt>
                <c:pt idx="95">
                  <c:v>164.3334708213267</c:v>
                </c:pt>
                <c:pt idx="96">
                  <c:v>167.38482386412636</c:v>
                </c:pt>
                <c:pt idx="97">
                  <c:v>170.4766138669427</c:v>
                </c:pt>
                <c:pt idx="98">
                  <c:v>173.60937670606145</c:v>
                </c:pt>
                <c:pt idx="99">
                  <c:v>176.78365535927659</c:v>
                </c:pt>
                <c:pt idx="100">
                  <c:v>180</c:v>
                </c:pt>
              </c:numCache>
            </c:numRef>
          </c:xVal>
          <c:yVal>
            <c:numRef>
              <c:f>'Model (2)'!$C$18:$C$118</c:f>
              <c:numCache>
                <c:formatCode>0.0</c:formatCode>
                <c:ptCount val="101"/>
                <c:pt idx="0">
                  <c:v>8</c:v>
                </c:pt>
                <c:pt idx="1">
                  <c:v>9.7200000000000006</c:v>
                </c:pt>
                <c:pt idx="2">
                  <c:v>11.44</c:v>
                </c:pt>
                <c:pt idx="3">
                  <c:v>13.16</c:v>
                </c:pt>
                <c:pt idx="4">
                  <c:v>14.879999999999999</c:v>
                </c:pt>
                <c:pt idx="5">
                  <c:v>16.600000000000001</c:v>
                </c:pt>
                <c:pt idx="6">
                  <c:v>18.32</c:v>
                </c:pt>
                <c:pt idx="7">
                  <c:v>20.04</c:v>
                </c:pt>
                <c:pt idx="8">
                  <c:v>21.759999999999998</c:v>
                </c:pt>
                <c:pt idx="9">
                  <c:v>23.479999999999997</c:v>
                </c:pt>
                <c:pt idx="10">
                  <c:v>25.2</c:v>
                </c:pt>
                <c:pt idx="11">
                  <c:v>26.92</c:v>
                </c:pt>
                <c:pt idx="12">
                  <c:v>28.64</c:v>
                </c:pt>
                <c:pt idx="13">
                  <c:v>30.36</c:v>
                </c:pt>
                <c:pt idx="14">
                  <c:v>32.08</c:v>
                </c:pt>
                <c:pt idx="15">
                  <c:v>33.799999999999997</c:v>
                </c:pt>
                <c:pt idx="16">
                  <c:v>35.519999999999996</c:v>
                </c:pt>
                <c:pt idx="17">
                  <c:v>37.24</c:v>
                </c:pt>
                <c:pt idx="18">
                  <c:v>38.959999999999994</c:v>
                </c:pt>
                <c:pt idx="19">
                  <c:v>40.68</c:v>
                </c:pt>
                <c:pt idx="20">
                  <c:v>42.4</c:v>
                </c:pt>
                <c:pt idx="21">
                  <c:v>44.12</c:v>
                </c:pt>
                <c:pt idx="22">
                  <c:v>45.84</c:v>
                </c:pt>
                <c:pt idx="23">
                  <c:v>47.56</c:v>
                </c:pt>
                <c:pt idx="24">
                  <c:v>49.28</c:v>
                </c:pt>
                <c:pt idx="25">
                  <c:v>51</c:v>
                </c:pt>
                <c:pt idx="26">
                  <c:v>52.72</c:v>
                </c:pt>
                <c:pt idx="27">
                  <c:v>54.440000000000005</c:v>
                </c:pt>
                <c:pt idx="28">
                  <c:v>56.160000000000004</c:v>
                </c:pt>
                <c:pt idx="29">
                  <c:v>57.879999999999995</c:v>
                </c:pt>
                <c:pt idx="30">
                  <c:v>59.6</c:v>
                </c:pt>
                <c:pt idx="31">
                  <c:v>61.32</c:v>
                </c:pt>
                <c:pt idx="32">
                  <c:v>63.04</c:v>
                </c:pt>
                <c:pt idx="33">
                  <c:v>64.760000000000005</c:v>
                </c:pt>
                <c:pt idx="34">
                  <c:v>66.48</c:v>
                </c:pt>
                <c:pt idx="35">
                  <c:v>68.199999999999989</c:v>
                </c:pt>
                <c:pt idx="36">
                  <c:v>69.919999999999987</c:v>
                </c:pt>
                <c:pt idx="37">
                  <c:v>71.64</c:v>
                </c:pt>
                <c:pt idx="38">
                  <c:v>73.36</c:v>
                </c:pt>
                <c:pt idx="39">
                  <c:v>75.08</c:v>
                </c:pt>
                <c:pt idx="40">
                  <c:v>76.8</c:v>
                </c:pt>
                <c:pt idx="41">
                  <c:v>78.52</c:v>
                </c:pt>
                <c:pt idx="42">
                  <c:v>80.239999999999995</c:v>
                </c:pt>
                <c:pt idx="43">
                  <c:v>81.96</c:v>
                </c:pt>
                <c:pt idx="44">
                  <c:v>83.68</c:v>
                </c:pt>
                <c:pt idx="45">
                  <c:v>85.4</c:v>
                </c:pt>
                <c:pt idx="46">
                  <c:v>87.12</c:v>
                </c:pt>
                <c:pt idx="47">
                  <c:v>88.839999999999989</c:v>
                </c:pt>
                <c:pt idx="48">
                  <c:v>90.56</c:v>
                </c:pt>
                <c:pt idx="49">
                  <c:v>92.28</c:v>
                </c:pt>
                <c:pt idx="50">
                  <c:v>94</c:v>
                </c:pt>
                <c:pt idx="51">
                  <c:v>95.72</c:v>
                </c:pt>
                <c:pt idx="52">
                  <c:v>97.44</c:v>
                </c:pt>
                <c:pt idx="53">
                  <c:v>99.160000000000011</c:v>
                </c:pt>
                <c:pt idx="54">
                  <c:v>100.88000000000001</c:v>
                </c:pt>
                <c:pt idx="55">
                  <c:v>102.60000000000001</c:v>
                </c:pt>
                <c:pt idx="56">
                  <c:v>104.32000000000001</c:v>
                </c:pt>
                <c:pt idx="57">
                  <c:v>106.03999999999999</c:v>
                </c:pt>
                <c:pt idx="58">
                  <c:v>107.75999999999999</c:v>
                </c:pt>
                <c:pt idx="59">
                  <c:v>109.47999999999999</c:v>
                </c:pt>
                <c:pt idx="60">
                  <c:v>111.2</c:v>
                </c:pt>
                <c:pt idx="61">
                  <c:v>112.92</c:v>
                </c:pt>
                <c:pt idx="62">
                  <c:v>114.64</c:v>
                </c:pt>
                <c:pt idx="63">
                  <c:v>116.36</c:v>
                </c:pt>
                <c:pt idx="64">
                  <c:v>118.08</c:v>
                </c:pt>
                <c:pt idx="65">
                  <c:v>119.8</c:v>
                </c:pt>
                <c:pt idx="66">
                  <c:v>121.52000000000001</c:v>
                </c:pt>
                <c:pt idx="67">
                  <c:v>123.24000000000001</c:v>
                </c:pt>
                <c:pt idx="68">
                  <c:v>124.96000000000001</c:v>
                </c:pt>
                <c:pt idx="69">
                  <c:v>126.67999999999999</c:v>
                </c:pt>
                <c:pt idx="70">
                  <c:v>128.39999999999998</c:v>
                </c:pt>
                <c:pt idx="71">
                  <c:v>130.12</c:v>
                </c:pt>
                <c:pt idx="72">
                  <c:v>131.83999999999997</c:v>
                </c:pt>
                <c:pt idx="73">
                  <c:v>133.56</c:v>
                </c:pt>
                <c:pt idx="74">
                  <c:v>135.28</c:v>
                </c:pt>
                <c:pt idx="75">
                  <c:v>137</c:v>
                </c:pt>
                <c:pt idx="76">
                  <c:v>138.72</c:v>
                </c:pt>
                <c:pt idx="77">
                  <c:v>140.44</c:v>
                </c:pt>
                <c:pt idx="78">
                  <c:v>142.16</c:v>
                </c:pt>
                <c:pt idx="79">
                  <c:v>143.88</c:v>
                </c:pt>
                <c:pt idx="80">
                  <c:v>145.6</c:v>
                </c:pt>
                <c:pt idx="81">
                  <c:v>147.32000000000002</c:v>
                </c:pt>
                <c:pt idx="82">
                  <c:v>149.04</c:v>
                </c:pt>
                <c:pt idx="83">
                  <c:v>150.76</c:v>
                </c:pt>
                <c:pt idx="84">
                  <c:v>152.47999999999999</c:v>
                </c:pt>
                <c:pt idx="85">
                  <c:v>154.19999999999999</c:v>
                </c:pt>
                <c:pt idx="86">
                  <c:v>155.91999999999999</c:v>
                </c:pt>
                <c:pt idx="87">
                  <c:v>157.63999999999999</c:v>
                </c:pt>
                <c:pt idx="88">
                  <c:v>159.36000000000001</c:v>
                </c:pt>
                <c:pt idx="89">
                  <c:v>161.08000000000001</c:v>
                </c:pt>
                <c:pt idx="90">
                  <c:v>162.80000000000001</c:v>
                </c:pt>
                <c:pt idx="91">
                  <c:v>164.52</c:v>
                </c:pt>
                <c:pt idx="92">
                  <c:v>166.24</c:v>
                </c:pt>
                <c:pt idx="93">
                  <c:v>167.96</c:v>
                </c:pt>
                <c:pt idx="94">
                  <c:v>169.67999999999998</c:v>
                </c:pt>
                <c:pt idx="95">
                  <c:v>171.4</c:v>
                </c:pt>
                <c:pt idx="96">
                  <c:v>173.12</c:v>
                </c:pt>
                <c:pt idx="97">
                  <c:v>174.84</c:v>
                </c:pt>
                <c:pt idx="98">
                  <c:v>176.56</c:v>
                </c:pt>
                <c:pt idx="99">
                  <c:v>178.28</c:v>
                </c:pt>
                <c:pt idx="100">
                  <c:v>180</c:v>
                </c:pt>
              </c:numCache>
            </c:numRef>
          </c:yVal>
          <c:smooth val="1"/>
        </c:ser>
        <c:ser>
          <c:idx val="0"/>
          <c:order val="3"/>
          <c:tx>
            <c:strRef>
              <c:f>'Model (2)'!$AF$20</c:f>
              <c:strCache>
                <c:ptCount val="1"/>
                <c:pt idx="0">
                  <c:v>Methane solubility</c:v>
                </c:pt>
              </c:strCache>
            </c:strRef>
          </c:tx>
          <c:spPr>
            <a:ln w="12700" cap="rnd">
              <a:solidFill>
                <a:srgbClr val="FFC000"/>
              </a:solidFill>
              <a:round/>
            </a:ln>
            <a:effectLst/>
          </c:spPr>
          <c:marker>
            <c:symbol val="none"/>
          </c:marker>
          <c:xVal>
            <c:numRef>
              <c:f>'Model (2)'!$AF$21:$AF$39</c:f>
              <c:numCache>
                <c:formatCode>General</c:formatCode>
                <c:ptCount val="19"/>
                <c:pt idx="0">
                  <c:v>25</c:v>
                </c:pt>
                <c:pt idx="1">
                  <c:v>49.175247964470756</c:v>
                </c:pt>
                <c:pt idx="2">
                  <c:v>73.350495928941513</c:v>
                </c:pt>
                <c:pt idx="3">
                  <c:v>97.525743893412269</c:v>
                </c:pt>
                <c:pt idx="4">
                  <c:v>121.70099185788304</c:v>
                </c:pt>
                <c:pt idx="5">
                  <c:v>145.8762398223538</c:v>
                </c:pt>
                <c:pt idx="6">
                  <c:v>170.05148778682454</c:v>
                </c:pt>
                <c:pt idx="7">
                  <c:v>194.22673575129531</c:v>
                </c:pt>
                <c:pt idx="8">
                  <c:v>218.40198371576608</c:v>
                </c:pt>
                <c:pt idx="9">
                  <c:v>242.57723168023682</c:v>
                </c:pt>
                <c:pt idx="10">
                  <c:v>266.75247964470759</c:v>
                </c:pt>
                <c:pt idx="11">
                  <c:v>290.92772760917836</c:v>
                </c:pt>
                <c:pt idx="12">
                  <c:v>315.10297557364908</c:v>
                </c:pt>
                <c:pt idx="13">
                  <c:v>339.2782235381199</c:v>
                </c:pt>
                <c:pt idx="14">
                  <c:v>363.45347150259062</c:v>
                </c:pt>
                <c:pt idx="15">
                  <c:v>387.62871946706144</c:v>
                </c:pt>
                <c:pt idx="16">
                  <c:v>411.80396743153216</c:v>
                </c:pt>
                <c:pt idx="17">
                  <c:v>435.97921539600293</c:v>
                </c:pt>
                <c:pt idx="18">
                  <c:v>460.15446336047364</c:v>
                </c:pt>
              </c:numCache>
            </c:numRef>
          </c:xVal>
          <c:yVal>
            <c:numRef>
              <c:f>'Model (2)'!$AE$21:$AE$39</c:f>
              <c:numCache>
                <c:formatCode>General</c:formatCode>
                <c:ptCount val="19"/>
                <c:pt idx="0">
                  <c:v>0</c:v>
                </c:pt>
                <c:pt idx="1">
                  <c:v>10</c:v>
                </c:pt>
                <c:pt idx="2">
                  <c:v>20</c:v>
                </c:pt>
                <c:pt idx="3">
                  <c:v>30</c:v>
                </c:pt>
                <c:pt idx="4">
                  <c:v>40</c:v>
                </c:pt>
                <c:pt idx="5">
                  <c:v>50</c:v>
                </c:pt>
                <c:pt idx="6">
                  <c:v>60</c:v>
                </c:pt>
                <c:pt idx="7">
                  <c:v>70</c:v>
                </c:pt>
                <c:pt idx="8">
                  <c:v>80</c:v>
                </c:pt>
                <c:pt idx="9">
                  <c:v>90</c:v>
                </c:pt>
                <c:pt idx="10">
                  <c:v>100</c:v>
                </c:pt>
                <c:pt idx="11">
                  <c:v>110</c:v>
                </c:pt>
                <c:pt idx="12">
                  <c:v>120</c:v>
                </c:pt>
                <c:pt idx="13">
                  <c:v>130</c:v>
                </c:pt>
                <c:pt idx="14">
                  <c:v>140</c:v>
                </c:pt>
                <c:pt idx="15">
                  <c:v>150</c:v>
                </c:pt>
                <c:pt idx="16">
                  <c:v>160</c:v>
                </c:pt>
                <c:pt idx="17">
                  <c:v>170</c:v>
                </c:pt>
                <c:pt idx="18">
                  <c:v>180</c:v>
                </c:pt>
              </c:numCache>
            </c:numRef>
          </c:yVal>
          <c:smooth val="1"/>
        </c:ser>
        <c:dLbls>
          <c:showLegendKey val="0"/>
          <c:showVal val="0"/>
          <c:showCatName val="0"/>
          <c:showSerName val="0"/>
          <c:showPercent val="0"/>
          <c:showBubbleSize val="0"/>
        </c:dLbls>
        <c:axId val="336621744"/>
        <c:axId val="336622136"/>
      </c:scatterChart>
      <c:valAx>
        <c:axId val="336621744"/>
        <c:scaling>
          <c:logBase val="10"/>
          <c:orientation val="minMax"/>
        </c:scaling>
        <c:delete val="0"/>
        <c:axPos val="t"/>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r>
                  <a:rPr lang="en-AU"/>
                  <a:t>Methane (mg/L)</a:t>
                </a:r>
              </a:p>
            </c:rich>
          </c:tx>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title>
        <c:numFmt formatCode="0.0E+0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336622136"/>
        <c:crosses val="autoZero"/>
        <c:crossBetween val="midCat"/>
      </c:valAx>
      <c:valAx>
        <c:axId val="336622136"/>
        <c:scaling>
          <c:orientation val="maxMin"/>
          <c:max val="18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r>
                  <a:rPr lang="en-AU"/>
                  <a:t>Depth (mbgs)</a:t>
                </a:r>
              </a:p>
            </c:rich>
          </c:tx>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336621744"/>
        <c:crossesAt val="1.0000000000000005E-8"/>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2.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3.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0.42508</cdr:x>
      <cdr:y>0.16035</cdr:y>
    </cdr:from>
    <cdr:to>
      <cdr:x>0.61298</cdr:x>
      <cdr:y>0.38551</cdr:y>
    </cdr:to>
    <cdr:cxnSp macro="">
      <cdr:nvCxnSpPr>
        <cdr:cNvPr id="3" name="直接连接符 2"/>
        <cdr:cNvCxnSpPr/>
      </cdr:nvCxnSpPr>
      <cdr:spPr>
        <a:xfrm xmlns:a="http://schemas.openxmlformats.org/drawingml/2006/main">
          <a:off x="1548309" y="527322"/>
          <a:ext cx="684398" cy="740496"/>
        </a:xfrm>
        <a:prstGeom xmlns:a="http://schemas.openxmlformats.org/drawingml/2006/main" prst="line">
          <a:avLst/>
        </a:prstGeom>
        <a:ln xmlns:a="http://schemas.openxmlformats.org/drawingml/2006/main" w="28575"/>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0.6253</cdr:x>
      <cdr:y>0.39745</cdr:y>
    </cdr:from>
    <cdr:to>
      <cdr:x>0.8581</cdr:x>
      <cdr:y>0.90337</cdr:y>
    </cdr:to>
    <cdr:cxnSp macro="">
      <cdr:nvCxnSpPr>
        <cdr:cNvPr id="6" name="直接连接符 5"/>
        <cdr:cNvCxnSpPr/>
      </cdr:nvCxnSpPr>
      <cdr:spPr>
        <a:xfrm xmlns:a="http://schemas.openxmlformats.org/drawingml/2006/main">
          <a:off x="2277585" y="1307087"/>
          <a:ext cx="847938" cy="1663785"/>
        </a:xfrm>
        <a:prstGeom xmlns:a="http://schemas.openxmlformats.org/drawingml/2006/main" prst="line">
          <a:avLst/>
        </a:prstGeom>
        <a:ln xmlns:a="http://schemas.openxmlformats.org/drawingml/2006/main" w="28575"/>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2.xml><?xml version="1.0" encoding="utf-8"?>
<c:userShapes xmlns:c="http://schemas.openxmlformats.org/drawingml/2006/chart">
  <cdr:relSizeAnchor xmlns:cdr="http://schemas.openxmlformats.org/drawingml/2006/chartDrawing">
    <cdr:from>
      <cdr:x>0.42371</cdr:x>
      <cdr:y>0.15852</cdr:y>
    </cdr:from>
    <cdr:to>
      <cdr:x>0.58615</cdr:x>
      <cdr:y>0.36234</cdr:y>
    </cdr:to>
    <cdr:cxnSp macro="">
      <cdr:nvCxnSpPr>
        <cdr:cNvPr id="13" name="直接连接符 12"/>
        <cdr:cNvCxnSpPr/>
      </cdr:nvCxnSpPr>
      <cdr:spPr>
        <a:xfrm xmlns:a="http://schemas.openxmlformats.org/drawingml/2006/main">
          <a:off x="1543309" y="521332"/>
          <a:ext cx="591670" cy="670284"/>
        </a:xfrm>
        <a:prstGeom xmlns:a="http://schemas.openxmlformats.org/drawingml/2006/main" prst="line">
          <a:avLst/>
        </a:prstGeom>
        <a:ln xmlns:a="http://schemas.openxmlformats.org/drawingml/2006/main" w="28575">
          <a:solidFill>
            <a:srgbClr val="FF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0.58615</cdr:x>
      <cdr:y>0.36737</cdr:y>
    </cdr:from>
    <cdr:to>
      <cdr:x>0.81675</cdr:x>
      <cdr:y>0.8442</cdr:y>
    </cdr:to>
    <cdr:cxnSp macro="">
      <cdr:nvCxnSpPr>
        <cdr:cNvPr id="15" name="直接连接符 14"/>
        <cdr:cNvCxnSpPr/>
      </cdr:nvCxnSpPr>
      <cdr:spPr>
        <a:xfrm xmlns:a="http://schemas.openxmlformats.org/drawingml/2006/main">
          <a:off x="2134979" y="1208167"/>
          <a:ext cx="839924" cy="1568133"/>
        </a:xfrm>
        <a:prstGeom xmlns:a="http://schemas.openxmlformats.org/drawingml/2006/main" prst="line">
          <a:avLst/>
        </a:prstGeom>
        <a:ln xmlns:a="http://schemas.openxmlformats.org/drawingml/2006/main" w="28575">
          <a:solidFill>
            <a:srgbClr val="FF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3.xml><?xml version="1.0" encoding="utf-8"?>
<c:userShapes xmlns:c="http://schemas.openxmlformats.org/drawingml/2006/chart">
  <cdr:relSizeAnchor xmlns:cdr="http://schemas.openxmlformats.org/drawingml/2006/chartDrawing">
    <cdr:from>
      <cdr:x>0.48425</cdr:x>
      <cdr:y>0.30308</cdr:y>
    </cdr:from>
    <cdr:to>
      <cdr:x>0.61988</cdr:x>
      <cdr:y>0.38874</cdr:y>
    </cdr:to>
    <cdr:cxnSp macro="">
      <cdr:nvCxnSpPr>
        <cdr:cNvPr id="8" name="直接连接符 7"/>
        <cdr:cNvCxnSpPr/>
      </cdr:nvCxnSpPr>
      <cdr:spPr>
        <a:xfrm xmlns:a="http://schemas.openxmlformats.org/drawingml/2006/main">
          <a:off x="1763796" y="996740"/>
          <a:ext cx="494036" cy="281687"/>
        </a:xfrm>
        <a:prstGeom xmlns:a="http://schemas.openxmlformats.org/drawingml/2006/main" prst="line">
          <a:avLst/>
        </a:prstGeom>
        <a:ln xmlns:a="http://schemas.openxmlformats.org/drawingml/2006/main" w="28575">
          <a:solidFill>
            <a:srgbClr val="00B05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0.62226</cdr:x>
      <cdr:y>0.40191</cdr:y>
    </cdr:from>
    <cdr:to>
      <cdr:x>0.85665</cdr:x>
      <cdr:y>0.90266</cdr:y>
    </cdr:to>
    <cdr:cxnSp macro="">
      <cdr:nvCxnSpPr>
        <cdr:cNvPr id="11" name="直接连接符 10"/>
        <cdr:cNvCxnSpPr/>
      </cdr:nvCxnSpPr>
      <cdr:spPr>
        <a:xfrm xmlns:a="http://schemas.openxmlformats.org/drawingml/2006/main">
          <a:off x="2266499" y="1321763"/>
          <a:ext cx="853729" cy="1646787"/>
        </a:xfrm>
        <a:prstGeom xmlns:a="http://schemas.openxmlformats.org/drawingml/2006/main" prst="line">
          <a:avLst/>
        </a:prstGeom>
        <a:ln xmlns:a="http://schemas.openxmlformats.org/drawingml/2006/main" w="28575">
          <a:solidFill>
            <a:srgbClr val="00B05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0.41679</cdr:x>
      <cdr:y>0.1503</cdr:y>
    </cdr:from>
    <cdr:to>
      <cdr:x>0.47949</cdr:x>
      <cdr:y>0.29518</cdr:y>
    </cdr:to>
    <cdr:cxnSp macro="">
      <cdr:nvCxnSpPr>
        <cdr:cNvPr id="4" name="直接连接符 3"/>
        <cdr:cNvCxnSpPr/>
      </cdr:nvCxnSpPr>
      <cdr:spPr>
        <a:xfrm xmlns:a="http://schemas.openxmlformats.org/drawingml/2006/main">
          <a:off x="1518115" y="494270"/>
          <a:ext cx="228346" cy="476468"/>
        </a:xfrm>
        <a:prstGeom xmlns:a="http://schemas.openxmlformats.org/drawingml/2006/main" prst="line">
          <a:avLst/>
        </a:prstGeom>
        <a:ln xmlns:a="http://schemas.openxmlformats.org/drawingml/2006/main" w="28575">
          <a:solidFill>
            <a:srgbClr val="00B05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theme/theme1.xml><?xml version="1.0" encoding="utf-8"?>
<a:theme xmlns:a="http://schemas.openxmlformats.org/drawingml/2006/main" name="Office Theme">
  <a:themeElements>
    <a:clrScheme name="CSIRO Midday">
      <a:dk1>
        <a:sysClr val="windowText" lastClr="000000"/>
      </a:dk1>
      <a:lt1>
        <a:srgbClr val="FFFFFF"/>
      </a:lt1>
      <a:dk2>
        <a:srgbClr val="000000"/>
      </a:dk2>
      <a:lt2>
        <a:srgbClr val="FFFFFF"/>
      </a:lt2>
      <a:accent1>
        <a:srgbClr val="00A9CE"/>
      </a:accent1>
      <a:accent2>
        <a:srgbClr val="00313C"/>
      </a:accent2>
      <a:accent3>
        <a:srgbClr val="78BE20"/>
      </a:accent3>
      <a:accent4>
        <a:srgbClr val="4A7729"/>
      </a:accent4>
      <a:accent5>
        <a:srgbClr val="9FAEE5"/>
      </a:accent5>
      <a:accent6>
        <a:srgbClr val="1E22AA"/>
      </a:accent6>
      <a:hlink>
        <a:srgbClr val="41B6E6"/>
      </a:hlink>
      <a:folHlink>
        <a:srgbClr val="004B87"/>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931FE993.dotm</Template>
  <TotalTime>0</TotalTime>
  <Pages>300</Pages>
  <Words>91048</Words>
  <Characters>518975</Characters>
  <Application>Microsoft Office Word</Application>
  <DocSecurity>4</DocSecurity>
  <Lines>4324</Lines>
  <Paragraphs>1217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608806</CharactersWithSpaces>
  <SharedDoc>false</SharedDoc>
  <HLinks>
    <vt:vector size="84" baseType="variant">
      <vt:variant>
        <vt:i4>1835069</vt:i4>
      </vt:variant>
      <vt:variant>
        <vt:i4>86</vt:i4>
      </vt:variant>
      <vt:variant>
        <vt:i4>0</vt:i4>
      </vt:variant>
      <vt:variant>
        <vt:i4>5</vt:i4>
      </vt:variant>
      <vt:variant>
        <vt:lpwstr/>
      </vt:variant>
      <vt:variant>
        <vt:lpwstr>_Toc316486081</vt:lpwstr>
      </vt:variant>
      <vt:variant>
        <vt:i4>1179709</vt:i4>
      </vt:variant>
      <vt:variant>
        <vt:i4>77</vt:i4>
      </vt:variant>
      <vt:variant>
        <vt:i4>0</vt:i4>
      </vt:variant>
      <vt:variant>
        <vt:i4>5</vt:i4>
      </vt:variant>
      <vt:variant>
        <vt:lpwstr/>
      </vt:variant>
      <vt:variant>
        <vt:lpwstr>_Toc316486069</vt:lpwstr>
      </vt:variant>
      <vt:variant>
        <vt:i4>1507380</vt:i4>
      </vt:variant>
      <vt:variant>
        <vt:i4>68</vt:i4>
      </vt:variant>
      <vt:variant>
        <vt:i4>0</vt:i4>
      </vt:variant>
      <vt:variant>
        <vt:i4>5</vt:i4>
      </vt:variant>
      <vt:variant>
        <vt:lpwstr/>
      </vt:variant>
      <vt:variant>
        <vt:lpwstr>_Toc316485903</vt:lpwstr>
      </vt:variant>
      <vt:variant>
        <vt:i4>1507380</vt:i4>
      </vt:variant>
      <vt:variant>
        <vt:i4>62</vt:i4>
      </vt:variant>
      <vt:variant>
        <vt:i4>0</vt:i4>
      </vt:variant>
      <vt:variant>
        <vt:i4>5</vt:i4>
      </vt:variant>
      <vt:variant>
        <vt:lpwstr/>
      </vt:variant>
      <vt:variant>
        <vt:lpwstr>_Toc316485902</vt:lpwstr>
      </vt:variant>
      <vt:variant>
        <vt:i4>1507380</vt:i4>
      </vt:variant>
      <vt:variant>
        <vt:i4>56</vt:i4>
      </vt:variant>
      <vt:variant>
        <vt:i4>0</vt:i4>
      </vt:variant>
      <vt:variant>
        <vt:i4>5</vt:i4>
      </vt:variant>
      <vt:variant>
        <vt:lpwstr/>
      </vt:variant>
      <vt:variant>
        <vt:lpwstr>_Toc316485901</vt:lpwstr>
      </vt:variant>
      <vt:variant>
        <vt:i4>1507380</vt:i4>
      </vt:variant>
      <vt:variant>
        <vt:i4>50</vt:i4>
      </vt:variant>
      <vt:variant>
        <vt:i4>0</vt:i4>
      </vt:variant>
      <vt:variant>
        <vt:i4>5</vt:i4>
      </vt:variant>
      <vt:variant>
        <vt:lpwstr/>
      </vt:variant>
      <vt:variant>
        <vt:lpwstr>_Toc316485900</vt:lpwstr>
      </vt:variant>
      <vt:variant>
        <vt:i4>1966133</vt:i4>
      </vt:variant>
      <vt:variant>
        <vt:i4>44</vt:i4>
      </vt:variant>
      <vt:variant>
        <vt:i4>0</vt:i4>
      </vt:variant>
      <vt:variant>
        <vt:i4>5</vt:i4>
      </vt:variant>
      <vt:variant>
        <vt:lpwstr/>
      </vt:variant>
      <vt:variant>
        <vt:lpwstr>_Toc316485899</vt:lpwstr>
      </vt:variant>
      <vt:variant>
        <vt:i4>1966133</vt:i4>
      </vt:variant>
      <vt:variant>
        <vt:i4>38</vt:i4>
      </vt:variant>
      <vt:variant>
        <vt:i4>0</vt:i4>
      </vt:variant>
      <vt:variant>
        <vt:i4>5</vt:i4>
      </vt:variant>
      <vt:variant>
        <vt:lpwstr/>
      </vt:variant>
      <vt:variant>
        <vt:lpwstr>_Toc316485898</vt:lpwstr>
      </vt:variant>
      <vt:variant>
        <vt:i4>1966133</vt:i4>
      </vt:variant>
      <vt:variant>
        <vt:i4>32</vt:i4>
      </vt:variant>
      <vt:variant>
        <vt:i4>0</vt:i4>
      </vt:variant>
      <vt:variant>
        <vt:i4>5</vt:i4>
      </vt:variant>
      <vt:variant>
        <vt:lpwstr/>
      </vt:variant>
      <vt:variant>
        <vt:lpwstr>_Toc316485897</vt:lpwstr>
      </vt:variant>
      <vt:variant>
        <vt:i4>1966133</vt:i4>
      </vt:variant>
      <vt:variant>
        <vt:i4>26</vt:i4>
      </vt:variant>
      <vt:variant>
        <vt:i4>0</vt:i4>
      </vt:variant>
      <vt:variant>
        <vt:i4>5</vt:i4>
      </vt:variant>
      <vt:variant>
        <vt:lpwstr/>
      </vt:variant>
      <vt:variant>
        <vt:lpwstr>_Toc316485896</vt:lpwstr>
      </vt:variant>
      <vt:variant>
        <vt:i4>1966133</vt:i4>
      </vt:variant>
      <vt:variant>
        <vt:i4>20</vt:i4>
      </vt:variant>
      <vt:variant>
        <vt:i4>0</vt:i4>
      </vt:variant>
      <vt:variant>
        <vt:i4>5</vt:i4>
      </vt:variant>
      <vt:variant>
        <vt:lpwstr/>
      </vt:variant>
      <vt:variant>
        <vt:lpwstr>_Toc316485895</vt:lpwstr>
      </vt:variant>
      <vt:variant>
        <vt:i4>1966133</vt:i4>
      </vt:variant>
      <vt:variant>
        <vt:i4>14</vt:i4>
      </vt:variant>
      <vt:variant>
        <vt:i4>0</vt:i4>
      </vt:variant>
      <vt:variant>
        <vt:i4>5</vt:i4>
      </vt:variant>
      <vt:variant>
        <vt:lpwstr/>
      </vt:variant>
      <vt:variant>
        <vt:lpwstr>_Toc316485894</vt:lpwstr>
      </vt:variant>
      <vt:variant>
        <vt:i4>1966133</vt:i4>
      </vt:variant>
      <vt:variant>
        <vt:i4>8</vt:i4>
      </vt:variant>
      <vt:variant>
        <vt:i4>0</vt:i4>
      </vt:variant>
      <vt:variant>
        <vt:i4>5</vt:i4>
      </vt:variant>
      <vt:variant>
        <vt:lpwstr/>
      </vt:variant>
      <vt:variant>
        <vt:lpwstr>_Toc316485893</vt:lpwstr>
      </vt:variant>
      <vt:variant>
        <vt:i4>1966133</vt:i4>
      </vt:variant>
      <vt:variant>
        <vt:i4>2</vt:i4>
      </vt:variant>
      <vt:variant>
        <vt:i4>0</vt:i4>
      </vt:variant>
      <vt:variant>
        <vt:i4>5</vt:i4>
      </vt:variant>
      <vt:variant>
        <vt:lpwstr/>
      </vt:variant>
      <vt:variant>
        <vt:lpwstr>_Toc316485892</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Integrated analysis of hydrochemical, geophysical, hydraulic and structural geology data to improve characterisation and conceptualisation of faults for use in regional groundwater flow models</dc:title>
  <dc:subject/>
  <dc:creator/>
  <cp:keywords/>
  <dc:description/>
  <cp:lastModifiedBy/>
  <cp:revision>1</cp:revision>
  <dcterms:created xsi:type="dcterms:W3CDTF">2018-03-08T04:40:00Z</dcterms:created>
  <dcterms:modified xsi:type="dcterms:W3CDTF">2018-03-08T04:40:00Z</dcterms:modified>
  <cp:category/>
</cp:coreProperties>
</file>