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D327" w14:textId="41EA1608" w:rsidR="00817BCA" w:rsidRDefault="00817BCA" w:rsidP="004C320D">
      <w:pPr>
        <w:pStyle w:val="Heading1"/>
      </w:pPr>
      <w:r>
        <w:rPr>
          <w:noProof/>
        </w:rPr>
        <w:drawing>
          <wp:anchor distT="0" distB="0" distL="114300" distR="114300" simplePos="0" relativeHeight="251658241" behindDoc="1" locked="0" layoutInCell="1" allowOverlap="1" wp14:anchorId="3C91718C" wp14:editId="4C5BFDC8">
            <wp:simplePos x="0" y="0"/>
            <wp:positionH relativeFrom="page">
              <wp:align>right</wp:align>
            </wp:positionH>
            <wp:positionV relativeFrom="paragraph">
              <wp:posOffset>-932815</wp:posOffset>
            </wp:positionV>
            <wp:extent cx="7565390" cy="10701366"/>
            <wp:effectExtent l="0" t="0" r="0" b="5080"/>
            <wp:wrapNone/>
            <wp:docPr id="1340806520" name="Picture 1340806520"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5390" cy="1070136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2" behindDoc="0" locked="0" layoutInCell="1" allowOverlap="1" wp14:anchorId="74D030F3" wp14:editId="17D514B9">
                <wp:simplePos x="0" y="0"/>
                <wp:positionH relativeFrom="margin">
                  <wp:posOffset>2271395</wp:posOffset>
                </wp:positionH>
                <wp:positionV relativeFrom="page">
                  <wp:posOffset>95250</wp:posOffset>
                </wp:positionV>
                <wp:extent cx="551815" cy="361950"/>
                <wp:effectExtent l="0" t="0" r="635" b="0"/>
                <wp:wrapNone/>
                <wp:docPr id="16660368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61950"/>
                        </a:xfrm>
                        <a:prstGeom prst="rect">
                          <a:avLst/>
                        </a:prstGeom>
                        <a:noFill/>
                        <a:ln>
                          <a:noFill/>
                        </a:ln>
                      </wps:spPr>
                      <wps:txbx>
                        <w:txbxContent>
                          <w:p w14:paraId="0CBB1FAC" w14:textId="77777777" w:rsidR="00817BCA" w:rsidRPr="009622CD" w:rsidRDefault="00817BCA" w:rsidP="00817BCA">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74D030F3" id="_x0000_t202" coordsize="21600,21600" o:spt="202" path="m,l,21600r21600,l21600,xe">
                <v:stroke joinstyle="miter"/>
                <v:path gradientshapeok="t" o:connecttype="rect"/>
              </v:shapetype>
              <v:shape id="Text Box 4" o:spid="_x0000_s1026" type="#_x0000_t202" alt="OFFICIAL" style="position:absolute;margin-left:178.85pt;margin-top:7.5pt;width:43.45pt;height:28.5pt;z-index:251658242;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" filled="f" stroked="f">
                <v:textbox inset="0,0,0,15pt">
                  <w:txbxContent>
                    <w:p w14:paraId="0CBB1FAC" w14:textId="77777777" w:rsidR="00817BCA" w:rsidRPr="009622CD" w:rsidRDefault="00817BCA" w:rsidP="00817BCA">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margin" anchory="page"/>
              </v:shape>
            </w:pict>
          </mc:Fallback>
        </mc:AlternateContent>
      </w:r>
    </w:p>
    <w:p w14:paraId="091FDB1C" w14:textId="6C6C1627" w:rsidR="00764D6A" w:rsidRDefault="006B575E" w:rsidP="004C320D">
      <w:pPr>
        <w:pStyle w:val="Heading1"/>
      </w:pPr>
      <w:r>
        <w:t xml:space="preserve">Investigation into the origins of the </w:t>
      </w:r>
      <w:r w:rsidR="002D1E90">
        <w:t>Varroa</w:t>
      </w:r>
      <w:r>
        <w:t xml:space="preserve"> mite incursion in Williamtown</w:t>
      </w:r>
      <w:r w:rsidR="2B903BA4">
        <w:t xml:space="preserve"> area</w:t>
      </w:r>
    </w:p>
    <w:p w14:paraId="17BB1C06" w14:textId="77777777" w:rsidR="00E505D5" w:rsidRDefault="00E505D5">
      <w:pPr>
        <w:pStyle w:val="Normalsmall"/>
      </w:pPr>
    </w:p>
    <w:p w14:paraId="1FD9F341" w14:textId="77777777" w:rsidR="00E505D5" w:rsidRPr="00E505D5" w:rsidRDefault="00E505D5" w:rsidP="00817BCA"/>
    <w:p w14:paraId="008F52E1" w14:textId="77777777" w:rsidR="00E505D5" w:rsidRPr="00E505D5" w:rsidRDefault="00E505D5" w:rsidP="00817BCA"/>
    <w:p w14:paraId="4EB13BF6" w14:textId="77777777" w:rsidR="00E505D5" w:rsidRPr="00E505D5" w:rsidRDefault="00E505D5" w:rsidP="00817BCA"/>
    <w:p w14:paraId="04989A4F" w14:textId="77777777" w:rsidR="00E505D5" w:rsidRPr="00E505D5" w:rsidRDefault="00E505D5" w:rsidP="00817BCA"/>
    <w:p w14:paraId="4061C865" w14:textId="77777777" w:rsidR="00E505D5" w:rsidRPr="00E505D5" w:rsidRDefault="00E505D5" w:rsidP="00817BCA"/>
    <w:p w14:paraId="123B7A68" w14:textId="77777777" w:rsidR="00E505D5" w:rsidRPr="00E505D5" w:rsidRDefault="00E505D5" w:rsidP="00817BCA"/>
    <w:p w14:paraId="699E7D21" w14:textId="77777777" w:rsidR="00E505D5" w:rsidRPr="00E505D5" w:rsidRDefault="00E505D5" w:rsidP="00817BCA"/>
    <w:p w14:paraId="49CBC02D" w14:textId="77777777" w:rsidR="00E505D5" w:rsidRPr="00E505D5" w:rsidRDefault="00E505D5" w:rsidP="00817BCA"/>
    <w:p w14:paraId="774B2BB1" w14:textId="77777777" w:rsidR="00E505D5" w:rsidRPr="00E505D5" w:rsidRDefault="00E505D5" w:rsidP="00817BCA"/>
    <w:p w14:paraId="125A8C1A" w14:textId="77777777" w:rsidR="00E505D5" w:rsidRPr="00E505D5" w:rsidRDefault="00E505D5" w:rsidP="00817BCA"/>
    <w:p w14:paraId="1D9FEEE2" w14:textId="77777777" w:rsidR="00E505D5" w:rsidRPr="00E505D5" w:rsidRDefault="00E505D5" w:rsidP="00817BCA"/>
    <w:p w14:paraId="4D2BDB4E" w14:textId="77777777" w:rsidR="00E505D5" w:rsidRPr="00E505D5" w:rsidRDefault="00E505D5" w:rsidP="00817BCA"/>
    <w:p w14:paraId="7701A936" w14:textId="77777777" w:rsidR="00E505D5" w:rsidRDefault="00E505D5">
      <w:pPr>
        <w:pStyle w:val="Normalsmall"/>
      </w:pPr>
    </w:p>
    <w:p w14:paraId="53B43D13" w14:textId="77777777" w:rsidR="00E505D5" w:rsidRDefault="00E505D5">
      <w:pPr>
        <w:pStyle w:val="Normalsmall"/>
      </w:pPr>
    </w:p>
    <w:p w14:paraId="103D808E" w14:textId="77777777" w:rsidR="00E505D5" w:rsidRDefault="00E505D5" w:rsidP="00817BCA">
      <w:pPr>
        <w:pStyle w:val="Normalsmall"/>
        <w:jc w:val="right"/>
      </w:pPr>
    </w:p>
    <w:p w14:paraId="26256896" w14:textId="16755968" w:rsidR="00764D6A" w:rsidRDefault="00E90E48">
      <w:pPr>
        <w:pStyle w:val="Normalsmall"/>
      </w:pPr>
      <w:r>
        <w:rPr>
          <w:noProof/>
        </w:rPr>
        <mc:AlternateContent>
          <mc:Choice Requires="wps">
            <w:drawing>
              <wp:anchor distT="0" distB="0" distL="0" distR="0" simplePos="0" relativeHeight="251658240" behindDoc="0" locked="0" layoutInCell="1" allowOverlap="1" wp14:anchorId="2719B738" wp14:editId="453119FE">
                <wp:simplePos x="0" y="0"/>
                <wp:positionH relativeFrom="margin">
                  <wp:posOffset>2604770</wp:posOffset>
                </wp:positionH>
                <wp:positionV relativeFrom="page">
                  <wp:align>bottom</wp:align>
                </wp:positionV>
                <wp:extent cx="551815" cy="361950"/>
                <wp:effectExtent l="0" t="0" r="635" b="0"/>
                <wp:wrapNone/>
                <wp:docPr id="9041402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61950"/>
                        </a:xfrm>
                        <a:prstGeom prst="rect">
                          <a:avLst/>
                        </a:prstGeom>
                        <a:noFill/>
                        <a:ln>
                          <a:noFill/>
                        </a:ln>
                      </wps:spPr>
                      <wps:txbx>
                        <w:txbxContent>
                          <w:p w14:paraId="28E7F9B6" w14:textId="77777777" w:rsidR="00E90E48" w:rsidRPr="009622CD" w:rsidRDefault="00E90E48" w:rsidP="00E90E48">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2719B738" id="_x0000_s1027" type="#_x0000_t202" alt="OFFICIAL" style="position:absolute;margin-left:205.1pt;margin-top:0;width:43.45pt;height:28.5pt;z-index:251658240;visibility:visible;mso-wrap-style:none;mso-height-percent:0;mso-wrap-distance-left:0;mso-wrap-distance-top:0;mso-wrap-distance-right:0;mso-wrap-distance-bottom:0;mso-position-horizontal:absolute;mso-position-horizontal-relative:margin;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" filled="f" stroked="f">
                <v:textbox inset="0,0,0,15pt">
                  <w:txbxContent>
                    <w:p w14:paraId="28E7F9B6" w14:textId="77777777" w:rsidR="00E90E48" w:rsidRPr="009622CD" w:rsidRDefault="00E90E48" w:rsidP="00E90E48">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margin" anchory="page"/>
              </v:shape>
            </w:pict>
          </mc:Fallback>
        </mc:AlternateContent>
      </w:r>
      <w:r w:rsidR="00E91D72" w:rsidRPr="00E505D5">
        <w:br w:type="page"/>
      </w:r>
      <w:r w:rsidR="00E91D72">
        <w:lastRenderedPageBreak/>
        <w:t xml:space="preserve">© Commonwealth of Australia </w:t>
      </w:r>
      <w:r w:rsidR="009B153A">
        <w:t>February</w:t>
      </w:r>
      <w:r w:rsidR="002229EC">
        <w:t xml:space="preserve"> </w:t>
      </w:r>
      <w:r w:rsidR="00B97E61">
        <w:t>202</w:t>
      </w:r>
      <w:r w:rsidR="002206C2">
        <w:t>6</w:t>
      </w:r>
    </w:p>
    <w:p w14:paraId="042A0ACD" w14:textId="77777777" w:rsidR="00764D6A" w:rsidRDefault="00E91D72">
      <w:pPr>
        <w:pStyle w:val="Normalsmall"/>
        <w:rPr>
          <w:rStyle w:val="Strong"/>
        </w:rPr>
      </w:pPr>
      <w:r>
        <w:rPr>
          <w:rStyle w:val="Strong"/>
        </w:rPr>
        <w:t>Ownership of intellectual property rights</w:t>
      </w:r>
    </w:p>
    <w:p w14:paraId="5BED18D0"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31DDC233" w14:textId="77777777" w:rsidR="00764D6A" w:rsidRDefault="00E91D72">
      <w:pPr>
        <w:pStyle w:val="Normalsmall"/>
        <w:rPr>
          <w:rStyle w:val="Strong"/>
        </w:rPr>
      </w:pPr>
      <w:r>
        <w:rPr>
          <w:rStyle w:val="Strong"/>
        </w:rPr>
        <w:t>Creative Commons licence</w:t>
      </w:r>
    </w:p>
    <w:p w14:paraId="236FE1D1"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1636C6C0" w14:textId="77777777" w:rsidR="00764D6A" w:rsidRPr="00364A4A" w:rsidRDefault="00E91D72">
      <w:pPr>
        <w:pStyle w:val="Normalsmall"/>
      </w:pPr>
      <w:r w:rsidRPr="00364A4A">
        <w:rPr>
          <w:noProof/>
          <w:lang w:eastAsia="en-AU"/>
        </w:rPr>
        <w:drawing>
          <wp:inline distT="0" distB="0" distL="0" distR="0" wp14:anchorId="754115A9" wp14:editId="5CE8F8CB">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4E737397" w14:textId="77777777" w:rsidR="00764D6A" w:rsidRPr="00364A4A" w:rsidRDefault="00E91D72">
      <w:pPr>
        <w:pStyle w:val="Normalsmall"/>
        <w:rPr>
          <w:rStyle w:val="Strong"/>
        </w:rPr>
      </w:pPr>
      <w:r w:rsidRPr="00364A4A">
        <w:rPr>
          <w:rStyle w:val="Strong"/>
        </w:rPr>
        <w:t>Cataloguing data</w:t>
      </w:r>
    </w:p>
    <w:p w14:paraId="3E263867" w14:textId="689B0B7B" w:rsidR="00764D6A" w:rsidRDefault="00E91D72">
      <w:pPr>
        <w:pStyle w:val="Normalsmall"/>
      </w:pPr>
      <w:r w:rsidRPr="00364A4A">
        <w:t xml:space="preserve">This publication (and any material sourced from it) should be attributed as: </w:t>
      </w:r>
      <w:r w:rsidR="001E69BA">
        <w:t xml:space="preserve">Investigation into the origins of the </w:t>
      </w:r>
      <w:r w:rsidR="002D1E90">
        <w:t>Varroa</w:t>
      </w:r>
      <w:r w:rsidR="001E69BA">
        <w:t xml:space="preserve"> mite incursion in Williamtown</w:t>
      </w:r>
      <w:r>
        <w:t xml:space="preserve">, </w:t>
      </w:r>
      <w:r w:rsidR="00DE0AAE" w:rsidRPr="00DE0AAE">
        <w:t>Department of Agriculture, Fisheries and Forestry</w:t>
      </w:r>
      <w:r>
        <w:t xml:space="preserve">, Canberra, </w:t>
      </w:r>
      <w:r w:rsidR="009B153A">
        <w:t>February</w:t>
      </w:r>
      <w:r>
        <w:t xml:space="preserve"> CC BY 4.0.</w:t>
      </w:r>
    </w:p>
    <w:p w14:paraId="5B4EAB5F" w14:textId="77777777" w:rsidR="00764D6A" w:rsidRDefault="00E91D72">
      <w:pPr>
        <w:pStyle w:val="Normalsmall"/>
      </w:pPr>
      <w:r>
        <w:t xml:space="preserve">This </w:t>
      </w:r>
      <w:r w:rsidRPr="00364A4A">
        <w:t xml:space="preserve">publication is available at </w:t>
      </w:r>
      <w:hyperlink r:id="rId14" w:history="1">
        <w:r w:rsidR="00DE0AAE" w:rsidRPr="006B575E">
          <w:rPr>
            <w:rStyle w:val="Hyperlink"/>
          </w:rPr>
          <w:t>agriculture.gov.au/publications</w:t>
        </w:r>
      </w:hyperlink>
      <w:r w:rsidRPr="006B575E">
        <w:t>.</w:t>
      </w:r>
    </w:p>
    <w:p w14:paraId="74114130" w14:textId="77777777" w:rsidR="00DE0AAE" w:rsidRDefault="00DE0AAE">
      <w:pPr>
        <w:pStyle w:val="Normalsmall"/>
        <w:spacing w:after="0"/>
      </w:pPr>
      <w:r w:rsidRPr="00DE0AAE">
        <w:t>Department of Agriculture, Fisheries and Forestry</w:t>
      </w:r>
    </w:p>
    <w:p w14:paraId="54FEBAEF" w14:textId="77777777" w:rsidR="00764D6A" w:rsidRPr="00364A4A" w:rsidRDefault="00E91D72">
      <w:pPr>
        <w:pStyle w:val="Normalsmall"/>
        <w:spacing w:after="0"/>
      </w:pPr>
      <w:r w:rsidRPr="00364A4A">
        <w:t>GPO Box 858 Canberra ACT 2601</w:t>
      </w:r>
    </w:p>
    <w:p w14:paraId="4B563D43" w14:textId="77777777" w:rsidR="00764D6A" w:rsidRPr="00364A4A" w:rsidRDefault="00E91D72">
      <w:pPr>
        <w:pStyle w:val="Normalsmall"/>
        <w:spacing w:after="0"/>
      </w:pPr>
      <w:r w:rsidRPr="00364A4A">
        <w:t>Telephone 1800 900 090</w:t>
      </w:r>
    </w:p>
    <w:p w14:paraId="46791665" w14:textId="77777777" w:rsidR="00764D6A" w:rsidRPr="00364A4A" w:rsidRDefault="00E91D72">
      <w:pPr>
        <w:pStyle w:val="Normalsmall"/>
      </w:pPr>
      <w:r w:rsidRPr="00364A4A">
        <w:t xml:space="preserve">Web </w:t>
      </w:r>
      <w:hyperlink r:id="rId15" w:history="1">
        <w:r w:rsidR="00DE0AAE" w:rsidRPr="00364A4A">
          <w:rPr>
            <w:rStyle w:val="Hyperlink"/>
          </w:rPr>
          <w:t>agriculture.gov.au</w:t>
        </w:r>
      </w:hyperlink>
    </w:p>
    <w:p w14:paraId="2E5CFF7A" w14:textId="77777777" w:rsidR="007C358A" w:rsidRDefault="007C358A">
      <w:pPr>
        <w:pStyle w:val="Normalsmall"/>
      </w:pPr>
      <w:r w:rsidRPr="00364A4A">
        <w:rPr>
          <w:rStyle w:val="Strong"/>
        </w:rPr>
        <w:t>Disclaimer</w:t>
      </w:r>
    </w:p>
    <w:p w14:paraId="40C1BC8B"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6D811615" w14:textId="77777777" w:rsidR="00B02B9B" w:rsidRDefault="00B02B9B" w:rsidP="00B02B9B">
      <w:pPr>
        <w:pStyle w:val="Normalsmall"/>
      </w:pPr>
      <w:r>
        <w:rPr>
          <w:rStyle w:val="Strong"/>
        </w:rPr>
        <w:t>Acknowledgement of Country</w:t>
      </w:r>
    </w:p>
    <w:p w14:paraId="0C3904BD"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27789BA" w14:textId="5774F09B" w:rsidR="00764D6A" w:rsidRPr="00A23889" w:rsidRDefault="00E91D72" w:rsidP="007E39EF">
      <w:pPr>
        <w:pStyle w:val="Heading2"/>
        <w:numPr>
          <w:ilvl w:val="0"/>
          <w:numId w:val="0"/>
        </w:numPr>
        <w:ind w:left="720" w:hanging="720"/>
        <w:rPr>
          <w:b/>
          <w:bCs w:val="0"/>
          <w:sz w:val="32"/>
          <w:szCs w:val="32"/>
        </w:rPr>
      </w:pPr>
      <w:bookmarkStart w:id="0" w:name="_Toc430782148"/>
      <w:bookmarkStart w:id="1" w:name="_Toc220680431"/>
      <w:r w:rsidRPr="00A23889">
        <w:rPr>
          <w:b/>
          <w:bCs w:val="0"/>
          <w:sz w:val="32"/>
          <w:szCs w:val="32"/>
        </w:rPr>
        <w:lastRenderedPageBreak/>
        <w:t>Foreword</w:t>
      </w:r>
      <w:bookmarkEnd w:id="0"/>
      <w:bookmarkEnd w:id="1"/>
    </w:p>
    <w:p w14:paraId="221C04B7" w14:textId="6ED13C10" w:rsidR="00656647" w:rsidRDefault="00F64F4B">
      <w:pPr>
        <w:spacing w:after="0"/>
      </w:pPr>
      <w:r w:rsidRPr="00F64F4B">
        <w:t xml:space="preserve">Australia’s agricultural sector faces ongoing challenges from biosecurity threats, with the </w:t>
      </w:r>
      <w:r w:rsidR="002D1E90">
        <w:t>Varroa</w:t>
      </w:r>
      <w:r w:rsidRPr="00F64F4B">
        <w:t xml:space="preserve"> mite incursion in Williamtown representing a significant event for our nation’s beekeeping and food production industries.</w:t>
      </w:r>
    </w:p>
    <w:p w14:paraId="0C894B9D" w14:textId="416D7D6A" w:rsidR="00656647" w:rsidRDefault="00656647">
      <w:pPr>
        <w:spacing w:after="0"/>
      </w:pPr>
    </w:p>
    <w:p w14:paraId="6F38C5AA" w14:textId="046060ED" w:rsidR="00656647" w:rsidRDefault="00F64F4B">
      <w:pPr>
        <w:spacing w:after="0"/>
      </w:pPr>
      <w:r w:rsidRPr="00F64F4B">
        <w:t>This report details the collaborative investigation undertaken by government agencies and research institutions to trace the origins of the outbreak and inform future responses.</w:t>
      </w:r>
    </w:p>
    <w:p w14:paraId="1ADE64D9" w14:textId="677317B5" w:rsidR="00656647" w:rsidRDefault="00656647">
      <w:pPr>
        <w:spacing w:after="0"/>
      </w:pPr>
    </w:p>
    <w:p w14:paraId="1C4FB54D" w14:textId="20A97C51" w:rsidR="00656647" w:rsidRDefault="00F64F4B">
      <w:pPr>
        <w:spacing w:after="0"/>
      </w:pPr>
      <w:r w:rsidRPr="00F64F4B">
        <w:t>The findings highlight the complexity of biosecurity management and the importance of continued vigilance, scientific inquiry, and cooperation across jurisdictions. As we move forward, the lessons learned from this investigation will strengthen our collective ability to protect Australia’s vital agricultural resources.</w:t>
      </w:r>
    </w:p>
    <w:p w14:paraId="2C105DDA" w14:textId="0AFC9B50" w:rsidR="00656647" w:rsidRDefault="00271CD7">
      <w:pPr>
        <w:spacing w:after="0"/>
      </w:pPr>
      <w:r>
        <w:rPr>
          <w:noProof/>
        </w:rPr>
        <w:drawing>
          <wp:inline distT="0" distB="0" distL="0" distR="0" wp14:anchorId="2FC72F6F" wp14:editId="3E9E15E5">
            <wp:extent cx="1581150" cy="566695"/>
            <wp:effectExtent l="0" t="0" r="0" b="5080"/>
            <wp:docPr id="2064649296" name="Picture 2" descr="Nicholas Medwa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49296" name="Picture 2" descr="Nicholas Medway's signatur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85133" cy="568123"/>
                    </a:xfrm>
                    <a:prstGeom prst="rect">
                      <a:avLst/>
                    </a:prstGeom>
                    <a:noFill/>
                    <a:ln>
                      <a:noFill/>
                    </a:ln>
                  </pic:spPr>
                </pic:pic>
              </a:graphicData>
            </a:graphic>
          </wp:inline>
        </w:drawing>
      </w:r>
    </w:p>
    <w:p w14:paraId="0D472DDE" w14:textId="621E99E3" w:rsidR="002229EC" w:rsidRDefault="002229EC">
      <w:pPr>
        <w:spacing w:after="0"/>
      </w:pPr>
    </w:p>
    <w:p w14:paraId="7CB2D049" w14:textId="77777777" w:rsidR="003E4EAF" w:rsidRPr="00C93B99" w:rsidRDefault="003E4EAF" w:rsidP="003E4EAF">
      <w:pPr>
        <w:spacing w:after="0"/>
        <w:rPr>
          <w:lang w:eastAsia="ja-JP"/>
        </w:rPr>
      </w:pPr>
      <w:r w:rsidRPr="00C93B99">
        <w:rPr>
          <w:lang w:eastAsia="ja-JP"/>
        </w:rPr>
        <w:t>Nicholas Medway</w:t>
      </w:r>
    </w:p>
    <w:p w14:paraId="72ED83B7" w14:textId="77777777" w:rsidR="003E4EAF" w:rsidRPr="000326FA" w:rsidRDefault="003E4EAF" w:rsidP="003E4EAF">
      <w:pPr>
        <w:spacing w:after="0"/>
        <w:rPr>
          <w:lang w:eastAsia="ja-JP"/>
        </w:rPr>
      </w:pPr>
      <w:r w:rsidRPr="000326FA">
        <w:rPr>
          <w:lang w:eastAsia="ja-JP"/>
        </w:rPr>
        <w:t>Acting Assistant Secretary, Investigations Branch</w:t>
      </w:r>
    </w:p>
    <w:p w14:paraId="1CE305C9" w14:textId="77777777" w:rsidR="003E4EAF" w:rsidRPr="000326FA" w:rsidRDefault="003E4EAF" w:rsidP="003E4EAF">
      <w:pPr>
        <w:spacing w:after="0"/>
        <w:rPr>
          <w:lang w:eastAsia="ja-JP"/>
        </w:rPr>
      </w:pPr>
      <w:r w:rsidRPr="000326FA">
        <w:rPr>
          <w:lang w:eastAsia="ja-JP"/>
        </w:rPr>
        <w:t>Compliance and Enforcement Division</w:t>
      </w:r>
    </w:p>
    <w:p w14:paraId="4C619EB3" w14:textId="77777777" w:rsidR="003E4EAF" w:rsidRPr="000326FA" w:rsidRDefault="003E4EAF" w:rsidP="003E4EAF">
      <w:pPr>
        <w:spacing w:after="0"/>
        <w:rPr>
          <w:lang w:eastAsia="ja-JP"/>
        </w:rPr>
      </w:pPr>
      <w:r w:rsidRPr="00DE0AAE">
        <w:t>Department of Agriculture, Fisheries and Forestry</w:t>
      </w:r>
    </w:p>
    <w:p w14:paraId="2FE04CDD" w14:textId="71E86D37"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4AF18956" w14:textId="6B1213C4" w:rsidR="00764D6A" w:rsidRDefault="00E91D72">
          <w:pPr>
            <w:pStyle w:val="TOCHeading"/>
          </w:pPr>
          <w:r>
            <w:t>Contents</w:t>
          </w:r>
        </w:p>
        <w:p w14:paraId="1E00DCE0" w14:textId="34CBBCFB" w:rsidR="00231E30"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0680431" w:history="1">
            <w:r w:rsidR="00231E30" w:rsidRPr="004D46F2">
              <w:rPr>
                <w:rStyle w:val="Hyperlink"/>
              </w:rPr>
              <w:t>Foreword</w:t>
            </w:r>
            <w:r w:rsidR="00231E30">
              <w:rPr>
                <w:webHidden/>
              </w:rPr>
              <w:tab/>
            </w:r>
            <w:r w:rsidR="00231E30">
              <w:rPr>
                <w:webHidden/>
              </w:rPr>
              <w:fldChar w:fldCharType="begin"/>
            </w:r>
            <w:r w:rsidR="00231E30">
              <w:rPr>
                <w:webHidden/>
              </w:rPr>
              <w:instrText xml:space="preserve"> PAGEREF _Toc220680431 \h </w:instrText>
            </w:r>
            <w:r w:rsidR="00231E30">
              <w:rPr>
                <w:webHidden/>
              </w:rPr>
            </w:r>
            <w:r w:rsidR="00231E30">
              <w:rPr>
                <w:webHidden/>
              </w:rPr>
              <w:fldChar w:fldCharType="separate"/>
            </w:r>
            <w:r w:rsidR="00231E30">
              <w:rPr>
                <w:webHidden/>
              </w:rPr>
              <w:t>3</w:t>
            </w:r>
            <w:r w:rsidR="00231E30">
              <w:rPr>
                <w:webHidden/>
              </w:rPr>
              <w:fldChar w:fldCharType="end"/>
            </w:r>
          </w:hyperlink>
        </w:p>
        <w:p w14:paraId="222632E0" w14:textId="192EED1E" w:rsidR="00231E30" w:rsidRDefault="00231E30">
          <w:pPr>
            <w:pStyle w:val="TOC1"/>
            <w:rPr>
              <w:rFonts w:eastAsiaTheme="minorEastAsia"/>
              <w:b w:val="0"/>
              <w:kern w:val="2"/>
              <w:sz w:val="24"/>
              <w:szCs w:val="24"/>
              <w:lang w:eastAsia="en-AU"/>
              <w14:ligatures w14:val="standardContextual"/>
            </w:rPr>
          </w:pPr>
          <w:hyperlink w:anchor="_Toc220680432" w:history="1">
            <w:r w:rsidRPr="004D46F2">
              <w:rPr>
                <w:rStyle w:val="Hyperlink"/>
              </w:rPr>
              <w:t>Summary</w:t>
            </w:r>
            <w:r>
              <w:rPr>
                <w:webHidden/>
              </w:rPr>
              <w:tab/>
            </w:r>
            <w:r>
              <w:rPr>
                <w:webHidden/>
              </w:rPr>
              <w:fldChar w:fldCharType="begin"/>
            </w:r>
            <w:r>
              <w:rPr>
                <w:webHidden/>
              </w:rPr>
              <w:instrText xml:space="preserve"> PAGEREF _Toc220680432 \h </w:instrText>
            </w:r>
            <w:r>
              <w:rPr>
                <w:webHidden/>
              </w:rPr>
            </w:r>
            <w:r>
              <w:rPr>
                <w:webHidden/>
              </w:rPr>
              <w:fldChar w:fldCharType="separate"/>
            </w:r>
            <w:r>
              <w:rPr>
                <w:webHidden/>
              </w:rPr>
              <w:t>5</w:t>
            </w:r>
            <w:r>
              <w:rPr>
                <w:webHidden/>
              </w:rPr>
              <w:fldChar w:fldCharType="end"/>
            </w:r>
          </w:hyperlink>
        </w:p>
        <w:p w14:paraId="2E7A8960" w14:textId="3C4F6B45" w:rsidR="00231E30" w:rsidRDefault="00231E30">
          <w:pPr>
            <w:pStyle w:val="TOC1"/>
            <w:rPr>
              <w:rFonts w:eastAsiaTheme="minorEastAsia"/>
              <w:b w:val="0"/>
              <w:kern w:val="2"/>
              <w:sz w:val="24"/>
              <w:szCs w:val="24"/>
              <w:lang w:eastAsia="en-AU"/>
              <w14:ligatures w14:val="standardContextual"/>
            </w:rPr>
          </w:pPr>
          <w:hyperlink w:anchor="_Toc220680433" w:history="1">
            <w:r w:rsidRPr="004D46F2">
              <w:rPr>
                <w:rStyle w:val="Hyperlink"/>
              </w:rPr>
              <w:t>Introduction</w:t>
            </w:r>
            <w:r>
              <w:rPr>
                <w:webHidden/>
              </w:rPr>
              <w:tab/>
            </w:r>
            <w:r>
              <w:rPr>
                <w:webHidden/>
              </w:rPr>
              <w:fldChar w:fldCharType="begin"/>
            </w:r>
            <w:r>
              <w:rPr>
                <w:webHidden/>
              </w:rPr>
              <w:instrText xml:space="preserve"> PAGEREF _Toc220680433 \h </w:instrText>
            </w:r>
            <w:r>
              <w:rPr>
                <w:webHidden/>
              </w:rPr>
            </w:r>
            <w:r>
              <w:rPr>
                <w:webHidden/>
              </w:rPr>
              <w:fldChar w:fldCharType="separate"/>
            </w:r>
            <w:r>
              <w:rPr>
                <w:webHidden/>
              </w:rPr>
              <w:t>6</w:t>
            </w:r>
            <w:r>
              <w:rPr>
                <w:webHidden/>
              </w:rPr>
              <w:fldChar w:fldCharType="end"/>
            </w:r>
          </w:hyperlink>
        </w:p>
        <w:p w14:paraId="2DF50516" w14:textId="35BCC174" w:rsidR="00231E30" w:rsidRDefault="00231E30">
          <w:pPr>
            <w:pStyle w:val="TOC1"/>
            <w:rPr>
              <w:rFonts w:eastAsiaTheme="minorEastAsia"/>
              <w:b w:val="0"/>
              <w:kern w:val="2"/>
              <w:sz w:val="24"/>
              <w:szCs w:val="24"/>
              <w:lang w:eastAsia="en-AU"/>
              <w14:ligatures w14:val="standardContextual"/>
            </w:rPr>
          </w:pPr>
          <w:hyperlink w:anchor="_Toc220680434" w:history="1">
            <w:r w:rsidRPr="004D46F2">
              <w:rPr>
                <w:rStyle w:val="Hyperlink"/>
              </w:rPr>
              <w:t>Findings</w:t>
            </w:r>
            <w:r>
              <w:rPr>
                <w:webHidden/>
              </w:rPr>
              <w:tab/>
            </w:r>
            <w:r>
              <w:rPr>
                <w:webHidden/>
              </w:rPr>
              <w:fldChar w:fldCharType="begin"/>
            </w:r>
            <w:r>
              <w:rPr>
                <w:webHidden/>
              </w:rPr>
              <w:instrText xml:space="preserve"> PAGEREF _Toc220680434 \h </w:instrText>
            </w:r>
            <w:r>
              <w:rPr>
                <w:webHidden/>
              </w:rPr>
            </w:r>
            <w:r>
              <w:rPr>
                <w:webHidden/>
              </w:rPr>
              <w:fldChar w:fldCharType="separate"/>
            </w:r>
            <w:r>
              <w:rPr>
                <w:webHidden/>
              </w:rPr>
              <w:t>7</w:t>
            </w:r>
            <w:r>
              <w:rPr>
                <w:webHidden/>
              </w:rPr>
              <w:fldChar w:fldCharType="end"/>
            </w:r>
          </w:hyperlink>
        </w:p>
        <w:p w14:paraId="2BD0F556" w14:textId="7B3BF6E3" w:rsidR="00231E30" w:rsidRDefault="00231E30">
          <w:pPr>
            <w:pStyle w:val="TOC2"/>
            <w:rPr>
              <w:rFonts w:eastAsiaTheme="minorEastAsia"/>
              <w:kern w:val="2"/>
              <w:sz w:val="24"/>
              <w:szCs w:val="24"/>
              <w:lang w:eastAsia="en-AU"/>
              <w14:ligatures w14:val="standardContextual"/>
            </w:rPr>
          </w:pPr>
          <w:hyperlink w:anchor="_Toc220680435" w:history="1">
            <w:r w:rsidRPr="004D46F2">
              <w:rPr>
                <w:rStyle w:val="Hyperlink"/>
              </w:rPr>
              <w:t>Detection and Genetic Testing</w:t>
            </w:r>
            <w:r>
              <w:rPr>
                <w:webHidden/>
              </w:rPr>
              <w:tab/>
            </w:r>
            <w:r>
              <w:rPr>
                <w:webHidden/>
              </w:rPr>
              <w:fldChar w:fldCharType="begin"/>
            </w:r>
            <w:r>
              <w:rPr>
                <w:webHidden/>
              </w:rPr>
              <w:instrText xml:space="preserve"> PAGEREF _Toc220680435 \h </w:instrText>
            </w:r>
            <w:r>
              <w:rPr>
                <w:webHidden/>
              </w:rPr>
            </w:r>
            <w:r>
              <w:rPr>
                <w:webHidden/>
              </w:rPr>
              <w:fldChar w:fldCharType="separate"/>
            </w:r>
            <w:r>
              <w:rPr>
                <w:webHidden/>
              </w:rPr>
              <w:t>7</w:t>
            </w:r>
            <w:r>
              <w:rPr>
                <w:webHidden/>
              </w:rPr>
              <w:fldChar w:fldCharType="end"/>
            </w:r>
          </w:hyperlink>
        </w:p>
        <w:p w14:paraId="0A609DA4" w14:textId="084B3770" w:rsidR="00231E30" w:rsidRDefault="00231E30">
          <w:pPr>
            <w:pStyle w:val="TOC2"/>
            <w:rPr>
              <w:rFonts w:eastAsiaTheme="minorEastAsia"/>
              <w:kern w:val="2"/>
              <w:sz w:val="24"/>
              <w:szCs w:val="24"/>
              <w:lang w:eastAsia="en-AU"/>
              <w14:ligatures w14:val="standardContextual"/>
            </w:rPr>
          </w:pPr>
          <w:hyperlink w:anchor="_Toc220680436" w:history="1">
            <w:r w:rsidRPr="004D46F2">
              <w:rPr>
                <w:rStyle w:val="Hyperlink"/>
              </w:rPr>
              <w:t>Origins Investigation</w:t>
            </w:r>
            <w:r>
              <w:rPr>
                <w:webHidden/>
              </w:rPr>
              <w:tab/>
            </w:r>
            <w:r>
              <w:rPr>
                <w:webHidden/>
              </w:rPr>
              <w:fldChar w:fldCharType="begin"/>
            </w:r>
            <w:r>
              <w:rPr>
                <w:webHidden/>
              </w:rPr>
              <w:instrText xml:space="preserve"> PAGEREF _Toc220680436 \h </w:instrText>
            </w:r>
            <w:r>
              <w:rPr>
                <w:webHidden/>
              </w:rPr>
            </w:r>
            <w:r>
              <w:rPr>
                <w:webHidden/>
              </w:rPr>
              <w:fldChar w:fldCharType="separate"/>
            </w:r>
            <w:r>
              <w:rPr>
                <w:webHidden/>
              </w:rPr>
              <w:t>8</w:t>
            </w:r>
            <w:r>
              <w:rPr>
                <w:webHidden/>
              </w:rPr>
              <w:fldChar w:fldCharType="end"/>
            </w:r>
          </w:hyperlink>
        </w:p>
        <w:p w14:paraId="378C554D" w14:textId="69FCAADE" w:rsidR="00231E30" w:rsidRDefault="00231E30">
          <w:pPr>
            <w:pStyle w:val="TOC1"/>
            <w:rPr>
              <w:rFonts w:eastAsiaTheme="minorEastAsia"/>
              <w:b w:val="0"/>
              <w:kern w:val="2"/>
              <w:sz w:val="24"/>
              <w:szCs w:val="24"/>
              <w:lang w:eastAsia="en-AU"/>
              <w14:ligatures w14:val="standardContextual"/>
            </w:rPr>
          </w:pPr>
          <w:hyperlink w:anchor="_Toc220680437" w:history="1">
            <w:r w:rsidRPr="004D46F2">
              <w:rPr>
                <w:rStyle w:val="Hyperlink"/>
              </w:rPr>
              <w:t>Conclusion</w:t>
            </w:r>
            <w:r>
              <w:rPr>
                <w:webHidden/>
              </w:rPr>
              <w:tab/>
            </w:r>
            <w:r>
              <w:rPr>
                <w:webHidden/>
              </w:rPr>
              <w:fldChar w:fldCharType="begin"/>
            </w:r>
            <w:r>
              <w:rPr>
                <w:webHidden/>
              </w:rPr>
              <w:instrText xml:space="preserve"> PAGEREF _Toc220680437 \h </w:instrText>
            </w:r>
            <w:r>
              <w:rPr>
                <w:webHidden/>
              </w:rPr>
            </w:r>
            <w:r>
              <w:rPr>
                <w:webHidden/>
              </w:rPr>
              <w:fldChar w:fldCharType="separate"/>
            </w:r>
            <w:r>
              <w:rPr>
                <w:webHidden/>
              </w:rPr>
              <w:t>9</w:t>
            </w:r>
            <w:r>
              <w:rPr>
                <w:webHidden/>
              </w:rPr>
              <w:fldChar w:fldCharType="end"/>
            </w:r>
          </w:hyperlink>
        </w:p>
        <w:p w14:paraId="707F6D41" w14:textId="1DB131B5" w:rsidR="00764D6A" w:rsidRDefault="00E91D72" w:rsidP="004B3F30">
          <w:pPr>
            <w:pStyle w:val="TOC1"/>
          </w:pPr>
          <w:r>
            <w:rPr>
              <w:b w:val="0"/>
            </w:rPr>
            <w:fldChar w:fldCharType="end"/>
          </w:r>
        </w:p>
      </w:sdtContent>
    </w:sdt>
    <w:p w14:paraId="5868D0FF" w14:textId="36506B06" w:rsidR="00764D6A" w:rsidRPr="00A23889" w:rsidRDefault="00E91D72" w:rsidP="007E39EF">
      <w:pPr>
        <w:pStyle w:val="Heading2"/>
        <w:numPr>
          <w:ilvl w:val="0"/>
          <w:numId w:val="0"/>
        </w:numPr>
        <w:ind w:left="720" w:hanging="720"/>
        <w:rPr>
          <w:b/>
          <w:bCs w:val="0"/>
          <w:sz w:val="32"/>
          <w:szCs w:val="32"/>
        </w:rPr>
      </w:pPr>
      <w:bookmarkStart w:id="2" w:name="_Toc430782149"/>
      <w:bookmarkStart w:id="3" w:name="_Toc220680432"/>
      <w:r w:rsidRPr="00A23889">
        <w:rPr>
          <w:b/>
          <w:bCs w:val="0"/>
          <w:sz w:val="32"/>
          <w:szCs w:val="32"/>
        </w:rPr>
        <w:lastRenderedPageBreak/>
        <w:t>Summary</w:t>
      </w:r>
      <w:bookmarkEnd w:id="2"/>
      <w:bookmarkEnd w:id="3"/>
    </w:p>
    <w:p w14:paraId="0E8FE8F3" w14:textId="0F174506" w:rsidR="5BDBBB14" w:rsidRDefault="00E90430" w:rsidP="5BDBBB14">
      <w:pPr>
        <w:rPr>
          <w:rFonts w:eastAsiaTheme="minorEastAsia"/>
        </w:rPr>
      </w:pPr>
      <w:r>
        <w:rPr>
          <w:lang w:eastAsia="ja-JP"/>
        </w:rPr>
        <w:t>T</w:t>
      </w:r>
      <w:r w:rsidR="56561049" w:rsidRPr="5BDBBB14">
        <w:rPr>
          <w:lang w:eastAsia="ja-JP"/>
        </w:rPr>
        <w:t>he R</w:t>
      </w:r>
      <w:r w:rsidR="56561049" w:rsidRPr="00817BCA">
        <w:rPr>
          <w:rFonts w:eastAsiaTheme="minorEastAsia"/>
          <w:lang w:eastAsia="ja-JP"/>
        </w:rPr>
        <w:t xml:space="preserve">ural and Regional Affairs and Transport References Committee Inquiry - </w:t>
      </w:r>
      <w:r w:rsidR="56561049" w:rsidRPr="00817BCA">
        <w:rPr>
          <w:rFonts w:eastAsiaTheme="minorEastAsia"/>
        </w:rPr>
        <w:t xml:space="preserve">adequacy of </w:t>
      </w:r>
      <w:r w:rsidR="4DF0AE83" w:rsidRPr="5BDBBB14">
        <w:rPr>
          <w:rFonts w:eastAsiaTheme="minorEastAsia"/>
        </w:rPr>
        <w:t>A</w:t>
      </w:r>
      <w:r w:rsidR="56561049" w:rsidRPr="00817BCA">
        <w:rPr>
          <w:rFonts w:eastAsiaTheme="minorEastAsia"/>
        </w:rPr>
        <w:t>ustralia’s biosecurity measures and response preparedness, in particular with respect to foo</w:t>
      </w:r>
      <w:r w:rsidR="10542B71" w:rsidRPr="5BDBBB14">
        <w:rPr>
          <w:rFonts w:eastAsiaTheme="minorEastAsia"/>
        </w:rPr>
        <w:t>t</w:t>
      </w:r>
      <w:r w:rsidR="56561049" w:rsidRPr="00817BCA">
        <w:rPr>
          <w:rFonts w:eastAsiaTheme="minorEastAsia"/>
        </w:rPr>
        <w:t xml:space="preserve"> and mouth disease and </w:t>
      </w:r>
      <w:r w:rsidR="002D1E90">
        <w:rPr>
          <w:rFonts w:eastAsiaTheme="minorEastAsia"/>
        </w:rPr>
        <w:t>Varroa</w:t>
      </w:r>
      <w:r w:rsidR="56561049" w:rsidRPr="00817BCA">
        <w:rPr>
          <w:rFonts w:eastAsiaTheme="minorEastAsia"/>
        </w:rPr>
        <w:t xml:space="preserve"> mite</w:t>
      </w:r>
      <w:r w:rsidR="00D906E6">
        <w:rPr>
          <w:rFonts w:eastAsiaTheme="minorEastAsia"/>
        </w:rPr>
        <w:t xml:space="preserve"> - </w:t>
      </w:r>
      <w:r w:rsidR="2A303890" w:rsidRPr="00817BCA">
        <w:rPr>
          <w:rFonts w:eastAsiaTheme="minorEastAsia"/>
        </w:rPr>
        <w:t>recommend</w:t>
      </w:r>
      <w:r w:rsidR="00D906E6">
        <w:rPr>
          <w:rFonts w:eastAsiaTheme="minorEastAsia"/>
        </w:rPr>
        <w:t>ed</w:t>
      </w:r>
      <w:r w:rsidR="2A303890" w:rsidRPr="00817BCA">
        <w:rPr>
          <w:rFonts w:eastAsiaTheme="minorEastAsia"/>
        </w:rPr>
        <w:t xml:space="preserve"> that the Department of Agriculture, Fisheries and Forestry </w:t>
      </w:r>
      <w:r w:rsidR="00C806D4">
        <w:rPr>
          <w:rFonts w:eastAsiaTheme="minorEastAsia"/>
        </w:rPr>
        <w:t xml:space="preserve">(the </w:t>
      </w:r>
      <w:r w:rsidR="002D1E90">
        <w:rPr>
          <w:rFonts w:eastAsiaTheme="minorEastAsia"/>
        </w:rPr>
        <w:t>d</w:t>
      </w:r>
      <w:r w:rsidR="00C806D4">
        <w:rPr>
          <w:rFonts w:eastAsiaTheme="minorEastAsia"/>
        </w:rPr>
        <w:t xml:space="preserve">epartment) </w:t>
      </w:r>
      <w:r w:rsidR="2A303890" w:rsidRPr="00817BCA">
        <w:rPr>
          <w:rFonts w:eastAsiaTheme="minorEastAsia"/>
        </w:rPr>
        <w:t>and the New South Wales Department of Primary Industries</w:t>
      </w:r>
      <w:r w:rsidR="00021893">
        <w:rPr>
          <w:rFonts w:eastAsiaTheme="minorEastAsia"/>
        </w:rPr>
        <w:t xml:space="preserve"> now the Department of Primary Industries and Regional Development</w:t>
      </w:r>
      <w:r w:rsidR="00021893" w:rsidRPr="000677B5">
        <w:t xml:space="preserve"> </w:t>
      </w:r>
      <w:r w:rsidR="00021893">
        <w:t>(</w:t>
      </w:r>
      <w:r w:rsidR="00021893" w:rsidRPr="000677B5">
        <w:t>NSW DPI</w:t>
      </w:r>
      <w:r w:rsidR="00021893">
        <w:t>RD</w:t>
      </w:r>
      <w:r w:rsidR="007E1A60">
        <w:t>)</w:t>
      </w:r>
      <w:r w:rsidR="2A303890" w:rsidRPr="00817BCA">
        <w:rPr>
          <w:rFonts w:eastAsiaTheme="minorEastAsia"/>
        </w:rPr>
        <w:t xml:space="preserve">, publicly report on findings from their investigations into the origin of the </w:t>
      </w:r>
      <w:r w:rsidR="002D1E90">
        <w:rPr>
          <w:rFonts w:eastAsiaTheme="minorEastAsia"/>
        </w:rPr>
        <w:t>Varroa</w:t>
      </w:r>
      <w:r w:rsidR="2A303890" w:rsidRPr="00817BCA">
        <w:rPr>
          <w:rFonts w:eastAsiaTheme="minorEastAsia"/>
        </w:rPr>
        <w:t xml:space="preserve"> mite incursion in the Williamtown area</w:t>
      </w:r>
      <w:r w:rsidR="00D906E6">
        <w:rPr>
          <w:rFonts w:eastAsiaTheme="minorEastAsia"/>
        </w:rPr>
        <w:t>.</w:t>
      </w:r>
    </w:p>
    <w:p w14:paraId="1C517A91" w14:textId="46FCD45F" w:rsidR="00477966" w:rsidRPr="00477966" w:rsidRDefault="00477966" w:rsidP="6BDD9425">
      <w:pPr>
        <w:rPr>
          <w:lang w:eastAsia="ja-JP"/>
        </w:rPr>
      </w:pPr>
      <w:r w:rsidRPr="00477966">
        <w:rPr>
          <w:lang w:eastAsia="ja-JP"/>
        </w:rPr>
        <w:t xml:space="preserve">This report presents the findings of a comprehensive investigation into the origins of the </w:t>
      </w:r>
      <w:r w:rsidR="002D1E90">
        <w:rPr>
          <w:lang w:eastAsia="ja-JP"/>
        </w:rPr>
        <w:t>Varroa</w:t>
      </w:r>
      <w:r w:rsidRPr="00477966">
        <w:rPr>
          <w:lang w:eastAsia="ja-JP"/>
        </w:rPr>
        <w:t xml:space="preserve"> mite incursion in Williamtown. Despite extensive review of digital and physical evidence</w:t>
      </w:r>
      <w:r w:rsidR="009256A7">
        <w:rPr>
          <w:lang w:eastAsia="ja-JP"/>
        </w:rPr>
        <w:t xml:space="preserve"> seized during the investigation</w:t>
      </w:r>
      <w:r w:rsidRPr="00477966">
        <w:rPr>
          <w:lang w:eastAsia="ja-JP"/>
        </w:rPr>
        <w:t xml:space="preserve">, as well as genetic testing, no direct evidence was found implicating any entity in illegal importation of </w:t>
      </w:r>
      <w:r w:rsidR="00E61F69">
        <w:rPr>
          <w:lang w:eastAsia="ja-JP"/>
        </w:rPr>
        <w:t xml:space="preserve">bees </w:t>
      </w:r>
      <w:r w:rsidRPr="00477966">
        <w:rPr>
          <w:lang w:eastAsia="ja-JP"/>
        </w:rPr>
        <w:t xml:space="preserve">infected </w:t>
      </w:r>
      <w:r w:rsidR="00E61F69">
        <w:rPr>
          <w:lang w:eastAsia="ja-JP"/>
        </w:rPr>
        <w:t xml:space="preserve">with </w:t>
      </w:r>
      <w:r w:rsidR="002D1E90">
        <w:rPr>
          <w:lang w:eastAsia="ja-JP"/>
        </w:rPr>
        <w:t>Varroa</w:t>
      </w:r>
      <w:r w:rsidR="00E61F69">
        <w:rPr>
          <w:lang w:eastAsia="ja-JP"/>
        </w:rPr>
        <w:t xml:space="preserve"> mite</w:t>
      </w:r>
      <w:r w:rsidRPr="00477966">
        <w:rPr>
          <w:lang w:eastAsia="ja-JP"/>
        </w:rPr>
        <w:t>.</w:t>
      </w:r>
    </w:p>
    <w:p w14:paraId="7EC75146" w14:textId="2B93EC64" w:rsidR="00477966" w:rsidRPr="00477966" w:rsidRDefault="009602E1" w:rsidP="21ED54D9">
      <w:pPr>
        <w:rPr>
          <w:lang w:eastAsia="ja-JP"/>
        </w:rPr>
      </w:pPr>
      <w:r>
        <w:rPr>
          <w:lang w:eastAsia="ja-JP"/>
        </w:rPr>
        <w:t>A</w:t>
      </w:r>
      <w:r w:rsidR="00477966" w:rsidRPr="00477966">
        <w:rPr>
          <w:lang w:eastAsia="ja-JP"/>
        </w:rPr>
        <w:t xml:space="preserve">nalyses conducted by </w:t>
      </w:r>
      <w:r w:rsidR="006D4819">
        <w:rPr>
          <w:lang w:eastAsia="ja-JP"/>
        </w:rPr>
        <w:t>the</w:t>
      </w:r>
      <w:r w:rsidR="007E1A60">
        <w:rPr>
          <w:lang w:eastAsia="ja-JP"/>
        </w:rPr>
        <w:t xml:space="preserve"> </w:t>
      </w:r>
      <w:r w:rsidR="00897305">
        <w:rPr>
          <w:rFonts w:eastAsiaTheme="minorEastAsia"/>
        </w:rPr>
        <w:t>NSW DPIRD</w:t>
      </w:r>
      <w:r w:rsidR="00DB63B6">
        <w:rPr>
          <w:lang w:eastAsia="ja-JP"/>
        </w:rPr>
        <w:t xml:space="preserve">, </w:t>
      </w:r>
      <w:r w:rsidR="00DB63B6" w:rsidRPr="00DB64A4">
        <w:rPr>
          <w:lang w:eastAsia="ja-JP"/>
        </w:rPr>
        <w:t>Commonwealth Scien</w:t>
      </w:r>
      <w:r w:rsidR="00FD5BD5">
        <w:rPr>
          <w:lang w:eastAsia="ja-JP"/>
        </w:rPr>
        <w:t>tific</w:t>
      </w:r>
      <w:r w:rsidR="00DB63B6" w:rsidRPr="00DB64A4">
        <w:rPr>
          <w:lang w:eastAsia="ja-JP"/>
        </w:rPr>
        <w:t xml:space="preserve"> and Industrial Research Organisation (CSIRO) </w:t>
      </w:r>
      <w:r w:rsidR="00477966" w:rsidRPr="00477966">
        <w:rPr>
          <w:lang w:eastAsia="ja-JP"/>
        </w:rPr>
        <w:t>and</w:t>
      </w:r>
      <w:r w:rsidR="006D4819">
        <w:rPr>
          <w:lang w:eastAsia="ja-JP"/>
        </w:rPr>
        <w:t xml:space="preserve"> the </w:t>
      </w:r>
      <w:r w:rsidR="006D4819" w:rsidRPr="00DB64A4">
        <w:rPr>
          <w:lang w:eastAsia="ja-JP"/>
        </w:rPr>
        <w:t>Australian National University</w:t>
      </w:r>
      <w:r w:rsidR="00477966" w:rsidRPr="00477966">
        <w:rPr>
          <w:lang w:eastAsia="ja-JP"/>
        </w:rPr>
        <w:t xml:space="preserve"> </w:t>
      </w:r>
      <w:r w:rsidR="006D4819">
        <w:rPr>
          <w:lang w:eastAsia="ja-JP"/>
        </w:rPr>
        <w:t>(</w:t>
      </w:r>
      <w:r w:rsidR="00477966" w:rsidRPr="00477966">
        <w:rPr>
          <w:lang w:eastAsia="ja-JP"/>
        </w:rPr>
        <w:t>ANU</w:t>
      </w:r>
      <w:r w:rsidR="006D4819">
        <w:rPr>
          <w:lang w:eastAsia="ja-JP"/>
        </w:rPr>
        <w:t>)</w:t>
      </w:r>
      <w:r w:rsidR="00477966" w:rsidRPr="00477966">
        <w:rPr>
          <w:lang w:eastAsia="ja-JP"/>
        </w:rPr>
        <w:t xml:space="preserve"> indicate the outbreak likely stemmed from a single introduction, but subsequent genetic diversity and hive movements complicated efforts to pinpoint the source. </w:t>
      </w:r>
    </w:p>
    <w:p w14:paraId="5F779A89" w14:textId="5520DF4E" w:rsidR="00477966" w:rsidRPr="00477966" w:rsidRDefault="00477966" w:rsidP="00477966">
      <w:pPr>
        <w:rPr>
          <w:lang w:eastAsia="ja-JP"/>
        </w:rPr>
      </w:pPr>
      <w:r w:rsidRPr="00477966">
        <w:rPr>
          <w:lang w:eastAsia="ja-JP"/>
        </w:rPr>
        <w:t xml:space="preserve">The investigation concluded with no prima facie evidence of </w:t>
      </w:r>
      <w:r w:rsidR="009602E1">
        <w:rPr>
          <w:lang w:eastAsia="ja-JP"/>
        </w:rPr>
        <w:t>a criminal offence</w:t>
      </w:r>
      <w:r w:rsidRPr="00477966">
        <w:rPr>
          <w:lang w:eastAsia="ja-JP"/>
        </w:rPr>
        <w:t xml:space="preserve">, </w:t>
      </w:r>
      <w:r w:rsidR="1E99EA4F" w:rsidRPr="5BDBBB14">
        <w:rPr>
          <w:lang w:eastAsia="ja-JP"/>
        </w:rPr>
        <w:t xml:space="preserve">which was </w:t>
      </w:r>
      <w:r w:rsidRPr="00477966">
        <w:rPr>
          <w:lang w:eastAsia="ja-JP"/>
        </w:rPr>
        <w:t xml:space="preserve">confirmed </w:t>
      </w:r>
      <w:r w:rsidR="00944BDD">
        <w:rPr>
          <w:lang w:eastAsia="ja-JP"/>
        </w:rPr>
        <w:t>in</w:t>
      </w:r>
      <w:r w:rsidRPr="00477966">
        <w:rPr>
          <w:lang w:eastAsia="ja-JP"/>
        </w:rPr>
        <w:t xml:space="preserve"> consultation with the Commonwealth Director of Public Prosecutions</w:t>
      </w:r>
      <w:r w:rsidR="005A78F9">
        <w:rPr>
          <w:lang w:eastAsia="ja-JP"/>
        </w:rPr>
        <w:t xml:space="preserve"> (CDPP)</w:t>
      </w:r>
      <w:r w:rsidRPr="00477966">
        <w:rPr>
          <w:lang w:eastAsia="ja-JP"/>
        </w:rPr>
        <w:t xml:space="preserve">. The department will re-evaluate the </w:t>
      </w:r>
      <w:r w:rsidR="00E61F69">
        <w:rPr>
          <w:lang w:eastAsia="ja-JP"/>
        </w:rPr>
        <w:t>investigation</w:t>
      </w:r>
      <w:r w:rsidR="00F56A5B">
        <w:rPr>
          <w:lang w:eastAsia="ja-JP"/>
        </w:rPr>
        <w:t xml:space="preserve"> </w:t>
      </w:r>
      <w:r w:rsidRPr="00477966">
        <w:rPr>
          <w:lang w:eastAsia="ja-JP"/>
        </w:rPr>
        <w:t xml:space="preserve">should new </w:t>
      </w:r>
      <w:r w:rsidR="00AA66BC">
        <w:rPr>
          <w:lang w:eastAsia="ja-JP"/>
        </w:rPr>
        <w:t>evidence become available</w:t>
      </w:r>
      <w:r w:rsidRPr="00477966">
        <w:rPr>
          <w:lang w:eastAsia="ja-JP"/>
        </w:rPr>
        <w:t>.</w:t>
      </w:r>
    </w:p>
    <w:p w14:paraId="10FAAB0D" w14:textId="77777777" w:rsidR="00764D6A" w:rsidRPr="00A23889" w:rsidRDefault="00E91D72" w:rsidP="007E39EF">
      <w:pPr>
        <w:pStyle w:val="Heading2"/>
        <w:numPr>
          <w:ilvl w:val="0"/>
          <w:numId w:val="0"/>
        </w:numPr>
        <w:ind w:left="720" w:hanging="720"/>
        <w:rPr>
          <w:b/>
          <w:bCs w:val="0"/>
          <w:sz w:val="32"/>
          <w:szCs w:val="32"/>
        </w:rPr>
      </w:pPr>
      <w:bookmarkStart w:id="4" w:name="_Toc430782150"/>
      <w:bookmarkStart w:id="5" w:name="_Toc220680433"/>
      <w:r w:rsidRPr="00A23889">
        <w:rPr>
          <w:b/>
          <w:bCs w:val="0"/>
          <w:sz w:val="32"/>
          <w:szCs w:val="32"/>
        </w:rPr>
        <w:lastRenderedPageBreak/>
        <w:t>Introduction</w:t>
      </w:r>
      <w:bookmarkEnd w:id="4"/>
      <w:bookmarkEnd w:id="5"/>
    </w:p>
    <w:p w14:paraId="0F4C581F" w14:textId="51259971" w:rsidR="0051782C" w:rsidRDefault="00F56A5B" w:rsidP="00DB64A4">
      <w:pPr>
        <w:rPr>
          <w:lang w:eastAsia="ja-JP"/>
        </w:rPr>
      </w:pPr>
      <w:r>
        <w:rPr>
          <w:lang w:eastAsia="ja-JP"/>
        </w:rPr>
        <w:t>On 6</w:t>
      </w:r>
      <w:r w:rsidR="00DB64A4" w:rsidRPr="00DB64A4">
        <w:rPr>
          <w:lang w:eastAsia="ja-JP"/>
        </w:rPr>
        <w:t xml:space="preserve"> May 2023</w:t>
      </w:r>
      <w:r w:rsidR="00C83E64">
        <w:rPr>
          <w:lang w:eastAsia="ja-JP"/>
        </w:rPr>
        <w:t>,</w:t>
      </w:r>
      <w:r>
        <w:rPr>
          <w:lang w:eastAsia="ja-JP"/>
        </w:rPr>
        <w:t xml:space="preserve"> NSW DPI</w:t>
      </w:r>
      <w:r w:rsidR="00C806D4">
        <w:rPr>
          <w:lang w:eastAsia="ja-JP"/>
        </w:rPr>
        <w:t>RD</w:t>
      </w:r>
      <w:r>
        <w:rPr>
          <w:lang w:eastAsia="ja-JP"/>
        </w:rPr>
        <w:t xml:space="preserve"> referred information to </w:t>
      </w:r>
      <w:r w:rsidR="00DB64A4" w:rsidRPr="00DB64A4">
        <w:rPr>
          <w:lang w:eastAsia="ja-JP"/>
        </w:rPr>
        <w:t xml:space="preserve">the </w:t>
      </w:r>
      <w:r w:rsidR="00C83E64">
        <w:rPr>
          <w:lang w:eastAsia="ja-JP"/>
        </w:rPr>
        <w:t xml:space="preserve">department regarding the NSW </w:t>
      </w:r>
      <w:r w:rsidR="002D1E90">
        <w:rPr>
          <w:lang w:eastAsia="ja-JP"/>
        </w:rPr>
        <w:t>Varroa</w:t>
      </w:r>
      <w:r w:rsidR="00C83E64">
        <w:rPr>
          <w:lang w:eastAsia="ja-JP"/>
        </w:rPr>
        <w:t xml:space="preserve"> Mite Emergency Response. As a result of that information, the department </w:t>
      </w:r>
      <w:r w:rsidR="00DB64A4" w:rsidRPr="00DB64A4">
        <w:rPr>
          <w:lang w:eastAsia="ja-JP"/>
        </w:rPr>
        <w:t xml:space="preserve">commenced an investigation into a potential breach of the </w:t>
      </w:r>
      <w:r w:rsidR="00DB64A4" w:rsidRPr="00817BCA">
        <w:rPr>
          <w:i/>
          <w:lang w:eastAsia="ja-JP"/>
        </w:rPr>
        <w:t>Biosecurity Act 2015</w:t>
      </w:r>
      <w:r w:rsidR="00DB64A4" w:rsidRPr="00DB64A4">
        <w:rPr>
          <w:lang w:eastAsia="ja-JP"/>
        </w:rPr>
        <w:t xml:space="preserve"> (</w:t>
      </w:r>
      <w:proofErr w:type="spellStart"/>
      <w:r w:rsidR="00DB64A4" w:rsidRPr="00DB64A4">
        <w:rPr>
          <w:lang w:eastAsia="ja-JP"/>
        </w:rPr>
        <w:t>Cth</w:t>
      </w:r>
      <w:proofErr w:type="spellEnd"/>
      <w:r w:rsidR="00DB64A4" w:rsidRPr="00DB64A4">
        <w:rPr>
          <w:lang w:eastAsia="ja-JP"/>
        </w:rPr>
        <w:t xml:space="preserve">) </w:t>
      </w:r>
      <w:r w:rsidR="009256A7">
        <w:rPr>
          <w:lang w:eastAsia="ja-JP"/>
        </w:rPr>
        <w:t xml:space="preserve">(Biosecurity Act) </w:t>
      </w:r>
      <w:r w:rsidR="00DB64A4" w:rsidRPr="00DB64A4">
        <w:rPr>
          <w:lang w:eastAsia="ja-JP"/>
        </w:rPr>
        <w:t xml:space="preserve">relating to the </w:t>
      </w:r>
      <w:r w:rsidR="002D1E90">
        <w:rPr>
          <w:lang w:eastAsia="ja-JP"/>
        </w:rPr>
        <w:t>Varroa</w:t>
      </w:r>
      <w:r w:rsidR="00DB64A4" w:rsidRPr="00DB64A4">
        <w:rPr>
          <w:lang w:eastAsia="ja-JP"/>
        </w:rPr>
        <w:t xml:space="preserve"> mite incursion and its pathway into Australia.</w:t>
      </w:r>
    </w:p>
    <w:p w14:paraId="292A4DFF" w14:textId="0A327A58" w:rsidR="009602E1" w:rsidRDefault="009602E1" w:rsidP="0051782C">
      <w:pPr>
        <w:rPr>
          <w:lang w:eastAsia="ja-JP"/>
        </w:rPr>
      </w:pPr>
      <w:r>
        <w:rPr>
          <w:lang w:eastAsia="ja-JP"/>
        </w:rPr>
        <w:t>T</w:t>
      </w:r>
      <w:r w:rsidRPr="0051782C">
        <w:rPr>
          <w:lang w:eastAsia="ja-JP"/>
        </w:rPr>
        <w:t xml:space="preserve">he investigation sought to clarify the circumstances surrounding the </w:t>
      </w:r>
      <w:r w:rsidR="002D1E90">
        <w:rPr>
          <w:lang w:eastAsia="ja-JP"/>
        </w:rPr>
        <w:t>Varroa</w:t>
      </w:r>
      <w:r w:rsidRPr="0051782C">
        <w:rPr>
          <w:lang w:eastAsia="ja-JP"/>
        </w:rPr>
        <w:t xml:space="preserve"> mite incursion</w:t>
      </w:r>
      <w:r w:rsidR="00C806D4">
        <w:rPr>
          <w:lang w:eastAsia="ja-JP"/>
        </w:rPr>
        <w:t xml:space="preserve"> by</w:t>
      </w:r>
      <w:r w:rsidRPr="0051782C">
        <w:rPr>
          <w:lang w:eastAsia="ja-JP"/>
        </w:rPr>
        <w:t xml:space="preserve"> leveraging scientific expertise and cross-jurisdictional cooperation to inform Australia’s biosecurity response and preparedness</w:t>
      </w:r>
      <w:r>
        <w:rPr>
          <w:lang w:eastAsia="ja-JP"/>
        </w:rPr>
        <w:t>.</w:t>
      </w:r>
    </w:p>
    <w:p w14:paraId="419977E8" w14:textId="728A1D24" w:rsidR="0051782C" w:rsidRPr="0051782C" w:rsidRDefault="0051782C" w:rsidP="0051782C">
      <w:pPr>
        <w:rPr>
          <w:lang w:eastAsia="ja-JP"/>
        </w:rPr>
      </w:pPr>
      <w:r w:rsidRPr="0051782C">
        <w:rPr>
          <w:lang w:eastAsia="ja-JP"/>
        </w:rPr>
        <w:t>The investigation involv</w:t>
      </w:r>
      <w:r w:rsidR="009602E1">
        <w:rPr>
          <w:lang w:eastAsia="ja-JP"/>
        </w:rPr>
        <w:t>ed</w:t>
      </w:r>
      <w:r w:rsidRPr="0051782C">
        <w:rPr>
          <w:lang w:eastAsia="ja-JP"/>
        </w:rPr>
        <w:t xml:space="preserve"> extensive domestic and international inquiries, the execution of search warrants across multiple locations, and close collaboration with </w:t>
      </w:r>
      <w:r w:rsidR="00C806D4">
        <w:rPr>
          <w:lang w:eastAsia="ja-JP"/>
        </w:rPr>
        <w:t xml:space="preserve">NSW DPIRD and </w:t>
      </w:r>
      <w:r w:rsidRPr="0051782C">
        <w:rPr>
          <w:lang w:eastAsia="ja-JP"/>
        </w:rPr>
        <w:t>CSIRO. These partners conducted detailed epidemiological and genetic analyses of mite samples from hives around Newcastle, providing insights into the outbreak’s origins and spread.</w:t>
      </w:r>
    </w:p>
    <w:p w14:paraId="143E106D" w14:textId="10252840" w:rsidR="00764D6A" w:rsidRPr="00A23889" w:rsidRDefault="0045093E" w:rsidP="000D3662">
      <w:pPr>
        <w:pStyle w:val="Heading2"/>
        <w:numPr>
          <w:ilvl w:val="0"/>
          <w:numId w:val="0"/>
        </w:numPr>
        <w:ind w:left="720" w:hanging="720"/>
        <w:rPr>
          <w:b/>
          <w:bCs w:val="0"/>
          <w:sz w:val="32"/>
          <w:szCs w:val="32"/>
        </w:rPr>
      </w:pPr>
      <w:bookmarkStart w:id="6" w:name="_Toc220680434"/>
      <w:r w:rsidRPr="00A23889">
        <w:rPr>
          <w:b/>
          <w:bCs w:val="0"/>
          <w:sz w:val="32"/>
          <w:szCs w:val="32"/>
        </w:rPr>
        <w:lastRenderedPageBreak/>
        <w:t>Findings</w:t>
      </w:r>
      <w:bookmarkEnd w:id="6"/>
    </w:p>
    <w:p w14:paraId="2E4EDBD4" w14:textId="22D76D83" w:rsidR="00960776" w:rsidRPr="00D30B21" w:rsidRDefault="00F56A5B" w:rsidP="00960776">
      <w:pPr>
        <w:spacing w:before="160"/>
        <w:rPr>
          <w:rFonts w:cstheme="minorHAnsi"/>
          <w:bCs/>
        </w:rPr>
      </w:pPr>
      <w:r>
        <w:rPr>
          <w:rFonts w:cstheme="minorHAnsi"/>
          <w:bCs/>
        </w:rPr>
        <w:t xml:space="preserve">An examination </w:t>
      </w:r>
      <w:r w:rsidR="00960776" w:rsidRPr="00D30B21">
        <w:rPr>
          <w:rFonts w:cstheme="minorHAnsi"/>
          <w:bCs/>
        </w:rPr>
        <w:t>of the digital and physical evidence</w:t>
      </w:r>
      <w:r w:rsidR="009256A7">
        <w:rPr>
          <w:rFonts w:cstheme="minorHAnsi"/>
          <w:bCs/>
        </w:rPr>
        <w:t xml:space="preserve"> seized during the investigation</w:t>
      </w:r>
      <w:r w:rsidR="00960776" w:rsidRPr="00D30B21">
        <w:rPr>
          <w:rFonts w:cstheme="minorHAnsi"/>
          <w:bCs/>
        </w:rPr>
        <w:t xml:space="preserve"> did not identify any direct evidence </w:t>
      </w:r>
      <w:r w:rsidR="009256A7">
        <w:rPr>
          <w:rFonts w:cstheme="minorHAnsi"/>
          <w:bCs/>
        </w:rPr>
        <w:t>of</w:t>
      </w:r>
      <w:r w:rsidR="00960776" w:rsidRPr="00D30B21">
        <w:rPr>
          <w:rFonts w:cstheme="minorHAnsi"/>
          <w:bCs/>
        </w:rPr>
        <w:t xml:space="preserve"> any entity committ</w:t>
      </w:r>
      <w:r w:rsidR="009256A7">
        <w:rPr>
          <w:rFonts w:cstheme="minorHAnsi"/>
          <w:bCs/>
        </w:rPr>
        <w:t>ing</w:t>
      </w:r>
      <w:r w:rsidR="00960776" w:rsidRPr="00D30B21">
        <w:rPr>
          <w:rFonts w:cstheme="minorHAnsi"/>
          <w:bCs/>
        </w:rPr>
        <w:t xml:space="preserve"> offences</w:t>
      </w:r>
      <w:r w:rsidR="009256A7">
        <w:rPr>
          <w:rFonts w:cstheme="minorHAnsi"/>
          <w:bCs/>
        </w:rPr>
        <w:t xml:space="preserve"> pursuant to the Biosecurity Act</w:t>
      </w:r>
      <w:r w:rsidR="00960776" w:rsidRPr="00D30B21">
        <w:rPr>
          <w:rFonts w:cstheme="minorHAnsi"/>
          <w:bCs/>
        </w:rPr>
        <w:t xml:space="preserve">. </w:t>
      </w:r>
    </w:p>
    <w:p w14:paraId="22541EB9" w14:textId="74F8CFF7" w:rsidR="00960776" w:rsidRPr="00D30B21" w:rsidRDefault="00FD5134" w:rsidP="00960776">
      <w:pPr>
        <w:spacing w:before="160"/>
        <w:rPr>
          <w:rFonts w:cstheme="minorHAnsi"/>
          <w:bCs/>
        </w:rPr>
      </w:pPr>
      <w:r>
        <w:rPr>
          <w:rFonts w:cstheme="minorHAnsi"/>
          <w:bCs/>
        </w:rPr>
        <w:t>The results from both</w:t>
      </w:r>
      <w:r w:rsidR="00387A3B">
        <w:rPr>
          <w:rFonts w:cstheme="minorHAnsi"/>
          <w:bCs/>
        </w:rPr>
        <w:t xml:space="preserve"> </w:t>
      </w:r>
      <w:r w:rsidR="0099317E">
        <w:rPr>
          <w:rFonts w:cstheme="minorHAnsi"/>
          <w:bCs/>
        </w:rPr>
        <w:t xml:space="preserve">the </w:t>
      </w:r>
      <w:r w:rsidR="00387A3B">
        <w:rPr>
          <w:rFonts w:cstheme="minorHAnsi"/>
          <w:bCs/>
        </w:rPr>
        <w:t>search warrant</w:t>
      </w:r>
      <w:r w:rsidRPr="00D30B21">
        <w:rPr>
          <w:rFonts w:cstheme="minorHAnsi"/>
          <w:bCs/>
        </w:rPr>
        <w:t xml:space="preserve"> </w:t>
      </w:r>
      <w:r w:rsidR="00960776" w:rsidRPr="00D30B21">
        <w:rPr>
          <w:rFonts w:cstheme="minorHAnsi"/>
          <w:bCs/>
        </w:rPr>
        <w:t>digital</w:t>
      </w:r>
      <w:r w:rsidR="00AC1FAA">
        <w:rPr>
          <w:rFonts w:cstheme="minorHAnsi"/>
          <w:bCs/>
        </w:rPr>
        <w:t xml:space="preserve"> </w:t>
      </w:r>
      <w:r w:rsidR="00960776" w:rsidRPr="00D30B21">
        <w:rPr>
          <w:rFonts w:cstheme="minorHAnsi"/>
          <w:bCs/>
        </w:rPr>
        <w:t>data</w:t>
      </w:r>
      <w:r w:rsidR="00960776" w:rsidRPr="00D30B21" w:rsidDel="00872F94">
        <w:rPr>
          <w:rFonts w:cstheme="minorHAnsi"/>
          <w:bCs/>
        </w:rPr>
        <w:t xml:space="preserve"> </w:t>
      </w:r>
      <w:r w:rsidR="00960776" w:rsidRPr="00D30B21">
        <w:rPr>
          <w:rFonts w:cstheme="minorHAnsi"/>
          <w:bCs/>
        </w:rPr>
        <w:t>and genetic testing</w:t>
      </w:r>
      <w:r w:rsidR="00A74791">
        <w:rPr>
          <w:rFonts w:cstheme="minorHAnsi"/>
          <w:bCs/>
        </w:rPr>
        <w:t xml:space="preserve"> </w:t>
      </w:r>
      <w:r w:rsidR="002229EC">
        <w:rPr>
          <w:rFonts w:cstheme="minorHAnsi"/>
          <w:bCs/>
        </w:rPr>
        <w:t>were</w:t>
      </w:r>
      <w:r w:rsidR="00960776" w:rsidRPr="00D30B21">
        <w:rPr>
          <w:rFonts w:cstheme="minorHAnsi"/>
          <w:bCs/>
        </w:rPr>
        <w:t xml:space="preserve"> inconclusive as to the possible source of the </w:t>
      </w:r>
      <w:r w:rsidR="002D1E90">
        <w:rPr>
          <w:rFonts w:cstheme="minorHAnsi"/>
          <w:bCs/>
        </w:rPr>
        <w:t>Varroa</w:t>
      </w:r>
      <w:r w:rsidR="00960776" w:rsidRPr="00D30B21">
        <w:rPr>
          <w:rFonts w:cstheme="minorHAnsi"/>
          <w:bCs/>
        </w:rPr>
        <w:t xml:space="preserve"> mite incursion. </w:t>
      </w:r>
      <w:r w:rsidR="00C806D4">
        <w:rPr>
          <w:rFonts w:cstheme="minorHAnsi"/>
          <w:bCs/>
        </w:rPr>
        <w:t xml:space="preserve">In addition, </w:t>
      </w:r>
      <w:r w:rsidR="00960776" w:rsidRPr="00D30B21">
        <w:rPr>
          <w:rFonts w:cstheme="minorHAnsi"/>
          <w:bCs/>
        </w:rPr>
        <w:t xml:space="preserve">the evidence does not indicate owners associated with properties initially infested with </w:t>
      </w:r>
      <w:r w:rsidR="002D1E90">
        <w:rPr>
          <w:rFonts w:cstheme="minorHAnsi"/>
          <w:bCs/>
        </w:rPr>
        <w:t>Varroa</w:t>
      </w:r>
      <w:r w:rsidR="00960776" w:rsidRPr="00D30B21">
        <w:rPr>
          <w:rFonts w:cstheme="minorHAnsi"/>
          <w:bCs/>
        </w:rPr>
        <w:t xml:space="preserve"> mite were involved in the illegal importation of bees infected with </w:t>
      </w:r>
      <w:r w:rsidR="002D1E90">
        <w:rPr>
          <w:rFonts w:cstheme="minorHAnsi"/>
          <w:bCs/>
        </w:rPr>
        <w:t>Varroa</w:t>
      </w:r>
      <w:r w:rsidR="00960776" w:rsidRPr="00D30B21">
        <w:rPr>
          <w:rFonts w:cstheme="minorHAnsi"/>
          <w:bCs/>
        </w:rPr>
        <w:t xml:space="preserve"> mite.</w:t>
      </w:r>
    </w:p>
    <w:p w14:paraId="5EBC0865" w14:textId="46EAC8AA" w:rsidR="002D1E90" w:rsidRPr="0045093E" w:rsidRDefault="002D1E90" w:rsidP="002D1E90">
      <w:pPr>
        <w:rPr>
          <w:rFonts w:cstheme="minorHAnsi"/>
          <w:bCs/>
        </w:rPr>
      </w:pPr>
      <w:r>
        <w:rPr>
          <w:lang w:eastAsia="ja-JP"/>
        </w:rPr>
        <w:t>A</w:t>
      </w:r>
      <w:r w:rsidRPr="00DB64A4">
        <w:rPr>
          <w:lang w:eastAsia="ja-JP"/>
        </w:rPr>
        <w:t>nalyses</w:t>
      </w:r>
      <w:r>
        <w:rPr>
          <w:lang w:eastAsia="ja-JP"/>
        </w:rPr>
        <w:t xml:space="preserve"> conducted by NSW DPIRD, CSIRO and ANU indicate</w:t>
      </w:r>
      <w:r w:rsidRPr="00DB64A4">
        <w:rPr>
          <w:lang w:eastAsia="ja-JP"/>
        </w:rPr>
        <w:t xml:space="preserve"> the outbreak </w:t>
      </w:r>
      <w:r>
        <w:rPr>
          <w:lang w:eastAsia="ja-JP"/>
        </w:rPr>
        <w:t>likely o</w:t>
      </w:r>
      <w:r w:rsidRPr="00DB64A4">
        <w:rPr>
          <w:lang w:eastAsia="ja-JP"/>
        </w:rPr>
        <w:t xml:space="preserve">riginated from a single, small introduction of mites. While evidence points to possible origins in Kempsey </w:t>
      </w:r>
      <w:r>
        <w:rPr>
          <w:lang w:eastAsia="ja-JP"/>
        </w:rPr>
        <w:t xml:space="preserve">and </w:t>
      </w:r>
      <w:r w:rsidRPr="00DB64A4">
        <w:rPr>
          <w:lang w:eastAsia="ja-JP"/>
        </w:rPr>
        <w:t>or Newcastle, the exact timing and source of the incursion remain</w:t>
      </w:r>
      <w:r>
        <w:rPr>
          <w:lang w:eastAsia="ja-JP"/>
        </w:rPr>
        <w:t>s</w:t>
      </w:r>
      <w:r w:rsidRPr="00DB64A4">
        <w:rPr>
          <w:lang w:eastAsia="ja-JP"/>
        </w:rPr>
        <w:t xml:space="preserve"> inconclusive due to limitations in available data and testing.</w:t>
      </w:r>
      <w:r>
        <w:rPr>
          <w:lang w:eastAsia="ja-JP"/>
        </w:rPr>
        <w:t xml:space="preserve"> I</w:t>
      </w:r>
      <w:r w:rsidRPr="007D3DE9">
        <w:rPr>
          <w:rFonts w:cstheme="minorHAnsi"/>
          <w:bCs/>
        </w:rPr>
        <w:t xml:space="preserve">t cannot yet be conclusively determined when </w:t>
      </w:r>
      <w:r>
        <w:rPr>
          <w:rFonts w:cstheme="minorHAnsi"/>
          <w:bCs/>
        </w:rPr>
        <w:t>Varroa</w:t>
      </w:r>
      <w:r w:rsidRPr="007D3DE9">
        <w:rPr>
          <w:rFonts w:cstheme="minorHAnsi"/>
          <w:bCs/>
        </w:rPr>
        <w:t xml:space="preserve"> mite entered Australia</w:t>
      </w:r>
      <w:r>
        <w:rPr>
          <w:rFonts w:cstheme="minorHAnsi"/>
          <w:bCs/>
        </w:rPr>
        <w:t>.</w:t>
      </w:r>
    </w:p>
    <w:p w14:paraId="4ADB9F16" w14:textId="74E9507E" w:rsidR="008E379C" w:rsidRDefault="00960776" w:rsidP="0045093E">
      <w:pPr>
        <w:spacing w:before="160"/>
        <w:rPr>
          <w:rFonts w:cstheme="minorHAnsi"/>
          <w:bCs/>
        </w:rPr>
      </w:pPr>
      <w:r w:rsidRPr="00D30B21">
        <w:rPr>
          <w:rFonts w:cstheme="minorHAnsi"/>
          <w:bCs/>
        </w:rPr>
        <w:t xml:space="preserve">The department consulted with the </w:t>
      </w:r>
      <w:r>
        <w:rPr>
          <w:rFonts w:cstheme="minorHAnsi"/>
          <w:bCs/>
        </w:rPr>
        <w:t xml:space="preserve">CDPP </w:t>
      </w:r>
      <w:r w:rsidRPr="00D30B21">
        <w:rPr>
          <w:rFonts w:cstheme="minorHAnsi"/>
          <w:bCs/>
        </w:rPr>
        <w:t xml:space="preserve">who agreed that based on investigative findings no prima facie evidence existed. The investigation has since been finalised, however should new information become available the </w:t>
      </w:r>
      <w:r w:rsidR="001C1A91">
        <w:rPr>
          <w:rFonts w:cstheme="minorHAnsi"/>
          <w:bCs/>
        </w:rPr>
        <w:t>investigation</w:t>
      </w:r>
      <w:r w:rsidRPr="00D30B21">
        <w:rPr>
          <w:rFonts w:cstheme="minorHAnsi"/>
          <w:bCs/>
        </w:rPr>
        <w:t xml:space="preserve"> can be re-evaluated.</w:t>
      </w:r>
    </w:p>
    <w:p w14:paraId="187AC97A" w14:textId="7C330495" w:rsidR="008E379C" w:rsidRPr="00A23889" w:rsidRDefault="005A3FB6" w:rsidP="00EE145B">
      <w:pPr>
        <w:pStyle w:val="Heading3"/>
        <w:numPr>
          <w:ilvl w:val="0"/>
          <w:numId w:val="0"/>
        </w:numPr>
        <w:ind w:left="964" w:hanging="964"/>
        <w:rPr>
          <w:sz w:val="32"/>
          <w:szCs w:val="32"/>
        </w:rPr>
      </w:pPr>
      <w:bookmarkStart w:id="7" w:name="_Toc220680435"/>
      <w:r w:rsidRPr="00A23889">
        <w:rPr>
          <w:sz w:val="32"/>
          <w:szCs w:val="32"/>
        </w:rPr>
        <w:t>Detect</w:t>
      </w:r>
      <w:r w:rsidR="00D03979" w:rsidRPr="00A23889">
        <w:rPr>
          <w:sz w:val="32"/>
          <w:szCs w:val="32"/>
        </w:rPr>
        <w:t xml:space="preserve">ion and </w:t>
      </w:r>
      <w:r w:rsidR="008E379C" w:rsidRPr="00A23889">
        <w:rPr>
          <w:sz w:val="32"/>
          <w:szCs w:val="32"/>
        </w:rPr>
        <w:t>Genetic Testing</w:t>
      </w:r>
      <w:bookmarkEnd w:id="7"/>
    </w:p>
    <w:p w14:paraId="6454A211" w14:textId="615A00BF" w:rsidR="00B93E49" w:rsidRPr="00EC4FCE" w:rsidRDefault="00B93E49" w:rsidP="00B93E49">
      <w:pPr>
        <w:spacing w:before="160"/>
        <w:rPr>
          <w:rFonts w:cstheme="minorHAnsi"/>
          <w:bCs/>
        </w:rPr>
      </w:pPr>
      <w:r w:rsidRPr="00EC4FCE">
        <w:rPr>
          <w:rFonts w:cstheme="minorHAnsi"/>
          <w:bCs/>
        </w:rPr>
        <w:t xml:space="preserve">In June 2022, the NSW DPIRD detected </w:t>
      </w:r>
      <w:r w:rsidR="002D1E90">
        <w:rPr>
          <w:rFonts w:cstheme="minorHAnsi"/>
          <w:bCs/>
        </w:rPr>
        <w:t>Varroa</w:t>
      </w:r>
      <w:r w:rsidRPr="00EC4FCE">
        <w:rPr>
          <w:rFonts w:cstheme="minorHAnsi"/>
          <w:bCs/>
        </w:rPr>
        <w:t xml:space="preserve"> mites within sentinel hives around the Port of Newcastle. Subsequent investigations revealed that numerous hives in and around Newcastle were infested with </w:t>
      </w:r>
      <w:r w:rsidR="002D1E90">
        <w:rPr>
          <w:rFonts w:cstheme="minorHAnsi"/>
          <w:bCs/>
        </w:rPr>
        <w:t>Varroa</w:t>
      </w:r>
      <w:r w:rsidRPr="00EC4FCE">
        <w:rPr>
          <w:rFonts w:cstheme="minorHAnsi"/>
          <w:bCs/>
        </w:rPr>
        <w:t xml:space="preserve"> mites to varying degrees.</w:t>
      </w:r>
    </w:p>
    <w:p w14:paraId="1DDA5AB1" w14:textId="15FFA6E7" w:rsidR="00B93E49" w:rsidRPr="00EC4FCE" w:rsidRDefault="00B93E49" w:rsidP="00B93E49">
      <w:pPr>
        <w:spacing w:before="160"/>
        <w:rPr>
          <w:rFonts w:cstheme="minorHAnsi"/>
          <w:bCs/>
        </w:rPr>
      </w:pPr>
      <w:r w:rsidRPr="00EC4FCE">
        <w:rPr>
          <w:rFonts w:cstheme="minorHAnsi"/>
          <w:bCs/>
        </w:rPr>
        <w:t xml:space="preserve">The ANU analysed </w:t>
      </w:r>
      <w:r w:rsidR="002D1E90">
        <w:rPr>
          <w:rFonts w:cstheme="minorHAnsi"/>
          <w:bCs/>
        </w:rPr>
        <w:t>Varroa</w:t>
      </w:r>
      <w:r w:rsidRPr="00EC4FCE">
        <w:rPr>
          <w:rFonts w:cstheme="minorHAnsi"/>
          <w:bCs/>
        </w:rPr>
        <w:t xml:space="preserve"> mite samples from hives around Newcastle. Their epidemiological analyses suggested that the outbreak originated from a single, small introduction of mites. Further testing and data analysis identified a heavier </w:t>
      </w:r>
      <w:r w:rsidR="002D1E90">
        <w:rPr>
          <w:rFonts w:cstheme="minorHAnsi"/>
          <w:bCs/>
        </w:rPr>
        <w:t>Varroa</w:t>
      </w:r>
      <w:r w:rsidRPr="00EC4FCE">
        <w:rPr>
          <w:rFonts w:cstheme="minorHAnsi"/>
          <w:bCs/>
        </w:rPr>
        <w:t xml:space="preserve"> mite infestation some distance away from the Port of Newcastle. Based on this finding NSW DPIRD considered it unlikely the </w:t>
      </w:r>
      <w:r w:rsidR="002D1E90">
        <w:rPr>
          <w:rFonts w:cstheme="minorHAnsi"/>
          <w:bCs/>
        </w:rPr>
        <w:t>Varroa</w:t>
      </w:r>
      <w:r w:rsidRPr="00EC4FCE">
        <w:rPr>
          <w:rFonts w:cstheme="minorHAnsi"/>
          <w:bCs/>
        </w:rPr>
        <w:t xml:space="preserve"> mite were introduced by hitchhiking on bees through the port.</w:t>
      </w:r>
    </w:p>
    <w:p w14:paraId="5CD5FD15" w14:textId="0BB2A76A" w:rsidR="00B93E49" w:rsidRPr="00EC4FCE" w:rsidRDefault="00B93E49" w:rsidP="00B93E49">
      <w:pPr>
        <w:spacing w:before="160"/>
        <w:rPr>
          <w:rFonts w:cstheme="minorHAnsi"/>
          <w:bCs/>
        </w:rPr>
      </w:pPr>
      <w:r w:rsidRPr="00EC4FCE">
        <w:rPr>
          <w:rFonts w:cstheme="minorHAnsi"/>
          <w:bCs/>
        </w:rPr>
        <w:t xml:space="preserve">Researchers from the ANU conducted genetic analysis and at the time provided advice that the </w:t>
      </w:r>
      <w:r w:rsidR="002D1E90">
        <w:rPr>
          <w:rFonts w:cstheme="minorHAnsi"/>
          <w:bCs/>
        </w:rPr>
        <w:t>Varroa</w:t>
      </w:r>
      <w:r w:rsidRPr="00EC4FCE">
        <w:rPr>
          <w:rFonts w:cstheme="minorHAnsi"/>
          <w:bCs/>
        </w:rPr>
        <w:t xml:space="preserve"> mites likely originated from North America, most probably Canada.</w:t>
      </w:r>
    </w:p>
    <w:p w14:paraId="185B0518" w14:textId="618A8679" w:rsidR="00B93E49" w:rsidRPr="00EC4FCE" w:rsidRDefault="00B93E49" w:rsidP="00B93E49">
      <w:pPr>
        <w:spacing w:before="160"/>
        <w:rPr>
          <w:rFonts w:cstheme="minorHAnsi"/>
          <w:bCs/>
        </w:rPr>
      </w:pPr>
      <w:r w:rsidRPr="00EC4FCE">
        <w:rPr>
          <w:rFonts w:cstheme="minorHAnsi"/>
          <w:bCs/>
        </w:rPr>
        <w:t xml:space="preserve">Genomic evidence indicated likely incursion points in the initial days of the </w:t>
      </w:r>
      <w:r w:rsidR="002D1E90">
        <w:rPr>
          <w:rFonts w:cstheme="minorHAnsi"/>
          <w:bCs/>
        </w:rPr>
        <w:t>Varroa</w:t>
      </w:r>
      <w:r w:rsidRPr="00EC4FCE">
        <w:rPr>
          <w:rFonts w:cstheme="minorHAnsi"/>
          <w:bCs/>
        </w:rPr>
        <w:t xml:space="preserve"> mite response. The infestation rates suggested the outbreak may have begun between June 2021 and March 2022. By mid-2023, about 12 months into the response, </w:t>
      </w:r>
      <w:r w:rsidR="002D1E90">
        <w:rPr>
          <w:rFonts w:cstheme="minorHAnsi"/>
          <w:bCs/>
        </w:rPr>
        <w:t>Varroa</w:t>
      </w:r>
      <w:r w:rsidRPr="00EC4FCE">
        <w:rPr>
          <w:rFonts w:cstheme="minorHAnsi"/>
          <w:bCs/>
        </w:rPr>
        <w:t xml:space="preserve"> mites were detected in Kempsey, NSW, approximately 230 km north of Newcastle.</w:t>
      </w:r>
    </w:p>
    <w:p w14:paraId="403EFAA2" w14:textId="67A417A3" w:rsidR="000872B9" w:rsidRPr="00EC4FCE" w:rsidRDefault="000872B9" w:rsidP="000872B9">
      <w:pPr>
        <w:spacing w:before="160"/>
        <w:rPr>
          <w:rFonts w:cstheme="minorHAnsi"/>
          <w:bCs/>
        </w:rPr>
      </w:pPr>
      <w:r w:rsidRPr="00EC4FCE">
        <w:rPr>
          <w:rFonts w:cstheme="minorHAnsi"/>
          <w:bCs/>
        </w:rPr>
        <w:t xml:space="preserve">Testing within the Kempsey area suggested the </w:t>
      </w:r>
      <w:r w:rsidR="002D1E90">
        <w:rPr>
          <w:rFonts w:cstheme="minorHAnsi"/>
          <w:bCs/>
        </w:rPr>
        <w:t>Varroa</w:t>
      </w:r>
      <w:r w:rsidRPr="00EC4FCE">
        <w:rPr>
          <w:rFonts w:cstheme="minorHAnsi"/>
          <w:bCs/>
        </w:rPr>
        <w:t xml:space="preserve"> mites were introduced around January 2023. However, due to extensive infestation and inconclusive data patterns, which may suggest </w:t>
      </w:r>
      <w:r w:rsidR="002D1E90">
        <w:rPr>
          <w:rFonts w:cstheme="minorHAnsi"/>
          <w:bCs/>
        </w:rPr>
        <w:t>Varroa</w:t>
      </w:r>
      <w:r w:rsidRPr="00EC4FCE">
        <w:rPr>
          <w:rFonts w:cstheme="minorHAnsi"/>
          <w:bCs/>
        </w:rPr>
        <w:t xml:space="preserve"> mite suppression by apiarists, it is possible the infestation began much earlier. </w:t>
      </w:r>
    </w:p>
    <w:p w14:paraId="4B21DD09" w14:textId="53CF4750" w:rsidR="000872B9" w:rsidRPr="00EC4FCE" w:rsidRDefault="000872B9" w:rsidP="000872B9">
      <w:pPr>
        <w:spacing w:before="160"/>
        <w:rPr>
          <w:rFonts w:cstheme="minorHAnsi"/>
          <w:bCs/>
        </w:rPr>
      </w:pPr>
      <w:r w:rsidRPr="00EC4FCE">
        <w:rPr>
          <w:rFonts w:cstheme="minorHAnsi"/>
          <w:bCs/>
        </w:rPr>
        <w:t xml:space="preserve">NSW DPIRD and CSIRO now believe that </w:t>
      </w:r>
      <w:r w:rsidR="002D1E90">
        <w:rPr>
          <w:rFonts w:cstheme="minorHAnsi"/>
          <w:bCs/>
        </w:rPr>
        <w:t>Varroa</w:t>
      </w:r>
      <w:r w:rsidRPr="00EC4FCE">
        <w:rPr>
          <w:rFonts w:cstheme="minorHAnsi"/>
          <w:bCs/>
        </w:rPr>
        <w:t xml:space="preserve"> mite may have originated in Kempsey or arrived in Kempsey and Newcastle around the same time. It is possible infected bees had been moved to Newcastle prior to </w:t>
      </w:r>
      <w:r w:rsidR="002D1E90">
        <w:rPr>
          <w:rFonts w:cstheme="minorHAnsi"/>
          <w:bCs/>
        </w:rPr>
        <w:t>Varroa</w:t>
      </w:r>
      <w:r w:rsidRPr="00EC4FCE">
        <w:rPr>
          <w:rFonts w:cstheme="minorHAnsi"/>
          <w:bCs/>
        </w:rPr>
        <w:t xml:space="preserve"> mite being identified in the sentinel hives. Viruses identified on the </w:t>
      </w:r>
      <w:r w:rsidR="002D1E90">
        <w:rPr>
          <w:rFonts w:cstheme="minorHAnsi"/>
          <w:bCs/>
        </w:rPr>
        <w:t>Varroa</w:t>
      </w:r>
      <w:r w:rsidRPr="00EC4FCE">
        <w:rPr>
          <w:rFonts w:cstheme="minorHAnsi"/>
          <w:bCs/>
        </w:rPr>
        <w:t xml:space="preserve"> </w:t>
      </w:r>
      <w:r w:rsidRPr="00EC4FCE">
        <w:rPr>
          <w:rFonts w:cstheme="minorHAnsi"/>
          <w:bCs/>
        </w:rPr>
        <w:lastRenderedPageBreak/>
        <w:t xml:space="preserve">mites and bees link the two regions and rule out the possibility of two separate </w:t>
      </w:r>
      <w:r w:rsidR="002D1E90">
        <w:rPr>
          <w:rFonts w:cstheme="minorHAnsi"/>
          <w:bCs/>
        </w:rPr>
        <w:t>Varroa</w:t>
      </w:r>
      <w:r w:rsidRPr="00EC4FCE">
        <w:rPr>
          <w:rFonts w:cstheme="minorHAnsi"/>
          <w:bCs/>
        </w:rPr>
        <w:t xml:space="preserve"> mite incursions. </w:t>
      </w:r>
    </w:p>
    <w:p w14:paraId="6D298758" w14:textId="2AFFC8E6" w:rsidR="000872B9" w:rsidRPr="00EC4FCE" w:rsidRDefault="000872B9" w:rsidP="000872B9">
      <w:pPr>
        <w:spacing w:before="160"/>
        <w:rPr>
          <w:rFonts w:cstheme="minorHAnsi"/>
          <w:bCs/>
        </w:rPr>
      </w:pPr>
      <w:r w:rsidRPr="00EC4FCE">
        <w:rPr>
          <w:rFonts w:cstheme="minorHAnsi"/>
          <w:bCs/>
        </w:rPr>
        <w:t xml:space="preserve">There is currently inconclusive data and testing to indicate where the </w:t>
      </w:r>
      <w:r w:rsidR="002D1E90">
        <w:rPr>
          <w:rFonts w:cstheme="minorHAnsi"/>
          <w:bCs/>
        </w:rPr>
        <w:t>Varroa</w:t>
      </w:r>
      <w:r w:rsidRPr="00EC4FCE">
        <w:rPr>
          <w:rFonts w:cstheme="minorHAnsi"/>
          <w:bCs/>
        </w:rPr>
        <w:t xml:space="preserve"> mites may have originated from in Kempsey. Additionally, an exact date period for when the </w:t>
      </w:r>
      <w:r w:rsidR="002D1E90">
        <w:rPr>
          <w:rFonts w:cstheme="minorHAnsi"/>
          <w:bCs/>
        </w:rPr>
        <w:t>Varroa</w:t>
      </w:r>
      <w:r w:rsidRPr="00EC4FCE">
        <w:rPr>
          <w:rFonts w:cstheme="minorHAnsi"/>
          <w:bCs/>
        </w:rPr>
        <w:t xml:space="preserve"> mite infestation commenced in Kempsey has yet to be confirmed. As the region of Kempsey was outside the original quarantine zone, hive movements continued for at least a year after the </w:t>
      </w:r>
      <w:r w:rsidR="002D1E90">
        <w:rPr>
          <w:rFonts w:cstheme="minorHAnsi"/>
          <w:bCs/>
        </w:rPr>
        <w:t>Varroa</w:t>
      </w:r>
      <w:r w:rsidRPr="00EC4FCE">
        <w:rPr>
          <w:rFonts w:cstheme="minorHAnsi"/>
          <w:bCs/>
        </w:rPr>
        <w:t xml:space="preserve"> mites were identified in the sentinel hives.</w:t>
      </w:r>
    </w:p>
    <w:p w14:paraId="6D3A3C71" w14:textId="4F4D91B6" w:rsidR="000872B9" w:rsidRPr="00EC4FCE" w:rsidRDefault="000872B9" w:rsidP="000872B9">
      <w:pPr>
        <w:spacing w:before="160"/>
        <w:rPr>
          <w:rFonts w:cstheme="minorHAnsi"/>
          <w:bCs/>
        </w:rPr>
      </w:pPr>
      <w:r w:rsidRPr="00EC4FCE">
        <w:rPr>
          <w:rFonts w:cstheme="minorHAnsi"/>
          <w:bCs/>
        </w:rPr>
        <w:t xml:space="preserve">It cannot yet be conclusively determined when </w:t>
      </w:r>
      <w:r w:rsidR="002D1E90">
        <w:rPr>
          <w:rFonts w:cstheme="minorHAnsi"/>
          <w:bCs/>
        </w:rPr>
        <w:t>Varroa</w:t>
      </w:r>
      <w:r w:rsidRPr="00EC4FCE">
        <w:rPr>
          <w:rFonts w:cstheme="minorHAnsi"/>
          <w:bCs/>
        </w:rPr>
        <w:t xml:space="preserve"> mite entered Australia based on the testing and data from NSW DPIRD. Whilst the Newcastle data indicates the infestation possibly commenced around June 2021, it could have been earlier due to inconclusive data from the Kempsey region and the possibility </w:t>
      </w:r>
      <w:r w:rsidR="002D1E90">
        <w:rPr>
          <w:rFonts w:cstheme="minorHAnsi"/>
          <w:bCs/>
        </w:rPr>
        <w:t>Varroa</w:t>
      </w:r>
      <w:r w:rsidRPr="00EC4FCE">
        <w:rPr>
          <w:rFonts w:cstheme="minorHAnsi"/>
          <w:bCs/>
        </w:rPr>
        <w:t xml:space="preserve"> mite was being treated for some time prior.</w:t>
      </w:r>
    </w:p>
    <w:p w14:paraId="6E2DB675" w14:textId="27384350" w:rsidR="000872B9" w:rsidRPr="00EC4FCE" w:rsidRDefault="000872B9" w:rsidP="000872B9">
      <w:pPr>
        <w:spacing w:before="160"/>
        <w:rPr>
          <w:rFonts w:cstheme="minorHAnsi"/>
          <w:bCs/>
        </w:rPr>
      </w:pPr>
      <w:r w:rsidRPr="00EC4FCE">
        <w:rPr>
          <w:rFonts w:cstheme="minorHAnsi"/>
          <w:bCs/>
        </w:rPr>
        <w:t xml:space="preserve">Further inquiries were carried out by CSIRO around the earlier mite genome comparison. </w:t>
      </w:r>
      <w:proofErr w:type="gramStart"/>
      <w:r w:rsidRPr="00EC4FCE">
        <w:rPr>
          <w:rFonts w:cstheme="minorHAnsi"/>
          <w:bCs/>
        </w:rPr>
        <w:t>On the basis of</w:t>
      </w:r>
      <w:proofErr w:type="gramEnd"/>
      <w:r w:rsidRPr="00EC4FCE">
        <w:rPr>
          <w:rFonts w:cstheme="minorHAnsi"/>
          <w:bCs/>
        </w:rPr>
        <w:t xml:space="preserve"> this work</w:t>
      </w:r>
      <w:r w:rsidR="002D1E90">
        <w:rPr>
          <w:rFonts w:cstheme="minorHAnsi"/>
          <w:bCs/>
        </w:rPr>
        <w:t>,</w:t>
      </w:r>
      <w:r w:rsidRPr="00EC4FCE">
        <w:rPr>
          <w:rFonts w:cstheme="minorHAnsi"/>
          <w:bCs/>
        </w:rPr>
        <w:t xml:space="preserve"> CSIRO advised that they had no confidence in any conclusions in relation to the international origin of the </w:t>
      </w:r>
      <w:r w:rsidR="002D1E90">
        <w:rPr>
          <w:rFonts w:cstheme="minorHAnsi"/>
          <w:bCs/>
        </w:rPr>
        <w:t>Varroa</w:t>
      </w:r>
      <w:r w:rsidRPr="00EC4FCE">
        <w:rPr>
          <w:rFonts w:cstheme="minorHAnsi"/>
          <w:bCs/>
        </w:rPr>
        <w:t xml:space="preserve"> mite. CSIRO stated that there is a considerable amount of heterogeneity between sample collections, often associated with loss of genetic diversity. As </w:t>
      </w:r>
      <w:r w:rsidR="002D1E90">
        <w:rPr>
          <w:rFonts w:cstheme="minorHAnsi"/>
          <w:bCs/>
        </w:rPr>
        <w:t>Varroa</w:t>
      </w:r>
      <w:r w:rsidRPr="00EC4FCE">
        <w:rPr>
          <w:rFonts w:cstheme="minorHAnsi"/>
          <w:bCs/>
        </w:rPr>
        <w:t xml:space="preserve"> was moved around Australia, each subsequent population became increasingly dissimilar to the one that arrived initially, making a global comparison of mite genomes difficult. </w:t>
      </w:r>
    </w:p>
    <w:p w14:paraId="41B55397" w14:textId="46577878" w:rsidR="00B93E49" w:rsidRPr="0045093E" w:rsidRDefault="000872B9" w:rsidP="0045093E">
      <w:pPr>
        <w:spacing w:before="160"/>
        <w:rPr>
          <w:rFonts w:cstheme="minorHAnsi"/>
          <w:bCs/>
        </w:rPr>
      </w:pPr>
      <w:r w:rsidRPr="00EC4FCE">
        <w:rPr>
          <w:rFonts w:cstheme="minorHAnsi"/>
          <w:bCs/>
        </w:rPr>
        <w:t xml:space="preserve">In May 2025, NSW DPIRD advised that recent studies in collaboration with a university researcher in relation to a virus that is carried by the </w:t>
      </w:r>
      <w:r w:rsidR="002D1E90">
        <w:rPr>
          <w:rFonts w:cstheme="minorHAnsi"/>
          <w:bCs/>
        </w:rPr>
        <w:t>Varroa</w:t>
      </w:r>
      <w:r w:rsidRPr="00EC4FCE">
        <w:rPr>
          <w:rFonts w:cstheme="minorHAnsi"/>
          <w:bCs/>
        </w:rPr>
        <w:t xml:space="preserve"> mite, now suggested a likely overseas origin. NSW DPIRD is continuing to pursue this line of inquiry and is liaising with overseas contacts to obtain virus samples that might provide more conclusive evidence of the international origin of both the virus and </w:t>
      </w:r>
      <w:r w:rsidR="002D1E90">
        <w:rPr>
          <w:rFonts w:cstheme="minorHAnsi"/>
          <w:bCs/>
        </w:rPr>
        <w:t>Varroa</w:t>
      </w:r>
      <w:r w:rsidRPr="00EC4FCE">
        <w:rPr>
          <w:rFonts w:cstheme="minorHAnsi"/>
          <w:bCs/>
        </w:rPr>
        <w:t xml:space="preserve"> mites that were detected in Australia in 2022.  </w:t>
      </w:r>
    </w:p>
    <w:p w14:paraId="40B3EFEF" w14:textId="7DDD3E5C" w:rsidR="008E379C" w:rsidRPr="00A23889" w:rsidRDefault="008E379C" w:rsidP="00EE145B">
      <w:pPr>
        <w:pStyle w:val="Heading3"/>
        <w:numPr>
          <w:ilvl w:val="0"/>
          <w:numId w:val="0"/>
        </w:numPr>
        <w:ind w:left="964" w:hanging="964"/>
        <w:rPr>
          <w:sz w:val="32"/>
          <w:szCs w:val="32"/>
        </w:rPr>
      </w:pPr>
      <w:bookmarkStart w:id="8" w:name="_Toc220680436"/>
      <w:r w:rsidRPr="00A23889">
        <w:rPr>
          <w:sz w:val="32"/>
          <w:szCs w:val="32"/>
        </w:rPr>
        <w:t>Origins Investigation</w:t>
      </w:r>
      <w:bookmarkEnd w:id="8"/>
    </w:p>
    <w:p w14:paraId="717FB85A" w14:textId="7F7642EA" w:rsidR="00435693" w:rsidRPr="00EC4FCE" w:rsidRDefault="00435693" w:rsidP="00435693">
      <w:pPr>
        <w:spacing w:before="160"/>
        <w:rPr>
          <w:rFonts w:cstheme="minorHAnsi"/>
          <w:bCs/>
        </w:rPr>
      </w:pPr>
      <w:r w:rsidRPr="00EC4FCE">
        <w:rPr>
          <w:rFonts w:cstheme="minorHAnsi"/>
          <w:bCs/>
        </w:rPr>
        <w:t xml:space="preserve">The department’s investigation into the origin of the </w:t>
      </w:r>
      <w:r w:rsidR="002D1E90">
        <w:rPr>
          <w:rFonts w:cstheme="minorHAnsi"/>
          <w:bCs/>
        </w:rPr>
        <w:t>Varroa</w:t>
      </w:r>
      <w:r w:rsidRPr="00EC4FCE">
        <w:rPr>
          <w:rFonts w:cstheme="minorHAnsi"/>
          <w:bCs/>
        </w:rPr>
        <w:t xml:space="preserve"> mite incursion in the Williamtown area has involved the execution of 19 search warrants across Australia. These warrants resulted in the seizure and analysis of a significant volume of digital data and physical exhibits. Interviews were also conducted with </w:t>
      </w:r>
      <w:proofErr w:type="gramStart"/>
      <w:r w:rsidRPr="00EC4FCE">
        <w:rPr>
          <w:rFonts w:cstheme="minorHAnsi"/>
          <w:bCs/>
        </w:rPr>
        <w:t>a number of</w:t>
      </w:r>
      <w:proofErr w:type="gramEnd"/>
      <w:r w:rsidRPr="00EC4FCE">
        <w:rPr>
          <w:rFonts w:cstheme="minorHAnsi"/>
          <w:bCs/>
        </w:rPr>
        <w:t xml:space="preserve"> persons of interest. </w:t>
      </w:r>
    </w:p>
    <w:p w14:paraId="4BD05832" w14:textId="76F20DC1" w:rsidR="00435693" w:rsidRPr="00EC4FCE" w:rsidRDefault="00F56A5B" w:rsidP="00435693">
      <w:pPr>
        <w:spacing w:before="160"/>
        <w:rPr>
          <w:rFonts w:cstheme="minorHAnsi"/>
          <w:bCs/>
        </w:rPr>
      </w:pPr>
      <w:r>
        <w:rPr>
          <w:rFonts w:cstheme="minorHAnsi"/>
          <w:bCs/>
        </w:rPr>
        <w:t xml:space="preserve">An examination </w:t>
      </w:r>
      <w:r w:rsidR="00435693" w:rsidRPr="00EC4FCE">
        <w:rPr>
          <w:rFonts w:cstheme="minorHAnsi"/>
          <w:bCs/>
        </w:rPr>
        <w:t xml:space="preserve">of the </w:t>
      </w:r>
      <w:r w:rsidR="001C1A91">
        <w:rPr>
          <w:rFonts w:cstheme="minorHAnsi"/>
          <w:bCs/>
        </w:rPr>
        <w:t xml:space="preserve">seized </w:t>
      </w:r>
      <w:r w:rsidR="00435693" w:rsidRPr="00EC4FCE">
        <w:rPr>
          <w:rFonts w:cstheme="minorHAnsi"/>
          <w:bCs/>
        </w:rPr>
        <w:t xml:space="preserve">digital and physical evidence was conducted, which did not identify any direct evidence that any entity had committed offences. </w:t>
      </w:r>
    </w:p>
    <w:p w14:paraId="12D4479D" w14:textId="6597944F" w:rsidR="00435693" w:rsidRDefault="00435693" w:rsidP="00435693">
      <w:pPr>
        <w:spacing w:before="160"/>
      </w:pPr>
      <w:r w:rsidRPr="5BDBBB14">
        <w:t xml:space="preserve">Both digital data and genetic testing is inconclusive as to the possible source of the </w:t>
      </w:r>
      <w:r w:rsidR="002D1E90">
        <w:t>Varroa</w:t>
      </w:r>
      <w:r w:rsidRPr="5BDBBB14">
        <w:t xml:space="preserve"> mite incursion. Despite considerable investigative resources utilised in the investigation, the evidence does not indicate owners associated with properties initially infested with </w:t>
      </w:r>
      <w:r w:rsidR="002D1E90">
        <w:t>Varroa</w:t>
      </w:r>
      <w:r w:rsidRPr="5BDBBB14">
        <w:t xml:space="preserve"> mite were involved in the illegal importation of bees infected with </w:t>
      </w:r>
      <w:r w:rsidR="002D1E90">
        <w:t>Varroa</w:t>
      </w:r>
      <w:r w:rsidRPr="5BDBBB14">
        <w:t xml:space="preserve"> mite.</w:t>
      </w:r>
    </w:p>
    <w:p w14:paraId="5901AC19" w14:textId="77777777" w:rsidR="00965E1D" w:rsidRPr="00A23889" w:rsidRDefault="00965E1D" w:rsidP="00965E1D">
      <w:pPr>
        <w:pStyle w:val="Heading2"/>
        <w:numPr>
          <w:ilvl w:val="0"/>
          <w:numId w:val="0"/>
        </w:numPr>
        <w:ind w:left="720" w:hanging="720"/>
        <w:rPr>
          <w:b/>
          <w:bCs w:val="0"/>
          <w:sz w:val="32"/>
          <w:szCs w:val="32"/>
        </w:rPr>
      </w:pPr>
      <w:bookmarkStart w:id="9" w:name="_Toc220680437"/>
      <w:r w:rsidRPr="00A23889">
        <w:rPr>
          <w:b/>
          <w:bCs w:val="0"/>
          <w:sz w:val="32"/>
          <w:szCs w:val="32"/>
        </w:rPr>
        <w:lastRenderedPageBreak/>
        <w:t>Conclusion</w:t>
      </w:r>
      <w:bookmarkEnd w:id="9"/>
    </w:p>
    <w:p w14:paraId="2B761C6C" w14:textId="0321846D" w:rsidR="00965E1D" w:rsidRPr="00186DAF" w:rsidRDefault="00965E1D" w:rsidP="00435693">
      <w:pPr>
        <w:spacing w:before="160"/>
        <w:rPr>
          <w:rFonts w:cstheme="minorHAnsi"/>
          <w:bCs/>
        </w:rPr>
      </w:pPr>
      <w:r w:rsidRPr="007112E4">
        <w:t>The department consulted with the CDPP who agreed that based on investigative findings no prima facie evidence existed. The investigation has since been finalised, however should new information become available</w:t>
      </w:r>
      <w:r w:rsidR="001C1A91">
        <w:t>,</w:t>
      </w:r>
      <w:r w:rsidRPr="007112E4">
        <w:t xml:space="preserve"> the </w:t>
      </w:r>
      <w:r w:rsidR="00870991">
        <w:t>investigation</w:t>
      </w:r>
      <w:r w:rsidRPr="007112E4">
        <w:t xml:space="preserve"> can be re-evaluate</w:t>
      </w:r>
      <w:r>
        <w:t>d.</w:t>
      </w:r>
    </w:p>
    <w:sectPr w:rsidR="00965E1D" w:rsidRPr="00186DAF">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DA65" w14:textId="77777777" w:rsidR="00D9583F" w:rsidRDefault="00D9583F">
      <w:r>
        <w:separator/>
      </w:r>
    </w:p>
    <w:p w14:paraId="58EC368C" w14:textId="77777777" w:rsidR="00D9583F" w:rsidRDefault="00D9583F"/>
    <w:p w14:paraId="78F57B3D" w14:textId="77777777" w:rsidR="00D9583F" w:rsidRDefault="00D9583F"/>
  </w:endnote>
  <w:endnote w:type="continuationSeparator" w:id="0">
    <w:p w14:paraId="3221E9F4" w14:textId="77777777" w:rsidR="00D9583F" w:rsidRDefault="00D9583F">
      <w:r>
        <w:continuationSeparator/>
      </w:r>
    </w:p>
    <w:p w14:paraId="5A190849" w14:textId="77777777" w:rsidR="00D9583F" w:rsidRDefault="00D9583F"/>
    <w:p w14:paraId="0D5FBFC6" w14:textId="77777777" w:rsidR="00D9583F" w:rsidRDefault="00D9583F"/>
  </w:endnote>
  <w:endnote w:type="continuationNotice" w:id="1">
    <w:p w14:paraId="76858D89" w14:textId="77777777" w:rsidR="00D9583F" w:rsidRDefault="00D9583F" w:rsidP="00274B73">
      <w:pPr>
        <w:pStyle w:val="Footer"/>
      </w:pPr>
    </w:p>
    <w:p w14:paraId="7C93ABB0" w14:textId="77777777" w:rsidR="00D9583F" w:rsidRDefault="00D9583F"/>
    <w:p w14:paraId="482E86EF" w14:textId="77777777" w:rsidR="00D9583F" w:rsidRDefault="00D9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99C0" w14:textId="77777777" w:rsidR="00CA6C9D" w:rsidRDefault="009622CD" w:rsidP="00274B73">
    <w:pPr>
      <w:pStyle w:val="Footer"/>
    </w:pPr>
    <w:r>
      <w:rPr>
        <w:noProof/>
      </w:rPr>
      <mc:AlternateContent>
        <mc:Choice Requires="wps">
          <w:drawing>
            <wp:anchor distT="0" distB="0" distL="0" distR="0" simplePos="0" relativeHeight="251658241" behindDoc="0" locked="0" layoutInCell="1" allowOverlap="1" wp14:anchorId="60E0BB6C" wp14:editId="288319DE">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235C3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0BB6C"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C235C3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B089" w14:textId="77777777" w:rsidR="00B861B4" w:rsidRDefault="009622CD" w:rsidP="00274B73">
    <w:pPr>
      <w:pStyle w:val="Footer"/>
    </w:pPr>
    <w:r>
      <w:rPr>
        <w:noProof/>
      </w:rPr>
      <mc:AlternateContent>
        <mc:Choice Requires="wps">
          <w:drawing>
            <wp:anchor distT="0" distB="0" distL="0" distR="0" simplePos="0" relativeHeight="251658242" behindDoc="0" locked="0" layoutInCell="1" allowOverlap="1" wp14:anchorId="4884283F" wp14:editId="1108E77C">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5ED06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4283F"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B5ED06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A1EA" w14:textId="77777777" w:rsidR="007A4DDB" w:rsidRDefault="009622CD" w:rsidP="00274B73">
    <w:pPr>
      <w:pStyle w:val="Footer"/>
    </w:pPr>
    <w:r>
      <w:rPr>
        <w:noProof/>
      </w:rPr>
      <mc:AlternateContent>
        <mc:Choice Requires="wps">
          <w:drawing>
            <wp:anchor distT="0" distB="0" distL="0" distR="0" simplePos="0" relativeHeight="251658245" behindDoc="0" locked="0" layoutInCell="1" allowOverlap="1" wp14:anchorId="60FCA731" wp14:editId="57A6F85D">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72AA7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CA731" id="_x0000_t202" coordsize="21600,21600" o:spt="202" path="m,l,21600r21600,l21600,xe">
              <v:stroke joinstyle="miter"/>
              <v:path gradientshapeok="t" o:connecttype="rect"/>
            </v:shapetype>
            <v:shape id="_x0000_s1033"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972AA7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3069" w14:textId="77777777" w:rsidR="00D9583F" w:rsidRDefault="00D9583F">
      <w:r>
        <w:separator/>
      </w:r>
    </w:p>
    <w:p w14:paraId="309AE58A" w14:textId="77777777" w:rsidR="00D9583F" w:rsidRDefault="00D9583F"/>
    <w:p w14:paraId="4164BE38" w14:textId="77777777" w:rsidR="00D9583F" w:rsidRDefault="00D9583F"/>
  </w:footnote>
  <w:footnote w:type="continuationSeparator" w:id="0">
    <w:p w14:paraId="108191BA" w14:textId="77777777" w:rsidR="00D9583F" w:rsidRDefault="00D9583F">
      <w:r>
        <w:continuationSeparator/>
      </w:r>
    </w:p>
    <w:p w14:paraId="55C04EA8" w14:textId="77777777" w:rsidR="00D9583F" w:rsidRDefault="00D9583F"/>
    <w:p w14:paraId="4D9664D0" w14:textId="77777777" w:rsidR="00D9583F" w:rsidRDefault="00D9583F"/>
  </w:footnote>
  <w:footnote w:type="continuationNotice" w:id="1">
    <w:p w14:paraId="11FCF361" w14:textId="77777777" w:rsidR="00D9583F" w:rsidRDefault="00D9583F" w:rsidP="00274B73">
      <w:pPr>
        <w:pStyle w:val="Footer"/>
      </w:pPr>
    </w:p>
    <w:p w14:paraId="30117973" w14:textId="77777777" w:rsidR="00D9583F" w:rsidRDefault="00D9583F"/>
    <w:p w14:paraId="296D06DF" w14:textId="77777777" w:rsidR="00D9583F" w:rsidRDefault="00D95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1D7F" w14:textId="22B11389" w:rsidR="00B861B4" w:rsidRDefault="009622CD">
    <w:pPr>
      <w:pStyle w:val="Header"/>
    </w:pPr>
    <w:r>
      <w:rPr>
        <w:noProof/>
        <w:lang w:val="en-US"/>
      </w:rPr>
      <mc:AlternateContent>
        <mc:Choice Requires="wps">
          <w:drawing>
            <wp:anchor distT="0" distB="0" distL="0" distR="0" simplePos="0" relativeHeight="251658240" behindDoc="0" locked="0" layoutInCell="1" allowOverlap="1" wp14:anchorId="0F6F7C1B" wp14:editId="42F8BF85">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B92E16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F7C1B" id="_x0000_t202" coordsize="21600,21600" o:spt="202" path="m,l,21600r21600,l21600,xe">
              <v:stroke joinstyle="miter"/>
              <v:path gradientshapeok="t" o:connecttype="rect"/>
            </v:shapetype>
            <v:shape id="Text Box 2" o:spid="_x0000_s1028"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B92E16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A303" w14:textId="5A0F492B" w:rsidR="00B861B4" w:rsidRDefault="009622CD">
    <w:pPr>
      <w:pStyle w:val="Header"/>
    </w:pPr>
    <w:r>
      <w:rPr>
        <w:noProof/>
        <w:lang w:val="en-US"/>
      </w:rPr>
      <mc:AlternateContent>
        <mc:Choice Requires="wps">
          <w:drawing>
            <wp:anchor distT="0" distB="0" distL="0" distR="0" simplePos="0" relativeHeight="251658246" behindDoc="0" locked="0" layoutInCell="1" allowOverlap="1" wp14:anchorId="10891D5C" wp14:editId="77380C30">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4795D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91D5C" id="_x0000_t202" coordsize="21600,21600" o:spt="202" path="m,l,21600r21600,l21600,xe">
              <v:stroke joinstyle="miter"/>
              <v:path gradientshapeok="t" o:connecttype="rect"/>
            </v:shapetype>
            <v:shape id="Text Box 3"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84795D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242838">
      <w:t>Investigation into the origins of the varroa mite incursion in Williamtown</w:t>
    </w:r>
    <w:r w:rsidR="00907017">
      <w:t xml:space="preserve"> area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2D6D" w14:textId="05AB9649" w:rsidR="00B861B4" w:rsidRDefault="006B3546">
    <w:pPr>
      <w:pStyle w:val="Header"/>
      <w:jc w:val="left"/>
    </w:pPr>
    <w:r>
      <w:rPr>
        <w:noProof/>
      </w:rPr>
      <w:drawing>
        <wp:anchor distT="0" distB="0" distL="114300" distR="114300" simplePos="0" relativeHeight="251658243" behindDoc="1" locked="0" layoutInCell="1" allowOverlap="1" wp14:anchorId="1DA5376C" wp14:editId="664BE6A0">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4" behindDoc="0" locked="0" layoutInCell="1" allowOverlap="1" wp14:anchorId="08DB7167" wp14:editId="659A37C2">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52F8A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B7167" id="_x0000_t202" coordsize="21600,21600" o:spt="202" path="m,l,21600r21600,l21600,xe">
              <v:stroke joinstyle="miter"/>
              <v:path gradientshapeok="t" o:connecttype="rect"/>
            </v:shapetype>
            <v:shape id="Text Box 1" o:spid="_x0000_s1032"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B52F8A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 w:numId="16" w16cid:durableId="641160123">
    <w:abstractNumId w:val="2"/>
    <w:lvlOverride w:ilvl="0">
      <w:lvl w:ilvl="0">
        <w:start w:val="1"/>
        <w:numFmt w:val="decimal"/>
        <w:pStyle w:val="Heading2"/>
        <w:lvlText w:val="%1"/>
        <w:lvlJc w:val="left"/>
        <w:pPr>
          <w:ind w:left="720" w:hanging="720"/>
        </w:pPr>
        <w:rPr>
          <w:color w:val="auto"/>
        </w:rPr>
      </w:lvl>
    </w:lvlOverride>
  </w:num>
  <w:num w:numId="17" w16cid:durableId="1031877481">
    <w:abstractNumId w:val="2"/>
    <w:lvlOverride w:ilvl="0">
      <w:lvl w:ilvl="0">
        <w:start w:val="1"/>
        <w:numFmt w:val="decimal"/>
        <w:pStyle w:val="Heading2"/>
        <w:lvlText w:val="%1"/>
        <w:lvlJc w:val="left"/>
        <w:pPr>
          <w:ind w:left="720" w:hanging="720"/>
        </w:pPr>
        <w:rPr>
          <w:color w:val="auto"/>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2F"/>
    <w:rsid w:val="00002314"/>
    <w:rsid w:val="000032AD"/>
    <w:rsid w:val="00004E1A"/>
    <w:rsid w:val="00006D71"/>
    <w:rsid w:val="00006DCD"/>
    <w:rsid w:val="00016553"/>
    <w:rsid w:val="00021893"/>
    <w:rsid w:val="00025132"/>
    <w:rsid w:val="00032431"/>
    <w:rsid w:val="00032789"/>
    <w:rsid w:val="00033E60"/>
    <w:rsid w:val="00035D0D"/>
    <w:rsid w:val="000373C5"/>
    <w:rsid w:val="00040435"/>
    <w:rsid w:val="00041295"/>
    <w:rsid w:val="00043D85"/>
    <w:rsid w:val="00044AAC"/>
    <w:rsid w:val="000542FF"/>
    <w:rsid w:val="000624C7"/>
    <w:rsid w:val="0007092D"/>
    <w:rsid w:val="00071927"/>
    <w:rsid w:val="000852B4"/>
    <w:rsid w:val="000869AB"/>
    <w:rsid w:val="000872B9"/>
    <w:rsid w:val="000942EE"/>
    <w:rsid w:val="00097FA8"/>
    <w:rsid w:val="000A1447"/>
    <w:rsid w:val="000A33A2"/>
    <w:rsid w:val="000A5170"/>
    <w:rsid w:val="000A7AAF"/>
    <w:rsid w:val="000B2E67"/>
    <w:rsid w:val="000B5FA0"/>
    <w:rsid w:val="000C0F45"/>
    <w:rsid w:val="000C1248"/>
    <w:rsid w:val="000C61A4"/>
    <w:rsid w:val="000C72EB"/>
    <w:rsid w:val="000D1EE9"/>
    <w:rsid w:val="000D3020"/>
    <w:rsid w:val="000D3662"/>
    <w:rsid w:val="000D3C94"/>
    <w:rsid w:val="000E3C0F"/>
    <w:rsid w:val="000E3EDA"/>
    <w:rsid w:val="000E5753"/>
    <w:rsid w:val="000E73CF"/>
    <w:rsid w:val="000F5C04"/>
    <w:rsid w:val="001013AD"/>
    <w:rsid w:val="001105D2"/>
    <w:rsid w:val="001116C3"/>
    <w:rsid w:val="001118B0"/>
    <w:rsid w:val="001208F9"/>
    <w:rsid w:val="0012214A"/>
    <w:rsid w:val="0013191B"/>
    <w:rsid w:val="0015123F"/>
    <w:rsid w:val="00161001"/>
    <w:rsid w:val="0016189A"/>
    <w:rsid w:val="0016201B"/>
    <w:rsid w:val="001641A3"/>
    <w:rsid w:val="00164F60"/>
    <w:rsid w:val="001728AE"/>
    <w:rsid w:val="00176594"/>
    <w:rsid w:val="0017699C"/>
    <w:rsid w:val="001868A1"/>
    <w:rsid w:val="00186DAF"/>
    <w:rsid w:val="00191EF0"/>
    <w:rsid w:val="001965D5"/>
    <w:rsid w:val="001B62D1"/>
    <w:rsid w:val="001B69E5"/>
    <w:rsid w:val="001C1865"/>
    <w:rsid w:val="001C1A91"/>
    <w:rsid w:val="001C782B"/>
    <w:rsid w:val="001E50A9"/>
    <w:rsid w:val="001E69BA"/>
    <w:rsid w:val="001F0C40"/>
    <w:rsid w:val="001F73AF"/>
    <w:rsid w:val="00207B09"/>
    <w:rsid w:val="00215CF0"/>
    <w:rsid w:val="0021649B"/>
    <w:rsid w:val="00216882"/>
    <w:rsid w:val="002206C2"/>
    <w:rsid w:val="00222137"/>
    <w:rsid w:val="002229EC"/>
    <w:rsid w:val="0022304E"/>
    <w:rsid w:val="00227550"/>
    <w:rsid w:val="00231E30"/>
    <w:rsid w:val="00232F52"/>
    <w:rsid w:val="002363C1"/>
    <w:rsid w:val="00242838"/>
    <w:rsid w:val="002451F9"/>
    <w:rsid w:val="00260481"/>
    <w:rsid w:val="00262B89"/>
    <w:rsid w:val="00263B1C"/>
    <w:rsid w:val="00263CB6"/>
    <w:rsid w:val="00265A2D"/>
    <w:rsid w:val="00266B5E"/>
    <w:rsid w:val="00266C5A"/>
    <w:rsid w:val="00271CD7"/>
    <w:rsid w:val="00274B73"/>
    <w:rsid w:val="00274FFC"/>
    <w:rsid w:val="00275281"/>
    <w:rsid w:val="00276FD7"/>
    <w:rsid w:val="00281BB6"/>
    <w:rsid w:val="00284C5A"/>
    <w:rsid w:val="00284D14"/>
    <w:rsid w:val="00286307"/>
    <w:rsid w:val="002B2CDC"/>
    <w:rsid w:val="002B382C"/>
    <w:rsid w:val="002C2571"/>
    <w:rsid w:val="002D1E90"/>
    <w:rsid w:val="002D4BDA"/>
    <w:rsid w:val="002D5B0A"/>
    <w:rsid w:val="002D67C2"/>
    <w:rsid w:val="002E154F"/>
    <w:rsid w:val="002F1457"/>
    <w:rsid w:val="002F7AB2"/>
    <w:rsid w:val="00301FE5"/>
    <w:rsid w:val="003024BD"/>
    <w:rsid w:val="00304AB4"/>
    <w:rsid w:val="003104CE"/>
    <w:rsid w:val="003214B3"/>
    <w:rsid w:val="00322916"/>
    <w:rsid w:val="00324BD0"/>
    <w:rsid w:val="00336855"/>
    <w:rsid w:val="00341111"/>
    <w:rsid w:val="00350D80"/>
    <w:rsid w:val="0035187F"/>
    <w:rsid w:val="003537AD"/>
    <w:rsid w:val="003541ED"/>
    <w:rsid w:val="00354C6A"/>
    <w:rsid w:val="00360039"/>
    <w:rsid w:val="00364A4A"/>
    <w:rsid w:val="003654AC"/>
    <w:rsid w:val="0037073B"/>
    <w:rsid w:val="00382FE1"/>
    <w:rsid w:val="00387A3B"/>
    <w:rsid w:val="00392D47"/>
    <w:rsid w:val="00395407"/>
    <w:rsid w:val="003A6F9D"/>
    <w:rsid w:val="003B1E29"/>
    <w:rsid w:val="003B51C4"/>
    <w:rsid w:val="003C1FCE"/>
    <w:rsid w:val="003E4EAF"/>
    <w:rsid w:val="003F0145"/>
    <w:rsid w:val="003F58F8"/>
    <w:rsid w:val="00404B90"/>
    <w:rsid w:val="00406D59"/>
    <w:rsid w:val="00410B27"/>
    <w:rsid w:val="0041127D"/>
    <w:rsid w:val="004119A5"/>
    <w:rsid w:val="004228C6"/>
    <w:rsid w:val="0042443D"/>
    <w:rsid w:val="00432172"/>
    <w:rsid w:val="00435693"/>
    <w:rsid w:val="00437495"/>
    <w:rsid w:val="00441BFD"/>
    <w:rsid w:val="00446881"/>
    <w:rsid w:val="00447855"/>
    <w:rsid w:val="0045093E"/>
    <w:rsid w:val="00451B82"/>
    <w:rsid w:val="00454DEF"/>
    <w:rsid w:val="00460782"/>
    <w:rsid w:val="00461957"/>
    <w:rsid w:val="0046625C"/>
    <w:rsid w:val="004676E0"/>
    <w:rsid w:val="00470C21"/>
    <w:rsid w:val="00470C52"/>
    <w:rsid w:val="0047414E"/>
    <w:rsid w:val="00476C9E"/>
    <w:rsid w:val="00477966"/>
    <w:rsid w:val="00491E5F"/>
    <w:rsid w:val="00493F3C"/>
    <w:rsid w:val="00494787"/>
    <w:rsid w:val="00496D0B"/>
    <w:rsid w:val="004A2CB9"/>
    <w:rsid w:val="004A546E"/>
    <w:rsid w:val="004A775D"/>
    <w:rsid w:val="004B1D54"/>
    <w:rsid w:val="004B3F30"/>
    <w:rsid w:val="004B51E6"/>
    <w:rsid w:val="004B6E01"/>
    <w:rsid w:val="004C320D"/>
    <w:rsid w:val="004D14CE"/>
    <w:rsid w:val="004D62DB"/>
    <w:rsid w:val="004D6DD4"/>
    <w:rsid w:val="004E0F77"/>
    <w:rsid w:val="004E1770"/>
    <w:rsid w:val="004E537F"/>
    <w:rsid w:val="004E62A3"/>
    <w:rsid w:val="004F280D"/>
    <w:rsid w:val="004F3E4E"/>
    <w:rsid w:val="004F3F2A"/>
    <w:rsid w:val="004F7C1D"/>
    <w:rsid w:val="005010D0"/>
    <w:rsid w:val="00501BB7"/>
    <w:rsid w:val="005043EB"/>
    <w:rsid w:val="00514A31"/>
    <w:rsid w:val="0051782C"/>
    <w:rsid w:val="00517A68"/>
    <w:rsid w:val="005211CF"/>
    <w:rsid w:val="00522D3B"/>
    <w:rsid w:val="00522E35"/>
    <w:rsid w:val="0053241B"/>
    <w:rsid w:val="00533771"/>
    <w:rsid w:val="00542A62"/>
    <w:rsid w:val="00544064"/>
    <w:rsid w:val="00545AA0"/>
    <w:rsid w:val="0055555B"/>
    <w:rsid w:val="00556692"/>
    <w:rsid w:val="0056373E"/>
    <w:rsid w:val="005661CF"/>
    <w:rsid w:val="00570D57"/>
    <w:rsid w:val="005739C1"/>
    <w:rsid w:val="0057443E"/>
    <w:rsid w:val="00574557"/>
    <w:rsid w:val="00581FA2"/>
    <w:rsid w:val="00587E8F"/>
    <w:rsid w:val="0059380F"/>
    <w:rsid w:val="00593D91"/>
    <w:rsid w:val="005A08B1"/>
    <w:rsid w:val="005A2734"/>
    <w:rsid w:val="005A31B3"/>
    <w:rsid w:val="005A3FB6"/>
    <w:rsid w:val="005A7193"/>
    <w:rsid w:val="005A78F9"/>
    <w:rsid w:val="005B29CD"/>
    <w:rsid w:val="005B57AC"/>
    <w:rsid w:val="005C131F"/>
    <w:rsid w:val="005C36F6"/>
    <w:rsid w:val="005D2AD4"/>
    <w:rsid w:val="005D3790"/>
    <w:rsid w:val="005D6A6F"/>
    <w:rsid w:val="005E25BD"/>
    <w:rsid w:val="005E2D42"/>
    <w:rsid w:val="005F3DD8"/>
    <w:rsid w:val="006015C0"/>
    <w:rsid w:val="00612048"/>
    <w:rsid w:val="006138D1"/>
    <w:rsid w:val="00615FA5"/>
    <w:rsid w:val="00617836"/>
    <w:rsid w:val="0062542B"/>
    <w:rsid w:val="006262D3"/>
    <w:rsid w:val="00635C53"/>
    <w:rsid w:val="00643C78"/>
    <w:rsid w:val="006440A9"/>
    <w:rsid w:val="00645E17"/>
    <w:rsid w:val="00656647"/>
    <w:rsid w:val="0065664C"/>
    <w:rsid w:val="006615B1"/>
    <w:rsid w:val="00664B7D"/>
    <w:rsid w:val="006713A7"/>
    <w:rsid w:val="00676B1D"/>
    <w:rsid w:val="00677283"/>
    <w:rsid w:val="00680970"/>
    <w:rsid w:val="00680ADB"/>
    <w:rsid w:val="006A3642"/>
    <w:rsid w:val="006B222A"/>
    <w:rsid w:val="006B3546"/>
    <w:rsid w:val="006B575E"/>
    <w:rsid w:val="006C16FF"/>
    <w:rsid w:val="006C261F"/>
    <w:rsid w:val="006C350D"/>
    <w:rsid w:val="006C4018"/>
    <w:rsid w:val="006C4CB8"/>
    <w:rsid w:val="006C5145"/>
    <w:rsid w:val="006D1999"/>
    <w:rsid w:val="006D4819"/>
    <w:rsid w:val="006E1A6F"/>
    <w:rsid w:val="006E6712"/>
    <w:rsid w:val="006E71D1"/>
    <w:rsid w:val="006F3ACD"/>
    <w:rsid w:val="006F6656"/>
    <w:rsid w:val="00704C3A"/>
    <w:rsid w:val="00706BF5"/>
    <w:rsid w:val="007112E4"/>
    <w:rsid w:val="0071381A"/>
    <w:rsid w:val="007169D6"/>
    <w:rsid w:val="0071786B"/>
    <w:rsid w:val="007224CA"/>
    <w:rsid w:val="0073406C"/>
    <w:rsid w:val="007364B4"/>
    <w:rsid w:val="00761FCF"/>
    <w:rsid w:val="00764D6A"/>
    <w:rsid w:val="00766740"/>
    <w:rsid w:val="0076702D"/>
    <w:rsid w:val="00773056"/>
    <w:rsid w:val="00781C11"/>
    <w:rsid w:val="0078364E"/>
    <w:rsid w:val="007842E1"/>
    <w:rsid w:val="00786722"/>
    <w:rsid w:val="007904D6"/>
    <w:rsid w:val="00797460"/>
    <w:rsid w:val="007A28B8"/>
    <w:rsid w:val="007A4DDB"/>
    <w:rsid w:val="007A5D10"/>
    <w:rsid w:val="007B018C"/>
    <w:rsid w:val="007B1929"/>
    <w:rsid w:val="007B303E"/>
    <w:rsid w:val="007B66C4"/>
    <w:rsid w:val="007B7E13"/>
    <w:rsid w:val="007C27AE"/>
    <w:rsid w:val="007C358A"/>
    <w:rsid w:val="007C3939"/>
    <w:rsid w:val="007E1A60"/>
    <w:rsid w:val="007E2BC6"/>
    <w:rsid w:val="007E39EF"/>
    <w:rsid w:val="007F1D48"/>
    <w:rsid w:val="007F410F"/>
    <w:rsid w:val="007F48E3"/>
    <w:rsid w:val="00800FE1"/>
    <w:rsid w:val="00801823"/>
    <w:rsid w:val="00802847"/>
    <w:rsid w:val="00803FBA"/>
    <w:rsid w:val="00804C6C"/>
    <w:rsid w:val="0080637F"/>
    <w:rsid w:val="00811023"/>
    <w:rsid w:val="00817BCA"/>
    <w:rsid w:val="00820F04"/>
    <w:rsid w:val="00831DED"/>
    <w:rsid w:val="00837213"/>
    <w:rsid w:val="0084011B"/>
    <w:rsid w:val="008470C2"/>
    <w:rsid w:val="00851D20"/>
    <w:rsid w:val="008530E8"/>
    <w:rsid w:val="00863135"/>
    <w:rsid w:val="00870991"/>
    <w:rsid w:val="00872F94"/>
    <w:rsid w:val="008764E6"/>
    <w:rsid w:val="0087752B"/>
    <w:rsid w:val="00880725"/>
    <w:rsid w:val="0089096C"/>
    <w:rsid w:val="00892CC1"/>
    <w:rsid w:val="0089320B"/>
    <w:rsid w:val="00897305"/>
    <w:rsid w:val="00897B06"/>
    <w:rsid w:val="008A0EE3"/>
    <w:rsid w:val="008B07B4"/>
    <w:rsid w:val="008B14E1"/>
    <w:rsid w:val="008B34EE"/>
    <w:rsid w:val="008C0EC3"/>
    <w:rsid w:val="008C3C11"/>
    <w:rsid w:val="008C56EB"/>
    <w:rsid w:val="008C584E"/>
    <w:rsid w:val="008D4914"/>
    <w:rsid w:val="008D619B"/>
    <w:rsid w:val="008E2231"/>
    <w:rsid w:val="008E34CE"/>
    <w:rsid w:val="008E379C"/>
    <w:rsid w:val="008E53C5"/>
    <w:rsid w:val="008E769F"/>
    <w:rsid w:val="008F5066"/>
    <w:rsid w:val="008F7683"/>
    <w:rsid w:val="008F7B16"/>
    <w:rsid w:val="008F7C57"/>
    <w:rsid w:val="009012DF"/>
    <w:rsid w:val="009020C3"/>
    <w:rsid w:val="00907017"/>
    <w:rsid w:val="00910B28"/>
    <w:rsid w:val="00920CE5"/>
    <w:rsid w:val="00923CC9"/>
    <w:rsid w:val="009256A7"/>
    <w:rsid w:val="00930846"/>
    <w:rsid w:val="00931B2F"/>
    <w:rsid w:val="00932841"/>
    <w:rsid w:val="009407D8"/>
    <w:rsid w:val="0094307E"/>
    <w:rsid w:val="00943CF5"/>
    <w:rsid w:val="00944BDD"/>
    <w:rsid w:val="00946662"/>
    <w:rsid w:val="009602E1"/>
    <w:rsid w:val="00960776"/>
    <w:rsid w:val="009622CD"/>
    <w:rsid w:val="0096302F"/>
    <w:rsid w:val="00965E1D"/>
    <w:rsid w:val="00973D0D"/>
    <w:rsid w:val="0097568D"/>
    <w:rsid w:val="0097615E"/>
    <w:rsid w:val="009840DA"/>
    <w:rsid w:val="0099317E"/>
    <w:rsid w:val="0099364C"/>
    <w:rsid w:val="009A1AFA"/>
    <w:rsid w:val="009A2BBC"/>
    <w:rsid w:val="009A501D"/>
    <w:rsid w:val="009B153A"/>
    <w:rsid w:val="009B1D3A"/>
    <w:rsid w:val="009B5A4C"/>
    <w:rsid w:val="009B774A"/>
    <w:rsid w:val="009B790D"/>
    <w:rsid w:val="009C1F41"/>
    <w:rsid w:val="009C226B"/>
    <w:rsid w:val="009C2D57"/>
    <w:rsid w:val="009D263F"/>
    <w:rsid w:val="009D3C66"/>
    <w:rsid w:val="009D5007"/>
    <w:rsid w:val="009D5731"/>
    <w:rsid w:val="009E0F61"/>
    <w:rsid w:val="009E2823"/>
    <w:rsid w:val="009E657C"/>
    <w:rsid w:val="00A00142"/>
    <w:rsid w:val="00A02E43"/>
    <w:rsid w:val="00A2147C"/>
    <w:rsid w:val="00A23889"/>
    <w:rsid w:val="00A27676"/>
    <w:rsid w:val="00A306C3"/>
    <w:rsid w:val="00A32E25"/>
    <w:rsid w:val="00A411A8"/>
    <w:rsid w:val="00A50EBC"/>
    <w:rsid w:val="00A52D34"/>
    <w:rsid w:val="00A60547"/>
    <w:rsid w:val="00A7447D"/>
    <w:rsid w:val="00A74791"/>
    <w:rsid w:val="00A812AF"/>
    <w:rsid w:val="00A83546"/>
    <w:rsid w:val="00A858C6"/>
    <w:rsid w:val="00A91307"/>
    <w:rsid w:val="00A92635"/>
    <w:rsid w:val="00A944DD"/>
    <w:rsid w:val="00A95CD2"/>
    <w:rsid w:val="00A97DEA"/>
    <w:rsid w:val="00A97FEA"/>
    <w:rsid w:val="00AA1933"/>
    <w:rsid w:val="00AA1D58"/>
    <w:rsid w:val="00AA2176"/>
    <w:rsid w:val="00AA6670"/>
    <w:rsid w:val="00AA66BC"/>
    <w:rsid w:val="00AB0C61"/>
    <w:rsid w:val="00AB1A32"/>
    <w:rsid w:val="00AB64D2"/>
    <w:rsid w:val="00AB665C"/>
    <w:rsid w:val="00AB7911"/>
    <w:rsid w:val="00AC16AD"/>
    <w:rsid w:val="00AC1FAA"/>
    <w:rsid w:val="00AC35C0"/>
    <w:rsid w:val="00AC35F5"/>
    <w:rsid w:val="00AC42DF"/>
    <w:rsid w:val="00AC69EB"/>
    <w:rsid w:val="00AC7380"/>
    <w:rsid w:val="00AE1043"/>
    <w:rsid w:val="00AE4237"/>
    <w:rsid w:val="00AF1D4B"/>
    <w:rsid w:val="00AF7997"/>
    <w:rsid w:val="00B02B9B"/>
    <w:rsid w:val="00B0637B"/>
    <w:rsid w:val="00B13F84"/>
    <w:rsid w:val="00B206CD"/>
    <w:rsid w:val="00B20CB9"/>
    <w:rsid w:val="00B2557D"/>
    <w:rsid w:val="00B25B88"/>
    <w:rsid w:val="00B410EF"/>
    <w:rsid w:val="00B53679"/>
    <w:rsid w:val="00B54B30"/>
    <w:rsid w:val="00B5740E"/>
    <w:rsid w:val="00B60D88"/>
    <w:rsid w:val="00B63B5D"/>
    <w:rsid w:val="00B8172A"/>
    <w:rsid w:val="00B82E36"/>
    <w:rsid w:val="00B83E08"/>
    <w:rsid w:val="00B84485"/>
    <w:rsid w:val="00B861B4"/>
    <w:rsid w:val="00B92139"/>
    <w:rsid w:val="00B93C7A"/>
    <w:rsid w:val="00B93E49"/>
    <w:rsid w:val="00B945C3"/>
    <w:rsid w:val="00B97E61"/>
    <w:rsid w:val="00BA0808"/>
    <w:rsid w:val="00BA37AB"/>
    <w:rsid w:val="00BA5B0F"/>
    <w:rsid w:val="00BB1302"/>
    <w:rsid w:val="00BB33C3"/>
    <w:rsid w:val="00BB3BEA"/>
    <w:rsid w:val="00BC1616"/>
    <w:rsid w:val="00BC6538"/>
    <w:rsid w:val="00BD45AF"/>
    <w:rsid w:val="00BD671A"/>
    <w:rsid w:val="00BE4B4B"/>
    <w:rsid w:val="00BE4F97"/>
    <w:rsid w:val="00BE561A"/>
    <w:rsid w:val="00BE6B5C"/>
    <w:rsid w:val="00BF4D87"/>
    <w:rsid w:val="00BF4E55"/>
    <w:rsid w:val="00BF68F2"/>
    <w:rsid w:val="00BF6B40"/>
    <w:rsid w:val="00C003C5"/>
    <w:rsid w:val="00C02519"/>
    <w:rsid w:val="00C06965"/>
    <w:rsid w:val="00C07940"/>
    <w:rsid w:val="00C12ACE"/>
    <w:rsid w:val="00C15BA8"/>
    <w:rsid w:val="00C23688"/>
    <w:rsid w:val="00C275C0"/>
    <w:rsid w:val="00C33358"/>
    <w:rsid w:val="00C36A73"/>
    <w:rsid w:val="00C402C2"/>
    <w:rsid w:val="00C416EC"/>
    <w:rsid w:val="00C42533"/>
    <w:rsid w:val="00C456EF"/>
    <w:rsid w:val="00C55B4B"/>
    <w:rsid w:val="00C60135"/>
    <w:rsid w:val="00C63E3B"/>
    <w:rsid w:val="00C731CD"/>
    <w:rsid w:val="00C76A59"/>
    <w:rsid w:val="00C806D4"/>
    <w:rsid w:val="00C83E64"/>
    <w:rsid w:val="00C84903"/>
    <w:rsid w:val="00C85151"/>
    <w:rsid w:val="00C859C9"/>
    <w:rsid w:val="00C85C62"/>
    <w:rsid w:val="00C92858"/>
    <w:rsid w:val="00C9317F"/>
    <w:rsid w:val="00C943DC"/>
    <w:rsid w:val="00CA2D86"/>
    <w:rsid w:val="00CA6C9D"/>
    <w:rsid w:val="00CB49DE"/>
    <w:rsid w:val="00CB6CCC"/>
    <w:rsid w:val="00CC10A6"/>
    <w:rsid w:val="00CD0DE3"/>
    <w:rsid w:val="00CD5565"/>
    <w:rsid w:val="00CD6120"/>
    <w:rsid w:val="00CE1941"/>
    <w:rsid w:val="00CE2091"/>
    <w:rsid w:val="00CF199D"/>
    <w:rsid w:val="00CF4F5E"/>
    <w:rsid w:val="00CF52C1"/>
    <w:rsid w:val="00D01BA5"/>
    <w:rsid w:val="00D03979"/>
    <w:rsid w:val="00D03A46"/>
    <w:rsid w:val="00D04789"/>
    <w:rsid w:val="00D068EE"/>
    <w:rsid w:val="00D07F7D"/>
    <w:rsid w:val="00D1032B"/>
    <w:rsid w:val="00D11DA5"/>
    <w:rsid w:val="00D1357C"/>
    <w:rsid w:val="00D20DAF"/>
    <w:rsid w:val="00D226A4"/>
    <w:rsid w:val="00D26979"/>
    <w:rsid w:val="00D41EF7"/>
    <w:rsid w:val="00D46C7A"/>
    <w:rsid w:val="00D46CA3"/>
    <w:rsid w:val="00D47121"/>
    <w:rsid w:val="00D56B33"/>
    <w:rsid w:val="00D6007A"/>
    <w:rsid w:val="00D6561B"/>
    <w:rsid w:val="00D65CD1"/>
    <w:rsid w:val="00D6626A"/>
    <w:rsid w:val="00D72188"/>
    <w:rsid w:val="00D749A2"/>
    <w:rsid w:val="00D831BE"/>
    <w:rsid w:val="00D906E6"/>
    <w:rsid w:val="00D91846"/>
    <w:rsid w:val="00D9583F"/>
    <w:rsid w:val="00D958F3"/>
    <w:rsid w:val="00D96256"/>
    <w:rsid w:val="00DA096F"/>
    <w:rsid w:val="00DA1F76"/>
    <w:rsid w:val="00DA3835"/>
    <w:rsid w:val="00DA3C86"/>
    <w:rsid w:val="00DA4317"/>
    <w:rsid w:val="00DA71B8"/>
    <w:rsid w:val="00DB31EB"/>
    <w:rsid w:val="00DB63B6"/>
    <w:rsid w:val="00DB64A4"/>
    <w:rsid w:val="00DB71A3"/>
    <w:rsid w:val="00DC1014"/>
    <w:rsid w:val="00DC3373"/>
    <w:rsid w:val="00DC41DE"/>
    <w:rsid w:val="00DC55BE"/>
    <w:rsid w:val="00DC7AA9"/>
    <w:rsid w:val="00DD38D4"/>
    <w:rsid w:val="00DE0AAE"/>
    <w:rsid w:val="00DE21ED"/>
    <w:rsid w:val="00DE2CC4"/>
    <w:rsid w:val="00DE4CA7"/>
    <w:rsid w:val="00DE4E52"/>
    <w:rsid w:val="00DF096A"/>
    <w:rsid w:val="00DF59D6"/>
    <w:rsid w:val="00E11AC7"/>
    <w:rsid w:val="00E20810"/>
    <w:rsid w:val="00E223F4"/>
    <w:rsid w:val="00E32DBD"/>
    <w:rsid w:val="00E35EFA"/>
    <w:rsid w:val="00E4092C"/>
    <w:rsid w:val="00E427CE"/>
    <w:rsid w:val="00E44456"/>
    <w:rsid w:val="00E47618"/>
    <w:rsid w:val="00E505D5"/>
    <w:rsid w:val="00E533FB"/>
    <w:rsid w:val="00E55288"/>
    <w:rsid w:val="00E619FA"/>
    <w:rsid w:val="00E61F69"/>
    <w:rsid w:val="00E667A6"/>
    <w:rsid w:val="00E77FF3"/>
    <w:rsid w:val="00E8219B"/>
    <w:rsid w:val="00E8266F"/>
    <w:rsid w:val="00E83BAC"/>
    <w:rsid w:val="00E84F8D"/>
    <w:rsid w:val="00E87C79"/>
    <w:rsid w:val="00E87CEC"/>
    <w:rsid w:val="00E90430"/>
    <w:rsid w:val="00E9085E"/>
    <w:rsid w:val="00E90E48"/>
    <w:rsid w:val="00E91D72"/>
    <w:rsid w:val="00E94A2F"/>
    <w:rsid w:val="00E9596B"/>
    <w:rsid w:val="00E97CE1"/>
    <w:rsid w:val="00E97F13"/>
    <w:rsid w:val="00EA3E22"/>
    <w:rsid w:val="00EA4C8A"/>
    <w:rsid w:val="00EA5678"/>
    <w:rsid w:val="00EB0EB5"/>
    <w:rsid w:val="00EC3B47"/>
    <w:rsid w:val="00EC40D3"/>
    <w:rsid w:val="00ED01BB"/>
    <w:rsid w:val="00ED70A9"/>
    <w:rsid w:val="00ED78A6"/>
    <w:rsid w:val="00EE145B"/>
    <w:rsid w:val="00EE4833"/>
    <w:rsid w:val="00EE6B44"/>
    <w:rsid w:val="00EF55CC"/>
    <w:rsid w:val="00F01D00"/>
    <w:rsid w:val="00F02EAA"/>
    <w:rsid w:val="00F04729"/>
    <w:rsid w:val="00F164DB"/>
    <w:rsid w:val="00F3071A"/>
    <w:rsid w:val="00F31C2A"/>
    <w:rsid w:val="00F333E9"/>
    <w:rsid w:val="00F3515C"/>
    <w:rsid w:val="00F37941"/>
    <w:rsid w:val="00F51C2B"/>
    <w:rsid w:val="00F5304F"/>
    <w:rsid w:val="00F56A5B"/>
    <w:rsid w:val="00F61A78"/>
    <w:rsid w:val="00F62762"/>
    <w:rsid w:val="00F64F4B"/>
    <w:rsid w:val="00F672D4"/>
    <w:rsid w:val="00F67AFC"/>
    <w:rsid w:val="00F82F27"/>
    <w:rsid w:val="00F92665"/>
    <w:rsid w:val="00F9322B"/>
    <w:rsid w:val="00FA0B2E"/>
    <w:rsid w:val="00FA15C5"/>
    <w:rsid w:val="00FA2743"/>
    <w:rsid w:val="00FB5C2C"/>
    <w:rsid w:val="00FC0448"/>
    <w:rsid w:val="00FC1759"/>
    <w:rsid w:val="00FC74A5"/>
    <w:rsid w:val="00FD1D57"/>
    <w:rsid w:val="00FD5134"/>
    <w:rsid w:val="00FD5BD5"/>
    <w:rsid w:val="00FD7468"/>
    <w:rsid w:val="00FE274C"/>
    <w:rsid w:val="00FE64BC"/>
    <w:rsid w:val="00FE7953"/>
    <w:rsid w:val="00FE7F5B"/>
    <w:rsid w:val="00FF1791"/>
    <w:rsid w:val="00FF19CA"/>
    <w:rsid w:val="00FF4FC8"/>
    <w:rsid w:val="00FF5299"/>
    <w:rsid w:val="03D5A7E2"/>
    <w:rsid w:val="10542B71"/>
    <w:rsid w:val="1270E1E3"/>
    <w:rsid w:val="147C61BD"/>
    <w:rsid w:val="1C8B94CF"/>
    <w:rsid w:val="1E99EA4F"/>
    <w:rsid w:val="21ED54D9"/>
    <w:rsid w:val="2A303890"/>
    <w:rsid w:val="2B903BA4"/>
    <w:rsid w:val="2DDBE06C"/>
    <w:rsid w:val="2F6D2C9C"/>
    <w:rsid w:val="39ED1DE1"/>
    <w:rsid w:val="41F5324F"/>
    <w:rsid w:val="4326B827"/>
    <w:rsid w:val="4ACA1DBC"/>
    <w:rsid w:val="4DF0AE83"/>
    <w:rsid w:val="52351B67"/>
    <w:rsid w:val="56561049"/>
    <w:rsid w:val="5701218B"/>
    <w:rsid w:val="5BDBBB14"/>
    <w:rsid w:val="66CFFD48"/>
    <w:rsid w:val="680801E4"/>
    <w:rsid w:val="69A94B02"/>
    <w:rsid w:val="6A303DEA"/>
    <w:rsid w:val="6BDD9425"/>
    <w:rsid w:val="71DF34AF"/>
    <w:rsid w:val="73EC0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9F11"/>
  <w15:docId w15:val="{B966F117-66EE-495B-9C88-EA687789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6D4819"/>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AC1F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image" Target="cid:image002.png@01DC6A89.C1755BF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riculture.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publication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58A7A5F0-9754-4EDC-A638-650817F3A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c95b51c2-b2ac-4224-a5b5-069909057829"/>
    <ds:schemaRef ds:uri="2b53c995-2120-4bc0-8922-c25044d37f65"/>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81c01dc6-2c49-4730-b140-874c95cac377"/>
    <ds:schemaRef ds:uri="http://www.w3.org/XML/1998/namespace"/>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Investigation into the origins of the varroa mite incursion in Williamtown area</vt:lpstr>
    </vt:vector>
  </TitlesOfParts>
  <Company/>
  <LinksUpToDate>false</LinksUpToDate>
  <CharactersWithSpaces>12139</CharactersWithSpaces>
  <SharedDoc>false</SharedDoc>
  <HLinks>
    <vt:vector size="66" baseType="variant">
      <vt:variant>
        <vt:i4>1703992</vt:i4>
      </vt:variant>
      <vt:variant>
        <vt:i4>47</vt:i4>
      </vt:variant>
      <vt:variant>
        <vt:i4>0</vt:i4>
      </vt:variant>
      <vt:variant>
        <vt:i4>5</vt:i4>
      </vt:variant>
      <vt:variant>
        <vt:lpwstr/>
      </vt:variant>
      <vt:variant>
        <vt:lpwstr>_Toc215568916</vt:lpwstr>
      </vt:variant>
      <vt:variant>
        <vt:i4>1703992</vt:i4>
      </vt:variant>
      <vt:variant>
        <vt:i4>41</vt:i4>
      </vt:variant>
      <vt:variant>
        <vt:i4>0</vt:i4>
      </vt:variant>
      <vt:variant>
        <vt:i4>5</vt:i4>
      </vt:variant>
      <vt:variant>
        <vt:lpwstr/>
      </vt:variant>
      <vt:variant>
        <vt:lpwstr>_Toc215568915</vt:lpwstr>
      </vt:variant>
      <vt:variant>
        <vt:i4>1703992</vt:i4>
      </vt:variant>
      <vt:variant>
        <vt:i4>35</vt:i4>
      </vt:variant>
      <vt:variant>
        <vt:i4>0</vt:i4>
      </vt:variant>
      <vt:variant>
        <vt:i4>5</vt:i4>
      </vt:variant>
      <vt:variant>
        <vt:lpwstr/>
      </vt:variant>
      <vt:variant>
        <vt:lpwstr>_Toc215568914</vt:lpwstr>
      </vt:variant>
      <vt:variant>
        <vt:i4>1703992</vt:i4>
      </vt:variant>
      <vt:variant>
        <vt:i4>29</vt:i4>
      </vt:variant>
      <vt:variant>
        <vt:i4>0</vt:i4>
      </vt:variant>
      <vt:variant>
        <vt:i4>5</vt:i4>
      </vt:variant>
      <vt:variant>
        <vt:lpwstr/>
      </vt:variant>
      <vt:variant>
        <vt:lpwstr>_Toc215568913</vt:lpwstr>
      </vt:variant>
      <vt:variant>
        <vt:i4>1703992</vt:i4>
      </vt:variant>
      <vt:variant>
        <vt:i4>23</vt:i4>
      </vt:variant>
      <vt:variant>
        <vt:i4>0</vt:i4>
      </vt:variant>
      <vt:variant>
        <vt:i4>5</vt:i4>
      </vt:variant>
      <vt:variant>
        <vt:lpwstr/>
      </vt:variant>
      <vt:variant>
        <vt:lpwstr>_Toc215568912</vt:lpwstr>
      </vt:variant>
      <vt:variant>
        <vt:i4>1703992</vt:i4>
      </vt:variant>
      <vt:variant>
        <vt:i4>17</vt:i4>
      </vt:variant>
      <vt:variant>
        <vt:i4>0</vt:i4>
      </vt:variant>
      <vt:variant>
        <vt:i4>5</vt:i4>
      </vt:variant>
      <vt:variant>
        <vt:lpwstr/>
      </vt:variant>
      <vt:variant>
        <vt:lpwstr>_Toc215568911</vt:lpwstr>
      </vt:variant>
      <vt:variant>
        <vt:i4>1703992</vt:i4>
      </vt:variant>
      <vt:variant>
        <vt:i4>11</vt:i4>
      </vt:variant>
      <vt:variant>
        <vt:i4>0</vt:i4>
      </vt:variant>
      <vt:variant>
        <vt:i4>5</vt:i4>
      </vt:variant>
      <vt:variant>
        <vt:lpwstr/>
      </vt:variant>
      <vt:variant>
        <vt:lpwstr>_Toc215568910</vt:lpwstr>
      </vt:variant>
      <vt:variant>
        <vt:i4>3080252</vt:i4>
      </vt:variant>
      <vt:variant>
        <vt:i4>6</vt:i4>
      </vt:variant>
      <vt:variant>
        <vt:i4>0</vt:i4>
      </vt:variant>
      <vt:variant>
        <vt:i4>5</vt:i4>
      </vt:variant>
      <vt:variant>
        <vt:lpwstr>https://www.agriculture.gov.au/</vt:lpwstr>
      </vt:variant>
      <vt:variant>
        <vt:lpwstr/>
      </vt:variant>
      <vt:variant>
        <vt:i4>3276914</vt:i4>
      </vt:variant>
      <vt:variant>
        <vt:i4>3</vt:i4>
      </vt:variant>
      <vt:variant>
        <vt:i4>0</vt:i4>
      </vt:variant>
      <vt:variant>
        <vt:i4>5</vt:i4>
      </vt:variant>
      <vt:variant>
        <vt:lpwstr>https://www.agriculture.gov.au/publications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5439605</vt:i4>
      </vt:variant>
      <vt:variant>
        <vt:i4>0</vt:i4>
      </vt:variant>
      <vt:variant>
        <vt:i4>0</vt:i4>
      </vt:variant>
      <vt:variant>
        <vt:i4>5</vt:i4>
      </vt:variant>
      <vt:variant>
        <vt:lpwstr>mailto:Nicholas.Medway@aff.gov.au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into the origins of the varroa mite incursion in Williamtown area</dc:title>
  <dc:creator>Department of Agriculture, Fisheries and Forestry</dc:creator>
  <cp:revision>14</cp:revision>
  <cp:lastPrinted>2025-12-10T23:59:00Z</cp:lastPrinted>
  <dcterms:created xsi:type="dcterms:W3CDTF">2026-01-12T23:36:00Z</dcterms:created>
  <dcterms:modified xsi:type="dcterms:W3CDTF">2026-02-17T04:46:00Z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