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691" w:rsidRPr="00557A7B" w:rsidRDefault="000D0948" w:rsidP="00CB5721">
      <w:pPr>
        <w:jc w:val="center"/>
      </w:pPr>
      <w:r w:rsidRPr="000D0948">
        <w:rPr>
          <w:noProof/>
          <w:lang w:val="en-US"/>
        </w:rPr>
        <w:pict>
          <v:group id="Group 7" o:spid="_x0000_s1026" style="position:absolute;left:0;text-align:left;margin-left:398.95pt;margin-top:5.8pt;width:130.1pt;height:153.2pt;z-index:251661824" coordorigin="8546,683" coordsize="2602,306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">
            <v:rect id="Rectangle 8" o:spid="_x0000_s1027" style="position:absolute;left:9951;top:683;width:1197;height:298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WO4FwgAA&#10;ANsAAAAPAAAAZHJzL2Rvd25yZXYueG1sRI/RisIwFETfF/yHcAVfFk23yCK1qeiCIL7IVj/g0lzb&#10;YnNTmmirX28EwcdhZs4w6WowjbhR52rLCn5mEQjiwuqaSwWn43a6AOE8ssbGMim4k4NVNvpKMdG2&#10;53+65b4UAcIuQQWV920ipSsqMuhmtiUO3tl2Bn2QXSl1h32Am0bGUfQrDdYcFips6a+i4pJfjYJN&#10;39fnwyPn7325GfYxbo/oG6Um42G9BOFp8J/wu73TCuI5vL6EHyCzJ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ZY7gXCAAAA2wAAAA8AAAAAAAAAAAAAAAAAlwIAAGRycy9kb3du&#10;cmV2LnhtbFBLBQYAAAAABAAEAPUAAACGAwAAAAA=&#10;" fillcolor="black"/>
            <v:shapetype id="_x0000_t202" coordsize="21600,21600" o:spt="202" path="m,l,21600r21600,l21600,xe">
              <v:stroke joinstyle="miter"/>
              <v:path gradientshapeok="t" o:connecttype="rect"/>
            </v:shapetype>
            <v:shape id="Text Box 9" o:spid="_x0000_s1028" type="#_x0000_t202" style="position:absolute;left:10041;top:2337;width:1052;height:127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StH2xQAA&#10;ANsAAAAPAAAAZHJzL2Rvd25yZXYueG1sRI9Pa8JAFMTvBb/D8gRvdWPAElNXEVHQQ6Hxz8HbI/ua&#10;BLNvQ3Y1aT99VxA8DjPzG2a+7E0t7tS6yrKCyTgCQZxbXXGh4HTcvicgnEfWWFsmBb/kYLkYvM0x&#10;1bbjjO4HX4gAYZeigtL7JpXS5SUZdGPbEAfvx7YGfZBtIXWLXYCbWsZR9CENVhwWSmxoXVJ+PdyM&#10;gkZfviazv+R6/sZ9Eh83nc+ylVKjYb/6BOGp96/ws73TCuIpPL6EHyAX/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VK0fbFAAAA2wAAAA8AAAAAAAAAAAAAAAAAlwIAAGRycy9k&#10;b3ducmV2LnhtbFBLBQYAAAAABAAEAPUAAACJAwAAAAA=&#10;" fillcolor="black" stroked="f">
              <v:textbox inset="0,0,0,0">
                <w:txbxContent>
                  <w:p w:rsidR="000349CA" w:rsidRPr="0086045D" w:rsidRDefault="000349CA" w:rsidP="00E9208F">
                    <w:pPr>
                      <w:jc w:val="center"/>
                      <w:rPr>
                        <w:rFonts w:ascii="Arial Narrow" w:hAnsi="Arial Narrow"/>
                        <w:color w:val="FFFFFF"/>
                        <w:spacing w:val="-4"/>
                        <w:w w:val="50"/>
                        <w:sz w:val="120"/>
                        <w:szCs w:val="120"/>
                      </w:rPr>
                    </w:pPr>
                    <w:r>
                      <w:rPr>
                        <w:rFonts w:ascii="Arial Narrow" w:hAnsi="Arial Narrow"/>
                        <w:color w:val="FFFFFF"/>
                        <w:spacing w:val="-4"/>
                        <w:w w:val="50"/>
                        <w:sz w:val="120"/>
                        <w:szCs w:val="120"/>
                      </w:rPr>
                      <w:t>609</w:t>
                    </w:r>
                  </w:p>
                </w:txbxContent>
              </v:textbox>
            </v:shape>
            <v:shape id="Text Box 10" o:spid="_x0000_s1029" type="#_x0000_t202" style="position:absolute;left:8546;top:2515;width:1302;height:123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jqAwvwQAA&#10;ANsAAAAPAAAAZHJzL2Rvd25yZXYueG1sRI/RisIwFETfBf8hXMEXWVPFrVqNooLiq64fcG2ubbG5&#10;KU209e+NIOzjMDNnmOW6NaV4Uu0KywpGwwgEcWp1wZmCy9/+ZwbCeWSNpWVS8CIH61W3s8RE24ZP&#10;9Dz7TAQIuwQV5N5XiZQuzcmgG9qKOHg3Wxv0QdaZ1DU2AW5KOY6iWBosOCzkWNEup/R+fhgFt2Mz&#10;+J0314O/TE+TeIvF9GpfSvV77WYBwlPr/8Pf9lErGMfw+RJ+gFy9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o6gML8EAAADbAAAADwAAAAAAAAAAAAAAAACXAgAAZHJzL2Rvd25y&#10;ZXYueG1sUEsFBgAAAAAEAAQA9QAAAIUDAAAAAA==&#10;" stroked="f">
              <v:textbox>
                <w:txbxContent>
                  <w:p w:rsidR="000349CA" w:rsidRPr="0086045D" w:rsidRDefault="000349CA" w:rsidP="00E9208F">
                    <w:pPr>
                      <w:spacing w:after="0" w:line="400" w:lineRule="exact"/>
                      <w:jc w:val="right"/>
                      <w:rPr>
                        <w:rFonts w:ascii="Garamond" w:hAnsi="Garamond"/>
                        <w:i/>
                        <w:spacing w:val="20"/>
                        <w:sz w:val="32"/>
                        <w:szCs w:val="32"/>
                      </w:rPr>
                    </w:pPr>
                    <w:proofErr w:type="gramStart"/>
                    <w:r w:rsidRPr="0086045D">
                      <w:rPr>
                        <w:rFonts w:ascii="Garamond" w:hAnsi="Garamond"/>
                        <w:i/>
                        <w:spacing w:val="20"/>
                        <w:sz w:val="32"/>
                        <w:szCs w:val="32"/>
                      </w:rPr>
                      <w:t>internal</w:t>
                    </w:r>
                    <w:proofErr w:type="gramEnd"/>
                    <w:r w:rsidRPr="0086045D">
                      <w:rPr>
                        <w:rFonts w:ascii="Garamond" w:hAnsi="Garamond"/>
                        <w:i/>
                        <w:spacing w:val="20"/>
                        <w:sz w:val="32"/>
                        <w:szCs w:val="32"/>
                      </w:rPr>
                      <w:t xml:space="preserve"> report</w:t>
                    </w:r>
                  </w:p>
                </w:txbxContent>
              </v:textbox>
            </v:shape>
          </v:group>
        </w:pict>
      </w:r>
      <w:r w:rsidR="003F6691">
        <w:rPr>
          <w:noProof/>
          <w:lang w:eastAsia="en-AU"/>
        </w:rPr>
        <w:drawing>
          <wp:anchor distT="0" distB="0" distL="114300" distR="114300" simplePos="0" relativeHeight="251652608" behindDoc="0" locked="0" layoutInCell="1" allowOverlap="1">
            <wp:simplePos x="0" y="0"/>
            <wp:positionH relativeFrom="column">
              <wp:posOffset>3422015</wp:posOffset>
            </wp:positionH>
            <wp:positionV relativeFrom="paragraph">
              <wp:posOffset>5932805</wp:posOffset>
            </wp:positionV>
            <wp:extent cx="3239770" cy="111760"/>
            <wp:effectExtent l="19050" t="0" r="0" b="0"/>
            <wp:wrapNone/>
            <wp:docPr id="16" name="Picture 16" descr="Wave-sh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ave-short"/>
                    <pic:cNvPicPr>
                      <a:picLocks noChangeAspect="1" noChangeArrowheads="1"/>
                    </pic:cNvPicPr>
                  </pic:nvPicPr>
                  <pic:blipFill>
                    <a:blip r:embed="rId7" cstate="print"/>
                    <a:srcRect/>
                    <a:stretch>
                      <a:fillRect/>
                    </a:stretch>
                  </pic:blipFill>
                  <pic:spPr bwMode="auto">
                    <a:xfrm>
                      <a:off x="0" y="0"/>
                      <a:ext cx="3239770" cy="111760"/>
                    </a:xfrm>
                    <a:prstGeom prst="rect">
                      <a:avLst/>
                    </a:prstGeom>
                    <a:noFill/>
                    <a:ln w="9525">
                      <a:noFill/>
                      <a:miter lim="800000"/>
                      <a:headEnd/>
                      <a:tailEnd/>
                    </a:ln>
                  </pic:spPr>
                </pic:pic>
              </a:graphicData>
            </a:graphic>
          </wp:anchor>
        </w:drawing>
      </w:r>
      <w:r w:rsidRPr="000D0948">
        <w:rPr>
          <w:noProof/>
          <w:lang w:val="en-US"/>
        </w:rPr>
        <w:pict>
          <v:group id="Group 2" o:spid="_x0000_s1036" style="position:absolute;left:0;text-align:left;margin-left:18.35pt;margin-top:193.95pt;width:288.9pt;height:596.9pt;z-index:251655680;mso-position-horizontal-relative:text;mso-position-vertical-relative:text" coordorigin="989,3418" coordsize="5933,1160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8" type="#_x0000_t75" alt="pandanus" style="position:absolute;left:1024;top:4703;width:5708;height:1032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64&#10;MnHCAAAA2wAAAA8AAABkcnMvZG93bnJldi54bWxET01rAjEQvRf8D2GE3mpWoVtdjaJLWyz0UhW9&#10;DptxN7iZLEmq23/fCIXe5vE+Z7HqbSuu5INxrGA8ykAQV04brhUc9m9PUxAhImtsHZOCHwqwWg4e&#10;Flhod+Mvuu5iLVIIhwIVNDF2hZShashiGLmOOHFn5y3GBH0ttcdbCretnGRZLi0aTg0NdlQ2VF12&#10;31ZB/vzSvm9wffLn18+8LPOj+TATpR6H/XoOIlIf/8V/7q1O82dw/yUdIJe/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uuDJxwgAAANsAAAAPAAAAAAAAAAAAAAAAAJwCAABk&#10;cnMvZG93bnJldi54bWxQSwUGAAAAAAQABAD3AAAAiwMAAAAA&#10;">
              <v:imagedata r:id="rId8" o:title="pandanus"/>
            </v:shape>
            <v:rect id="Rectangle 4" o:spid="_x0000_s1037" style="position:absolute;left:989;top:3418;width:5933;height:1120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QEgqwwAA&#10;ANsAAAAPAAAAZHJzL2Rvd25yZXYueG1sRI9Ba8JAFITvgv9heQVvdaOoLdFVRBRKQW2j3h+7zyQ0&#10;+zZkNxr/fbdQ8DjMzDfMYtXZStyo8aVjBaNhAoJYO1NyruB82r2+g/AB2WDlmBQ8yMNq2e8tMDXu&#10;zt90y0IuIoR9igqKEOpUSq8LsuiHriaO3tU1FkOUTS5Ng/cIt5UcJ8lMWiw5LhRY06Yg/ZO1VsFX&#10;qw+fRk727fR6yXirj2+7vVRq8NKt5yACdeEZ/m9/GAXjEfx9iT9ALn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CQEgqwwAAANsAAAAPAAAAAAAAAAAAAAAAAJcCAABkcnMvZG93&#10;bnJldi54bWxQSwUGAAAAAAQABAD1AAAAhwMAAAAA&#10;" filled="f" strokeweight="4.5pt"/>
          </v:group>
        </w:pict>
      </w:r>
    </w:p>
    <w:p w:rsidR="00371D2F" w:rsidRDefault="000D0948" w:rsidP="00371D2F">
      <w:pPr>
        <w:jc w:val="left"/>
      </w:pPr>
      <w:r w:rsidRPr="000D0948">
        <w:rPr>
          <w:noProof/>
          <w:lang w:val="en-US"/>
        </w:rPr>
        <w:pict>
          <v:shape id="Text Box 5" o:spid="_x0000_s1030" type="#_x0000_t202" style="position:absolute;margin-left:327.4pt;margin-top:255.9pt;width:206.45pt;height:163.5pt;z-index:251656704;visibility:visible;mso-wrap-style:square;mso-width-percent:0;mso-wrap-distance-left:9pt;mso-wrap-distance-top:0;mso-wrap-distance-right:9pt;mso-wrap-distance-bottom:0;mso-position-horizontal-relative:text;mso-position-vertical-relative:text;mso-width-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" stroked="f">
            <v:textbox>
              <w:txbxContent>
                <w:p w:rsidR="000349CA" w:rsidRPr="00172461" w:rsidRDefault="000349CA" w:rsidP="00E9208F">
                  <w:pPr>
                    <w:spacing w:after="0" w:line="720" w:lineRule="atLeast"/>
                    <w:jc w:val="left"/>
                    <w:rPr>
                      <w:rFonts w:ascii="Calibri" w:hAnsi="Calibri"/>
                      <w:spacing w:val="-2"/>
                      <w:sz w:val="36"/>
                      <w:szCs w:val="36"/>
                    </w:rPr>
                  </w:pPr>
                  <w:bookmarkStart w:id="0" w:name="_Toc332972663"/>
                  <w:bookmarkStart w:id="1" w:name="_Toc332972768"/>
                  <w:bookmarkStart w:id="2" w:name="_Toc335033087"/>
                  <w:bookmarkStart w:id="3" w:name="_Toc339530301"/>
                  <w:r w:rsidRPr="00CB5721">
                    <w:rPr>
                      <w:rFonts w:ascii="Calibri" w:hAnsi="Calibri"/>
                      <w:b/>
                      <w:spacing w:val="-2"/>
                      <w:sz w:val="36"/>
                      <w:szCs w:val="36"/>
                    </w:rPr>
                    <w:t xml:space="preserve">Surface water chemistry </w:t>
                  </w:r>
                  <w:bookmarkEnd w:id="0"/>
                  <w:bookmarkEnd w:id="1"/>
                  <w:bookmarkEnd w:id="2"/>
                  <w:r w:rsidRPr="00CB5721">
                    <w:rPr>
                      <w:rFonts w:ascii="Calibri" w:hAnsi="Calibri"/>
                      <w:b/>
                      <w:spacing w:val="-2"/>
                      <w:sz w:val="36"/>
                      <w:szCs w:val="36"/>
                    </w:rPr>
                    <w:t>monitoring protocol to assess impacts from the Ranger Mine</w:t>
                  </w:r>
                  <w:bookmarkEnd w:id="3"/>
                </w:p>
              </w:txbxContent>
            </v:textbox>
          </v:shape>
        </w:pict>
      </w:r>
      <w:r w:rsidRPr="000D0948">
        <w:rPr>
          <w:noProof/>
          <w:lang w:val="en-US"/>
        </w:rPr>
        <w:pict>
          <v:shape id="Text Box 6" o:spid="_x0000_s1031" type="#_x0000_t202" style="position:absolute;margin-left:317.7pt;margin-top:473.85pt;width:223.6pt;height:225pt;z-index:251657728;visibility:visible;mso-height-percent:0;mso-wrap-distance-left:9pt;mso-wrap-distance-top:0;mso-wrap-distance-right:9pt;mso-wrap-distance-bottom:0;mso-position-horizontal:absolute;mso-position-horizontal-relative:text;mso-position-vertical:absolute;mso-position-vertical-relative:text;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" stroked="f">
            <v:textbox>
              <w:txbxContent>
                <w:p w:rsidR="000349CA" w:rsidRPr="00DB39AC" w:rsidRDefault="000349CA" w:rsidP="00DB39AC">
                  <w:pPr>
                    <w:spacing w:after="0" w:line="600" w:lineRule="atLeast"/>
                    <w:jc w:val="left"/>
                    <w:rPr>
                      <w:rFonts w:ascii="Arial" w:hAnsi="Arial" w:cs="Arial"/>
                      <w:spacing w:val="-2"/>
                      <w:sz w:val="28"/>
                      <w:szCs w:val="28"/>
                    </w:rPr>
                  </w:pPr>
                  <w:bookmarkStart w:id="4" w:name="_Toc332972664"/>
                  <w:bookmarkStart w:id="5" w:name="_Toc332972769"/>
                  <w:bookmarkStart w:id="6" w:name="_Toc339530302"/>
                  <w:r w:rsidRPr="00DB39AC">
                    <w:rPr>
                      <w:rFonts w:ascii="Arial" w:hAnsi="Arial" w:cs="Arial"/>
                      <w:spacing w:val="-2"/>
                      <w:sz w:val="28"/>
                      <w:szCs w:val="28"/>
                    </w:rPr>
                    <w:t>Supervising Scientist Division</w:t>
                  </w:r>
                  <w:bookmarkEnd w:id="4"/>
                  <w:bookmarkEnd w:id="5"/>
                  <w:bookmarkEnd w:id="6"/>
                </w:p>
                <w:p w:rsidR="000349CA" w:rsidRPr="00172461" w:rsidRDefault="000349CA" w:rsidP="00E9208F">
                  <w:pPr>
                    <w:spacing w:after="0" w:line="600" w:lineRule="atLeast"/>
                    <w:jc w:val="left"/>
                    <w:rPr>
                      <w:rFonts w:ascii="Calibri" w:hAnsi="Calibri"/>
                      <w:spacing w:val="-2"/>
                      <w:sz w:val="28"/>
                      <w:szCs w:val="28"/>
                    </w:rPr>
                  </w:pPr>
                </w:p>
                <w:p w:rsidR="000349CA" w:rsidRPr="00172461" w:rsidRDefault="000349CA" w:rsidP="00371D2F">
                  <w:pPr>
                    <w:pStyle w:val="cover-author"/>
                  </w:pPr>
                  <w:r>
                    <w:t>December</w:t>
                  </w:r>
                  <w:r w:rsidRPr="00172461">
                    <w:t xml:space="preserve"> </w:t>
                  </w:r>
                  <w:r>
                    <w:t>2012</w:t>
                  </w:r>
                </w:p>
                <w:p w:rsidR="000349CA" w:rsidRPr="00172461" w:rsidRDefault="000349CA" w:rsidP="00E9208F">
                  <w:pPr>
                    <w:spacing w:after="0" w:line="600" w:lineRule="atLeast"/>
                    <w:jc w:val="left"/>
                    <w:rPr>
                      <w:rFonts w:ascii="Calibri" w:hAnsi="Calibri"/>
                      <w:spacing w:val="-2"/>
                      <w:sz w:val="28"/>
                      <w:szCs w:val="28"/>
                    </w:rPr>
                  </w:pPr>
                </w:p>
                <w:p w:rsidR="000349CA" w:rsidRDefault="000349CA" w:rsidP="00371D2F">
                  <w:pPr>
                    <w:pStyle w:val="cover-author"/>
                  </w:pPr>
                  <w:r w:rsidRPr="003535B5">
                    <w:t xml:space="preserve">Release </w:t>
                  </w:r>
                  <w:r w:rsidRPr="00371D2F">
                    <w:t>status</w:t>
                  </w:r>
                  <w:r w:rsidRPr="003535B5">
                    <w:t xml:space="preserve"> – </w:t>
                  </w:r>
                  <w:r>
                    <w:t>Unrestricted</w:t>
                  </w:r>
                </w:p>
                <w:p w:rsidR="000349CA" w:rsidRPr="00DB39AC" w:rsidRDefault="000349CA" w:rsidP="00371D2F">
                  <w:pPr>
                    <w:pStyle w:val="cover-author"/>
                    <w:rPr>
                      <w:sz w:val="24"/>
                      <w:szCs w:val="24"/>
                    </w:rPr>
                  </w:pPr>
                  <w:r>
                    <w:t xml:space="preserve">Project number </w:t>
                  </w:r>
                  <w:r w:rsidRPr="003535B5">
                    <w:t>–</w:t>
                  </w:r>
                  <w:r>
                    <w:t xml:space="preserve"> </w:t>
                  </w:r>
                  <w:r w:rsidRPr="00CF6B78">
                    <w:t>MON-2001-003</w:t>
                  </w:r>
                </w:p>
              </w:txbxContent>
            </v:textbox>
          </v:shape>
        </w:pict>
      </w:r>
      <w:r w:rsidR="003F6691">
        <w:rPr>
          <w:noProof/>
          <w:lang w:eastAsia="en-AU"/>
        </w:rPr>
        <w:drawing>
          <wp:anchor distT="0" distB="0" distL="114300" distR="114300" simplePos="0" relativeHeight="251653632" behindDoc="0" locked="0" layoutInCell="1" allowOverlap="1">
            <wp:simplePos x="0" y="0"/>
            <wp:positionH relativeFrom="column">
              <wp:posOffset>858520</wp:posOffset>
            </wp:positionH>
            <wp:positionV relativeFrom="paragraph">
              <wp:posOffset>445770</wp:posOffset>
            </wp:positionV>
            <wp:extent cx="2519680" cy="1414780"/>
            <wp:effectExtent l="19050" t="0" r="0" b="0"/>
            <wp:wrapSquare wrapText="bothSides"/>
            <wp:docPr id="6" name="Picture 0" descr="Graph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1.jpg"/>
                    <pic:cNvPicPr/>
                  </pic:nvPicPr>
                  <pic:blipFill>
                    <a:blip r:embed="rId9" cstate="print"/>
                    <a:stretch>
                      <a:fillRect/>
                    </a:stretch>
                  </pic:blipFill>
                  <pic:spPr>
                    <a:xfrm>
                      <a:off x="0" y="0"/>
                      <a:ext cx="2519680" cy="1414780"/>
                    </a:xfrm>
                    <a:prstGeom prst="rect">
                      <a:avLst/>
                    </a:prstGeom>
                  </pic:spPr>
                </pic:pic>
              </a:graphicData>
            </a:graphic>
          </wp:anchor>
        </w:drawing>
      </w:r>
    </w:p>
    <w:p w:rsidR="00371D2F" w:rsidRDefault="00371D2F" w:rsidP="00371D2F">
      <w:pPr>
        <w:sectPr w:rsidR="00371D2F" w:rsidSect="00371D2F">
          <w:headerReference w:type="even" r:id="rId10"/>
          <w:headerReference w:type="default" r:id="rId11"/>
          <w:footerReference w:type="even" r:id="rId12"/>
          <w:footerReference w:type="default" r:id="rId13"/>
          <w:headerReference w:type="first" r:id="rId14"/>
          <w:footerReference w:type="first" r:id="rId15"/>
          <w:pgSz w:w="11906" w:h="16838" w:code="9"/>
          <w:pgMar w:top="567" w:right="567" w:bottom="567" w:left="567" w:header="1077" w:footer="833" w:gutter="0"/>
          <w:pgNumType w:fmt="lowerRoman" w:start="1"/>
          <w:cols w:space="360"/>
          <w:noEndnote/>
        </w:sectPr>
      </w:pPr>
    </w:p>
    <w:p w:rsidR="00D7615D" w:rsidRDefault="00D7615D">
      <w:pPr>
        <w:rPr>
          <w:i/>
          <w:sz w:val="18"/>
        </w:rPr>
      </w:pPr>
      <w:r>
        <w:rPr>
          <w:i/>
          <w:sz w:val="18"/>
        </w:rPr>
        <w:lastRenderedPageBreak/>
        <w:t>This page has been left blank intentionally.</w:t>
      </w:r>
    </w:p>
    <w:p w:rsidR="00D7615D" w:rsidRDefault="00D7615D" w:rsidP="00D7615D">
      <w:pPr>
        <w:sectPr w:rsidR="00D7615D">
          <w:pgSz w:w="11906" w:h="16838" w:code="9"/>
          <w:pgMar w:top="1440" w:right="1800" w:bottom="1440" w:left="1800" w:header="1080" w:footer="835" w:gutter="0"/>
          <w:pgNumType w:fmt="lowerRoman" w:start="1"/>
          <w:cols w:space="360"/>
          <w:noEndnote/>
        </w:sectPr>
      </w:pPr>
      <w:r>
        <w:t xml:space="preserve"> </w:t>
      </w:r>
    </w:p>
    <w:p w:rsidR="00DB39AC" w:rsidRPr="004B634E" w:rsidRDefault="00DB39AC" w:rsidP="00DB39AC">
      <w:pPr>
        <w:pStyle w:val="Heading1"/>
        <w:ind w:left="432"/>
      </w:pPr>
      <w:bookmarkStart w:id="8" w:name="_Toc216886845"/>
      <w:bookmarkStart w:id="9" w:name="_Toc345066667"/>
      <w:r>
        <w:lastRenderedPageBreak/>
        <w:t>Surface water chemistry monitoring protocol to assess impacts from the Ranger Mine</w:t>
      </w:r>
      <w:bookmarkEnd w:id="8"/>
      <w:bookmarkEnd w:id="9"/>
    </w:p>
    <w:p w:rsidR="00885B0A" w:rsidRDefault="00885B0A"/>
    <w:p w:rsidR="00885B0A" w:rsidRDefault="00885B0A"/>
    <w:p w:rsidR="00885B0A" w:rsidRDefault="00885B0A"/>
    <w:p w:rsidR="00885B0A" w:rsidRDefault="00DB39AC">
      <w:pPr>
        <w:pStyle w:val="authors"/>
      </w:pPr>
      <w:bookmarkStart w:id="10" w:name="_Toc216886846"/>
      <w:bookmarkStart w:id="11" w:name="_Toc345066668"/>
      <w:r>
        <w:t>Supervising Scientist Division</w:t>
      </w:r>
      <w:bookmarkEnd w:id="10"/>
      <w:bookmarkEnd w:id="11"/>
    </w:p>
    <w:p w:rsidR="00885B0A" w:rsidRDefault="00885B0A"/>
    <w:p w:rsidR="00885B0A" w:rsidRDefault="00885B0A"/>
    <w:p w:rsidR="00885B0A" w:rsidRDefault="00885B0A">
      <w:pPr>
        <w:pStyle w:val="BodyText3"/>
      </w:pPr>
      <w:r>
        <w:t>Supervising Scientist Division</w:t>
      </w:r>
    </w:p>
    <w:p w:rsidR="00885B0A" w:rsidRDefault="00885B0A">
      <w:pPr>
        <w:pStyle w:val="BodyText3"/>
      </w:pPr>
      <w:r>
        <w:t>GPO Box 461, Darwin NT 0801</w:t>
      </w:r>
    </w:p>
    <w:p w:rsidR="00885B0A" w:rsidRDefault="00885B0A"/>
    <w:p w:rsidR="00885B0A" w:rsidRDefault="00885B0A"/>
    <w:p w:rsidR="00885B0A" w:rsidRDefault="00885B0A"/>
    <w:p w:rsidR="00885B0A" w:rsidRDefault="00885B0A"/>
    <w:p w:rsidR="00885B0A" w:rsidRDefault="00DB39AC">
      <w:pPr>
        <w:jc w:val="center"/>
      </w:pPr>
      <w:r>
        <w:t>December</w:t>
      </w:r>
      <w:r w:rsidR="00885B0A">
        <w:t xml:space="preserve"> </w:t>
      </w:r>
      <w:r>
        <w:t>2012</w:t>
      </w:r>
    </w:p>
    <w:p w:rsidR="00885B0A" w:rsidRDefault="00885B0A"/>
    <w:p w:rsidR="003535B5" w:rsidRDefault="003535B5">
      <w:pPr>
        <w:pStyle w:val="BodyText3"/>
      </w:pPr>
      <w:r>
        <w:t xml:space="preserve">Project number </w:t>
      </w:r>
      <w:r w:rsidR="00DB39AC" w:rsidRPr="00DB39AC">
        <w:rPr>
          <w:b/>
        </w:rPr>
        <w:t>MON-2001-003</w:t>
      </w:r>
    </w:p>
    <w:p w:rsidR="003535B5" w:rsidRDefault="003535B5">
      <w:pPr>
        <w:pStyle w:val="BodyText3"/>
      </w:pPr>
    </w:p>
    <w:p w:rsidR="00885B0A" w:rsidRDefault="0041010C">
      <w:pPr>
        <w:pStyle w:val="BodyText3"/>
      </w:pPr>
      <w:r>
        <w:t>Registry File SSD2011/0159</w:t>
      </w:r>
    </w:p>
    <w:p w:rsidR="00885B0A" w:rsidRDefault="00885B0A"/>
    <w:p w:rsidR="00885B0A" w:rsidRDefault="00885B0A">
      <w:pPr>
        <w:pStyle w:val="BodyText3"/>
      </w:pPr>
      <w:r>
        <w:t xml:space="preserve">(Release status – </w:t>
      </w:r>
      <w:r w:rsidR="00DB39AC">
        <w:t>Unrestricted</w:t>
      </w:r>
      <w:r>
        <w:t>)</w:t>
      </w:r>
    </w:p>
    <w:p w:rsidR="00885B0A" w:rsidRDefault="00885B0A">
      <w:pPr>
        <w:pStyle w:val="Date"/>
      </w:pPr>
    </w:p>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85B0A" w:rsidRDefault="00885B0A"/>
    <w:p w:rsidR="00844AEB" w:rsidRDefault="00844AEB" w:rsidP="00CB5721">
      <w:r>
        <w:rPr>
          <w:noProof/>
          <w:lang w:eastAsia="en-AU"/>
        </w:rPr>
        <w:drawing>
          <wp:inline distT="0" distB="0" distL="0" distR="0">
            <wp:extent cx="5274310" cy="712470"/>
            <wp:effectExtent l="19050" t="0" r="2540" b="0"/>
            <wp:docPr id="7" name="Picture 1" descr="logo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jpg"/>
                    <pic:cNvPicPr/>
                  </pic:nvPicPr>
                  <pic:blipFill>
                    <a:blip r:embed="rId16" cstate="print"/>
                    <a:stretch>
                      <a:fillRect/>
                    </a:stretch>
                  </pic:blipFill>
                  <pic:spPr>
                    <a:xfrm>
                      <a:off x="0" y="0"/>
                      <a:ext cx="5274310" cy="712470"/>
                    </a:xfrm>
                    <a:prstGeom prst="rect">
                      <a:avLst/>
                    </a:prstGeom>
                  </pic:spPr>
                </pic:pic>
              </a:graphicData>
            </a:graphic>
          </wp:inline>
        </w:drawing>
      </w:r>
    </w:p>
    <w:p w:rsidR="009F0281" w:rsidRDefault="009F0281">
      <w:pPr>
        <w:rPr>
          <w:i/>
          <w:sz w:val="18"/>
        </w:rPr>
        <w:sectPr w:rsidR="009F0281">
          <w:pgSz w:w="11906" w:h="16838" w:code="9"/>
          <w:pgMar w:top="1440" w:right="1800" w:bottom="1440" w:left="1800" w:header="1080" w:footer="835" w:gutter="0"/>
          <w:pgNumType w:fmt="lowerRoman" w:start="1"/>
          <w:cols w:space="360"/>
          <w:noEndnote/>
        </w:sectPr>
      </w:pPr>
    </w:p>
    <w:p w:rsidR="0041010C" w:rsidRDefault="00C12534">
      <w:pPr>
        <w:rPr>
          <w:i/>
          <w:sz w:val="18"/>
        </w:rPr>
      </w:pPr>
      <w:r>
        <w:rPr>
          <w:i/>
          <w:sz w:val="18"/>
        </w:rPr>
        <w:t>How to cite this report:</w:t>
      </w:r>
      <w:r w:rsidR="006C3C38">
        <w:rPr>
          <w:i/>
          <w:sz w:val="18"/>
        </w:rPr>
        <w:t xml:space="preserve"> </w:t>
      </w:r>
    </w:p>
    <w:p w:rsidR="00885B0A" w:rsidRDefault="006C3C38" w:rsidP="0041010C">
      <w:pPr>
        <w:pStyle w:val="referencelist1"/>
        <w:rPr>
          <w:i/>
          <w:sz w:val="18"/>
        </w:rPr>
      </w:pPr>
      <w:proofErr w:type="gramStart"/>
      <w:r w:rsidRPr="006C3C38">
        <w:t>Supervising Scientist Division 2012.</w:t>
      </w:r>
      <w:proofErr w:type="gramEnd"/>
      <w:r w:rsidRPr="006C3C38">
        <w:t xml:space="preserve"> </w:t>
      </w:r>
      <w:proofErr w:type="gramStart"/>
      <w:r w:rsidRPr="006C3C38">
        <w:t>Surface water chemistry monitoring protocol to assess impacts from the Ranger Mine.</w:t>
      </w:r>
      <w:proofErr w:type="gramEnd"/>
      <w:r w:rsidRPr="006C3C38">
        <w:t xml:space="preserve"> Internal Report 609, </w:t>
      </w:r>
      <w:r w:rsidR="008E2253">
        <w:t>December</w:t>
      </w:r>
      <w:r w:rsidRPr="006C3C38">
        <w:t>, Supervising Scientist, Darwin</w:t>
      </w:r>
      <w:r w:rsidR="0092397D">
        <w:t>.</w:t>
      </w:r>
    </w:p>
    <w:p w:rsidR="003535B5" w:rsidRPr="006C3C38" w:rsidRDefault="003535B5" w:rsidP="00AA2431">
      <w:pPr>
        <w:rPr>
          <w:szCs w:val="22"/>
        </w:rPr>
      </w:pPr>
      <w:r w:rsidRPr="006C3C38">
        <w:rPr>
          <w:i/>
          <w:sz w:val="18"/>
          <w:szCs w:val="18"/>
        </w:rPr>
        <w:t xml:space="preserve">Project number – </w:t>
      </w:r>
      <w:r w:rsidR="006C3C38" w:rsidRPr="00E437D8">
        <w:rPr>
          <w:i/>
          <w:szCs w:val="22"/>
        </w:rPr>
        <w:t>MON-2001-003</w:t>
      </w:r>
    </w:p>
    <w:p w:rsidR="0041010C" w:rsidRDefault="00AA2431" w:rsidP="006C3C38">
      <w:pPr>
        <w:rPr>
          <w:i/>
          <w:sz w:val="18"/>
        </w:rPr>
      </w:pPr>
      <w:r>
        <w:rPr>
          <w:i/>
          <w:sz w:val="18"/>
        </w:rPr>
        <w:t>Location of final PDF file in SSD</w:t>
      </w:r>
      <w:r w:rsidR="00491071">
        <w:rPr>
          <w:i/>
          <w:sz w:val="18"/>
        </w:rPr>
        <w:t xml:space="preserve">X </w:t>
      </w:r>
      <w:r w:rsidR="00DD54D3">
        <w:rPr>
          <w:i/>
          <w:sz w:val="18"/>
        </w:rPr>
        <w:t>SharePoint</w:t>
      </w:r>
      <w:r w:rsidR="00BC1DFC">
        <w:rPr>
          <w:i/>
          <w:sz w:val="18"/>
        </w:rPr>
        <w:t>:</w:t>
      </w:r>
      <w:r w:rsidR="006C3C38">
        <w:rPr>
          <w:i/>
          <w:sz w:val="18"/>
        </w:rPr>
        <w:t xml:space="preserve"> </w:t>
      </w:r>
    </w:p>
    <w:p w:rsidR="0041010C" w:rsidRDefault="000D0948" w:rsidP="006C3C38">
      <w:pPr>
        <w:rPr>
          <w:i/>
          <w:sz w:val="18"/>
        </w:rPr>
      </w:pPr>
      <w:hyperlink r:id="rId17" w:history="1">
        <w:r w:rsidR="00EA5CDD">
          <w:rPr>
            <w:rStyle w:val="Hyperlink"/>
            <w:i/>
            <w:sz w:val="18"/>
          </w:rPr>
          <w:t xml:space="preserve">Supervising Scientist Division &gt; </w:t>
        </w:r>
        <w:proofErr w:type="spellStart"/>
        <w:r w:rsidR="00EA5CDD">
          <w:rPr>
            <w:rStyle w:val="Hyperlink"/>
            <w:i/>
            <w:sz w:val="18"/>
          </w:rPr>
          <w:t>PublicationWork</w:t>
        </w:r>
        <w:proofErr w:type="spellEnd"/>
        <w:r w:rsidR="00EA5CDD">
          <w:rPr>
            <w:rStyle w:val="Hyperlink"/>
            <w:i/>
            <w:sz w:val="18"/>
          </w:rPr>
          <w:t xml:space="preserve"> &gt; Publications and Productions &gt; Internal Reports (IRs) &gt; Nos 600 to 699 &gt; IR609_Surface water chemistry monitoring protocol (Frostick)</w:t>
        </w:r>
      </w:hyperlink>
      <w:r w:rsidR="0041010C">
        <w:rPr>
          <w:i/>
          <w:sz w:val="18"/>
        </w:rPr>
        <w:t xml:space="preserve"> </w:t>
      </w:r>
    </w:p>
    <w:p w:rsidR="0041010C" w:rsidRDefault="00BC1DFC" w:rsidP="006C3C38">
      <w:pPr>
        <w:rPr>
          <w:i/>
          <w:sz w:val="18"/>
        </w:rPr>
      </w:pPr>
      <w:r w:rsidRPr="006C3C38">
        <w:rPr>
          <w:i/>
          <w:sz w:val="18"/>
        </w:rPr>
        <w:t xml:space="preserve">Location of all key data files for this report in </w:t>
      </w:r>
      <w:r w:rsidR="00491071" w:rsidRPr="006C3C38">
        <w:rPr>
          <w:i/>
          <w:sz w:val="18"/>
        </w:rPr>
        <w:t xml:space="preserve">SSDX </w:t>
      </w:r>
      <w:r w:rsidR="00DD54D3" w:rsidRPr="006C3C38">
        <w:rPr>
          <w:i/>
          <w:sz w:val="18"/>
        </w:rPr>
        <w:t>SharePoint</w:t>
      </w:r>
      <w:r w:rsidRPr="006C3C38">
        <w:rPr>
          <w:i/>
          <w:sz w:val="18"/>
        </w:rPr>
        <w:t>:</w:t>
      </w:r>
    </w:p>
    <w:p w:rsidR="006C3C38" w:rsidRPr="006C3C38" w:rsidRDefault="006C3C38" w:rsidP="006C3C38">
      <w:pPr>
        <w:rPr>
          <w:i/>
          <w:sz w:val="18"/>
        </w:rPr>
      </w:pPr>
      <w:r w:rsidRPr="00E437D8">
        <w:rPr>
          <w:szCs w:val="22"/>
          <w:u w:val="single"/>
        </w:rPr>
        <w:t>Supervising Scientist Division &gt; SSD &gt; RANGER &gt; Water Quality &gt; Stream Based Water Chemistry (Continuous Monitoring) &gt; Protocol</w:t>
      </w:r>
    </w:p>
    <w:p w:rsidR="004A611F" w:rsidRDefault="004A611F" w:rsidP="004A611F">
      <w:pPr>
        <w:rPr>
          <w:i/>
          <w:sz w:val="18"/>
        </w:rPr>
      </w:pPr>
      <w:r>
        <w:rPr>
          <w:i/>
          <w:sz w:val="18"/>
        </w:rPr>
        <w:t>Authors of this report:</w:t>
      </w:r>
    </w:p>
    <w:p w:rsidR="00207DFF" w:rsidRPr="00207DFF" w:rsidRDefault="00207DFF" w:rsidP="00207DFF">
      <w:pPr>
        <w:spacing w:after="80" w:line="240" w:lineRule="auto"/>
        <w:ind w:left="357"/>
        <w:rPr>
          <w:sz w:val="20"/>
        </w:rPr>
      </w:pPr>
      <w:r w:rsidRPr="00207DFF">
        <w:rPr>
          <w:sz w:val="20"/>
        </w:rPr>
        <w:t>Supervising Scientist – Supervising Scientist Division, GPO Box 461, Darwin NT 0801, Australia</w:t>
      </w:r>
    </w:p>
    <w:p w:rsidR="004A611F" w:rsidRDefault="004A611F" w:rsidP="004A611F"/>
    <w:p w:rsidR="004A611F" w:rsidRDefault="004A611F" w:rsidP="004A611F">
      <w:pPr>
        <w:jc w:val="left"/>
      </w:pPr>
      <w:r>
        <w:t xml:space="preserve">The Supervising Scientist is part of the Australian Government </w:t>
      </w:r>
      <w:r w:rsidR="002C00AF">
        <w:rPr>
          <w:lang w:eastAsia="en-AU"/>
        </w:rPr>
        <w:t>Department of Sustainability, Environment, Water, Population and Communities.</w:t>
      </w:r>
    </w:p>
    <w:p w:rsidR="004A611F" w:rsidRDefault="00491071" w:rsidP="004A611F">
      <w:r>
        <w:t xml:space="preserve">© Commonwealth of </w:t>
      </w:r>
      <w:r w:rsidR="004A611F">
        <w:t>Australia 20</w:t>
      </w:r>
      <w:r>
        <w:t>1</w:t>
      </w:r>
      <w:r w:rsidR="006C3C38">
        <w:t>2</w:t>
      </w:r>
    </w:p>
    <w:p w:rsidR="004A611F" w:rsidRDefault="004A611F" w:rsidP="004A611F">
      <w:pPr>
        <w:spacing w:after="0"/>
      </w:pPr>
      <w:r>
        <w:t>Supervising Scientist</w:t>
      </w:r>
    </w:p>
    <w:p w:rsidR="004A611F" w:rsidRDefault="002C00AF" w:rsidP="004A611F">
      <w:pPr>
        <w:spacing w:after="0"/>
      </w:pPr>
      <w:r>
        <w:rPr>
          <w:lang w:eastAsia="en-AU"/>
        </w:rPr>
        <w:t xml:space="preserve">Department of Sustainability, Environment, Water, Population and Communities </w:t>
      </w:r>
    </w:p>
    <w:p w:rsidR="004A611F" w:rsidRDefault="004A611F" w:rsidP="004A611F">
      <w:r>
        <w:t>GPO Box 461, Darwin NT 0801 Australia</w:t>
      </w:r>
    </w:p>
    <w:p w:rsidR="004A611F" w:rsidRDefault="004A611F" w:rsidP="004A611F">
      <w:pPr>
        <w:jc w:val="left"/>
      </w:pPr>
      <w:r>
        <w:t>This work is copyright. Apart from any use as permitted under the Copyright Act 1968, no part may be reproduced by any process without prior written permission from the Super</w:t>
      </w:r>
      <w:r w:rsidR="005D2023">
        <w:t>vising Scientist. Requests and e</w:t>
      </w:r>
      <w:r>
        <w:t>nquiries concerning reproduction and rights shoul</w:t>
      </w:r>
      <w:r w:rsidR="005D2023">
        <w:t>d be addressed to Publications E</w:t>
      </w:r>
      <w:r>
        <w:t xml:space="preserve">nquiries, Supervising Scientist, </w:t>
      </w:r>
      <w:proofErr w:type="gramStart"/>
      <w:r>
        <w:t>GPO</w:t>
      </w:r>
      <w:proofErr w:type="gramEnd"/>
      <w:r>
        <w:t xml:space="preserve"> Box 461, Darwin NT 0801. </w:t>
      </w:r>
    </w:p>
    <w:p w:rsidR="004A611F" w:rsidRDefault="004A611F" w:rsidP="004A611F">
      <w:pPr>
        <w:rPr>
          <w:lang w:val="de-DE"/>
        </w:rPr>
      </w:pPr>
      <w:r>
        <w:rPr>
          <w:lang w:val="de-DE"/>
        </w:rPr>
        <w:t>e-mail: publications_ssd@environment.gov.au</w:t>
      </w:r>
    </w:p>
    <w:p w:rsidR="004A611F" w:rsidRDefault="004A611F" w:rsidP="004A611F">
      <w:pPr>
        <w:rPr>
          <w:lang w:val="de-DE"/>
        </w:rPr>
      </w:pPr>
      <w:r>
        <w:rPr>
          <w:lang w:val="de-DE"/>
        </w:rPr>
        <w:t>Internet: www.environment.gov.au/ssd   (www.environment.gov.au/ssd/publications)</w:t>
      </w:r>
    </w:p>
    <w:p w:rsidR="0011663F" w:rsidRPr="0011663F" w:rsidRDefault="0011663F" w:rsidP="0011663F">
      <w:pPr>
        <w:jc w:val="left"/>
        <w:rPr>
          <w:spacing w:val="-2"/>
          <w:sz w:val="24"/>
          <w:szCs w:val="24"/>
          <w:lang w:eastAsia="en-AU"/>
        </w:rPr>
      </w:pPr>
      <w:r w:rsidRPr="0011663F">
        <w:rPr>
          <w:spacing w:val="-2"/>
          <w:lang w:val="en-US" w:eastAsia="en-AU"/>
        </w:rPr>
        <w:t>The views and opinions expressed in this report do not necessarily reflect those of the Commonwealth of Australia. While reasonable efforts have been made to ensure that the contents of this report are factually correct, some essential</w:t>
      </w:r>
      <w:r w:rsidRPr="0011663F">
        <w:rPr>
          <w:spacing w:val="-2"/>
          <w:sz w:val="24"/>
          <w:szCs w:val="24"/>
          <w:lang w:val="en-US" w:eastAsia="en-AU"/>
        </w:rPr>
        <w:t xml:space="preserve"> </w:t>
      </w:r>
      <w:r w:rsidRPr="0011663F">
        <w:rPr>
          <w:color w:val="000000"/>
          <w:spacing w:val="-2"/>
          <w:lang w:eastAsia="en-AU"/>
        </w:rPr>
        <w:t>data rely on</w:t>
      </w:r>
      <w:r w:rsidRPr="0011663F">
        <w:rPr>
          <w:spacing w:val="-2"/>
          <w:sz w:val="24"/>
          <w:szCs w:val="24"/>
          <w:lang w:eastAsia="en-AU"/>
        </w:rPr>
        <w:t xml:space="preserve"> </w:t>
      </w:r>
      <w:r w:rsidRPr="0011663F">
        <w:rPr>
          <w:color w:val="000000"/>
          <w:spacing w:val="-2"/>
          <w:lang w:eastAsia="en-AU"/>
        </w:rPr>
        <w:t>references cited</w:t>
      </w:r>
      <w:r w:rsidRPr="0011663F">
        <w:rPr>
          <w:spacing w:val="-2"/>
          <w:sz w:val="24"/>
          <w:szCs w:val="24"/>
          <w:lang w:eastAsia="en-AU"/>
        </w:rPr>
        <w:t xml:space="preserve"> </w:t>
      </w:r>
      <w:r w:rsidRPr="0011663F">
        <w:rPr>
          <w:spacing w:val="-2"/>
          <w:lang w:eastAsia="en-AU"/>
        </w:rPr>
        <w:t>and/or</w:t>
      </w:r>
      <w:r w:rsidRPr="0011663F">
        <w:rPr>
          <w:spacing w:val="-2"/>
          <w:sz w:val="24"/>
          <w:szCs w:val="24"/>
          <w:lang w:eastAsia="en-AU"/>
        </w:rPr>
        <w:t xml:space="preserve"> </w:t>
      </w:r>
      <w:r w:rsidRPr="0011663F">
        <w:rPr>
          <w:spacing w:val="-2"/>
          <w:lang w:eastAsia="en-AU"/>
        </w:rPr>
        <w:t>the</w:t>
      </w:r>
      <w:r w:rsidRPr="0011663F">
        <w:rPr>
          <w:spacing w:val="-2"/>
          <w:sz w:val="24"/>
          <w:szCs w:val="24"/>
          <w:lang w:eastAsia="en-AU"/>
        </w:rPr>
        <w:t xml:space="preserve"> </w:t>
      </w:r>
      <w:r w:rsidRPr="0011663F">
        <w:rPr>
          <w:spacing w:val="-2"/>
          <w:lang w:eastAsia="en-AU"/>
        </w:rPr>
        <w:t>data and/or information of</w:t>
      </w:r>
      <w:r w:rsidRPr="0011663F">
        <w:rPr>
          <w:spacing w:val="-2"/>
          <w:sz w:val="24"/>
          <w:szCs w:val="24"/>
          <w:lang w:eastAsia="en-AU"/>
        </w:rPr>
        <w:t xml:space="preserve"> </w:t>
      </w:r>
      <w:r w:rsidRPr="0011663F">
        <w:rPr>
          <w:spacing w:val="-2"/>
          <w:lang w:eastAsia="en-AU"/>
        </w:rPr>
        <w:t>other parties</w:t>
      </w:r>
      <w:r w:rsidRPr="0011663F">
        <w:rPr>
          <w:color w:val="000000"/>
          <w:spacing w:val="-2"/>
          <w:lang w:eastAsia="en-AU"/>
        </w:rPr>
        <w:t>,</w:t>
      </w:r>
      <w:r w:rsidRPr="0011663F">
        <w:rPr>
          <w:spacing w:val="-2"/>
          <w:sz w:val="24"/>
          <w:szCs w:val="24"/>
          <w:lang w:eastAsia="en-AU"/>
        </w:rPr>
        <w:t xml:space="preserve"> </w:t>
      </w:r>
      <w:r w:rsidRPr="0011663F">
        <w:rPr>
          <w:spacing w:val="-2"/>
          <w:lang w:eastAsia="en-AU"/>
        </w:rPr>
        <w:t>and the Supervising Scientist and the Commonwealth of Australia do not accept responsibility for the accuracy, currency or completeness of the contents of this report, and shall not be liable for any loss or damage that may be occasioned directly or indirectly through the use of, or reliance on, the report. Readers should exercise their own skill and judgment with respect to their use of the material contained in this report.</w:t>
      </w:r>
      <w:r w:rsidRPr="0011663F">
        <w:rPr>
          <w:spacing w:val="-2"/>
          <w:sz w:val="24"/>
          <w:szCs w:val="24"/>
          <w:lang w:eastAsia="en-AU"/>
        </w:rPr>
        <w:t xml:space="preserve"> </w:t>
      </w:r>
    </w:p>
    <w:p w:rsidR="004A611F" w:rsidRDefault="004A611F" w:rsidP="004A611F"/>
    <w:p w:rsidR="004A611F" w:rsidRDefault="004A611F" w:rsidP="004A611F">
      <w:r>
        <w:t>Printed and bound in Darwin NT by Supervising Scientist Division</w:t>
      </w:r>
    </w:p>
    <w:p w:rsidR="00207DFF" w:rsidRDefault="00207DFF" w:rsidP="004A611F"/>
    <w:p w:rsidR="00885B0A" w:rsidRDefault="00885B0A" w:rsidP="006C3C38">
      <w:pPr>
        <w:pStyle w:val="Heading1"/>
        <w:jc w:val="both"/>
        <w:sectPr w:rsidR="00885B0A" w:rsidSect="009F0281">
          <w:pgSz w:w="11906" w:h="16838" w:code="9"/>
          <w:pgMar w:top="1440" w:right="1800" w:bottom="1440" w:left="1800" w:header="1080" w:footer="835" w:gutter="0"/>
          <w:pgNumType w:fmt="lowerRoman"/>
          <w:cols w:space="360"/>
          <w:noEndnote/>
        </w:sectPr>
      </w:pPr>
      <w:bookmarkStart w:id="12" w:name="_Toc513964642"/>
      <w:bookmarkStart w:id="13" w:name="_Toc529153317"/>
      <w:bookmarkStart w:id="14" w:name="_Toc529257114"/>
      <w:bookmarkStart w:id="15" w:name="_Toc530561182"/>
      <w:bookmarkStart w:id="16" w:name="_Toc328494"/>
      <w:bookmarkStart w:id="17" w:name="_Toc10348567"/>
      <w:bookmarkStart w:id="18" w:name="_Toc10440452"/>
      <w:bookmarkStart w:id="19" w:name="_Toc14069262"/>
      <w:bookmarkStart w:id="20" w:name="_Toc44923914"/>
      <w:bookmarkStart w:id="21" w:name="_Toc44999410"/>
      <w:bookmarkStart w:id="22" w:name="_Toc45098428"/>
      <w:bookmarkStart w:id="23" w:name="_Toc45703076"/>
    </w:p>
    <w:p w:rsidR="00195FCC" w:rsidRDefault="00195FCC" w:rsidP="00195FCC">
      <w:pPr>
        <w:pStyle w:val="Heading1"/>
      </w:pPr>
      <w:bookmarkStart w:id="24" w:name="_Toc332972665"/>
      <w:bookmarkStart w:id="25" w:name="_Toc95021482"/>
      <w:bookmarkStart w:id="26" w:name="_Toc95021982"/>
      <w:bookmarkStart w:id="27" w:name="_Toc95022269"/>
      <w:bookmarkStart w:id="28" w:name="_Toc95229461"/>
      <w:bookmarkStart w:id="29" w:name="_Toc95229579"/>
      <w:bookmarkStart w:id="30" w:name="_Toc95271030"/>
      <w:bookmarkEnd w:id="12"/>
      <w:bookmarkEnd w:id="13"/>
      <w:bookmarkEnd w:id="14"/>
      <w:bookmarkEnd w:id="15"/>
      <w:bookmarkEnd w:id="16"/>
      <w:bookmarkEnd w:id="17"/>
      <w:bookmarkEnd w:id="18"/>
      <w:bookmarkEnd w:id="19"/>
      <w:bookmarkEnd w:id="20"/>
      <w:bookmarkEnd w:id="21"/>
      <w:bookmarkEnd w:id="22"/>
      <w:bookmarkEnd w:id="23"/>
      <w:r>
        <w:t>Contents</w:t>
      </w:r>
    </w:p>
    <w:p w:rsidR="00195FCC" w:rsidRDefault="000D0948">
      <w:pPr>
        <w:pStyle w:val="TOC1"/>
        <w:rPr>
          <w:rFonts w:asciiTheme="minorHAnsi" w:eastAsiaTheme="minorEastAsia" w:hAnsiTheme="minorHAnsi" w:cstheme="minorBidi"/>
          <w:b w:val="0"/>
          <w:noProof/>
          <w:sz w:val="22"/>
          <w:szCs w:val="22"/>
          <w:lang w:eastAsia="en-AU"/>
        </w:rPr>
      </w:pPr>
      <w:r w:rsidRPr="000D0948">
        <w:fldChar w:fldCharType="begin"/>
      </w:r>
      <w:r w:rsidR="00195FCC">
        <w:instrText xml:space="preserve"> TOC \u \t "Heading 2,1,Heading 3,2,Subtitle,2" </w:instrText>
      </w:r>
      <w:r w:rsidRPr="000D0948">
        <w:fldChar w:fldCharType="separate"/>
      </w:r>
      <w:r w:rsidR="00195FCC">
        <w:rPr>
          <w:noProof/>
        </w:rPr>
        <w:t>Executive summary</w:t>
      </w:r>
      <w:r w:rsidR="00195FCC">
        <w:rPr>
          <w:noProof/>
        </w:rPr>
        <w:tab/>
      </w:r>
      <w:r>
        <w:rPr>
          <w:noProof/>
        </w:rPr>
        <w:fldChar w:fldCharType="begin"/>
      </w:r>
      <w:r w:rsidR="00195FCC">
        <w:rPr>
          <w:noProof/>
        </w:rPr>
        <w:instrText xml:space="preserve"> PAGEREF _Toc349915633 \h </w:instrText>
      </w:r>
      <w:r>
        <w:rPr>
          <w:noProof/>
        </w:rPr>
      </w:r>
      <w:r>
        <w:rPr>
          <w:noProof/>
        </w:rPr>
        <w:fldChar w:fldCharType="separate"/>
      </w:r>
      <w:r w:rsidR="00435093">
        <w:rPr>
          <w:noProof/>
        </w:rPr>
        <w:t>iv</w:t>
      </w:r>
      <w:r>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Pr>
          <w:noProof/>
        </w:rPr>
        <w:t>Preamble</w:t>
      </w:r>
      <w:r>
        <w:rPr>
          <w:noProof/>
        </w:rPr>
        <w:tab/>
      </w:r>
      <w:r w:rsidR="000D0948">
        <w:rPr>
          <w:noProof/>
        </w:rPr>
        <w:fldChar w:fldCharType="begin"/>
      </w:r>
      <w:r>
        <w:rPr>
          <w:noProof/>
        </w:rPr>
        <w:instrText xml:space="preserve"> PAGEREF _Toc349915634 \h </w:instrText>
      </w:r>
      <w:r w:rsidR="000D0948">
        <w:rPr>
          <w:noProof/>
        </w:rPr>
      </w:r>
      <w:r w:rsidR="000D0948">
        <w:rPr>
          <w:noProof/>
        </w:rPr>
        <w:fldChar w:fldCharType="separate"/>
      </w:r>
      <w:r w:rsidR="00435093">
        <w:rPr>
          <w:noProof/>
        </w:rPr>
        <w:t>v</w:t>
      </w:r>
      <w:r w:rsidR="000D0948">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sidRPr="00B50A1E">
        <w:rPr>
          <w:noProof/>
          <w:lang w:val="en-US"/>
        </w:rPr>
        <w:t>Acknowledgments</w:t>
      </w:r>
      <w:r>
        <w:rPr>
          <w:noProof/>
        </w:rPr>
        <w:tab/>
      </w:r>
      <w:r w:rsidR="000D0948">
        <w:rPr>
          <w:noProof/>
        </w:rPr>
        <w:fldChar w:fldCharType="begin"/>
      </w:r>
      <w:r>
        <w:rPr>
          <w:noProof/>
        </w:rPr>
        <w:instrText xml:space="preserve"> PAGEREF _Toc349915635 \h </w:instrText>
      </w:r>
      <w:r w:rsidR="000D0948">
        <w:rPr>
          <w:noProof/>
        </w:rPr>
      </w:r>
      <w:r w:rsidR="000D0948">
        <w:rPr>
          <w:noProof/>
        </w:rPr>
        <w:fldChar w:fldCharType="separate"/>
      </w:r>
      <w:r w:rsidR="00435093">
        <w:rPr>
          <w:noProof/>
        </w:rPr>
        <w:t>v</w:t>
      </w:r>
      <w:r w:rsidR="000D0948">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Pr>
          <w:noProof/>
        </w:rPr>
        <w:t>1  Introduction</w:t>
      </w:r>
      <w:r>
        <w:rPr>
          <w:noProof/>
        </w:rPr>
        <w:tab/>
      </w:r>
      <w:r w:rsidR="000D0948">
        <w:rPr>
          <w:noProof/>
        </w:rPr>
        <w:fldChar w:fldCharType="begin"/>
      </w:r>
      <w:r>
        <w:rPr>
          <w:noProof/>
        </w:rPr>
        <w:instrText xml:space="preserve"> PAGEREF _Toc349915636 \h </w:instrText>
      </w:r>
      <w:r w:rsidR="000D0948">
        <w:rPr>
          <w:noProof/>
        </w:rPr>
      </w:r>
      <w:r w:rsidR="000D0948">
        <w:rPr>
          <w:noProof/>
        </w:rPr>
        <w:fldChar w:fldCharType="separate"/>
      </w:r>
      <w:r w:rsidR="00435093">
        <w:rPr>
          <w:noProof/>
        </w:rPr>
        <w:t>1</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1.1  Objective</w:t>
      </w:r>
      <w:r>
        <w:rPr>
          <w:noProof/>
        </w:rPr>
        <w:tab/>
      </w:r>
      <w:r w:rsidR="000D0948">
        <w:rPr>
          <w:noProof/>
        </w:rPr>
        <w:fldChar w:fldCharType="begin"/>
      </w:r>
      <w:r>
        <w:rPr>
          <w:noProof/>
        </w:rPr>
        <w:instrText xml:space="preserve"> PAGEREF _Toc349915637 \h </w:instrText>
      </w:r>
      <w:r w:rsidR="000D0948">
        <w:rPr>
          <w:noProof/>
        </w:rPr>
      </w:r>
      <w:r w:rsidR="000D0948">
        <w:rPr>
          <w:noProof/>
        </w:rPr>
        <w:fldChar w:fldCharType="separate"/>
      </w:r>
      <w:r w:rsidR="00435093">
        <w:rPr>
          <w:noProof/>
        </w:rPr>
        <w:t>1</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1.2  Background</w:t>
      </w:r>
      <w:r>
        <w:rPr>
          <w:noProof/>
        </w:rPr>
        <w:tab/>
      </w:r>
      <w:r w:rsidR="000D0948">
        <w:rPr>
          <w:noProof/>
        </w:rPr>
        <w:fldChar w:fldCharType="begin"/>
      </w:r>
      <w:r>
        <w:rPr>
          <w:noProof/>
        </w:rPr>
        <w:instrText xml:space="preserve"> PAGEREF _Toc349915638 \h </w:instrText>
      </w:r>
      <w:r w:rsidR="000D0948">
        <w:rPr>
          <w:noProof/>
        </w:rPr>
      </w:r>
      <w:r w:rsidR="000D0948">
        <w:rPr>
          <w:noProof/>
        </w:rPr>
        <w:fldChar w:fldCharType="separate"/>
      </w:r>
      <w:r w:rsidR="00435093">
        <w:rPr>
          <w:noProof/>
        </w:rPr>
        <w:t>1</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1.3  Principle of the monitoring technique</w:t>
      </w:r>
      <w:r>
        <w:rPr>
          <w:noProof/>
        </w:rPr>
        <w:tab/>
      </w:r>
      <w:r w:rsidR="000D0948">
        <w:rPr>
          <w:noProof/>
        </w:rPr>
        <w:fldChar w:fldCharType="begin"/>
      </w:r>
      <w:r>
        <w:rPr>
          <w:noProof/>
        </w:rPr>
        <w:instrText xml:space="preserve"> PAGEREF _Toc349915639 \h </w:instrText>
      </w:r>
      <w:r w:rsidR="000D0948">
        <w:rPr>
          <w:noProof/>
        </w:rPr>
      </w:r>
      <w:r w:rsidR="000D0948">
        <w:rPr>
          <w:noProof/>
        </w:rPr>
        <w:fldChar w:fldCharType="separate"/>
      </w:r>
      <w:r w:rsidR="00435093">
        <w:rPr>
          <w:noProof/>
        </w:rPr>
        <w:t>3</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1.4  Method development</w:t>
      </w:r>
      <w:r>
        <w:rPr>
          <w:noProof/>
        </w:rPr>
        <w:tab/>
      </w:r>
      <w:r w:rsidR="000D0948">
        <w:rPr>
          <w:noProof/>
        </w:rPr>
        <w:fldChar w:fldCharType="begin"/>
      </w:r>
      <w:r>
        <w:rPr>
          <w:noProof/>
        </w:rPr>
        <w:instrText xml:space="preserve"> PAGEREF _Toc349915640 \h </w:instrText>
      </w:r>
      <w:r w:rsidR="000D0948">
        <w:rPr>
          <w:noProof/>
        </w:rPr>
      </w:r>
      <w:r w:rsidR="000D0948">
        <w:rPr>
          <w:noProof/>
        </w:rPr>
        <w:fldChar w:fldCharType="separate"/>
      </w:r>
      <w:r w:rsidR="00435093">
        <w:rPr>
          <w:noProof/>
        </w:rPr>
        <w:t>3</w:t>
      </w:r>
      <w:r w:rsidR="000D0948">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Pr>
          <w:noProof/>
        </w:rPr>
        <w:t>2  Experimental design</w:t>
      </w:r>
      <w:r>
        <w:rPr>
          <w:noProof/>
        </w:rPr>
        <w:tab/>
      </w:r>
      <w:r w:rsidR="000D0948">
        <w:rPr>
          <w:noProof/>
        </w:rPr>
        <w:fldChar w:fldCharType="begin"/>
      </w:r>
      <w:r>
        <w:rPr>
          <w:noProof/>
        </w:rPr>
        <w:instrText xml:space="preserve"> PAGEREF _Toc349915641 \h </w:instrText>
      </w:r>
      <w:r w:rsidR="000D0948">
        <w:rPr>
          <w:noProof/>
        </w:rPr>
      </w:r>
      <w:r w:rsidR="000D0948">
        <w:rPr>
          <w:noProof/>
        </w:rPr>
        <w:fldChar w:fldCharType="separate"/>
      </w:r>
      <w:r w:rsidR="00435093">
        <w:rPr>
          <w:noProof/>
        </w:rPr>
        <w:t>6</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lang w:eastAsia="en-AU"/>
        </w:rPr>
        <w:t>2.1  Grab sample data for performance assessment</w:t>
      </w:r>
      <w:r>
        <w:rPr>
          <w:noProof/>
        </w:rPr>
        <w:tab/>
      </w:r>
      <w:r w:rsidR="000D0948">
        <w:rPr>
          <w:noProof/>
        </w:rPr>
        <w:fldChar w:fldCharType="begin"/>
      </w:r>
      <w:r>
        <w:rPr>
          <w:noProof/>
        </w:rPr>
        <w:instrText xml:space="preserve"> PAGEREF _Toc349915642 \h </w:instrText>
      </w:r>
      <w:r w:rsidR="000D0948">
        <w:rPr>
          <w:noProof/>
        </w:rPr>
      </w:r>
      <w:r w:rsidR="000D0948">
        <w:rPr>
          <w:noProof/>
        </w:rPr>
        <w:fldChar w:fldCharType="separate"/>
      </w:r>
      <w:r w:rsidR="00435093">
        <w:rPr>
          <w:noProof/>
        </w:rPr>
        <w:t>6</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2.2  Continuous data for performance assessment</w:t>
      </w:r>
      <w:r>
        <w:rPr>
          <w:noProof/>
        </w:rPr>
        <w:tab/>
      </w:r>
      <w:r w:rsidR="000D0948">
        <w:rPr>
          <w:noProof/>
        </w:rPr>
        <w:fldChar w:fldCharType="begin"/>
      </w:r>
      <w:r>
        <w:rPr>
          <w:noProof/>
        </w:rPr>
        <w:instrText xml:space="preserve"> PAGEREF _Toc349915643 \h </w:instrText>
      </w:r>
      <w:r w:rsidR="000D0948">
        <w:rPr>
          <w:noProof/>
        </w:rPr>
      </w:r>
      <w:r w:rsidR="000D0948">
        <w:rPr>
          <w:noProof/>
        </w:rPr>
        <w:fldChar w:fldCharType="separate"/>
      </w:r>
      <w:r w:rsidR="00435093">
        <w:rPr>
          <w:noProof/>
        </w:rPr>
        <w:t>8</w:t>
      </w:r>
      <w:r w:rsidR="000D0948">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sidRPr="00B50A1E">
        <w:rPr>
          <w:noProof/>
          <w:color w:val="000000"/>
        </w:rPr>
        <w:t xml:space="preserve">3  Overview of </w:t>
      </w:r>
      <w:r>
        <w:rPr>
          <w:noProof/>
        </w:rPr>
        <w:t>monitoring procedures</w:t>
      </w:r>
      <w:r>
        <w:rPr>
          <w:noProof/>
        </w:rPr>
        <w:tab/>
      </w:r>
      <w:r w:rsidR="000D0948">
        <w:rPr>
          <w:noProof/>
        </w:rPr>
        <w:fldChar w:fldCharType="begin"/>
      </w:r>
      <w:r>
        <w:rPr>
          <w:noProof/>
        </w:rPr>
        <w:instrText xml:space="preserve"> PAGEREF _Toc349915644 \h </w:instrText>
      </w:r>
      <w:r w:rsidR="000D0948">
        <w:rPr>
          <w:noProof/>
        </w:rPr>
      </w:r>
      <w:r w:rsidR="000D0948">
        <w:rPr>
          <w:noProof/>
        </w:rPr>
        <w:fldChar w:fldCharType="separate"/>
      </w:r>
      <w:r w:rsidR="00435093">
        <w:rPr>
          <w:noProof/>
        </w:rPr>
        <w:t>9</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sidRPr="00B50A1E">
        <w:rPr>
          <w:noProof/>
          <w:lang w:val="en-US"/>
        </w:rPr>
        <w:t>3.1  Occupational health and safety</w:t>
      </w:r>
      <w:r>
        <w:rPr>
          <w:noProof/>
        </w:rPr>
        <w:tab/>
      </w:r>
      <w:r w:rsidR="000D0948">
        <w:rPr>
          <w:noProof/>
        </w:rPr>
        <w:fldChar w:fldCharType="begin"/>
      </w:r>
      <w:r>
        <w:rPr>
          <w:noProof/>
        </w:rPr>
        <w:instrText xml:space="preserve"> PAGEREF _Toc349915645 \h </w:instrText>
      </w:r>
      <w:r w:rsidR="000D0948">
        <w:rPr>
          <w:noProof/>
        </w:rPr>
      </w:r>
      <w:r w:rsidR="000D0948">
        <w:rPr>
          <w:noProof/>
        </w:rPr>
        <w:fldChar w:fldCharType="separate"/>
      </w:r>
      <w:r w:rsidR="00435093">
        <w:rPr>
          <w:noProof/>
        </w:rPr>
        <w:t>9</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3.2  Monitoring sites</w:t>
      </w:r>
      <w:r>
        <w:rPr>
          <w:noProof/>
        </w:rPr>
        <w:tab/>
      </w:r>
      <w:r w:rsidR="000D0948">
        <w:rPr>
          <w:noProof/>
        </w:rPr>
        <w:fldChar w:fldCharType="begin"/>
      </w:r>
      <w:r>
        <w:rPr>
          <w:noProof/>
        </w:rPr>
        <w:instrText xml:space="preserve"> PAGEREF _Toc349915646 \h </w:instrText>
      </w:r>
      <w:r w:rsidR="000D0948">
        <w:rPr>
          <w:noProof/>
        </w:rPr>
      </w:r>
      <w:r w:rsidR="000D0948">
        <w:rPr>
          <w:noProof/>
        </w:rPr>
        <w:fldChar w:fldCharType="separate"/>
      </w:r>
      <w:r w:rsidR="00435093">
        <w:rPr>
          <w:noProof/>
        </w:rPr>
        <w:t>9</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3.3  Sample collection and analysis</w:t>
      </w:r>
      <w:r>
        <w:rPr>
          <w:noProof/>
        </w:rPr>
        <w:tab/>
      </w:r>
      <w:r w:rsidR="000D0948">
        <w:rPr>
          <w:noProof/>
        </w:rPr>
        <w:fldChar w:fldCharType="begin"/>
      </w:r>
      <w:r>
        <w:rPr>
          <w:noProof/>
        </w:rPr>
        <w:instrText xml:space="preserve"> PAGEREF _Toc349915647 \h </w:instrText>
      </w:r>
      <w:r w:rsidR="000D0948">
        <w:rPr>
          <w:noProof/>
        </w:rPr>
      </w:r>
      <w:r w:rsidR="000D0948">
        <w:rPr>
          <w:noProof/>
        </w:rPr>
        <w:fldChar w:fldCharType="separate"/>
      </w:r>
      <w:r w:rsidR="00435093">
        <w:rPr>
          <w:noProof/>
        </w:rPr>
        <w:t>10</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3.4  Quality control procedures</w:t>
      </w:r>
      <w:r>
        <w:rPr>
          <w:noProof/>
        </w:rPr>
        <w:tab/>
      </w:r>
      <w:r w:rsidR="000D0948">
        <w:rPr>
          <w:noProof/>
        </w:rPr>
        <w:fldChar w:fldCharType="begin"/>
      </w:r>
      <w:r>
        <w:rPr>
          <w:noProof/>
        </w:rPr>
        <w:instrText xml:space="preserve"> PAGEREF _Toc349915648 \h </w:instrText>
      </w:r>
      <w:r w:rsidR="000D0948">
        <w:rPr>
          <w:noProof/>
        </w:rPr>
      </w:r>
      <w:r w:rsidR="000D0948">
        <w:rPr>
          <w:noProof/>
        </w:rPr>
        <w:fldChar w:fldCharType="separate"/>
      </w:r>
      <w:r w:rsidR="00435093">
        <w:rPr>
          <w:noProof/>
        </w:rPr>
        <w:t>13</w:t>
      </w:r>
      <w:r w:rsidR="000D0948">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Pr>
          <w:noProof/>
        </w:rPr>
        <w:t>4  Data storage, entry and quality control</w:t>
      </w:r>
      <w:r>
        <w:rPr>
          <w:noProof/>
        </w:rPr>
        <w:tab/>
      </w:r>
      <w:r w:rsidR="000D0948">
        <w:rPr>
          <w:noProof/>
        </w:rPr>
        <w:fldChar w:fldCharType="begin"/>
      </w:r>
      <w:r>
        <w:rPr>
          <w:noProof/>
        </w:rPr>
        <w:instrText xml:space="preserve"> PAGEREF _Toc349915649 \h </w:instrText>
      </w:r>
      <w:r w:rsidR="000D0948">
        <w:rPr>
          <w:noProof/>
        </w:rPr>
      </w:r>
      <w:r w:rsidR="000D0948">
        <w:rPr>
          <w:noProof/>
        </w:rPr>
        <w:fldChar w:fldCharType="separate"/>
      </w:r>
      <w:r w:rsidR="00435093">
        <w:rPr>
          <w:noProof/>
        </w:rPr>
        <w:t>15</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4.1  Data storage</w:t>
      </w:r>
      <w:r>
        <w:rPr>
          <w:noProof/>
        </w:rPr>
        <w:tab/>
      </w:r>
      <w:r w:rsidR="000D0948">
        <w:rPr>
          <w:noProof/>
        </w:rPr>
        <w:fldChar w:fldCharType="begin"/>
      </w:r>
      <w:r>
        <w:rPr>
          <w:noProof/>
        </w:rPr>
        <w:instrText xml:space="preserve"> PAGEREF _Toc349915650 \h </w:instrText>
      </w:r>
      <w:r w:rsidR="000D0948">
        <w:rPr>
          <w:noProof/>
        </w:rPr>
      </w:r>
      <w:r w:rsidR="000D0948">
        <w:rPr>
          <w:noProof/>
        </w:rPr>
        <w:fldChar w:fldCharType="separate"/>
      </w:r>
      <w:r w:rsidR="00435093">
        <w:rPr>
          <w:noProof/>
        </w:rPr>
        <w:t>15</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4.2  Data entry quality control</w:t>
      </w:r>
      <w:r>
        <w:rPr>
          <w:noProof/>
        </w:rPr>
        <w:tab/>
      </w:r>
      <w:r w:rsidR="000D0948">
        <w:rPr>
          <w:noProof/>
        </w:rPr>
        <w:fldChar w:fldCharType="begin"/>
      </w:r>
      <w:r>
        <w:rPr>
          <w:noProof/>
        </w:rPr>
        <w:instrText xml:space="preserve"> PAGEREF _Toc349915651 \h </w:instrText>
      </w:r>
      <w:r w:rsidR="000D0948">
        <w:rPr>
          <w:noProof/>
        </w:rPr>
      </w:r>
      <w:r w:rsidR="000D0948">
        <w:rPr>
          <w:noProof/>
        </w:rPr>
        <w:fldChar w:fldCharType="separate"/>
      </w:r>
      <w:r w:rsidR="00435093">
        <w:rPr>
          <w:noProof/>
        </w:rPr>
        <w:t>16</w:t>
      </w:r>
      <w:r w:rsidR="000D0948">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Pr>
          <w:noProof/>
        </w:rPr>
        <w:t>5  Data analysis</w:t>
      </w:r>
      <w:r>
        <w:rPr>
          <w:noProof/>
        </w:rPr>
        <w:tab/>
      </w:r>
      <w:r w:rsidR="000D0948">
        <w:rPr>
          <w:noProof/>
        </w:rPr>
        <w:fldChar w:fldCharType="begin"/>
      </w:r>
      <w:r>
        <w:rPr>
          <w:noProof/>
        </w:rPr>
        <w:instrText xml:space="preserve"> PAGEREF _Toc349915652 \h </w:instrText>
      </w:r>
      <w:r w:rsidR="000D0948">
        <w:rPr>
          <w:noProof/>
        </w:rPr>
      </w:r>
      <w:r w:rsidR="000D0948">
        <w:rPr>
          <w:noProof/>
        </w:rPr>
        <w:fldChar w:fldCharType="separate"/>
      </w:r>
      <w:r w:rsidR="00435093">
        <w:rPr>
          <w:noProof/>
        </w:rPr>
        <w:t>16</w:t>
      </w:r>
      <w:r w:rsidR="000D0948">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Pr>
          <w:noProof/>
        </w:rPr>
        <w:t>6  Reporting</w:t>
      </w:r>
      <w:r>
        <w:rPr>
          <w:noProof/>
        </w:rPr>
        <w:tab/>
      </w:r>
      <w:r w:rsidR="000D0948">
        <w:rPr>
          <w:noProof/>
        </w:rPr>
        <w:fldChar w:fldCharType="begin"/>
      </w:r>
      <w:r>
        <w:rPr>
          <w:noProof/>
        </w:rPr>
        <w:instrText xml:space="preserve"> PAGEREF _Toc349915653 \h </w:instrText>
      </w:r>
      <w:r w:rsidR="000D0948">
        <w:rPr>
          <w:noProof/>
        </w:rPr>
      </w:r>
      <w:r w:rsidR="000D0948">
        <w:rPr>
          <w:noProof/>
        </w:rPr>
        <w:fldChar w:fldCharType="separate"/>
      </w:r>
      <w:r w:rsidR="00435093">
        <w:rPr>
          <w:noProof/>
        </w:rPr>
        <w:t>16</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6.1  Traditional Owners and Aboriginal residents</w:t>
      </w:r>
      <w:r>
        <w:rPr>
          <w:noProof/>
        </w:rPr>
        <w:tab/>
      </w:r>
      <w:r w:rsidR="000D0948">
        <w:rPr>
          <w:noProof/>
        </w:rPr>
        <w:fldChar w:fldCharType="begin"/>
      </w:r>
      <w:r>
        <w:rPr>
          <w:noProof/>
        </w:rPr>
        <w:instrText xml:space="preserve"> PAGEREF _Toc349915654 \h </w:instrText>
      </w:r>
      <w:r w:rsidR="000D0948">
        <w:rPr>
          <w:noProof/>
        </w:rPr>
      </w:r>
      <w:r w:rsidR="000D0948">
        <w:rPr>
          <w:noProof/>
        </w:rPr>
        <w:fldChar w:fldCharType="separate"/>
      </w:r>
      <w:r w:rsidR="00435093">
        <w:rPr>
          <w:noProof/>
        </w:rPr>
        <w:t>18</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6.2  Supervising Scientist annual report</w:t>
      </w:r>
      <w:r>
        <w:rPr>
          <w:noProof/>
        </w:rPr>
        <w:tab/>
      </w:r>
      <w:r w:rsidR="000D0948">
        <w:rPr>
          <w:noProof/>
        </w:rPr>
        <w:fldChar w:fldCharType="begin"/>
      </w:r>
      <w:r>
        <w:rPr>
          <w:noProof/>
        </w:rPr>
        <w:instrText xml:space="preserve"> PAGEREF _Toc349915655 \h </w:instrText>
      </w:r>
      <w:r w:rsidR="000D0948">
        <w:rPr>
          <w:noProof/>
        </w:rPr>
      </w:r>
      <w:r w:rsidR="000D0948">
        <w:rPr>
          <w:noProof/>
        </w:rPr>
        <w:fldChar w:fldCharType="separate"/>
      </w:r>
      <w:r w:rsidR="00435093">
        <w:rPr>
          <w:noProof/>
        </w:rPr>
        <w:t>18</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6.3  Internet</w:t>
      </w:r>
      <w:r>
        <w:rPr>
          <w:noProof/>
        </w:rPr>
        <w:tab/>
      </w:r>
      <w:r w:rsidR="000D0948">
        <w:rPr>
          <w:noProof/>
        </w:rPr>
        <w:fldChar w:fldCharType="begin"/>
      </w:r>
      <w:r>
        <w:rPr>
          <w:noProof/>
        </w:rPr>
        <w:instrText xml:space="preserve"> PAGEREF _Toc349915656 \h </w:instrText>
      </w:r>
      <w:r w:rsidR="000D0948">
        <w:rPr>
          <w:noProof/>
        </w:rPr>
      </w:r>
      <w:r w:rsidR="000D0948">
        <w:rPr>
          <w:noProof/>
        </w:rPr>
        <w:fldChar w:fldCharType="separate"/>
      </w:r>
      <w:r w:rsidR="00435093">
        <w:rPr>
          <w:noProof/>
        </w:rPr>
        <w:t>18</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6.4  Alligator Rivers Region Technical Committee and Annual Research Summary (Supervising Scientist Report)</w:t>
      </w:r>
      <w:r>
        <w:rPr>
          <w:noProof/>
        </w:rPr>
        <w:tab/>
      </w:r>
      <w:r w:rsidR="000D0948">
        <w:rPr>
          <w:noProof/>
        </w:rPr>
        <w:fldChar w:fldCharType="begin"/>
      </w:r>
      <w:r>
        <w:rPr>
          <w:noProof/>
        </w:rPr>
        <w:instrText xml:space="preserve"> PAGEREF _Toc349915657 \h </w:instrText>
      </w:r>
      <w:r w:rsidR="000D0948">
        <w:rPr>
          <w:noProof/>
        </w:rPr>
      </w:r>
      <w:r w:rsidR="000D0948">
        <w:rPr>
          <w:noProof/>
        </w:rPr>
        <w:fldChar w:fldCharType="separate"/>
      </w:r>
      <w:r w:rsidR="00435093">
        <w:rPr>
          <w:noProof/>
        </w:rPr>
        <w:t>18</w:t>
      </w:r>
      <w:r w:rsidR="000D0948">
        <w:rPr>
          <w:noProof/>
        </w:rPr>
        <w:fldChar w:fldCharType="end"/>
      </w:r>
    </w:p>
    <w:p w:rsidR="00195FCC" w:rsidRDefault="00195FCC">
      <w:pPr>
        <w:pStyle w:val="TOC2"/>
        <w:rPr>
          <w:rFonts w:asciiTheme="minorHAnsi" w:eastAsiaTheme="minorEastAsia" w:hAnsiTheme="minorHAnsi" w:cstheme="minorBidi"/>
          <w:noProof/>
          <w:szCs w:val="22"/>
          <w:lang w:eastAsia="en-AU"/>
        </w:rPr>
      </w:pPr>
      <w:r>
        <w:rPr>
          <w:noProof/>
        </w:rPr>
        <w:t>6.5  Summary report for stakeholders</w:t>
      </w:r>
      <w:r>
        <w:rPr>
          <w:noProof/>
        </w:rPr>
        <w:tab/>
      </w:r>
      <w:r w:rsidR="000D0948">
        <w:rPr>
          <w:noProof/>
        </w:rPr>
        <w:fldChar w:fldCharType="begin"/>
      </w:r>
      <w:r>
        <w:rPr>
          <w:noProof/>
        </w:rPr>
        <w:instrText xml:space="preserve"> PAGEREF _Toc349915658 \h </w:instrText>
      </w:r>
      <w:r w:rsidR="000D0948">
        <w:rPr>
          <w:noProof/>
        </w:rPr>
      </w:r>
      <w:r w:rsidR="000D0948">
        <w:rPr>
          <w:noProof/>
        </w:rPr>
        <w:fldChar w:fldCharType="separate"/>
      </w:r>
      <w:r w:rsidR="00435093">
        <w:rPr>
          <w:noProof/>
        </w:rPr>
        <w:t>18</w:t>
      </w:r>
      <w:r w:rsidR="000D0948">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Pr>
          <w:noProof/>
        </w:rPr>
        <w:t>7  Glossary of terms and abbreviations</w:t>
      </w:r>
      <w:r>
        <w:rPr>
          <w:noProof/>
        </w:rPr>
        <w:tab/>
      </w:r>
      <w:r w:rsidR="000D0948">
        <w:rPr>
          <w:noProof/>
        </w:rPr>
        <w:fldChar w:fldCharType="begin"/>
      </w:r>
      <w:r>
        <w:rPr>
          <w:noProof/>
        </w:rPr>
        <w:instrText xml:space="preserve"> PAGEREF _Toc349915659 \h </w:instrText>
      </w:r>
      <w:r w:rsidR="000D0948">
        <w:rPr>
          <w:noProof/>
        </w:rPr>
      </w:r>
      <w:r w:rsidR="000D0948">
        <w:rPr>
          <w:noProof/>
        </w:rPr>
        <w:fldChar w:fldCharType="separate"/>
      </w:r>
      <w:r w:rsidR="00435093">
        <w:rPr>
          <w:noProof/>
        </w:rPr>
        <w:t>19</w:t>
      </w:r>
      <w:r w:rsidR="000D0948">
        <w:rPr>
          <w:noProof/>
        </w:rPr>
        <w:fldChar w:fldCharType="end"/>
      </w:r>
    </w:p>
    <w:p w:rsidR="00195FCC" w:rsidRDefault="00195FCC">
      <w:pPr>
        <w:pStyle w:val="TOC1"/>
        <w:rPr>
          <w:rFonts w:asciiTheme="minorHAnsi" w:eastAsiaTheme="minorEastAsia" w:hAnsiTheme="minorHAnsi" w:cstheme="minorBidi"/>
          <w:b w:val="0"/>
          <w:noProof/>
          <w:sz w:val="22"/>
          <w:szCs w:val="22"/>
          <w:lang w:eastAsia="en-AU"/>
        </w:rPr>
      </w:pPr>
      <w:r>
        <w:rPr>
          <w:noProof/>
        </w:rPr>
        <w:t>References and additional reading</w:t>
      </w:r>
      <w:r>
        <w:rPr>
          <w:noProof/>
        </w:rPr>
        <w:tab/>
      </w:r>
      <w:r w:rsidR="000D0948">
        <w:rPr>
          <w:noProof/>
        </w:rPr>
        <w:fldChar w:fldCharType="begin"/>
      </w:r>
      <w:r>
        <w:rPr>
          <w:noProof/>
        </w:rPr>
        <w:instrText xml:space="preserve"> PAGEREF _Toc349915660 \h </w:instrText>
      </w:r>
      <w:r w:rsidR="000D0948">
        <w:rPr>
          <w:noProof/>
        </w:rPr>
      </w:r>
      <w:r w:rsidR="000D0948">
        <w:rPr>
          <w:noProof/>
        </w:rPr>
        <w:fldChar w:fldCharType="separate"/>
      </w:r>
      <w:r w:rsidR="00435093">
        <w:rPr>
          <w:noProof/>
        </w:rPr>
        <w:t>21</w:t>
      </w:r>
      <w:r w:rsidR="000D0948">
        <w:rPr>
          <w:noProof/>
        </w:rPr>
        <w:fldChar w:fldCharType="end"/>
      </w:r>
    </w:p>
    <w:p w:rsidR="00195FCC" w:rsidRDefault="000D0948" w:rsidP="00195FCC">
      <w:r>
        <w:fldChar w:fldCharType="end"/>
      </w:r>
    </w:p>
    <w:p w:rsidR="00195FCC" w:rsidRPr="00195FCC" w:rsidRDefault="00195FCC" w:rsidP="00195FCC"/>
    <w:p w:rsidR="00195FCC" w:rsidRPr="00195FCC" w:rsidRDefault="00195FCC" w:rsidP="00195FCC">
      <w:pPr>
        <w:sectPr w:rsidR="00195FCC" w:rsidRPr="00195FCC" w:rsidSect="00F774D5">
          <w:footerReference w:type="default" r:id="rId18"/>
          <w:pgSz w:w="11906" w:h="16838" w:code="9"/>
          <w:pgMar w:top="1440" w:right="1800" w:bottom="1440" w:left="1800" w:header="1080" w:footer="835" w:gutter="0"/>
          <w:pgNumType w:fmt="lowerRoman"/>
          <w:cols w:space="360"/>
          <w:noEndnote/>
        </w:sectPr>
      </w:pPr>
    </w:p>
    <w:p w:rsidR="00E437D8" w:rsidRDefault="00E437D8" w:rsidP="00A43556">
      <w:pPr>
        <w:pStyle w:val="Heading2"/>
      </w:pPr>
      <w:bookmarkStart w:id="31" w:name="_Toc349915633"/>
      <w:r>
        <w:t>Executive summary</w:t>
      </w:r>
      <w:bookmarkEnd w:id="24"/>
      <w:bookmarkEnd w:id="31"/>
    </w:p>
    <w:p w:rsidR="00A43556" w:rsidRDefault="00A43556" w:rsidP="00A43556">
      <w:r>
        <w:t>The Supervising Scientist Division (SSD) operates an integrated chemical (including radiological), physical and biological monitoring program to ensure protection of the aquatic ecosystems of the Alligator Rivers Region (ARR) from the impact of uranium mines in the region. The Ranger Mine, operated by Energy Resources of Australia Ltd, is the only operating mine in the region, with the nearby Jabiluka site having been largely rehabilitated and in long-term care and maintenance. Consequently, the Ranger Mine is the current focus of SSD</w:t>
      </w:r>
      <w:r w:rsidR="000B6DCA">
        <w:t>’</w:t>
      </w:r>
      <w:r>
        <w:t>s monitoring effort. The monitoring conducted by SSD is an independent assurance program, which complements the compliance water chemistry monitoring program carried out by the mining company (Energy Resources of Australia Ltd) and the check monitoring carried out by the NT government regulator (Department of Mines and Energy).</w:t>
      </w:r>
    </w:p>
    <w:p w:rsidR="00A43556" w:rsidRDefault="00A43556" w:rsidP="00A43556">
      <w:r>
        <w:t xml:space="preserve">The techniques and </w:t>
      </w:r>
      <w:r w:rsidR="000B6DCA">
        <w:t>‘</w:t>
      </w:r>
      <w:r>
        <w:t>indicators</w:t>
      </w:r>
      <w:r w:rsidR="000B6DCA">
        <w:t>’</w:t>
      </w:r>
      <w:r>
        <w:t xml:space="preserve"> used in the monitoring program satisfy two important needs of environmental protection:</w:t>
      </w:r>
    </w:p>
    <w:p w:rsidR="00A43556" w:rsidRDefault="00A43556" w:rsidP="00F774D5">
      <w:pPr>
        <w:pStyle w:val="Normallist1"/>
      </w:pPr>
      <w:r>
        <w:t>1)</w:t>
      </w:r>
      <w:r>
        <w:tab/>
        <w:t>the early detection of significant changes in measured indicators to avoid short</w:t>
      </w:r>
      <w:r w:rsidR="000B6DCA">
        <w:t>-</w:t>
      </w:r>
      <w:r>
        <w:t xml:space="preserve"> or longer</w:t>
      </w:r>
      <w:r w:rsidR="000B6DCA">
        <w:t>-</w:t>
      </w:r>
      <w:r>
        <w:t xml:space="preserve"> term ecologically important impacts; and </w:t>
      </w:r>
    </w:p>
    <w:p w:rsidR="00A43556" w:rsidRDefault="00A43556" w:rsidP="00F774D5">
      <w:pPr>
        <w:pStyle w:val="Normallist1"/>
      </w:pPr>
      <w:r>
        <w:t>2)</w:t>
      </w:r>
      <w:r>
        <w:tab/>
      </w:r>
      <w:proofErr w:type="gramStart"/>
      <w:r>
        <w:t>assessing</w:t>
      </w:r>
      <w:proofErr w:type="gramEnd"/>
      <w:r>
        <w:t xml:space="preserve"> ecological or ecosystem-level effects </w:t>
      </w:r>
      <w:r w:rsidR="003A1325">
        <w:t>by using</w:t>
      </w:r>
      <w:r>
        <w:t xml:space="preserve"> surrogate indicators of biodiversity. The surface water chemistry monitoring program falls under the early detection category.</w:t>
      </w:r>
    </w:p>
    <w:p w:rsidR="00A43556" w:rsidRPr="00A43556" w:rsidRDefault="00A43556" w:rsidP="00A43556">
      <w:r>
        <w:t>For each monitoring component, two levels of documents have been prepared- high-level protocols and detailed operational manuals. This document is the high-level protocol that describes the science underpinning the surface water chemistry monitoring program. It provides an overview of the monitoring principles and objectives, experimental and statistical design, sample collection and chemical analysis methods, data analysis and impact assessment procedures and reporting requirements.</w:t>
      </w:r>
    </w:p>
    <w:p w:rsidR="00E437D8" w:rsidRDefault="00E437D8" w:rsidP="00E437D8">
      <w:pPr>
        <w:pStyle w:val="Heading2"/>
      </w:pPr>
      <w:r>
        <w:br w:type="page"/>
      </w:r>
      <w:bookmarkStart w:id="32" w:name="_Toc332972666"/>
      <w:bookmarkStart w:id="33" w:name="_Toc349915634"/>
      <w:r>
        <w:t>Preamble</w:t>
      </w:r>
      <w:bookmarkEnd w:id="32"/>
      <w:bookmarkEnd w:id="33"/>
    </w:p>
    <w:p w:rsidR="00E437D8" w:rsidRPr="00F278F4" w:rsidRDefault="00E437D8" w:rsidP="00E437D8">
      <w:pPr>
        <w:rPr>
          <w:lang w:val="en-US"/>
        </w:rPr>
      </w:pPr>
      <w:r w:rsidRPr="00F278F4">
        <w:rPr>
          <w:lang w:val="en-US"/>
        </w:rPr>
        <w:t xml:space="preserve">This document details the </w:t>
      </w:r>
      <w:r>
        <w:rPr>
          <w:lang w:val="en-US"/>
        </w:rPr>
        <w:t xml:space="preserve">science underpinning the </w:t>
      </w:r>
      <w:r w:rsidRPr="00F278F4">
        <w:rPr>
          <w:lang w:val="en-US"/>
        </w:rPr>
        <w:t xml:space="preserve">experimental design and data interpretation methods </w:t>
      </w:r>
      <w:r>
        <w:rPr>
          <w:lang w:val="en-US"/>
        </w:rPr>
        <w:t xml:space="preserve">used for the </w:t>
      </w:r>
      <w:r w:rsidRPr="00F278F4">
        <w:rPr>
          <w:lang w:val="en-US"/>
        </w:rPr>
        <w:t>monitor</w:t>
      </w:r>
      <w:r>
        <w:rPr>
          <w:lang w:val="en-US"/>
        </w:rPr>
        <w:t>ing of</w:t>
      </w:r>
      <w:r w:rsidRPr="00F278F4">
        <w:rPr>
          <w:lang w:val="en-US"/>
        </w:rPr>
        <w:t xml:space="preserve"> </w:t>
      </w:r>
      <w:r>
        <w:rPr>
          <w:lang w:val="en-US"/>
        </w:rPr>
        <w:t>surface water quality in natural streams in the vicinity of the Ranger Mine</w:t>
      </w:r>
      <w:r w:rsidRPr="00F278F4">
        <w:rPr>
          <w:lang w:val="en-US"/>
        </w:rPr>
        <w:t xml:space="preserve">. The monitoring of </w:t>
      </w:r>
      <w:r>
        <w:rPr>
          <w:lang w:val="en-US"/>
        </w:rPr>
        <w:t xml:space="preserve">water quality in these </w:t>
      </w:r>
      <w:r w:rsidRPr="00F278F4">
        <w:rPr>
          <w:lang w:val="en-US"/>
        </w:rPr>
        <w:t xml:space="preserve">environments is a component of the multiple lines of evidence monitoring program implemented by the </w:t>
      </w:r>
      <w:r>
        <w:rPr>
          <w:lang w:val="en-US"/>
        </w:rPr>
        <w:t xml:space="preserve">Supervising Scientist Division </w:t>
      </w:r>
      <w:r w:rsidRPr="00F278F4">
        <w:rPr>
          <w:lang w:val="en-US"/>
        </w:rPr>
        <w:t xml:space="preserve">(van Dam </w:t>
      </w:r>
      <w:r w:rsidR="000B6DCA">
        <w:rPr>
          <w:lang w:val="en-US"/>
        </w:rPr>
        <w:t>et al</w:t>
      </w:r>
      <w:r w:rsidRPr="00F278F4">
        <w:rPr>
          <w:lang w:val="en-US"/>
        </w:rPr>
        <w:t xml:space="preserve"> 2002, Jones </w:t>
      </w:r>
      <w:r w:rsidR="000B6DCA">
        <w:rPr>
          <w:lang w:val="en-US"/>
        </w:rPr>
        <w:t>et al</w:t>
      </w:r>
      <w:r w:rsidRPr="00F278F4">
        <w:rPr>
          <w:lang w:val="en-US"/>
        </w:rPr>
        <w:t xml:space="preserve"> 200</w:t>
      </w:r>
      <w:r>
        <w:rPr>
          <w:lang w:val="en-US"/>
        </w:rPr>
        <w:t>8</w:t>
      </w:r>
      <w:r w:rsidRPr="00F278F4">
        <w:rPr>
          <w:lang w:val="en-US"/>
        </w:rPr>
        <w:t>).</w:t>
      </w:r>
    </w:p>
    <w:p w:rsidR="00E437D8" w:rsidRDefault="00E437D8" w:rsidP="00E437D8">
      <w:r>
        <w:t>Full details and descriptions of the methods and procedures required to implement the surface water chemistry monitoring program are contained in the following documents:</w:t>
      </w:r>
    </w:p>
    <w:p w:rsidR="00E437D8" w:rsidRPr="00F278F4" w:rsidRDefault="00E437D8" w:rsidP="00E437D8">
      <w:pPr>
        <w:pStyle w:val="numberlist1"/>
        <w:numPr>
          <w:ilvl w:val="0"/>
          <w:numId w:val="44"/>
        </w:numPr>
        <w:tabs>
          <w:tab w:val="clear" w:pos="357"/>
        </w:tabs>
      </w:pPr>
      <w:r w:rsidRPr="00F278F4">
        <w:t xml:space="preserve">Surface </w:t>
      </w:r>
      <w:r>
        <w:t>w</w:t>
      </w:r>
      <w:r w:rsidRPr="00F278F4">
        <w:t xml:space="preserve">ater </w:t>
      </w:r>
      <w:r>
        <w:t>chemistry monitoring program — operational m</w:t>
      </w:r>
      <w:r w:rsidRPr="00F278F4">
        <w:t>anual</w:t>
      </w:r>
    </w:p>
    <w:p w:rsidR="00E437D8" w:rsidRPr="00F06BEB" w:rsidRDefault="00E437D8" w:rsidP="00E437D8">
      <w:pPr>
        <w:ind w:left="357"/>
      </w:pPr>
      <w:r>
        <w:t xml:space="preserve">The operational manual contains detailed instructions for </w:t>
      </w:r>
      <w:r w:rsidRPr="00A10146">
        <w:rPr>
          <w:lang w:eastAsia="en-AU"/>
        </w:rPr>
        <w:t>site and instrument maintenance and calibrations</w:t>
      </w:r>
      <w:r>
        <w:t xml:space="preserve">, </w:t>
      </w:r>
      <w:r w:rsidRPr="00371E0C">
        <w:rPr>
          <w:szCs w:val="22"/>
          <w:lang w:eastAsia="en-AU"/>
        </w:rPr>
        <w:t xml:space="preserve">in-situ </w:t>
      </w:r>
      <w:r>
        <w:rPr>
          <w:szCs w:val="22"/>
          <w:lang w:eastAsia="en-AU"/>
        </w:rPr>
        <w:t xml:space="preserve">quality control </w:t>
      </w:r>
      <w:r w:rsidRPr="00371E0C">
        <w:rPr>
          <w:szCs w:val="22"/>
          <w:lang w:eastAsia="en-AU"/>
        </w:rPr>
        <w:t>checks</w:t>
      </w:r>
      <w:r>
        <w:rPr>
          <w:szCs w:val="22"/>
          <w:lang w:eastAsia="en-AU"/>
        </w:rPr>
        <w:t xml:space="preserve">, sample collection and laboratory processing, </w:t>
      </w:r>
      <w:r w:rsidRPr="007524F2">
        <w:rPr>
          <w:szCs w:val="22"/>
          <w:lang w:eastAsia="en-AU"/>
        </w:rPr>
        <w:t>response to site alarms</w:t>
      </w:r>
      <w:r>
        <w:rPr>
          <w:szCs w:val="22"/>
          <w:lang w:eastAsia="en-AU"/>
        </w:rPr>
        <w:t xml:space="preserve">, </w:t>
      </w:r>
      <w:r>
        <w:t>data management and data cleaning and validation</w:t>
      </w:r>
      <w:r>
        <w:rPr>
          <w:szCs w:val="22"/>
          <w:lang w:eastAsia="en-AU"/>
        </w:rPr>
        <w:t>.</w:t>
      </w:r>
    </w:p>
    <w:p w:rsidR="00E437D8" w:rsidRDefault="00E437D8" w:rsidP="00E437D8">
      <w:pPr>
        <w:ind w:left="357" w:firstLine="3"/>
      </w:pPr>
      <w:r w:rsidRPr="00D5480C">
        <w:t xml:space="preserve">The </w:t>
      </w:r>
      <w:r>
        <w:t>o</w:t>
      </w:r>
      <w:r w:rsidRPr="00D5480C">
        <w:t xml:space="preserve">perational manual is a controlled document and is in a loose-leaf, ring-bound form allowing for revision and update. </w:t>
      </w:r>
      <w:r>
        <w:t xml:space="preserve">It defines the operational details for each the specific methods used </w:t>
      </w:r>
      <w:proofErr w:type="gramStart"/>
      <w:r>
        <w:t>for each surface water chemistry</w:t>
      </w:r>
      <w:proofErr w:type="gramEnd"/>
      <w:r>
        <w:t xml:space="preserve"> monitoring program procedure. </w:t>
      </w:r>
    </w:p>
    <w:p w:rsidR="00F3063A" w:rsidRDefault="00E437D8" w:rsidP="00F3063A">
      <w:pPr>
        <w:pStyle w:val="numberlist1"/>
        <w:numPr>
          <w:ilvl w:val="0"/>
          <w:numId w:val="44"/>
        </w:numPr>
        <w:tabs>
          <w:tab w:val="clear" w:pos="357"/>
        </w:tabs>
      </w:pPr>
      <w:r w:rsidRPr="00F278F4">
        <w:t xml:space="preserve">Surface </w:t>
      </w:r>
      <w:r>
        <w:t>w</w:t>
      </w:r>
      <w:r w:rsidRPr="00F278F4">
        <w:t xml:space="preserve">ater </w:t>
      </w:r>
      <w:r>
        <w:t>chemistry monitoring program — reporting m</w:t>
      </w:r>
      <w:r w:rsidRPr="00F278F4">
        <w:t>anual</w:t>
      </w:r>
      <w:r w:rsidRPr="00F278F4" w:rsidDel="00E8532B">
        <w:t xml:space="preserve"> </w:t>
      </w:r>
    </w:p>
    <w:p w:rsidR="00E437D8" w:rsidRDefault="00E437D8" w:rsidP="00F3063A">
      <w:pPr>
        <w:pStyle w:val="numberlist1"/>
        <w:numPr>
          <w:ilvl w:val="0"/>
          <w:numId w:val="0"/>
        </w:numPr>
        <w:tabs>
          <w:tab w:val="clear" w:pos="357"/>
        </w:tabs>
        <w:ind w:left="360"/>
      </w:pPr>
      <w:r>
        <w:t>The reporting Manual describes the procedures used to validate, interpret and report the surface water quality monitoring results. The reporting manual contains detailed instructions for quality control requirements, follow-up actions where trigger values are exceeded and preparation of website charts and explanatory notes.</w:t>
      </w:r>
      <w:r w:rsidRPr="00835345">
        <w:t xml:space="preserve"> </w:t>
      </w:r>
    </w:p>
    <w:p w:rsidR="00E437D8" w:rsidRDefault="00E437D8" w:rsidP="00E437D8">
      <w:pPr>
        <w:spacing w:before="240" w:after="100" w:afterAutospacing="1"/>
      </w:pPr>
      <w:r>
        <w:t>Proposed r</w:t>
      </w:r>
      <w:r w:rsidRPr="00D5480C">
        <w:t>evisions</w:t>
      </w:r>
      <w:r>
        <w:t xml:space="preserve"> to the operational and reporting manuals </w:t>
      </w:r>
      <w:r w:rsidRPr="00D5480C">
        <w:t xml:space="preserve">must be approved by the SSD Monitoring Support Group before </w:t>
      </w:r>
      <w:r>
        <w:t xml:space="preserve">these controlled </w:t>
      </w:r>
      <w:r w:rsidRPr="00D5480C">
        <w:t>documents can be updated.</w:t>
      </w:r>
    </w:p>
    <w:p w:rsidR="00E437D8" w:rsidRDefault="00F3063A" w:rsidP="00E437D8">
      <w:pPr>
        <w:pStyle w:val="Heading2"/>
        <w:ind w:left="576" w:hanging="576"/>
        <w:rPr>
          <w:lang w:val="en-US"/>
        </w:rPr>
      </w:pPr>
      <w:bookmarkStart w:id="34" w:name="_Toc349915635"/>
      <w:r>
        <w:rPr>
          <w:lang w:val="en-US"/>
        </w:rPr>
        <w:t>Acknowledg</w:t>
      </w:r>
      <w:r w:rsidR="00E437D8">
        <w:rPr>
          <w:lang w:val="en-US"/>
        </w:rPr>
        <w:t>ments</w:t>
      </w:r>
      <w:bookmarkEnd w:id="34"/>
    </w:p>
    <w:p w:rsidR="00E437D8" w:rsidRDefault="00E437D8" w:rsidP="00E437D8">
      <w:pPr>
        <w:rPr>
          <w:szCs w:val="16"/>
          <w:lang w:val="en-US"/>
        </w:rPr>
      </w:pPr>
      <w:r>
        <w:rPr>
          <w:szCs w:val="16"/>
          <w:lang w:val="en-US"/>
        </w:rPr>
        <w:t xml:space="preserve">The following </w:t>
      </w:r>
      <w:r w:rsidRPr="00AF11DF">
        <w:rPr>
          <w:szCs w:val="16"/>
          <w:lang w:val="en-US"/>
        </w:rPr>
        <w:t>SSD</w:t>
      </w:r>
      <w:r>
        <w:rPr>
          <w:szCs w:val="16"/>
          <w:lang w:val="en-US"/>
        </w:rPr>
        <w:t xml:space="preserve"> personnel have been involved in the Surface Water Chemistry Monitoring Program and have provided valuable input into the evolutionary development of this protocol: Alison Frostick, Kate Turner, Lisa Chandler, David Jones, Duncan Buckle, Jenny Brazier, Claudia </w:t>
      </w:r>
      <w:proofErr w:type="spellStart"/>
      <w:r>
        <w:rPr>
          <w:szCs w:val="16"/>
          <w:lang w:val="en-US"/>
        </w:rPr>
        <w:t>Sauerland</w:t>
      </w:r>
      <w:proofErr w:type="spellEnd"/>
      <w:r>
        <w:rPr>
          <w:szCs w:val="16"/>
          <w:lang w:val="en-US"/>
        </w:rPr>
        <w:t xml:space="preserve">, Michelle Isles, Don </w:t>
      </w:r>
      <w:proofErr w:type="spellStart"/>
      <w:r>
        <w:rPr>
          <w:szCs w:val="16"/>
          <w:lang w:val="en-US"/>
        </w:rPr>
        <w:t>Elphick</w:t>
      </w:r>
      <w:proofErr w:type="spellEnd"/>
      <w:r>
        <w:rPr>
          <w:szCs w:val="16"/>
          <w:lang w:val="en-US"/>
        </w:rPr>
        <w:t xml:space="preserve"> and Christopher Humphrey.</w:t>
      </w:r>
    </w:p>
    <w:p w:rsidR="00E437D8" w:rsidRDefault="00E437D8" w:rsidP="00E437D8">
      <w:pPr>
        <w:rPr>
          <w:szCs w:val="16"/>
          <w:lang w:val="en-US"/>
        </w:rPr>
      </w:pPr>
    </w:p>
    <w:p w:rsidR="000B6DCA" w:rsidRDefault="000B6DCA" w:rsidP="00E437D8">
      <w:pPr>
        <w:rPr>
          <w:szCs w:val="16"/>
          <w:lang w:val="en-US"/>
        </w:rPr>
      </w:pPr>
    </w:p>
    <w:p w:rsidR="000B6DCA" w:rsidRDefault="000B6DCA" w:rsidP="00E437D8">
      <w:pPr>
        <w:rPr>
          <w:szCs w:val="16"/>
          <w:lang w:val="en-US"/>
        </w:rPr>
      </w:pPr>
    </w:p>
    <w:p w:rsidR="000B6DCA" w:rsidRDefault="000B6DCA" w:rsidP="00E437D8">
      <w:pPr>
        <w:rPr>
          <w:szCs w:val="16"/>
          <w:lang w:val="en-US"/>
        </w:rPr>
      </w:pPr>
    </w:p>
    <w:p w:rsidR="000B6DCA" w:rsidRDefault="000B6DCA" w:rsidP="00E437D8">
      <w:pPr>
        <w:rPr>
          <w:szCs w:val="16"/>
          <w:lang w:val="en-US"/>
        </w:rPr>
      </w:pPr>
    </w:p>
    <w:p w:rsidR="00E437D8" w:rsidRDefault="00E437D8" w:rsidP="00E437D8">
      <w:pPr>
        <w:tabs>
          <w:tab w:val="left" w:pos="576"/>
          <w:tab w:val="left" w:pos="1296"/>
        </w:tabs>
        <w:spacing w:after="0" w:line="240" w:lineRule="auto"/>
      </w:pPr>
      <w:r>
        <w:rPr>
          <w:b/>
          <w:bCs/>
          <w:sz w:val="24"/>
          <w:szCs w:val="16"/>
          <w:lang w:val="en-US"/>
        </w:rPr>
        <w:t>Contact officers:</w:t>
      </w:r>
    </w:p>
    <w:tbl>
      <w:tblPr>
        <w:tblW w:w="0" w:type="auto"/>
        <w:tblInd w:w="108" w:type="dxa"/>
        <w:tblLook w:val="0000"/>
      </w:tblPr>
      <w:tblGrid>
        <w:gridCol w:w="4253"/>
        <w:gridCol w:w="4161"/>
      </w:tblGrid>
      <w:tr w:rsidR="00E437D8" w:rsidTr="0041010C">
        <w:tc>
          <w:tcPr>
            <w:tcW w:w="4253" w:type="dxa"/>
          </w:tcPr>
          <w:p w:rsidR="00E437D8" w:rsidRPr="00437D5E" w:rsidRDefault="00E437D8" w:rsidP="0041010C">
            <w:pPr>
              <w:spacing w:after="0" w:line="200" w:lineRule="atLeast"/>
              <w:jc w:val="left"/>
              <w:rPr>
                <w:sz w:val="20"/>
                <w:lang w:val="en-US"/>
              </w:rPr>
            </w:pPr>
            <w:r w:rsidRPr="00437D5E">
              <w:rPr>
                <w:sz w:val="20"/>
                <w:lang w:val="en-US"/>
              </w:rPr>
              <w:t>Alison Frostick</w:t>
            </w:r>
          </w:p>
          <w:p w:rsidR="00E437D8" w:rsidRPr="00437D5E" w:rsidRDefault="00E437D8" w:rsidP="0041010C">
            <w:pPr>
              <w:spacing w:after="0" w:line="200" w:lineRule="atLeast"/>
              <w:jc w:val="left"/>
              <w:rPr>
                <w:sz w:val="20"/>
                <w:lang w:val="en-US"/>
              </w:rPr>
            </w:pPr>
            <w:r w:rsidRPr="00437D5E">
              <w:rPr>
                <w:sz w:val="20"/>
                <w:lang w:val="en-US"/>
              </w:rPr>
              <w:t>Office of the Supervising Scientist,</w:t>
            </w:r>
          </w:p>
          <w:p w:rsidR="00E437D8" w:rsidRPr="00437D5E" w:rsidRDefault="00E437D8" w:rsidP="0041010C">
            <w:pPr>
              <w:spacing w:after="0" w:line="200" w:lineRule="atLeast"/>
              <w:jc w:val="left"/>
              <w:rPr>
                <w:sz w:val="20"/>
                <w:lang w:val="en-US"/>
              </w:rPr>
            </w:pPr>
            <w:r w:rsidRPr="00437D5E">
              <w:rPr>
                <w:sz w:val="20"/>
                <w:lang w:val="en-US"/>
              </w:rPr>
              <w:t>PO Box 461, Darwin NT</w:t>
            </w:r>
          </w:p>
          <w:p w:rsidR="00E437D8" w:rsidRDefault="00E437D8" w:rsidP="0041010C">
            <w:pPr>
              <w:spacing w:after="0" w:line="200" w:lineRule="atLeast"/>
              <w:jc w:val="left"/>
              <w:rPr>
                <w:szCs w:val="16"/>
                <w:lang w:val="en-US"/>
              </w:rPr>
            </w:pPr>
            <w:r w:rsidRPr="00437D5E">
              <w:rPr>
                <w:sz w:val="20"/>
                <w:lang w:val="en-US"/>
              </w:rPr>
              <w:t>08 8920 1140    Alison.Frostick@environment.gov.au</w:t>
            </w:r>
          </w:p>
        </w:tc>
        <w:tc>
          <w:tcPr>
            <w:tcW w:w="4161" w:type="dxa"/>
          </w:tcPr>
          <w:p w:rsidR="00E437D8" w:rsidRPr="00437D5E" w:rsidRDefault="00E437D8" w:rsidP="0041010C">
            <w:pPr>
              <w:spacing w:after="0" w:line="200" w:lineRule="atLeast"/>
              <w:jc w:val="left"/>
              <w:rPr>
                <w:sz w:val="20"/>
                <w:lang w:val="en-US"/>
              </w:rPr>
            </w:pPr>
            <w:r w:rsidRPr="00437D5E">
              <w:rPr>
                <w:sz w:val="20"/>
                <w:lang w:val="en-US"/>
              </w:rPr>
              <w:t>Kate Turner</w:t>
            </w:r>
            <w:r w:rsidRPr="00437D5E">
              <w:rPr>
                <w:sz w:val="20"/>
                <w:lang w:val="en-US"/>
              </w:rPr>
              <w:br/>
              <w:t>Environmental Research Institute of the Supervising Scientist, PO Box 461, Darwin NT</w:t>
            </w:r>
          </w:p>
          <w:p w:rsidR="00E437D8" w:rsidRDefault="00E437D8" w:rsidP="0041010C">
            <w:pPr>
              <w:spacing w:after="0" w:line="200" w:lineRule="atLeast"/>
              <w:jc w:val="left"/>
              <w:rPr>
                <w:szCs w:val="16"/>
                <w:lang w:val="en-US"/>
              </w:rPr>
            </w:pPr>
            <w:r w:rsidRPr="00437D5E">
              <w:rPr>
                <w:sz w:val="20"/>
                <w:lang w:val="en-US"/>
              </w:rPr>
              <w:t>08 8920 1391   Kate.Turner@environment.gov.au</w:t>
            </w:r>
          </w:p>
        </w:tc>
      </w:tr>
    </w:tbl>
    <w:p w:rsidR="00F774D5" w:rsidRDefault="00F774D5" w:rsidP="00F3063A">
      <w:bookmarkStart w:id="35" w:name="_Toc335033092"/>
      <w:bookmarkStart w:id="36" w:name="_Toc216886850"/>
      <w:bookmarkStart w:id="37" w:name="_Toc95021483"/>
      <w:bookmarkStart w:id="38" w:name="_Toc95021983"/>
      <w:bookmarkStart w:id="39" w:name="_Toc95022270"/>
      <w:bookmarkStart w:id="40" w:name="_Toc95229462"/>
      <w:bookmarkStart w:id="41" w:name="_Toc95229580"/>
      <w:bookmarkEnd w:id="25"/>
      <w:bookmarkEnd w:id="26"/>
      <w:bookmarkEnd w:id="27"/>
      <w:bookmarkEnd w:id="28"/>
      <w:bookmarkEnd w:id="29"/>
      <w:bookmarkEnd w:id="30"/>
    </w:p>
    <w:p w:rsidR="00F3063A" w:rsidRDefault="00F3063A">
      <w:pPr>
        <w:spacing w:after="0" w:line="240" w:lineRule="auto"/>
        <w:jc w:val="left"/>
      </w:pPr>
      <w:r>
        <w:br w:type="page"/>
      </w:r>
    </w:p>
    <w:p w:rsidR="00F3063A" w:rsidRDefault="00F3063A">
      <w:pPr>
        <w:rPr>
          <w:i/>
          <w:sz w:val="18"/>
        </w:rPr>
      </w:pPr>
      <w:r>
        <w:rPr>
          <w:i/>
          <w:sz w:val="18"/>
        </w:rPr>
        <w:t>This page has been left blank intentionally.</w:t>
      </w:r>
    </w:p>
    <w:p w:rsidR="00F3063A" w:rsidRDefault="00F3063A" w:rsidP="00F3063A"/>
    <w:p w:rsidR="00F3063A" w:rsidRPr="00F3063A" w:rsidRDefault="00F3063A" w:rsidP="00F3063A"/>
    <w:p w:rsidR="00F3063A" w:rsidRPr="00F3063A" w:rsidRDefault="00F3063A" w:rsidP="00F3063A">
      <w:pPr>
        <w:sectPr w:rsidR="00F3063A" w:rsidRPr="00F3063A" w:rsidSect="00F774D5">
          <w:pgSz w:w="11906" w:h="16838" w:code="9"/>
          <w:pgMar w:top="1440" w:right="1800" w:bottom="1440" w:left="1800" w:header="1080" w:footer="835" w:gutter="0"/>
          <w:pgNumType w:fmt="lowerRoman"/>
          <w:cols w:space="360"/>
          <w:noEndnote/>
        </w:sectPr>
      </w:pPr>
    </w:p>
    <w:p w:rsidR="00E437D8" w:rsidRPr="00285A09" w:rsidRDefault="00E437D8" w:rsidP="00A43556">
      <w:pPr>
        <w:pStyle w:val="Heading1"/>
      </w:pPr>
      <w:bookmarkStart w:id="42" w:name="_Toc345066673"/>
      <w:r>
        <w:t>Surface water chemistry monitoring</w:t>
      </w:r>
      <w:bookmarkEnd w:id="35"/>
      <w:r>
        <w:t xml:space="preserve"> protocol </w:t>
      </w:r>
      <w:r w:rsidR="00A43556">
        <w:br/>
      </w:r>
      <w:r>
        <w:t xml:space="preserve">to </w:t>
      </w:r>
      <w:r>
        <w:rPr>
          <w:lang w:eastAsia="en-AU"/>
        </w:rPr>
        <w:t xml:space="preserve">assess potential impacts </w:t>
      </w:r>
      <w:r w:rsidR="00F774D5">
        <w:rPr>
          <w:lang w:eastAsia="en-AU"/>
        </w:rPr>
        <w:br/>
      </w:r>
      <w:r>
        <w:rPr>
          <w:lang w:eastAsia="en-AU"/>
        </w:rPr>
        <w:t>from the Ranger mine site</w:t>
      </w:r>
      <w:bookmarkEnd w:id="36"/>
      <w:bookmarkEnd w:id="42"/>
    </w:p>
    <w:p w:rsidR="00E437D8" w:rsidRPr="00767FB8" w:rsidRDefault="00E437D8" w:rsidP="000B6DCA">
      <w:pPr>
        <w:pStyle w:val="authors"/>
        <w:spacing w:after="400"/>
      </w:pPr>
      <w:bookmarkStart w:id="43" w:name="_Toc335033093"/>
      <w:bookmarkStart w:id="44" w:name="_Toc339530307"/>
      <w:bookmarkStart w:id="45" w:name="_Toc216886851"/>
      <w:bookmarkStart w:id="46" w:name="_Toc345066674"/>
      <w:r w:rsidRPr="00767FB8">
        <w:t>Supervising Scientist Division</w:t>
      </w:r>
      <w:bookmarkEnd w:id="43"/>
      <w:bookmarkEnd w:id="44"/>
      <w:bookmarkEnd w:id="45"/>
      <w:bookmarkEnd w:id="46"/>
    </w:p>
    <w:p w:rsidR="00E437D8" w:rsidRDefault="00F774D5" w:rsidP="00F774D5">
      <w:pPr>
        <w:pStyle w:val="Heading2"/>
      </w:pPr>
      <w:bookmarkStart w:id="47" w:name="_Toc332972667"/>
      <w:bookmarkStart w:id="48" w:name="_Toc349915636"/>
      <w:bookmarkEnd w:id="37"/>
      <w:bookmarkEnd w:id="38"/>
      <w:bookmarkEnd w:id="39"/>
      <w:bookmarkEnd w:id="40"/>
      <w:bookmarkEnd w:id="41"/>
      <w:proofErr w:type="gramStart"/>
      <w:r>
        <w:t xml:space="preserve">1  </w:t>
      </w:r>
      <w:r w:rsidR="00E437D8">
        <w:t>Introduction</w:t>
      </w:r>
      <w:bookmarkEnd w:id="47"/>
      <w:bookmarkEnd w:id="48"/>
      <w:proofErr w:type="gramEnd"/>
    </w:p>
    <w:p w:rsidR="00E437D8" w:rsidRDefault="00F774D5" w:rsidP="00F774D5">
      <w:pPr>
        <w:pStyle w:val="Heading3"/>
      </w:pPr>
      <w:bookmarkStart w:id="49" w:name="_Toc349915637"/>
      <w:bookmarkStart w:id="50" w:name="_Toc332972668"/>
      <w:proofErr w:type="gramStart"/>
      <w:r>
        <w:t xml:space="preserve">1.1  </w:t>
      </w:r>
      <w:r w:rsidR="00E437D8">
        <w:t>Objective</w:t>
      </w:r>
      <w:bookmarkEnd w:id="49"/>
      <w:proofErr w:type="gramEnd"/>
    </w:p>
    <w:p w:rsidR="00E437D8" w:rsidRPr="00546830" w:rsidRDefault="00E437D8" w:rsidP="00E437D8">
      <w:r>
        <w:t>Detection of changes in water chemistry in water courses downstream of uranium (U) mines and assessment of these changes against a prescribed management framework that determines the most appropriate and relevant course of action according to the magnitude and duration of the change.</w:t>
      </w:r>
    </w:p>
    <w:p w:rsidR="00E437D8" w:rsidRDefault="00F774D5" w:rsidP="00F774D5">
      <w:pPr>
        <w:pStyle w:val="Heading3"/>
      </w:pPr>
      <w:bookmarkStart w:id="51" w:name="_Toc349915638"/>
      <w:proofErr w:type="gramStart"/>
      <w:r>
        <w:t xml:space="preserve">1.2  </w:t>
      </w:r>
      <w:r w:rsidR="00E437D8">
        <w:t>Background</w:t>
      </w:r>
      <w:bookmarkEnd w:id="51"/>
      <w:proofErr w:type="gramEnd"/>
    </w:p>
    <w:bookmarkEnd w:id="50"/>
    <w:p w:rsidR="00E437D8" w:rsidRDefault="00E437D8" w:rsidP="00E437D8">
      <w:r w:rsidRPr="008B7398">
        <w:t xml:space="preserve">The role of the Supervising Scientist </w:t>
      </w:r>
      <w:r>
        <w:t xml:space="preserve">Division (SSD) </w:t>
      </w:r>
      <w:r w:rsidRPr="008B7398">
        <w:t xml:space="preserve">is to ensure the protection of </w:t>
      </w:r>
      <w:r>
        <w:t>the environment and the people of the Alligator Rivers Region (ARR) from the potential impacts of uranium mining in the ARR, of which the World Heritage listed Kakadu National Park (</w:t>
      </w:r>
      <w:proofErr w:type="gramStart"/>
      <w:r>
        <w:t>KNP)</w:t>
      </w:r>
      <w:proofErr w:type="gramEnd"/>
      <w:r>
        <w:t xml:space="preserve"> comprises the major part. These potential impacts are detected by SSD</w:t>
      </w:r>
      <w:r w:rsidR="000B6DCA">
        <w:t>’</w:t>
      </w:r>
      <w:r>
        <w:t xml:space="preserve">s integrated monitoring program. This document describes the scope of, and the science underpinning, the surface water chemistry component of the integrated monitoring program. </w:t>
      </w:r>
    </w:p>
    <w:p w:rsidR="00E437D8" w:rsidRDefault="00E437D8" w:rsidP="00E437D8">
      <w:pPr>
        <w:rPr>
          <w:szCs w:val="22"/>
          <w:lang w:eastAsia="en-AU"/>
        </w:rPr>
      </w:pPr>
      <w:r w:rsidRPr="00EA3869">
        <w:rPr>
          <w:szCs w:val="22"/>
          <w:lang w:eastAsia="en-AU"/>
        </w:rPr>
        <w:t xml:space="preserve">There are </w:t>
      </w:r>
      <w:r>
        <w:rPr>
          <w:szCs w:val="22"/>
          <w:lang w:eastAsia="en-AU"/>
        </w:rPr>
        <w:t>three</w:t>
      </w:r>
      <w:r w:rsidRPr="00EA3869">
        <w:rPr>
          <w:szCs w:val="22"/>
          <w:lang w:eastAsia="en-AU"/>
        </w:rPr>
        <w:t xml:space="preserve"> mineral leases within the </w:t>
      </w:r>
      <w:r>
        <w:rPr>
          <w:szCs w:val="22"/>
          <w:lang w:eastAsia="en-AU"/>
        </w:rPr>
        <w:t xml:space="preserve">ARR </w:t>
      </w:r>
      <w:r w:rsidRPr="00EA3869">
        <w:rPr>
          <w:szCs w:val="22"/>
          <w:lang w:eastAsia="en-AU"/>
        </w:rPr>
        <w:t xml:space="preserve">which pre-date the proclamation of </w:t>
      </w:r>
      <w:r>
        <w:rPr>
          <w:szCs w:val="22"/>
          <w:lang w:eastAsia="en-AU"/>
        </w:rPr>
        <w:t>KNP</w:t>
      </w:r>
      <w:r w:rsidRPr="00EA3869">
        <w:rPr>
          <w:szCs w:val="22"/>
          <w:lang w:eastAsia="en-AU"/>
        </w:rPr>
        <w:t xml:space="preserve">. These are Ranger, Jabiluka and </w:t>
      </w:r>
      <w:proofErr w:type="spellStart"/>
      <w:r w:rsidRPr="00EA3869">
        <w:rPr>
          <w:szCs w:val="22"/>
          <w:lang w:eastAsia="en-AU"/>
        </w:rPr>
        <w:t>Nabarlek</w:t>
      </w:r>
      <w:proofErr w:type="spellEnd"/>
      <w:r>
        <w:rPr>
          <w:szCs w:val="22"/>
          <w:lang w:eastAsia="en-AU"/>
        </w:rPr>
        <w:t xml:space="preserve"> (Figure 1)</w:t>
      </w:r>
      <w:r w:rsidRPr="00EA3869">
        <w:rPr>
          <w:szCs w:val="22"/>
          <w:lang w:eastAsia="en-AU"/>
        </w:rPr>
        <w:t xml:space="preserve">. There </w:t>
      </w:r>
      <w:r>
        <w:rPr>
          <w:szCs w:val="22"/>
          <w:lang w:eastAsia="en-AU"/>
        </w:rPr>
        <w:t>are</w:t>
      </w:r>
      <w:r w:rsidRPr="00EA3869">
        <w:rPr>
          <w:szCs w:val="22"/>
          <w:lang w:eastAsia="en-AU"/>
        </w:rPr>
        <w:t xml:space="preserve"> also a number of former </w:t>
      </w:r>
      <w:r>
        <w:rPr>
          <w:szCs w:val="22"/>
          <w:lang w:eastAsia="en-AU"/>
        </w:rPr>
        <w:t xml:space="preserve">small </w:t>
      </w:r>
      <w:r w:rsidRPr="00EA3869">
        <w:rPr>
          <w:szCs w:val="22"/>
          <w:lang w:eastAsia="en-AU"/>
        </w:rPr>
        <w:t xml:space="preserve">uranium mines in the South Alligator Valley </w:t>
      </w:r>
      <w:r>
        <w:rPr>
          <w:szCs w:val="22"/>
          <w:lang w:eastAsia="en-AU"/>
        </w:rPr>
        <w:t xml:space="preserve">(SAV) </w:t>
      </w:r>
      <w:r w:rsidRPr="00EA3869">
        <w:rPr>
          <w:szCs w:val="22"/>
          <w:lang w:eastAsia="en-AU"/>
        </w:rPr>
        <w:t xml:space="preserve">of the ARR, which were </w:t>
      </w:r>
      <w:r>
        <w:rPr>
          <w:szCs w:val="22"/>
          <w:lang w:eastAsia="en-AU"/>
        </w:rPr>
        <w:t>mined</w:t>
      </w:r>
      <w:r w:rsidRPr="00EA3869">
        <w:rPr>
          <w:szCs w:val="22"/>
          <w:lang w:eastAsia="en-AU"/>
        </w:rPr>
        <w:t xml:space="preserve"> </w:t>
      </w:r>
      <w:r>
        <w:rPr>
          <w:szCs w:val="22"/>
          <w:lang w:eastAsia="en-AU"/>
        </w:rPr>
        <w:t>between 1954 and</w:t>
      </w:r>
      <w:r w:rsidRPr="00EA3869">
        <w:rPr>
          <w:szCs w:val="22"/>
          <w:lang w:eastAsia="en-AU"/>
        </w:rPr>
        <w:t xml:space="preserve"> 1964.</w:t>
      </w:r>
    </w:p>
    <w:p w:rsidR="00BA7A62" w:rsidRPr="00E9079F" w:rsidRDefault="00BA7A62" w:rsidP="00BA7A62">
      <w:pPr>
        <w:rPr>
          <w:szCs w:val="22"/>
        </w:rPr>
      </w:pPr>
      <w:r w:rsidRPr="00E9079F">
        <w:rPr>
          <w:szCs w:val="22"/>
        </w:rPr>
        <w:t xml:space="preserve">Jabiluka has been in a long-term care and maintenance phase since late 2003 and </w:t>
      </w:r>
      <w:r>
        <w:rPr>
          <w:szCs w:val="22"/>
        </w:rPr>
        <w:t xml:space="preserve">in its current state </w:t>
      </w:r>
      <w:r w:rsidRPr="00E9079F">
        <w:rPr>
          <w:szCs w:val="22"/>
        </w:rPr>
        <w:t xml:space="preserve">poses a </w:t>
      </w:r>
      <w:r>
        <w:rPr>
          <w:szCs w:val="22"/>
        </w:rPr>
        <w:t xml:space="preserve">very </w:t>
      </w:r>
      <w:r w:rsidRPr="00E9079F">
        <w:rPr>
          <w:szCs w:val="22"/>
        </w:rPr>
        <w:t>low</w:t>
      </w:r>
      <w:r>
        <w:rPr>
          <w:szCs w:val="22"/>
        </w:rPr>
        <w:t xml:space="preserve"> potential</w:t>
      </w:r>
      <w:r w:rsidRPr="00E9079F">
        <w:rPr>
          <w:szCs w:val="22"/>
        </w:rPr>
        <w:t xml:space="preserve"> risk to the environment. </w:t>
      </w:r>
      <w:r>
        <w:rPr>
          <w:szCs w:val="22"/>
        </w:rPr>
        <w:t>T</w:t>
      </w:r>
      <w:r w:rsidRPr="00E9079F">
        <w:rPr>
          <w:szCs w:val="22"/>
        </w:rPr>
        <w:t xml:space="preserve">he </w:t>
      </w:r>
      <w:r>
        <w:rPr>
          <w:szCs w:val="22"/>
        </w:rPr>
        <w:t xml:space="preserve">surface water chemistry monitoring </w:t>
      </w:r>
      <w:r w:rsidRPr="00E9079F">
        <w:rPr>
          <w:szCs w:val="22"/>
        </w:rPr>
        <w:t>data set acquired between 2001</w:t>
      </w:r>
      <w:r>
        <w:rPr>
          <w:szCs w:val="22"/>
        </w:rPr>
        <w:t xml:space="preserve"> and </w:t>
      </w:r>
      <w:r w:rsidRPr="00E9079F">
        <w:rPr>
          <w:szCs w:val="22"/>
        </w:rPr>
        <w:t>2008 indicat</w:t>
      </w:r>
      <w:r>
        <w:rPr>
          <w:szCs w:val="22"/>
        </w:rPr>
        <w:t xml:space="preserve">ed that </w:t>
      </w:r>
      <w:r w:rsidRPr="00E9079F">
        <w:rPr>
          <w:szCs w:val="22"/>
        </w:rPr>
        <w:t xml:space="preserve">the environment </w:t>
      </w:r>
      <w:r>
        <w:rPr>
          <w:szCs w:val="22"/>
        </w:rPr>
        <w:t xml:space="preserve">remained </w:t>
      </w:r>
      <w:r w:rsidRPr="00E9079F">
        <w:rPr>
          <w:szCs w:val="22"/>
        </w:rPr>
        <w:t>protected</w:t>
      </w:r>
      <w:r>
        <w:rPr>
          <w:szCs w:val="22"/>
        </w:rPr>
        <w:t xml:space="preserve"> and as a result</w:t>
      </w:r>
      <w:r w:rsidRPr="00E9079F">
        <w:rPr>
          <w:szCs w:val="22"/>
        </w:rPr>
        <w:t xml:space="preserve"> the </w:t>
      </w:r>
      <w:r>
        <w:rPr>
          <w:szCs w:val="22"/>
        </w:rPr>
        <w:t xml:space="preserve">SSD </w:t>
      </w:r>
      <w:r w:rsidRPr="00E9079F">
        <w:rPr>
          <w:szCs w:val="22"/>
        </w:rPr>
        <w:t xml:space="preserve">monitoring program </w:t>
      </w:r>
      <w:r>
        <w:rPr>
          <w:szCs w:val="22"/>
        </w:rPr>
        <w:t>at Jabiluka, with the agreement of all relevant stakeholders,</w:t>
      </w:r>
      <w:r w:rsidRPr="00E9079F">
        <w:rPr>
          <w:szCs w:val="22"/>
        </w:rPr>
        <w:t xml:space="preserve"> has been systematically scaled back</w:t>
      </w:r>
      <w:r>
        <w:rPr>
          <w:szCs w:val="22"/>
        </w:rPr>
        <w:t xml:space="preserve">. </w:t>
      </w:r>
      <w:proofErr w:type="gramStart"/>
      <w:r w:rsidRPr="00E9079F">
        <w:rPr>
          <w:szCs w:val="22"/>
        </w:rPr>
        <w:t xml:space="preserve">Since </w:t>
      </w:r>
      <w:r>
        <w:rPr>
          <w:szCs w:val="22"/>
        </w:rPr>
        <w:t xml:space="preserve">the </w:t>
      </w:r>
      <w:r w:rsidRPr="00E9079F">
        <w:rPr>
          <w:szCs w:val="22"/>
        </w:rPr>
        <w:t>2009</w:t>
      </w:r>
      <w:r>
        <w:rPr>
          <w:szCs w:val="22"/>
        </w:rPr>
        <w:t>–</w:t>
      </w:r>
      <w:r w:rsidRPr="00E9079F">
        <w:rPr>
          <w:szCs w:val="22"/>
        </w:rPr>
        <w:t>10</w:t>
      </w:r>
      <w:r>
        <w:rPr>
          <w:szCs w:val="22"/>
        </w:rPr>
        <w:t xml:space="preserve"> wet season SSD</w:t>
      </w:r>
      <w:r w:rsidRPr="00E9079F">
        <w:rPr>
          <w:szCs w:val="22"/>
        </w:rPr>
        <w:t xml:space="preserve"> has </w:t>
      </w:r>
      <w:r>
        <w:rPr>
          <w:szCs w:val="22"/>
        </w:rPr>
        <w:t xml:space="preserve">been </w:t>
      </w:r>
      <w:r w:rsidRPr="00E9079F">
        <w:rPr>
          <w:szCs w:val="22"/>
        </w:rPr>
        <w:t>collect</w:t>
      </w:r>
      <w:r>
        <w:rPr>
          <w:szCs w:val="22"/>
        </w:rPr>
        <w:t>ing</w:t>
      </w:r>
      <w:r w:rsidRPr="00E9079F">
        <w:rPr>
          <w:szCs w:val="22"/>
        </w:rPr>
        <w:t xml:space="preserve"> continuous monitoring data</w:t>
      </w:r>
      <w:r>
        <w:rPr>
          <w:szCs w:val="22"/>
        </w:rPr>
        <w:t>, including electrical conductivity (EC)</w:t>
      </w:r>
      <w:r w:rsidRPr="00E9079F">
        <w:rPr>
          <w:szCs w:val="22"/>
        </w:rPr>
        <w:t xml:space="preserve"> and water level</w:t>
      </w:r>
      <w:r>
        <w:rPr>
          <w:szCs w:val="22"/>
        </w:rPr>
        <w:t>,</w:t>
      </w:r>
      <w:r w:rsidRPr="00E9079F">
        <w:rPr>
          <w:szCs w:val="22"/>
        </w:rPr>
        <w:t xml:space="preserve"> from the downstream statutory compliance site</w:t>
      </w:r>
      <w:r>
        <w:rPr>
          <w:szCs w:val="22"/>
        </w:rPr>
        <w:t xml:space="preserve"> (Supervising Scientist 2010).</w:t>
      </w:r>
      <w:proofErr w:type="gramEnd"/>
    </w:p>
    <w:p w:rsidR="00BA7A62" w:rsidRPr="00E9079F" w:rsidRDefault="00BA7A62" w:rsidP="00BA7A62">
      <w:pPr>
        <w:pStyle w:val="NormalWeb"/>
        <w:rPr>
          <w:sz w:val="22"/>
          <w:szCs w:val="22"/>
        </w:rPr>
      </w:pPr>
      <w:r w:rsidRPr="00E9079F">
        <w:rPr>
          <w:sz w:val="22"/>
          <w:szCs w:val="22"/>
        </w:rPr>
        <w:t xml:space="preserve">A watching brief is maintained for the decommissioned and rehabilitated </w:t>
      </w:r>
      <w:proofErr w:type="spellStart"/>
      <w:r w:rsidRPr="00E9079F">
        <w:rPr>
          <w:sz w:val="22"/>
          <w:szCs w:val="22"/>
        </w:rPr>
        <w:t>Nabarlek</w:t>
      </w:r>
      <w:proofErr w:type="spellEnd"/>
      <w:r w:rsidRPr="00E9079F">
        <w:rPr>
          <w:sz w:val="22"/>
          <w:szCs w:val="22"/>
        </w:rPr>
        <w:t xml:space="preserve"> site in Ar</w:t>
      </w:r>
      <w:r w:rsidR="003A1325">
        <w:rPr>
          <w:sz w:val="22"/>
          <w:szCs w:val="22"/>
        </w:rPr>
        <w:t>n</w:t>
      </w:r>
      <w:r w:rsidRPr="00E9079F">
        <w:rPr>
          <w:sz w:val="22"/>
          <w:szCs w:val="22"/>
        </w:rPr>
        <w:t>hem</w:t>
      </w:r>
      <w:r>
        <w:rPr>
          <w:sz w:val="22"/>
          <w:szCs w:val="22"/>
        </w:rPr>
        <w:t xml:space="preserve"> L</w:t>
      </w:r>
      <w:r w:rsidRPr="00E9079F">
        <w:rPr>
          <w:sz w:val="22"/>
          <w:szCs w:val="22"/>
        </w:rPr>
        <w:t>and</w:t>
      </w:r>
      <w:r>
        <w:rPr>
          <w:sz w:val="22"/>
          <w:szCs w:val="22"/>
        </w:rPr>
        <w:t>,</w:t>
      </w:r>
      <w:r w:rsidRPr="00E9079F">
        <w:rPr>
          <w:sz w:val="22"/>
          <w:szCs w:val="22"/>
        </w:rPr>
        <w:t xml:space="preserve"> and the rehabilitated legacy sites in the SAV. </w:t>
      </w:r>
      <w:r>
        <w:rPr>
          <w:sz w:val="22"/>
          <w:szCs w:val="22"/>
        </w:rPr>
        <w:t>R</w:t>
      </w:r>
      <w:r w:rsidRPr="00E9079F">
        <w:rPr>
          <w:sz w:val="22"/>
          <w:szCs w:val="22"/>
        </w:rPr>
        <w:t xml:space="preserve">ehabilitation works in the </w:t>
      </w:r>
      <w:r>
        <w:rPr>
          <w:sz w:val="22"/>
          <w:szCs w:val="22"/>
        </w:rPr>
        <w:t>SAV</w:t>
      </w:r>
      <w:r w:rsidR="003A1325">
        <w:rPr>
          <w:sz w:val="22"/>
          <w:szCs w:val="22"/>
        </w:rPr>
        <w:t xml:space="preserve"> were completed</w:t>
      </w:r>
      <w:r>
        <w:rPr>
          <w:sz w:val="22"/>
          <w:szCs w:val="22"/>
        </w:rPr>
        <w:t xml:space="preserve"> in late 2009. T</w:t>
      </w:r>
      <w:r w:rsidRPr="00E9079F">
        <w:rPr>
          <w:sz w:val="22"/>
          <w:szCs w:val="22"/>
        </w:rPr>
        <w:t xml:space="preserve">he results from a risk assessment conducted by SSD concluded that </w:t>
      </w:r>
      <w:r>
        <w:rPr>
          <w:sz w:val="22"/>
          <w:szCs w:val="22"/>
        </w:rPr>
        <w:t xml:space="preserve">residual </w:t>
      </w:r>
      <w:r w:rsidRPr="00E9079F">
        <w:rPr>
          <w:sz w:val="22"/>
          <w:szCs w:val="22"/>
        </w:rPr>
        <w:t>water quality impacts did not pose a significant risk to the South Alligator River</w:t>
      </w:r>
      <w:r>
        <w:rPr>
          <w:sz w:val="22"/>
          <w:szCs w:val="22"/>
        </w:rPr>
        <w:t xml:space="preserve"> (</w:t>
      </w:r>
      <w:proofErr w:type="spellStart"/>
      <w:r w:rsidRPr="00A662B1">
        <w:rPr>
          <w:sz w:val="22"/>
          <w:szCs w:val="22"/>
        </w:rPr>
        <w:t>Bollhöfer</w:t>
      </w:r>
      <w:proofErr w:type="spellEnd"/>
      <w:r w:rsidRPr="00A662B1">
        <w:rPr>
          <w:sz w:val="22"/>
          <w:szCs w:val="22"/>
        </w:rPr>
        <w:t xml:space="preserve"> </w:t>
      </w:r>
      <w:r w:rsidR="000B6DCA">
        <w:rPr>
          <w:sz w:val="22"/>
          <w:szCs w:val="22"/>
        </w:rPr>
        <w:t>et al</w:t>
      </w:r>
      <w:r w:rsidRPr="00A662B1">
        <w:rPr>
          <w:sz w:val="22"/>
          <w:szCs w:val="22"/>
        </w:rPr>
        <w:t xml:space="preserve"> 2010</w:t>
      </w:r>
      <w:r>
        <w:rPr>
          <w:sz w:val="22"/>
          <w:szCs w:val="22"/>
        </w:rPr>
        <w:t>,</w:t>
      </w:r>
      <w:r w:rsidRPr="00A662B1">
        <w:rPr>
          <w:sz w:val="22"/>
          <w:szCs w:val="22"/>
        </w:rPr>
        <w:t xml:space="preserve"> Turner </w:t>
      </w:r>
      <w:r w:rsidR="000B6DCA">
        <w:rPr>
          <w:sz w:val="22"/>
          <w:szCs w:val="22"/>
        </w:rPr>
        <w:t>et al</w:t>
      </w:r>
      <w:r w:rsidRPr="00A662B1">
        <w:rPr>
          <w:sz w:val="22"/>
          <w:szCs w:val="22"/>
        </w:rPr>
        <w:t xml:space="preserve"> 2009).</w:t>
      </w:r>
      <w:r>
        <w:rPr>
          <w:sz w:val="22"/>
          <w:szCs w:val="22"/>
        </w:rPr>
        <w:t xml:space="preserve"> SSD does not undertake any monitoring </w:t>
      </w:r>
      <w:proofErr w:type="gramStart"/>
      <w:r>
        <w:rPr>
          <w:sz w:val="22"/>
          <w:szCs w:val="22"/>
        </w:rPr>
        <w:t xml:space="preserve">at  </w:t>
      </w:r>
      <w:proofErr w:type="spellStart"/>
      <w:r>
        <w:rPr>
          <w:sz w:val="22"/>
          <w:szCs w:val="22"/>
        </w:rPr>
        <w:t>Koongarra</w:t>
      </w:r>
      <w:proofErr w:type="spellEnd"/>
      <w:proofErr w:type="gramEnd"/>
      <w:r>
        <w:rPr>
          <w:sz w:val="22"/>
          <w:szCs w:val="22"/>
        </w:rPr>
        <w:t xml:space="preserve"> since the lease has never been subjected to uranium mining activity and is currently in the process of being reincorporated back into Kakadu National Park.  </w:t>
      </w:r>
    </w:p>
    <w:p w:rsidR="00BA7A62" w:rsidRPr="00BA7A62" w:rsidRDefault="00BA7A62" w:rsidP="00E437D8">
      <w:r>
        <w:t xml:space="preserve">The current primary focus of the surface water chemistry monitoring (SWCM) program conducted by SSD is therefore to ensure that the aquatic environment downstream of the operating Ranger Mine remains protected from the potential impacts of uranium mining. </w:t>
      </w:r>
    </w:p>
    <w:p w:rsidR="00E437D8" w:rsidRDefault="00E437D8" w:rsidP="00E437D8">
      <w:pPr>
        <w:jc w:val="center"/>
      </w:pPr>
      <w:r>
        <w:rPr>
          <w:noProof/>
          <w:lang w:eastAsia="en-AU"/>
        </w:rPr>
        <w:drawing>
          <wp:inline distT="0" distB="0" distL="0" distR="0">
            <wp:extent cx="5275340" cy="7010400"/>
            <wp:effectExtent l="19050" t="0" r="1510" b="0"/>
            <wp:docPr id="1" name="Picture 6" descr="Annual Report-AlligatorRiversRegion_ResampledMap_September 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ual Report-AlligatorRiversRegion_ResampledMap_September 2009.jpg"/>
                    <pic:cNvPicPr/>
                  </pic:nvPicPr>
                  <pic:blipFill>
                    <a:blip r:embed="rId19" cstate="print"/>
                    <a:srcRect t="6071"/>
                    <a:stretch>
                      <a:fillRect/>
                    </a:stretch>
                  </pic:blipFill>
                  <pic:spPr>
                    <a:xfrm>
                      <a:off x="0" y="0"/>
                      <a:ext cx="5275340" cy="7010400"/>
                    </a:xfrm>
                    <a:prstGeom prst="rect">
                      <a:avLst/>
                    </a:prstGeom>
                  </pic:spPr>
                </pic:pic>
              </a:graphicData>
            </a:graphic>
          </wp:inline>
        </w:drawing>
      </w:r>
    </w:p>
    <w:p w:rsidR="00E437D8" w:rsidRPr="00894D66" w:rsidRDefault="00BA7A62" w:rsidP="00BA7A62">
      <w:pPr>
        <w:pStyle w:val="figurecaption"/>
        <w:rPr>
          <w:lang w:eastAsia="en-AU"/>
        </w:rPr>
      </w:pPr>
      <w:bookmarkStart w:id="52" w:name="PL_TEMP"/>
      <w:bookmarkEnd w:id="52"/>
      <w:r w:rsidRPr="00BA7A62">
        <w:rPr>
          <w:b/>
          <w:lang w:eastAsia="en-AU"/>
        </w:rPr>
        <w:t xml:space="preserve">Figure </w:t>
      </w:r>
      <w:proofErr w:type="gramStart"/>
      <w:r w:rsidRPr="00BA7A62">
        <w:rPr>
          <w:b/>
          <w:lang w:eastAsia="en-AU"/>
        </w:rPr>
        <w:t>1</w:t>
      </w:r>
      <w:r>
        <w:rPr>
          <w:lang w:eastAsia="en-AU"/>
        </w:rPr>
        <w:t xml:space="preserve">  </w:t>
      </w:r>
      <w:r w:rsidR="00E437D8" w:rsidRPr="00894D66">
        <w:rPr>
          <w:lang w:eastAsia="en-AU"/>
        </w:rPr>
        <w:t>Map</w:t>
      </w:r>
      <w:proofErr w:type="gramEnd"/>
      <w:r w:rsidR="00E437D8" w:rsidRPr="00894D66">
        <w:rPr>
          <w:lang w:eastAsia="en-AU"/>
        </w:rPr>
        <w:t xml:space="preserve"> of the</w:t>
      </w:r>
      <w:r w:rsidR="00E437D8">
        <w:rPr>
          <w:lang w:eastAsia="en-AU"/>
        </w:rPr>
        <w:t xml:space="preserve"> Alligator Rivers Region</w:t>
      </w:r>
      <w:r w:rsidR="00E437D8" w:rsidRPr="00894D66">
        <w:rPr>
          <w:lang w:eastAsia="en-AU"/>
        </w:rPr>
        <w:t xml:space="preserve"> showing the Ranger, Jabiluka, </w:t>
      </w:r>
      <w:proofErr w:type="spellStart"/>
      <w:r w:rsidR="00E437D8" w:rsidRPr="00894D66">
        <w:rPr>
          <w:lang w:eastAsia="en-AU"/>
        </w:rPr>
        <w:t>Nabarlek</w:t>
      </w:r>
      <w:proofErr w:type="spellEnd"/>
      <w:r w:rsidR="00E437D8" w:rsidRPr="00894D66">
        <w:rPr>
          <w:lang w:eastAsia="en-AU"/>
        </w:rPr>
        <w:t xml:space="preserve"> and </w:t>
      </w:r>
      <w:r w:rsidR="00E437D8">
        <w:rPr>
          <w:lang w:eastAsia="en-AU"/>
        </w:rPr>
        <w:t xml:space="preserve">South Alligator Valley mine </w:t>
      </w:r>
      <w:r>
        <w:rPr>
          <w:lang w:eastAsia="en-AU"/>
        </w:rPr>
        <w:t>sites</w:t>
      </w:r>
    </w:p>
    <w:p w:rsidR="00E437D8" w:rsidRDefault="00E437D8" w:rsidP="00E437D8">
      <w:r w:rsidRPr="00435606">
        <w:t>Since 2001</w:t>
      </w:r>
      <w:r>
        <w:t xml:space="preserve"> </w:t>
      </w:r>
      <w:r w:rsidRPr="00435606">
        <w:t>S</w:t>
      </w:r>
      <w:r>
        <w:t>SD</w:t>
      </w:r>
      <w:r w:rsidRPr="00435606">
        <w:t xml:space="preserve"> has undertaken a formal environmental monitoring program encompassing biological, physical, chemical and radiological </w:t>
      </w:r>
      <w:r>
        <w:t>components</w:t>
      </w:r>
      <w:r w:rsidRPr="00435606">
        <w:t xml:space="preserve"> that are used to monitor and assess </w:t>
      </w:r>
      <w:r>
        <w:t xml:space="preserve">potential </w:t>
      </w:r>
      <w:r w:rsidRPr="00435606">
        <w:t>impacts upon ecosystems and humans arising from mining activities at Ranger</w:t>
      </w:r>
      <w:r>
        <w:t xml:space="preserve">. </w:t>
      </w:r>
      <w:r w:rsidRPr="00435606">
        <w:t>The implementation of this program was in response to the Supervising Scientist</w:t>
      </w:r>
      <w:r w:rsidR="000B6DCA">
        <w:t>’</w:t>
      </w:r>
      <w:r w:rsidRPr="00435606">
        <w:t xml:space="preserve">s recommendations in the report, </w:t>
      </w:r>
      <w:r w:rsidRPr="002D1FE5">
        <w:rPr>
          <w:i/>
          <w:iCs/>
        </w:rPr>
        <w:t>Investigation of tailings water leak at the Ranger uranium mine</w:t>
      </w:r>
      <w:r>
        <w:rPr>
          <w:i/>
          <w:iCs/>
        </w:rPr>
        <w:t xml:space="preserve"> </w:t>
      </w:r>
      <w:r w:rsidRPr="00437D5E">
        <w:rPr>
          <w:iCs/>
        </w:rPr>
        <w:t>(Supervising Scientist 2000)</w:t>
      </w:r>
      <w:r w:rsidRPr="00435606">
        <w:t xml:space="preserve">. </w:t>
      </w:r>
    </w:p>
    <w:p w:rsidR="00E437D8" w:rsidRDefault="00E437D8" w:rsidP="00E437D8">
      <w:r>
        <w:t xml:space="preserve">The aims of the SWCM program are to: </w:t>
      </w:r>
    </w:p>
    <w:p w:rsidR="00E437D8" w:rsidRDefault="00E437D8" w:rsidP="00E437D8">
      <w:pPr>
        <w:pStyle w:val="bulletlist1"/>
      </w:pPr>
      <w:r>
        <w:t>provide early warning of potentially detrimental changes in water quality;</w:t>
      </w:r>
    </w:p>
    <w:p w:rsidR="00E437D8" w:rsidRDefault="00E437D8" w:rsidP="00E437D8">
      <w:pPr>
        <w:pStyle w:val="bulletlist1"/>
      </w:pPr>
      <w:r>
        <w:t>provide confidence that the environment downstream of the operational Ranger Mine remains protected from the potential adverse effects of uranium mining;</w:t>
      </w:r>
    </w:p>
    <w:p w:rsidR="00E437D8" w:rsidRDefault="00E437D8" w:rsidP="00E437D8">
      <w:pPr>
        <w:pStyle w:val="bulletlist1"/>
      </w:pPr>
      <w:r>
        <w:t>determine if values of key water quality variables at the compliance point on the Ranger Project Area exceed the site-specific water quality trigger values adopted for those variables;</w:t>
      </w:r>
    </w:p>
    <w:p w:rsidR="00E437D8" w:rsidRDefault="00E437D8" w:rsidP="00E437D8">
      <w:pPr>
        <w:pStyle w:val="bulletlist1"/>
      </w:pPr>
      <w:r>
        <w:t xml:space="preserve">provide confidence that the environment downstream of other potentially mining-impacted catchments within Alligator Rivers Region remains protected; </w:t>
      </w:r>
    </w:p>
    <w:p w:rsidR="00E437D8" w:rsidRDefault="00E437D8" w:rsidP="00E437D8">
      <w:pPr>
        <w:pStyle w:val="bulletlist1"/>
      </w:pPr>
      <w:r>
        <w:t>identify long</w:t>
      </w:r>
      <w:r w:rsidR="000B6DCA">
        <w:t>-</w:t>
      </w:r>
      <w:r>
        <w:t xml:space="preserve"> and short-term trends in water quality; and </w:t>
      </w:r>
    </w:p>
    <w:p w:rsidR="00E437D8" w:rsidRDefault="00E437D8" w:rsidP="00E437D8">
      <w:pPr>
        <w:pStyle w:val="bulletlist1"/>
      </w:pPr>
      <w:proofErr w:type="gramStart"/>
      <w:r>
        <w:t>assist</w:t>
      </w:r>
      <w:proofErr w:type="gramEnd"/>
      <w:r>
        <w:t xml:space="preserve"> in the interpretation of biological monitoring data. </w:t>
      </w:r>
    </w:p>
    <w:p w:rsidR="00E437D8" w:rsidRDefault="00BA7A62" w:rsidP="00BA7A62">
      <w:pPr>
        <w:pStyle w:val="Heading3"/>
      </w:pPr>
      <w:bookmarkStart w:id="53" w:name="_Toc298436193"/>
      <w:bookmarkStart w:id="54" w:name="_Toc302573702"/>
      <w:bookmarkStart w:id="55" w:name="_Toc303593125"/>
      <w:bookmarkStart w:id="56" w:name="_Toc349915639"/>
      <w:bookmarkStart w:id="57" w:name="_Toc332972669"/>
      <w:proofErr w:type="gramStart"/>
      <w:r>
        <w:t xml:space="preserve">1.3  </w:t>
      </w:r>
      <w:r w:rsidR="00E437D8">
        <w:t>Principle</w:t>
      </w:r>
      <w:proofErr w:type="gramEnd"/>
      <w:r w:rsidR="00E437D8">
        <w:t xml:space="preserve"> of the </w:t>
      </w:r>
      <w:r w:rsidR="00E437D8" w:rsidRPr="00C64666">
        <w:t>monitoring</w:t>
      </w:r>
      <w:r w:rsidR="00E437D8">
        <w:t xml:space="preserve"> technique</w:t>
      </w:r>
      <w:bookmarkEnd w:id="53"/>
      <w:bookmarkEnd w:id="54"/>
      <w:bookmarkEnd w:id="55"/>
      <w:bookmarkEnd w:id="56"/>
    </w:p>
    <w:bookmarkEnd w:id="57"/>
    <w:p w:rsidR="00E437D8" w:rsidRPr="002B5AC1" w:rsidRDefault="00E437D8" w:rsidP="00E437D8">
      <w:pPr>
        <w:rPr>
          <w:szCs w:val="22"/>
          <w:lang w:eastAsia="en-AU"/>
        </w:rPr>
      </w:pPr>
      <w:r w:rsidRPr="002B5AC1">
        <w:rPr>
          <w:szCs w:val="22"/>
          <w:lang w:eastAsia="en-AU"/>
        </w:rPr>
        <w:t xml:space="preserve">Environment protection </w:t>
      </w:r>
      <w:r>
        <w:rPr>
          <w:szCs w:val="22"/>
          <w:lang w:eastAsia="en-AU"/>
        </w:rPr>
        <w:t>is</w:t>
      </w:r>
      <w:r w:rsidRPr="002B5AC1">
        <w:rPr>
          <w:szCs w:val="22"/>
          <w:lang w:eastAsia="en-AU"/>
        </w:rPr>
        <w:t xml:space="preserve"> ensured by comparing water quality data from </w:t>
      </w:r>
      <w:r>
        <w:rPr>
          <w:szCs w:val="22"/>
          <w:lang w:eastAsia="en-AU"/>
        </w:rPr>
        <w:t xml:space="preserve">sites located </w:t>
      </w:r>
      <w:r w:rsidRPr="002B5AC1">
        <w:rPr>
          <w:szCs w:val="22"/>
          <w:lang w:eastAsia="en-AU"/>
        </w:rPr>
        <w:t>downstream</w:t>
      </w:r>
      <w:r>
        <w:rPr>
          <w:szCs w:val="22"/>
          <w:lang w:eastAsia="en-AU"/>
        </w:rPr>
        <w:t xml:space="preserve"> of the Ranger Project Area</w:t>
      </w:r>
      <w:r w:rsidRPr="002B5AC1">
        <w:rPr>
          <w:szCs w:val="22"/>
          <w:lang w:eastAsia="en-AU"/>
        </w:rPr>
        <w:t xml:space="preserve"> with </w:t>
      </w:r>
      <w:proofErr w:type="spellStart"/>
      <w:r>
        <w:rPr>
          <w:szCs w:val="22"/>
          <w:lang w:eastAsia="en-AU"/>
        </w:rPr>
        <w:t>i</w:t>
      </w:r>
      <w:proofErr w:type="spellEnd"/>
      <w:r>
        <w:rPr>
          <w:szCs w:val="22"/>
          <w:lang w:eastAsia="en-AU"/>
        </w:rPr>
        <w:t xml:space="preserve">) data from control sites located </w:t>
      </w:r>
      <w:r w:rsidRPr="002B5AC1">
        <w:rPr>
          <w:szCs w:val="22"/>
          <w:lang w:eastAsia="en-AU"/>
        </w:rPr>
        <w:t xml:space="preserve">upstream </w:t>
      </w:r>
      <w:r>
        <w:rPr>
          <w:szCs w:val="22"/>
          <w:lang w:eastAsia="en-AU"/>
        </w:rPr>
        <w:t xml:space="preserve">of the Ranger Project Area and/or ii) </w:t>
      </w:r>
      <w:r w:rsidRPr="002B5AC1">
        <w:rPr>
          <w:szCs w:val="22"/>
          <w:lang w:eastAsia="en-AU"/>
        </w:rPr>
        <w:t xml:space="preserve">against </w:t>
      </w:r>
      <w:r>
        <w:rPr>
          <w:szCs w:val="22"/>
          <w:lang w:eastAsia="en-AU"/>
        </w:rPr>
        <w:t xml:space="preserve">a set of trigger values developed in accordance with the Australian and New Zealand Environment Conservation </w:t>
      </w:r>
      <w:r>
        <w:t xml:space="preserve">Council and </w:t>
      </w:r>
      <w:r w:rsidRPr="00AB639A">
        <w:t xml:space="preserve">Agriculture and Resource </w:t>
      </w:r>
      <w:r w:rsidRPr="00B6445A">
        <w:t>Management Council of Australia and New Zealand</w:t>
      </w:r>
      <w:r w:rsidRPr="00B6445A">
        <w:rPr>
          <w:szCs w:val="22"/>
          <w:lang w:eastAsia="en-AU"/>
        </w:rPr>
        <w:t xml:space="preserve"> Water Quality Guidelines (Iles 2004, ANZECC</w:t>
      </w:r>
      <w:r>
        <w:rPr>
          <w:szCs w:val="22"/>
          <w:lang w:eastAsia="en-AU"/>
        </w:rPr>
        <w:t xml:space="preserve"> &amp; </w:t>
      </w:r>
      <w:r w:rsidRPr="00B6445A">
        <w:rPr>
          <w:szCs w:val="22"/>
          <w:lang w:eastAsia="en-AU"/>
        </w:rPr>
        <w:t>ARMCANZ 2000).</w:t>
      </w:r>
    </w:p>
    <w:p w:rsidR="00E437D8" w:rsidRDefault="00BA7A62" w:rsidP="00BA7A62">
      <w:pPr>
        <w:pStyle w:val="Heading3"/>
      </w:pPr>
      <w:bookmarkStart w:id="58" w:name="_Toc349915640"/>
      <w:proofErr w:type="gramStart"/>
      <w:r>
        <w:t xml:space="preserve">1.4  </w:t>
      </w:r>
      <w:r w:rsidR="00E437D8">
        <w:t>Method</w:t>
      </w:r>
      <w:proofErr w:type="gramEnd"/>
      <w:r w:rsidR="00E437D8">
        <w:t xml:space="preserve"> development</w:t>
      </w:r>
      <w:bookmarkEnd w:id="58"/>
    </w:p>
    <w:p w:rsidR="00E437D8" w:rsidRDefault="00E437D8" w:rsidP="00E437D8">
      <w:pPr>
        <w:rPr>
          <w:szCs w:val="22"/>
          <w:lang w:eastAsia="en-AU"/>
        </w:rPr>
      </w:pPr>
      <w:r>
        <w:rPr>
          <w:szCs w:val="22"/>
          <w:lang w:eastAsia="en-AU"/>
        </w:rPr>
        <w:t>Historically, the</w:t>
      </w:r>
      <w:r w:rsidRPr="002B5AC1">
        <w:rPr>
          <w:szCs w:val="22"/>
          <w:lang w:eastAsia="en-AU"/>
        </w:rPr>
        <w:t xml:space="preserve"> </w:t>
      </w:r>
      <w:r>
        <w:rPr>
          <w:szCs w:val="22"/>
          <w:lang w:eastAsia="en-AU"/>
        </w:rPr>
        <w:t xml:space="preserve">SWCM </w:t>
      </w:r>
      <w:r w:rsidRPr="002B5AC1">
        <w:rPr>
          <w:szCs w:val="22"/>
          <w:lang w:eastAsia="en-AU"/>
        </w:rPr>
        <w:t xml:space="preserve">program </w:t>
      </w:r>
      <w:r>
        <w:rPr>
          <w:szCs w:val="22"/>
          <w:lang w:eastAsia="en-AU"/>
        </w:rPr>
        <w:t xml:space="preserve">comprised </w:t>
      </w:r>
      <w:r w:rsidRPr="002B5AC1">
        <w:rPr>
          <w:szCs w:val="22"/>
          <w:lang w:eastAsia="en-AU"/>
        </w:rPr>
        <w:t xml:space="preserve">weekly in situ measurement of </w:t>
      </w:r>
      <w:proofErr w:type="spellStart"/>
      <w:r w:rsidRPr="002B5AC1">
        <w:rPr>
          <w:szCs w:val="22"/>
          <w:lang w:eastAsia="en-AU"/>
        </w:rPr>
        <w:t>physico</w:t>
      </w:r>
      <w:proofErr w:type="spellEnd"/>
      <w:r w:rsidRPr="002B5AC1">
        <w:rPr>
          <w:szCs w:val="22"/>
          <w:lang w:eastAsia="en-AU"/>
        </w:rPr>
        <w:t xml:space="preserve">-chemical parameters and collection of grab samples for analysis of </w:t>
      </w:r>
      <w:r>
        <w:rPr>
          <w:szCs w:val="22"/>
          <w:lang w:eastAsia="en-AU"/>
        </w:rPr>
        <w:t xml:space="preserve">filterable concentrations of </w:t>
      </w:r>
      <w:r w:rsidRPr="002B5AC1">
        <w:rPr>
          <w:szCs w:val="22"/>
          <w:lang w:eastAsia="en-AU"/>
        </w:rPr>
        <w:t>mine</w:t>
      </w:r>
      <w:r>
        <w:rPr>
          <w:szCs w:val="22"/>
          <w:lang w:eastAsia="en-AU"/>
        </w:rPr>
        <w:t>-</w:t>
      </w:r>
      <w:r w:rsidRPr="002B5AC1">
        <w:rPr>
          <w:szCs w:val="22"/>
          <w:lang w:eastAsia="en-AU"/>
        </w:rPr>
        <w:t xml:space="preserve">related </w:t>
      </w:r>
      <w:r>
        <w:rPr>
          <w:szCs w:val="22"/>
          <w:lang w:eastAsia="en-AU"/>
        </w:rPr>
        <w:t>solutes</w:t>
      </w:r>
      <w:r w:rsidRPr="002B5AC1">
        <w:rPr>
          <w:szCs w:val="22"/>
          <w:lang w:eastAsia="en-AU"/>
        </w:rPr>
        <w:t xml:space="preserve">. </w:t>
      </w:r>
      <w:r>
        <w:rPr>
          <w:szCs w:val="22"/>
          <w:lang w:eastAsia="en-AU"/>
        </w:rPr>
        <w:t xml:space="preserve">In 2010 the weekly grab sampling regime was replaced, following five years of rigorous evaluation of methodology, by continuous monitoring of </w:t>
      </w:r>
      <w:proofErr w:type="spellStart"/>
      <w:r>
        <w:rPr>
          <w:szCs w:val="22"/>
          <w:lang w:eastAsia="en-AU"/>
        </w:rPr>
        <w:t>physico</w:t>
      </w:r>
      <w:proofErr w:type="spellEnd"/>
      <w:r>
        <w:rPr>
          <w:szCs w:val="22"/>
          <w:lang w:eastAsia="en-AU"/>
        </w:rPr>
        <w:t>-chemical parameters coupled with automatic event-based (triggered by in situ EC and turbidity values) collection of water samples for analysis of total metal concentrations (Supervising Scientist</w:t>
      </w:r>
      <w:r w:rsidR="000B6DCA">
        <w:rPr>
          <w:szCs w:val="22"/>
          <w:lang w:eastAsia="en-AU"/>
        </w:rPr>
        <w:t> </w:t>
      </w:r>
      <w:r>
        <w:rPr>
          <w:szCs w:val="22"/>
          <w:lang w:eastAsia="en-AU"/>
        </w:rPr>
        <w:t>2010). Progressive enhancements were made during the evaluation period, including the validation of sample filtration and preservation methods used for event-based sampling, and development of EC triggers from the resul</w:t>
      </w:r>
      <w:r w:rsidR="003A1325">
        <w:rPr>
          <w:szCs w:val="22"/>
          <w:lang w:eastAsia="en-AU"/>
        </w:rPr>
        <w:t>t</w:t>
      </w:r>
      <w:r>
        <w:rPr>
          <w:szCs w:val="22"/>
          <w:lang w:eastAsia="en-AU"/>
        </w:rPr>
        <w:t xml:space="preserve">s of </w:t>
      </w:r>
      <w:proofErr w:type="spellStart"/>
      <w:r>
        <w:rPr>
          <w:szCs w:val="22"/>
          <w:lang w:eastAsia="en-AU"/>
        </w:rPr>
        <w:t>ecotoxicological</w:t>
      </w:r>
      <w:proofErr w:type="spellEnd"/>
      <w:r>
        <w:rPr>
          <w:szCs w:val="22"/>
          <w:lang w:eastAsia="en-AU"/>
        </w:rPr>
        <w:t xml:space="preserve"> testing. </w:t>
      </w:r>
    </w:p>
    <w:p w:rsidR="00E437D8" w:rsidRDefault="00E437D8" w:rsidP="00E437D8">
      <w:pPr>
        <w:rPr>
          <w:szCs w:val="22"/>
          <w:lang w:eastAsia="en-AU"/>
        </w:rPr>
      </w:pPr>
      <w:r>
        <w:rPr>
          <w:szCs w:val="22"/>
          <w:lang w:eastAsia="en-AU"/>
        </w:rPr>
        <w:t xml:space="preserve">Continuous monitoring </w:t>
      </w:r>
      <w:r>
        <w:t>provides the capacity to detect and track, in real time, the dynamic changes in the water quality of the creek system that would otherwise pass undetected by the much less frequent weekly grab sample program</w:t>
      </w:r>
      <w:r>
        <w:rPr>
          <w:szCs w:val="22"/>
          <w:lang w:eastAsia="en-AU"/>
        </w:rPr>
        <w:t>.</w:t>
      </w:r>
      <w:r>
        <w:t xml:space="preserve"> </w:t>
      </w:r>
      <w:r>
        <w:rPr>
          <w:szCs w:val="22"/>
          <w:lang w:eastAsia="en-AU"/>
        </w:rPr>
        <w:t>This is illustrated in Figure 2 which compares the continuous EC data with those obtained from weekly grab samples during the 2008</w:t>
      </w:r>
      <w:r w:rsidR="000B6DCA">
        <w:rPr>
          <w:szCs w:val="22"/>
          <w:lang w:eastAsia="en-AU"/>
        </w:rPr>
        <w:t>–</w:t>
      </w:r>
      <w:r>
        <w:rPr>
          <w:szCs w:val="22"/>
          <w:lang w:eastAsia="en-AU"/>
        </w:rPr>
        <w:t xml:space="preserve">09 wet </w:t>
      </w:r>
      <w:proofErr w:type="gramStart"/>
      <w:r>
        <w:rPr>
          <w:szCs w:val="22"/>
          <w:lang w:eastAsia="en-AU"/>
        </w:rPr>
        <w:t>season</w:t>
      </w:r>
      <w:proofErr w:type="gramEnd"/>
      <w:r>
        <w:rPr>
          <w:szCs w:val="22"/>
          <w:lang w:eastAsia="en-AU"/>
        </w:rPr>
        <w:t xml:space="preserve">, noting the </w:t>
      </w:r>
      <w:r>
        <w:t xml:space="preserve">EC guideline value of 43 µs/cm for </w:t>
      </w:r>
      <w:proofErr w:type="spellStart"/>
      <w:r>
        <w:t>Magela</w:t>
      </w:r>
      <w:proofErr w:type="spellEnd"/>
      <w:r>
        <w:t xml:space="preserve"> </w:t>
      </w:r>
      <w:r w:rsidR="000349CA">
        <w:t>C</w:t>
      </w:r>
      <w:r>
        <w:t>reek</w:t>
      </w:r>
      <w:r>
        <w:rPr>
          <w:szCs w:val="22"/>
          <w:lang w:eastAsia="en-AU"/>
        </w:rPr>
        <w:t xml:space="preserve">. </w:t>
      </w:r>
    </w:p>
    <w:p w:rsidR="000B6DCA" w:rsidRDefault="000B6DCA" w:rsidP="000B6DCA">
      <w:r>
        <w:t xml:space="preserve">The behaviour of EC downstream of the mine is controlled by the interaction between water level in </w:t>
      </w:r>
      <w:proofErr w:type="spellStart"/>
      <w:r>
        <w:t>Magela</w:t>
      </w:r>
      <w:proofErr w:type="spellEnd"/>
      <w:r>
        <w:t xml:space="preserve"> Creek and inputs of higher EC mine runoff waters via two tributary lines that emanate from the Range lease area. At rising or high flows in </w:t>
      </w:r>
      <w:proofErr w:type="spellStart"/>
      <w:r>
        <w:t>Magela</w:t>
      </w:r>
      <w:proofErr w:type="spellEnd"/>
      <w:r>
        <w:t xml:space="preserve"> </w:t>
      </w:r>
      <w:r w:rsidR="000349CA">
        <w:t>C</w:t>
      </w:r>
      <w:r>
        <w:t xml:space="preserve">reek, mine-derived waters become backed-up in the tributaries and are only discharged to </w:t>
      </w:r>
      <w:proofErr w:type="spellStart"/>
      <w:r>
        <w:t>Magela</w:t>
      </w:r>
      <w:proofErr w:type="spellEnd"/>
      <w:r>
        <w:t xml:space="preserve"> </w:t>
      </w:r>
      <w:r w:rsidR="000349CA">
        <w:t>C</w:t>
      </w:r>
      <w:r>
        <w:t xml:space="preserve">reek when the flow recedes, resulting in pulses of increased EC at the downstream site during periods of falling or low flows in </w:t>
      </w:r>
      <w:proofErr w:type="spellStart"/>
      <w:r>
        <w:t>Magela</w:t>
      </w:r>
      <w:proofErr w:type="spellEnd"/>
      <w:r>
        <w:t xml:space="preserve"> </w:t>
      </w:r>
      <w:r w:rsidR="000349CA">
        <w:t>C</w:t>
      </w:r>
      <w:r>
        <w:t xml:space="preserve">reek. </w:t>
      </w:r>
    </w:p>
    <w:p w:rsidR="00E26F25" w:rsidRDefault="00E437D8" w:rsidP="00E26F25">
      <w:pPr>
        <w:pStyle w:val="figurecaption"/>
        <w:rPr>
          <w:lang w:eastAsia="en-AU"/>
        </w:rPr>
      </w:pPr>
      <w:r>
        <w:rPr>
          <w:noProof/>
          <w:szCs w:val="22"/>
          <w:lang w:eastAsia="en-AU"/>
        </w:rPr>
        <w:drawing>
          <wp:inline distT="0" distB="0" distL="0" distR="0">
            <wp:extent cx="5300851" cy="2660822"/>
            <wp:effectExtent l="19050" t="0" r="0" b="0"/>
            <wp:docPr id="10" name="Picture 5" descr="Grab and cont EC US and 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ab and cont EC US and DS"/>
                    <pic:cNvPicPr preferRelativeResize="0">
                      <a:picLocks noChangeAspect="1" noChangeArrowheads="1"/>
                    </pic:cNvPicPr>
                  </pic:nvPicPr>
                  <pic:blipFill>
                    <a:blip r:embed="rId20" cstate="print"/>
                    <a:srcRect/>
                    <a:stretch>
                      <a:fillRect/>
                    </a:stretch>
                  </pic:blipFill>
                  <pic:spPr bwMode="auto">
                    <a:xfrm>
                      <a:off x="0" y="0"/>
                      <a:ext cx="5297207" cy="2658993"/>
                    </a:xfrm>
                    <a:prstGeom prst="rect">
                      <a:avLst/>
                    </a:prstGeom>
                    <a:noFill/>
                    <a:ln w="12700">
                      <a:miter lim="800000"/>
                      <a:headEnd/>
                      <a:tailEnd/>
                    </a:ln>
                  </pic:spPr>
                </pic:pic>
              </a:graphicData>
            </a:graphic>
          </wp:inline>
        </w:drawing>
      </w:r>
    </w:p>
    <w:p w:rsidR="00E437D8" w:rsidRDefault="00E26F25" w:rsidP="00E26F25">
      <w:pPr>
        <w:pStyle w:val="figurecaption"/>
        <w:rPr>
          <w:lang w:eastAsia="en-AU"/>
        </w:rPr>
      </w:pPr>
      <w:r w:rsidRPr="00E26F25">
        <w:rPr>
          <w:b/>
          <w:lang w:eastAsia="en-AU"/>
        </w:rPr>
        <w:t xml:space="preserve">Figure </w:t>
      </w:r>
      <w:proofErr w:type="gramStart"/>
      <w:r w:rsidRPr="00E26F25">
        <w:rPr>
          <w:b/>
          <w:lang w:eastAsia="en-AU"/>
        </w:rPr>
        <w:t>2</w:t>
      </w:r>
      <w:r>
        <w:rPr>
          <w:lang w:eastAsia="en-AU"/>
        </w:rPr>
        <w:t xml:space="preserve">  Upstream</w:t>
      </w:r>
      <w:proofErr w:type="gramEnd"/>
      <w:r>
        <w:rPr>
          <w:lang w:eastAsia="en-AU"/>
        </w:rPr>
        <w:t xml:space="preserve"> (blue) and downstream (red) </w:t>
      </w:r>
      <w:r w:rsidR="00E437D8">
        <w:rPr>
          <w:lang w:eastAsia="en-AU"/>
        </w:rPr>
        <w:t xml:space="preserve">electrical conductivity (EC) data obtained over the 2008-09 wet season in </w:t>
      </w:r>
      <w:proofErr w:type="spellStart"/>
      <w:r w:rsidR="00E437D8">
        <w:rPr>
          <w:lang w:eastAsia="en-AU"/>
        </w:rPr>
        <w:t>Magela</w:t>
      </w:r>
      <w:proofErr w:type="spellEnd"/>
      <w:r w:rsidR="00E437D8">
        <w:rPr>
          <w:lang w:eastAsia="en-AU"/>
        </w:rPr>
        <w:t xml:space="preserve"> </w:t>
      </w:r>
      <w:r w:rsidR="000349CA">
        <w:rPr>
          <w:lang w:eastAsia="en-AU"/>
        </w:rPr>
        <w:t>C</w:t>
      </w:r>
      <w:r w:rsidR="00E437D8">
        <w:rPr>
          <w:lang w:eastAsia="en-AU"/>
        </w:rPr>
        <w:t xml:space="preserve">reek. The points represent the weekly grab sample data and the lines represent the continuous monitoring data. </w:t>
      </w:r>
    </w:p>
    <w:p w:rsidR="00E437D8" w:rsidRDefault="00E437D8" w:rsidP="00E437D8">
      <w:r>
        <w:t xml:space="preserve">In addition, because peak flows in </w:t>
      </w:r>
      <w:proofErr w:type="spellStart"/>
      <w:r>
        <w:t>Magela</w:t>
      </w:r>
      <w:proofErr w:type="spellEnd"/>
      <w:r>
        <w:t xml:space="preserve"> </w:t>
      </w:r>
      <w:r w:rsidR="000349CA">
        <w:t>C</w:t>
      </w:r>
      <w:r>
        <w:t xml:space="preserve">reek usually occur in the early to mid evening (due to the occurrence of intense tropical storms in the mid to late afternoon) the EC in </w:t>
      </w:r>
      <w:proofErr w:type="spellStart"/>
      <w:r>
        <w:t>Magela</w:t>
      </w:r>
      <w:proofErr w:type="spellEnd"/>
      <w:r>
        <w:t xml:space="preserve"> </w:t>
      </w:r>
      <w:r w:rsidR="000349CA">
        <w:t>C</w:t>
      </w:r>
      <w:r>
        <w:t>reek downstream of the mine follows a diurnal cycle through which there is an</w:t>
      </w:r>
      <w:r w:rsidR="005E4C5B">
        <w:t xml:space="preserve"> </w:t>
      </w:r>
      <w:r>
        <w:t xml:space="preserve">inverse relationship between flow and net EC in </w:t>
      </w:r>
      <w:proofErr w:type="spellStart"/>
      <w:r>
        <w:t>Magela</w:t>
      </w:r>
      <w:proofErr w:type="spellEnd"/>
      <w:r>
        <w:t xml:space="preserve"> </w:t>
      </w:r>
      <w:r w:rsidR="000349CA">
        <w:t>C</w:t>
      </w:r>
      <w:r>
        <w:t xml:space="preserve">reek (Figure 3). </w:t>
      </w:r>
    </w:p>
    <w:p w:rsidR="000B6DCA" w:rsidRDefault="000B6DCA" w:rsidP="00E437D8"/>
    <w:p w:rsidR="00E437D8" w:rsidRDefault="00E437D8" w:rsidP="00D94B50">
      <w:pPr>
        <w:jc w:val="center"/>
      </w:pPr>
      <w:r>
        <w:rPr>
          <w:noProof/>
          <w:lang w:eastAsia="en-AU"/>
        </w:rPr>
        <w:drawing>
          <wp:inline distT="0" distB="0" distL="0" distR="0">
            <wp:extent cx="5229491" cy="3130378"/>
            <wp:effectExtent l="19050" t="0" r="9259" b="0"/>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srcRect/>
                    <a:stretch>
                      <a:fillRect/>
                    </a:stretch>
                  </pic:blipFill>
                  <pic:spPr bwMode="auto">
                    <a:xfrm>
                      <a:off x="0" y="0"/>
                      <a:ext cx="5232851" cy="3132389"/>
                    </a:xfrm>
                    <a:prstGeom prst="rect">
                      <a:avLst/>
                    </a:prstGeom>
                    <a:noFill/>
                    <a:ln w="9525">
                      <a:noFill/>
                      <a:miter lim="800000"/>
                      <a:headEnd/>
                      <a:tailEnd/>
                    </a:ln>
                  </pic:spPr>
                </pic:pic>
              </a:graphicData>
            </a:graphic>
          </wp:inline>
        </w:drawing>
      </w:r>
    </w:p>
    <w:p w:rsidR="00E437D8" w:rsidRDefault="00D94B50" w:rsidP="00D94B50">
      <w:pPr>
        <w:pStyle w:val="figurecaption"/>
      </w:pPr>
      <w:bookmarkStart w:id="59" w:name="_Toc209515026"/>
      <w:r w:rsidRPr="00D94B50">
        <w:rPr>
          <w:b/>
        </w:rPr>
        <w:t xml:space="preserve">Figure </w:t>
      </w:r>
      <w:proofErr w:type="gramStart"/>
      <w:r w:rsidRPr="00D94B50">
        <w:rPr>
          <w:b/>
        </w:rPr>
        <w:t>3</w:t>
      </w:r>
      <w:r>
        <w:t xml:space="preserve">  </w:t>
      </w:r>
      <w:r w:rsidR="00E437D8">
        <w:t>Mean</w:t>
      </w:r>
      <w:proofErr w:type="gramEnd"/>
      <w:r w:rsidR="00E437D8">
        <w:t xml:space="preserve"> (between 2005 and 2008) hourly net electrical conductivity (mean downstream EC minus mean upstream EC) in </w:t>
      </w:r>
      <w:proofErr w:type="spellStart"/>
      <w:r w:rsidR="00E437D8">
        <w:t>Magela</w:t>
      </w:r>
      <w:proofErr w:type="spellEnd"/>
      <w:r w:rsidR="00E437D8">
        <w:t xml:space="preserve"> </w:t>
      </w:r>
      <w:r w:rsidR="000349CA">
        <w:t>C</w:t>
      </w:r>
      <w:r w:rsidR="00E437D8">
        <w:t xml:space="preserve">reek (grey bars). The mean hourly </w:t>
      </w:r>
      <w:proofErr w:type="spellStart"/>
      <w:r w:rsidR="00E437D8">
        <w:t>Magela</w:t>
      </w:r>
      <w:proofErr w:type="spellEnd"/>
      <w:r w:rsidR="00E437D8">
        <w:t xml:space="preserve"> </w:t>
      </w:r>
      <w:r w:rsidR="000349CA">
        <w:t>C</w:t>
      </w:r>
      <w:r w:rsidR="00E437D8">
        <w:t>reek discharge over this period of record (1971 to 2008) is overlain for comparison (black line). The typical time window for collection of grab samples is marked for reference.</w:t>
      </w:r>
      <w:bookmarkEnd w:id="59"/>
    </w:p>
    <w:p w:rsidR="00D94B50" w:rsidRDefault="00D94B50" w:rsidP="00D94B50">
      <w:r>
        <w:t xml:space="preserve">The dynamic nature of the above processes explains why so few of the EC pulses occurring during the 2008-09 wet </w:t>
      </w:r>
      <w:proofErr w:type="gramStart"/>
      <w:r>
        <w:t>season</w:t>
      </w:r>
      <w:proofErr w:type="gramEnd"/>
      <w:r>
        <w:t xml:space="preserve"> were captured by the weekly grab sampling program and highlights the benefits of continuous monitoring.</w:t>
      </w:r>
    </w:p>
    <w:p w:rsidR="00E437D8" w:rsidRDefault="00E437D8" w:rsidP="00E437D8">
      <w:pPr>
        <w:rPr>
          <w:lang w:eastAsia="en-AU"/>
        </w:rPr>
      </w:pPr>
      <w:r>
        <w:rPr>
          <w:lang w:eastAsia="en-AU"/>
        </w:rPr>
        <w:t>T</w:t>
      </w:r>
      <w:r w:rsidRPr="002B5AC1">
        <w:rPr>
          <w:lang w:eastAsia="en-AU"/>
        </w:rPr>
        <w:t xml:space="preserve">he continuous monitoring methodology was developed further </w:t>
      </w:r>
      <w:r>
        <w:rPr>
          <w:lang w:eastAsia="en-AU"/>
        </w:rPr>
        <w:t xml:space="preserve">(between 2007 and 2010) </w:t>
      </w:r>
      <w:r w:rsidRPr="002B5AC1">
        <w:rPr>
          <w:lang w:eastAsia="en-AU"/>
        </w:rPr>
        <w:t xml:space="preserve">to include automated collection of </w:t>
      </w:r>
      <w:r>
        <w:rPr>
          <w:lang w:eastAsia="en-AU"/>
        </w:rPr>
        <w:t xml:space="preserve">water </w:t>
      </w:r>
      <w:r w:rsidRPr="002B5AC1">
        <w:rPr>
          <w:lang w:eastAsia="en-AU"/>
        </w:rPr>
        <w:t xml:space="preserve">samples </w:t>
      </w:r>
      <w:r>
        <w:rPr>
          <w:lang w:eastAsia="en-AU"/>
        </w:rPr>
        <w:t xml:space="preserve">based on </w:t>
      </w:r>
      <w:r w:rsidRPr="002B5AC1">
        <w:rPr>
          <w:lang w:eastAsia="en-AU"/>
        </w:rPr>
        <w:t xml:space="preserve">in situ </w:t>
      </w:r>
      <w:r>
        <w:rPr>
          <w:lang w:eastAsia="en-AU"/>
        </w:rPr>
        <w:t>values of EC and turbidity.</w:t>
      </w:r>
      <w:r w:rsidRPr="002B5AC1">
        <w:rPr>
          <w:lang w:eastAsia="en-AU"/>
        </w:rPr>
        <w:t xml:space="preserve"> </w:t>
      </w:r>
      <w:r>
        <w:rPr>
          <w:lang w:eastAsia="en-AU"/>
        </w:rPr>
        <w:t xml:space="preserve">These parameters typically behave differently responding to rainfall events and creek flow. Increased rainfall typically results in a decrease in EC via dilution of solutes with low salinity rainfall. Conversely turbidity will typically spike on the leading edge of the hydrograph of rainfall events as surface water flows </w:t>
      </w:r>
      <w:r w:rsidR="003A1325">
        <w:rPr>
          <w:lang w:eastAsia="en-AU"/>
        </w:rPr>
        <w:t>mobilise sediment</w:t>
      </w:r>
      <w:r>
        <w:rPr>
          <w:lang w:eastAsia="en-AU"/>
        </w:rPr>
        <w:t xml:space="preserve"> into the creeks. </w:t>
      </w:r>
    </w:p>
    <w:p w:rsidR="00E437D8" w:rsidRDefault="00E437D8" w:rsidP="00E437D8">
      <w:pPr>
        <w:rPr>
          <w:lang w:eastAsia="en-AU"/>
        </w:rPr>
      </w:pPr>
      <w:r>
        <w:rPr>
          <w:lang w:eastAsia="en-AU"/>
        </w:rPr>
        <w:t>A sample is collected when a specified threshold value is reached. Subsequent samples are collected for each increase of either a prescribed increment value (for turbidity) or a rate of rise over a prescribed time (for EC)</w:t>
      </w:r>
      <w:proofErr w:type="gramStart"/>
      <w:r>
        <w:rPr>
          <w:lang w:eastAsia="en-AU"/>
        </w:rPr>
        <w:t>,</w:t>
      </w:r>
      <w:proofErr w:type="gramEnd"/>
      <w:r>
        <w:rPr>
          <w:lang w:eastAsia="en-AU"/>
        </w:rPr>
        <w:t xml:space="preserve"> ensuring that good coverage of samples for subsequent chemical analysis is obtained over an event (Table 1). </w:t>
      </w:r>
    </w:p>
    <w:p w:rsidR="00E437D8" w:rsidRPr="0021601E" w:rsidRDefault="00D94B50" w:rsidP="00D94B50">
      <w:pPr>
        <w:pStyle w:val="tablecaption"/>
        <w:rPr>
          <w:lang w:eastAsia="en-AU"/>
        </w:rPr>
      </w:pPr>
      <w:r w:rsidRPr="00D94B50">
        <w:rPr>
          <w:b/>
          <w:lang w:eastAsia="en-AU"/>
        </w:rPr>
        <w:t xml:space="preserve">Table </w:t>
      </w:r>
      <w:proofErr w:type="gramStart"/>
      <w:r w:rsidRPr="00D94B50">
        <w:rPr>
          <w:b/>
          <w:lang w:eastAsia="en-AU"/>
        </w:rPr>
        <w:t>1</w:t>
      </w:r>
      <w:r>
        <w:rPr>
          <w:lang w:eastAsia="en-AU"/>
        </w:rPr>
        <w:t xml:space="preserve">  </w:t>
      </w:r>
      <w:r w:rsidR="00E437D8">
        <w:rPr>
          <w:lang w:eastAsia="en-AU"/>
        </w:rPr>
        <w:t>Values</w:t>
      </w:r>
      <w:proofErr w:type="gramEnd"/>
      <w:r w:rsidR="00E437D8">
        <w:rPr>
          <w:lang w:eastAsia="en-AU"/>
        </w:rPr>
        <w:t xml:space="preserve"> of electrical conductivity (EC)</w:t>
      </w:r>
      <w:r w:rsidR="00E437D8" w:rsidRPr="0021601E">
        <w:rPr>
          <w:lang w:eastAsia="en-AU"/>
        </w:rPr>
        <w:t xml:space="preserve"> and </w:t>
      </w:r>
      <w:r w:rsidR="00E437D8" w:rsidRPr="0021601E">
        <w:t>turbidity</w:t>
      </w:r>
      <w:r>
        <w:rPr>
          <w:lang w:eastAsia="en-AU"/>
        </w:rPr>
        <w:t xml:space="preserve"> </w:t>
      </w:r>
      <w:r w:rsidR="00E437D8" w:rsidRPr="0021601E">
        <w:rPr>
          <w:lang w:eastAsia="en-AU"/>
        </w:rPr>
        <w:t xml:space="preserve">used for triggering the </w:t>
      </w:r>
      <w:r w:rsidR="00E437D8">
        <w:rPr>
          <w:lang w:eastAsia="en-AU"/>
        </w:rPr>
        <w:t xml:space="preserve">automatic </w:t>
      </w:r>
      <w:r w:rsidR="00E437D8" w:rsidRPr="0021601E">
        <w:rPr>
          <w:lang w:eastAsia="en-AU"/>
        </w:rPr>
        <w:t xml:space="preserve">collection of </w:t>
      </w:r>
      <w:r w:rsidR="00E437D8">
        <w:rPr>
          <w:lang w:eastAsia="en-AU"/>
        </w:rPr>
        <w:t xml:space="preserve">event-based </w:t>
      </w:r>
      <w:r>
        <w:rPr>
          <w:lang w:eastAsia="en-AU"/>
        </w:rPr>
        <w:t>water samples</w:t>
      </w:r>
    </w:p>
    <w:tbl>
      <w:tblPr>
        <w:tblW w:w="4804" w:type="pct"/>
        <w:tblLook w:val="04A0"/>
      </w:tblPr>
      <w:tblGrid>
        <w:gridCol w:w="2244"/>
        <w:gridCol w:w="1360"/>
        <w:gridCol w:w="1574"/>
        <w:gridCol w:w="1577"/>
        <w:gridCol w:w="1433"/>
      </w:tblGrid>
      <w:tr w:rsidR="00E437D8" w:rsidRPr="00D94B50" w:rsidTr="00D94B50">
        <w:trPr>
          <w:trHeight w:val="412"/>
        </w:trPr>
        <w:tc>
          <w:tcPr>
            <w:tcW w:w="717" w:type="pct"/>
            <w:vMerge w:val="restart"/>
            <w:tcBorders>
              <w:top w:val="single" w:sz="4" w:space="0" w:color="auto"/>
              <w:bottom w:val="single" w:sz="4" w:space="0" w:color="auto"/>
            </w:tcBorders>
            <w:shd w:val="clear" w:color="auto" w:fill="auto"/>
            <w:noWrap/>
            <w:hideMark/>
          </w:tcPr>
          <w:p w:rsidR="00E437D8" w:rsidRPr="00D94B50" w:rsidRDefault="00E437D8" w:rsidP="00D94B50">
            <w:pPr>
              <w:pStyle w:val="table1"/>
              <w:rPr>
                <w:b/>
              </w:rPr>
            </w:pPr>
            <w:r w:rsidRPr="00D94B50">
              <w:rPr>
                <w:b/>
              </w:rPr>
              <w:t> </w:t>
            </w:r>
          </w:p>
        </w:tc>
        <w:tc>
          <w:tcPr>
            <w:tcW w:w="2119" w:type="pct"/>
            <w:gridSpan w:val="2"/>
            <w:tcBorders>
              <w:top w:val="single" w:sz="4" w:space="0" w:color="auto"/>
            </w:tcBorders>
          </w:tcPr>
          <w:p w:rsidR="00E437D8" w:rsidRPr="00D94B50" w:rsidRDefault="00E437D8" w:rsidP="00D94B50">
            <w:pPr>
              <w:pStyle w:val="table1"/>
              <w:jc w:val="center"/>
              <w:rPr>
                <w:b/>
              </w:rPr>
            </w:pPr>
            <w:r w:rsidRPr="00D94B50">
              <w:rPr>
                <w:b/>
              </w:rPr>
              <w:t>EC (</w:t>
            </w:r>
            <w:r w:rsidRPr="00D94B50">
              <w:rPr>
                <w:rFonts w:cs="Arial"/>
                <w:b/>
              </w:rPr>
              <w:t>µ</w:t>
            </w:r>
            <w:r w:rsidRPr="00D94B50">
              <w:rPr>
                <w:b/>
              </w:rPr>
              <w:t>S/cm)</w:t>
            </w:r>
          </w:p>
        </w:tc>
        <w:tc>
          <w:tcPr>
            <w:tcW w:w="2164" w:type="pct"/>
            <w:gridSpan w:val="2"/>
            <w:tcBorders>
              <w:top w:val="single" w:sz="4" w:space="0" w:color="auto"/>
            </w:tcBorders>
            <w:shd w:val="clear" w:color="auto" w:fill="auto"/>
            <w:noWrap/>
            <w:hideMark/>
          </w:tcPr>
          <w:p w:rsidR="00E437D8" w:rsidRPr="00D94B50" w:rsidRDefault="00E437D8" w:rsidP="00D94B50">
            <w:pPr>
              <w:pStyle w:val="table1"/>
              <w:jc w:val="center"/>
              <w:rPr>
                <w:b/>
              </w:rPr>
            </w:pPr>
            <w:r w:rsidRPr="00D94B50">
              <w:rPr>
                <w:b/>
              </w:rPr>
              <w:t>Turbidity (NTU)</w:t>
            </w:r>
          </w:p>
        </w:tc>
      </w:tr>
      <w:tr w:rsidR="00E437D8" w:rsidRPr="005715F6" w:rsidTr="00D94B50">
        <w:trPr>
          <w:trHeight w:val="231"/>
        </w:trPr>
        <w:tc>
          <w:tcPr>
            <w:tcW w:w="717" w:type="pct"/>
            <w:vMerge/>
            <w:tcBorders>
              <w:bottom w:val="single" w:sz="4" w:space="0" w:color="auto"/>
            </w:tcBorders>
            <w:shd w:val="clear" w:color="auto" w:fill="auto"/>
            <w:noWrap/>
            <w:hideMark/>
          </w:tcPr>
          <w:p w:rsidR="00E437D8" w:rsidRPr="005715F6" w:rsidRDefault="00E437D8" w:rsidP="00D94B50">
            <w:pPr>
              <w:pStyle w:val="table1"/>
            </w:pPr>
          </w:p>
        </w:tc>
        <w:tc>
          <w:tcPr>
            <w:tcW w:w="994" w:type="pct"/>
            <w:tcBorders>
              <w:top w:val="single" w:sz="4" w:space="0" w:color="auto"/>
              <w:bottom w:val="single" w:sz="4" w:space="0" w:color="auto"/>
            </w:tcBorders>
          </w:tcPr>
          <w:p w:rsidR="00E437D8" w:rsidRPr="00D94B50" w:rsidRDefault="00E437D8" w:rsidP="00D94B50">
            <w:pPr>
              <w:pStyle w:val="table1"/>
              <w:rPr>
                <w:b/>
                <w:szCs w:val="16"/>
              </w:rPr>
            </w:pPr>
            <w:r w:rsidRPr="00D94B50">
              <w:rPr>
                <w:b/>
                <w:szCs w:val="16"/>
              </w:rPr>
              <w:t>Base Trigger</w:t>
            </w:r>
          </w:p>
        </w:tc>
        <w:tc>
          <w:tcPr>
            <w:tcW w:w="1125" w:type="pct"/>
            <w:tcBorders>
              <w:top w:val="single" w:sz="4" w:space="0" w:color="auto"/>
              <w:bottom w:val="single" w:sz="4" w:space="0" w:color="auto"/>
            </w:tcBorders>
          </w:tcPr>
          <w:p w:rsidR="00E437D8" w:rsidRPr="00D94B50" w:rsidRDefault="00E437D8" w:rsidP="00D94B50">
            <w:pPr>
              <w:pStyle w:val="table1"/>
              <w:rPr>
                <w:b/>
                <w:szCs w:val="16"/>
              </w:rPr>
            </w:pPr>
            <w:r w:rsidRPr="00D94B50">
              <w:rPr>
                <w:b/>
                <w:szCs w:val="16"/>
              </w:rPr>
              <w:t>Rate of rise</w:t>
            </w:r>
          </w:p>
        </w:tc>
        <w:tc>
          <w:tcPr>
            <w:tcW w:w="1126" w:type="pct"/>
            <w:tcBorders>
              <w:top w:val="single" w:sz="4" w:space="0" w:color="auto"/>
              <w:bottom w:val="single" w:sz="4" w:space="0" w:color="auto"/>
            </w:tcBorders>
            <w:shd w:val="clear" w:color="auto" w:fill="auto"/>
            <w:noWrap/>
            <w:hideMark/>
          </w:tcPr>
          <w:p w:rsidR="00E437D8" w:rsidRPr="00D94B50" w:rsidRDefault="00E437D8" w:rsidP="00D94B50">
            <w:pPr>
              <w:pStyle w:val="table1"/>
              <w:rPr>
                <w:b/>
                <w:szCs w:val="16"/>
              </w:rPr>
            </w:pPr>
            <w:r w:rsidRPr="00D94B50">
              <w:rPr>
                <w:b/>
                <w:szCs w:val="16"/>
              </w:rPr>
              <w:t>Base Trigger</w:t>
            </w:r>
          </w:p>
        </w:tc>
        <w:tc>
          <w:tcPr>
            <w:tcW w:w="1038" w:type="pct"/>
            <w:tcBorders>
              <w:top w:val="single" w:sz="4" w:space="0" w:color="auto"/>
              <w:bottom w:val="single" w:sz="4" w:space="0" w:color="auto"/>
            </w:tcBorders>
            <w:shd w:val="clear" w:color="auto" w:fill="auto"/>
          </w:tcPr>
          <w:p w:rsidR="00E437D8" w:rsidRPr="00D94B50" w:rsidRDefault="00E437D8" w:rsidP="00D94B50">
            <w:pPr>
              <w:pStyle w:val="table1"/>
              <w:rPr>
                <w:b/>
                <w:szCs w:val="16"/>
              </w:rPr>
            </w:pPr>
            <w:r w:rsidRPr="00D94B50">
              <w:rPr>
                <w:b/>
                <w:szCs w:val="16"/>
              </w:rPr>
              <w:t>Increment Trigger</w:t>
            </w:r>
          </w:p>
        </w:tc>
      </w:tr>
      <w:tr w:rsidR="00E437D8" w:rsidRPr="005715F6" w:rsidTr="00D94B50">
        <w:trPr>
          <w:trHeight w:val="170"/>
        </w:trPr>
        <w:tc>
          <w:tcPr>
            <w:tcW w:w="717" w:type="pct"/>
            <w:tcBorders>
              <w:top w:val="single" w:sz="4" w:space="0" w:color="auto"/>
            </w:tcBorders>
            <w:shd w:val="clear" w:color="auto" w:fill="auto"/>
            <w:noWrap/>
            <w:hideMark/>
          </w:tcPr>
          <w:p w:rsidR="00E437D8" w:rsidRPr="005715F6" w:rsidRDefault="00E437D8" w:rsidP="000349CA">
            <w:pPr>
              <w:pStyle w:val="table1"/>
            </w:pPr>
            <w:proofErr w:type="spellStart"/>
            <w:r>
              <w:t>Magela</w:t>
            </w:r>
            <w:proofErr w:type="spellEnd"/>
            <w:r>
              <w:t xml:space="preserve"> </w:t>
            </w:r>
            <w:r w:rsidR="000349CA">
              <w:t>C</w:t>
            </w:r>
            <w:r>
              <w:t>reek upstream</w:t>
            </w:r>
          </w:p>
        </w:tc>
        <w:tc>
          <w:tcPr>
            <w:tcW w:w="994" w:type="pct"/>
            <w:tcBorders>
              <w:top w:val="single" w:sz="4" w:space="0" w:color="auto"/>
            </w:tcBorders>
          </w:tcPr>
          <w:p w:rsidR="00E437D8" w:rsidRPr="005715F6" w:rsidRDefault="00E437D8" w:rsidP="00D94B50">
            <w:pPr>
              <w:pStyle w:val="table1"/>
            </w:pPr>
            <w:r>
              <w:t>14</w:t>
            </w:r>
          </w:p>
        </w:tc>
        <w:tc>
          <w:tcPr>
            <w:tcW w:w="1125" w:type="pct"/>
            <w:tcBorders>
              <w:top w:val="single" w:sz="4" w:space="0" w:color="auto"/>
            </w:tcBorders>
          </w:tcPr>
          <w:p w:rsidR="00E437D8" w:rsidRPr="005715F6" w:rsidRDefault="00E437D8" w:rsidP="00D94B50">
            <w:pPr>
              <w:pStyle w:val="table1"/>
            </w:pPr>
            <w:r>
              <w:t>5</w:t>
            </w:r>
            <w:r>
              <w:rPr>
                <w:rFonts w:cs="Arial"/>
              </w:rPr>
              <w:t xml:space="preserve"> µ</w:t>
            </w:r>
            <w:r w:rsidRPr="005715F6">
              <w:t>S/cm</w:t>
            </w:r>
            <w:r>
              <w:t xml:space="preserve"> in 5 minutes</w:t>
            </w:r>
          </w:p>
        </w:tc>
        <w:tc>
          <w:tcPr>
            <w:tcW w:w="1126" w:type="pct"/>
            <w:tcBorders>
              <w:top w:val="single" w:sz="4" w:space="0" w:color="auto"/>
            </w:tcBorders>
            <w:shd w:val="clear" w:color="auto" w:fill="auto"/>
            <w:noWrap/>
            <w:hideMark/>
          </w:tcPr>
          <w:p w:rsidR="00E437D8" w:rsidRPr="005715F6" w:rsidRDefault="00E437D8" w:rsidP="00D94B50">
            <w:pPr>
              <w:pStyle w:val="table1"/>
            </w:pPr>
            <w:r w:rsidRPr="005715F6">
              <w:t>10</w:t>
            </w:r>
          </w:p>
        </w:tc>
        <w:tc>
          <w:tcPr>
            <w:tcW w:w="1038" w:type="pct"/>
            <w:shd w:val="clear" w:color="auto" w:fill="auto"/>
          </w:tcPr>
          <w:p w:rsidR="00E437D8" w:rsidRPr="005715F6" w:rsidRDefault="00E437D8" w:rsidP="00D94B50">
            <w:pPr>
              <w:pStyle w:val="table1"/>
            </w:pPr>
            <w:r w:rsidRPr="005715F6">
              <w:t>15</w:t>
            </w:r>
          </w:p>
        </w:tc>
      </w:tr>
      <w:tr w:rsidR="00E437D8" w:rsidRPr="005715F6" w:rsidTr="00D94B50">
        <w:trPr>
          <w:trHeight w:val="170"/>
        </w:trPr>
        <w:tc>
          <w:tcPr>
            <w:tcW w:w="717" w:type="pct"/>
            <w:shd w:val="clear" w:color="auto" w:fill="auto"/>
            <w:noWrap/>
            <w:hideMark/>
          </w:tcPr>
          <w:p w:rsidR="00E437D8" w:rsidRPr="005715F6" w:rsidRDefault="00E437D8" w:rsidP="000349CA">
            <w:pPr>
              <w:pStyle w:val="table1"/>
            </w:pPr>
            <w:proofErr w:type="spellStart"/>
            <w:r>
              <w:t>Magela</w:t>
            </w:r>
            <w:proofErr w:type="spellEnd"/>
            <w:r>
              <w:t xml:space="preserve"> </w:t>
            </w:r>
            <w:r w:rsidR="000349CA">
              <w:t>C</w:t>
            </w:r>
            <w:r>
              <w:t xml:space="preserve">reek downstream </w:t>
            </w:r>
          </w:p>
        </w:tc>
        <w:tc>
          <w:tcPr>
            <w:tcW w:w="994" w:type="pct"/>
          </w:tcPr>
          <w:p w:rsidR="00E437D8" w:rsidRPr="005715F6" w:rsidRDefault="00E437D8" w:rsidP="00D94B50">
            <w:pPr>
              <w:pStyle w:val="table1"/>
            </w:pPr>
            <w:r>
              <w:t>35</w:t>
            </w:r>
          </w:p>
        </w:tc>
        <w:tc>
          <w:tcPr>
            <w:tcW w:w="1125" w:type="pct"/>
          </w:tcPr>
          <w:p w:rsidR="00E437D8" w:rsidRPr="005715F6" w:rsidRDefault="00E437D8" w:rsidP="00D94B50">
            <w:pPr>
              <w:pStyle w:val="table1"/>
            </w:pPr>
            <w:r>
              <w:rPr>
                <w:rFonts w:cs="Arial"/>
              </w:rPr>
              <w:t>10 µ</w:t>
            </w:r>
            <w:r w:rsidRPr="005715F6">
              <w:t>S/cm</w:t>
            </w:r>
            <w:r>
              <w:t xml:space="preserve"> in 5 minutes</w:t>
            </w:r>
          </w:p>
        </w:tc>
        <w:tc>
          <w:tcPr>
            <w:tcW w:w="1126" w:type="pct"/>
            <w:shd w:val="clear" w:color="auto" w:fill="auto"/>
            <w:noWrap/>
            <w:hideMark/>
          </w:tcPr>
          <w:p w:rsidR="00E437D8" w:rsidRPr="005715F6" w:rsidRDefault="00E437D8" w:rsidP="00D94B50">
            <w:pPr>
              <w:pStyle w:val="table1"/>
            </w:pPr>
            <w:r w:rsidRPr="005715F6">
              <w:t>10</w:t>
            </w:r>
          </w:p>
        </w:tc>
        <w:tc>
          <w:tcPr>
            <w:tcW w:w="1038" w:type="pct"/>
            <w:shd w:val="clear" w:color="auto" w:fill="auto"/>
          </w:tcPr>
          <w:p w:rsidR="00E437D8" w:rsidRPr="005715F6" w:rsidRDefault="00E437D8" w:rsidP="00D94B50">
            <w:pPr>
              <w:pStyle w:val="table1"/>
            </w:pPr>
            <w:r w:rsidRPr="005715F6">
              <w:t>15</w:t>
            </w:r>
          </w:p>
        </w:tc>
      </w:tr>
      <w:tr w:rsidR="00E437D8" w:rsidRPr="005715F6" w:rsidTr="00D94B50">
        <w:trPr>
          <w:trHeight w:val="170"/>
        </w:trPr>
        <w:tc>
          <w:tcPr>
            <w:tcW w:w="717" w:type="pct"/>
            <w:shd w:val="clear" w:color="auto" w:fill="auto"/>
            <w:noWrap/>
            <w:hideMark/>
          </w:tcPr>
          <w:p w:rsidR="00E437D8" w:rsidRPr="005715F6" w:rsidRDefault="00E437D8" w:rsidP="000349CA">
            <w:pPr>
              <w:pStyle w:val="table1"/>
            </w:pPr>
            <w:proofErr w:type="spellStart"/>
            <w:r>
              <w:t>Gulungul</w:t>
            </w:r>
            <w:proofErr w:type="spellEnd"/>
            <w:r>
              <w:t xml:space="preserve"> </w:t>
            </w:r>
            <w:r w:rsidR="000349CA">
              <w:t>C</w:t>
            </w:r>
            <w:r>
              <w:t>reek upstream</w:t>
            </w:r>
          </w:p>
        </w:tc>
        <w:tc>
          <w:tcPr>
            <w:tcW w:w="994" w:type="pct"/>
          </w:tcPr>
          <w:p w:rsidR="00E437D8" w:rsidRPr="005715F6" w:rsidRDefault="00E437D8" w:rsidP="00D94B50">
            <w:pPr>
              <w:pStyle w:val="table1"/>
            </w:pPr>
            <w:r>
              <w:t>20</w:t>
            </w:r>
          </w:p>
        </w:tc>
        <w:tc>
          <w:tcPr>
            <w:tcW w:w="1125" w:type="pct"/>
          </w:tcPr>
          <w:p w:rsidR="00E437D8" w:rsidRPr="005715F6" w:rsidRDefault="00E437D8" w:rsidP="00D94B50">
            <w:pPr>
              <w:pStyle w:val="table1"/>
            </w:pPr>
            <w:r>
              <w:rPr>
                <w:rFonts w:cs="Arial"/>
              </w:rPr>
              <w:t>10 µ</w:t>
            </w:r>
            <w:r w:rsidRPr="005715F6">
              <w:t>S/cm</w:t>
            </w:r>
            <w:r>
              <w:t xml:space="preserve"> in 5 minutes</w:t>
            </w:r>
          </w:p>
        </w:tc>
        <w:tc>
          <w:tcPr>
            <w:tcW w:w="1126" w:type="pct"/>
            <w:shd w:val="clear" w:color="auto" w:fill="auto"/>
            <w:noWrap/>
            <w:hideMark/>
          </w:tcPr>
          <w:p w:rsidR="00E437D8" w:rsidRPr="005715F6" w:rsidRDefault="00E437D8" w:rsidP="00D94B50">
            <w:pPr>
              <w:pStyle w:val="table1"/>
            </w:pPr>
            <w:r>
              <w:t>20</w:t>
            </w:r>
          </w:p>
        </w:tc>
        <w:tc>
          <w:tcPr>
            <w:tcW w:w="1038" w:type="pct"/>
            <w:shd w:val="clear" w:color="auto" w:fill="auto"/>
          </w:tcPr>
          <w:p w:rsidR="00E437D8" w:rsidRPr="005715F6" w:rsidRDefault="00E437D8" w:rsidP="00D94B50">
            <w:pPr>
              <w:pStyle w:val="table1"/>
            </w:pPr>
            <w:r>
              <w:t>30</w:t>
            </w:r>
          </w:p>
        </w:tc>
      </w:tr>
      <w:tr w:rsidR="00E437D8" w:rsidRPr="005715F6" w:rsidTr="00D94B50">
        <w:trPr>
          <w:trHeight w:val="170"/>
        </w:trPr>
        <w:tc>
          <w:tcPr>
            <w:tcW w:w="717" w:type="pct"/>
            <w:tcBorders>
              <w:bottom w:val="single" w:sz="4" w:space="0" w:color="auto"/>
            </w:tcBorders>
            <w:shd w:val="clear" w:color="auto" w:fill="auto"/>
            <w:noWrap/>
            <w:hideMark/>
          </w:tcPr>
          <w:p w:rsidR="00E437D8" w:rsidRPr="005715F6" w:rsidRDefault="00E437D8" w:rsidP="000349CA">
            <w:pPr>
              <w:pStyle w:val="table1"/>
            </w:pPr>
            <w:proofErr w:type="spellStart"/>
            <w:r>
              <w:t>Gulungul</w:t>
            </w:r>
            <w:proofErr w:type="spellEnd"/>
            <w:r>
              <w:t xml:space="preserve"> </w:t>
            </w:r>
            <w:r w:rsidR="000349CA">
              <w:t>C</w:t>
            </w:r>
            <w:r>
              <w:t>reek downstream</w:t>
            </w:r>
          </w:p>
        </w:tc>
        <w:tc>
          <w:tcPr>
            <w:tcW w:w="994" w:type="pct"/>
            <w:tcBorders>
              <w:bottom w:val="single" w:sz="4" w:space="0" w:color="auto"/>
            </w:tcBorders>
          </w:tcPr>
          <w:p w:rsidR="00E437D8" w:rsidRPr="005715F6" w:rsidRDefault="00E437D8" w:rsidP="00D94B50">
            <w:pPr>
              <w:pStyle w:val="table1"/>
            </w:pPr>
            <w:r>
              <w:t>30</w:t>
            </w:r>
          </w:p>
        </w:tc>
        <w:tc>
          <w:tcPr>
            <w:tcW w:w="1125" w:type="pct"/>
            <w:tcBorders>
              <w:bottom w:val="single" w:sz="4" w:space="0" w:color="auto"/>
            </w:tcBorders>
          </w:tcPr>
          <w:p w:rsidR="00E437D8" w:rsidRPr="005715F6" w:rsidRDefault="00E437D8" w:rsidP="00D94B50">
            <w:pPr>
              <w:pStyle w:val="table1"/>
            </w:pPr>
            <w:r>
              <w:rPr>
                <w:rFonts w:cs="Arial"/>
              </w:rPr>
              <w:t>10 µ</w:t>
            </w:r>
            <w:r w:rsidRPr="005715F6">
              <w:t>S/cm</w:t>
            </w:r>
            <w:r>
              <w:t xml:space="preserve"> in 5 minutes</w:t>
            </w:r>
          </w:p>
        </w:tc>
        <w:tc>
          <w:tcPr>
            <w:tcW w:w="1126" w:type="pct"/>
            <w:tcBorders>
              <w:bottom w:val="single" w:sz="4" w:space="0" w:color="auto"/>
            </w:tcBorders>
            <w:shd w:val="clear" w:color="auto" w:fill="auto"/>
            <w:noWrap/>
            <w:hideMark/>
          </w:tcPr>
          <w:p w:rsidR="00E437D8" w:rsidRPr="005715F6" w:rsidRDefault="00E437D8" w:rsidP="00D94B50">
            <w:pPr>
              <w:pStyle w:val="table1"/>
            </w:pPr>
            <w:r>
              <w:t>20</w:t>
            </w:r>
          </w:p>
        </w:tc>
        <w:tc>
          <w:tcPr>
            <w:tcW w:w="1038" w:type="pct"/>
            <w:tcBorders>
              <w:bottom w:val="single" w:sz="4" w:space="0" w:color="auto"/>
            </w:tcBorders>
            <w:shd w:val="clear" w:color="auto" w:fill="auto"/>
          </w:tcPr>
          <w:p w:rsidR="00E437D8" w:rsidRPr="005715F6" w:rsidRDefault="00E437D8" w:rsidP="00D94B50">
            <w:pPr>
              <w:pStyle w:val="table1"/>
            </w:pPr>
            <w:r>
              <w:t>30</w:t>
            </w:r>
          </w:p>
        </w:tc>
      </w:tr>
    </w:tbl>
    <w:p w:rsidR="00E437D8" w:rsidRDefault="00E437D8" w:rsidP="00D94B50">
      <w:pPr>
        <w:pStyle w:val="tablenote"/>
        <w:rPr>
          <w:lang w:eastAsia="en-AU"/>
        </w:rPr>
      </w:pPr>
    </w:p>
    <w:p w:rsidR="00E437D8" w:rsidRDefault="00E437D8" w:rsidP="00E437D8">
      <w:pPr>
        <w:rPr>
          <w:lang w:eastAsia="en-AU"/>
        </w:rPr>
      </w:pPr>
      <w:r>
        <w:rPr>
          <w:lang w:eastAsia="en-AU"/>
        </w:rPr>
        <w:t xml:space="preserve">One of the critical issues that needed to be addressed as part of the development of the event-based sampling regime was the effect of sample holding time on solute speciation. In particular, the changes through time in dissolved uranium concentration as a result of adsorption on particulate matter. This was not an issue for the original grab sampling program since the collected samples were immediately filtered in the field. In the case of the event-triggered samples, in excess of 24h could pass between collection of the sample and retrieval for processing. To address this issue </w:t>
      </w:r>
      <w:r w:rsidRPr="00B51127">
        <w:rPr>
          <w:lang w:eastAsia="en-AU"/>
        </w:rPr>
        <w:t>event-based water samples</w:t>
      </w:r>
      <w:r>
        <w:rPr>
          <w:lang w:eastAsia="en-AU"/>
        </w:rPr>
        <w:t xml:space="preserve"> (94 in total)</w:t>
      </w:r>
      <w:r w:rsidRPr="00B51127">
        <w:rPr>
          <w:lang w:eastAsia="en-AU"/>
        </w:rPr>
        <w:t xml:space="preserve"> collected</w:t>
      </w:r>
      <w:r>
        <w:rPr>
          <w:lang w:eastAsia="en-AU"/>
        </w:rPr>
        <w:t xml:space="preserve"> from the </w:t>
      </w:r>
      <w:proofErr w:type="spellStart"/>
      <w:r>
        <w:rPr>
          <w:lang w:eastAsia="en-AU"/>
        </w:rPr>
        <w:t>Magela</w:t>
      </w:r>
      <w:proofErr w:type="spellEnd"/>
      <w:r>
        <w:rPr>
          <w:lang w:eastAsia="en-AU"/>
        </w:rPr>
        <w:t xml:space="preserve"> Creek downstream site</w:t>
      </w:r>
      <w:r w:rsidRPr="00B51127">
        <w:rPr>
          <w:lang w:eastAsia="en-AU"/>
        </w:rPr>
        <w:t xml:space="preserve"> over </w:t>
      </w:r>
      <w:r>
        <w:rPr>
          <w:lang w:eastAsia="en-AU"/>
        </w:rPr>
        <w:t xml:space="preserve">the 2009–2010 wet season and over </w:t>
      </w:r>
      <w:r w:rsidRPr="00B51127">
        <w:rPr>
          <w:lang w:eastAsia="en-AU"/>
        </w:rPr>
        <w:t xml:space="preserve">a range of EC and turbidity </w:t>
      </w:r>
      <w:r>
        <w:rPr>
          <w:lang w:eastAsia="en-AU"/>
        </w:rPr>
        <w:t>levels</w:t>
      </w:r>
      <w:r w:rsidRPr="00B51127">
        <w:rPr>
          <w:lang w:eastAsia="en-AU"/>
        </w:rPr>
        <w:t xml:space="preserve"> </w:t>
      </w:r>
      <w:r>
        <w:rPr>
          <w:lang w:eastAsia="en-AU"/>
        </w:rPr>
        <w:t xml:space="preserve">were analysed </w:t>
      </w:r>
      <w:r w:rsidRPr="00B51127">
        <w:rPr>
          <w:lang w:eastAsia="en-AU"/>
        </w:rPr>
        <w:t xml:space="preserve">for both the </w:t>
      </w:r>
      <w:r>
        <w:rPr>
          <w:lang w:eastAsia="en-AU"/>
        </w:rPr>
        <w:t>pseudo-</w:t>
      </w:r>
      <w:r w:rsidRPr="00B51127">
        <w:rPr>
          <w:lang w:eastAsia="en-AU"/>
        </w:rPr>
        <w:t xml:space="preserve">total (dissolved metals </w:t>
      </w:r>
      <w:r>
        <w:rPr>
          <w:lang w:eastAsia="en-AU"/>
        </w:rPr>
        <w:t>plus</w:t>
      </w:r>
      <w:r w:rsidRPr="00B51127">
        <w:rPr>
          <w:lang w:eastAsia="en-AU"/>
        </w:rPr>
        <w:t xml:space="preserve"> those </w:t>
      </w:r>
      <w:r>
        <w:rPr>
          <w:lang w:eastAsia="en-AU"/>
        </w:rPr>
        <w:t xml:space="preserve">extracted </w:t>
      </w:r>
      <w:r w:rsidRPr="00E9040D">
        <w:rPr>
          <w:lang w:eastAsia="en-AU"/>
        </w:rPr>
        <w:t>from</w:t>
      </w:r>
      <w:r>
        <w:rPr>
          <w:lang w:eastAsia="en-AU"/>
        </w:rPr>
        <w:t xml:space="preserve"> </w:t>
      </w:r>
      <w:r w:rsidRPr="00B51127">
        <w:rPr>
          <w:lang w:eastAsia="en-AU"/>
        </w:rPr>
        <w:t>suspended particulate mater</w:t>
      </w:r>
      <w:r>
        <w:rPr>
          <w:lang w:eastAsia="en-AU"/>
        </w:rPr>
        <w:t>ial by 2% nitric acid over 24 hours</w:t>
      </w:r>
      <w:r w:rsidRPr="00B51127">
        <w:rPr>
          <w:lang w:eastAsia="en-AU"/>
        </w:rPr>
        <w:t>) and filterable (</w:t>
      </w:r>
      <w:r>
        <w:rPr>
          <w:lang w:eastAsia="en-AU"/>
        </w:rPr>
        <w:t xml:space="preserve">&lt;0.45 µm </w:t>
      </w:r>
      <w:r w:rsidRPr="00B51127">
        <w:rPr>
          <w:lang w:eastAsia="en-AU"/>
        </w:rPr>
        <w:t>dissolved metals only) metal concentrations</w:t>
      </w:r>
      <w:r>
        <w:rPr>
          <w:lang w:eastAsia="en-AU"/>
        </w:rPr>
        <w:t xml:space="preserve">. A pseudo-total analysis results in a partial extraction of metals from the suspended particulate material </w:t>
      </w:r>
      <w:r w:rsidR="003A1325">
        <w:rPr>
          <w:lang w:eastAsia="en-AU"/>
        </w:rPr>
        <w:t>and provides</w:t>
      </w:r>
      <w:r>
        <w:rPr>
          <w:lang w:eastAsia="en-AU"/>
        </w:rPr>
        <w:t xml:space="preserve"> an estimate of the most readily available metal in the solid phase. This pseudo-total is not a true total of all metal present as would be provided by a complete breakdown of the silicate matrix by digestion using a combination of strong acids (</w:t>
      </w:r>
      <w:proofErr w:type="spellStart"/>
      <w:r>
        <w:rPr>
          <w:lang w:eastAsia="en-AU"/>
        </w:rPr>
        <w:t>eg</w:t>
      </w:r>
      <w:proofErr w:type="spellEnd"/>
      <w:r>
        <w:rPr>
          <w:lang w:eastAsia="en-AU"/>
        </w:rPr>
        <w:t xml:space="preserve"> nitric, hydrofluoric and boric acids). For the remainder of this document reference to total analysis will mean pseudo-total analysis as described above.</w:t>
      </w:r>
    </w:p>
    <w:p w:rsidR="00E437D8" w:rsidRDefault="00E437D8" w:rsidP="00E437D8">
      <w:pPr>
        <w:rPr>
          <w:lang w:eastAsia="en-AU"/>
        </w:rPr>
      </w:pPr>
      <w:r>
        <w:rPr>
          <w:lang w:eastAsia="en-AU"/>
        </w:rPr>
        <w:t>The summary findings from this work are reported in Table 2</w:t>
      </w:r>
      <w:r w:rsidRPr="00B51127">
        <w:rPr>
          <w:lang w:eastAsia="en-AU"/>
        </w:rPr>
        <w:t xml:space="preserve">. </w:t>
      </w:r>
    </w:p>
    <w:p w:rsidR="00E437D8" w:rsidRPr="00B51127" w:rsidRDefault="004F6E91" w:rsidP="004F6E91">
      <w:pPr>
        <w:pStyle w:val="tablecaption"/>
        <w:rPr>
          <w:lang w:eastAsia="en-AU"/>
        </w:rPr>
      </w:pPr>
      <w:r w:rsidRPr="004F6E91">
        <w:rPr>
          <w:b/>
          <w:lang w:eastAsia="en-AU"/>
        </w:rPr>
        <w:t>Table 2</w:t>
      </w:r>
      <w:r>
        <w:rPr>
          <w:lang w:eastAsia="en-AU"/>
        </w:rPr>
        <w:t xml:space="preserve">  </w:t>
      </w:r>
      <w:r w:rsidR="00E437D8">
        <w:rPr>
          <w:lang w:eastAsia="en-AU"/>
        </w:rPr>
        <w:t xml:space="preserve">Mean (n=94) distribution </w:t>
      </w:r>
      <w:r w:rsidR="00E437D8" w:rsidRPr="00B51127">
        <w:rPr>
          <w:lang w:eastAsia="en-AU"/>
        </w:rPr>
        <w:t>of</w:t>
      </w:r>
      <w:r w:rsidR="00E437D8">
        <w:rPr>
          <w:lang w:eastAsia="en-AU"/>
        </w:rPr>
        <w:t xml:space="preserve"> key </w:t>
      </w:r>
      <w:proofErr w:type="spellStart"/>
      <w:r w:rsidR="00E437D8">
        <w:rPr>
          <w:lang w:eastAsia="en-AU"/>
        </w:rPr>
        <w:t>analytes</w:t>
      </w:r>
      <w:proofErr w:type="spellEnd"/>
      <w:r w:rsidR="00E437D8">
        <w:rPr>
          <w:lang w:eastAsia="en-AU"/>
        </w:rPr>
        <w:t xml:space="preserve"> (as defined in Frostick </w:t>
      </w:r>
      <w:r w:rsidR="000B6DCA">
        <w:rPr>
          <w:lang w:eastAsia="en-AU"/>
        </w:rPr>
        <w:t>et al</w:t>
      </w:r>
      <w:r w:rsidR="00E437D8">
        <w:rPr>
          <w:lang w:eastAsia="en-AU"/>
        </w:rPr>
        <w:t xml:space="preserve"> 2012) </w:t>
      </w:r>
      <w:r w:rsidR="00E437D8" w:rsidRPr="00B51127">
        <w:rPr>
          <w:lang w:eastAsia="en-AU"/>
        </w:rPr>
        <w:t xml:space="preserve">associated with the dissolved </w:t>
      </w:r>
      <w:r w:rsidR="00E437D8">
        <w:rPr>
          <w:lang w:eastAsia="en-AU"/>
        </w:rPr>
        <w:t xml:space="preserve">and </w:t>
      </w:r>
      <w:r w:rsidR="00E437D8" w:rsidRPr="00B51127">
        <w:rPr>
          <w:lang w:eastAsia="en-AU"/>
        </w:rPr>
        <w:t>particulate fraction</w:t>
      </w:r>
      <w:r w:rsidR="00E437D8">
        <w:rPr>
          <w:lang w:eastAsia="en-AU"/>
        </w:rPr>
        <w:t xml:space="preserve"> of water samples collected in </w:t>
      </w:r>
      <w:proofErr w:type="spellStart"/>
      <w:r w:rsidR="00E437D8">
        <w:rPr>
          <w:lang w:eastAsia="en-AU"/>
        </w:rPr>
        <w:t>Magela</w:t>
      </w:r>
      <w:proofErr w:type="spellEnd"/>
      <w:r w:rsidR="00E437D8">
        <w:rPr>
          <w:lang w:eastAsia="en-AU"/>
        </w:rPr>
        <w:t xml:space="preserve"> </w:t>
      </w:r>
      <w:r w:rsidR="000349CA">
        <w:rPr>
          <w:lang w:eastAsia="en-AU"/>
        </w:rPr>
        <w:t>C</w:t>
      </w:r>
      <w:r w:rsidR="00E437D8">
        <w:rPr>
          <w:lang w:eastAsia="en-AU"/>
        </w:rPr>
        <w:t xml:space="preserve">reek at the downstream site. The standard deviation of the mean is in brackets. </w:t>
      </w:r>
    </w:p>
    <w:tbl>
      <w:tblPr>
        <w:tblW w:w="5000" w:type="pct"/>
        <w:tblCellMar>
          <w:left w:w="0" w:type="dxa"/>
          <w:right w:w="0" w:type="dxa"/>
        </w:tblCellMar>
        <w:tblLook w:val="0000"/>
      </w:tblPr>
      <w:tblGrid>
        <w:gridCol w:w="2457"/>
        <w:gridCol w:w="1477"/>
        <w:gridCol w:w="1477"/>
        <w:gridCol w:w="1477"/>
        <w:gridCol w:w="1475"/>
      </w:tblGrid>
      <w:tr w:rsidR="00E437D8" w:rsidRPr="004F6E91" w:rsidTr="004F6E91">
        <w:tc>
          <w:tcPr>
            <w:tcW w:w="1469" w:type="pct"/>
            <w:tcBorders>
              <w:top w:val="single" w:sz="4" w:space="0" w:color="auto"/>
            </w:tcBorders>
            <w:tcMar>
              <w:left w:w="57" w:type="dxa"/>
            </w:tcMar>
            <w:vAlign w:val="center"/>
          </w:tcPr>
          <w:p w:rsidR="00E437D8" w:rsidRPr="004F6E91" w:rsidRDefault="00E437D8" w:rsidP="0041010C">
            <w:pPr>
              <w:pStyle w:val="table1"/>
              <w:rPr>
                <w:b/>
              </w:rPr>
            </w:pPr>
            <w:r w:rsidRPr="004F6E91">
              <w:rPr>
                <w:b/>
              </w:rPr>
              <w:t xml:space="preserve"> </w:t>
            </w:r>
          </w:p>
        </w:tc>
        <w:tc>
          <w:tcPr>
            <w:tcW w:w="883" w:type="pct"/>
            <w:tcBorders>
              <w:top w:val="single" w:sz="4" w:space="0" w:color="auto"/>
              <w:bottom w:val="single" w:sz="4" w:space="0" w:color="auto"/>
            </w:tcBorders>
            <w:tcMar>
              <w:left w:w="57" w:type="dxa"/>
            </w:tcMar>
            <w:vAlign w:val="center"/>
          </w:tcPr>
          <w:p w:rsidR="00E437D8" w:rsidRPr="004F6E91" w:rsidRDefault="00E437D8" w:rsidP="004F6E91">
            <w:pPr>
              <w:pStyle w:val="table1"/>
              <w:jc w:val="center"/>
              <w:rPr>
                <w:b/>
              </w:rPr>
            </w:pPr>
            <w:r w:rsidRPr="004F6E91">
              <w:rPr>
                <w:b/>
              </w:rPr>
              <w:t>Magnesium</w:t>
            </w:r>
          </w:p>
        </w:tc>
        <w:tc>
          <w:tcPr>
            <w:tcW w:w="883" w:type="pct"/>
            <w:tcBorders>
              <w:top w:val="single" w:sz="4" w:space="0" w:color="auto"/>
              <w:bottom w:val="single" w:sz="4" w:space="0" w:color="auto"/>
            </w:tcBorders>
            <w:tcMar>
              <w:left w:w="57" w:type="dxa"/>
            </w:tcMar>
            <w:vAlign w:val="center"/>
          </w:tcPr>
          <w:p w:rsidR="00E437D8" w:rsidRPr="004F6E91" w:rsidRDefault="00E437D8" w:rsidP="004F6E91">
            <w:pPr>
              <w:pStyle w:val="table1"/>
              <w:jc w:val="center"/>
              <w:rPr>
                <w:b/>
              </w:rPr>
            </w:pPr>
            <w:r w:rsidRPr="004F6E91">
              <w:rPr>
                <w:b/>
              </w:rPr>
              <w:t>Manganese</w:t>
            </w:r>
          </w:p>
        </w:tc>
        <w:tc>
          <w:tcPr>
            <w:tcW w:w="883" w:type="pct"/>
            <w:tcBorders>
              <w:top w:val="single" w:sz="4" w:space="0" w:color="auto"/>
              <w:bottom w:val="single" w:sz="4" w:space="0" w:color="auto"/>
            </w:tcBorders>
            <w:tcMar>
              <w:left w:w="57" w:type="dxa"/>
            </w:tcMar>
            <w:vAlign w:val="center"/>
          </w:tcPr>
          <w:p w:rsidR="00E437D8" w:rsidRPr="004F6E91" w:rsidRDefault="00E437D8" w:rsidP="004F6E91">
            <w:pPr>
              <w:pStyle w:val="table1"/>
              <w:jc w:val="center"/>
              <w:rPr>
                <w:b/>
              </w:rPr>
            </w:pPr>
            <w:proofErr w:type="spellStart"/>
            <w:r w:rsidRPr="004F6E91">
              <w:rPr>
                <w:b/>
              </w:rPr>
              <w:t>Sulfate</w:t>
            </w:r>
            <w:proofErr w:type="spellEnd"/>
          </w:p>
        </w:tc>
        <w:tc>
          <w:tcPr>
            <w:tcW w:w="883" w:type="pct"/>
            <w:tcBorders>
              <w:top w:val="single" w:sz="4" w:space="0" w:color="auto"/>
              <w:bottom w:val="single" w:sz="4" w:space="0" w:color="auto"/>
            </w:tcBorders>
            <w:tcMar>
              <w:left w:w="57" w:type="dxa"/>
            </w:tcMar>
            <w:vAlign w:val="center"/>
          </w:tcPr>
          <w:p w:rsidR="00E437D8" w:rsidRPr="004F6E91" w:rsidRDefault="00E437D8" w:rsidP="004F6E91">
            <w:pPr>
              <w:pStyle w:val="table1"/>
              <w:jc w:val="center"/>
              <w:rPr>
                <w:b/>
              </w:rPr>
            </w:pPr>
            <w:r w:rsidRPr="004F6E91">
              <w:rPr>
                <w:b/>
              </w:rPr>
              <w:t>Uranium</w:t>
            </w:r>
          </w:p>
        </w:tc>
      </w:tr>
      <w:tr w:rsidR="00E437D8" w:rsidRPr="005715F6" w:rsidTr="004F6E91">
        <w:tc>
          <w:tcPr>
            <w:tcW w:w="1469" w:type="pct"/>
            <w:tcMar>
              <w:left w:w="57" w:type="dxa"/>
            </w:tcMar>
            <w:vAlign w:val="center"/>
          </w:tcPr>
          <w:p w:rsidR="00E437D8" w:rsidRPr="005715F6" w:rsidRDefault="00E437D8" w:rsidP="0041010C">
            <w:pPr>
              <w:pStyle w:val="table1"/>
            </w:pPr>
            <w:r w:rsidRPr="005715F6">
              <w:t>Dissolved (%)</w:t>
            </w:r>
          </w:p>
        </w:tc>
        <w:tc>
          <w:tcPr>
            <w:tcW w:w="883" w:type="pct"/>
            <w:tcBorders>
              <w:top w:val="single" w:sz="4" w:space="0" w:color="auto"/>
            </w:tcBorders>
            <w:tcMar>
              <w:left w:w="57" w:type="dxa"/>
            </w:tcMar>
            <w:vAlign w:val="center"/>
          </w:tcPr>
          <w:p w:rsidR="00E437D8" w:rsidRPr="005715F6" w:rsidRDefault="00E437D8" w:rsidP="004F6E91">
            <w:pPr>
              <w:pStyle w:val="table1"/>
              <w:jc w:val="center"/>
            </w:pPr>
            <w:r w:rsidRPr="005715F6">
              <w:t>95 (± 11)</w:t>
            </w:r>
          </w:p>
        </w:tc>
        <w:tc>
          <w:tcPr>
            <w:tcW w:w="883" w:type="pct"/>
            <w:tcBorders>
              <w:top w:val="single" w:sz="4" w:space="0" w:color="auto"/>
            </w:tcBorders>
            <w:tcMar>
              <w:left w:w="57" w:type="dxa"/>
            </w:tcMar>
            <w:vAlign w:val="center"/>
          </w:tcPr>
          <w:p w:rsidR="00E437D8" w:rsidRPr="005715F6" w:rsidRDefault="00E437D8" w:rsidP="004F6E91">
            <w:pPr>
              <w:pStyle w:val="table1"/>
              <w:jc w:val="center"/>
            </w:pPr>
            <w:r w:rsidRPr="005715F6">
              <w:t>42 (± 30)</w:t>
            </w:r>
          </w:p>
        </w:tc>
        <w:tc>
          <w:tcPr>
            <w:tcW w:w="883" w:type="pct"/>
            <w:tcBorders>
              <w:top w:val="single" w:sz="4" w:space="0" w:color="auto"/>
            </w:tcBorders>
            <w:tcMar>
              <w:left w:w="57" w:type="dxa"/>
            </w:tcMar>
            <w:vAlign w:val="center"/>
          </w:tcPr>
          <w:p w:rsidR="00E437D8" w:rsidRPr="005715F6" w:rsidRDefault="00E437D8" w:rsidP="004F6E91">
            <w:pPr>
              <w:pStyle w:val="table1"/>
              <w:jc w:val="center"/>
            </w:pPr>
            <w:r w:rsidRPr="005715F6">
              <w:t>95 (± 11)</w:t>
            </w:r>
          </w:p>
        </w:tc>
        <w:tc>
          <w:tcPr>
            <w:tcW w:w="883" w:type="pct"/>
            <w:tcBorders>
              <w:top w:val="single" w:sz="4" w:space="0" w:color="auto"/>
            </w:tcBorders>
            <w:tcMar>
              <w:left w:w="57" w:type="dxa"/>
            </w:tcMar>
            <w:vAlign w:val="center"/>
          </w:tcPr>
          <w:p w:rsidR="00E437D8" w:rsidRPr="005715F6" w:rsidRDefault="00E437D8" w:rsidP="004F6E91">
            <w:pPr>
              <w:pStyle w:val="table1"/>
              <w:jc w:val="center"/>
            </w:pPr>
            <w:r w:rsidRPr="005715F6">
              <w:t>67 (± 14)</w:t>
            </w:r>
          </w:p>
        </w:tc>
      </w:tr>
      <w:tr w:rsidR="00E437D8" w:rsidRPr="005715F6" w:rsidTr="004F6E91">
        <w:tc>
          <w:tcPr>
            <w:tcW w:w="1469" w:type="pct"/>
            <w:tcBorders>
              <w:bottom w:val="single" w:sz="4" w:space="0" w:color="auto"/>
            </w:tcBorders>
            <w:tcMar>
              <w:left w:w="57" w:type="dxa"/>
            </w:tcMar>
            <w:vAlign w:val="center"/>
          </w:tcPr>
          <w:p w:rsidR="00E437D8" w:rsidRPr="005715F6" w:rsidRDefault="00E437D8" w:rsidP="0041010C">
            <w:pPr>
              <w:pStyle w:val="table1"/>
            </w:pPr>
            <w:r w:rsidRPr="005715F6">
              <w:t>Particulate (%)</w:t>
            </w:r>
          </w:p>
        </w:tc>
        <w:tc>
          <w:tcPr>
            <w:tcW w:w="883" w:type="pct"/>
            <w:tcBorders>
              <w:bottom w:val="single" w:sz="4" w:space="0" w:color="auto"/>
            </w:tcBorders>
            <w:tcMar>
              <w:left w:w="57" w:type="dxa"/>
            </w:tcMar>
            <w:vAlign w:val="center"/>
          </w:tcPr>
          <w:p w:rsidR="00E437D8" w:rsidRPr="005715F6" w:rsidRDefault="00E437D8" w:rsidP="004F6E91">
            <w:pPr>
              <w:pStyle w:val="table1"/>
              <w:jc w:val="center"/>
            </w:pPr>
            <w:r w:rsidRPr="005715F6">
              <w:t>5 (± 11)</w:t>
            </w:r>
          </w:p>
        </w:tc>
        <w:tc>
          <w:tcPr>
            <w:tcW w:w="883" w:type="pct"/>
            <w:tcBorders>
              <w:bottom w:val="single" w:sz="4" w:space="0" w:color="auto"/>
            </w:tcBorders>
            <w:tcMar>
              <w:left w:w="57" w:type="dxa"/>
            </w:tcMar>
            <w:vAlign w:val="center"/>
          </w:tcPr>
          <w:p w:rsidR="00E437D8" w:rsidRPr="005715F6" w:rsidRDefault="00E437D8" w:rsidP="004F6E91">
            <w:pPr>
              <w:pStyle w:val="table1"/>
              <w:jc w:val="center"/>
            </w:pPr>
            <w:r w:rsidRPr="005715F6">
              <w:t>58 (± 30)</w:t>
            </w:r>
          </w:p>
        </w:tc>
        <w:tc>
          <w:tcPr>
            <w:tcW w:w="883" w:type="pct"/>
            <w:tcBorders>
              <w:bottom w:val="single" w:sz="4" w:space="0" w:color="auto"/>
            </w:tcBorders>
            <w:tcMar>
              <w:left w:w="57" w:type="dxa"/>
            </w:tcMar>
            <w:vAlign w:val="center"/>
          </w:tcPr>
          <w:p w:rsidR="00E437D8" w:rsidRPr="005715F6" w:rsidRDefault="00E437D8" w:rsidP="004F6E91">
            <w:pPr>
              <w:pStyle w:val="table1"/>
              <w:jc w:val="center"/>
            </w:pPr>
            <w:r w:rsidRPr="005715F6">
              <w:t>5 (± 11)</w:t>
            </w:r>
          </w:p>
        </w:tc>
        <w:tc>
          <w:tcPr>
            <w:tcW w:w="883" w:type="pct"/>
            <w:tcBorders>
              <w:bottom w:val="single" w:sz="4" w:space="0" w:color="auto"/>
            </w:tcBorders>
            <w:tcMar>
              <w:left w:w="57" w:type="dxa"/>
            </w:tcMar>
            <w:vAlign w:val="center"/>
          </w:tcPr>
          <w:p w:rsidR="00E437D8" w:rsidRPr="005715F6" w:rsidRDefault="00E437D8" w:rsidP="004F6E91">
            <w:pPr>
              <w:pStyle w:val="table1"/>
              <w:jc w:val="center"/>
            </w:pPr>
            <w:r w:rsidRPr="005715F6">
              <w:t>33 (± 14)</w:t>
            </w:r>
          </w:p>
        </w:tc>
      </w:tr>
    </w:tbl>
    <w:p w:rsidR="00E437D8" w:rsidRPr="00B51127" w:rsidRDefault="00E437D8" w:rsidP="004F6E91">
      <w:pPr>
        <w:pStyle w:val="tablenote"/>
        <w:rPr>
          <w:lang w:eastAsia="en-AU"/>
        </w:rPr>
      </w:pPr>
    </w:p>
    <w:p w:rsidR="00E437D8" w:rsidRPr="00B51127" w:rsidRDefault="00E437D8" w:rsidP="00E437D8">
      <w:pPr>
        <w:rPr>
          <w:lang w:eastAsia="en-AU"/>
        </w:rPr>
      </w:pPr>
      <w:r>
        <w:rPr>
          <w:lang w:eastAsia="en-AU"/>
        </w:rPr>
        <w:t xml:space="preserve">The total values for the </w:t>
      </w:r>
      <w:r w:rsidR="000B6DCA">
        <w:rPr>
          <w:lang w:eastAsia="en-AU"/>
        </w:rPr>
        <w:t>‘</w:t>
      </w:r>
      <w:r>
        <w:rPr>
          <w:lang w:eastAsia="en-AU"/>
        </w:rPr>
        <w:t>conservative solutes</w:t>
      </w:r>
      <w:r w:rsidR="000B6DCA">
        <w:rPr>
          <w:lang w:eastAsia="en-AU"/>
        </w:rPr>
        <w:t>’</w:t>
      </w:r>
      <w:r w:rsidRPr="00B51127">
        <w:rPr>
          <w:lang w:eastAsia="en-AU"/>
        </w:rPr>
        <w:t xml:space="preserve"> </w:t>
      </w:r>
      <w:r>
        <w:rPr>
          <w:lang w:eastAsia="en-AU"/>
        </w:rPr>
        <w:t>magnesium (</w:t>
      </w:r>
      <w:r w:rsidRPr="00B51127">
        <w:rPr>
          <w:lang w:eastAsia="en-AU"/>
        </w:rPr>
        <w:t>Mg</w:t>
      </w:r>
      <w:r>
        <w:rPr>
          <w:lang w:eastAsia="en-AU"/>
        </w:rPr>
        <w:t xml:space="preserve">) </w:t>
      </w:r>
      <w:proofErr w:type="spellStart"/>
      <w:r>
        <w:rPr>
          <w:lang w:eastAsia="en-AU"/>
        </w:rPr>
        <w:t>sulfate</w:t>
      </w:r>
      <w:proofErr w:type="spellEnd"/>
      <w:r>
        <w:rPr>
          <w:lang w:eastAsia="en-AU"/>
        </w:rPr>
        <w:t xml:space="preserve"> (SO</w:t>
      </w:r>
      <w:r>
        <w:rPr>
          <w:vertAlign w:val="subscript"/>
          <w:lang w:eastAsia="en-AU"/>
        </w:rPr>
        <w:t>4</w:t>
      </w:r>
      <w:r>
        <w:rPr>
          <w:lang w:eastAsia="en-AU"/>
        </w:rPr>
        <w:t>)</w:t>
      </w:r>
      <w:r w:rsidRPr="00B51127">
        <w:rPr>
          <w:lang w:eastAsia="en-AU"/>
        </w:rPr>
        <w:t xml:space="preserve"> </w:t>
      </w:r>
      <w:r>
        <w:rPr>
          <w:lang w:eastAsia="en-AU"/>
        </w:rPr>
        <w:t xml:space="preserve">are seen be very close to the true total whilst </w:t>
      </w:r>
      <w:proofErr w:type="gramStart"/>
      <w:r>
        <w:rPr>
          <w:lang w:eastAsia="en-AU"/>
        </w:rPr>
        <w:t>for ,</w:t>
      </w:r>
      <w:proofErr w:type="gramEnd"/>
      <w:r>
        <w:rPr>
          <w:lang w:eastAsia="en-AU"/>
        </w:rPr>
        <w:t xml:space="preserve"> use of a total value will overestimate by about 50% the dissolved concentration. The use of total concentration thus provides for a conservative estimate </w:t>
      </w:r>
      <w:r w:rsidRPr="00B51127">
        <w:rPr>
          <w:lang w:eastAsia="en-AU"/>
        </w:rPr>
        <w:t xml:space="preserve">of the </w:t>
      </w:r>
      <w:r>
        <w:rPr>
          <w:lang w:eastAsia="en-AU"/>
        </w:rPr>
        <w:t>concentrations of the solutes that are present. T</w:t>
      </w:r>
      <w:r w:rsidRPr="00B51127">
        <w:rPr>
          <w:lang w:eastAsia="en-AU"/>
        </w:rPr>
        <w:t xml:space="preserve">he relative proportions (dissolved or particulate) of the total concentration present in </w:t>
      </w:r>
      <w:r>
        <w:rPr>
          <w:lang w:eastAsia="en-AU"/>
        </w:rPr>
        <w:t xml:space="preserve">a given event-based </w:t>
      </w:r>
      <w:r w:rsidRPr="00B51127">
        <w:rPr>
          <w:lang w:eastAsia="en-AU"/>
        </w:rPr>
        <w:t xml:space="preserve">sample </w:t>
      </w:r>
      <w:r>
        <w:rPr>
          <w:lang w:eastAsia="en-AU"/>
        </w:rPr>
        <w:t xml:space="preserve">can be estimated using the data in Table 2 as a guide, noting that the </w:t>
      </w:r>
      <w:r w:rsidRPr="00B51127">
        <w:rPr>
          <w:lang w:eastAsia="en-AU"/>
        </w:rPr>
        <w:t xml:space="preserve">guideline values used for compliance assessment </w:t>
      </w:r>
      <w:r>
        <w:rPr>
          <w:lang w:eastAsia="en-AU"/>
        </w:rPr>
        <w:t xml:space="preserve">apply to </w:t>
      </w:r>
      <w:r w:rsidRPr="00B51127">
        <w:rPr>
          <w:lang w:eastAsia="en-AU"/>
        </w:rPr>
        <w:t>the dissolved concentrations</w:t>
      </w:r>
      <w:r>
        <w:rPr>
          <w:lang w:eastAsia="en-AU"/>
        </w:rPr>
        <w:t>.</w:t>
      </w:r>
      <w:r w:rsidRPr="00B51127">
        <w:rPr>
          <w:lang w:eastAsia="en-AU"/>
        </w:rPr>
        <w:t xml:space="preserve"> </w:t>
      </w:r>
    </w:p>
    <w:p w:rsidR="00E437D8" w:rsidRDefault="00E437D8" w:rsidP="00E437D8">
      <w:pPr>
        <w:rPr>
          <w:szCs w:val="22"/>
          <w:lang w:eastAsia="en-AU"/>
        </w:rPr>
      </w:pPr>
      <w:bookmarkStart w:id="60" w:name="OLE_LINK2"/>
      <w:bookmarkStart w:id="61" w:name="OLE_LINK3"/>
      <w:r>
        <w:t xml:space="preserve">Continuous in situ measurement of key water quality variables (EC and turbidity) and event-based water sampling together ensure the SWCM program is capable of detecting and quantifying any </w:t>
      </w:r>
      <w:proofErr w:type="spellStart"/>
      <w:r>
        <w:t>exceedances</w:t>
      </w:r>
      <w:proofErr w:type="spellEnd"/>
      <w:r>
        <w:t xml:space="preserve"> of water quality trigger values set for key water quality variables. </w:t>
      </w:r>
      <w:bookmarkEnd w:id="60"/>
      <w:bookmarkEnd w:id="61"/>
    </w:p>
    <w:p w:rsidR="00E437D8" w:rsidRDefault="004F6E91" w:rsidP="004F6E91">
      <w:pPr>
        <w:pStyle w:val="Heading2"/>
      </w:pPr>
      <w:bookmarkStart w:id="62" w:name="_Toc349915641"/>
      <w:proofErr w:type="gramStart"/>
      <w:r>
        <w:t xml:space="preserve">2  </w:t>
      </w:r>
      <w:r w:rsidR="00E437D8">
        <w:t>Experimental</w:t>
      </w:r>
      <w:proofErr w:type="gramEnd"/>
      <w:r w:rsidR="00E437D8">
        <w:t xml:space="preserve"> design</w:t>
      </w:r>
      <w:bookmarkEnd w:id="62"/>
    </w:p>
    <w:p w:rsidR="00E437D8" w:rsidRDefault="00E437D8" w:rsidP="00E437D8">
      <w:pPr>
        <w:spacing w:line="280" w:lineRule="auto"/>
        <w:rPr>
          <w:i/>
        </w:rPr>
      </w:pPr>
      <w:r>
        <w:t xml:space="preserve">The SWCM program is designed to detect and interpret changes in water chemistry (physical and chemical parameters). The hypothesis being tested by the monitoring program </w:t>
      </w:r>
      <w:proofErr w:type="gramStart"/>
      <w:r>
        <w:t>is,</w:t>
      </w:r>
      <w:proofErr w:type="gramEnd"/>
      <w:r>
        <w:t xml:space="preserve"> </w:t>
      </w:r>
      <w:r>
        <w:rPr>
          <w:i/>
        </w:rPr>
        <w:t xml:space="preserve">that the value of a key parameter measured at a downstream compliance monitoring point </w:t>
      </w:r>
      <w:r>
        <w:rPr>
          <w:b/>
          <w:i/>
        </w:rPr>
        <w:t>does not</w:t>
      </w:r>
      <w:r>
        <w:rPr>
          <w:i/>
        </w:rPr>
        <w:t xml:space="preserve"> exceed the trigger guideline or limit set for that parameter at that location.</w:t>
      </w:r>
    </w:p>
    <w:p w:rsidR="00E437D8" w:rsidRDefault="00E437D8" w:rsidP="00E437D8">
      <w:pPr>
        <w:spacing w:line="280" w:lineRule="auto"/>
        <w:rPr>
          <w:szCs w:val="18"/>
          <w:lang w:eastAsia="en-AU"/>
        </w:rPr>
      </w:pPr>
      <w:r>
        <w:t xml:space="preserve">Key </w:t>
      </w:r>
      <w:proofErr w:type="spellStart"/>
      <w:r>
        <w:t>physico</w:t>
      </w:r>
      <w:proofErr w:type="spellEnd"/>
      <w:r>
        <w:t xml:space="preserve">-chemical parameters </w:t>
      </w:r>
      <w:r>
        <w:rPr>
          <w:szCs w:val="18"/>
          <w:lang w:eastAsia="en-AU"/>
        </w:rPr>
        <w:t>of importance include (</w:t>
      </w:r>
      <w:proofErr w:type="spellStart"/>
      <w:r>
        <w:rPr>
          <w:szCs w:val="18"/>
          <w:lang w:eastAsia="en-AU"/>
        </w:rPr>
        <w:t>i</w:t>
      </w:r>
      <w:proofErr w:type="spellEnd"/>
      <w:r>
        <w:rPr>
          <w:szCs w:val="18"/>
          <w:lang w:eastAsia="en-AU"/>
        </w:rPr>
        <w:t>) indicators of a mining signal, (EC and turbidity) (ii) potential toxicants/stressors (turbidity) or (iii) parameters able to influence toxicity of potential contaminants (pH) (</w:t>
      </w:r>
      <w:proofErr w:type="spellStart"/>
      <w:r>
        <w:rPr>
          <w:szCs w:val="18"/>
          <w:lang w:eastAsia="en-AU"/>
        </w:rPr>
        <w:t>Klessa</w:t>
      </w:r>
      <w:proofErr w:type="spellEnd"/>
      <w:r w:rsidRPr="00BF0A19">
        <w:rPr>
          <w:szCs w:val="18"/>
          <w:lang w:eastAsia="en-AU"/>
        </w:rPr>
        <w:t xml:space="preserve"> 2001</w:t>
      </w:r>
      <w:r>
        <w:rPr>
          <w:szCs w:val="18"/>
          <w:lang w:eastAsia="en-AU"/>
        </w:rPr>
        <w:t xml:space="preserve"> a, b, Supervising Scientist 2002). </w:t>
      </w:r>
    </w:p>
    <w:p w:rsidR="00E437D8" w:rsidRDefault="00E437D8" w:rsidP="00E437D8">
      <w:pPr>
        <w:spacing w:line="280" w:lineRule="auto"/>
        <w:rPr>
          <w:szCs w:val="18"/>
          <w:lang w:eastAsia="en-AU"/>
        </w:rPr>
      </w:pPr>
      <w:r w:rsidRPr="00AB639A">
        <w:t>Key chemical parameters</w:t>
      </w:r>
      <w:r w:rsidRPr="00AB639A">
        <w:rPr>
          <w:szCs w:val="18"/>
          <w:lang w:eastAsia="en-AU"/>
        </w:rPr>
        <w:t xml:space="preserve"> (solutes) of importance are (</w:t>
      </w:r>
      <w:proofErr w:type="spellStart"/>
      <w:r w:rsidRPr="00AB639A">
        <w:rPr>
          <w:szCs w:val="18"/>
          <w:lang w:eastAsia="en-AU"/>
        </w:rPr>
        <w:t>i</w:t>
      </w:r>
      <w:proofErr w:type="spellEnd"/>
      <w:r w:rsidRPr="00AB639A">
        <w:rPr>
          <w:szCs w:val="18"/>
          <w:lang w:eastAsia="en-AU"/>
        </w:rPr>
        <w:t>) indicators of a mining signal (Mg, SO</w:t>
      </w:r>
      <w:r w:rsidRPr="00AB639A">
        <w:rPr>
          <w:szCs w:val="18"/>
          <w:vertAlign w:val="subscript"/>
          <w:lang w:eastAsia="en-AU"/>
        </w:rPr>
        <w:t>4</w:t>
      </w:r>
      <w:r w:rsidRPr="00AB639A">
        <w:rPr>
          <w:szCs w:val="18"/>
          <w:lang w:eastAsia="en-AU"/>
        </w:rPr>
        <w:t xml:space="preserve"> and U), (ii) indicators of process additives (manganese, ammonia and SO</w:t>
      </w:r>
      <w:r w:rsidRPr="00AB639A">
        <w:rPr>
          <w:szCs w:val="18"/>
          <w:vertAlign w:val="subscript"/>
          <w:lang w:eastAsia="en-AU"/>
        </w:rPr>
        <w:t>4</w:t>
      </w:r>
      <w:r w:rsidRPr="00AB639A">
        <w:rPr>
          <w:szCs w:val="18"/>
          <w:lang w:eastAsia="en-AU"/>
        </w:rPr>
        <w:t>), (iii) potential toxicants/stressors (U and Mg), (iv) solutes able to modify toxicity of potential contaminants (calcium), (v) potentially detrimental to human health (</w:t>
      </w:r>
      <w:r>
        <w:rPr>
          <w:szCs w:val="18"/>
          <w:lang w:eastAsia="en-AU"/>
        </w:rPr>
        <w:t>r</w:t>
      </w:r>
      <w:r w:rsidRPr="00AB639A">
        <w:rPr>
          <w:szCs w:val="18"/>
          <w:lang w:eastAsia="en-AU"/>
        </w:rPr>
        <w:t>adium-226) or (vi) indicative of contamination introduced into water samples during collection and preparation (aluminium, copper, iron, lead and zinc) (</w:t>
      </w:r>
      <w:proofErr w:type="spellStart"/>
      <w:r w:rsidRPr="00AB639A">
        <w:rPr>
          <w:szCs w:val="18"/>
          <w:lang w:eastAsia="en-AU"/>
        </w:rPr>
        <w:t>Klessa</w:t>
      </w:r>
      <w:proofErr w:type="spellEnd"/>
      <w:r w:rsidRPr="00AB639A">
        <w:rPr>
          <w:szCs w:val="18"/>
          <w:lang w:eastAsia="en-AU"/>
        </w:rPr>
        <w:t xml:space="preserve"> 2001</w:t>
      </w:r>
      <w:r>
        <w:rPr>
          <w:szCs w:val="18"/>
          <w:lang w:eastAsia="en-AU"/>
        </w:rPr>
        <w:t xml:space="preserve"> a, b</w:t>
      </w:r>
      <w:r w:rsidRPr="00AB639A">
        <w:rPr>
          <w:szCs w:val="18"/>
          <w:lang w:eastAsia="en-AU"/>
        </w:rPr>
        <w:t>, Supervising Scientist 200</w:t>
      </w:r>
      <w:r>
        <w:rPr>
          <w:szCs w:val="18"/>
          <w:lang w:eastAsia="en-AU"/>
        </w:rPr>
        <w:t>2</w:t>
      </w:r>
      <w:r w:rsidRPr="00AB639A">
        <w:rPr>
          <w:szCs w:val="18"/>
          <w:lang w:eastAsia="en-AU"/>
        </w:rPr>
        <w:t>).</w:t>
      </w:r>
      <w:r>
        <w:rPr>
          <w:szCs w:val="18"/>
          <w:lang w:eastAsia="en-AU"/>
        </w:rPr>
        <w:t xml:space="preserve"> </w:t>
      </w:r>
    </w:p>
    <w:p w:rsidR="00E437D8" w:rsidRDefault="00E437D8" w:rsidP="00E437D8">
      <w:r>
        <w:t xml:space="preserve">Continuous in situ measurements and the results of chemical analyses acquired as part of the SWCM program are compared with trigger values set for key parameters for downstream compliance points for </w:t>
      </w:r>
      <w:proofErr w:type="spellStart"/>
      <w:r>
        <w:t>Magela</w:t>
      </w:r>
      <w:proofErr w:type="spellEnd"/>
      <w:r>
        <w:t xml:space="preserve"> and </w:t>
      </w:r>
      <w:proofErr w:type="spellStart"/>
      <w:r>
        <w:t>Ngarradj</w:t>
      </w:r>
      <w:proofErr w:type="spellEnd"/>
      <w:r>
        <w:t xml:space="preserve"> creeks. These trigger values were derived in accordance with the framework specified by the ANZECC &amp; ARMCANZ Water Quality Guidelines (2000). The magnitude and significance of any changes in downstream water quality throughout the wet season is assessed taking into account the current mine site discharges and local hydrological conditions. </w:t>
      </w:r>
    </w:p>
    <w:p w:rsidR="00E437D8" w:rsidRPr="000C7A45" w:rsidRDefault="004F6E91" w:rsidP="004F6E91">
      <w:pPr>
        <w:pStyle w:val="Heading3"/>
        <w:rPr>
          <w:lang w:eastAsia="en-AU"/>
        </w:rPr>
      </w:pPr>
      <w:bookmarkStart w:id="63" w:name="_Toc332972673"/>
      <w:bookmarkStart w:id="64" w:name="_Toc349915642"/>
      <w:proofErr w:type="gramStart"/>
      <w:r>
        <w:rPr>
          <w:lang w:eastAsia="en-AU"/>
        </w:rPr>
        <w:t xml:space="preserve">2.1  </w:t>
      </w:r>
      <w:r w:rsidR="00E437D8">
        <w:rPr>
          <w:lang w:eastAsia="en-AU"/>
        </w:rPr>
        <w:t>Grab</w:t>
      </w:r>
      <w:proofErr w:type="gramEnd"/>
      <w:r w:rsidR="00E437D8">
        <w:rPr>
          <w:lang w:eastAsia="en-AU"/>
        </w:rPr>
        <w:t xml:space="preserve"> sample data for performance assessment</w:t>
      </w:r>
      <w:bookmarkEnd w:id="63"/>
      <w:bookmarkEnd w:id="64"/>
    </w:p>
    <w:p w:rsidR="00E437D8" w:rsidRDefault="00E437D8" w:rsidP="004F6E91">
      <w:r>
        <w:rPr>
          <w:lang w:eastAsia="en-AU"/>
        </w:rPr>
        <w:t xml:space="preserve">Receiving water standards, in the form of a hierarchy of trigger values, were originally derived for key variables in </w:t>
      </w:r>
      <w:proofErr w:type="spellStart"/>
      <w:r>
        <w:rPr>
          <w:lang w:eastAsia="en-AU"/>
        </w:rPr>
        <w:t>Magela</w:t>
      </w:r>
      <w:proofErr w:type="spellEnd"/>
      <w:r>
        <w:rPr>
          <w:lang w:eastAsia="en-AU"/>
        </w:rPr>
        <w:t xml:space="preserve"> </w:t>
      </w:r>
      <w:r w:rsidR="004F6E91">
        <w:rPr>
          <w:lang w:eastAsia="en-AU"/>
        </w:rPr>
        <w:t>C</w:t>
      </w:r>
      <w:r>
        <w:rPr>
          <w:lang w:eastAsia="en-AU"/>
        </w:rPr>
        <w:t>reek using a methodology consistent with the ANZECC and ARMCANZ (2000) guidelines (</w:t>
      </w:r>
      <w:proofErr w:type="spellStart"/>
      <w:r>
        <w:rPr>
          <w:lang w:eastAsia="en-AU"/>
        </w:rPr>
        <w:t>Klessa</w:t>
      </w:r>
      <w:proofErr w:type="spellEnd"/>
      <w:r>
        <w:rPr>
          <w:lang w:eastAsia="en-AU"/>
        </w:rPr>
        <w:t xml:space="preserve"> 2000 &amp; 2001 a, b, Iles 2003). These standards were derived from the grab sampling data record collected between 1997 and 2003 (Iles 2003, 2004). </w:t>
      </w:r>
      <w:r>
        <w:t xml:space="preserve">Jones </w:t>
      </w:r>
      <w:r w:rsidR="000B6DCA">
        <w:t>et al</w:t>
      </w:r>
      <w:r>
        <w:t xml:space="preserve"> (2008) noted that the recommendations in the guidelines were adapted to establish a conservative process for setting water quality guidelines for </w:t>
      </w:r>
      <w:proofErr w:type="spellStart"/>
      <w:r>
        <w:t>Magela</w:t>
      </w:r>
      <w:proofErr w:type="spellEnd"/>
      <w:r>
        <w:t xml:space="preserve"> </w:t>
      </w:r>
      <w:r w:rsidR="000349CA">
        <w:t>C</w:t>
      </w:r>
      <w:r>
        <w:t>reek, using the following hierarchical approach:</w:t>
      </w:r>
    </w:p>
    <w:p w:rsidR="00E437D8" w:rsidRDefault="00E437D8" w:rsidP="00E437D8">
      <w:pPr>
        <w:pStyle w:val="numberlist1"/>
        <w:numPr>
          <w:ilvl w:val="0"/>
          <w:numId w:val="45"/>
        </w:numPr>
        <w:tabs>
          <w:tab w:val="clear" w:pos="357"/>
        </w:tabs>
      </w:pPr>
      <w:r>
        <w:t xml:space="preserve">maximum allowable (regulatory) limits are derived using </w:t>
      </w:r>
      <w:proofErr w:type="spellStart"/>
      <w:r>
        <w:t>ecotoxicological</w:t>
      </w:r>
      <w:proofErr w:type="spellEnd"/>
      <w:r>
        <w:t xml:space="preserve"> data for local aquatic species and human dietary modelling (for radium-226);</w:t>
      </w:r>
    </w:p>
    <w:p w:rsidR="00E437D8" w:rsidRDefault="00E437D8" w:rsidP="00E437D8">
      <w:pPr>
        <w:pStyle w:val="numberlist1"/>
        <w:tabs>
          <w:tab w:val="clear" w:pos="357"/>
        </w:tabs>
      </w:pPr>
      <w:r>
        <w:t xml:space="preserve">management triggers (focus, action and guideline values) are derived from either: </w:t>
      </w:r>
    </w:p>
    <w:p w:rsidR="00E437D8" w:rsidRDefault="00E437D8" w:rsidP="00E437D8">
      <w:pPr>
        <w:pStyle w:val="numberlist1"/>
        <w:numPr>
          <w:ilvl w:val="1"/>
          <w:numId w:val="3"/>
        </w:numPr>
        <w:tabs>
          <w:tab w:val="clear" w:pos="357"/>
        </w:tabs>
      </w:pPr>
      <w:r>
        <w:t xml:space="preserve">statistical distributions of water quality data at an appropriate (upstream) reference site; or </w:t>
      </w:r>
    </w:p>
    <w:p w:rsidR="00E437D8" w:rsidRDefault="00E437D8" w:rsidP="00E437D8">
      <w:pPr>
        <w:pStyle w:val="numberlist1"/>
        <w:numPr>
          <w:ilvl w:val="1"/>
          <w:numId w:val="3"/>
        </w:numPr>
        <w:tabs>
          <w:tab w:val="clear" w:pos="357"/>
        </w:tabs>
      </w:pPr>
      <w:proofErr w:type="gramStart"/>
      <w:r>
        <w:t>findings</w:t>
      </w:r>
      <w:proofErr w:type="gramEnd"/>
      <w:r>
        <w:t xml:space="preserve"> from chemical and biological monitoring programs that indicate that a higher than upstream baseline value can occur without significant detriment to ecosystem values.</w:t>
      </w:r>
    </w:p>
    <w:p w:rsidR="00E437D8" w:rsidRDefault="00E437D8" w:rsidP="00E437D8">
      <w:r>
        <w:t xml:space="preserve">The current trigger values for key parameters </w:t>
      </w:r>
      <w:r w:rsidRPr="0021211E">
        <w:t xml:space="preserve">at </w:t>
      </w:r>
      <w:r>
        <w:t xml:space="preserve">the </w:t>
      </w:r>
      <w:proofErr w:type="spellStart"/>
      <w:r>
        <w:t>Magela</w:t>
      </w:r>
      <w:proofErr w:type="spellEnd"/>
      <w:r>
        <w:t xml:space="preserve"> </w:t>
      </w:r>
      <w:r w:rsidR="000349CA">
        <w:t>C</w:t>
      </w:r>
      <w:r>
        <w:t xml:space="preserve">reek downstream compliance point are shown in Table 3. </w:t>
      </w:r>
    </w:p>
    <w:p w:rsidR="00E437D8" w:rsidRDefault="004F6E91" w:rsidP="004F6E91">
      <w:pPr>
        <w:pStyle w:val="tablecaption"/>
      </w:pPr>
      <w:r w:rsidRPr="004F6E91">
        <w:rPr>
          <w:b/>
        </w:rPr>
        <w:t xml:space="preserve">Table </w:t>
      </w:r>
      <w:proofErr w:type="gramStart"/>
      <w:r w:rsidRPr="004F6E91">
        <w:rPr>
          <w:b/>
        </w:rPr>
        <w:t>3</w:t>
      </w:r>
      <w:r>
        <w:t xml:space="preserve">  </w:t>
      </w:r>
      <w:r w:rsidR="00E437D8" w:rsidRPr="005B21B7">
        <w:t>Current</w:t>
      </w:r>
      <w:proofErr w:type="gramEnd"/>
      <w:r w:rsidR="00E437D8" w:rsidRPr="005B21B7">
        <w:t xml:space="preserve"> trigger values for key parameters </w:t>
      </w:r>
      <w:r w:rsidR="00E437D8">
        <w:t xml:space="preserve">at the </w:t>
      </w:r>
      <w:proofErr w:type="spellStart"/>
      <w:r w:rsidR="00E437D8" w:rsidRPr="005B21B7">
        <w:t>Magela</w:t>
      </w:r>
      <w:proofErr w:type="spellEnd"/>
      <w:r w:rsidR="00E437D8" w:rsidRPr="005B21B7">
        <w:t xml:space="preserve"> </w:t>
      </w:r>
      <w:r w:rsidR="000349CA">
        <w:t>C</w:t>
      </w:r>
      <w:r w:rsidR="00E437D8" w:rsidRPr="005B21B7">
        <w:t xml:space="preserve">reek </w:t>
      </w:r>
      <w:r w:rsidR="00E437D8">
        <w:t xml:space="preserve">downstream compliance point </w:t>
      </w:r>
      <w:r w:rsidR="00E437D8" w:rsidRPr="005B21B7">
        <w:t>(Iles 2004)</w:t>
      </w:r>
    </w:p>
    <w:tbl>
      <w:tblPr>
        <w:tblW w:w="4830" w:type="pct"/>
        <w:jc w:val="center"/>
        <w:tblLook w:val="0000"/>
      </w:tblPr>
      <w:tblGrid>
        <w:gridCol w:w="1428"/>
        <w:gridCol w:w="1641"/>
        <w:gridCol w:w="1714"/>
        <w:gridCol w:w="1701"/>
        <w:gridCol w:w="1748"/>
      </w:tblGrid>
      <w:tr w:rsidR="00E437D8" w:rsidRPr="004F6E91" w:rsidTr="004F6E91">
        <w:trPr>
          <w:cantSplit/>
          <w:jc w:val="center"/>
        </w:trPr>
        <w:tc>
          <w:tcPr>
            <w:tcW w:w="867" w:type="pct"/>
            <w:vMerge w:val="restart"/>
            <w:tcBorders>
              <w:top w:val="single" w:sz="4" w:space="0" w:color="auto"/>
            </w:tcBorders>
            <w:shd w:val="clear" w:color="auto" w:fill="auto"/>
          </w:tcPr>
          <w:p w:rsidR="00E437D8" w:rsidRPr="004F6E91" w:rsidRDefault="00E437D8" w:rsidP="0041010C">
            <w:pPr>
              <w:pStyle w:val="table1"/>
              <w:rPr>
                <w:b/>
              </w:rPr>
            </w:pPr>
            <w:r w:rsidRPr="004F6E91">
              <w:rPr>
                <w:b/>
              </w:rPr>
              <w:t>Key parameter</w:t>
            </w:r>
          </w:p>
        </w:tc>
        <w:tc>
          <w:tcPr>
            <w:tcW w:w="4133" w:type="pct"/>
            <w:gridSpan w:val="4"/>
            <w:tcBorders>
              <w:top w:val="single" w:sz="4" w:space="0" w:color="auto"/>
              <w:bottom w:val="single" w:sz="4" w:space="0" w:color="auto"/>
            </w:tcBorders>
            <w:shd w:val="clear" w:color="auto" w:fill="auto"/>
          </w:tcPr>
          <w:p w:rsidR="00E437D8" w:rsidRPr="004F6E91" w:rsidRDefault="00E437D8" w:rsidP="004F6E91">
            <w:pPr>
              <w:pStyle w:val="table1"/>
              <w:jc w:val="center"/>
              <w:rPr>
                <w:b/>
              </w:rPr>
            </w:pPr>
            <w:r w:rsidRPr="004F6E91">
              <w:rPr>
                <w:b/>
              </w:rPr>
              <w:t>Trigger values</w:t>
            </w:r>
          </w:p>
        </w:tc>
      </w:tr>
      <w:tr w:rsidR="00E437D8" w:rsidRPr="004F6E91" w:rsidTr="004F6E91">
        <w:trPr>
          <w:cantSplit/>
          <w:jc w:val="center"/>
        </w:trPr>
        <w:tc>
          <w:tcPr>
            <w:tcW w:w="867" w:type="pct"/>
            <w:vMerge/>
            <w:tcBorders>
              <w:bottom w:val="single" w:sz="4" w:space="0" w:color="auto"/>
            </w:tcBorders>
            <w:shd w:val="clear" w:color="auto" w:fill="auto"/>
          </w:tcPr>
          <w:p w:rsidR="00E437D8" w:rsidRPr="004F6E91" w:rsidRDefault="00E437D8" w:rsidP="0041010C">
            <w:pPr>
              <w:pStyle w:val="table1"/>
              <w:rPr>
                <w:b/>
              </w:rPr>
            </w:pPr>
          </w:p>
        </w:tc>
        <w:tc>
          <w:tcPr>
            <w:tcW w:w="997" w:type="pct"/>
            <w:tcBorders>
              <w:top w:val="single" w:sz="4" w:space="0" w:color="auto"/>
              <w:bottom w:val="single" w:sz="4" w:space="0" w:color="auto"/>
            </w:tcBorders>
            <w:shd w:val="clear" w:color="auto" w:fill="auto"/>
          </w:tcPr>
          <w:p w:rsidR="00E437D8" w:rsidRPr="004F6E91" w:rsidRDefault="00E437D8" w:rsidP="004F6E91">
            <w:pPr>
              <w:pStyle w:val="table1"/>
              <w:jc w:val="center"/>
              <w:rPr>
                <w:b/>
              </w:rPr>
            </w:pPr>
            <w:r w:rsidRPr="004F6E91">
              <w:rPr>
                <w:b/>
              </w:rPr>
              <w:t>Focus</w:t>
            </w:r>
          </w:p>
        </w:tc>
        <w:tc>
          <w:tcPr>
            <w:tcW w:w="1041" w:type="pct"/>
            <w:tcBorders>
              <w:top w:val="single" w:sz="4" w:space="0" w:color="auto"/>
              <w:bottom w:val="single" w:sz="4" w:space="0" w:color="auto"/>
            </w:tcBorders>
            <w:shd w:val="clear" w:color="auto" w:fill="auto"/>
          </w:tcPr>
          <w:p w:rsidR="00E437D8" w:rsidRPr="004F6E91" w:rsidRDefault="00E437D8" w:rsidP="004F6E91">
            <w:pPr>
              <w:pStyle w:val="table1"/>
              <w:jc w:val="center"/>
              <w:rPr>
                <w:b/>
              </w:rPr>
            </w:pPr>
            <w:r w:rsidRPr="004F6E91">
              <w:rPr>
                <w:b/>
              </w:rPr>
              <w:t>Action</w:t>
            </w:r>
          </w:p>
        </w:tc>
        <w:tc>
          <w:tcPr>
            <w:tcW w:w="1033" w:type="pct"/>
            <w:tcBorders>
              <w:top w:val="single" w:sz="4" w:space="0" w:color="auto"/>
              <w:bottom w:val="single" w:sz="4" w:space="0" w:color="auto"/>
            </w:tcBorders>
            <w:shd w:val="clear" w:color="auto" w:fill="auto"/>
          </w:tcPr>
          <w:p w:rsidR="00E437D8" w:rsidRPr="004F6E91" w:rsidRDefault="00E437D8" w:rsidP="004F6E91">
            <w:pPr>
              <w:pStyle w:val="table1"/>
              <w:jc w:val="center"/>
              <w:rPr>
                <w:b/>
              </w:rPr>
            </w:pPr>
            <w:r w:rsidRPr="004F6E91">
              <w:rPr>
                <w:b/>
              </w:rPr>
              <w:t>Guideline</w:t>
            </w:r>
          </w:p>
        </w:tc>
        <w:tc>
          <w:tcPr>
            <w:tcW w:w="1062" w:type="pct"/>
            <w:tcBorders>
              <w:top w:val="single" w:sz="4" w:space="0" w:color="auto"/>
              <w:bottom w:val="single" w:sz="4" w:space="0" w:color="auto"/>
            </w:tcBorders>
            <w:shd w:val="clear" w:color="auto" w:fill="auto"/>
          </w:tcPr>
          <w:p w:rsidR="00E437D8" w:rsidRPr="004F6E91" w:rsidRDefault="00E437D8" w:rsidP="004F6E91">
            <w:pPr>
              <w:pStyle w:val="table1"/>
              <w:jc w:val="center"/>
              <w:rPr>
                <w:b/>
              </w:rPr>
            </w:pPr>
            <w:r w:rsidRPr="004F6E91">
              <w:rPr>
                <w:b/>
              </w:rPr>
              <w:t>Limit</w:t>
            </w:r>
          </w:p>
        </w:tc>
      </w:tr>
      <w:tr w:rsidR="00E437D8" w:rsidRPr="005715F6" w:rsidTr="004F6E91">
        <w:trPr>
          <w:cantSplit/>
          <w:jc w:val="center"/>
        </w:trPr>
        <w:tc>
          <w:tcPr>
            <w:tcW w:w="867" w:type="pct"/>
            <w:tcBorders>
              <w:top w:val="single" w:sz="4" w:space="0" w:color="auto"/>
            </w:tcBorders>
            <w:shd w:val="clear" w:color="auto" w:fill="auto"/>
            <w:vAlign w:val="center"/>
          </w:tcPr>
          <w:p w:rsidR="00E437D8" w:rsidRPr="005715F6" w:rsidRDefault="00E437D8" w:rsidP="0041010C">
            <w:pPr>
              <w:pStyle w:val="table1"/>
            </w:pPr>
            <w:r w:rsidRPr="005715F6">
              <w:t>pH</w:t>
            </w:r>
          </w:p>
        </w:tc>
        <w:tc>
          <w:tcPr>
            <w:tcW w:w="997" w:type="pct"/>
            <w:tcBorders>
              <w:top w:val="single" w:sz="4" w:space="0" w:color="auto"/>
            </w:tcBorders>
            <w:shd w:val="clear" w:color="auto" w:fill="auto"/>
            <w:vAlign w:val="center"/>
          </w:tcPr>
          <w:p w:rsidR="00E437D8" w:rsidRPr="005715F6" w:rsidRDefault="00E437D8" w:rsidP="004F6E91">
            <w:pPr>
              <w:pStyle w:val="table1"/>
              <w:jc w:val="center"/>
            </w:pPr>
            <w:r w:rsidRPr="005715F6">
              <w:t>5.9 – 6.5</w:t>
            </w:r>
          </w:p>
        </w:tc>
        <w:tc>
          <w:tcPr>
            <w:tcW w:w="1041" w:type="pct"/>
            <w:tcBorders>
              <w:top w:val="single" w:sz="4" w:space="0" w:color="auto"/>
            </w:tcBorders>
            <w:shd w:val="clear" w:color="auto" w:fill="auto"/>
            <w:vAlign w:val="center"/>
          </w:tcPr>
          <w:p w:rsidR="00E437D8" w:rsidRPr="005715F6" w:rsidRDefault="00E437D8" w:rsidP="004F6E91">
            <w:pPr>
              <w:pStyle w:val="table1"/>
              <w:jc w:val="center"/>
            </w:pPr>
            <w:r w:rsidRPr="005715F6">
              <w:t>5.6 – 6.7</w:t>
            </w:r>
          </w:p>
        </w:tc>
        <w:tc>
          <w:tcPr>
            <w:tcW w:w="1033" w:type="pct"/>
            <w:tcBorders>
              <w:top w:val="single" w:sz="4" w:space="0" w:color="auto"/>
            </w:tcBorders>
            <w:shd w:val="clear" w:color="auto" w:fill="auto"/>
            <w:vAlign w:val="center"/>
          </w:tcPr>
          <w:p w:rsidR="00E437D8" w:rsidRPr="005715F6" w:rsidRDefault="00E437D8" w:rsidP="004F6E91">
            <w:pPr>
              <w:pStyle w:val="table1"/>
              <w:jc w:val="center"/>
            </w:pPr>
            <w:r w:rsidRPr="005715F6">
              <w:t>5.0 – 6.9</w:t>
            </w:r>
          </w:p>
        </w:tc>
        <w:tc>
          <w:tcPr>
            <w:tcW w:w="1062" w:type="pct"/>
            <w:tcBorders>
              <w:top w:val="single" w:sz="4" w:space="0" w:color="auto"/>
            </w:tcBorders>
            <w:shd w:val="clear" w:color="auto" w:fill="auto"/>
            <w:vAlign w:val="center"/>
          </w:tcPr>
          <w:p w:rsidR="00E437D8" w:rsidRPr="005715F6" w:rsidRDefault="00E437D8" w:rsidP="004F6E91">
            <w:pPr>
              <w:pStyle w:val="table1"/>
              <w:jc w:val="center"/>
            </w:pPr>
            <w:r w:rsidRPr="005715F6">
              <w:t>N/A</w:t>
            </w:r>
          </w:p>
        </w:tc>
      </w:tr>
      <w:tr w:rsidR="00E437D8" w:rsidRPr="005715F6" w:rsidTr="004F6E91">
        <w:trPr>
          <w:cantSplit/>
          <w:jc w:val="center"/>
        </w:trPr>
        <w:tc>
          <w:tcPr>
            <w:tcW w:w="867" w:type="pct"/>
            <w:shd w:val="clear" w:color="auto" w:fill="auto"/>
            <w:vAlign w:val="center"/>
          </w:tcPr>
          <w:p w:rsidR="00E437D8" w:rsidRPr="005715F6" w:rsidRDefault="00E437D8" w:rsidP="0041010C">
            <w:pPr>
              <w:pStyle w:val="table1"/>
            </w:pPr>
            <w:r w:rsidRPr="005715F6">
              <w:t>Turbidity</w:t>
            </w:r>
          </w:p>
        </w:tc>
        <w:tc>
          <w:tcPr>
            <w:tcW w:w="997" w:type="pct"/>
            <w:shd w:val="clear" w:color="auto" w:fill="auto"/>
            <w:vAlign w:val="center"/>
          </w:tcPr>
          <w:p w:rsidR="00E437D8" w:rsidRPr="005715F6" w:rsidRDefault="00E437D8" w:rsidP="004F6E91">
            <w:pPr>
              <w:pStyle w:val="table1"/>
              <w:jc w:val="center"/>
            </w:pPr>
            <w:r w:rsidRPr="005715F6">
              <w:t>5 NTU</w:t>
            </w:r>
          </w:p>
        </w:tc>
        <w:tc>
          <w:tcPr>
            <w:tcW w:w="1041" w:type="pct"/>
            <w:shd w:val="clear" w:color="auto" w:fill="auto"/>
            <w:vAlign w:val="center"/>
          </w:tcPr>
          <w:p w:rsidR="00E437D8" w:rsidRPr="005715F6" w:rsidRDefault="00E437D8" w:rsidP="004F6E91">
            <w:pPr>
              <w:pStyle w:val="table1"/>
              <w:jc w:val="center"/>
            </w:pPr>
            <w:r w:rsidRPr="005715F6">
              <w:t>10 NTU</w:t>
            </w:r>
          </w:p>
        </w:tc>
        <w:tc>
          <w:tcPr>
            <w:tcW w:w="1033" w:type="pct"/>
            <w:shd w:val="clear" w:color="auto" w:fill="auto"/>
            <w:vAlign w:val="center"/>
          </w:tcPr>
          <w:p w:rsidR="00E437D8" w:rsidRPr="005715F6" w:rsidRDefault="00E437D8" w:rsidP="004F6E91">
            <w:pPr>
              <w:pStyle w:val="table1"/>
              <w:jc w:val="center"/>
            </w:pPr>
            <w:r w:rsidRPr="005715F6">
              <w:t>26 NTU</w:t>
            </w:r>
          </w:p>
        </w:tc>
        <w:tc>
          <w:tcPr>
            <w:tcW w:w="1062" w:type="pct"/>
            <w:shd w:val="clear" w:color="auto" w:fill="auto"/>
            <w:vAlign w:val="center"/>
          </w:tcPr>
          <w:p w:rsidR="00E437D8" w:rsidRPr="005715F6" w:rsidRDefault="00E437D8" w:rsidP="004F6E91">
            <w:pPr>
              <w:pStyle w:val="table1"/>
              <w:jc w:val="center"/>
            </w:pPr>
            <w:r w:rsidRPr="005715F6">
              <w:t>N/A</w:t>
            </w:r>
          </w:p>
        </w:tc>
      </w:tr>
      <w:tr w:rsidR="00E437D8" w:rsidRPr="005715F6" w:rsidTr="004F6E91">
        <w:trPr>
          <w:cantSplit/>
          <w:jc w:val="center"/>
        </w:trPr>
        <w:tc>
          <w:tcPr>
            <w:tcW w:w="867" w:type="pct"/>
            <w:shd w:val="clear" w:color="auto" w:fill="auto"/>
            <w:vAlign w:val="center"/>
          </w:tcPr>
          <w:p w:rsidR="00E437D8" w:rsidRPr="005715F6" w:rsidRDefault="00E437D8" w:rsidP="0041010C">
            <w:pPr>
              <w:pStyle w:val="table1"/>
            </w:pPr>
            <w:r w:rsidRPr="005715F6">
              <w:t>Electrical Conductivity</w:t>
            </w:r>
          </w:p>
        </w:tc>
        <w:tc>
          <w:tcPr>
            <w:tcW w:w="997" w:type="pct"/>
            <w:shd w:val="clear" w:color="auto" w:fill="auto"/>
            <w:vAlign w:val="center"/>
          </w:tcPr>
          <w:p w:rsidR="00E437D8" w:rsidRPr="005715F6" w:rsidRDefault="00E437D8" w:rsidP="004F6E91">
            <w:pPr>
              <w:pStyle w:val="table1"/>
              <w:jc w:val="center"/>
            </w:pPr>
            <w:r w:rsidRPr="005715F6">
              <w:t xml:space="preserve">21 </w:t>
            </w:r>
            <w:r w:rsidRPr="005715F6">
              <w:sym w:font="Symbol" w:char="F06D"/>
            </w:r>
            <w:r w:rsidRPr="005715F6">
              <w:t>S/cm</w:t>
            </w:r>
          </w:p>
        </w:tc>
        <w:tc>
          <w:tcPr>
            <w:tcW w:w="1041" w:type="pct"/>
            <w:shd w:val="clear" w:color="auto" w:fill="auto"/>
            <w:vAlign w:val="center"/>
          </w:tcPr>
          <w:p w:rsidR="00E437D8" w:rsidRPr="005715F6" w:rsidRDefault="00E437D8" w:rsidP="004F6E91">
            <w:pPr>
              <w:pStyle w:val="table1"/>
              <w:jc w:val="center"/>
            </w:pPr>
            <w:r w:rsidRPr="005715F6">
              <w:t xml:space="preserve">30 </w:t>
            </w:r>
            <w:r w:rsidRPr="005715F6">
              <w:sym w:font="Symbol" w:char="F06D"/>
            </w:r>
            <w:r w:rsidRPr="005715F6">
              <w:t>S/cm</w:t>
            </w:r>
          </w:p>
        </w:tc>
        <w:tc>
          <w:tcPr>
            <w:tcW w:w="1033" w:type="pct"/>
            <w:shd w:val="clear" w:color="auto" w:fill="auto"/>
            <w:vAlign w:val="center"/>
          </w:tcPr>
          <w:p w:rsidR="00E437D8" w:rsidRPr="005715F6" w:rsidRDefault="00E437D8" w:rsidP="004F6E91">
            <w:pPr>
              <w:pStyle w:val="table1"/>
              <w:jc w:val="center"/>
            </w:pPr>
            <w:r w:rsidRPr="005715F6">
              <w:t xml:space="preserve">43 </w:t>
            </w:r>
            <w:r w:rsidRPr="005715F6">
              <w:sym w:font="Symbol" w:char="F06D"/>
            </w:r>
            <w:r w:rsidRPr="005715F6">
              <w:t>S/cm</w:t>
            </w:r>
          </w:p>
        </w:tc>
        <w:tc>
          <w:tcPr>
            <w:tcW w:w="1062" w:type="pct"/>
            <w:shd w:val="clear" w:color="auto" w:fill="auto"/>
            <w:vAlign w:val="center"/>
          </w:tcPr>
          <w:p w:rsidR="00E437D8" w:rsidRPr="005715F6" w:rsidRDefault="00E437D8" w:rsidP="004F6E91">
            <w:pPr>
              <w:pStyle w:val="table1"/>
              <w:jc w:val="center"/>
            </w:pPr>
            <w:r w:rsidRPr="005715F6">
              <w:t>N/A</w:t>
            </w:r>
          </w:p>
        </w:tc>
      </w:tr>
      <w:tr w:rsidR="00E437D8" w:rsidRPr="005715F6" w:rsidTr="004F6E91">
        <w:trPr>
          <w:cantSplit/>
          <w:jc w:val="center"/>
        </w:trPr>
        <w:tc>
          <w:tcPr>
            <w:tcW w:w="867" w:type="pct"/>
            <w:shd w:val="clear" w:color="auto" w:fill="auto"/>
            <w:vAlign w:val="center"/>
          </w:tcPr>
          <w:p w:rsidR="00E437D8" w:rsidRPr="005715F6" w:rsidRDefault="00E437D8" w:rsidP="0041010C">
            <w:pPr>
              <w:pStyle w:val="table1"/>
            </w:pPr>
            <w:r w:rsidRPr="005715F6">
              <w:t xml:space="preserve">Magnesium, </w:t>
            </w:r>
            <w:proofErr w:type="spellStart"/>
            <w:r w:rsidRPr="005715F6">
              <w:t>Sulfate</w:t>
            </w:r>
            <w:proofErr w:type="spellEnd"/>
          </w:p>
        </w:tc>
        <w:tc>
          <w:tcPr>
            <w:tcW w:w="997" w:type="pct"/>
            <w:shd w:val="clear" w:color="auto" w:fill="auto"/>
            <w:vAlign w:val="center"/>
          </w:tcPr>
          <w:p w:rsidR="00E437D8" w:rsidRPr="005715F6" w:rsidRDefault="00E437D8" w:rsidP="004F6E91">
            <w:pPr>
              <w:pStyle w:val="table1"/>
              <w:jc w:val="center"/>
            </w:pPr>
            <w:r w:rsidRPr="005715F6">
              <w:t>Use EC as proxy</w:t>
            </w:r>
          </w:p>
        </w:tc>
        <w:tc>
          <w:tcPr>
            <w:tcW w:w="1041" w:type="pct"/>
            <w:shd w:val="clear" w:color="auto" w:fill="auto"/>
            <w:vAlign w:val="center"/>
          </w:tcPr>
          <w:p w:rsidR="00E437D8" w:rsidRPr="005715F6" w:rsidRDefault="00E437D8" w:rsidP="004F6E91">
            <w:pPr>
              <w:pStyle w:val="table1"/>
              <w:jc w:val="center"/>
            </w:pPr>
            <w:r w:rsidRPr="005715F6">
              <w:t>Use EC as proxy</w:t>
            </w:r>
          </w:p>
        </w:tc>
        <w:tc>
          <w:tcPr>
            <w:tcW w:w="1033" w:type="pct"/>
            <w:shd w:val="clear" w:color="auto" w:fill="auto"/>
            <w:vAlign w:val="center"/>
          </w:tcPr>
          <w:p w:rsidR="00E437D8" w:rsidRPr="005715F6" w:rsidRDefault="00E437D8" w:rsidP="004F6E91">
            <w:pPr>
              <w:pStyle w:val="table1"/>
              <w:jc w:val="center"/>
            </w:pPr>
            <w:r w:rsidRPr="005715F6">
              <w:t>Use EC as proxy</w:t>
            </w:r>
          </w:p>
        </w:tc>
        <w:tc>
          <w:tcPr>
            <w:tcW w:w="1062" w:type="pct"/>
            <w:shd w:val="clear" w:color="auto" w:fill="auto"/>
            <w:vAlign w:val="center"/>
          </w:tcPr>
          <w:p w:rsidR="00E437D8" w:rsidRPr="005715F6" w:rsidRDefault="00E437D8" w:rsidP="004F6E91">
            <w:pPr>
              <w:pStyle w:val="table1"/>
              <w:jc w:val="center"/>
            </w:pPr>
            <w:r w:rsidRPr="005715F6">
              <w:t>N/A</w:t>
            </w:r>
          </w:p>
        </w:tc>
      </w:tr>
      <w:tr w:rsidR="00E437D8" w:rsidRPr="005715F6" w:rsidTr="004F6E91">
        <w:trPr>
          <w:cantSplit/>
          <w:jc w:val="center"/>
        </w:trPr>
        <w:tc>
          <w:tcPr>
            <w:tcW w:w="867" w:type="pct"/>
            <w:shd w:val="clear" w:color="auto" w:fill="auto"/>
            <w:vAlign w:val="center"/>
          </w:tcPr>
          <w:p w:rsidR="00E437D8" w:rsidRPr="005715F6" w:rsidRDefault="00E437D8" w:rsidP="0041010C">
            <w:pPr>
              <w:pStyle w:val="table1"/>
            </w:pPr>
            <w:r w:rsidRPr="005715F6">
              <w:t>Manganese</w:t>
            </w:r>
          </w:p>
        </w:tc>
        <w:tc>
          <w:tcPr>
            <w:tcW w:w="997" w:type="pct"/>
            <w:shd w:val="clear" w:color="auto" w:fill="auto"/>
            <w:vAlign w:val="center"/>
          </w:tcPr>
          <w:p w:rsidR="00E437D8" w:rsidRPr="005715F6" w:rsidRDefault="00E437D8" w:rsidP="004F6E91">
            <w:pPr>
              <w:pStyle w:val="table1"/>
              <w:jc w:val="center"/>
            </w:pPr>
            <w:r w:rsidRPr="005715F6">
              <w:t xml:space="preserve">7 </w:t>
            </w:r>
            <w:r w:rsidRPr="005715F6">
              <w:sym w:font="Symbol" w:char="F06D"/>
            </w:r>
            <w:r w:rsidRPr="005715F6">
              <w:t>g/L</w:t>
            </w:r>
          </w:p>
        </w:tc>
        <w:tc>
          <w:tcPr>
            <w:tcW w:w="1041" w:type="pct"/>
            <w:shd w:val="clear" w:color="auto" w:fill="auto"/>
            <w:vAlign w:val="center"/>
          </w:tcPr>
          <w:p w:rsidR="00E437D8" w:rsidRPr="005715F6" w:rsidRDefault="00E437D8" w:rsidP="004F6E91">
            <w:pPr>
              <w:pStyle w:val="table1"/>
              <w:jc w:val="center"/>
            </w:pPr>
            <w:r w:rsidRPr="005715F6">
              <w:t xml:space="preserve">11 </w:t>
            </w:r>
            <w:r w:rsidRPr="005715F6">
              <w:sym w:font="Symbol" w:char="F06D"/>
            </w:r>
            <w:r w:rsidRPr="005715F6">
              <w:t>g/L</w:t>
            </w:r>
          </w:p>
        </w:tc>
        <w:tc>
          <w:tcPr>
            <w:tcW w:w="1033" w:type="pct"/>
            <w:shd w:val="clear" w:color="auto" w:fill="auto"/>
            <w:vAlign w:val="center"/>
          </w:tcPr>
          <w:p w:rsidR="00E437D8" w:rsidRPr="005715F6" w:rsidRDefault="00E437D8" w:rsidP="004F6E91">
            <w:pPr>
              <w:pStyle w:val="table1"/>
              <w:jc w:val="center"/>
            </w:pPr>
            <w:r w:rsidRPr="005715F6">
              <w:t xml:space="preserve">26 </w:t>
            </w:r>
            <w:r w:rsidRPr="005715F6">
              <w:sym w:font="Symbol" w:char="F06D"/>
            </w:r>
            <w:r w:rsidRPr="005715F6">
              <w:t>g/L</w:t>
            </w:r>
          </w:p>
        </w:tc>
        <w:tc>
          <w:tcPr>
            <w:tcW w:w="1062" w:type="pct"/>
            <w:shd w:val="clear" w:color="auto" w:fill="auto"/>
            <w:vAlign w:val="center"/>
          </w:tcPr>
          <w:p w:rsidR="00E437D8" w:rsidRPr="005715F6" w:rsidRDefault="00E437D8" w:rsidP="004F6E91">
            <w:pPr>
              <w:pStyle w:val="table1"/>
              <w:jc w:val="center"/>
            </w:pPr>
            <w:r w:rsidRPr="005715F6">
              <w:t>N/A</w:t>
            </w:r>
          </w:p>
        </w:tc>
      </w:tr>
      <w:tr w:rsidR="00E437D8" w:rsidRPr="005715F6" w:rsidTr="004F6E91">
        <w:trPr>
          <w:cantSplit/>
          <w:jc w:val="center"/>
        </w:trPr>
        <w:tc>
          <w:tcPr>
            <w:tcW w:w="867" w:type="pct"/>
            <w:shd w:val="clear" w:color="auto" w:fill="auto"/>
            <w:vAlign w:val="center"/>
          </w:tcPr>
          <w:p w:rsidR="00E437D8" w:rsidRPr="005715F6" w:rsidRDefault="00E437D8" w:rsidP="0041010C">
            <w:pPr>
              <w:pStyle w:val="table1"/>
            </w:pPr>
            <w:r w:rsidRPr="005715F6">
              <w:t>Uranium</w:t>
            </w:r>
          </w:p>
        </w:tc>
        <w:tc>
          <w:tcPr>
            <w:tcW w:w="997" w:type="pct"/>
            <w:shd w:val="clear" w:color="auto" w:fill="auto"/>
            <w:vAlign w:val="center"/>
          </w:tcPr>
          <w:p w:rsidR="00E437D8" w:rsidRPr="005715F6" w:rsidRDefault="00E437D8" w:rsidP="004F6E91">
            <w:pPr>
              <w:pStyle w:val="table1"/>
              <w:jc w:val="center"/>
            </w:pPr>
            <w:r w:rsidRPr="005715F6">
              <w:t xml:space="preserve">0.3 </w:t>
            </w:r>
            <w:r w:rsidRPr="005715F6">
              <w:sym w:font="Symbol" w:char="F06D"/>
            </w:r>
            <w:r w:rsidRPr="005715F6">
              <w:t>g/L</w:t>
            </w:r>
          </w:p>
        </w:tc>
        <w:tc>
          <w:tcPr>
            <w:tcW w:w="1041" w:type="pct"/>
            <w:shd w:val="clear" w:color="auto" w:fill="auto"/>
            <w:vAlign w:val="center"/>
          </w:tcPr>
          <w:p w:rsidR="00E437D8" w:rsidRPr="005715F6" w:rsidRDefault="00E437D8" w:rsidP="004F6E91">
            <w:pPr>
              <w:pStyle w:val="table1"/>
              <w:jc w:val="center"/>
            </w:pPr>
            <w:r w:rsidRPr="005715F6">
              <w:t xml:space="preserve">0.9 </w:t>
            </w:r>
            <w:r w:rsidRPr="005715F6">
              <w:sym w:font="Symbol" w:char="F06D"/>
            </w:r>
            <w:r w:rsidRPr="005715F6">
              <w:t>g/L</w:t>
            </w:r>
          </w:p>
        </w:tc>
        <w:tc>
          <w:tcPr>
            <w:tcW w:w="1033" w:type="pct"/>
            <w:shd w:val="clear" w:color="auto" w:fill="auto"/>
            <w:vAlign w:val="center"/>
          </w:tcPr>
          <w:p w:rsidR="00E437D8" w:rsidRPr="005715F6" w:rsidRDefault="00E437D8" w:rsidP="004F6E91">
            <w:pPr>
              <w:pStyle w:val="table1"/>
              <w:jc w:val="center"/>
            </w:pPr>
            <w:r w:rsidRPr="005715F6">
              <w:t>N/A</w:t>
            </w:r>
          </w:p>
        </w:tc>
        <w:tc>
          <w:tcPr>
            <w:tcW w:w="1062" w:type="pct"/>
            <w:shd w:val="clear" w:color="auto" w:fill="auto"/>
            <w:vAlign w:val="center"/>
          </w:tcPr>
          <w:p w:rsidR="00E437D8" w:rsidRPr="005715F6" w:rsidRDefault="00E437D8" w:rsidP="004F6E91">
            <w:pPr>
              <w:pStyle w:val="table1"/>
              <w:jc w:val="center"/>
            </w:pPr>
            <w:r w:rsidRPr="005715F6">
              <w:t xml:space="preserve">6 </w:t>
            </w:r>
            <w:r w:rsidRPr="005715F6">
              <w:sym w:font="Symbol" w:char="F06D"/>
            </w:r>
            <w:r w:rsidRPr="005715F6">
              <w:t>g/L</w:t>
            </w:r>
          </w:p>
        </w:tc>
      </w:tr>
      <w:tr w:rsidR="00E437D8" w:rsidRPr="005715F6" w:rsidTr="004F6E91">
        <w:trPr>
          <w:cantSplit/>
          <w:jc w:val="center"/>
        </w:trPr>
        <w:tc>
          <w:tcPr>
            <w:tcW w:w="867" w:type="pct"/>
            <w:tcBorders>
              <w:bottom w:val="single" w:sz="4" w:space="0" w:color="auto"/>
            </w:tcBorders>
            <w:shd w:val="clear" w:color="auto" w:fill="auto"/>
            <w:vAlign w:val="center"/>
          </w:tcPr>
          <w:p w:rsidR="00E437D8" w:rsidRPr="005715F6" w:rsidRDefault="00E437D8" w:rsidP="0041010C">
            <w:pPr>
              <w:pStyle w:val="table1"/>
            </w:pPr>
            <w:r w:rsidRPr="005715F6">
              <w:t>Radium-226</w:t>
            </w:r>
          </w:p>
        </w:tc>
        <w:tc>
          <w:tcPr>
            <w:tcW w:w="997" w:type="pct"/>
            <w:tcBorders>
              <w:bottom w:val="single" w:sz="4" w:space="0" w:color="auto"/>
            </w:tcBorders>
            <w:shd w:val="clear" w:color="auto" w:fill="auto"/>
            <w:vAlign w:val="center"/>
          </w:tcPr>
          <w:p w:rsidR="00E437D8" w:rsidRPr="005715F6" w:rsidRDefault="00E437D8" w:rsidP="004F6E91">
            <w:pPr>
              <w:pStyle w:val="table1"/>
              <w:jc w:val="center"/>
            </w:pPr>
            <w:r w:rsidRPr="005715F6">
              <w:t>N/A</w:t>
            </w:r>
          </w:p>
        </w:tc>
        <w:tc>
          <w:tcPr>
            <w:tcW w:w="1041" w:type="pct"/>
            <w:tcBorders>
              <w:bottom w:val="single" w:sz="4" w:space="0" w:color="auto"/>
            </w:tcBorders>
            <w:shd w:val="clear" w:color="auto" w:fill="auto"/>
            <w:vAlign w:val="center"/>
          </w:tcPr>
          <w:p w:rsidR="00E437D8" w:rsidRPr="005715F6" w:rsidRDefault="00E437D8" w:rsidP="004F6E91">
            <w:pPr>
              <w:pStyle w:val="table1"/>
              <w:jc w:val="center"/>
            </w:pPr>
            <w:r w:rsidRPr="005715F6">
              <w:t>N/A</w:t>
            </w:r>
          </w:p>
        </w:tc>
        <w:tc>
          <w:tcPr>
            <w:tcW w:w="1033" w:type="pct"/>
            <w:tcBorders>
              <w:bottom w:val="single" w:sz="4" w:space="0" w:color="auto"/>
            </w:tcBorders>
            <w:shd w:val="clear" w:color="auto" w:fill="auto"/>
            <w:vAlign w:val="center"/>
          </w:tcPr>
          <w:p w:rsidR="00E437D8" w:rsidRPr="005715F6" w:rsidRDefault="00E437D8" w:rsidP="004F6E91">
            <w:pPr>
              <w:pStyle w:val="table1"/>
              <w:jc w:val="center"/>
            </w:pPr>
            <w:r w:rsidRPr="005715F6">
              <w:t>N/A</w:t>
            </w:r>
          </w:p>
        </w:tc>
        <w:tc>
          <w:tcPr>
            <w:tcW w:w="1062" w:type="pct"/>
            <w:tcBorders>
              <w:bottom w:val="single" w:sz="4" w:space="0" w:color="auto"/>
            </w:tcBorders>
            <w:shd w:val="clear" w:color="auto" w:fill="auto"/>
            <w:vAlign w:val="center"/>
          </w:tcPr>
          <w:p w:rsidR="00E437D8" w:rsidRPr="005715F6" w:rsidRDefault="00E437D8" w:rsidP="004F6E91">
            <w:pPr>
              <w:pStyle w:val="table1"/>
              <w:jc w:val="center"/>
            </w:pPr>
            <w:r w:rsidRPr="005715F6">
              <w:t xml:space="preserve">10 </w:t>
            </w:r>
            <w:proofErr w:type="spellStart"/>
            <w:r w:rsidRPr="005715F6">
              <w:t>mBq</w:t>
            </w:r>
            <w:proofErr w:type="spellEnd"/>
            <w:r w:rsidRPr="005715F6">
              <w:t>/L wet season median difference</w:t>
            </w:r>
          </w:p>
        </w:tc>
      </w:tr>
    </w:tbl>
    <w:p w:rsidR="00E437D8" w:rsidRDefault="00E437D8" w:rsidP="004F6E91">
      <w:pPr>
        <w:pStyle w:val="tablenote"/>
      </w:pPr>
    </w:p>
    <w:p w:rsidR="00E437D8" w:rsidRDefault="00E437D8" w:rsidP="00E437D8">
      <w:pPr>
        <w:rPr>
          <w:color w:val="000000"/>
        </w:rPr>
      </w:pPr>
      <w:r w:rsidRPr="0021211E">
        <w:t>The derived hierarchy of values</w:t>
      </w:r>
      <w:r>
        <w:t xml:space="preserve"> (</w:t>
      </w:r>
      <w:r w:rsidR="000B6DCA">
        <w:t>‘</w:t>
      </w:r>
      <w:r w:rsidRPr="0021211E">
        <w:t>focus</w:t>
      </w:r>
      <w:r w:rsidR="000B6DCA">
        <w:t>’</w:t>
      </w:r>
      <w:r>
        <w:t>,</w:t>
      </w:r>
      <w:r w:rsidRPr="0021211E">
        <w:t xml:space="preserve"> </w:t>
      </w:r>
      <w:r w:rsidR="000B6DCA">
        <w:t>‘</w:t>
      </w:r>
      <w:r w:rsidRPr="0021211E">
        <w:t>act</w:t>
      </w:r>
      <w:r>
        <w:t>ion</w:t>
      </w:r>
      <w:r w:rsidR="000B6DCA">
        <w:t>’</w:t>
      </w:r>
      <w:r>
        <w:t xml:space="preserve"> and </w:t>
      </w:r>
      <w:r w:rsidR="000B6DCA">
        <w:t>‘</w:t>
      </w:r>
      <w:r>
        <w:t>guideline</w:t>
      </w:r>
      <w:r w:rsidR="000B6DCA">
        <w:t>’</w:t>
      </w:r>
      <w:r>
        <w:t xml:space="preserve"> or </w:t>
      </w:r>
      <w:r w:rsidR="000B6DCA">
        <w:t>‘</w:t>
      </w:r>
      <w:r>
        <w:t>limit</w:t>
      </w:r>
      <w:r w:rsidR="000B6DCA">
        <w:t>’</w:t>
      </w:r>
      <w:r>
        <w:t xml:space="preserve">) </w:t>
      </w:r>
      <w:r w:rsidRPr="0021211E">
        <w:t>trigger increasingly stringent management responses</w:t>
      </w:r>
      <w:r>
        <w:t xml:space="preserve"> on the mine site (Iles 2004)</w:t>
      </w:r>
      <w:r w:rsidRPr="0021211E">
        <w:t xml:space="preserve">. </w:t>
      </w:r>
      <w:r>
        <w:rPr>
          <w:color w:val="000000"/>
        </w:rPr>
        <w:t xml:space="preserve">The limit value is prescribed to </w:t>
      </w:r>
      <w:proofErr w:type="spellStart"/>
      <w:r>
        <w:rPr>
          <w:color w:val="000000"/>
        </w:rPr>
        <w:t>ecotoxicologically</w:t>
      </w:r>
      <w:proofErr w:type="spellEnd"/>
      <w:r>
        <w:rPr>
          <w:color w:val="000000"/>
        </w:rPr>
        <w:t xml:space="preserve"> derived compliance values only. </w:t>
      </w:r>
      <w:r>
        <w:t>G</w:t>
      </w:r>
      <w:r>
        <w:rPr>
          <w:color w:val="000000"/>
        </w:rPr>
        <w:t xml:space="preserve">uideline values are </w:t>
      </w:r>
      <w:r w:rsidRPr="00D75E5E">
        <w:rPr>
          <w:color w:val="000000"/>
        </w:rPr>
        <w:t>advisory maximum levels</w:t>
      </w:r>
      <w:r>
        <w:rPr>
          <w:color w:val="000000"/>
        </w:rPr>
        <w:t xml:space="preserve"> that are the equivalent of the </w:t>
      </w:r>
      <w:r w:rsidRPr="0021211E">
        <w:t>99.7</w:t>
      </w:r>
      <w:r w:rsidRPr="004A6727">
        <w:rPr>
          <w:vertAlign w:val="superscript"/>
        </w:rPr>
        <w:t>th</w:t>
      </w:r>
      <w:r w:rsidRPr="0021211E">
        <w:t xml:space="preserve"> percentile</w:t>
      </w:r>
      <w:r>
        <w:t xml:space="preserve"> of the primary dataset, action </w:t>
      </w:r>
      <w:r w:rsidRPr="00D75E5E">
        <w:rPr>
          <w:color w:val="000000"/>
        </w:rPr>
        <w:t xml:space="preserve">and </w:t>
      </w:r>
      <w:r>
        <w:rPr>
          <w:color w:val="000000"/>
        </w:rPr>
        <w:t xml:space="preserve">focus </w:t>
      </w:r>
      <w:r>
        <w:t>values correspond</w:t>
      </w:r>
      <w:r w:rsidRPr="0021211E">
        <w:t xml:space="preserve"> to the 95</w:t>
      </w:r>
      <w:r w:rsidRPr="004A6727">
        <w:rPr>
          <w:vertAlign w:val="superscript"/>
        </w:rPr>
        <w:t>th</w:t>
      </w:r>
      <w:r w:rsidRPr="0021211E">
        <w:t xml:space="preserve"> </w:t>
      </w:r>
      <w:r>
        <w:t xml:space="preserve">and </w:t>
      </w:r>
      <w:r w:rsidRPr="0021211E">
        <w:t>80</w:t>
      </w:r>
      <w:r w:rsidRPr="00B058FE">
        <w:rPr>
          <w:vertAlign w:val="superscript"/>
        </w:rPr>
        <w:t>th</w:t>
      </w:r>
      <w:r>
        <w:t xml:space="preserve"> </w:t>
      </w:r>
      <w:r w:rsidRPr="0021211E">
        <w:t>percentiles, respectively</w:t>
      </w:r>
      <w:r>
        <w:t>.</w:t>
      </w:r>
      <w:r w:rsidRPr="0021211E">
        <w:t xml:space="preserve"> </w:t>
      </w:r>
    </w:p>
    <w:p w:rsidR="00E437D8" w:rsidRPr="003C149D" w:rsidRDefault="00E437D8" w:rsidP="00E437D8">
      <w:r>
        <w:t xml:space="preserve">Radium-226 is analysed for human radiological protection purposes. </w:t>
      </w:r>
      <w:r w:rsidRPr="003C149D">
        <w:t>The</w:t>
      </w:r>
      <w:r>
        <w:t xml:space="preserve"> </w:t>
      </w:r>
      <w:r w:rsidRPr="003C149D">
        <w:t xml:space="preserve">limit </w:t>
      </w:r>
      <w:r>
        <w:t xml:space="preserve">value </w:t>
      </w:r>
      <w:r w:rsidRPr="003C149D">
        <w:t xml:space="preserve">for </w:t>
      </w:r>
      <w:r>
        <w:t>r</w:t>
      </w:r>
      <w:r w:rsidRPr="003C149D">
        <w:t>a</w:t>
      </w:r>
      <w:r>
        <w:t>dium</w:t>
      </w:r>
      <w:r w:rsidRPr="003C149D">
        <w:t xml:space="preserve">-226 </w:t>
      </w:r>
      <w:r>
        <w:t>was derived using the following assumptions:</w:t>
      </w:r>
    </w:p>
    <w:p w:rsidR="00E437D8" w:rsidRPr="003C149D" w:rsidRDefault="00E437D8" w:rsidP="00E437D8">
      <w:pPr>
        <w:pStyle w:val="bulletlist1"/>
      </w:pPr>
      <w:r>
        <w:t>a</w:t>
      </w:r>
      <w:r w:rsidRPr="003C149D">
        <w:t xml:space="preserve"> dose constraint of 0.3 </w:t>
      </w:r>
      <w:proofErr w:type="spellStart"/>
      <w:r w:rsidRPr="003C149D">
        <w:t>mSv</w:t>
      </w:r>
      <w:proofErr w:type="spellEnd"/>
      <w:r w:rsidRPr="003C149D">
        <w:t xml:space="preserve"> per year above natural background from the ingestion of</w:t>
      </w:r>
      <w:r>
        <w:t xml:space="preserve"> radium</w:t>
      </w:r>
      <w:r w:rsidRPr="003C149D">
        <w:t>-226 in freshwater mussels</w:t>
      </w:r>
      <w:r>
        <w:t>;</w:t>
      </w:r>
    </w:p>
    <w:p w:rsidR="00E437D8" w:rsidRPr="003C149D" w:rsidRDefault="00E437D8" w:rsidP="00E437D8">
      <w:pPr>
        <w:pStyle w:val="bulletlist1"/>
      </w:pPr>
      <w:r>
        <w:t>a</w:t>
      </w:r>
      <w:r w:rsidRPr="003C149D">
        <w:t xml:space="preserve"> 10 year old child con</w:t>
      </w:r>
      <w:r>
        <w:t>suming 2 kg of mussels annually;</w:t>
      </w:r>
      <w:r w:rsidRPr="003C149D">
        <w:t xml:space="preserve"> and</w:t>
      </w:r>
    </w:p>
    <w:p w:rsidR="00E437D8" w:rsidRDefault="00E437D8" w:rsidP="00E437D8">
      <w:pPr>
        <w:pStyle w:val="bulletlist1"/>
      </w:pPr>
      <w:proofErr w:type="gramStart"/>
      <w:r>
        <w:t>a</w:t>
      </w:r>
      <w:proofErr w:type="gramEnd"/>
      <w:r w:rsidRPr="003C149D">
        <w:t xml:space="preserve"> concentration fac</w:t>
      </w:r>
      <w:r w:rsidR="003A1325">
        <w:t>tor for mussels of 19 </w:t>
      </w:r>
      <w:r>
        <w:t>000 for radium</w:t>
      </w:r>
      <w:r w:rsidRPr="003C149D">
        <w:t>-226.</w:t>
      </w:r>
    </w:p>
    <w:p w:rsidR="00E437D8" w:rsidRDefault="002B1722" w:rsidP="002B1722">
      <w:pPr>
        <w:pStyle w:val="Heading3"/>
      </w:pPr>
      <w:bookmarkStart w:id="65" w:name="_Toc332972674"/>
      <w:bookmarkStart w:id="66" w:name="_Toc349915643"/>
      <w:proofErr w:type="gramStart"/>
      <w:r>
        <w:t xml:space="preserve">2.2  </w:t>
      </w:r>
      <w:r w:rsidR="00E437D8">
        <w:t>Continuous</w:t>
      </w:r>
      <w:proofErr w:type="gramEnd"/>
      <w:r w:rsidR="00E437D8">
        <w:t xml:space="preserve"> data for performance assessment</w:t>
      </w:r>
      <w:bookmarkEnd w:id="65"/>
      <w:bookmarkEnd w:id="66"/>
    </w:p>
    <w:p w:rsidR="00E437D8" w:rsidRDefault="00E437D8" w:rsidP="00E437D8">
      <w:pPr>
        <w:rPr>
          <w:color w:val="000000"/>
        </w:rPr>
      </w:pPr>
      <w:r>
        <w:rPr>
          <w:color w:val="000000"/>
        </w:rPr>
        <w:t xml:space="preserve">There is a statistically very strong correlation between the EC and Mg measured at the </w:t>
      </w:r>
      <w:proofErr w:type="spellStart"/>
      <w:r>
        <w:rPr>
          <w:color w:val="000000"/>
        </w:rPr>
        <w:t>Magela</w:t>
      </w:r>
      <w:proofErr w:type="spellEnd"/>
      <w:r>
        <w:rPr>
          <w:color w:val="000000"/>
        </w:rPr>
        <w:t xml:space="preserve"> </w:t>
      </w:r>
      <w:r w:rsidR="000349CA">
        <w:rPr>
          <w:color w:val="000000"/>
        </w:rPr>
        <w:t>C</w:t>
      </w:r>
      <w:r>
        <w:rPr>
          <w:color w:val="000000"/>
        </w:rPr>
        <w:t>reek downstream compliance point (Figure 4). Hence the instantaneous concentration of Mg (the toxicant) at any time can be inferred from the simultaneously measured EC value.</w:t>
      </w:r>
    </w:p>
    <w:p w:rsidR="00E437D8" w:rsidRPr="00552208" w:rsidRDefault="00E437D8" w:rsidP="00E437D8">
      <w:pPr>
        <w:rPr>
          <w:sz w:val="24"/>
          <w:szCs w:val="24"/>
          <w:lang w:eastAsia="en-AU"/>
        </w:rPr>
      </w:pPr>
    </w:p>
    <w:p w:rsidR="00E437D8" w:rsidRDefault="00E437D8" w:rsidP="00E437D8">
      <w:pPr>
        <w:jc w:val="center"/>
        <w:rPr>
          <w:color w:val="000000"/>
        </w:rPr>
      </w:pPr>
      <w:r>
        <w:rPr>
          <w:noProof/>
          <w:color w:val="000000"/>
          <w:lang w:eastAsia="en-AU"/>
        </w:rPr>
        <w:drawing>
          <wp:inline distT="0" distB="0" distL="0" distR="0">
            <wp:extent cx="3237102" cy="2946865"/>
            <wp:effectExtent l="19050" t="0" r="1398" b="0"/>
            <wp:docPr id="20" name="Picture 19" descr="Magela EC v 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ela EC v Mg2.jpg"/>
                    <pic:cNvPicPr/>
                  </pic:nvPicPr>
                  <pic:blipFill>
                    <a:blip r:embed="rId22" cstate="print"/>
                    <a:srcRect b="21996"/>
                    <a:stretch>
                      <a:fillRect/>
                    </a:stretch>
                  </pic:blipFill>
                  <pic:spPr>
                    <a:xfrm>
                      <a:off x="0" y="0"/>
                      <a:ext cx="3239738" cy="2949265"/>
                    </a:xfrm>
                    <a:prstGeom prst="rect">
                      <a:avLst/>
                    </a:prstGeom>
                  </pic:spPr>
                </pic:pic>
              </a:graphicData>
            </a:graphic>
          </wp:inline>
        </w:drawing>
      </w:r>
    </w:p>
    <w:p w:rsidR="00E437D8" w:rsidRPr="00B753F7" w:rsidRDefault="002B1722" w:rsidP="002B1722">
      <w:pPr>
        <w:pStyle w:val="figurecaption"/>
      </w:pPr>
      <w:r w:rsidRPr="002B1722">
        <w:rPr>
          <w:b/>
        </w:rPr>
        <w:t xml:space="preserve">Figure </w:t>
      </w:r>
      <w:proofErr w:type="gramStart"/>
      <w:r w:rsidRPr="002B1722">
        <w:rPr>
          <w:b/>
        </w:rPr>
        <w:t>4</w:t>
      </w:r>
      <w:r>
        <w:t xml:space="preserve">  </w:t>
      </w:r>
      <w:r w:rsidR="00E437D8" w:rsidRPr="00B753F7">
        <w:t>Best</w:t>
      </w:r>
      <w:proofErr w:type="gramEnd"/>
      <w:r w:rsidR="00E437D8" w:rsidRPr="00B753F7">
        <w:t xml:space="preserve"> fit relationships between EC and Mg concentrations for the upstream (R</w:t>
      </w:r>
      <w:r w:rsidR="00E437D8" w:rsidRPr="00B753F7">
        <w:rPr>
          <w:snapToGrid w:val="0"/>
          <w:color w:val="000000"/>
          <w:position w:val="4"/>
          <w:sz w:val="11"/>
          <w:szCs w:val="0"/>
          <w:u w:color="000000"/>
        </w:rPr>
        <w:t>2</w:t>
      </w:r>
      <w:r w:rsidR="00E437D8" w:rsidRPr="00B753F7">
        <w:rPr>
          <w:snapToGrid w:val="0"/>
          <w:color w:val="000000"/>
          <w:szCs w:val="0"/>
          <w:u w:color="000000"/>
        </w:rPr>
        <w:t xml:space="preserve"> = 0.84, P&lt;0.0001)</w:t>
      </w:r>
      <w:r w:rsidR="00E437D8" w:rsidRPr="00B753F7">
        <w:t xml:space="preserve"> and downstream (R</w:t>
      </w:r>
      <w:r w:rsidR="00E437D8" w:rsidRPr="00B753F7">
        <w:rPr>
          <w:snapToGrid w:val="0"/>
          <w:color w:val="000000"/>
          <w:position w:val="4"/>
          <w:sz w:val="11"/>
          <w:szCs w:val="0"/>
          <w:u w:color="000000"/>
        </w:rPr>
        <w:t>2</w:t>
      </w:r>
      <w:r w:rsidR="00E437D8" w:rsidRPr="00B753F7">
        <w:rPr>
          <w:snapToGrid w:val="0"/>
          <w:color w:val="000000"/>
          <w:szCs w:val="0"/>
          <w:u w:color="000000"/>
        </w:rPr>
        <w:t xml:space="preserve"> = 0.96, P&lt;0.0001) </w:t>
      </w:r>
      <w:r w:rsidR="00E437D8" w:rsidRPr="00B753F7">
        <w:t xml:space="preserve">monitoring </w:t>
      </w:r>
      <w:r w:rsidR="00E437D8">
        <w:t xml:space="preserve">sites </w:t>
      </w:r>
      <w:r w:rsidR="00E437D8" w:rsidRPr="00B753F7">
        <w:t xml:space="preserve">in </w:t>
      </w:r>
      <w:proofErr w:type="spellStart"/>
      <w:r w:rsidR="00E437D8" w:rsidRPr="00B753F7">
        <w:t>Magela</w:t>
      </w:r>
      <w:proofErr w:type="spellEnd"/>
      <w:r w:rsidR="00E437D8" w:rsidRPr="00B753F7">
        <w:t xml:space="preserve"> </w:t>
      </w:r>
      <w:r w:rsidR="000349CA">
        <w:t>C</w:t>
      </w:r>
      <w:r w:rsidR="00E437D8">
        <w:t>reek</w:t>
      </w:r>
      <w:r w:rsidR="00E437D8" w:rsidRPr="00B753F7">
        <w:t>, with the upper and lo</w:t>
      </w:r>
      <w:r>
        <w:t>wer 95% confidence limits shown</w:t>
      </w:r>
    </w:p>
    <w:p w:rsidR="00E437D8" w:rsidRDefault="00E437D8" w:rsidP="00E437D8">
      <w:pPr>
        <w:rPr>
          <w:color w:val="000000"/>
        </w:rPr>
      </w:pPr>
      <w:r w:rsidRPr="00D75E5E">
        <w:rPr>
          <w:color w:val="000000"/>
        </w:rPr>
        <w:t xml:space="preserve">Limit values for EC and </w:t>
      </w:r>
      <w:r>
        <w:rPr>
          <w:color w:val="000000"/>
        </w:rPr>
        <w:t>Mg</w:t>
      </w:r>
      <w:r w:rsidRPr="00D75E5E">
        <w:rPr>
          <w:color w:val="000000"/>
        </w:rPr>
        <w:t xml:space="preserve"> </w:t>
      </w:r>
      <w:r>
        <w:rPr>
          <w:color w:val="000000"/>
        </w:rPr>
        <w:t>have</w:t>
      </w:r>
      <w:r w:rsidRPr="00D75E5E">
        <w:rPr>
          <w:color w:val="000000"/>
        </w:rPr>
        <w:t xml:space="preserve"> </w:t>
      </w:r>
      <w:r>
        <w:rPr>
          <w:color w:val="000000"/>
        </w:rPr>
        <w:t xml:space="preserve">been </w:t>
      </w:r>
      <w:r w:rsidRPr="00D75E5E">
        <w:rPr>
          <w:color w:val="000000"/>
        </w:rPr>
        <w:t xml:space="preserve">developed via </w:t>
      </w:r>
      <w:proofErr w:type="spellStart"/>
      <w:r w:rsidRPr="00D75E5E">
        <w:rPr>
          <w:color w:val="000000"/>
        </w:rPr>
        <w:t>ecotoxicological</w:t>
      </w:r>
      <w:proofErr w:type="spellEnd"/>
      <w:r w:rsidRPr="00D75E5E">
        <w:rPr>
          <w:color w:val="000000"/>
        </w:rPr>
        <w:t xml:space="preserve"> research</w:t>
      </w:r>
      <w:r>
        <w:rPr>
          <w:color w:val="000000"/>
        </w:rPr>
        <w:t xml:space="preserve"> for both chronic (extended: 72 hours+) and pulse (short duration) exposure regimes (Table 4 and Figure 5), for use in interpreting continuous EC data and for assisting with the interpretation of chemical analysis data from EC event-triggered samples (Hogan </w:t>
      </w:r>
      <w:r w:rsidR="000B6DCA">
        <w:rPr>
          <w:color w:val="000000"/>
        </w:rPr>
        <w:t>et al</w:t>
      </w:r>
      <w:r>
        <w:rPr>
          <w:color w:val="000000"/>
        </w:rPr>
        <w:t xml:space="preserve"> 2012,). </w:t>
      </w:r>
    </w:p>
    <w:p w:rsidR="00E437D8" w:rsidRDefault="002B1722" w:rsidP="002B1722">
      <w:pPr>
        <w:pStyle w:val="tablecaption"/>
      </w:pPr>
      <w:r w:rsidRPr="002B1722">
        <w:rPr>
          <w:b/>
        </w:rPr>
        <w:t xml:space="preserve">Table </w:t>
      </w:r>
      <w:proofErr w:type="gramStart"/>
      <w:r w:rsidRPr="002B1722">
        <w:rPr>
          <w:b/>
        </w:rPr>
        <w:t>4</w:t>
      </w:r>
      <w:r>
        <w:t xml:space="preserve">  </w:t>
      </w:r>
      <w:proofErr w:type="spellStart"/>
      <w:r w:rsidR="00E437D8">
        <w:t>Ecotoxicologically</w:t>
      </w:r>
      <w:proofErr w:type="spellEnd"/>
      <w:proofErr w:type="gramEnd"/>
      <w:r w:rsidR="00E437D8">
        <w:t xml:space="preserve"> derived EC and Mg trigger values (99% ecosystem protection level) for short duration pul</w:t>
      </w:r>
      <w:r>
        <w:t>se exposure</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420"/>
        <w:gridCol w:w="1420"/>
        <w:gridCol w:w="1420"/>
        <w:gridCol w:w="1420"/>
        <w:gridCol w:w="1421"/>
        <w:gridCol w:w="1421"/>
      </w:tblGrid>
      <w:tr w:rsidR="00E437D8" w:rsidRPr="002B1722" w:rsidTr="002B1722">
        <w:tc>
          <w:tcPr>
            <w:tcW w:w="833" w:type="pct"/>
            <w:tcBorders>
              <w:top w:val="single" w:sz="4" w:space="0" w:color="auto"/>
            </w:tcBorders>
          </w:tcPr>
          <w:p w:rsidR="00E437D8" w:rsidRPr="002B1722" w:rsidRDefault="002B1722" w:rsidP="0041010C">
            <w:pPr>
              <w:pStyle w:val="table1"/>
              <w:rPr>
                <w:b/>
              </w:rPr>
            </w:pPr>
            <w:r>
              <w:rPr>
                <w:b/>
              </w:rPr>
              <w:t>Pulse duration</w:t>
            </w:r>
          </w:p>
        </w:tc>
        <w:tc>
          <w:tcPr>
            <w:tcW w:w="1666" w:type="pct"/>
            <w:gridSpan w:val="2"/>
            <w:tcBorders>
              <w:top w:val="single" w:sz="4" w:space="0" w:color="auto"/>
              <w:bottom w:val="single" w:sz="4" w:space="0" w:color="auto"/>
            </w:tcBorders>
          </w:tcPr>
          <w:p w:rsidR="00E437D8" w:rsidRPr="002B1722" w:rsidRDefault="00E437D8" w:rsidP="002B1722">
            <w:pPr>
              <w:pStyle w:val="table1"/>
              <w:jc w:val="center"/>
              <w:rPr>
                <w:b/>
              </w:rPr>
            </w:pPr>
            <w:r w:rsidRPr="002B1722">
              <w:rPr>
                <w:b/>
              </w:rPr>
              <w:t>Trigger value</w:t>
            </w:r>
          </w:p>
        </w:tc>
        <w:tc>
          <w:tcPr>
            <w:tcW w:w="833" w:type="pct"/>
            <w:tcBorders>
              <w:top w:val="single" w:sz="4" w:space="0" w:color="auto"/>
              <w:bottom w:val="single" w:sz="4" w:space="0" w:color="auto"/>
            </w:tcBorders>
          </w:tcPr>
          <w:p w:rsidR="00E437D8" w:rsidRPr="002B1722" w:rsidRDefault="00E437D8" w:rsidP="002B1722">
            <w:pPr>
              <w:pStyle w:val="table1"/>
              <w:jc w:val="center"/>
              <w:rPr>
                <w:b/>
              </w:rPr>
            </w:pPr>
            <w:r w:rsidRPr="002B1722">
              <w:rPr>
                <w:b/>
              </w:rPr>
              <w:t>Pulse duration</w:t>
            </w:r>
          </w:p>
        </w:tc>
        <w:tc>
          <w:tcPr>
            <w:tcW w:w="1667" w:type="pct"/>
            <w:gridSpan w:val="2"/>
            <w:tcBorders>
              <w:top w:val="single" w:sz="4" w:space="0" w:color="auto"/>
              <w:bottom w:val="single" w:sz="4" w:space="0" w:color="auto"/>
            </w:tcBorders>
          </w:tcPr>
          <w:p w:rsidR="00E437D8" w:rsidRPr="002B1722" w:rsidRDefault="00E437D8" w:rsidP="002B1722">
            <w:pPr>
              <w:pStyle w:val="table1"/>
              <w:jc w:val="center"/>
              <w:rPr>
                <w:b/>
              </w:rPr>
            </w:pPr>
            <w:r w:rsidRPr="002B1722">
              <w:rPr>
                <w:b/>
              </w:rPr>
              <w:t>Trigger value</w:t>
            </w:r>
          </w:p>
        </w:tc>
      </w:tr>
      <w:tr w:rsidR="00E437D8" w:rsidRPr="002B1722" w:rsidTr="002B1722">
        <w:tc>
          <w:tcPr>
            <w:tcW w:w="833" w:type="pct"/>
            <w:tcBorders>
              <w:bottom w:val="single" w:sz="4" w:space="0" w:color="auto"/>
            </w:tcBorders>
          </w:tcPr>
          <w:p w:rsidR="00E437D8" w:rsidRPr="002B1722" w:rsidRDefault="00E437D8" w:rsidP="0041010C">
            <w:pPr>
              <w:pStyle w:val="table1"/>
              <w:rPr>
                <w:b/>
              </w:rPr>
            </w:pPr>
            <w:r w:rsidRPr="002B1722">
              <w:rPr>
                <w:b/>
              </w:rPr>
              <w:t>(h)</w:t>
            </w:r>
          </w:p>
        </w:tc>
        <w:tc>
          <w:tcPr>
            <w:tcW w:w="833" w:type="pct"/>
            <w:tcBorders>
              <w:top w:val="single" w:sz="4" w:space="0" w:color="auto"/>
              <w:bottom w:val="single" w:sz="4" w:space="0" w:color="auto"/>
            </w:tcBorders>
          </w:tcPr>
          <w:p w:rsidR="00E437D8" w:rsidRPr="002B1722" w:rsidRDefault="00E437D8" w:rsidP="002B1722">
            <w:pPr>
              <w:pStyle w:val="table1"/>
              <w:jc w:val="center"/>
              <w:rPr>
                <w:b/>
              </w:rPr>
            </w:pPr>
            <w:r w:rsidRPr="002B1722">
              <w:rPr>
                <w:b/>
              </w:rPr>
              <w:t>EC (µS/cm)</w:t>
            </w:r>
          </w:p>
        </w:tc>
        <w:tc>
          <w:tcPr>
            <w:tcW w:w="833" w:type="pct"/>
            <w:tcBorders>
              <w:top w:val="single" w:sz="4" w:space="0" w:color="auto"/>
              <w:bottom w:val="single" w:sz="4" w:space="0" w:color="auto"/>
            </w:tcBorders>
          </w:tcPr>
          <w:p w:rsidR="00E437D8" w:rsidRPr="002B1722" w:rsidRDefault="00E437D8" w:rsidP="002B1722">
            <w:pPr>
              <w:pStyle w:val="table1"/>
              <w:jc w:val="center"/>
              <w:rPr>
                <w:b/>
              </w:rPr>
            </w:pPr>
            <w:r w:rsidRPr="002B1722">
              <w:rPr>
                <w:b/>
              </w:rPr>
              <w:t>Mg (mg/L)</w:t>
            </w:r>
          </w:p>
        </w:tc>
        <w:tc>
          <w:tcPr>
            <w:tcW w:w="833" w:type="pct"/>
            <w:tcBorders>
              <w:top w:val="single" w:sz="4" w:space="0" w:color="auto"/>
              <w:bottom w:val="single" w:sz="4" w:space="0" w:color="auto"/>
            </w:tcBorders>
          </w:tcPr>
          <w:p w:rsidR="00E437D8" w:rsidRPr="002B1722" w:rsidRDefault="00E437D8" w:rsidP="002B1722">
            <w:pPr>
              <w:pStyle w:val="table1"/>
              <w:jc w:val="center"/>
              <w:rPr>
                <w:b/>
              </w:rPr>
            </w:pPr>
            <w:r w:rsidRPr="002B1722">
              <w:rPr>
                <w:b/>
              </w:rPr>
              <w:t>(h)</w:t>
            </w:r>
          </w:p>
        </w:tc>
        <w:tc>
          <w:tcPr>
            <w:tcW w:w="834" w:type="pct"/>
            <w:tcBorders>
              <w:top w:val="single" w:sz="4" w:space="0" w:color="auto"/>
              <w:bottom w:val="single" w:sz="4" w:space="0" w:color="auto"/>
            </w:tcBorders>
          </w:tcPr>
          <w:p w:rsidR="00E437D8" w:rsidRPr="002B1722" w:rsidRDefault="00E437D8" w:rsidP="002B1722">
            <w:pPr>
              <w:pStyle w:val="table1"/>
              <w:jc w:val="center"/>
              <w:rPr>
                <w:b/>
              </w:rPr>
            </w:pPr>
            <w:r w:rsidRPr="002B1722">
              <w:rPr>
                <w:b/>
              </w:rPr>
              <w:t>EC (µS/cm)</w:t>
            </w:r>
          </w:p>
        </w:tc>
        <w:tc>
          <w:tcPr>
            <w:tcW w:w="834" w:type="pct"/>
            <w:tcBorders>
              <w:top w:val="single" w:sz="4" w:space="0" w:color="auto"/>
              <w:bottom w:val="single" w:sz="4" w:space="0" w:color="auto"/>
            </w:tcBorders>
          </w:tcPr>
          <w:p w:rsidR="00E437D8" w:rsidRPr="002B1722" w:rsidRDefault="00E437D8" w:rsidP="002B1722">
            <w:pPr>
              <w:pStyle w:val="table1"/>
              <w:jc w:val="center"/>
              <w:rPr>
                <w:b/>
              </w:rPr>
            </w:pPr>
            <w:r w:rsidRPr="002B1722">
              <w:rPr>
                <w:b/>
              </w:rPr>
              <w:t>Mg (mg/L)</w:t>
            </w:r>
          </w:p>
        </w:tc>
      </w:tr>
      <w:tr w:rsidR="00E437D8" w:rsidRPr="005715F6" w:rsidTr="002B1722">
        <w:tc>
          <w:tcPr>
            <w:tcW w:w="833" w:type="pct"/>
            <w:tcBorders>
              <w:top w:val="single" w:sz="4" w:space="0" w:color="auto"/>
            </w:tcBorders>
          </w:tcPr>
          <w:p w:rsidR="00E437D8" w:rsidRPr="005715F6" w:rsidRDefault="00E437D8" w:rsidP="0041010C">
            <w:pPr>
              <w:pStyle w:val="table1"/>
            </w:pPr>
            <w:r w:rsidRPr="005715F6">
              <w:t>1</w:t>
            </w:r>
          </w:p>
        </w:tc>
        <w:tc>
          <w:tcPr>
            <w:tcW w:w="833" w:type="pct"/>
            <w:tcBorders>
              <w:top w:val="single" w:sz="4" w:space="0" w:color="auto"/>
            </w:tcBorders>
            <w:vAlign w:val="center"/>
          </w:tcPr>
          <w:p w:rsidR="00E437D8" w:rsidRPr="005715F6" w:rsidRDefault="00E437D8" w:rsidP="002B1722">
            <w:pPr>
              <w:pStyle w:val="table1"/>
              <w:jc w:val="center"/>
            </w:pPr>
            <w:r w:rsidRPr="005715F6">
              <w:t>11778</w:t>
            </w:r>
          </w:p>
        </w:tc>
        <w:tc>
          <w:tcPr>
            <w:tcW w:w="833" w:type="pct"/>
            <w:tcBorders>
              <w:top w:val="single" w:sz="4" w:space="0" w:color="auto"/>
            </w:tcBorders>
            <w:vAlign w:val="center"/>
          </w:tcPr>
          <w:p w:rsidR="00E437D8" w:rsidRPr="005715F6" w:rsidRDefault="00E437D8" w:rsidP="002B1722">
            <w:pPr>
              <w:pStyle w:val="table1"/>
              <w:jc w:val="center"/>
            </w:pPr>
            <w:r w:rsidRPr="005715F6">
              <w:t>977</w:t>
            </w:r>
          </w:p>
        </w:tc>
        <w:tc>
          <w:tcPr>
            <w:tcW w:w="833" w:type="pct"/>
            <w:tcBorders>
              <w:top w:val="single" w:sz="4" w:space="0" w:color="auto"/>
            </w:tcBorders>
          </w:tcPr>
          <w:p w:rsidR="00E437D8" w:rsidRPr="005715F6" w:rsidRDefault="00E437D8" w:rsidP="002B1722">
            <w:pPr>
              <w:pStyle w:val="table1"/>
              <w:jc w:val="center"/>
            </w:pPr>
            <w:r w:rsidRPr="005715F6">
              <w:t>18</w:t>
            </w:r>
          </w:p>
        </w:tc>
        <w:tc>
          <w:tcPr>
            <w:tcW w:w="834" w:type="pct"/>
            <w:tcBorders>
              <w:top w:val="single" w:sz="4" w:space="0" w:color="auto"/>
            </w:tcBorders>
            <w:vAlign w:val="center"/>
          </w:tcPr>
          <w:p w:rsidR="00E437D8" w:rsidRPr="005715F6" w:rsidRDefault="00E437D8" w:rsidP="002B1722">
            <w:pPr>
              <w:pStyle w:val="table1"/>
              <w:jc w:val="center"/>
            </w:pPr>
            <w:r w:rsidRPr="005715F6">
              <w:t>114</w:t>
            </w:r>
          </w:p>
        </w:tc>
        <w:tc>
          <w:tcPr>
            <w:tcW w:w="834" w:type="pct"/>
            <w:tcBorders>
              <w:top w:val="single" w:sz="4" w:space="0" w:color="auto"/>
            </w:tcBorders>
            <w:vAlign w:val="center"/>
          </w:tcPr>
          <w:p w:rsidR="00E437D8" w:rsidRPr="005715F6" w:rsidRDefault="00E437D8" w:rsidP="002B1722">
            <w:pPr>
              <w:pStyle w:val="table1"/>
              <w:jc w:val="center"/>
            </w:pPr>
            <w:r w:rsidRPr="005715F6">
              <w:t>9.0</w:t>
            </w:r>
          </w:p>
        </w:tc>
      </w:tr>
      <w:tr w:rsidR="00E437D8" w:rsidRPr="005715F6" w:rsidTr="002B1722">
        <w:tc>
          <w:tcPr>
            <w:tcW w:w="833" w:type="pct"/>
          </w:tcPr>
          <w:p w:rsidR="00E437D8" w:rsidRPr="005715F6" w:rsidRDefault="00E437D8" w:rsidP="0041010C">
            <w:pPr>
              <w:pStyle w:val="table1"/>
            </w:pPr>
            <w:r w:rsidRPr="005715F6">
              <w:t>2</w:t>
            </w:r>
          </w:p>
        </w:tc>
        <w:tc>
          <w:tcPr>
            <w:tcW w:w="833" w:type="pct"/>
            <w:vAlign w:val="center"/>
          </w:tcPr>
          <w:p w:rsidR="00E437D8" w:rsidRPr="005715F6" w:rsidRDefault="00E437D8" w:rsidP="002B1722">
            <w:pPr>
              <w:pStyle w:val="table1"/>
              <w:jc w:val="center"/>
            </w:pPr>
            <w:r w:rsidRPr="005715F6">
              <w:t>5268</w:t>
            </w:r>
          </w:p>
        </w:tc>
        <w:tc>
          <w:tcPr>
            <w:tcW w:w="833" w:type="pct"/>
            <w:vAlign w:val="center"/>
          </w:tcPr>
          <w:p w:rsidR="00E437D8" w:rsidRPr="005715F6" w:rsidRDefault="00E437D8" w:rsidP="002B1722">
            <w:pPr>
              <w:pStyle w:val="table1"/>
              <w:jc w:val="center"/>
            </w:pPr>
            <w:r w:rsidRPr="005715F6">
              <w:t>437</w:t>
            </w:r>
          </w:p>
        </w:tc>
        <w:tc>
          <w:tcPr>
            <w:tcW w:w="833" w:type="pct"/>
          </w:tcPr>
          <w:p w:rsidR="00E437D8" w:rsidRPr="005715F6" w:rsidRDefault="00E437D8" w:rsidP="002B1722">
            <w:pPr>
              <w:pStyle w:val="table1"/>
              <w:jc w:val="center"/>
            </w:pPr>
            <w:r w:rsidRPr="005715F6">
              <w:t>20</w:t>
            </w:r>
          </w:p>
        </w:tc>
        <w:tc>
          <w:tcPr>
            <w:tcW w:w="834" w:type="pct"/>
            <w:vAlign w:val="center"/>
          </w:tcPr>
          <w:p w:rsidR="00E437D8" w:rsidRPr="005715F6" w:rsidRDefault="00E437D8" w:rsidP="002B1722">
            <w:pPr>
              <w:pStyle w:val="table1"/>
              <w:jc w:val="center"/>
            </w:pPr>
            <w:r w:rsidRPr="005715F6">
              <w:t>110</w:t>
            </w:r>
          </w:p>
        </w:tc>
        <w:tc>
          <w:tcPr>
            <w:tcW w:w="834" w:type="pct"/>
            <w:vAlign w:val="center"/>
          </w:tcPr>
          <w:p w:rsidR="00E437D8" w:rsidRPr="005715F6" w:rsidRDefault="00E437D8" w:rsidP="002B1722">
            <w:pPr>
              <w:pStyle w:val="table1"/>
              <w:jc w:val="center"/>
            </w:pPr>
            <w:r w:rsidRPr="005715F6">
              <w:t>8.6</w:t>
            </w:r>
          </w:p>
        </w:tc>
      </w:tr>
      <w:tr w:rsidR="00E437D8" w:rsidRPr="005715F6" w:rsidTr="002B1722">
        <w:tc>
          <w:tcPr>
            <w:tcW w:w="833" w:type="pct"/>
          </w:tcPr>
          <w:p w:rsidR="00E437D8" w:rsidRPr="005715F6" w:rsidRDefault="00E437D8" w:rsidP="0041010C">
            <w:pPr>
              <w:pStyle w:val="table1"/>
            </w:pPr>
            <w:r w:rsidRPr="005715F6">
              <w:t>3</w:t>
            </w:r>
          </w:p>
        </w:tc>
        <w:tc>
          <w:tcPr>
            <w:tcW w:w="833" w:type="pct"/>
            <w:vAlign w:val="center"/>
          </w:tcPr>
          <w:p w:rsidR="00E437D8" w:rsidRPr="005715F6" w:rsidRDefault="00E437D8" w:rsidP="002B1722">
            <w:pPr>
              <w:pStyle w:val="table1"/>
              <w:jc w:val="center"/>
            </w:pPr>
            <w:r w:rsidRPr="005715F6">
              <w:t>2401</w:t>
            </w:r>
          </w:p>
        </w:tc>
        <w:tc>
          <w:tcPr>
            <w:tcW w:w="833" w:type="pct"/>
            <w:vAlign w:val="center"/>
          </w:tcPr>
          <w:p w:rsidR="00E437D8" w:rsidRPr="005715F6" w:rsidRDefault="00E437D8" w:rsidP="002B1722">
            <w:pPr>
              <w:pStyle w:val="table1"/>
              <w:jc w:val="center"/>
            </w:pPr>
            <w:r w:rsidRPr="005715F6">
              <w:t>199</w:t>
            </w:r>
          </w:p>
        </w:tc>
        <w:tc>
          <w:tcPr>
            <w:tcW w:w="833" w:type="pct"/>
          </w:tcPr>
          <w:p w:rsidR="00E437D8" w:rsidRPr="005715F6" w:rsidRDefault="00E437D8" w:rsidP="002B1722">
            <w:pPr>
              <w:pStyle w:val="table1"/>
              <w:jc w:val="center"/>
            </w:pPr>
            <w:r w:rsidRPr="005715F6">
              <w:t>22</w:t>
            </w:r>
          </w:p>
        </w:tc>
        <w:tc>
          <w:tcPr>
            <w:tcW w:w="834" w:type="pct"/>
            <w:vAlign w:val="center"/>
          </w:tcPr>
          <w:p w:rsidR="00E437D8" w:rsidRPr="005715F6" w:rsidRDefault="00E437D8" w:rsidP="002B1722">
            <w:pPr>
              <w:pStyle w:val="table1"/>
              <w:jc w:val="center"/>
            </w:pPr>
            <w:r w:rsidRPr="005715F6">
              <w:t>106</w:t>
            </w:r>
          </w:p>
        </w:tc>
        <w:tc>
          <w:tcPr>
            <w:tcW w:w="834" w:type="pct"/>
            <w:vAlign w:val="center"/>
          </w:tcPr>
          <w:p w:rsidR="00E437D8" w:rsidRPr="005715F6" w:rsidRDefault="00E437D8" w:rsidP="002B1722">
            <w:pPr>
              <w:pStyle w:val="table1"/>
              <w:jc w:val="center"/>
            </w:pPr>
            <w:r w:rsidRPr="005715F6">
              <w:t>8.3</w:t>
            </w:r>
          </w:p>
        </w:tc>
      </w:tr>
      <w:tr w:rsidR="00E437D8" w:rsidRPr="005715F6" w:rsidTr="002B1722">
        <w:tc>
          <w:tcPr>
            <w:tcW w:w="833" w:type="pct"/>
            <w:shd w:val="pct10" w:color="auto" w:fill="auto"/>
          </w:tcPr>
          <w:p w:rsidR="00E437D8" w:rsidRPr="005715F6" w:rsidRDefault="00E437D8" w:rsidP="0041010C">
            <w:pPr>
              <w:pStyle w:val="table1"/>
            </w:pPr>
            <w:r w:rsidRPr="005715F6">
              <w:t>4</w:t>
            </w:r>
          </w:p>
        </w:tc>
        <w:tc>
          <w:tcPr>
            <w:tcW w:w="833" w:type="pct"/>
            <w:shd w:val="pct10" w:color="auto" w:fill="auto"/>
            <w:vAlign w:val="center"/>
          </w:tcPr>
          <w:p w:rsidR="00E437D8" w:rsidRPr="005715F6" w:rsidRDefault="00E437D8" w:rsidP="002B1722">
            <w:pPr>
              <w:pStyle w:val="table1"/>
              <w:jc w:val="center"/>
            </w:pPr>
            <w:r w:rsidRPr="005715F6">
              <w:t>1138</w:t>
            </w:r>
          </w:p>
        </w:tc>
        <w:tc>
          <w:tcPr>
            <w:tcW w:w="833" w:type="pct"/>
            <w:shd w:val="pct10" w:color="auto" w:fill="auto"/>
            <w:vAlign w:val="center"/>
          </w:tcPr>
          <w:p w:rsidR="00E437D8" w:rsidRPr="005715F6" w:rsidRDefault="00E437D8" w:rsidP="002B1722">
            <w:pPr>
              <w:pStyle w:val="table1"/>
              <w:jc w:val="center"/>
            </w:pPr>
            <w:r w:rsidRPr="005715F6">
              <w:t>94</w:t>
            </w:r>
          </w:p>
        </w:tc>
        <w:tc>
          <w:tcPr>
            <w:tcW w:w="833" w:type="pct"/>
            <w:shd w:val="pct10" w:color="auto" w:fill="auto"/>
          </w:tcPr>
          <w:p w:rsidR="00E437D8" w:rsidRPr="005715F6" w:rsidRDefault="00E437D8" w:rsidP="002B1722">
            <w:pPr>
              <w:pStyle w:val="table1"/>
              <w:jc w:val="center"/>
            </w:pPr>
            <w:r w:rsidRPr="005715F6">
              <w:t>24</w:t>
            </w:r>
          </w:p>
        </w:tc>
        <w:tc>
          <w:tcPr>
            <w:tcW w:w="834" w:type="pct"/>
            <w:shd w:val="pct10" w:color="auto" w:fill="auto"/>
            <w:vAlign w:val="center"/>
          </w:tcPr>
          <w:p w:rsidR="00E437D8" w:rsidRPr="005715F6" w:rsidRDefault="00E437D8" w:rsidP="002B1722">
            <w:pPr>
              <w:pStyle w:val="table1"/>
              <w:jc w:val="center"/>
            </w:pPr>
            <w:r w:rsidRPr="005715F6">
              <w:t>102</w:t>
            </w:r>
          </w:p>
        </w:tc>
        <w:tc>
          <w:tcPr>
            <w:tcW w:w="834" w:type="pct"/>
            <w:shd w:val="pct10" w:color="auto" w:fill="auto"/>
            <w:vAlign w:val="center"/>
          </w:tcPr>
          <w:p w:rsidR="00E437D8" w:rsidRPr="005715F6" w:rsidRDefault="00E437D8" w:rsidP="002B1722">
            <w:pPr>
              <w:pStyle w:val="table1"/>
              <w:jc w:val="center"/>
            </w:pPr>
            <w:r w:rsidRPr="005715F6">
              <w:t>8.0</w:t>
            </w:r>
          </w:p>
        </w:tc>
      </w:tr>
      <w:tr w:rsidR="00E437D8" w:rsidRPr="005715F6" w:rsidTr="002B1722">
        <w:tc>
          <w:tcPr>
            <w:tcW w:w="833" w:type="pct"/>
          </w:tcPr>
          <w:p w:rsidR="00E437D8" w:rsidRPr="005715F6" w:rsidRDefault="00E437D8" w:rsidP="0041010C">
            <w:pPr>
              <w:pStyle w:val="table1"/>
            </w:pPr>
            <w:r w:rsidRPr="005715F6">
              <w:t>6</w:t>
            </w:r>
          </w:p>
        </w:tc>
        <w:tc>
          <w:tcPr>
            <w:tcW w:w="833" w:type="pct"/>
            <w:vAlign w:val="center"/>
          </w:tcPr>
          <w:p w:rsidR="00E437D8" w:rsidRPr="005715F6" w:rsidRDefault="00E437D8" w:rsidP="002B1722">
            <w:pPr>
              <w:pStyle w:val="table1"/>
              <w:jc w:val="center"/>
            </w:pPr>
            <w:r w:rsidRPr="005715F6">
              <w:t>334</w:t>
            </w:r>
          </w:p>
        </w:tc>
        <w:tc>
          <w:tcPr>
            <w:tcW w:w="833" w:type="pct"/>
            <w:vAlign w:val="center"/>
          </w:tcPr>
          <w:p w:rsidR="00E437D8" w:rsidRPr="005715F6" w:rsidRDefault="00E437D8" w:rsidP="002B1722">
            <w:pPr>
              <w:pStyle w:val="table1"/>
              <w:jc w:val="center"/>
            </w:pPr>
            <w:r w:rsidRPr="005715F6">
              <w:t>27</w:t>
            </w:r>
          </w:p>
        </w:tc>
        <w:tc>
          <w:tcPr>
            <w:tcW w:w="833" w:type="pct"/>
          </w:tcPr>
          <w:p w:rsidR="00E437D8" w:rsidRPr="005715F6" w:rsidRDefault="00E437D8" w:rsidP="002B1722">
            <w:pPr>
              <w:pStyle w:val="table1"/>
              <w:jc w:val="center"/>
            </w:pPr>
            <w:r w:rsidRPr="005715F6">
              <w:t>30</w:t>
            </w:r>
          </w:p>
        </w:tc>
        <w:tc>
          <w:tcPr>
            <w:tcW w:w="834" w:type="pct"/>
            <w:vAlign w:val="center"/>
          </w:tcPr>
          <w:p w:rsidR="00E437D8" w:rsidRPr="005715F6" w:rsidRDefault="00E437D8" w:rsidP="002B1722">
            <w:pPr>
              <w:pStyle w:val="table1"/>
              <w:jc w:val="center"/>
            </w:pPr>
            <w:r w:rsidRPr="005715F6">
              <w:t>91</w:t>
            </w:r>
          </w:p>
        </w:tc>
        <w:tc>
          <w:tcPr>
            <w:tcW w:w="834" w:type="pct"/>
            <w:vAlign w:val="center"/>
          </w:tcPr>
          <w:p w:rsidR="00E437D8" w:rsidRPr="005715F6" w:rsidRDefault="00E437D8" w:rsidP="002B1722">
            <w:pPr>
              <w:pStyle w:val="table1"/>
              <w:jc w:val="center"/>
            </w:pPr>
            <w:r w:rsidRPr="005715F6">
              <w:t>7.1</w:t>
            </w:r>
          </w:p>
        </w:tc>
      </w:tr>
      <w:tr w:rsidR="00E437D8" w:rsidRPr="005715F6" w:rsidTr="002B1722">
        <w:tc>
          <w:tcPr>
            <w:tcW w:w="833" w:type="pct"/>
            <w:shd w:val="pct10" w:color="auto" w:fill="auto"/>
          </w:tcPr>
          <w:p w:rsidR="00E437D8" w:rsidRPr="005715F6" w:rsidRDefault="00E437D8" w:rsidP="0041010C">
            <w:pPr>
              <w:pStyle w:val="table1"/>
            </w:pPr>
            <w:r w:rsidRPr="005715F6">
              <w:t>8</w:t>
            </w:r>
          </w:p>
        </w:tc>
        <w:tc>
          <w:tcPr>
            <w:tcW w:w="833" w:type="pct"/>
            <w:shd w:val="pct10" w:color="auto" w:fill="auto"/>
            <w:vAlign w:val="center"/>
          </w:tcPr>
          <w:p w:rsidR="00E437D8" w:rsidRPr="005715F6" w:rsidRDefault="00E437D8" w:rsidP="002B1722">
            <w:pPr>
              <w:pStyle w:val="table1"/>
              <w:jc w:val="center"/>
            </w:pPr>
            <w:r w:rsidRPr="005715F6">
              <w:t>174</w:t>
            </w:r>
          </w:p>
        </w:tc>
        <w:tc>
          <w:tcPr>
            <w:tcW w:w="833" w:type="pct"/>
            <w:shd w:val="pct10" w:color="auto" w:fill="auto"/>
            <w:vAlign w:val="center"/>
          </w:tcPr>
          <w:p w:rsidR="00E437D8" w:rsidRPr="005715F6" w:rsidRDefault="00E437D8" w:rsidP="002B1722">
            <w:pPr>
              <w:pStyle w:val="table1"/>
              <w:jc w:val="center"/>
            </w:pPr>
            <w:r w:rsidRPr="005715F6">
              <w:t>14</w:t>
            </w:r>
          </w:p>
        </w:tc>
        <w:tc>
          <w:tcPr>
            <w:tcW w:w="833" w:type="pct"/>
          </w:tcPr>
          <w:p w:rsidR="00E437D8" w:rsidRPr="005715F6" w:rsidRDefault="00E437D8" w:rsidP="002B1722">
            <w:pPr>
              <w:pStyle w:val="table1"/>
              <w:jc w:val="center"/>
            </w:pPr>
            <w:r w:rsidRPr="005715F6">
              <w:t>36</w:t>
            </w:r>
          </w:p>
        </w:tc>
        <w:tc>
          <w:tcPr>
            <w:tcW w:w="834" w:type="pct"/>
            <w:vAlign w:val="center"/>
          </w:tcPr>
          <w:p w:rsidR="00E437D8" w:rsidRPr="005715F6" w:rsidRDefault="00E437D8" w:rsidP="002B1722">
            <w:pPr>
              <w:pStyle w:val="table1"/>
              <w:jc w:val="center"/>
            </w:pPr>
            <w:r w:rsidRPr="005715F6">
              <w:t>82</w:t>
            </w:r>
          </w:p>
        </w:tc>
        <w:tc>
          <w:tcPr>
            <w:tcW w:w="834" w:type="pct"/>
            <w:vAlign w:val="center"/>
          </w:tcPr>
          <w:p w:rsidR="00E437D8" w:rsidRPr="005715F6" w:rsidRDefault="00E437D8" w:rsidP="002B1722">
            <w:pPr>
              <w:pStyle w:val="table1"/>
              <w:jc w:val="center"/>
            </w:pPr>
            <w:r w:rsidRPr="005715F6">
              <w:t>6.3</w:t>
            </w:r>
          </w:p>
        </w:tc>
      </w:tr>
      <w:tr w:rsidR="00E437D8" w:rsidRPr="005715F6" w:rsidTr="002B1722">
        <w:tc>
          <w:tcPr>
            <w:tcW w:w="833" w:type="pct"/>
          </w:tcPr>
          <w:p w:rsidR="00E437D8" w:rsidRPr="005715F6" w:rsidRDefault="00E437D8" w:rsidP="0041010C">
            <w:pPr>
              <w:pStyle w:val="table1"/>
            </w:pPr>
            <w:r w:rsidRPr="005715F6">
              <w:t>10</w:t>
            </w:r>
          </w:p>
        </w:tc>
        <w:tc>
          <w:tcPr>
            <w:tcW w:w="833" w:type="pct"/>
            <w:vAlign w:val="center"/>
          </w:tcPr>
          <w:p w:rsidR="00E437D8" w:rsidRPr="005715F6" w:rsidRDefault="00E437D8" w:rsidP="002B1722">
            <w:pPr>
              <w:pStyle w:val="table1"/>
              <w:jc w:val="center"/>
            </w:pPr>
            <w:r w:rsidRPr="005715F6">
              <w:t>139</w:t>
            </w:r>
          </w:p>
        </w:tc>
        <w:tc>
          <w:tcPr>
            <w:tcW w:w="833" w:type="pct"/>
            <w:vAlign w:val="center"/>
          </w:tcPr>
          <w:p w:rsidR="00E437D8" w:rsidRPr="005715F6" w:rsidRDefault="00E437D8" w:rsidP="002B1722">
            <w:pPr>
              <w:pStyle w:val="table1"/>
              <w:jc w:val="center"/>
            </w:pPr>
            <w:r w:rsidRPr="005715F6">
              <w:t>11</w:t>
            </w:r>
          </w:p>
        </w:tc>
        <w:tc>
          <w:tcPr>
            <w:tcW w:w="833" w:type="pct"/>
            <w:shd w:val="clear" w:color="auto" w:fill="auto"/>
          </w:tcPr>
          <w:p w:rsidR="00E437D8" w:rsidRPr="005715F6" w:rsidRDefault="00E437D8" w:rsidP="002B1722">
            <w:pPr>
              <w:pStyle w:val="table1"/>
              <w:jc w:val="center"/>
            </w:pPr>
            <w:r w:rsidRPr="005715F6">
              <w:t>48</w:t>
            </w:r>
          </w:p>
        </w:tc>
        <w:tc>
          <w:tcPr>
            <w:tcW w:w="834" w:type="pct"/>
            <w:shd w:val="clear" w:color="auto" w:fill="auto"/>
            <w:vAlign w:val="center"/>
          </w:tcPr>
          <w:p w:rsidR="00E437D8" w:rsidRPr="005715F6" w:rsidRDefault="00E437D8" w:rsidP="002B1722">
            <w:pPr>
              <w:pStyle w:val="table1"/>
              <w:jc w:val="center"/>
            </w:pPr>
            <w:r w:rsidRPr="005715F6">
              <w:t>65</w:t>
            </w:r>
          </w:p>
        </w:tc>
        <w:tc>
          <w:tcPr>
            <w:tcW w:w="834" w:type="pct"/>
            <w:shd w:val="clear" w:color="auto" w:fill="auto"/>
            <w:vAlign w:val="center"/>
          </w:tcPr>
          <w:p w:rsidR="00E437D8" w:rsidRPr="005715F6" w:rsidRDefault="00E437D8" w:rsidP="002B1722">
            <w:pPr>
              <w:pStyle w:val="table1"/>
              <w:jc w:val="center"/>
            </w:pPr>
            <w:r w:rsidRPr="005715F6">
              <w:t>5.0</w:t>
            </w:r>
          </w:p>
        </w:tc>
      </w:tr>
      <w:tr w:rsidR="00E437D8" w:rsidRPr="005715F6" w:rsidTr="002B1722">
        <w:tc>
          <w:tcPr>
            <w:tcW w:w="833" w:type="pct"/>
          </w:tcPr>
          <w:p w:rsidR="00E437D8" w:rsidRPr="005715F6" w:rsidRDefault="00E437D8" w:rsidP="0041010C">
            <w:pPr>
              <w:pStyle w:val="table1"/>
            </w:pPr>
            <w:r w:rsidRPr="005715F6">
              <w:t>12</w:t>
            </w:r>
          </w:p>
        </w:tc>
        <w:tc>
          <w:tcPr>
            <w:tcW w:w="833" w:type="pct"/>
            <w:vAlign w:val="center"/>
          </w:tcPr>
          <w:p w:rsidR="00E437D8" w:rsidRPr="005715F6" w:rsidRDefault="00E437D8" w:rsidP="002B1722">
            <w:pPr>
              <w:pStyle w:val="table1"/>
              <w:jc w:val="center"/>
            </w:pPr>
            <w:r w:rsidRPr="005715F6">
              <w:t>129</w:t>
            </w:r>
          </w:p>
        </w:tc>
        <w:tc>
          <w:tcPr>
            <w:tcW w:w="833" w:type="pct"/>
            <w:vAlign w:val="center"/>
          </w:tcPr>
          <w:p w:rsidR="00E437D8" w:rsidRPr="005715F6" w:rsidRDefault="00E437D8" w:rsidP="002B1722">
            <w:pPr>
              <w:pStyle w:val="table1"/>
              <w:jc w:val="center"/>
            </w:pPr>
            <w:r w:rsidRPr="005715F6">
              <w:t>10</w:t>
            </w:r>
          </w:p>
        </w:tc>
        <w:tc>
          <w:tcPr>
            <w:tcW w:w="833" w:type="pct"/>
          </w:tcPr>
          <w:p w:rsidR="00E437D8" w:rsidRPr="005715F6" w:rsidRDefault="00E437D8" w:rsidP="002B1722">
            <w:pPr>
              <w:pStyle w:val="table1"/>
              <w:jc w:val="center"/>
            </w:pPr>
            <w:r w:rsidRPr="005715F6">
              <w:t>60</w:t>
            </w:r>
          </w:p>
        </w:tc>
        <w:tc>
          <w:tcPr>
            <w:tcW w:w="834" w:type="pct"/>
            <w:vAlign w:val="center"/>
          </w:tcPr>
          <w:p w:rsidR="00E437D8" w:rsidRPr="005715F6" w:rsidRDefault="00E437D8" w:rsidP="002B1722">
            <w:pPr>
              <w:pStyle w:val="table1"/>
              <w:jc w:val="center"/>
            </w:pPr>
            <w:r w:rsidRPr="005715F6">
              <w:t>52</w:t>
            </w:r>
          </w:p>
        </w:tc>
        <w:tc>
          <w:tcPr>
            <w:tcW w:w="834" w:type="pct"/>
            <w:vAlign w:val="center"/>
          </w:tcPr>
          <w:p w:rsidR="00E437D8" w:rsidRPr="005715F6" w:rsidRDefault="00E437D8" w:rsidP="002B1722">
            <w:pPr>
              <w:pStyle w:val="table1"/>
              <w:jc w:val="center"/>
            </w:pPr>
            <w:r w:rsidRPr="005715F6">
              <w:t>3.9</w:t>
            </w:r>
          </w:p>
        </w:tc>
      </w:tr>
      <w:tr w:rsidR="00E437D8" w:rsidRPr="005715F6" w:rsidTr="002B1722">
        <w:tc>
          <w:tcPr>
            <w:tcW w:w="833" w:type="pct"/>
          </w:tcPr>
          <w:p w:rsidR="00E437D8" w:rsidRPr="005715F6" w:rsidRDefault="00E437D8" w:rsidP="0041010C">
            <w:pPr>
              <w:pStyle w:val="table1"/>
            </w:pPr>
            <w:r w:rsidRPr="005715F6">
              <w:t>14</w:t>
            </w:r>
          </w:p>
        </w:tc>
        <w:tc>
          <w:tcPr>
            <w:tcW w:w="833" w:type="pct"/>
            <w:vAlign w:val="center"/>
          </w:tcPr>
          <w:p w:rsidR="00E437D8" w:rsidRPr="005715F6" w:rsidRDefault="00E437D8" w:rsidP="002B1722">
            <w:pPr>
              <w:pStyle w:val="table1"/>
              <w:jc w:val="center"/>
            </w:pPr>
            <w:r w:rsidRPr="005715F6">
              <w:t>123</w:t>
            </w:r>
          </w:p>
        </w:tc>
        <w:tc>
          <w:tcPr>
            <w:tcW w:w="833" w:type="pct"/>
            <w:vAlign w:val="center"/>
          </w:tcPr>
          <w:p w:rsidR="00E437D8" w:rsidRPr="005715F6" w:rsidRDefault="00E437D8" w:rsidP="002B1722">
            <w:pPr>
              <w:pStyle w:val="table1"/>
              <w:jc w:val="center"/>
            </w:pPr>
            <w:r w:rsidRPr="005715F6">
              <w:t>10</w:t>
            </w:r>
          </w:p>
        </w:tc>
        <w:tc>
          <w:tcPr>
            <w:tcW w:w="833" w:type="pct"/>
            <w:shd w:val="pct10" w:color="auto" w:fill="auto"/>
          </w:tcPr>
          <w:p w:rsidR="00E437D8" w:rsidRPr="005715F6" w:rsidRDefault="00E437D8" w:rsidP="002B1722">
            <w:pPr>
              <w:pStyle w:val="table1"/>
              <w:jc w:val="center"/>
            </w:pPr>
            <w:r w:rsidRPr="005715F6">
              <w:t>72</w:t>
            </w:r>
          </w:p>
        </w:tc>
        <w:tc>
          <w:tcPr>
            <w:tcW w:w="834" w:type="pct"/>
            <w:shd w:val="pct10" w:color="auto" w:fill="auto"/>
            <w:vAlign w:val="center"/>
          </w:tcPr>
          <w:p w:rsidR="00E437D8" w:rsidRPr="005715F6" w:rsidRDefault="00E437D8" w:rsidP="002B1722">
            <w:pPr>
              <w:pStyle w:val="table1"/>
              <w:jc w:val="center"/>
            </w:pPr>
            <w:r w:rsidRPr="005715F6">
              <w:t>42</w:t>
            </w:r>
          </w:p>
        </w:tc>
        <w:tc>
          <w:tcPr>
            <w:tcW w:w="834" w:type="pct"/>
            <w:shd w:val="pct10" w:color="auto" w:fill="auto"/>
            <w:vAlign w:val="center"/>
          </w:tcPr>
          <w:p w:rsidR="00E437D8" w:rsidRPr="005715F6" w:rsidRDefault="00E437D8" w:rsidP="002B1722">
            <w:pPr>
              <w:pStyle w:val="table1"/>
              <w:jc w:val="center"/>
            </w:pPr>
            <w:r w:rsidRPr="005715F6">
              <w:t>3.0</w:t>
            </w:r>
          </w:p>
        </w:tc>
      </w:tr>
      <w:tr w:rsidR="00E437D8" w:rsidRPr="005715F6" w:rsidTr="002B1722">
        <w:tc>
          <w:tcPr>
            <w:tcW w:w="833" w:type="pct"/>
            <w:tcBorders>
              <w:bottom w:val="single" w:sz="4" w:space="0" w:color="auto"/>
            </w:tcBorders>
          </w:tcPr>
          <w:p w:rsidR="00E437D8" w:rsidRPr="005715F6" w:rsidRDefault="00E437D8" w:rsidP="0041010C">
            <w:pPr>
              <w:pStyle w:val="table1"/>
            </w:pPr>
            <w:r w:rsidRPr="005715F6">
              <w:t>16</w:t>
            </w:r>
          </w:p>
        </w:tc>
        <w:tc>
          <w:tcPr>
            <w:tcW w:w="833" w:type="pct"/>
            <w:tcBorders>
              <w:bottom w:val="single" w:sz="4" w:space="0" w:color="auto"/>
            </w:tcBorders>
            <w:vAlign w:val="center"/>
          </w:tcPr>
          <w:p w:rsidR="00E437D8" w:rsidRPr="005715F6" w:rsidRDefault="00E437D8" w:rsidP="002B1722">
            <w:pPr>
              <w:pStyle w:val="table1"/>
              <w:jc w:val="center"/>
            </w:pPr>
            <w:r w:rsidRPr="005715F6">
              <w:t>118</w:t>
            </w:r>
          </w:p>
        </w:tc>
        <w:tc>
          <w:tcPr>
            <w:tcW w:w="833" w:type="pct"/>
            <w:tcBorders>
              <w:bottom w:val="single" w:sz="4" w:space="0" w:color="auto"/>
            </w:tcBorders>
            <w:vAlign w:val="center"/>
          </w:tcPr>
          <w:p w:rsidR="00E437D8" w:rsidRPr="005715F6" w:rsidRDefault="00E437D8" w:rsidP="002B1722">
            <w:pPr>
              <w:pStyle w:val="table1"/>
              <w:jc w:val="center"/>
            </w:pPr>
            <w:r w:rsidRPr="005715F6">
              <w:t>9.4</w:t>
            </w:r>
          </w:p>
        </w:tc>
        <w:tc>
          <w:tcPr>
            <w:tcW w:w="833" w:type="pct"/>
            <w:tcBorders>
              <w:bottom w:val="single" w:sz="4" w:space="0" w:color="auto"/>
            </w:tcBorders>
          </w:tcPr>
          <w:p w:rsidR="00E437D8" w:rsidRPr="005715F6" w:rsidRDefault="00E437D8" w:rsidP="002B1722">
            <w:pPr>
              <w:pStyle w:val="table1"/>
              <w:jc w:val="center"/>
            </w:pPr>
          </w:p>
        </w:tc>
        <w:tc>
          <w:tcPr>
            <w:tcW w:w="834" w:type="pct"/>
            <w:tcBorders>
              <w:bottom w:val="single" w:sz="4" w:space="0" w:color="auto"/>
            </w:tcBorders>
          </w:tcPr>
          <w:p w:rsidR="00E437D8" w:rsidRPr="005715F6" w:rsidRDefault="00E437D8" w:rsidP="002B1722">
            <w:pPr>
              <w:pStyle w:val="table1"/>
              <w:jc w:val="center"/>
            </w:pPr>
          </w:p>
        </w:tc>
        <w:tc>
          <w:tcPr>
            <w:tcW w:w="834" w:type="pct"/>
            <w:tcBorders>
              <w:bottom w:val="single" w:sz="4" w:space="0" w:color="auto"/>
            </w:tcBorders>
          </w:tcPr>
          <w:p w:rsidR="00E437D8" w:rsidRPr="005715F6" w:rsidRDefault="00E437D8" w:rsidP="002B1722">
            <w:pPr>
              <w:pStyle w:val="table1"/>
              <w:jc w:val="center"/>
            </w:pPr>
          </w:p>
        </w:tc>
      </w:tr>
    </w:tbl>
    <w:p w:rsidR="00E437D8" w:rsidRPr="00D75BC1" w:rsidRDefault="00E437D8" w:rsidP="002B1722">
      <w:pPr>
        <w:pStyle w:val="tablenote"/>
      </w:pPr>
    </w:p>
    <w:p w:rsidR="00E437D8" w:rsidRDefault="00E437D8" w:rsidP="00E437D8">
      <w:r>
        <w:t xml:space="preserve">The highlighted values in Table 4 are values measured by </w:t>
      </w:r>
      <w:proofErr w:type="spellStart"/>
      <w:r>
        <w:t>ecotoxicological</w:t>
      </w:r>
      <w:proofErr w:type="spellEnd"/>
      <w:r>
        <w:t xml:space="preserve"> testing and all other values are interpolated using the functions fitted to the curve in Figure 5.</w:t>
      </w:r>
    </w:p>
    <w:p w:rsidR="00E971A6" w:rsidRPr="009A2F6D" w:rsidRDefault="00E971A6" w:rsidP="00E437D8"/>
    <w:p w:rsidR="00E437D8" w:rsidRDefault="00E437D8" w:rsidP="00E437D8">
      <w:pPr>
        <w:jc w:val="center"/>
        <w:rPr>
          <w:color w:val="000000"/>
        </w:rPr>
      </w:pPr>
      <w:r>
        <w:rPr>
          <w:noProof/>
          <w:color w:val="000000"/>
          <w:lang w:eastAsia="en-AU"/>
        </w:rPr>
        <w:drawing>
          <wp:inline distT="0" distB="0" distL="0" distR="0">
            <wp:extent cx="4752528" cy="3177877"/>
            <wp:effectExtent l="19050" t="0" r="0" b="0"/>
            <wp:docPr id="4" name="Picture 1"/>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a:blip r:embed="rId23" cstate="print"/>
                    <a:srcRect t="5526" b="7612"/>
                    <a:stretch>
                      <a:fillRect/>
                    </a:stretch>
                  </pic:blipFill>
                  <pic:spPr bwMode="auto">
                    <a:xfrm>
                      <a:off x="0" y="0"/>
                      <a:ext cx="4752528" cy="3177877"/>
                    </a:xfrm>
                    <a:prstGeom prst="rect">
                      <a:avLst/>
                    </a:prstGeom>
                    <a:noFill/>
                    <a:ln w="9525">
                      <a:noFill/>
                      <a:miter lim="800000"/>
                      <a:headEnd/>
                      <a:tailEnd/>
                    </a:ln>
                  </pic:spPr>
                </pic:pic>
              </a:graphicData>
            </a:graphic>
          </wp:inline>
        </w:drawing>
      </w:r>
    </w:p>
    <w:p w:rsidR="00E437D8" w:rsidRDefault="00E971A6" w:rsidP="00E971A6">
      <w:pPr>
        <w:pStyle w:val="figurecaption"/>
      </w:pPr>
      <w:r w:rsidRPr="00E971A6">
        <w:rPr>
          <w:b/>
        </w:rPr>
        <w:t xml:space="preserve">Figure </w:t>
      </w:r>
      <w:proofErr w:type="gramStart"/>
      <w:r w:rsidRPr="00E971A6">
        <w:rPr>
          <w:b/>
        </w:rPr>
        <w:t>5</w:t>
      </w:r>
      <w:r>
        <w:t xml:space="preserve">  </w:t>
      </w:r>
      <w:r w:rsidR="00E437D8">
        <w:t>Exposure</w:t>
      </w:r>
      <w:proofErr w:type="gramEnd"/>
      <w:r w:rsidR="00E437D8">
        <w:t xml:space="preserve"> duration curve fitted to the measured data points (trigger value to protect</w:t>
      </w:r>
      <w:r>
        <w:t xml:space="preserve"> 99% of species) shown as dots</w:t>
      </w:r>
    </w:p>
    <w:p w:rsidR="00E437D8" w:rsidRDefault="00E437D8" w:rsidP="00E437D8">
      <w:pPr>
        <w:rPr>
          <w:color w:val="000000"/>
        </w:rPr>
      </w:pPr>
      <w:r>
        <w:rPr>
          <w:color w:val="000000"/>
        </w:rPr>
        <w:t>It is anticipated that the trigger value exposure duration curve in Figure 5 will be adopted as the tool for assessing regulatory compliance using continuously monitored EC data.</w:t>
      </w:r>
    </w:p>
    <w:p w:rsidR="00E437D8" w:rsidRDefault="00E971A6" w:rsidP="00E971A6">
      <w:pPr>
        <w:pStyle w:val="Heading2"/>
      </w:pPr>
      <w:bookmarkStart w:id="67" w:name="_Toc349915644"/>
      <w:proofErr w:type="gramStart"/>
      <w:r>
        <w:rPr>
          <w:color w:val="000000"/>
        </w:rPr>
        <w:t xml:space="preserve">3  </w:t>
      </w:r>
      <w:r w:rsidR="00E437D8">
        <w:rPr>
          <w:color w:val="000000"/>
        </w:rPr>
        <w:t>Overview</w:t>
      </w:r>
      <w:proofErr w:type="gramEnd"/>
      <w:r w:rsidR="00E437D8">
        <w:rPr>
          <w:color w:val="000000"/>
        </w:rPr>
        <w:t xml:space="preserve"> of </w:t>
      </w:r>
      <w:r w:rsidR="00E437D8">
        <w:t>monitoring procedures</w:t>
      </w:r>
      <w:bookmarkEnd w:id="67"/>
    </w:p>
    <w:p w:rsidR="00E437D8" w:rsidRDefault="00E971A6" w:rsidP="00E971A6">
      <w:pPr>
        <w:pStyle w:val="Heading3"/>
        <w:rPr>
          <w:lang w:val="en-US"/>
        </w:rPr>
      </w:pPr>
      <w:bookmarkStart w:id="68" w:name="_Toc298436201"/>
      <w:bookmarkStart w:id="69" w:name="_Toc302573710"/>
      <w:bookmarkStart w:id="70" w:name="_Toc303593133"/>
      <w:bookmarkStart w:id="71" w:name="_Toc349915645"/>
      <w:bookmarkStart w:id="72" w:name="_Toc332972675"/>
      <w:proofErr w:type="gramStart"/>
      <w:r>
        <w:rPr>
          <w:lang w:val="en-US"/>
        </w:rPr>
        <w:t xml:space="preserve">3.1  </w:t>
      </w:r>
      <w:r w:rsidR="00E437D8">
        <w:rPr>
          <w:lang w:val="en-US"/>
        </w:rPr>
        <w:t>Occupational</w:t>
      </w:r>
      <w:proofErr w:type="gramEnd"/>
      <w:r w:rsidR="00E437D8">
        <w:rPr>
          <w:lang w:val="en-US"/>
        </w:rPr>
        <w:t xml:space="preserve"> health and safety</w:t>
      </w:r>
      <w:bookmarkEnd w:id="68"/>
      <w:bookmarkEnd w:id="69"/>
      <w:bookmarkEnd w:id="70"/>
      <w:bookmarkEnd w:id="71"/>
    </w:p>
    <w:p w:rsidR="00E437D8" w:rsidRDefault="00E437D8" w:rsidP="00E437D8">
      <w:r>
        <w:t xml:space="preserve">SSD has established project and field safety approval processes, guidelines and procedures that must be followed prior to and during all field work. This includes completion of a risk-based, field safety analysis of the required works. All participants are made aware of potential dangers and the procedures implemented to minimise risks by communicating and understanding the field safety analysis before field work commences. </w:t>
      </w:r>
    </w:p>
    <w:p w:rsidR="00E437D8" w:rsidRPr="005F3F2B" w:rsidRDefault="00E437D8" w:rsidP="00E437D8">
      <w:pPr>
        <w:rPr>
          <w:spacing w:val="-2"/>
        </w:rPr>
      </w:pPr>
      <w:r w:rsidRPr="005F3F2B">
        <w:rPr>
          <w:spacing w:val="-2"/>
        </w:rPr>
        <w:t xml:space="preserve">The main health and safety risks in this project are heat stress, dehydration, mosquito borne disease and crocodile attack. Due to the potential </w:t>
      </w:r>
      <w:r>
        <w:rPr>
          <w:spacing w:val="-2"/>
        </w:rPr>
        <w:t>risk of</w:t>
      </w:r>
      <w:r w:rsidRPr="005F3F2B">
        <w:rPr>
          <w:spacing w:val="-2"/>
        </w:rPr>
        <w:t xml:space="preserve"> crocodile attack, all monitoring and observations </w:t>
      </w:r>
      <w:r>
        <w:rPr>
          <w:spacing w:val="-2"/>
        </w:rPr>
        <w:t>are conducted from within boats.</w:t>
      </w:r>
      <w:r w:rsidRPr="005F3F2B">
        <w:rPr>
          <w:spacing w:val="-2"/>
        </w:rPr>
        <w:t xml:space="preserve"> Details on how to mitigate the identified health and safety risks for this project are discussed in the </w:t>
      </w:r>
      <w:r>
        <w:rPr>
          <w:spacing w:val="-2"/>
        </w:rPr>
        <w:t>o</w:t>
      </w:r>
      <w:r w:rsidRPr="005F3F2B">
        <w:rPr>
          <w:spacing w:val="-2"/>
        </w:rPr>
        <w:t>perational manual for this protocol.</w:t>
      </w:r>
    </w:p>
    <w:p w:rsidR="00E437D8" w:rsidRDefault="00E971A6" w:rsidP="00E971A6">
      <w:pPr>
        <w:pStyle w:val="Heading3"/>
      </w:pPr>
      <w:bookmarkStart w:id="73" w:name="_Toc349915646"/>
      <w:proofErr w:type="gramStart"/>
      <w:r>
        <w:t xml:space="preserve">3.2 </w:t>
      </w:r>
      <w:r w:rsidR="00E437D8">
        <w:t xml:space="preserve"> Monitoring</w:t>
      </w:r>
      <w:proofErr w:type="gramEnd"/>
      <w:r w:rsidR="00E437D8">
        <w:t xml:space="preserve"> sites</w:t>
      </w:r>
      <w:bookmarkEnd w:id="73"/>
    </w:p>
    <w:p w:rsidR="00E437D8" w:rsidRPr="00DD0DEF" w:rsidRDefault="00E437D8" w:rsidP="00E437D8">
      <w:r>
        <w:t xml:space="preserve">The SWCM </w:t>
      </w:r>
      <w:proofErr w:type="gramStart"/>
      <w:r>
        <w:t xml:space="preserve">program is conducted at designated monitoring sites in </w:t>
      </w:r>
      <w:proofErr w:type="spellStart"/>
      <w:r>
        <w:t>Magela</w:t>
      </w:r>
      <w:proofErr w:type="spellEnd"/>
      <w:r>
        <w:t xml:space="preserve"> and </w:t>
      </w:r>
      <w:proofErr w:type="spellStart"/>
      <w:r>
        <w:t>Gulungul</w:t>
      </w:r>
      <w:proofErr w:type="spellEnd"/>
      <w:r>
        <w:t xml:space="preserve"> creeks, upstream and downstream of point and diffuse</w:t>
      </w:r>
      <w:proofErr w:type="gramEnd"/>
      <w:r>
        <w:t xml:space="preserve"> inputs of contaminants from the Ranger Mine site. In Figure 6 the sites on </w:t>
      </w:r>
      <w:proofErr w:type="spellStart"/>
      <w:r>
        <w:t>Magela</w:t>
      </w:r>
      <w:proofErr w:type="spellEnd"/>
      <w:r>
        <w:t xml:space="preserve"> </w:t>
      </w:r>
      <w:r w:rsidR="000349CA">
        <w:t>C</w:t>
      </w:r>
      <w:r>
        <w:t xml:space="preserve">reek are referred to as </w:t>
      </w:r>
      <w:proofErr w:type="spellStart"/>
      <w:r>
        <w:t>Magela</w:t>
      </w:r>
      <w:proofErr w:type="spellEnd"/>
      <w:r>
        <w:t xml:space="preserve"> Upstream and </w:t>
      </w:r>
      <w:proofErr w:type="spellStart"/>
      <w:r>
        <w:t>Magela</w:t>
      </w:r>
      <w:proofErr w:type="spellEnd"/>
      <w:r>
        <w:t xml:space="preserve"> Downstream and the sites on </w:t>
      </w:r>
      <w:proofErr w:type="spellStart"/>
      <w:r>
        <w:t>Gulungul</w:t>
      </w:r>
      <w:proofErr w:type="spellEnd"/>
      <w:r>
        <w:t xml:space="preserve"> </w:t>
      </w:r>
      <w:r w:rsidR="000349CA">
        <w:t>C</w:t>
      </w:r>
      <w:r>
        <w:t xml:space="preserve">reek are referred to as </w:t>
      </w:r>
      <w:proofErr w:type="spellStart"/>
      <w:r>
        <w:t>Gulungul</w:t>
      </w:r>
      <w:proofErr w:type="spellEnd"/>
      <w:r>
        <w:t xml:space="preserve"> Upstream, </w:t>
      </w:r>
      <w:proofErr w:type="spellStart"/>
      <w:r>
        <w:t>Gulungul</w:t>
      </w:r>
      <w:proofErr w:type="spellEnd"/>
      <w:r>
        <w:t xml:space="preserve"> Midstream and </w:t>
      </w:r>
      <w:proofErr w:type="spellStart"/>
      <w:r>
        <w:t>Gulungul</w:t>
      </w:r>
      <w:proofErr w:type="spellEnd"/>
      <w:r>
        <w:t xml:space="preserve"> Downstream.</w:t>
      </w:r>
    </w:p>
    <w:p w:rsidR="00E437D8" w:rsidRDefault="00E437D8" w:rsidP="00E437D8">
      <w:pPr>
        <w:jc w:val="center"/>
      </w:pPr>
      <w:r w:rsidRPr="00523485">
        <w:rPr>
          <w:noProof/>
          <w:lang w:eastAsia="en-AU"/>
        </w:rPr>
        <w:drawing>
          <wp:inline distT="0" distB="0" distL="0" distR="0">
            <wp:extent cx="4596263" cy="5642919"/>
            <wp:effectExtent l="19050" t="0" r="0" b="0"/>
            <wp:docPr id="12" name="Picture 12" descr="http://intranet.environment.gov.au/About/divisions-and-agencies/ssd/activities/research/ssdi/SSD%20Map%20and%20Picture%20Library%20%20Ranger/annual-report-map2-May2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ntranet.environment.gov.au/About/divisions-and-agencies/ssd/activities/research/ssdi/SSD%20Map%20and%20Picture%20Library%20%20Ranger/annual-report-map2-May2011.jpg"/>
                    <pic:cNvPicPr>
                      <a:picLocks noChangeAspect="1" noChangeArrowheads="1"/>
                    </pic:cNvPicPr>
                  </pic:nvPicPr>
                  <pic:blipFill>
                    <a:blip r:embed="rId24" cstate="print"/>
                    <a:srcRect b="13369"/>
                    <a:stretch>
                      <a:fillRect/>
                    </a:stretch>
                  </pic:blipFill>
                  <pic:spPr bwMode="auto">
                    <a:xfrm>
                      <a:off x="0" y="0"/>
                      <a:ext cx="4601656" cy="5649539"/>
                    </a:xfrm>
                    <a:prstGeom prst="rect">
                      <a:avLst/>
                    </a:prstGeom>
                    <a:noFill/>
                    <a:ln w="9525">
                      <a:noFill/>
                      <a:miter lim="800000"/>
                      <a:headEnd/>
                      <a:tailEnd/>
                    </a:ln>
                  </pic:spPr>
                </pic:pic>
              </a:graphicData>
            </a:graphic>
          </wp:inline>
        </w:drawing>
      </w:r>
    </w:p>
    <w:p w:rsidR="00E437D8" w:rsidRDefault="00E971A6" w:rsidP="00E971A6">
      <w:pPr>
        <w:pStyle w:val="figurecaption"/>
      </w:pPr>
      <w:r w:rsidRPr="00E971A6">
        <w:rPr>
          <w:b/>
        </w:rPr>
        <w:t xml:space="preserve">Figure </w:t>
      </w:r>
      <w:proofErr w:type="gramStart"/>
      <w:r w:rsidRPr="00E971A6">
        <w:rPr>
          <w:b/>
        </w:rPr>
        <w:t>6</w:t>
      </w:r>
      <w:r>
        <w:t xml:space="preserve">  </w:t>
      </w:r>
      <w:r w:rsidR="00E437D8">
        <w:t>Location</w:t>
      </w:r>
      <w:proofErr w:type="gramEnd"/>
      <w:r w:rsidR="00E437D8">
        <w:t xml:space="preserve"> of sampling sites on </w:t>
      </w:r>
      <w:proofErr w:type="spellStart"/>
      <w:r w:rsidR="00E437D8">
        <w:t>Magela</w:t>
      </w:r>
      <w:proofErr w:type="spellEnd"/>
      <w:r w:rsidR="00E437D8">
        <w:t xml:space="preserve"> and </w:t>
      </w:r>
      <w:proofErr w:type="spellStart"/>
      <w:r w:rsidR="00E437D8">
        <w:t>Gulungul</w:t>
      </w:r>
      <w:proofErr w:type="spellEnd"/>
      <w:r w:rsidR="00E437D8">
        <w:t xml:space="preserve"> creeks and key Ranger </w:t>
      </w:r>
      <w:r>
        <w:t>mine water bodies and landmarks</w:t>
      </w:r>
    </w:p>
    <w:p w:rsidR="00E437D8" w:rsidRDefault="00E437D8" w:rsidP="00E437D8">
      <w:r>
        <w:t xml:space="preserve">Routine monitoring is also carried out in </w:t>
      </w:r>
      <w:proofErr w:type="spellStart"/>
      <w:r>
        <w:t>Ngarradj</w:t>
      </w:r>
      <w:proofErr w:type="spellEnd"/>
      <w:r>
        <w:t xml:space="preserve"> </w:t>
      </w:r>
      <w:r w:rsidR="000349CA">
        <w:t>C</w:t>
      </w:r>
      <w:r>
        <w:t xml:space="preserve">reek downstream of the inactive Jabiluka mine, referred to as </w:t>
      </w:r>
      <w:r w:rsidR="000B6DCA">
        <w:t>‘</w:t>
      </w:r>
      <w:r>
        <w:t>SC</w:t>
      </w:r>
      <w:r w:rsidR="000B6DCA">
        <w:t>’</w:t>
      </w:r>
      <w:r>
        <w:t xml:space="preserve"> in Figure 7.</w:t>
      </w:r>
    </w:p>
    <w:p w:rsidR="00E971A6" w:rsidRDefault="00E971A6" w:rsidP="00AB1DA0">
      <w:pPr>
        <w:pStyle w:val="Heading3"/>
      </w:pPr>
      <w:bookmarkStart w:id="74" w:name="_Toc349915647"/>
      <w:proofErr w:type="gramStart"/>
      <w:r>
        <w:t>3.3  Sample</w:t>
      </w:r>
      <w:proofErr w:type="gramEnd"/>
      <w:r>
        <w:t xml:space="preserve"> collection and analysis</w:t>
      </w:r>
      <w:bookmarkEnd w:id="74"/>
    </w:p>
    <w:p w:rsidR="00E971A6" w:rsidRDefault="00E971A6" w:rsidP="00AB1DA0">
      <w:pPr>
        <w:pStyle w:val="Heading4"/>
      </w:pPr>
      <w:proofErr w:type="gramStart"/>
      <w:r>
        <w:t>3.3.1  Sample</w:t>
      </w:r>
      <w:proofErr w:type="gramEnd"/>
      <w:r>
        <w:t xml:space="preserve"> collection</w:t>
      </w:r>
    </w:p>
    <w:p w:rsidR="00E971A6" w:rsidRDefault="00E971A6" w:rsidP="00AB1DA0">
      <w:pPr>
        <w:pStyle w:val="Heading5"/>
      </w:pPr>
      <w:r>
        <w:t>Automated event-based sample collection</w:t>
      </w:r>
    </w:p>
    <w:p w:rsidR="00E971A6" w:rsidRPr="002638EC" w:rsidRDefault="00E971A6" w:rsidP="00E437D8">
      <w:r>
        <w:t xml:space="preserve">Automated sample collection is triggered by increases in the EC or turbidity level in the creeks. The samples collected during an </w:t>
      </w:r>
      <w:r w:rsidR="000B6DCA">
        <w:t>‘</w:t>
      </w:r>
      <w:r>
        <w:t>EC event</w:t>
      </w:r>
      <w:r w:rsidR="000B6DCA">
        <w:t>’</w:t>
      </w:r>
      <w:r>
        <w:t xml:space="preserve"> are retrieved from the field and dispatched for analysis as soon as practical after collection. Retrieval of samples may be delayed on occasion; for example this could be due to access difficulties from flood events. The samples collected during a </w:t>
      </w:r>
      <w:r w:rsidR="000B6DCA">
        <w:t>‘</w:t>
      </w:r>
      <w:r>
        <w:t>turbidity event</w:t>
      </w:r>
      <w:r w:rsidR="000B6DCA">
        <w:t>’</w:t>
      </w:r>
      <w:r>
        <w:t xml:space="preserve"> are retrieved from the field and processed during the next scheduled site visit.</w:t>
      </w:r>
    </w:p>
    <w:tbl>
      <w:tblPr>
        <w:tblW w:w="0" w:type="auto"/>
        <w:tblLook w:val="0000"/>
      </w:tblPr>
      <w:tblGrid>
        <w:gridCol w:w="8522"/>
      </w:tblGrid>
      <w:tr w:rsidR="00E437D8" w:rsidTr="0041010C">
        <w:tc>
          <w:tcPr>
            <w:tcW w:w="8522" w:type="dxa"/>
          </w:tcPr>
          <w:p w:rsidR="00E437D8" w:rsidRDefault="000D0948" w:rsidP="0041010C">
            <w:pPr>
              <w:jc w:val="center"/>
            </w:pPr>
            <w:r w:rsidRPr="000D0948">
              <w:rPr>
                <w:noProof/>
                <w:lang w:val="en-US"/>
              </w:rPr>
              <w:pict>
                <v:oval id="Oval 18" o:spid="_x0000_s1035" style="position:absolute;left:0;text-align:left;margin-left:185.1pt;margin-top:106.95pt;width:27.15pt;height:27.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" fillcolor="red" strokecolor="red" strokeweight="2pt">
                  <v:fill opacity="13107f"/>
                </v:oval>
              </w:pict>
            </w:r>
            <w:r w:rsidR="00E437D8">
              <w:rPr>
                <w:noProof/>
                <w:lang w:eastAsia="en-AU"/>
              </w:rPr>
              <w:drawing>
                <wp:inline distT="0" distB="0" distL="0" distR="0">
                  <wp:extent cx="4192905" cy="6726555"/>
                  <wp:effectExtent l="19050" t="0" r="0" b="0"/>
                  <wp:docPr id="38" name="Picture 38"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gure1"/>
                          <pic:cNvPicPr>
                            <a:picLocks noChangeAspect="1" noChangeArrowheads="1"/>
                          </pic:cNvPicPr>
                        </pic:nvPicPr>
                        <pic:blipFill>
                          <a:blip r:embed="rId25" cstate="print"/>
                          <a:srcRect l="10825" t="11671" r="17700" b="610"/>
                          <a:stretch>
                            <a:fillRect/>
                          </a:stretch>
                        </pic:blipFill>
                        <pic:spPr bwMode="auto">
                          <a:xfrm>
                            <a:off x="0" y="0"/>
                            <a:ext cx="4192905" cy="6726555"/>
                          </a:xfrm>
                          <a:prstGeom prst="rect">
                            <a:avLst/>
                          </a:prstGeom>
                          <a:noFill/>
                          <a:ln w="9525">
                            <a:noFill/>
                            <a:miter lim="800000"/>
                            <a:headEnd/>
                            <a:tailEnd/>
                          </a:ln>
                        </pic:spPr>
                      </pic:pic>
                    </a:graphicData>
                  </a:graphic>
                </wp:inline>
              </w:drawing>
            </w:r>
          </w:p>
        </w:tc>
      </w:tr>
      <w:tr w:rsidR="00E437D8" w:rsidTr="0041010C">
        <w:tc>
          <w:tcPr>
            <w:tcW w:w="8522" w:type="dxa"/>
          </w:tcPr>
          <w:p w:rsidR="00E437D8" w:rsidRDefault="00E971A6" w:rsidP="000349CA">
            <w:pPr>
              <w:pStyle w:val="figurecaption"/>
            </w:pPr>
            <w:bookmarkStart w:id="75" w:name="_Toc22709732"/>
            <w:bookmarkStart w:id="76" w:name="_Toc330957431"/>
            <w:r w:rsidRPr="00E971A6">
              <w:rPr>
                <w:b/>
              </w:rPr>
              <w:t xml:space="preserve">Figure </w:t>
            </w:r>
            <w:proofErr w:type="gramStart"/>
            <w:r w:rsidRPr="00E971A6">
              <w:rPr>
                <w:b/>
              </w:rPr>
              <w:t>7</w:t>
            </w:r>
            <w:r>
              <w:t xml:space="preserve">  </w:t>
            </w:r>
            <w:r w:rsidR="00E437D8">
              <w:t>The</w:t>
            </w:r>
            <w:proofErr w:type="gramEnd"/>
            <w:r w:rsidR="00E437D8">
              <w:t xml:space="preserve"> </w:t>
            </w:r>
            <w:proofErr w:type="spellStart"/>
            <w:r w:rsidR="00E437D8">
              <w:t>Ngarradj</w:t>
            </w:r>
            <w:proofErr w:type="spellEnd"/>
            <w:r w:rsidR="00E437D8">
              <w:t xml:space="preserve"> catchment showing the location of the Jabiluka mine and </w:t>
            </w:r>
            <w:bookmarkEnd w:id="75"/>
            <w:r w:rsidR="00E437D8">
              <w:t xml:space="preserve">the SSD monitoring sites. The current monitoring station is circled and is referred to as SC (Swift </w:t>
            </w:r>
            <w:r w:rsidR="000349CA">
              <w:t>C</w:t>
            </w:r>
            <w:r w:rsidR="00E437D8">
              <w:t>reek). The ET, UM, TW, TS, TC and TN stations are no longer operational.</w:t>
            </w:r>
            <w:bookmarkEnd w:id="76"/>
          </w:p>
        </w:tc>
      </w:tr>
    </w:tbl>
    <w:p w:rsidR="00E437D8" w:rsidRDefault="00E437D8" w:rsidP="00E971A6">
      <w:pPr>
        <w:pStyle w:val="Heading5"/>
      </w:pPr>
      <w:bookmarkStart w:id="77" w:name="_Toc332972677"/>
      <w:bookmarkEnd w:id="72"/>
      <w:r>
        <w:t>Investigative sample</w:t>
      </w:r>
      <w:bookmarkEnd w:id="77"/>
      <w:r>
        <w:t xml:space="preserve"> collection</w:t>
      </w:r>
    </w:p>
    <w:p w:rsidR="00E437D8" w:rsidRDefault="00E437D8" w:rsidP="00E437D8">
      <w:pPr>
        <w:jc w:val="left"/>
      </w:pPr>
      <w:r>
        <w:t xml:space="preserve">SSD may initiate investigative sampling of surface waters from any location on or off the mine site. These samples are collected using the grab sampling method and will often be analysed for both the total and dissolved concentrations of key </w:t>
      </w:r>
      <w:proofErr w:type="spellStart"/>
      <w:r>
        <w:t>analytes</w:t>
      </w:r>
      <w:proofErr w:type="spellEnd"/>
      <w:r>
        <w:t xml:space="preserve">. </w:t>
      </w:r>
      <w:proofErr w:type="spellStart"/>
      <w:r>
        <w:t>Physico</w:t>
      </w:r>
      <w:proofErr w:type="spellEnd"/>
      <w:r>
        <w:t>-chemical parameters will also be measured during an investigative site visit.</w:t>
      </w:r>
    </w:p>
    <w:p w:rsidR="00E437D8" w:rsidRDefault="00E437D8" w:rsidP="00AB1DA0">
      <w:pPr>
        <w:keepNext/>
      </w:pPr>
      <w:r>
        <w:t>This type of investigative sampling may be conducted in response to:</w:t>
      </w:r>
    </w:p>
    <w:p w:rsidR="00E437D8" w:rsidRDefault="00E437D8" w:rsidP="00E437D8">
      <w:pPr>
        <w:pStyle w:val="bulletlist1"/>
      </w:pPr>
      <w:r>
        <w:t xml:space="preserve">an </w:t>
      </w:r>
      <w:proofErr w:type="spellStart"/>
      <w:r>
        <w:t>exceedance</w:t>
      </w:r>
      <w:proofErr w:type="spellEnd"/>
      <w:r>
        <w:t xml:space="preserve"> of a trigger value at one of the downstream sites, particularly the action and guideline/limit values;</w:t>
      </w:r>
    </w:p>
    <w:p w:rsidR="00E437D8" w:rsidRDefault="00E437D8" w:rsidP="00E437D8">
      <w:pPr>
        <w:pStyle w:val="bulletlist1"/>
      </w:pPr>
      <w:r>
        <w:t>an observation in the field of any unusual condition that may lead to poor quality surface water or runoff entering the creeks; and</w:t>
      </w:r>
      <w:r w:rsidRPr="00192397">
        <w:t xml:space="preserve"> </w:t>
      </w:r>
    </w:p>
    <w:p w:rsidR="00E437D8" w:rsidRDefault="00E437D8" w:rsidP="00E437D8">
      <w:pPr>
        <w:pStyle w:val="bulletlist1"/>
      </w:pPr>
      <w:proofErr w:type="gramStart"/>
      <w:r>
        <w:t>an</w:t>
      </w:r>
      <w:proofErr w:type="gramEnd"/>
      <w:r>
        <w:t xml:space="preserve"> incident or emergency on site. </w:t>
      </w:r>
    </w:p>
    <w:p w:rsidR="00E437D8" w:rsidRPr="00035DED" w:rsidRDefault="00445ADE" w:rsidP="00445ADE">
      <w:pPr>
        <w:pStyle w:val="Heading4"/>
      </w:pPr>
      <w:proofErr w:type="gramStart"/>
      <w:r>
        <w:t xml:space="preserve">3.3.2  </w:t>
      </w:r>
      <w:r w:rsidR="00E437D8">
        <w:t>Sample</w:t>
      </w:r>
      <w:proofErr w:type="gramEnd"/>
      <w:r w:rsidR="00E437D8">
        <w:t xml:space="preserve"> analysis</w:t>
      </w:r>
    </w:p>
    <w:p w:rsidR="00E437D8" w:rsidRDefault="00E437D8" w:rsidP="00E437D8">
      <w:bookmarkStart w:id="78" w:name="_Toc332972676"/>
      <w:r>
        <w:t>The key parameters that are measured as part of the SWCM program are divided into six suites based on collection method and physical and chemical attributes (Table 5).</w:t>
      </w:r>
    </w:p>
    <w:p w:rsidR="00E437D8" w:rsidRDefault="00445ADE" w:rsidP="00445ADE">
      <w:pPr>
        <w:pStyle w:val="tablecaption"/>
      </w:pPr>
      <w:r w:rsidRPr="00445ADE">
        <w:rPr>
          <w:b/>
        </w:rPr>
        <w:t xml:space="preserve">Table </w:t>
      </w:r>
      <w:proofErr w:type="gramStart"/>
      <w:r w:rsidRPr="00445ADE">
        <w:rPr>
          <w:b/>
        </w:rPr>
        <w:t>5</w:t>
      </w:r>
      <w:r>
        <w:t xml:space="preserve">  </w:t>
      </w:r>
      <w:r w:rsidR="00E437D8">
        <w:t>Water</w:t>
      </w:r>
      <w:proofErr w:type="gramEnd"/>
      <w:r w:rsidR="00E437D8">
        <w:t xml:space="preserve"> quality analysis</w:t>
      </w:r>
      <w:r>
        <w:t xml:space="preserve"> suites</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2"/>
        <w:gridCol w:w="3247"/>
        <w:gridCol w:w="1982"/>
        <w:gridCol w:w="1611"/>
      </w:tblGrid>
      <w:tr w:rsidR="00E437D8" w:rsidRPr="00445ADE" w:rsidTr="00445ADE">
        <w:tc>
          <w:tcPr>
            <w:tcW w:w="987" w:type="pct"/>
            <w:tcBorders>
              <w:top w:val="single" w:sz="4" w:space="0" w:color="auto"/>
              <w:bottom w:val="single" w:sz="4" w:space="0" w:color="auto"/>
            </w:tcBorders>
          </w:tcPr>
          <w:p w:rsidR="00E437D8" w:rsidRPr="00445ADE" w:rsidRDefault="00E437D8" w:rsidP="0041010C">
            <w:pPr>
              <w:pStyle w:val="table1"/>
              <w:rPr>
                <w:b/>
              </w:rPr>
            </w:pPr>
            <w:r w:rsidRPr="00445ADE">
              <w:rPr>
                <w:b/>
              </w:rPr>
              <w:t>Suite</w:t>
            </w:r>
          </w:p>
        </w:tc>
        <w:tc>
          <w:tcPr>
            <w:tcW w:w="1905" w:type="pct"/>
            <w:tcBorders>
              <w:top w:val="single" w:sz="4" w:space="0" w:color="auto"/>
              <w:bottom w:val="single" w:sz="4" w:space="0" w:color="auto"/>
            </w:tcBorders>
          </w:tcPr>
          <w:p w:rsidR="00E437D8" w:rsidRPr="00445ADE" w:rsidRDefault="00E437D8" w:rsidP="0041010C">
            <w:pPr>
              <w:pStyle w:val="table1"/>
              <w:rPr>
                <w:b/>
              </w:rPr>
            </w:pPr>
            <w:proofErr w:type="spellStart"/>
            <w:r w:rsidRPr="00445ADE">
              <w:rPr>
                <w:b/>
              </w:rPr>
              <w:t>Analytes</w:t>
            </w:r>
            <w:proofErr w:type="spellEnd"/>
          </w:p>
        </w:tc>
        <w:tc>
          <w:tcPr>
            <w:tcW w:w="1163" w:type="pct"/>
            <w:tcBorders>
              <w:top w:val="single" w:sz="4" w:space="0" w:color="auto"/>
              <w:bottom w:val="single" w:sz="4" w:space="0" w:color="auto"/>
            </w:tcBorders>
          </w:tcPr>
          <w:p w:rsidR="00E437D8" w:rsidRPr="00445ADE" w:rsidRDefault="00E437D8" w:rsidP="0041010C">
            <w:pPr>
              <w:pStyle w:val="table1"/>
              <w:rPr>
                <w:b/>
              </w:rPr>
            </w:pPr>
            <w:r w:rsidRPr="00445ADE">
              <w:rPr>
                <w:b/>
              </w:rPr>
              <w:t>Collection method</w:t>
            </w:r>
          </w:p>
        </w:tc>
        <w:tc>
          <w:tcPr>
            <w:tcW w:w="945" w:type="pct"/>
            <w:tcBorders>
              <w:top w:val="single" w:sz="4" w:space="0" w:color="auto"/>
              <w:bottom w:val="single" w:sz="4" w:space="0" w:color="auto"/>
            </w:tcBorders>
          </w:tcPr>
          <w:p w:rsidR="00E437D8" w:rsidRPr="00445ADE" w:rsidRDefault="00E437D8" w:rsidP="0041010C">
            <w:pPr>
              <w:pStyle w:val="table1"/>
              <w:rPr>
                <w:b/>
              </w:rPr>
            </w:pPr>
            <w:r w:rsidRPr="00445ADE">
              <w:rPr>
                <w:b/>
              </w:rPr>
              <w:t>Analytical laboratory</w:t>
            </w:r>
          </w:p>
        </w:tc>
      </w:tr>
      <w:tr w:rsidR="00E437D8" w:rsidRPr="005715F6" w:rsidTr="00445ADE">
        <w:tc>
          <w:tcPr>
            <w:tcW w:w="987" w:type="pct"/>
            <w:tcBorders>
              <w:top w:val="single" w:sz="4" w:space="0" w:color="auto"/>
            </w:tcBorders>
          </w:tcPr>
          <w:p w:rsidR="00E437D8" w:rsidRPr="005715F6" w:rsidRDefault="00E437D8" w:rsidP="0041010C">
            <w:pPr>
              <w:pStyle w:val="table1"/>
            </w:pPr>
            <w:proofErr w:type="spellStart"/>
            <w:r w:rsidRPr="005715F6">
              <w:t>Physico</w:t>
            </w:r>
            <w:proofErr w:type="spellEnd"/>
            <w:r w:rsidRPr="005715F6">
              <w:t xml:space="preserve">-chemical </w:t>
            </w:r>
            <w:r>
              <w:t>s</w:t>
            </w:r>
            <w:r w:rsidRPr="005715F6">
              <w:t>uite</w:t>
            </w:r>
          </w:p>
        </w:tc>
        <w:tc>
          <w:tcPr>
            <w:tcW w:w="1905" w:type="pct"/>
            <w:tcBorders>
              <w:top w:val="single" w:sz="4" w:space="0" w:color="auto"/>
            </w:tcBorders>
          </w:tcPr>
          <w:p w:rsidR="00E437D8" w:rsidRPr="005715F6" w:rsidRDefault="00E437D8" w:rsidP="0041010C">
            <w:pPr>
              <w:pStyle w:val="table1"/>
            </w:pPr>
            <w:r w:rsidRPr="005715F6">
              <w:t xml:space="preserve">pH, </w:t>
            </w:r>
            <w:r>
              <w:t>EC</w:t>
            </w:r>
            <w:r w:rsidRPr="005715F6">
              <w:t>, turbidity</w:t>
            </w:r>
            <w:r>
              <w:t>,</w:t>
            </w:r>
            <w:r w:rsidRPr="005715F6">
              <w:t xml:space="preserve"> temperature</w:t>
            </w:r>
            <w:r>
              <w:t xml:space="preserve"> and water level at specific sites</w:t>
            </w:r>
          </w:p>
        </w:tc>
        <w:tc>
          <w:tcPr>
            <w:tcW w:w="1163" w:type="pct"/>
            <w:tcBorders>
              <w:top w:val="single" w:sz="4" w:space="0" w:color="auto"/>
            </w:tcBorders>
          </w:tcPr>
          <w:p w:rsidR="00E437D8" w:rsidRPr="005715F6" w:rsidRDefault="00E437D8" w:rsidP="0041010C">
            <w:pPr>
              <w:pStyle w:val="table1"/>
            </w:pPr>
            <w:r w:rsidRPr="005715F6">
              <w:t xml:space="preserve">In situ </w:t>
            </w:r>
            <w:proofErr w:type="spellStart"/>
            <w:r w:rsidRPr="005715F6">
              <w:t>multiprobe</w:t>
            </w:r>
            <w:proofErr w:type="spellEnd"/>
            <w:r w:rsidRPr="005715F6">
              <w:t xml:space="preserve"> </w:t>
            </w:r>
            <w:proofErr w:type="spellStart"/>
            <w:r w:rsidRPr="005715F6">
              <w:t>datasondes</w:t>
            </w:r>
            <w:proofErr w:type="spellEnd"/>
          </w:p>
        </w:tc>
        <w:tc>
          <w:tcPr>
            <w:tcW w:w="945" w:type="pct"/>
            <w:tcBorders>
              <w:top w:val="single" w:sz="4" w:space="0" w:color="auto"/>
            </w:tcBorders>
          </w:tcPr>
          <w:p w:rsidR="00E437D8" w:rsidRPr="005715F6" w:rsidRDefault="00E437D8" w:rsidP="0041010C">
            <w:pPr>
              <w:pStyle w:val="table1"/>
            </w:pPr>
            <w:r w:rsidRPr="005715F6">
              <w:t>N/A</w:t>
            </w:r>
          </w:p>
        </w:tc>
      </w:tr>
      <w:tr w:rsidR="00E437D8" w:rsidRPr="005715F6" w:rsidTr="00445ADE">
        <w:tc>
          <w:tcPr>
            <w:tcW w:w="987" w:type="pct"/>
          </w:tcPr>
          <w:p w:rsidR="00E437D8" w:rsidRPr="005715F6" w:rsidRDefault="00E437D8" w:rsidP="0041010C">
            <w:pPr>
              <w:pStyle w:val="table1"/>
            </w:pPr>
            <w:r w:rsidRPr="005715F6">
              <w:t xml:space="preserve">Chemical </w:t>
            </w:r>
            <w:r>
              <w:t>a</w:t>
            </w:r>
            <w:r w:rsidRPr="005715F6">
              <w:t xml:space="preserve">nalysis </w:t>
            </w:r>
            <w:r>
              <w:t>s</w:t>
            </w:r>
            <w:r w:rsidRPr="005715F6">
              <w:t>uite</w:t>
            </w:r>
          </w:p>
        </w:tc>
        <w:tc>
          <w:tcPr>
            <w:tcW w:w="1905" w:type="pct"/>
          </w:tcPr>
          <w:p w:rsidR="00E437D8" w:rsidRPr="005715F6" w:rsidRDefault="00E437D8" w:rsidP="0041010C">
            <w:pPr>
              <w:pStyle w:val="table1"/>
            </w:pPr>
            <w:r w:rsidRPr="005715F6">
              <w:t xml:space="preserve">Aluminium, calcium, copper, iron, magnesium, manganese, lead, </w:t>
            </w:r>
            <w:proofErr w:type="spellStart"/>
            <w:r w:rsidRPr="005715F6">
              <w:t>su</w:t>
            </w:r>
            <w:r>
              <w:t>l</w:t>
            </w:r>
            <w:r w:rsidRPr="005715F6">
              <w:t>fate</w:t>
            </w:r>
            <w:proofErr w:type="spellEnd"/>
            <w:r w:rsidRPr="005715F6">
              <w:t>, uranium and zinc</w:t>
            </w:r>
          </w:p>
        </w:tc>
        <w:tc>
          <w:tcPr>
            <w:tcW w:w="1163" w:type="pct"/>
          </w:tcPr>
          <w:p w:rsidR="00E437D8" w:rsidRPr="005715F6" w:rsidRDefault="00E437D8" w:rsidP="0041010C">
            <w:pPr>
              <w:pStyle w:val="table1"/>
            </w:pPr>
            <w:r w:rsidRPr="005715F6">
              <w:t xml:space="preserve">Grab samples or event-based samples triggered on EC </w:t>
            </w:r>
          </w:p>
        </w:tc>
        <w:tc>
          <w:tcPr>
            <w:tcW w:w="945" w:type="pct"/>
          </w:tcPr>
          <w:p w:rsidR="00E437D8" w:rsidRPr="005715F6" w:rsidRDefault="00E437D8" w:rsidP="0041010C">
            <w:pPr>
              <w:pStyle w:val="table1"/>
            </w:pPr>
            <w:r>
              <w:t>Commercial NATA Accredited Lab</w:t>
            </w:r>
          </w:p>
        </w:tc>
      </w:tr>
      <w:tr w:rsidR="00E437D8" w:rsidRPr="005715F6" w:rsidTr="00445ADE">
        <w:tc>
          <w:tcPr>
            <w:tcW w:w="987" w:type="pct"/>
          </w:tcPr>
          <w:p w:rsidR="00E437D8" w:rsidRPr="005715F6" w:rsidRDefault="00E437D8" w:rsidP="0041010C">
            <w:pPr>
              <w:pStyle w:val="table1"/>
            </w:pPr>
            <w:r w:rsidRPr="005715F6">
              <w:t xml:space="preserve">Radiochemical </w:t>
            </w:r>
            <w:r>
              <w:t>s</w:t>
            </w:r>
            <w:r w:rsidRPr="005715F6">
              <w:t>uite</w:t>
            </w:r>
          </w:p>
        </w:tc>
        <w:tc>
          <w:tcPr>
            <w:tcW w:w="1905" w:type="pct"/>
          </w:tcPr>
          <w:p w:rsidR="00E437D8" w:rsidRPr="005715F6" w:rsidRDefault="00E437D8" w:rsidP="0041010C">
            <w:pPr>
              <w:pStyle w:val="table1"/>
            </w:pPr>
            <w:r w:rsidRPr="005715F6">
              <w:t xml:space="preserve">Total </w:t>
            </w:r>
            <w:r>
              <w:t>radium-226</w:t>
            </w:r>
            <w:r w:rsidRPr="005715F6">
              <w:t xml:space="preserve"> activity</w:t>
            </w:r>
          </w:p>
        </w:tc>
        <w:tc>
          <w:tcPr>
            <w:tcW w:w="1163" w:type="pct"/>
          </w:tcPr>
          <w:p w:rsidR="00E437D8" w:rsidRPr="005715F6" w:rsidRDefault="00E437D8" w:rsidP="0041010C">
            <w:pPr>
              <w:pStyle w:val="table1"/>
            </w:pPr>
            <w:r w:rsidRPr="005715F6">
              <w:t>Grab samples</w:t>
            </w:r>
          </w:p>
        </w:tc>
        <w:tc>
          <w:tcPr>
            <w:tcW w:w="945" w:type="pct"/>
          </w:tcPr>
          <w:p w:rsidR="00E437D8" w:rsidRPr="005715F6" w:rsidRDefault="00E437D8" w:rsidP="0041010C">
            <w:pPr>
              <w:pStyle w:val="table1"/>
            </w:pPr>
            <w:proofErr w:type="spellStart"/>
            <w:r w:rsidRPr="005715F6">
              <w:t>EnRad</w:t>
            </w:r>
            <w:proofErr w:type="spellEnd"/>
            <w:r w:rsidRPr="005715F6">
              <w:t xml:space="preserve"> Lab</w:t>
            </w:r>
          </w:p>
        </w:tc>
      </w:tr>
      <w:tr w:rsidR="00E437D8" w:rsidRPr="005715F6" w:rsidTr="00445ADE">
        <w:tc>
          <w:tcPr>
            <w:tcW w:w="987" w:type="pct"/>
          </w:tcPr>
          <w:p w:rsidR="00E437D8" w:rsidRPr="005715F6" w:rsidRDefault="00E437D8" w:rsidP="0041010C">
            <w:pPr>
              <w:pStyle w:val="table1"/>
            </w:pPr>
            <w:r w:rsidRPr="005715F6">
              <w:t xml:space="preserve">Suspended </w:t>
            </w:r>
            <w:r w:rsidR="003A1325">
              <w:t>s</w:t>
            </w:r>
            <w:r w:rsidR="003A1325" w:rsidRPr="005715F6">
              <w:t>ediment</w:t>
            </w:r>
            <w:r w:rsidRPr="005715F6">
              <w:t xml:space="preserve"> </w:t>
            </w:r>
            <w:r>
              <w:t>a</w:t>
            </w:r>
            <w:r w:rsidRPr="005715F6">
              <w:t xml:space="preserve">nalysis </w:t>
            </w:r>
            <w:r>
              <w:t>s</w:t>
            </w:r>
            <w:r w:rsidRPr="005715F6">
              <w:t>uite</w:t>
            </w:r>
          </w:p>
        </w:tc>
        <w:tc>
          <w:tcPr>
            <w:tcW w:w="1905" w:type="pct"/>
          </w:tcPr>
          <w:p w:rsidR="00E437D8" w:rsidRPr="005715F6" w:rsidRDefault="00E437D8" w:rsidP="0041010C">
            <w:pPr>
              <w:pStyle w:val="table1"/>
            </w:pPr>
            <w:r w:rsidRPr="005715F6">
              <w:t xml:space="preserve">Suspended sediment concentration and sediment bound aluminium, calcium, copper, iron, magnesium, manganese, lead, </w:t>
            </w:r>
            <w:proofErr w:type="spellStart"/>
            <w:r w:rsidRPr="005715F6">
              <w:t>sulfate</w:t>
            </w:r>
            <w:proofErr w:type="spellEnd"/>
            <w:r w:rsidRPr="005715F6">
              <w:t>, uranium and zinc</w:t>
            </w:r>
          </w:p>
        </w:tc>
        <w:tc>
          <w:tcPr>
            <w:tcW w:w="1163" w:type="pct"/>
          </w:tcPr>
          <w:p w:rsidR="00E437D8" w:rsidRPr="005715F6" w:rsidRDefault="00E437D8" w:rsidP="0041010C">
            <w:pPr>
              <w:pStyle w:val="table1"/>
            </w:pPr>
            <w:r w:rsidRPr="005715F6">
              <w:t>Event-based samples triggered on turbidity</w:t>
            </w:r>
          </w:p>
        </w:tc>
        <w:tc>
          <w:tcPr>
            <w:tcW w:w="945" w:type="pct"/>
          </w:tcPr>
          <w:p w:rsidR="00E437D8" w:rsidRPr="005715F6" w:rsidRDefault="00E437D8" w:rsidP="0041010C">
            <w:pPr>
              <w:pStyle w:val="table1"/>
            </w:pPr>
            <w:r w:rsidRPr="005715F6">
              <w:t xml:space="preserve">PCP Lab and </w:t>
            </w:r>
            <w:r>
              <w:t>Commercial NATA Accredited Lab</w:t>
            </w:r>
          </w:p>
        </w:tc>
      </w:tr>
      <w:tr w:rsidR="00E437D8" w:rsidRPr="005715F6" w:rsidTr="00445ADE">
        <w:tc>
          <w:tcPr>
            <w:tcW w:w="987" w:type="pct"/>
          </w:tcPr>
          <w:p w:rsidR="00E437D8" w:rsidRPr="005715F6" w:rsidRDefault="00E437D8" w:rsidP="0041010C">
            <w:pPr>
              <w:pStyle w:val="table1"/>
            </w:pPr>
            <w:r w:rsidRPr="005715F6">
              <w:t xml:space="preserve">Organic </w:t>
            </w:r>
            <w:r>
              <w:t>c</w:t>
            </w:r>
            <w:r w:rsidRPr="005715F6">
              <w:t xml:space="preserve">arbon </w:t>
            </w:r>
            <w:r>
              <w:t>s</w:t>
            </w:r>
            <w:r w:rsidRPr="005715F6">
              <w:t>uite</w:t>
            </w:r>
          </w:p>
        </w:tc>
        <w:tc>
          <w:tcPr>
            <w:tcW w:w="1905" w:type="pct"/>
          </w:tcPr>
          <w:p w:rsidR="00E437D8" w:rsidRPr="005715F6" w:rsidRDefault="00E437D8" w:rsidP="0041010C">
            <w:pPr>
              <w:pStyle w:val="table1"/>
            </w:pPr>
            <w:r w:rsidRPr="005715F6">
              <w:t>Dissolved organic carbon</w:t>
            </w:r>
          </w:p>
        </w:tc>
        <w:tc>
          <w:tcPr>
            <w:tcW w:w="1163" w:type="pct"/>
          </w:tcPr>
          <w:p w:rsidR="00E437D8" w:rsidRPr="005715F6" w:rsidRDefault="00E437D8" w:rsidP="0041010C">
            <w:pPr>
              <w:pStyle w:val="table1"/>
            </w:pPr>
            <w:r w:rsidRPr="005715F6">
              <w:t>Grab samples</w:t>
            </w:r>
          </w:p>
        </w:tc>
        <w:tc>
          <w:tcPr>
            <w:tcW w:w="945" w:type="pct"/>
          </w:tcPr>
          <w:p w:rsidR="00E437D8" w:rsidRPr="005715F6" w:rsidRDefault="00E437D8" w:rsidP="0041010C">
            <w:pPr>
              <w:pStyle w:val="table1"/>
            </w:pPr>
            <w:proofErr w:type="spellStart"/>
            <w:r w:rsidRPr="005715F6">
              <w:t>EcoTox</w:t>
            </w:r>
            <w:proofErr w:type="spellEnd"/>
            <w:r w:rsidRPr="005715F6">
              <w:t xml:space="preserve"> Lab</w:t>
            </w:r>
          </w:p>
        </w:tc>
      </w:tr>
      <w:tr w:rsidR="00E437D8" w:rsidRPr="005715F6" w:rsidTr="00445ADE">
        <w:tc>
          <w:tcPr>
            <w:tcW w:w="987" w:type="pct"/>
            <w:tcBorders>
              <w:bottom w:val="single" w:sz="4" w:space="0" w:color="auto"/>
            </w:tcBorders>
          </w:tcPr>
          <w:p w:rsidR="00E437D8" w:rsidRPr="005715F6" w:rsidRDefault="00E437D8" w:rsidP="0041010C">
            <w:pPr>
              <w:pStyle w:val="table1"/>
            </w:pPr>
            <w:r w:rsidRPr="005715F6">
              <w:t xml:space="preserve">Nutrient </w:t>
            </w:r>
            <w:r>
              <w:t>s</w:t>
            </w:r>
            <w:r w:rsidRPr="005715F6">
              <w:t>uite</w:t>
            </w:r>
          </w:p>
        </w:tc>
        <w:tc>
          <w:tcPr>
            <w:tcW w:w="1905" w:type="pct"/>
            <w:tcBorders>
              <w:bottom w:val="single" w:sz="4" w:space="0" w:color="auto"/>
            </w:tcBorders>
          </w:tcPr>
          <w:p w:rsidR="00E437D8" w:rsidRPr="005715F6" w:rsidRDefault="00E437D8" w:rsidP="0041010C">
            <w:pPr>
              <w:pStyle w:val="table1"/>
            </w:pPr>
            <w:r w:rsidRPr="005715F6">
              <w:t>Ammonia, nitrate, total nitrogen, total phosphorus and free reactive phosphorus</w:t>
            </w:r>
          </w:p>
        </w:tc>
        <w:tc>
          <w:tcPr>
            <w:tcW w:w="1163" w:type="pct"/>
            <w:tcBorders>
              <w:bottom w:val="single" w:sz="4" w:space="0" w:color="auto"/>
            </w:tcBorders>
          </w:tcPr>
          <w:p w:rsidR="00E437D8" w:rsidRPr="005715F6" w:rsidRDefault="00E437D8" w:rsidP="0041010C">
            <w:pPr>
              <w:pStyle w:val="table1"/>
            </w:pPr>
            <w:r w:rsidRPr="005715F6">
              <w:t>Grab samples</w:t>
            </w:r>
          </w:p>
        </w:tc>
        <w:tc>
          <w:tcPr>
            <w:tcW w:w="945" w:type="pct"/>
            <w:tcBorders>
              <w:bottom w:val="single" w:sz="4" w:space="0" w:color="auto"/>
            </w:tcBorders>
          </w:tcPr>
          <w:p w:rsidR="00E437D8" w:rsidRPr="005715F6" w:rsidRDefault="00E437D8" w:rsidP="0041010C">
            <w:pPr>
              <w:pStyle w:val="table1"/>
            </w:pPr>
            <w:r>
              <w:t>Commercial NATA Accredited Lab</w:t>
            </w:r>
          </w:p>
        </w:tc>
      </w:tr>
    </w:tbl>
    <w:p w:rsidR="00E437D8" w:rsidRDefault="00E437D8" w:rsidP="00445ADE">
      <w:pPr>
        <w:pStyle w:val="tablenote"/>
      </w:pPr>
    </w:p>
    <w:p w:rsidR="00E437D8" w:rsidRDefault="00E437D8" w:rsidP="00445ADE">
      <w:pPr>
        <w:pStyle w:val="Heading5"/>
      </w:pPr>
      <w:bookmarkStart w:id="79" w:name="_Toc332972679"/>
      <w:proofErr w:type="spellStart"/>
      <w:r>
        <w:t>Physico</w:t>
      </w:r>
      <w:proofErr w:type="spellEnd"/>
      <w:r>
        <w:t>-chemical s</w:t>
      </w:r>
      <w:r w:rsidRPr="009569A3">
        <w:t>uite</w:t>
      </w:r>
      <w:bookmarkEnd w:id="79"/>
    </w:p>
    <w:p w:rsidR="00E437D8" w:rsidRDefault="00E437D8" w:rsidP="00E437D8">
      <w:r>
        <w:t xml:space="preserve">This suite of parameters are measured continuously (up to every 5 minutes) by in situ multi-probe </w:t>
      </w:r>
      <w:proofErr w:type="spellStart"/>
      <w:r>
        <w:t>datasondes</w:t>
      </w:r>
      <w:proofErr w:type="spellEnd"/>
      <w:r>
        <w:t xml:space="preserve"> and comprises pH, EC, turbidity and water temperature. </w:t>
      </w:r>
    </w:p>
    <w:p w:rsidR="00E437D8" w:rsidRDefault="00E437D8" w:rsidP="00445ADE">
      <w:pPr>
        <w:pStyle w:val="Heading5"/>
      </w:pPr>
      <w:bookmarkStart w:id="80" w:name="_Toc332972680"/>
      <w:r w:rsidRPr="00CD310D">
        <w:t>Chemical</w:t>
      </w:r>
      <w:r>
        <w:t xml:space="preserve"> analysis suite</w:t>
      </w:r>
      <w:bookmarkEnd w:id="80"/>
    </w:p>
    <w:p w:rsidR="00E437D8" w:rsidRDefault="00E437D8" w:rsidP="00E437D8">
      <w:r>
        <w:t xml:space="preserve">Water samples for chemical analysis are collected from </w:t>
      </w:r>
      <w:proofErr w:type="spellStart"/>
      <w:r>
        <w:t>Magela</w:t>
      </w:r>
      <w:proofErr w:type="spellEnd"/>
      <w:r>
        <w:t xml:space="preserve"> and </w:t>
      </w:r>
      <w:proofErr w:type="spellStart"/>
      <w:r>
        <w:t>Gulungul</w:t>
      </w:r>
      <w:proofErr w:type="spellEnd"/>
      <w:r>
        <w:t xml:space="preserve"> Creeks either using the automated EC event sampling regime or</w:t>
      </w:r>
      <w:r w:rsidR="00DD54D3">
        <w:t>,</w:t>
      </w:r>
      <w:r>
        <w:t xml:space="preserve"> for routine radium and QA/QC sampling, using the grab sampling method.</w:t>
      </w:r>
      <w:r w:rsidRPr="00E64071">
        <w:t xml:space="preserve"> </w:t>
      </w:r>
      <w:r>
        <w:t xml:space="preserve">Grab sampling is used at any other sampling locations. All water samples are sent to an external service provider (National Association of Testing Authorities (NATA) accredited commercial analytical laboratory) for chemical analysis using inductively coupled plasma mass spectrometry (ICP-MS) or inductively coupled </w:t>
      </w:r>
      <w:r w:rsidRPr="00402E07">
        <w:t>plasma optical emission</w:t>
      </w:r>
      <w:r>
        <w:t xml:space="preserve"> spectrometry (ICP-OES) techniques. </w:t>
      </w:r>
    </w:p>
    <w:p w:rsidR="00E437D8" w:rsidRDefault="00E437D8" w:rsidP="00E437D8">
      <w:r w:rsidRPr="00020E33">
        <w:rPr>
          <w:color w:val="000000"/>
        </w:rPr>
        <w:t>Comparison of the composition of mine site water</w:t>
      </w:r>
      <w:r>
        <w:rPr>
          <w:color w:val="000000"/>
        </w:rPr>
        <w:t xml:space="preserve"> (from various on-site water bodies)</w:t>
      </w:r>
      <w:r w:rsidRPr="00020E33">
        <w:rPr>
          <w:color w:val="000000"/>
        </w:rPr>
        <w:t xml:space="preserve"> with </w:t>
      </w:r>
      <w:proofErr w:type="spellStart"/>
      <w:r w:rsidRPr="00020E33">
        <w:rPr>
          <w:color w:val="000000"/>
        </w:rPr>
        <w:t>Magela</w:t>
      </w:r>
      <w:proofErr w:type="spellEnd"/>
      <w:r w:rsidRPr="00020E33">
        <w:rPr>
          <w:color w:val="000000"/>
        </w:rPr>
        <w:t xml:space="preserve"> </w:t>
      </w:r>
      <w:r w:rsidR="000349CA">
        <w:rPr>
          <w:color w:val="000000"/>
        </w:rPr>
        <w:t>C</w:t>
      </w:r>
      <w:r>
        <w:rPr>
          <w:color w:val="000000"/>
        </w:rPr>
        <w:t>reek</w:t>
      </w:r>
      <w:r w:rsidRPr="00020E33">
        <w:rPr>
          <w:color w:val="000000"/>
        </w:rPr>
        <w:t xml:space="preserve"> </w:t>
      </w:r>
      <w:r>
        <w:rPr>
          <w:color w:val="000000"/>
        </w:rPr>
        <w:t>water (</w:t>
      </w:r>
      <w:r w:rsidRPr="00020E33">
        <w:rPr>
          <w:color w:val="000000"/>
        </w:rPr>
        <w:t>upstream and downstream of the mine</w:t>
      </w:r>
      <w:r>
        <w:rPr>
          <w:color w:val="000000"/>
        </w:rPr>
        <w:t>)</w:t>
      </w:r>
      <w:r w:rsidRPr="00020E33">
        <w:rPr>
          <w:color w:val="000000"/>
        </w:rPr>
        <w:t xml:space="preserve"> </w:t>
      </w:r>
      <w:r>
        <w:rPr>
          <w:color w:val="000000"/>
        </w:rPr>
        <w:t xml:space="preserve">has been used to establish that </w:t>
      </w:r>
      <w:r>
        <w:t>U, Mg, aluminium (Al), calcium (Ca), copper (Cu), iron (Fe), manganese (</w:t>
      </w:r>
      <w:proofErr w:type="spellStart"/>
      <w:r>
        <w:t>Mn</w:t>
      </w:r>
      <w:proofErr w:type="spellEnd"/>
      <w:r>
        <w:t>), lead (</w:t>
      </w:r>
      <w:proofErr w:type="spellStart"/>
      <w:r>
        <w:t>Pb</w:t>
      </w:r>
      <w:proofErr w:type="spellEnd"/>
      <w:r>
        <w:t xml:space="preserve">), </w:t>
      </w:r>
      <w:proofErr w:type="spellStart"/>
      <w:r>
        <w:t>sulfate</w:t>
      </w:r>
      <w:proofErr w:type="spellEnd"/>
      <w:r>
        <w:t xml:space="preserve"> ion (SO</w:t>
      </w:r>
      <w:r>
        <w:rPr>
          <w:vertAlign w:val="subscript"/>
        </w:rPr>
        <w:t>4</w:t>
      </w:r>
      <w:r>
        <w:rPr>
          <w:vertAlign w:val="superscript"/>
        </w:rPr>
        <w:t>2+</w:t>
      </w:r>
      <w:r>
        <w:t xml:space="preserve">) and zinc (Zn) are the </w:t>
      </w:r>
      <w:r>
        <w:rPr>
          <w:color w:val="000000"/>
        </w:rPr>
        <w:t xml:space="preserve">elements </w:t>
      </w:r>
      <w:r w:rsidRPr="00020E33">
        <w:rPr>
          <w:color w:val="000000"/>
        </w:rPr>
        <w:t>that are of most potential concern</w:t>
      </w:r>
      <w:r>
        <w:rPr>
          <w:color w:val="000000"/>
        </w:rPr>
        <w:t xml:space="preserve"> to the receiving environment (</w:t>
      </w:r>
      <w:r w:rsidRPr="00020E33">
        <w:t>Supervising Scientist 2009</w:t>
      </w:r>
      <w:r>
        <w:t xml:space="preserve">). This list of elements was </w:t>
      </w:r>
      <w:r>
        <w:rPr>
          <w:color w:val="000000"/>
        </w:rPr>
        <w:t>identified based on</w:t>
      </w:r>
      <w:r w:rsidRPr="00412ED4">
        <w:rPr>
          <w:color w:val="000000"/>
        </w:rPr>
        <w:t xml:space="preserve"> </w:t>
      </w:r>
      <w:proofErr w:type="spellStart"/>
      <w:r w:rsidRPr="00412ED4">
        <w:rPr>
          <w:color w:val="000000"/>
        </w:rPr>
        <w:t>i</w:t>
      </w:r>
      <w:proofErr w:type="spellEnd"/>
      <w:r w:rsidRPr="00412ED4">
        <w:rPr>
          <w:color w:val="000000"/>
        </w:rPr>
        <w:t>) concentrations present in mine water bodies relative to background</w:t>
      </w:r>
      <w:r>
        <w:rPr>
          <w:color w:val="000000"/>
        </w:rPr>
        <w:t xml:space="preserve"> </w:t>
      </w:r>
      <w:r w:rsidRPr="00412ED4">
        <w:rPr>
          <w:color w:val="000000"/>
        </w:rPr>
        <w:t>concentrations; ii) attenuation by natural processes in catchment drainage lines; and iii) likely or inferred potential for biological impact.</w:t>
      </w:r>
      <w:r>
        <w:rPr>
          <w:color w:val="000000"/>
        </w:rPr>
        <w:t xml:space="preserve"> </w:t>
      </w:r>
      <w:r w:rsidRPr="003526EA">
        <w:rPr>
          <w:color w:val="000000"/>
        </w:rPr>
        <w:t xml:space="preserve">The attenuation and dilution of </w:t>
      </w:r>
      <w:r>
        <w:rPr>
          <w:color w:val="000000"/>
        </w:rPr>
        <w:t xml:space="preserve">Al, Cu, Fe, </w:t>
      </w:r>
      <w:proofErr w:type="spellStart"/>
      <w:r>
        <w:rPr>
          <w:color w:val="000000"/>
        </w:rPr>
        <w:t>Pb</w:t>
      </w:r>
      <w:proofErr w:type="spellEnd"/>
      <w:r>
        <w:rPr>
          <w:color w:val="000000"/>
        </w:rPr>
        <w:t xml:space="preserve"> and Zn</w:t>
      </w:r>
      <w:r w:rsidRPr="003526EA">
        <w:rPr>
          <w:color w:val="000000"/>
        </w:rPr>
        <w:t xml:space="preserve"> within the tributaries and sentine</w:t>
      </w:r>
      <w:r>
        <w:rPr>
          <w:color w:val="000000"/>
        </w:rPr>
        <w:t xml:space="preserve">l </w:t>
      </w:r>
      <w:proofErr w:type="spellStart"/>
      <w:r>
        <w:rPr>
          <w:color w:val="000000"/>
        </w:rPr>
        <w:t>waterbodies</w:t>
      </w:r>
      <w:proofErr w:type="spellEnd"/>
      <w:r>
        <w:rPr>
          <w:color w:val="000000"/>
        </w:rPr>
        <w:t xml:space="preserve"> on site means the concentrations of</w:t>
      </w:r>
      <w:r w:rsidRPr="003526EA">
        <w:rPr>
          <w:color w:val="000000"/>
        </w:rPr>
        <w:t xml:space="preserve"> these metals are not of environmental concern for </w:t>
      </w:r>
      <w:proofErr w:type="spellStart"/>
      <w:r w:rsidRPr="003526EA">
        <w:rPr>
          <w:color w:val="000000"/>
        </w:rPr>
        <w:t>Magela</w:t>
      </w:r>
      <w:proofErr w:type="spellEnd"/>
      <w:r w:rsidRPr="003526EA">
        <w:rPr>
          <w:color w:val="000000"/>
        </w:rPr>
        <w:t xml:space="preserve"> Creek. These elements, however, provide an excellent indicator of sample contamination that may inadvertently occur as a result of lapse in sample collection practice or contamination in the receiving laboratory.  </w:t>
      </w:r>
    </w:p>
    <w:p w:rsidR="00E437D8" w:rsidRDefault="00E437D8" w:rsidP="00E437D8">
      <w:pPr>
        <w:spacing w:line="280" w:lineRule="auto"/>
        <w:rPr>
          <w:color w:val="000000"/>
        </w:rPr>
      </w:pPr>
      <w:r>
        <w:t>The automated event-based samples are analysed for total (dissolved plus particulate) concentrations only</w:t>
      </w:r>
      <w:r w:rsidR="003A1325">
        <w:t xml:space="preserve"> (see discussion in section 1.4</w:t>
      </w:r>
      <w:r>
        <w:t xml:space="preserve">) while grab samples can be analysed for total or dissolved concentrations if they are filtered in the field at the time of collection. </w:t>
      </w:r>
      <w:r>
        <w:rPr>
          <w:color w:val="000000"/>
        </w:rPr>
        <w:t xml:space="preserve"> </w:t>
      </w:r>
    </w:p>
    <w:p w:rsidR="00E437D8" w:rsidRDefault="00E437D8" w:rsidP="009E3EF1">
      <w:pPr>
        <w:pStyle w:val="Heading5"/>
      </w:pPr>
      <w:bookmarkStart w:id="81" w:name="_Toc332972681"/>
      <w:r>
        <w:t xml:space="preserve">Radiochemical </w:t>
      </w:r>
      <w:r w:rsidR="00AB1DA0">
        <w:t>s</w:t>
      </w:r>
      <w:r>
        <w:t>uite</w:t>
      </w:r>
      <w:bookmarkEnd w:id="81"/>
    </w:p>
    <w:p w:rsidR="00E437D8" w:rsidRDefault="00E437D8" w:rsidP="00E437D8">
      <w:r w:rsidRPr="001433CA">
        <w:t xml:space="preserve">Water samples </w:t>
      </w:r>
      <w:r>
        <w:t>for analysis of radium-226</w:t>
      </w:r>
      <w:r w:rsidRPr="001433CA">
        <w:t xml:space="preserve"> are collected</w:t>
      </w:r>
      <w:r>
        <w:t xml:space="preserve"> fortnightly (using the grab sampling method)</w:t>
      </w:r>
      <w:r w:rsidRPr="001433CA">
        <w:t xml:space="preserve"> </w:t>
      </w:r>
      <w:r>
        <w:t>fr</w:t>
      </w:r>
      <w:r w:rsidR="000349CA">
        <w:t xml:space="preserve">om </w:t>
      </w:r>
      <w:proofErr w:type="spellStart"/>
      <w:r w:rsidR="000349CA">
        <w:t>Magela</w:t>
      </w:r>
      <w:proofErr w:type="spellEnd"/>
      <w:r w:rsidR="000349CA">
        <w:t xml:space="preserve"> and </w:t>
      </w:r>
      <w:proofErr w:type="spellStart"/>
      <w:r w:rsidR="000349CA">
        <w:t>Gulungul</w:t>
      </w:r>
      <w:proofErr w:type="spellEnd"/>
      <w:r w:rsidR="000349CA">
        <w:t xml:space="preserve"> creeks. </w:t>
      </w:r>
      <w:r>
        <w:t>The two samples collected per month from each site are combined to form a composite sample that is analysed for total radium-226</w:t>
      </w:r>
      <w:r w:rsidRPr="001433CA">
        <w:t xml:space="preserve"> by high resolution alpha spectrometry</w:t>
      </w:r>
      <w:r>
        <w:t xml:space="preserve"> </w:t>
      </w:r>
      <w:r w:rsidRPr="001433CA">
        <w:t xml:space="preserve">(Martin </w:t>
      </w:r>
      <w:r w:rsidR="000B6DCA">
        <w:t>et al</w:t>
      </w:r>
      <w:r w:rsidRPr="001433CA">
        <w:t xml:space="preserve"> </w:t>
      </w:r>
      <w:r>
        <w:t>2004</w:t>
      </w:r>
      <w:r w:rsidRPr="001433CA">
        <w:t xml:space="preserve"> &amp; Medley </w:t>
      </w:r>
      <w:r w:rsidR="000B6DCA">
        <w:t>et al</w:t>
      </w:r>
      <w:r w:rsidRPr="001433CA">
        <w:t xml:space="preserve"> 2005).</w:t>
      </w:r>
    </w:p>
    <w:p w:rsidR="00E437D8" w:rsidRDefault="00E437D8" w:rsidP="009E3EF1">
      <w:pPr>
        <w:pStyle w:val="Heading5"/>
      </w:pPr>
      <w:bookmarkStart w:id="82" w:name="_Toc332972682"/>
      <w:r>
        <w:t>Suspended sediment analysis suite</w:t>
      </w:r>
      <w:bookmarkEnd w:id="82"/>
    </w:p>
    <w:p w:rsidR="00E437D8" w:rsidRPr="00AB1DA0" w:rsidRDefault="00E437D8" w:rsidP="00E437D8">
      <w:pPr>
        <w:rPr>
          <w:spacing w:val="-2"/>
        </w:rPr>
      </w:pPr>
      <w:r w:rsidRPr="00AB1DA0">
        <w:rPr>
          <w:spacing w:val="-2"/>
        </w:rPr>
        <w:t xml:space="preserve">The concentration of suspended sediment is measured in water samples that are collected by the automated turbidity event sampling regime, and in specified grab samples. An aliquot of suspended sediment (collected by filtering a known volume of sample through a 0.45µm filter paper) may also be sent to an external service provider (NATA accredited commercial analytical laboratory) where it </w:t>
      </w:r>
      <w:r w:rsidR="003A1325" w:rsidRPr="00AB1DA0">
        <w:rPr>
          <w:spacing w:val="-2"/>
        </w:rPr>
        <w:t>is digested</w:t>
      </w:r>
      <w:r w:rsidRPr="00AB1DA0">
        <w:rPr>
          <w:spacing w:val="-2"/>
        </w:rPr>
        <w:t xml:space="preserve"> using the reverse aqua </w:t>
      </w:r>
      <w:proofErr w:type="spellStart"/>
      <w:r w:rsidRPr="00AB1DA0">
        <w:rPr>
          <w:spacing w:val="-2"/>
        </w:rPr>
        <w:t>regia</w:t>
      </w:r>
      <w:proofErr w:type="spellEnd"/>
      <w:r w:rsidRPr="00AB1DA0">
        <w:rPr>
          <w:spacing w:val="-2"/>
        </w:rPr>
        <w:t xml:space="preserve"> method (</w:t>
      </w:r>
      <w:r w:rsidRPr="00AB1DA0">
        <w:rPr>
          <w:color w:val="000000"/>
          <w:spacing w:val="-2"/>
        </w:rPr>
        <w:t xml:space="preserve">a 3:1 mixture of nitric and hydrochloric acid) and </w:t>
      </w:r>
      <w:r w:rsidRPr="00AB1DA0">
        <w:rPr>
          <w:spacing w:val="-2"/>
        </w:rPr>
        <w:t xml:space="preserve">analysed for the same chemical suite as the water samples. </w:t>
      </w:r>
    </w:p>
    <w:p w:rsidR="00E437D8" w:rsidRPr="00D80D1F" w:rsidRDefault="00E437D8" w:rsidP="009E3EF1">
      <w:pPr>
        <w:pStyle w:val="Heading5"/>
      </w:pPr>
      <w:bookmarkStart w:id="83" w:name="_Toc332972683"/>
      <w:r w:rsidRPr="00D80D1F">
        <w:t xml:space="preserve">Organic </w:t>
      </w:r>
      <w:r>
        <w:t>c</w:t>
      </w:r>
      <w:r w:rsidRPr="00D80D1F">
        <w:t xml:space="preserve">arbon </w:t>
      </w:r>
      <w:r>
        <w:t>s</w:t>
      </w:r>
      <w:r w:rsidRPr="00D80D1F">
        <w:t>uite</w:t>
      </w:r>
      <w:bookmarkEnd w:id="83"/>
    </w:p>
    <w:p w:rsidR="00E437D8" w:rsidRDefault="00E437D8" w:rsidP="00E437D8">
      <w:r w:rsidRPr="001433CA">
        <w:t>W</w:t>
      </w:r>
      <w:r>
        <w:t>hen required, w</w:t>
      </w:r>
      <w:r w:rsidRPr="001433CA">
        <w:t>ater samples</w:t>
      </w:r>
      <w:r>
        <w:t xml:space="preserve"> </w:t>
      </w:r>
      <w:r w:rsidRPr="001433CA">
        <w:t>are collected</w:t>
      </w:r>
      <w:r>
        <w:t xml:space="preserve"> (using the grab sampling method) and analysed at the SSD laboratories for concentrations of dissolved organic carbon (DOC). </w:t>
      </w:r>
      <w:proofErr w:type="spellStart"/>
      <w:r>
        <w:t>Ecotoxicological</w:t>
      </w:r>
      <w:proofErr w:type="spellEnd"/>
      <w:r>
        <w:t xml:space="preserve"> testing has shown that DOC has the potential to ameliorate the toxicity of U to organisms (Hogan </w:t>
      </w:r>
      <w:r w:rsidR="000B6DCA">
        <w:t>et al</w:t>
      </w:r>
      <w:r>
        <w:t xml:space="preserve"> 2005 &amp; Houston </w:t>
      </w:r>
      <w:r w:rsidR="000B6DCA">
        <w:t>et al</w:t>
      </w:r>
      <w:r>
        <w:t xml:space="preserve"> 2008), and hence is an important parameter to measure, especially for backflow billabongs wherein the DOC concentration can be much higher than in the flowing waters of the stream channels. </w:t>
      </w:r>
    </w:p>
    <w:p w:rsidR="00E437D8" w:rsidRPr="00D80D1F" w:rsidRDefault="00E437D8" w:rsidP="009E3EF1">
      <w:pPr>
        <w:pStyle w:val="Heading5"/>
      </w:pPr>
      <w:bookmarkStart w:id="84" w:name="_Toc332972684"/>
      <w:r>
        <w:t>Nutrient</w:t>
      </w:r>
      <w:r w:rsidRPr="00D80D1F">
        <w:t xml:space="preserve"> </w:t>
      </w:r>
      <w:r>
        <w:t>s</w:t>
      </w:r>
      <w:r w:rsidRPr="00D80D1F">
        <w:t>uite</w:t>
      </w:r>
      <w:bookmarkEnd w:id="84"/>
    </w:p>
    <w:p w:rsidR="00E437D8" w:rsidRPr="00A56CD0" w:rsidRDefault="00E437D8" w:rsidP="00E437D8">
      <w:pPr>
        <w:rPr>
          <w:szCs w:val="22"/>
        </w:rPr>
      </w:pPr>
      <w:r w:rsidRPr="00A56CD0">
        <w:rPr>
          <w:szCs w:val="22"/>
        </w:rPr>
        <w:t>When required, water samples are collected</w:t>
      </w:r>
      <w:r>
        <w:rPr>
          <w:szCs w:val="22"/>
        </w:rPr>
        <w:t xml:space="preserve"> </w:t>
      </w:r>
      <w:r>
        <w:t>(using the grab sampling method)</w:t>
      </w:r>
      <w:r w:rsidRPr="001433CA">
        <w:t xml:space="preserve"> </w:t>
      </w:r>
      <w:r w:rsidRPr="00A56CD0">
        <w:rPr>
          <w:szCs w:val="22"/>
        </w:rPr>
        <w:t>and sent to an external service provider (NATA accredited commercial analytical laboratory) for analysis of ammonia, nitrate, total nitrogen, total phosphorus and free reactive phosphorus.</w:t>
      </w:r>
    </w:p>
    <w:p w:rsidR="00E437D8" w:rsidRDefault="00DD7A2F" w:rsidP="00DD7A2F">
      <w:pPr>
        <w:pStyle w:val="Heading3"/>
      </w:pPr>
      <w:bookmarkStart w:id="85" w:name="_Toc349915648"/>
      <w:bookmarkStart w:id="86" w:name="_Toc332972685"/>
      <w:bookmarkStart w:id="87" w:name="_Toc96267219"/>
      <w:bookmarkEnd w:id="78"/>
      <w:proofErr w:type="gramStart"/>
      <w:r>
        <w:t xml:space="preserve">3.4  </w:t>
      </w:r>
      <w:r w:rsidR="00E437D8">
        <w:t>Quality</w:t>
      </w:r>
      <w:proofErr w:type="gramEnd"/>
      <w:r w:rsidR="00E437D8">
        <w:t xml:space="preserve"> control procedures</w:t>
      </w:r>
      <w:bookmarkEnd w:id="85"/>
    </w:p>
    <w:p w:rsidR="00E437D8" w:rsidRDefault="00DD7A2F" w:rsidP="00DD7A2F">
      <w:pPr>
        <w:pStyle w:val="Heading4"/>
      </w:pPr>
      <w:bookmarkStart w:id="88" w:name="_Toc332972686"/>
      <w:bookmarkEnd w:id="86"/>
      <w:bookmarkEnd w:id="87"/>
      <w:proofErr w:type="gramStart"/>
      <w:r>
        <w:t xml:space="preserve">3.4.1  </w:t>
      </w:r>
      <w:r w:rsidR="00E437D8">
        <w:t>Continuous</w:t>
      </w:r>
      <w:proofErr w:type="gramEnd"/>
      <w:r w:rsidR="00E437D8">
        <w:t xml:space="preserve"> monitoring system</w:t>
      </w:r>
    </w:p>
    <w:p w:rsidR="00E437D8" w:rsidRDefault="00E437D8" w:rsidP="00E437D8">
      <w:r>
        <w:t xml:space="preserve">To ensure the validity of the continuous monitoring data, a comprehensive quality control (QC) program of infrastructure and equipment management, maintenance and calibration verification is required along with in-built redundancy to ensure that the system remains functional at all times. </w:t>
      </w:r>
    </w:p>
    <w:p w:rsidR="00E437D8" w:rsidRDefault="00E437D8" w:rsidP="00E437D8">
      <w:r>
        <w:t xml:space="preserve">At the commencement of flow in the creeks, two </w:t>
      </w:r>
      <w:proofErr w:type="spellStart"/>
      <w:r>
        <w:t>multiprobe</w:t>
      </w:r>
      <w:proofErr w:type="spellEnd"/>
      <w:r>
        <w:t xml:space="preserve"> </w:t>
      </w:r>
      <w:proofErr w:type="spellStart"/>
      <w:r>
        <w:t>datasondes</w:t>
      </w:r>
      <w:proofErr w:type="spellEnd"/>
      <w:r>
        <w:t xml:space="preserve"> and an auto sampler are deployed at each site. The </w:t>
      </w:r>
      <w:proofErr w:type="spellStart"/>
      <w:r>
        <w:t>datasondes</w:t>
      </w:r>
      <w:proofErr w:type="spellEnd"/>
      <w:r>
        <w:t xml:space="preserve"> and auto samplers are connected to data loggers that store the measured data as well as control the functioning the instruments by way of a detailed and comprehensive logging program. This program controls the sampling triggers as well as a number of alarms and backup processes that ensure the immediate rectification of any instrument or sensor issues that may occur. </w:t>
      </w:r>
    </w:p>
    <w:p w:rsidR="00E437D8" w:rsidRDefault="00E437D8" w:rsidP="00E437D8">
      <w:r>
        <w:t xml:space="preserve">Each </w:t>
      </w:r>
      <w:proofErr w:type="spellStart"/>
      <w:r>
        <w:t>datasonde</w:t>
      </w:r>
      <w:proofErr w:type="spellEnd"/>
      <w:r>
        <w:t xml:space="preserve"> is calibrated prior to installation and routine in-situ checks are carried out using calibrated hand-held instruments to detect any calibration drift or other instrument issues that may arise throughout the wet season. Full details of these processes are detailed in the Operational manual.</w:t>
      </w:r>
    </w:p>
    <w:p w:rsidR="00E437D8" w:rsidRPr="004A52D1" w:rsidRDefault="00DD7A2F" w:rsidP="00DD7A2F">
      <w:pPr>
        <w:pStyle w:val="Heading4"/>
      </w:pPr>
      <w:proofErr w:type="gramStart"/>
      <w:r>
        <w:t xml:space="preserve">3.4.2  </w:t>
      </w:r>
      <w:r w:rsidR="00E437D8">
        <w:t>Water</w:t>
      </w:r>
      <w:proofErr w:type="gramEnd"/>
      <w:r w:rsidR="00E437D8">
        <w:t xml:space="preserve"> sample analysis</w:t>
      </w:r>
      <w:bookmarkEnd w:id="88"/>
    </w:p>
    <w:p w:rsidR="00E437D8" w:rsidRDefault="00E437D8" w:rsidP="00E437D8">
      <w:bookmarkStart w:id="89" w:name="_Toc96267222"/>
      <w:r>
        <w:t xml:space="preserve">A </w:t>
      </w:r>
      <w:r w:rsidRPr="004A52D1">
        <w:t xml:space="preserve">QC </w:t>
      </w:r>
      <w:r>
        <w:t xml:space="preserve">program is in place </w:t>
      </w:r>
      <w:r w:rsidRPr="004A52D1">
        <w:t xml:space="preserve">to ensure and demonstrate the quality of </w:t>
      </w:r>
      <w:r>
        <w:t>chemical analysis of collected water samples. This</w:t>
      </w:r>
      <w:r w:rsidRPr="004A52D1">
        <w:t xml:space="preserve"> includes analysis of appropriate blanks, spiked samples, duplicates and inclusion of standard reference materials</w:t>
      </w:r>
      <w:r>
        <w:t xml:space="preserve"> (SRM)</w:t>
      </w:r>
      <w:r w:rsidRPr="004A52D1">
        <w:t xml:space="preserve">. </w:t>
      </w:r>
      <w:r>
        <w:t xml:space="preserve">Each month the </w:t>
      </w:r>
      <w:r w:rsidRPr="00EC4D07">
        <w:t xml:space="preserve">performance of the </w:t>
      </w:r>
      <w:r>
        <w:t>water sampling</w:t>
      </w:r>
      <w:r w:rsidRPr="00EC4D07">
        <w:t xml:space="preserve"> system and techniques </w:t>
      </w:r>
      <w:r>
        <w:t>are evaluated by assessing the results from the QA/QC samples</w:t>
      </w:r>
      <w:r w:rsidRPr="00EC4D07">
        <w:t>.</w:t>
      </w:r>
      <w:r>
        <w:t xml:space="preserve"> Any significant QC issues that arise are reported to the Water Chemistry Monitoring Manager so that the issues can be identified and resolved.</w:t>
      </w:r>
    </w:p>
    <w:p w:rsidR="00E437D8" w:rsidRDefault="00E437D8" w:rsidP="00E437D8">
      <w:r w:rsidRPr="004A52D1">
        <w:t xml:space="preserve">Blank samples are used to determine the existence and magnitude of contamination </w:t>
      </w:r>
      <w:r>
        <w:t>occurring during field collection or laboratory processing of samples. Analysis of duplicate samples</w:t>
      </w:r>
      <w:r w:rsidRPr="004A52D1">
        <w:t xml:space="preserve"> indicate</w:t>
      </w:r>
      <w:r>
        <w:t>s</w:t>
      </w:r>
      <w:r w:rsidRPr="004A52D1">
        <w:t xml:space="preserve"> the precision for both field </w:t>
      </w:r>
      <w:r>
        <w:t xml:space="preserve">sampling </w:t>
      </w:r>
      <w:r w:rsidRPr="004A52D1">
        <w:t xml:space="preserve">and laboratory </w:t>
      </w:r>
      <w:r>
        <w:t xml:space="preserve">analysis </w:t>
      </w:r>
      <w:r w:rsidRPr="004A52D1">
        <w:t>methods</w:t>
      </w:r>
      <w:r>
        <w:t>. Analysis of field duplicates provides an indication of the temporal and spatial variability of water quality at the sampling site. Analysis of laboratory duplicates (obtained by splitting a single sample prior to analysis) provides an indication of the extent of variation attributable to the procedures used in the laboratory.</w:t>
      </w:r>
    </w:p>
    <w:p w:rsidR="00E437D8" w:rsidRDefault="00E437D8" w:rsidP="00E437D8">
      <w:r w:rsidRPr="004A52D1">
        <w:t xml:space="preserve">Analysis of spiked samples and </w:t>
      </w:r>
      <w:r>
        <w:t xml:space="preserve">SRM </w:t>
      </w:r>
      <w:r w:rsidRPr="004A52D1">
        <w:t>indicates the precision and accuracy of the laboratory results.</w:t>
      </w:r>
      <w:r>
        <w:t xml:space="preserve"> Laboratory fortified blanks are analysed to determine the bias in the sample spikes. The external analytical laboratory prepares QC samples (SRM, spiked samples, fortified blanks and duplicate samples) and analyses them in the same analysis run as each batch of SSD surface water samples.</w:t>
      </w:r>
    </w:p>
    <w:p w:rsidR="00E437D8" w:rsidRDefault="00E437D8" w:rsidP="00E437D8">
      <w:r>
        <w:t>For the analysis of trace constituents SSD applies acceptance criteria of ± 20% Relative Percent Difference (RPD) between duplicates. This tolerance limit is based on t</w:t>
      </w:r>
      <w:r w:rsidR="003A1325">
        <w:t xml:space="preserve">he </w:t>
      </w:r>
      <w:proofErr w:type="spellStart"/>
      <w:r w:rsidR="003A1325">
        <w:t>Horwitz</w:t>
      </w:r>
      <w:proofErr w:type="spellEnd"/>
      <w:r w:rsidR="003A1325">
        <w:t xml:space="preserve"> curve (</w:t>
      </w:r>
      <w:proofErr w:type="spellStart"/>
      <w:r w:rsidR="003A1325">
        <w:t>Horwitz</w:t>
      </w:r>
      <w:proofErr w:type="spellEnd"/>
      <w:r w:rsidR="003A1325">
        <w:t xml:space="preserve"> </w:t>
      </w:r>
      <w:r w:rsidR="000B6DCA">
        <w:t>et al</w:t>
      </w:r>
      <w:r>
        <w:t xml:space="preserve"> 1980), which is a simple exponential relationship between the relative standard deviation of laboratory results to concentration (Figure 8). </w:t>
      </w:r>
    </w:p>
    <w:p w:rsidR="00E437D8" w:rsidRDefault="00E437D8" w:rsidP="00E437D8">
      <w:pPr>
        <w:jc w:val="center"/>
      </w:pPr>
      <w:r>
        <w:rPr>
          <w:noProof/>
          <w:lang w:eastAsia="en-AU"/>
        </w:rPr>
        <w:drawing>
          <wp:inline distT="0" distB="0" distL="0" distR="0">
            <wp:extent cx="4143346" cy="4003382"/>
            <wp:effectExtent l="19050" t="0" r="0" b="0"/>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srcRect/>
                    <a:stretch>
                      <a:fillRect/>
                    </a:stretch>
                  </pic:blipFill>
                  <pic:spPr bwMode="auto">
                    <a:xfrm>
                      <a:off x="0" y="0"/>
                      <a:ext cx="4145119" cy="4005095"/>
                    </a:xfrm>
                    <a:prstGeom prst="rect">
                      <a:avLst/>
                    </a:prstGeom>
                    <a:noFill/>
                    <a:ln w="9525">
                      <a:noFill/>
                      <a:miter lim="800000"/>
                      <a:headEnd/>
                      <a:tailEnd/>
                    </a:ln>
                  </pic:spPr>
                </pic:pic>
              </a:graphicData>
            </a:graphic>
          </wp:inline>
        </w:drawing>
      </w:r>
    </w:p>
    <w:p w:rsidR="00E437D8" w:rsidRPr="00A02B85" w:rsidRDefault="00DD7A2F" w:rsidP="00DD7A2F">
      <w:pPr>
        <w:pStyle w:val="figurecaption"/>
      </w:pPr>
      <w:r w:rsidRPr="00DD7A2F">
        <w:rPr>
          <w:b/>
        </w:rPr>
        <w:t xml:space="preserve">Figure </w:t>
      </w:r>
      <w:proofErr w:type="gramStart"/>
      <w:r w:rsidRPr="00DD7A2F">
        <w:rPr>
          <w:b/>
        </w:rPr>
        <w:t>8</w:t>
      </w:r>
      <w:r>
        <w:t xml:space="preserve">  </w:t>
      </w:r>
      <w:r w:rsidR="00E437D8">
        <w:t>The</w:t>
      </w:r>
      <w:proofErr w:type="gramEnd"/>
      <w:r w:rsidR="00E437D8">
        <w:t xml:space="preserve"> </w:t>
      </w:r>
      <w:proofErr w:type="spellStart"/>
      <w:r w:rsidR="00E437D8">
        <w:t>Horwitz</w:t>
      </w:r>
      <w:proofErr w:type="spellEnd"/>
      <w:r w:rsidR="00E437D8">
        <w:t xml:space="preserve"> curve which shows increasing relative standard deviation of</w:t>
      </w:r>
      <w:r w:rsidR="00E437D8">
        <w:br/>
        <w:t>inter-laboratory analytical result</w:t>
      </w:r>
      <w:r>
        <w:t>s with decreasing concentration</w:t>
      </w:r>
    </w:p>
    <w:p w:rsidR="00E437D8" w:rsidRDefault="00E437D8" w:rsidP="00E437D8">
      <w:r>
        <w:t xml:space="preserve">As concentrations decrease to the part per billion </w:t>
      </w:r>
      <w:proofErr w:type="gramStart"/>
      <w:r>
        <w:t>level</w:t>
      </w:r>
      <w:proofErr w:type="gramEnd"/>
      <w:r>
        <w:t xml:space="preserve">, which corresponds to the minimum </w:t>
      </w:r>
      <w:proofErr w:type="spellStart"/>
      <w:r>
        <w:t>quantitation</w:t>
      </w:r>
      <w:proofErr w:type="spellEnd"/>
      <w:r>
        <w:t xml:space="preserve"> limit of many analytical methods, the relative standard deviation can increase sharply. According to the </w:t>
      </w:r>
      <w:proofErr w:type="spellStart"/>
      <w:r>
        <w:t>Horwitz</w:t>
      </w:r>
      <w:proofErr w:type="spellEnd"/>
      <w:r>
        <w:t xml:space="preserve"> curve, the relative standard deviation at the parts per billion concentration range is 40%. Half of this predicted value (20% relative standard deviation) will provide the most conservative measure of tolerable variability. Although U is the only </w:t>
      </w:r>
      <w:proofErr w:type="spellStart"/>
      <w:r>
        <w:t>analyte</w:t>
      </w:r>
      <w:proofErr w:type="spellEnd"/>
      <w:r>
        <w:t xml:space="preserve"> in SSD</w:t>
      </w:r>
      <w:r w:rsidR="000B6DCA">
        <w:t>’</w:t>
      </w:r>
      <w:r>
        <w:t xml:space="preserve">s standard analysis suite with a </w:t>
      </w:r>
      <w:proofErr w:type="spellStart"/>
      <w:r>
        <w:t>quantitation</w:t>
      </w:r>
      <w:proofErr w:type="spellEnd"/>
      <w:r>
        <w:t xml:space="preserve"> limit at the parts per billion </w:t>
      </w:r>
      <w:proofErr w:type="gramStart"/>
      <w:r>
        <w:t>level</w:t>
      </w:r>
      <w:proofErr w:type="gramEnd"/>
      <w:r>
        <w:t xml:space="preserve">, all of the </w:t>
      </w:r>
      <w:proofErr w:type="spellStart"/>
      <w:r>
        <w:t>analytes</w:t>
      </w:r>
      <w:proofErr w:type="spellEnd"/>
      <w:r>
        <w:t xml:space="preserve"> use the 20% RPD limit as the ultimate determinant of the expected degree of measurement variability between duplicates. </w:t>
      </w:r>
    </w:p>
    <w:p w:rsidR="00E437D8" w:rsidRPr="004A52D1" w:rsidRDefault="00E437D8" w:rsidP="00E437D8">
      <w:r>
        <w:t>For spiked samples a recovery between 80–120% of the spike concentration must be achieved.</w:t>
      </w:r>
    </w:p>
    <w:p w:rsidR="00E437D8" w:rsidRDefault="00E437D8" w:rsidP="00E437D8">
      <w:r w:rsidRPr="004A52D1">
        <w:t xml:space="preserve">Results from the QC samples </w:t>
      </w:r>
      <w:r>
        <w:t>submitted</w:t>
      </w:r>
      <w:r w:rsidRPr="004A52D1">
        <w:t xml:space="preserve"> with each batch of water chemistry monitoring samples provide a proficiency assessment of the </w:t>
      </w:r>
      <w:r>
        <w:t>analytical</w:t>
      </w:r>
      <w:r w:rsidRPr="004A52D1">
        <w:t xml:space="preserve"> service provider</w:t>
      </w:r>
      <w:r>
        <w:t xml:space="preserve">. Contaminated blank samples </w:t>
      </w:r>
      <w:r w:rsidRPr="004A52D1">
        <w:t xml:space="preserve">or discrepancies in results between </w:t>
      </w:r>
      <w:r>
        <w:t xml:space="preserve">blind </w:t>
      </w:r>
      <w:r w:rsidRPr="004A52D1">
        <w:t>duplicate samples (</w:t>
      </w:r>
      <w:proofErr w:type="spellStart"/>
      <w:r>
        <w:t>ie</w:t>
      </w:r>
      <w:proofErr w:type="spellEnd"/>
      <w:r>
        <w:t xml:space="preserve"> </w:t>
      </w:r>
      <w:r w:rsidRPr="004A52D1">
        <w:t>unidentifiable</w:t>
      </w:r>
      <w:r>
        <w:t xml:space="preserve"> by</w:t>
      </w:r>
      <w:r w:rsidRPr="004A52D1">
        <w:t xml:space="preserve"> the analytical service provider) </w:t>
      </w:r>
      <w:r>
        <w:t xml:space="preserve">will identify problems with </w:t>
      </w:r>
      <w:r w:rsidRPr="004A52D1">
        <w:t xml:space="preserve">the handling procedures of the analytical service provider. </w:t>
      </w:r>
      <w:r>
        <w:t xml:space="preserve">Reanalysis of samples can be requested </w:t>
      </w:r>
      <w:r w:rsidRPr="004A52D1">
        <w:t xml:space="preserve">if </w:t>
      </w:r>
      <w:r>
        <w:t xml:space="preserve">problems with </w:t>
      </w:r>
      <w:r w:rsidRPr="004A52D1">
        <w:t>analytical cleanliness or precision are suspect</w:t>
      </w:r>
      <w:r>
        <w:t>ed in the contract laboratory</w:t>
      </w:r>
      <w:r w:rsidRPr="004A52D1">
        <w:t xml:space="preserve">. </w:t>
      </w:r>
    </w:p>
    <w:p w:rsidR="00E437D8" w:rsidRPr="004A52D1" w:rsidRDefault="00DD7A2F" w:rsidP="00DD7A2F">
      <w:pPr>
        <w:pStyle w:val="Heading4"/>
      </w:pPr>
      <w:bookmarkStart w:id="90" w:name="_Toc332972687"/>
      <w:bookmarkEnd w:id="89"/>
      <w:proofErr w:type="gramStart"/>
      <w:r>
        <w:t xml:space="preserve">3.4.3  </w:t>
      </w:r>
      <w:r w:rsidR="00E437D8">
        <w:t>Inter</w:t>
      </w:r>
      <w:proofErr w:type="gramEnd"/>
      <w:r w:rsidR="00E437D8">
        <w:t>-stakeholder comparisons</w:t>
      </w:r>
      <w:bookmarkEnd w:id="90"/>
    </w:p>
    <w:p w:rsidR="00E437D8" w:rsidRDefault="00E437D8" w:rsidP="00E437D8">
      <w:r>
        <w:t xml:space="preserve">The available inter-company continuous and grab sample surface water quality data, including data collected by SSD, ERA and the Department of Resources, are compared on a regular basis to check the conformance of the datasets and identify inaccuracies that may highlight problems with measurement methods or techniques. These data comparisons are presented at each Alligator Rivers Region Advisory Committee (ARRAC) meeting where any discrepancies are discussed and investigations initiated if required. </w:t>
      </w:r>
    </w:p>
    <w:p w:rsidR="00E437D8" w:rsidRPr="00671E21" w:rsidRDefault="00DD7A2F" w:rsidP="00DD7A2F">
      <w:pPr>
        <w:pStyle w:val="Heading4"/>
      </w:pPr>
      <w:bookmarkStart w:id="91" w:name="_Toc332972688"/>
      <w:proofErr w:type="gramStart"/>
      <w:r>
        <w:t xml:space="preserve">3.4.4  </w:t>
      </w:r>
      <w:r w:rsidR="00E437D8">
        <w:t>Inter</w:t>
      </w:r>
      <w:proofErr w:type="gramEnd"/>
      <w:r w:rsidR="00E437D8">
        <w:t>-laboratory comparisons</w:t>
      </w:r>
      <w:bookmarkEnd w:id="91"/>
    </w:p>
    <w:p w:rsidR="00E437D8" w:rsidRDefault="00E437D8" w:rsidP="00E437D8">
      <w:r>
        <w:t xml:space="preserve">Once a year a number of duplicate samples (including SRMs) are sent to the primary service provider as well as an alternative service provider for analysis of all </w:t>
      </w:r>
      <w:proofErr w:type="spellStart"/>
      <w:r>
        <w:t>analytes</w:t>
      </w:r>
      <w:proofErr w:type="spellEnd"/>
      <w:r>
        <w:t xml:space="preserve"> in the SSD SWCM suites. This provides a comprehensive assessment of the precision and accuracy of the results provided by the primary external analytical service provider. </w:t>
      </w:r>
    </w:p>
    <w:p w:rsidR="00E437D8" w:rsidRDefault="00DD7A2F" w:rsidP="00DD7A2F">
      <w:pPr>
        <w:pStyle w:val="Heading4"/>
      </w:pPr>
      <w:bookmarkStart w:id="92" w:name="_Toc332972691"/>
      <w:proofErr w:type="gramStart"/>
      <w:r>
        <w:t xml:space="preserve">3.4.5  </w:t>
      </w:r>
      <w:proofErr w:type="spellStart"/>
      <w:r w:rsidR="00E437D8">
        <w:t>Analyte</w:t>
      </w:r>
      <w:proofErr w:type="spellEnd"/>
      <w:proofErr w:type="gramEnd"/>
      <w:r w:rsidR="00E437D8">
        <w:t xml:space="preserve"> suite assessment</w:t>
      </w:r>
      <w:bookmarkEnd w:id="92"/>
    </w:p>
    <w:p w:rsidR="00E437D8" w:rsidRDefault="00E437D8" w:rsidP="00E437D8">
      <w:r>
        <w:t xml:space="preserve">Water samples are collected every two years from point sources on the mine site and in </w:t>
      </w:r>
      <w:proofErr w:type="spellStart"/>
      <w:r>
        <w:t>Magela</w:t>
      </w:r>
      <w:proofErr w:type="spellEnd"/>
      <w:r>
        <w:t xml:space="preserve"> and </w:t>
      </w:r>
      <w:proofErr w:type="spellStart"/>
      <w:r>
        <w:t>Gulungul</w:t>
      </w:r>
      <w:proofErr w:type="spellEnd"/>
      <w:r>
        <w:t xml:space="preserve"> creeks (upstream and downstream sites) for full quantitative analysis by ICP-MS/ICP-OES (66 metals and 7 anions/</w:t>
      </w:r>
      <w:proofErr w:type="spellStart"/>
      <w:r>
        <w:t>cations</w:t>
      </w:r>
      <w:proofErr w:type="spellEnd"/>
      <w:r>
        <w:t>) by an external NATA accredited analytical laboratory. This annual screening permits a comprehensive annual assessment to be made of the composition of on-site water bodies and catchment drainage lines and provides a QC check to ensure that all relevant mine-related metals that might (now or in the future) pose a risk to the receiving waterways are included in the routine chemical monitoring suite (</w:t>
      </w:r>
      <w:r w:rsidRPr="00020E33">
        <w:t>Supervising Scientist 2009</w:t>
      </w:r>
      <w:r>
        <w:t>).</w:t>
      </w:r>
    </w:p>
    <w:p w:rsidR="00E437D8" w:rsidRDefault="00DD7A2F" w:rsidP="00DD7A2F">
      <w:pPr>
        <w:pStyle w:val="Heading2"/>
      </w:pPr>
      <w:bookmarkStart w:id="93" w:name="_Toc332972692"/>
      <w:bookmarkStart w:id="94" w:name="_Toc349915649"/>
      <w:proofErr w:type="gramStart"/>
      <w:r>
        <w:t xml:space="preserve">4  </w:t>
      </w:r>
      <w:r w:rsidR="00E437D8">
        <w:t>Data</w:t>
      </w:r>
      <w:proofErr w:type="gramEnd"/>
      <w:r w:rsidR="00E437D8">
        <w:t xml:space="preserve"> storage, entry and q</w:t>
      </w:r>
      <w:bookmarkEnd w:id="93"/>
      <w:r w:rsidR="00E437D8">
        <w:t>uality control</w:t>
      </w:r>
      <w:bookmarkEnd w:id="94"/>
    </w:p>
    <w:p w:rsidR="00E437D8" w:rsidRDefault="008E2253" w:rsidP="008E2253">
      <w:pPr>
        <w:pStyle w:val="Heading3"/>
      </w:pPr>
      <w:bookmarkStart w:id="95" w:name="_Toc332972693"/>
      <w:bookmarkStart w:id="96" w:name="_Toc349915650"/>
      <w:proofErr w:type="gramStart"/>
      <w:r>
        <w:t xml:space="preserve">4.1  </w:t>
      </w:r>
      <w:r w:rsidR="00E437D8">
        <w:t>Data</w:t>
      </w:r>
      <w:proofErr w:type="gramEnd"/>
      <w:r w:rsidR="00E437D8">
        <w:t xml:space="preserve"> storage</w:t>
      </w:r>
      <w:bookmarkEnd w:id="95"/>
      <w:bookmarkEnd w:id="96"/>
    </w:p>
    <w:p w:rsidR="00E437D8" w:rsidRDefault="00E437D8" w:rsidP="00E437D8">
      <w:r>
        <w:t>All data and supporting metadata relevant to the SWCM program is contained in SSD</w:t>
      </w:r>
      <w:r w:rsidR="000B6DCA">
        <w:t>’</w:t>
      </w:r>
      <w:r>
        <w:t xml:space="preserve">s document and data management system (SharePoint). The data and metadata are also entered into the </w:t>
      </w:r>
      <w:proofErr w:type="spellStart"/>
      <w:r>
        <w:t>Envirosys</w:t>
      </w:r>
      <w:proofErr w:type="spellEnd"/>
      <w:r w:rsidRPr="002B2051">
        <w:rPr>
          <w:vertAlign w:val="superscript"/>
        </w:rPr>
        <w:t>®</w:t>
      </w:r>
      <w:r>
        <w:t xml:space="preserve"> database which is SSD</w:t>
      </w:r>
      <w:r w:rsidR="000B6DCA">
        <w:t>’</w:t>
      </w:r>
      <w:r>
        <w:t xml:space="preserve">s primary repository for all point source environmental data. The continuous monitoring data are stored in the </w:t>
      </w:r>
      <w:proofErr w:type="spellStart"/>
      <w:r>
        <w:t>Hydstra</w:t>
      </w:r>
      <w:proofErr w:type="spellEnd"/>
      <w:r w:rsidRPr="00F71BD5">
        <w:rPr>
          <w:vertAlign w:val="superscript"/>
        </w:rPr>
        <w:t>®</w:t>
      </w:r>
      <w:r>
        <w:t xml:space="preserve"> database, which is an industry benchmark for the storage and management of time-series data. Further information about the use of these databases is detailed in the Operational manual. </w:t>
      </w:r>
    </w:p>
    <w:p w:rsidR="00E437D8" w:rsidRDefault="008E2253" w:rsidP="008E2253">
      <w:pPr>
        <w:pStyle w:val="Heading3"/>
      </w:pPr>
      <w:bookmarkStart w:id="97" w:name="_Toc332972694"/>
      <w:bookmarkStart w:id="98" w:name="_Toc349915651"/>
      <w:proofErr w:type="gramStart"/>
      <w:r>
        <w:t xml:space="preserve">4.2  </w:t>
      </w:r>
      <w:r w:rsidR="00E437D8">
        <w:t>Data</w:t>
      </w:r>
      <w:proofErr w:type="gramEnd"/>
      <w:r w:rsidR="00E437D8">
        <w:t xml:space="preserve"> entry </w:t>
      </w:r>
      <w:bookmarkEnd w:id="97"/>
      <w:r w:rsidR="00E437D8">
        <w:t>quality control</w:t>
      </w:r>
      <w:bookmarkEnd w:id="98"/>
    </w:p>
    <w:p w:rsidR="00E437D8" w:rsidRDefault="00E437D8" w:rsidP="00E437D8">
      <w:r>
        <w:t xml:space="preserve">The SWCM data are manually entered into spreadsheets for the purposes of QC checking, importing to databases, interpretation or reporting. Each time the raw data are copied or manually entered into spreadsheet or database the entered data must be viewed and </w:t>
      </w:r>
      <w:r w:rsidRPr="0036710A">
        <w:t xml:space="preserve">validated by a second person. </w:t>
      </w:r>
    </w:p>
    <w:p w:rsidR="00E437D8" w:rsidRDefault="008E2253" w:rsidP="008E2253">
      <w:pPr>
        <w:pStyle w:val="Heading2"/>
      </w:pPr>
      <w:bookmarkStart w:id="99" w:name="_Toc332972696"/>
      <w:bookmarkStart w:id="100" w:name="_Toc349915652"/>
      <w:proofErr w:type="gramStart"/>
      <w:r>
        <w:t xml:space="preserve">5  </w:t>
      </w:r>
      <w:r w:rsidR="00E437D8">
        <w:t>Data</w:t>
      </w:r>
      <w:proofErr w:type="gramEnd"/>
      <w:r w:rsidR="00E437D8">
        <w:t xml:space="preserve"> analysis</w:t>
      </w:r>
      <w:bookmarkEnd w:id="99"/>
      <w:bookmarkEnd w:id="100"/>
    </w:p>
    <w:p w:rsidR="00E437D8" w:rsidRPr="00A21CB0" w:rsidRDefault="00E437D8" w:rsidP="00E437D8">
      <w:r>
        <w:t xml:space="preserve">At each reporting period, which is generally every seven days, the monitoring data are compared to the </w:t>
      </w:r>
      <w:proofErr w:type="spellStart"/>
      <w:r>
        <w:t>Magela</w:t>
      </w:r>
      <w:proofErr w:type="spellEnd"/>
      <w:r>
        <w:t xml:space="preserve"> </w:t>
      </w:r>
      <w:r w:rsidR="000349CA">
        <w:t>C</w:t>
      </w:r>
      <w:r>
        <w:t xml:space="preserve">reek trigger values (Table 3) as well as to trends occurring in previous reporting periods for the wet season and trends occurring in previous wet season. </w:t>
      </w:r>
      <w:r w:rsidRPr="00A21CB0">
        <w:t xml:space="preserve">The </w:t>
      </w:r>
      <w:proofErr w:type="spellStart"/>
      <w:r>
        <w:t>physico</w:t>
      </w:r>
      <w:proofErr w:type="spellEnd"/>
      <w:r>
        <w:t>-chemical and chemistry data are combined in a number of different graphs that display the upstream and the downstream data for each monitoring site over the wet season period (see examples in Figure 9):</w:t>
      </w:r>
    </w:p>
    <w:p w:rsidR="00E437D8" w:rsidRDefault="00E437D8" w:rsidP="00E437D8">
      <w:pPr>
        <w:pStyle w:val="bulletlist1"/>
      </w:pPr>
      <w:r>
        <w:t>EC and water level;</w:t>
      </w:r>
    </w:p>
    <w:p w:rsidR="00E437D8" w:rsidRDefault="00E437D8" w:rsidP="00E437D8">
      <w:pPr>
        <w:pStyle w:val="bulletlist1"/>
      </w:pPr>
      <w:r>
        <w:t>turbidity and water level;</w:t>
      </w:r>
    </w:p>
    <w:p w:rsidR="00E437D8" w:rsidRDefault="00E437D8" w:rsidP="00E437D8">
      <w:pPr>
        <w:pStyle w:val="bulletlist1"/>
      </w:pPr>
      <w:r>
        <w:t>EC and U concentration;</w:t>
      </w:r>
    </w:p>
    <w:p w:rsidR="00E437D8" w:rsidRDefault="00E437D8" w:rsidP="00E437D8">
      <w:pPr>
        <w:pStyle w:val="bulletlist1"/>
      </w:pPr>
      <w:r>
        <w:t>EC and manganese concentration;</w:t>
      </w:r>
    </w:p>
    <w:p w:rsidR="00E437D8" w:rsidRDefault="00E437D8" w:rsidP="00E437D8">
      <w:pPr>
        <w:pStyle w:val="bulletlist1"/>
      </w:pPr>
      <w:r>
        <w:t>EC and Mg concentration; and</w:t>
      </w:r>
    </w:p>
    <w:p w:rsidR="00E437D8" w:rsidRDefault="00E437D8" w:rsidP="00E437D8">
      <w:pPr>
        <w:pStyle w:val="bulletlist1"/>
      </w:pPr>
      <w:r>
        <w:t>EC and SO</w:t>
      </w:r>
      <w:r w:rsidRPr="0021601E">
        <w:rPr>
          <w:vertAlign w:val="subscript"/>
        </w:rPr>
        <w:t>4</w:t>
      </w:r>
      <w:r>
        <w:t xml:space="preserve"> concentration.</w:t>
      </w:r>
    </w:p>
    <w:p w:rsidR="00390A4F" w:rsidRDefault="00390A4F" w:rsidP="00390A4F"/>
    <w:p w:rsidR="00390A4F" w:rsidRDefault="00390A4F" w:rsidP="00390A4F">
      <w:r w:rsidRPr="00EC189F">
        <w:t xml:space="preserve">Technical </w:t>
      </w:r>
      <w:r>
        <w:t>and ex</w:t>
      </w:r>
      <w:r w:rsidRPr="00EC189F">
        <w:t xml:space="preserve">planatory notes </w:t>
      </w:r>
      <w:r>
        <w:t xml:space="preserve">are written to address any specific issues </w:t>
      </w:r>
      <w:r w:rsidR="003A1325">
        <w:t>relating</w:t>
      </w:r>
      <w:r>
        <w:t xml:space="preserve"> to</w:t>
      </w:r>
      <w:r w:rsidRPr="00EC189F">
        <w:t xml:space="preserve"> interpretation of the data</w:t>
      </w:r>
      <w:r>
        <w:t xml:space="preserve"> and their conformance with guideline or trigger values</w:t>
      </w:r>
      <w:r w:rsidRPr="00EC189F">
        <w:t xml:space="preserve">. </w:t>
      </w:r>
    </w:p>
    <w:p w:rsidR="00390A4F" w:rsidRDefault="00390A4F" w:rsidP="00390A4F">
      <w:r>
        <w:t xml:space="preserve">The annual compliance assessment for radium-226 is made by comparing the wet season median difference (downstream minus upstream) </w:t>
      </w:r>
      <w:r w:rsidR="003A1325">
        <w:t>with</w:t>
      </w:r>
      <w:r>
        <w:t xml:space="preserve"> the limit value </w:t>
      </w:r>
      <w:proofErr w:type="gramStart"/>
      <w:r>
        <w:t>(10 </w:t>
      </w:r>
      <w:proofErr w:type="spellStart"/>
      <w:r>
        <w:t>mBq</w:t>
      </w:r>
      <w:proofErr w:type="spellEnd"/>
      <w:r>
        <w:t>/L)</w:t>
      </w:r>
      <w:proofErr w:type="gramEnd"/>
      <w:r>
        <w:t xml:space="preserve">. Since the 2010–11 wet season radium-226 samples have been collected from </w:t>
      </w:r>
      <w:proofErr w:type="spellStart"/>
      <w:r>
        <w:t>Gulungul</w:t>
      </w:r>
      <w:proofErr w:type="spellEnd"/>
      <w:r>
        <w:t xml:space="preserve"> </w:t>
      </w:r>
      <w:r w:rsidR="000349CA">
        <w:t>C</w:t>
      </w:r>
      <w:r>
        <w:t xml:space="preserve">reek to start producing a yearly baseline in anticipation that a similar assessment regime to that in </w:t>
      </w:r>
      <w:proofErr w:type="spellStart"/>
      <w:r>
        <w:t>Magela</w:t>
      </w:r>
      <w:proofErr w:type="spellEnd"/>
      <w:r>
        <w:t xml:space="preserve"> </w:t>
      </w:r>
      <w:r w:rsidR="000349CA">
        <w:t>C</w:t>
      </w:r>
      <w:r>
        <w:t>reek may in</w:t>
      </w:r>
      <w:r w:rsidR="000349CA">
        <w:t xml:space="preserve"> future be applied to </w:t>
      </w:r>
      <w:proofErr w:type="spellStart"/>
      <w:r w:rsidR="000349CA">
        <w:t>Gulungul</w:t>
      </w:r>
      <w:proofErr w:type="spellEnd"/>
      <w:r w:rsidR="000349CA">
        <w:t xml:space="preserve"> C</w:t>
      </w:r>
      <w:r>
        <w:t>reek.</w:t>
      </w:r>
    </w:p>
    <w:p w:rsidR="00195FCC" w:rsidRDefault="00195FCC" w:rsidP="00195FCC">
      <w:pPr>
        <w:pStyle w:val="Heading2"/>
      </w:pPr>
      <w:bookmarkStart w:id="101" w:name="_Toc332972698"/>
      <w:bookmarkStart w:id="102" w:name="_Toc349915653"/>
      <w:proofErr w:type="gramStart"/>
      <w:r>
        <w:t>6  Reporting</w:t>
      </w:r>
      <w:bookmarkEnd w:id="101"/>
      <w:bookmarkEnd w:id="102"/>
      <w:proofErr w:type="gramEnd"/>
    </w:p>
    <w:p w:rsidR="00195FCC" w:rsidRDefault="00195FCC" w:rsidP="00195FCC">
      <w:r>
        <w:t>Results from the SWCM program are reported to different stakeholder groups using various reporting mechanisms and forums. These include:</w:t>
      </w:r>
    </w:p>
    <w:p w:rsidR="00195FCC" w:rsidRDefault="00195FCC" w:rsidP="00195FCC">
      <w:pPr>
        <w:pStyle w:val="bulletlist1"/>
      </w:pPr>
      <w:r>
        <w:t>ad hoc reporting to Traditional Owners via SSD’s community liaison officer at Jabiru;</w:t>
      </w:r>
    </w:p>
    <w:p w:rsidR="00195FCC" w:rsidRDefault="00195FCC" w:rsidP="00195FCC">
      <w:pPr>
        <w:pStyle w:val="bulletlist1"/>
      </w:pPr>
      <w:r>
        <w:t>Supervising Scientist Annual Report;</w:t>
      </w:r>
    </w:p>
    <w:p w:rsidR="00195FCC" w:rsidRDefault="00195FCC" w:rsidP="00195FCC">
      <w:pPr>
        <w:pStyle w:val="bulletlist1"/>
      </w:pPr>
      <w:r>
        <w:t>internet;</w:t>
      </w:r>
    </w:p>
    <w:p w:rsidR="00195FCC" w:rsidRDefault="00195FCC" w:rsidP="00195FCC">
      <w:pPr>
        <w:pStyle w:val="bulletlist1"/>
      </w:pPr>
      <w:r>
        <w:t>Alligator Rivers Region Advisory Committee (ARRAC);</w:t>
      </w:r>
    </w:p>
    <w:p w:rsidR="00195FCC" w:rsidRDefault="00195FCC" w:rsidP="00195FCC">
      <w:pPr>
        <w:pStyle w:val="bulletlist1"/>
      </w:pPr>
      <w:r>
        <w:t xml:space="preserve">Alligator Rivers Region Technical Committee (ARRTC) and Annual Research Summary; </w:t>
      </w:r>
    </w:p>
    <w:p w:rsidR="00195FCC" w:rsidRDefault="00195FCC" w:rsidP="00195FCC">
      <w:pPr>
        <w:pStyle w:val="bulletlist1"/>
      </w:pPr>
      <w:r>
        <w:t xml:space="preserve">the </w:t>
      </w:r>
      <w:proofErr w:type="spellStart"/>
      <w:r>
        <w:t>Minesite</w:t>
      </w:r>
      <w:proofErr w:type="spellEnd"/>
      <w:r>
        <w:t xml:space="preserve"> Technical Committee (MTC); and</w:t>
      </w:r>
    </w:p>
    <w:p w:rsidR="00195FCC" w:rsidRDefault="00195FCC" w:rsidP="00195FCC">
      <w:pPr>
        <w:pStyle w:val="bulletlist1"/>
      </w:pPr>
      <w:proofErr w:type="gramStart"/>
      <w:r>
        <w:t>ad</w:t>
      </w:r>
      <w:proofErr w:type="gramEnd"/>
      <w:r>
        <w:t xml:space="preserve"> hoc summary reports for stakeholders.</w:t>
      </w:r>
    </w:p>
    <w:p w:rsidR="00390A4F" w:rsidRDefault="00390A4F" w:rsidP="00390A4F"/>
    <w:tbl>
      <w:tblPr>
        <w:tblStyle w:val="TableGrid"/>
        <w:tblW w:w="8556" w:type="dxa"/>
        <w:tblLook w:val="04A0"/>
      </w:tblPr>
      <w:tblGrid>
        <w:gridCol w:w="8556"/>
      </w:tblGrid>
      <w:tr w:rsidR="00E437D8" w:rsidTr="0041010C">
        <w:tc>
          <w:tcPr>
            <w:tcW w:w="8556" w:type="dxa"/>
          </w:tcPr>
          <w:p w:rsidR="00E437D8" w:rsidRDefault="000D0948" w:rsidP="0041010C">
            <w:r w:rsidRPr="000D0948">
              <w:rPr>
                <w:noProof/>
                <w:lang w:val="en-US"/>
              </w:rPr>
              <w:pict>
                <v:shape id="Text Box 15" o:spid="_x0000_s1032" type="#_x0000_t202" style="position:absolute;left:0;text-align:left;margin-left:-2.5pt;margin-top:187.35pt;width:25.25pt;height:23.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" filled="f" stroked="f">
                  <v:textbox style="mso-next-textbox:#Text Box 15">
                    <w:txbxContent>
                      <w:p w:rsidR="000349CA" w:rsidRDefault="000349CA" w:rsidP="00E437D8">
                        <w:r>
                          <w:t>A</w:t>
                        </w:r>
                      </w:p>
                    </w:txbxContent>
                  </v:textbox>
                </v:shape>
              </w:pict>
            </w:r>
            <w:r w:rsidR="00E437D8">
              <w:br w:type="page"/>
            </w:r>
            <w:r w:rsidR="00E437D8">
              <w:rPr>
                <w:noProof/>
                <w:lang w:eastAsia="en-AU"/>
              </w:rPr>
              <w:drawing>
                <wp:inline distT="0" distB="0" distL="0" distR="0">
                  <wp:extent cx="5271439" cy="2631882"/>
                  <wp:effectExtent l="19050" t="0" r="5411"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srcRect/>
                          <a:stretch>
                            <a:fillRect/>
                          </a:stretch>
                        </pic:blipFill>
                        <pic:spPr bwMode="auto">
                          <a:xfrm>
                            <a:off x="0" y="0"/>
                            <a:ext cx="5271770" cy="2632047"/>
                          </a:xfrm>
                          <a:prstGeom prst="rect">
                            <a:avLst/>
                          </a:prstGeom>
                          <a:noFill/>
                          <a:ln w="9525">
                            <a:noFill/>
                            <a:miter lim="800000"/>
                            <a:headEnd/>
                            <a:tailEnd/>
                          </a:ln>
                        </pic:spPr>
                      </pic:pic>
                    </a:graphicData>
                  </a:graphic>
                </wp:inline>
              </w:drawing>
            </w:r>
          </w:p>
        </w:tc>
      </w:tr>
      <w:tr w:rsidR="00E437D8" w:rsidTr="0041010C">
        <w:tc>
          <w:tcPr>
            <w:tcW w:w="8556" w:type="dxa"/>
          </w:tcPr>
          <w:p w:rsidR="00E437D8" w:rsidRDefault="000D0948" w:rsidP="0041010C">
            <w:r w:rsidRPr="000D0948">
              <w:rPr>
                <w:noProof/>
                <w:lang w:val="en-US"/>
              </w:rPr>
              <w:pict>
                <v:shape id="Text Box 16" o:spid="_x0000_s1033" type="#_x0000_t202" style="position:absolute;left:0;text-align:left;margin-left:-2.5pt;margin-top:189.7pt;width:25.25pt;height:23.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" filled="f" stroked="f">
                  <v:textbox style="mso-next-textbox:#Text Box 16">
                    <w:txbxContent>
                      <w:p w:rsidR="000349CA" w:rsidRDefault="000349CA" w:rsidP="00E437D8">
                        <w:r>
                          <w:t>B</w:t>
                        </w:r>
                      </w:p>
                    </w:txbxContent>
                  </v:textbox>
                </v:shape>
              </w:pict>
            </w:r>
            <w:r w:rsidR="00E437D8">
              <w:rPr>
                <w:noProof/>
                <w:lang w:eastAsia="en-AU"/>
              </w:rPr>
              <w:drawing>
                <wp:inline distT="0" distB="0" distL="0" distR="0">
                  <wp:extent cx="5271439" cy="2663687"/>
                  <wp:effectExtent l="19050" t="0" r="5411"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cstate="print"/>
                          <a:srcRect/>
                          <a:stretch>
                            <a:fillRect/>
                          </a:stretch>
                        </pic:blipFill>
                        <pic:spPr bwMode="auto">
                          <a:xfrm>
                            <a:off x="0" y="0"/>
                            <a:ext cx="5271770" cy="2663854"/>
                          </a:xfrm>
                          <a:prstGeom prst="rect">
                            <a:avLst/>
                          </a:prstGeom>
                          <a:noFill/>
                          <a:ln w="9525">
                            <a:noFill/>
                            <a:miter lim="800000"/>
                            <a:headEnd/>
                            <a:tailEnd/>
                          </a:ln>
                        </pic:spPr>
                      </pic:pic>
                    </a:graphicData>
                  </a:graphic>
                </wp:inline>
              </w:drawing>
            </w:r>
          </w:p>
        </w:tc>
      </w:tr>
      <w:tr w:rsidR="00E437D8" w:rsidTr="0041010C">
        <w:tc>
          <w:tcPr>
            <w:tcW w:w="8556" w:type="dxa"/>
          </w:tcPr>
          <w:p w:rsidR="00E437D8" w:rsidRDefault="000D0948" w:rsidP="0041010C">
            <w:r w:rsidRPr="000D0948">
              <w:rPr>
                <w:noProof/>
                <w:lang w:val="en-US"/>
              </w:rPr>
              <w:pict>
                <v:shape id="Text Box 17" o:spid="_x0000_s1034" type="#_x0000_t202" style="position:absolute;left:0;text-align:left;margin-left:-2.5pt;margin-top:187.5pt;width:25.25pt;height:2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" filled="f" stroked="f">
                  <v:textbox style="mso-next-textbox:#Text Box 17">
                    <w:txbxContent>
                      <w:p w:rsidR="000349CA" w:rsidRDefault="000349CA" w:rsidP="00E437D8">
                        <w:r>
                          <w:t>C</w:t>
                        </w:r>
                      </w:p>
                    </w:txbxContent>
                  </v:textbox>
                </v:shape>
              </w:pict>
            </w:r>
            <w:r w:rsidR="00E437D8">
              <w:rPr>
                <w:noProof/>
                <w:lang w:eastAsia="en-AU"/>
              </w:rPr>
              <w:drawing>
                <wp:inline distT="0" distB="0" distL="0" distR="0">
                  <wp:extent cx="5271439" cy="2631882"/>
                  <wp:effectExtent l="19050" t="0" r="5411"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a:stretch>
                            <a:fillRect/>
                          </a:stretch>
                        </pic:blipFill>
                        <pic:spPr bwMode="auto">
                          <a:xfrm>
                            <a:off x="0" y="0"/>
                            <a:ext cx="5271770" cy="2632047"/>
                          </a:xfrm>
                          <a:prstGeom prst="rect">
                            <a:avLst/>
                          </a:prstGeom>
                          <a:noFill/>
                          <a:ln w="9525">
                            <a:noFill/>
                            <a:miter lim="800000"/>
                            <a:headEnd/>
                            <a:tailEnd/>
                          </a:ln>
                        </pic:spPr>
                      </pic:pic>
                    </a:graphicData>
                  </a:graphic>
                </wp:inline>
              </w:drawing>
            </w:r>
          </w:p>
        </w:tc>
      </w:tr>
    </w:tbl>
    <w:p w:rsidR="00E437D8" w:rsidRDefault="00390A4F" w:rsidP="00390A4F">
      <w:pPr>
        <w:pStyle w:val="figurecaption"/>
      </w:pPr>
      <w:r w:rsidRPr="00390A4F">
        <w:rPr>
          <w:b/>
        </w:rPr>
        <w:t xml:space="preserve">Figure </w:t>
      </w:r>
      <w:proofErr w:type="gramStart"/>
      <w:r w:rsidRPr="00390A4F">
        <w:rPr>
          <w:b/>
        </w:rPr>
        <w:t>9</w:t>
      </w:r>
      <w:r>
        <w:t xml:space="preserve">  </w:t>
      </w:r>
      <w:proofErr w:type="spellStart"/>
      <w:r w:rsidR="00E437D8">
        <w:t>Magela</w:t>
      </w:r>
      <w:proofErr w:type="spellEnd"/>
      <w:proofErr w:type="gramEnd"/>
      <w:r w:rsidR="00E437D8">
        <w:t xml:space="preserve"> </w:t>
      </w:r>
      <w:r w:rsidR="000349CA">
        <w:t>C</w:t>
      </w:r>
      <w:r w:rsidR="00E437D8">
        <w:t xml:space="preserve">reek upstream (MCUGT) and downstream (MCDW) data for A) continuous EC and flow in </w:t>
      </w:r>
      <w:proofErr w:type="spellStart"/>
      <w:r w:rsidR="00E437D8">
        <w:t>Magela</w:t>
      </w:r>
      <w:proofErr w:type="spellEnd"/>
      <w:r w:rsidR="00E437D8">
        <w:t xml:space="preserve"> </w:t>
      </w:r>
      <w:r w:rsidR="000349CA">
        <w:t>C</w:t>
      </w:r>
      <w:r w:rsidR="00E437D8">
        <w:t xml:space="preserve">reek; B) continuous Turbidity and flow in </w:t>
      </w:r>
      <w:proofErr w:type="spellStart"/>
      <w:r w:rsidR="00E437D8">
        <w:t>Magela</w:t>
      </w:r>
      <w:proofErr w:type="spellEnd"/>
      <w:r w:rsidR="00E437D8">
        <w:t xml:space="preserve"> </w:t>
      </w:r>
      <w:r w:rsidR="000349CA">
        <w:t>C</w:t>
      </w:r>
      <w:r w:rsidR="00E437D8">
        <w:t xml:space="preserve">reek; and C) continuous EC and U concentration in </w:t>
      </w:r>
      <w:proofErr w:type="spellStart"/>
      <w:r w:rsidR="00E437D8">
        <w:t>Magela</w:t>
      </w:r>
      <w:proofErr w:type="spellEnd"/>
      <w:r w:rsidR="00E437D8">
        <w:t xml:space="preserve"> </w:t>
      </w:r>
      <w:r w:rsidR="000349CA">
        <w:t>Creek</w:t>
      </w:r>
    </w:p>
    <w:p w:rsidR="00E437D8" w:rsidRDefault="00390A4F" w:rsidP="00390A4F">
      <w:pPr>
        <w:pStyle w:val="Heading3"/>
      </w:pPr>
      <w:bookmarkStart w:id="103" w:name="_Toc332972700"/>
      <w:bookmarkStart w:id="104" w:name="_Toc349915654"/>
      <w:proofErr w:type="gramStart"/>
      <w:r>
        <w:t xml:space="preserve">6.1  </w:t>
      </w:r>
      <w:r w:rsidR="00A47602">
        <w:t>Traditional</w:t>
      </w:r>
      <w:proofErr w:type="gramEnd"/>
      <w:r w:rsidR="00A47602">
        <w:t xml:space="preserve"> O</w:t>
      </w:r>
      <w:r w:rsidR="00E437D8">
        <w:t>wners</w:t>
      </w:r>
      <w:bookmarkEnd w:id="103"/>
      <w:r w:rsidR="00E437D8">
        <w:t xml:space="preserve"> and Aboriginal residents</w:t>
      </w:r>
      <w:bookmarkEnd w:id="104"/>
    </w:p>
    <w:p w:rsidR="00E437D8" w:rsidRDefault="00E437D8" w:rsidP="00E437D8">
      <w:r>
        <w:t>There are two components to communicating the monitoring program and results to Indigenous people:</w:t>
      </w:r>
    </w:p>
    <w:p w:rsidR="00E437D8" w:rsidRDefault="00E437D8" w:rsidP="00E437D8">
      <w:pPr>
        <w:pStyle w:val="numberlist1"/>
        <w:numPr>
          <w:ilvl w:val="0"/>
          <w:numId w:val="46"/>
        </w:numPr>
        <w:tabs>
          <w:tab w:val="clear" w:pos="357"/>
        </w:tabs>
      </w:pPr>
      <w:r>
        <w:t>informing people of what tasks are to be undertaken, when, by whom and why; and</w:t>
      </w:r>
    </w:p>
    <w:p w:rsidR="00E437D8" w:rsidRDefault="00E437D8" w:rsidP="00E437D8">
      <w:pPr>
        <w:pStyle w:val="numberlist1"/>
        <w:tabs>
          <w:tab w:val="clear" w:pos="357"/>
        </w:tabs>
      </w:pPr>
      <w:proofErr w:type="gramStart"/>
      <w:r>
        <w:t>providing</w:t>
      </w:r>
      <w:proofErr w:type="gramEnd"/>
      <w:r>
        <w:t xml:space="preserve"> feedback to people on the results of the work and providing assurance that the environment and their lifestyle have been protected.</w:t>
      </w:r>
    </w:p>
    <w:p w:rsidR="00E437D8" w:rsidRDefault="00E437D8" w:rsidP="00E437D8">
      <w:r>
        <w:t xml:space="preserve">The monitoring results are also reported in regular updates and reports presented by the Aboriginal Liaison Officer at meetings or open days. Monitoring staff (and more senior Darwin-based staff) are </w:t>
      </w:r>
      <w:r w:rsidR="003A1325">
        <w:t>available to</w:t>
      </w:r>
      <w:r>
        <w:t xml:space="preserve"> answer questions (particularly from Traditional Owners and Aboriginal residents) or provide additional information as requested. In some cases the data may be included in illustrated reports published especially for Traditional Owners and Aboriginal residents. </w:t>
      </w:r>
    </w:p>
    <w:p w:rsidR="00E437D8" w:rsidRDefault="00390A4F" w:rsidP="00390A4F">
      <w:pPr>
        <w:pStyle w:val="Heading3"/>
      </w:pPr>
      <w:bookmarkStart w:id="105" w:name="_Toc332972701"/>
      <w:bookmarkStart w:id="106" w:name="_Toc349915655"/>
      <w:proofErr w:type="gramStart"/>
      <w:r>
        <w:t xml:space="preserve">6.2  </w:t>
      </w:r>
      <w:r w:rsidR="00E437D8">
        <w:t>Supervising</w:t>
      </w:r>
      <w:proofErr w:type="gramEnd"/>
      <w:r w:rsidR="00E437D8">
        <w:t xml:space="preserve"> Scientist annual report</w:t>
      </w:r>
      <w:bookmarkEnd w:id="105"/>
      <w:bookmarkEnd w:id="106"/>
    </w:p>
    <w:p w:rsidR="00E437D8" w:rsidRDefault="00E437D8" w:rsidP="00E437D8">
      <w:r>
        <w:t>This SSD Annual Report is tabled in Parliament in the latter part (usually October) of each year. This report contains a summary of the SWCM data including figures and interpretation of the data. The report also includes details of any research and development carried out to improve the monitoring program and to enhance interpretation of the data. The report is available for download from SSD</w:t>
      </w:r>
      <w:r w:rsidR="000B6DCA">
        <w:t>’</w:t>
      </w:r>
      <w:r>
        <w:t>s website with hardcopy being available on request.</w:t>
      </w:r>
    </w:p>
    <w:p w:rsidR="00E437D8" w:rsidRDefault="00390A4F" w:rsidP="00390A4F">
      <w:pPr>
        <w:pStyle w:val="Heading3"/>
      </w:pPr>
      <w:bookmarkStart w:id="107" w:name="_Toc349915656"/>
      <w:bookmarkStart w:id="108" w:name="_Toc332972702"/>
      <w:proofErr w:type="gramStart"/>
      <w:r>
        <w:t xml:space="preserve">6.3  </w:t>
      </w:r>
      <w:r w:rsidR="00E437D8">
        <w:t>Internet</w:t>
      </w:r>
      <w:bookmarkEnd w:id="107"/>
      <w:proofErr w:type="gramEnd"/>
    </w:p>
    <w:p w:rsidR="00E437D8" w:rsidRDefault="00E437D8" w:rsidP="00E437D8">
      <w:r>
        <w:t>The SWCM data are reported on the SSD website at:</w:t>
      </w:r>
    </w:p>
    <w:p w:rsidR="00E437D8" w:rsidRDefault="00E437D8" w:rsidP="00E437D8">
      <w:r w:rsidRPr="00D544DF">
        <w:t>http://www.environment.gov.au/ssd/monitoring/index.html</w:t>
      </w:r>
      <w:r>
        <w:t>As data are acquired during the wet season, plots of the accruing results (per Figure 9) are posted to the SSD website along with a short explanatory note commenting the data interpretation, including any trends or unexpected results.</w:t>
      </w:r>
    </w:p>
    <w:p w:rsidR="00E437D8" w:rsidRDefault="00E437D8" w:rsidP="00E437D8">
      <w:r>
        <w:t>The other reports listed above are also posted to the SSD Website as they become available.</w:t>
      </w:r>
    </w:p>
    <w:p w:rsidR="00E437D8" w:rsidRDefault="00390A4F" w:rsidP="00390A4F">
      <w:pPr>
        <w:pStyle w:val="Heading3"/>
      </w:pPr>
      <w:bookmarkStart w:id="109" w:name="_Toc349915657"/>
      <w:proofErr w:type="gramStart"/>
      <w:r>
        <w:t xml:space="preserve">6.4  </w:t>
      </w:r>
      <w:r w:rsidR="00E437D8">
        <w:t>Alligator</w:t>
      </w:r>
      <w:proofErr w:type="gramEnd"/>
      <w:r w:rsidR="00E437D8">
        <w:t xml:space="preserve"> Rivers Region Technical Committee and Annual Research Summary</w:t>
      </w:r>
      <w:bookmarkEnd w:id="108"/>
      <w:r w:rsidR="00E437D8">
        <w:t xml:space="preserve"> (Supervising Scientist Report)</w:t>
      </w:r>
      <w:bookmarkEnd w:id="109"/>
    </w:p>
    <w:p w:rsidR="00E437D8" w:rsidRDefault="00E437D8" w:rsidP="00E437D8">
      <w:r>
        <w:t>Each year a summary of the SWCM results are presented to the ARRTC at the annual wet season meeting. A full report is then presented to ARRTC at the annual dry season meeting. This latter report is used as the basis for the SSD Annual Research Summary, compiled late in the calendar year, together with results from other stream monitoring programs.</w:t>
      </w:r>
    </w:p>
    <w:p w:rsidR="00E437D8" w:rsidRDefault="00E437D8" w:rsidP="00E437D8">
      <w:r>
        <w:t>The Annual Research Summary is circulated to a wide audience, including the key stakeholders, ERA, the Northern Lands Council and the NT Department of Regional Development, Primary Industry, Fisheries and Resources. The report is available for download from SSD</w:t>
      </w:r>
      <w:r w:rsidR="000B6DCA">
        <w:t>’</w:t>
      </w:r>
      <w:r>
        <w:t>s website with hardcopy being available on request.</w:t>
      </w:r>
    </w:p>
    <w:p w:rsidR="00E437D8" w:rsidRDefault="00390A4F" w:rsidP="00390A4F">
      <w:pPr>
        <w:pStyle w:val="Heading3"/>
      </w:pPr>
      <w:bookmarkStart w:id="110" w:name="_Toc332972703"/>
      <w:bookmarkStart w:id="111" w:name="_Toc349915658"/>
      <w:proofErr w:type="gramStart"/>
      <w:r>
        <w:t xml:space="preserve">6.5  </w:t>
      </w:r>
      <w:r w:rsidR="00E437D8">
        <w:t>Summary</w:t>
      </w:r>
      <w:proofErr w:type="gramEnd"/>
      <w:r w:rsidR="00E437D8">
        <w:t xml:space="preserve"> report for stakeholders</w:t>
      </w:r>
      <w:bookmarkEnd w:id="110"/>
      <w:bookmarkEnd w:id="111"/>
    </w:p>
    <w:p w:rsidR="00E437D8" w:rsidRDefault="00E437D8" w:rsidP="00E437D8">
      <w:r>
        <w:t xml:space="preserve">Consistent with the reporting to ARRTC and with similar timing, </w:t>
      </w:r>
      <w:r w:rsidR="003A1325">
        <w:t>a report</w:t>
      </w:r>
      <w:r>
        <w:t xml:space="preserve"> and a </w:t>
      </w:r>
      <w:r w:rsidR="003A1325">
        <w:t>presentation are</w:t>
      </w:r>
      <w:r>
        <w:t xml:space="preserve"> provided at each of the two meetings </w:t>
      </w:r>
      <w:r w:rsidR="003A1325">
        <w:t>of the</w:t>
      </w:r>
      <w:r>
        <w:t xml:space="preserve"> ARRAC, representing a wide range of stakeholders for the ARR. The reports contain a summary of major results and conclusions.</w:t>
      </w:r>
    </w:p>
    <w:p w:rsidR="00E437D8" w:rsidRDefault="00390A4F" w:rsidP="00390A4F">
      <w:pPr>
        <w:pStyle w:val="Heading2"/>
      </w:pPr>
      <w:bookmarkStart w:id="112" w:name="_Toc332972704"/>
      <w:bookmarkStart w:id="113" w:name="_Toc349915659"/>
      <w:proofErr w:type="gramStart"/>
      <w:r>
        <w:t xml:space="preserve">7  </w:t>
      </w:r>
      <w:r w:rsidR="00E437D8">
        <w:t>Glossary</w:t>
      </w:r>
      <w:proofErr w:type="gramEnd"/>
      <w:r w:rsidR="00E437D8">
        <w:t xml:space="preserve"> of terms and abbreviations</w:t>
      </w:r>
      <w:bookmarkEnd w:id="112"/>
      <w:bookmarkEnd w:id="113"/>
    </w:p>
    <w:p w:rsidR="00E437D8" w:rsidRDefault="00E437D8" w:rsidP="00E437D8"/>
    <w:p w:rsidR="00E437D8" w:rsidRDefault="00E437D8" w:rsidP="00E437D8">
      <w:pPr>
        <w:ind w:left="2410" w:hanging="2410"/>
      </w:pPr>
      <w:proofErr w:type="gramStart"/>
      <w:r>
        <w:rPr>
          <w:b/>
        </w:rPr>
        <w:t>Accuracy</w:t>
      </w:r>
      <w:r>
        <w:rPr>
          <w:b/>
        </w:rPr>
        <w:tab/>
      </w:r>
      <w:r>
        <w:t>A measure of the closeness of an individual measurement or the average of a number of measurements to the true value.</w:t>
      </w:r>
      <w:proofErr w:type="gramEnd"/>
    </w:p>
    <w:p w:rsidR="00E437D8" w:rsidRDefault="00E437D8" w:rsidP="00E437D8">
      <w:pPr>
        <w:ind w:left="2410" w:hanging="2410"/>
      </w:pPr>
      <w:r>
        <w:rPr>
          <w:b/>
        </w:rPr>
        <w:t>Batch</w:t>
      </w:r>
      <w:r>
        <w:rPr>
          <w:b/>
        </w:rPr>
        <w:tab/>
      </w:r>
      <w:r>
        <w:t>Environmental samples that are prepared and/or analysed together with the same process and personnel, using the same lot(s) of reagents, within a specified time period.</w:t>
      </w:r>
    </w:p>
    <w:p w:rsidR="00E437D8" w:rsidRDefault="00E437D8" w:rsidP="00E437D8">
      <w:pPr>
        <w:ind w:left="2410" w:hanging="2410"/>
      </w:pPr>
      <w:proofErr w:type="gramStart"/>
      <w:r>
        <w:rPr>
          <w:b/>
        </w:rPr>
        <w:t>Field blank</w:t>
      </w:r>
      <w:r>
        <w:tab/>
        <w:t xml:space="preserve">Monitors contamination resulting from field activities and/or ambient levels of </w:t>
      </w:r>
      <w:proofErr w:type="spellStart"/>
      <w:r>
        <w:t>analytes</w:t>
      </w:r>
      <w:proofErr w:type="spellEnd"/>
      <w:r>
        <w:t xml:space="preserve"> present at time of sampling.</w:t>
      </w:r>
      <w:proofErr w:type="gramEnd"/>
    </w:p>
    <w:p w:rsidR="00E437D8" w:rsidRDefault="00E437D8" w:rsidP="00E437D8">
      <w:pPr>
        <w:ind w:left="2410" w:hanging="2410"/>
      </w:pPr>
      <w:r w:rsidRPr="00C406AA">
        <w:rPr>
          <w:b/>
        </w:rPr>
        <w:t xml:space="preserve">Field </w:t>
      </w:r>
      <w:r>
        <w:rPr>
          <w:b/>
        </w:rPr>
        <w:t>d</w:t>
      </w:r>
      <w:r w:rsidRPr="00C406AA">
        <w:rPr>
          <w:b/>
        </w:rPr>
        <w:t>uplicate</w:t>
      </w:r>
      <w:r w:rsidRPr="00C406AA">
        <w:rPr>
          <w:b/>
        </w:rPr>
        <w:tab/>
      </w:r>
      <w:r w:rsidRPr="00A37674">
        <w:t>Two independent samples taken at the same location and the same time to determine the homogeneity of the samples collected.</w:t>
      </w:r>
    </w:p>
    <w:p w:rsidR="00E437D8" w:rsidRPr="00A02B85" w:rsidRDefault="00E437D8" w:rsidP="00E437D8">
      <w:pPr>
        <w:ind w:left="2410" w:hanging="2410"/>
      </w:pPr>
      <w:r>
        <w:rPr>
          <w:b/>
        </w:rPr>
        <w:t>Guideline</w:t>
      </w:r>
      <w:r>
        <w:rPr>
          <w:b/>
        </w:rPr>
        <w:tab/>
      </w:r>
      <w:r w:rsidRPr="00A02B85">
        <w:t>Guidelines are set to assist in the interpretation and management of water quality. Guidelines are based on the range of values that occur naturally at the upstream reference site and so are expected to be exceeded occasionally at the downstream site. Guidelines are updated occasionally by the Supervising Scientist to reflect changes in the range of values measured at the upstream reference site.</w:t>
      </w:r>
    </w:p>
    <w:p w:rsidR="00E437D8" w:rsidRDefault="00E437D8" w:rsidP="00E437D8">
      <w:pPr>
        <w:ind w:left="2410" w:hanging="2410"/>
        <w:rPr>
          <w:b/>
        </w:rPr>
      </w:pPr>
      <w:r>
        <w:rPr>
          <w:b/>
        </w:rPr>
        <w:t>Laboratory blank</w:t>
      </w:r>
      <w:r>
        <w:tab/>
        <w:t xml:space="preserve">A sample of reagent water or other blank matrices that are treated exactly the same as a sample to determine if method </w:t>
      </w:r>
      <w:proofErr w:type="spellStart"/>
      <w:r>
        <w:t>analytes</w:t>
      </w:r>
      <w:proofErr w:type="spellEnd"/>
      <w:r>
        <w:t xml:space="preserve"> or other interferences are present.</w:t>
      </w:r>
      <w:r w:rsidRPr="00E83905">
        <w:rPr>
          <w:b/>
        </w:rPr>
        <w:t xml:space="preserve"> </w:t>
      </w:r>
    </w:p>
    <w:p w:rsidR="00E437D8" w:rsidRDefault="00E437D8" w:rsidP="00E437D8">
      <w:pPr>
        <w:ind w:left="2410" w:hanging="2410"/>
      </w:pPr>
      <w:r w:rsidRPr="0009768A">
        <w:rPr>
          <w:b/>
        </w:rPr>
        <w:t xml:space="preserve">Laboratory </w:t>
      </w:r>
      <w:r>
        <w:rPr>
          <w:b/>
        </w:rPr>
        <w:t>d</w:t>
      </w:r>
      <w:r w:rsidRPr="0009768A">
        <w:rPr>
          <w:b/>
        </w:rPr>
        <w:t>uplicate</w:t>
      </w:r>
      <w:r>
        <w:tab/>
        <w:t>Two sub-sample aliquots of the same sample taken in the analytical laboratory and analysed separately with identical procedures. Analysis of the sample and duplicate give a measure of the precision associated with laboratory procedures, but not with sample collection or storage/transport procedures.</w:t>
      </w:r>
    </w:p>
    <w:p w:rsidR="00E437D8" w:rsidRPr="008F20EE" w:rsidRDefault="00E437D8" w:rsidP="00E437D8">
      <w:pPr>
        <w:spacing w:line="240" w:lineRule="auto"/>
        <w:ind w:left="2410" w:hanging="2410"/>
      </w:pPr>
      <w:r>
        <w:rPr>
          <w:b/>
        </w:rPr>
        <w:t>Limit</w:t>
      </w:r>
      <w:r>
        <w:rPr>
          <w:b/>
        </w:rPr>
        <w:tab/>
      </w:r>
      <w:r w:rsidRPr="008F20EE">
        <w:t xml:space="preserve">A </w:t>
      </w:r>
      <w:r w:rsidR="000B6DCA">
        <w:t>‘</w:t>
      </w:r>
      <w:r w:rsidRPr="008F20EE">
        <w:t>limit</w:t>
      </w:r>
      <w:r w:rsidR="000B6DCA">
        <w:t>’</w:t>
      </w:r>
      <w:r w:rsidRPr="008F20EE">
        <w:t xml:space="preserve"> is the value that an indicator must not exceed as a result of mining operations. Limits apply to </w:t>
      </w:r>
      <w:r>
        <w:t>U</w:t>
      </w:r>
      <w:r w:rsidRPr="008F20EE">
        <w:t xml:space="preserve"> and </w:t>
      </w:r>
      <w:r>
        <w:t>radium-226</w:t>
      </w:r>
      <w:r w:rsidRPr="008F20EE">
        <w:t xml:space="preserve">. </w:t>
      </w:r>
      <w:proofErr w:type="spellStart"/>
      <w:r w:rsidRPr="008F20EE">
        <w:t>Exceedence</w:t>
      </w:r>
      <w:proofErr w:type="spellEnd"/>
      <w:r w:rsidRPr="008F20EE">
        <w:t xml:space="preserve"> of a limit, due to mining related activities, would normally be regarded as a breach of statutory regulations. </w:t>
      </w:r>
    </w:p>
    <w:p w:rsidR="00E437D8" w:rsidRPr="008F20EE" w:rsidRDefault="00E437D8" w:rsidP="00E437D8">
      <w:pPr>
        <w:spacing w:line="240" w:lineRule="auto"/>
        <w:ind w:left="2410"/>
      </w:pPr>
      <w:r w:rsidRPr="008F20EE">
        <w:t>The limit for uranium</w:t>
      </w:r>
      <w:r>
        <w:t xml:space="preserve"> </w:t>
      </w:r>
      <w:proofErr w:type="gramStart"/>
      <w:r>
        <w:t>(currently 6 µg/L)</w:t>
      </w:r>
      <w:proofErr w:type="gramEnd"/>
      <w:r w:rsidRPr="008F20EE">
        <w:t xml:space="preserve"> is based on toxicity to local species in accordance with the ANZECC/ARMCANZ Water Quality Guidelines to protect 99% of the species present. The uranium limit was </w:t>
      </w:r>
      <w:r>
        <w:t xml:space="preserve">last </w:t>
      </w:r>
      <w:r w:rsidRPr="008F20EE">
        <w:t xml:space="preserve">updated </w:t>
      </w:r>
      <w:r>
        <w:t xml:space="preserve">to its current value </w:t>
      </w:r>
      <w:r w:rsidRPr="008F20EE">
        <w:t>in 2004</w:t>
      </w:r>
      <w:r>
        <w:t xml:space="preserve">. </w:t>
      </w:r>
    </w:p>
    <w:p w:rsidR="00E437D8" w:rsidRDefault="00E437D8" w:rsidP="00E437D8">
      <w:pPr>
        <w:ind w:left="2410"/>
      </w:pPr>
      <w:r w:rsidRPr="008F20EE">
        <w:t xml:space="preserve">For </w:t>
      </w:r>
      <w:r>
        <w:t>radium-226</w:t>
      </w:r>
      <w:r w:rsidRPr="008F20EE">
        <w:t>, the limit is set in accordance with International Commission on Radiological Protection recommendations.</w:t>
      </w:r>
    </w:p>
    <w:p w:rsidR="00E437D8" w:rsidRDefault="00E437D8" w:rsidP="00E437D8">
      <w:pPr>
        <w:ind w:left="2410" w:hanging="2410"/>
      </w:pPr>
      <w:r w:rsidRPr="0009768A">
        <w:rPr>
          <w:b/>
        </w:rPr>
        <w:t>Precision</w:t>
      </w:r>
      <w:r>
        <w:tab/>
        <w:t>The measure of mutual agreement between individual measurements obtained under similar conditions. Precision is usually expressed at % RPD (relative percentage difference).</w:t>
      </w:r>
    </w:p>
    <w:p w:rsidR="00E437D8" w:rsidRDefault="00E437D8" w:rsidP="00E437D8">
      <w:pPr>
        <w:ind w:left="2410" w:hanging="2410"/>
      </w:pPr>
      <w:proofErr w:type="gramStart"/>
      <w:r w:rsidRPr="00C406AA">
        <w:rPr>
          <w:b/>
        </w:rPr>
        <w:t>QC</w:t>
      </w:r>
      <w:r>
        <w:rPr>
          <w:b/>
        </w:rPr>
        <w:tab/>
        <w:t>Quality Control</w:t>
      </w:r>
      <w:r>
        <w:t>.</w:t>
      </w:r>
      <w:proofErr w:type="gramEnd"/>
      <w:r>
        <w:t xml:space="preserve"> </w:t>
      </w:r>
      <w:proofErr w:type="gramStart"/>
      <w:r>
        <w:t>The overall system of technical activities whose purpose is to measure and control the quality of a product or service so that it meets the needs of users.</w:t>
      </w:r>
      <w:proofErr w:type="gramEnd"/>
    </w:p>
    <w:p w:rsidR="00E437D8" w:rsidRPr="00A37674" w:rsidRDefault="00E437D8" w:rsidP="00E437D8">
      <w:pPr>
        <w:ind w:left="2410" w:hanging="2410"/>
      </w:pPr>
      <w:proofErr w:type="gramStart"/>
      <w:r>
        <w:rPr>
          <w:b/>
        </w:rPr>
        <w:t>Spiked sample</w:t>
      </w:r>
      <w:r>
        <w:rPr>
          <w:b/>
        </w:rPr>
        <w:tab/>
      </w:r>
      <w:r w:rsidRPr="000D7035">
        <w:t>A sample</w:t>
      </w:r>
      <w:r>
        <w:t xml:space="preserve"> to which known quantities </w:t>
      </w:r>
      <w:proofErr w:type="spellStart"/>
      <w:r>
        <w:t>analytes</w:t>
      </w:r>
      <w:proofErr w:type="spellEnd"/>
      <w:r>
        <w:t xml:space="preserve"> are added in the laboratory to determine whether the sample matrix contributes bias to the analytical results.</w:t>
      </w:r>
      <w:proofErr w:type="gramEnd"/>
      <w:r>
        <w:t xml:space="preserve"> </w:t>
      </w:r>
    </w:p>
    <w:p w:rsidR="00E437D8" w:rsidRDefault="00E437D8" w:rsidP="00E437D8">
      <w:pPr>
        <w:ind w:left="2410" w:hanging="2410"/>
      </w:pPr>
      <w:r>
        <w:rPr>
          <w:b/>
        </w:rPr>
        <w:t>SRM</w:t>
      </w:r>
      <w:r>
        <w:rPr>
          <w:b/>
        </w:rPr>
        <w:tab/>
        <w:t xml:space="preserve">Standard Reference Material </w:t>
      </w:r>
      <w:r w:rsidRPr="00A2695A">
        <w:t xml:space="preserve">is a material </w:t>
      </w:r>
      <w:r>
        <w:t xml:space="preserve">containing known concentrations of </w:t>
      </w:r>
      <w:proofErr w:type="spellStart"/>
      <w:r>
        <w:t>analytes</w:t>
      </w:r>
      <w:proofErr w:type="spellEnd"/>
      <w:r>
        <w:t xml:space="preserve"> that is used to assess performance (accuracy and precision) of a chemical analysis method. </w:t>
      </w:r>
    </w:p>
    <w:p w:rsidR="00E437D8" w:rsidRDefault="00E437D8" w:rsidP="00E437D8">
      <w:pPr>
        <w:ind w:left="2410" w:hanging="2410"/>
      </w:pPr>
      <w:r>
        <w:rPr>
          <w:b/>
        </w:rPr>
        <w:t>Trigger value</w:t>
      </w:r>
      <w:r>
        <w:rPr>
          <w:b/>
        </w:rPr>
        <w:tab/>
      </w:r>
      <w:r>
        <w:t>A value of a parameter that when reached or exceeded</w:t>
      </w:r>
      <w:r w:rsidRPr="008F20EE">
        <w:t xml:space="preserve"> sets a course of </w:t>
      </w:r>
      <w:r>
        <w:t xml:space="preserve">management </w:t>
      </w:r>
      <w:r w:rsidRPr="008F20EE">
        <w:t>action in motion</w:t>
      </w:r>
      <w:r>
        <w:t>.</w:t>
      </w:r>
    </w:p>
    <w:p w:rsidR="00AB1DA0" w:rsidRDefault="00AB1DA0" w:rsidP="00E437D8">
      <w:pPr>
        <w:ind w:left="2410" w:hanging="2410"/>
      </w:pPr>
    </w:p>
    <w:p w:rsidR="00390A4F" w:rsidRDefault="00390A4F" w:rsidP="00E437D8">
      <w:pPr>
        <w:ind w:left="2410" w:hanging="2410"/>
        <w:sectPr w:rsidR="00390A4F" w:rsidSect="00F774D5">
          <w:footerReference w:type="default" r:id="rId30"/>
          <w:pgSz w:w="11906" w:h="16838" w:code="9"/>
          <w:pgMar w:top="1440" w:right="1800" w:bottom="1440" w:left="1800" w:header="1080" w:footer="835" w:gutter="0"/>
          <w:pgNumType w:start="1"/>
          <w:cols w:space="360"/>
          <w:noEndnote/>
        </w:sectPr>
      </w:pPr>
    </w:p>
    <w:p w:rsidR="00E437D8" w:rsidRDefault="00E437D8" w:rsidP="00390A4F">
      <w:pPr>
        <w:pStyle w:val="Heading2"/>
      </w:pPr>
      <w:bookmarkStart w:id="114" w:name="_Toc332972705"/>
      <w:bookmarkStart w:id="115" w:name="_Toc349915660"/>
      <w:r>
        <w:t>References and additional reading</w:t>
      </w:r>
      <w:bookmarkEnd w:id="114"/>
      <w:bookmarkEnd w:id="115"/>
    </w:p>
    <w:p w:rsidR="00E437D8" w:rsidRPr="00C406AA" w:rsidRDefault="00E437D8" w:rsidP="00E437D8">
      <w:pPr>
        <w:pStyle w:val="referencelist1"/>
        <w:rPr>
          <w:color w:val="000000"/>
        </w:rPr>
      </w:pPr>
      <w:proofErr w:type="gramStart"/>
      <w:r w:rsidRPr="00C406AA">
        <w:rPr>
          <w:color w:val="000000"/>
        </w:rPr>
        <w:t>ANZECC &amp; ARMCANZ 2000.</w:t>
      </w:r>
      <w:proofErr w:type="gramEnd"/>
      <w:r w:rsidRPr="00C406AA">
        <w:rPr>
          <w:color w:val="000000"/>
        </w:rPr>
        <w:t xml:space="preserve"> </w:t>
      </w:r>
      <w:proofErr w:type="gramStart"/>
      <w:r w:rsidRPr="00C406AA">
        <w:rPr>
          <w:i/>
          <w:iCs/>
          <w:color w:val="000000"/>
        </w:rPr>
        <w:t>Australian guidelines for water quality monitoring and reporting.</w:t>
      </w:r>
      <w:proofErr w:type="gramEnd"/>
      <w:r w:rsidRPr="00C406AA">
        <w:rPr>
          <w:color w:val="000000"/>
        </w:rPr>
        <w:t xml:space="preserve"> National Water Quality Management Strategy Paper No 7, Australian and New Zealand Environment Conservation Council &amp; Agriculture and Resource Management Council of Australia and New Zealand, Canberra.</w:t>
      </w:r>
    </w:p>
    <w:p w:rsidR="00E437D8" w:rsidRDefault="00E437D8" w:rsidP="00E437D8">
      <w:pPr>
        <w:pStyle w:val="referencelist1"/>
        <w:ind w:left="357" w:hanging="357"/>
        <w:rPr>
          <w:color w:val="000000"/>
        </w:rPr>
      </w:pPr>
      <w:proofErr w:type="spellStart"/>
      <w:r w:rsidRPr="00BB4EBD">
        <w:rPr>
          <w:color w:val="000000"/>
        </w:rPr>
        <w:t>Bollhöfer</w:t>
      </w:r>
      <w:proofErr w:type="spellEnd"/>
      <w:r>
        <w:rPr>
          <w:color w:val="000000"/>
        </w:rPr>
        <w:t xml:space="preserve"> A</w:t>
      </w:r>
      <w:r w:rsidRPr="00BB4EBD">
        <w:rPr>
          <w:color w:val="000000"/>
        </w:rPr>
        <w:t>, Ryan</w:t>
      </w:r>
      <w:r>
        <w:rPr>
          <w:color w:val="000000"/>
        </w:rPr>
        <w:t xml:space="preserve"> B</w:t>
      </w:r>
      <w:r w:rsidRPr="00BB4EBD">
        <w:rPr>
          <w:color w:val="000000"/>
        </w:rPr>
        <w:t>, Fawcett</w:t>
      </w:r>
      <w:r>
        <w:rPr>
          <w:color w:val="000000"/>
        </w:rPr>
        <w:t xml:space="preserve"> M</w:t>
      </w:r>
      <w:r w:rsidRPr="00BB4EBD">
        <w:rPr>
          <w:color w:val="000000"/>
        </w:rPr>
        <w:t>, Turner</w:t>
      </w:r>
      <w:r>
        <w:rPr>
          <w:color w:val="000000"/>
        </w:rPr>
        <w:t xml:space="preserve"> K</w:t>
      </w:r>
      <w:r w:rsidRPr="00BB4EBD">
        <w:rPr>
          <w:color w:val="000000"/>
        </w:rPr>
        <w:t xml:space="preserve"> &amp; Jones</w:t>
      </w:r>
      <w:r>
        <w:rPr>
          <w:color w:val="000000"/>
        </w:rPr>
        <w:t xml:space="preserve"> D 2010. </w:t>
      </w:r>
      <w:proofErr w:type="gramStart"/>
      <w:r w:rsidRPr="00BB4EBD">
        <w:rPr>
          <w:color w:val="000000"/>
        </w:rPr>
        <w:t>Remediation of the remnants of past uranium mining activities in the South Alligator River Valley</w:t>
      </w:r>
      <w:r>
        <w:rPr>
          <w:color w:val="000000"/>
        </w:rPr>
        <w:t>.</w:t>
      </w:r>
      <w:proofErr w:type="gramEnd"/>
      <w:r>
        <w:rPr>
          <w:color w:val="000000"/>
        </w:rPr>
        <w:t xml:space="preserve"> </w:t>
      </w:r>
      <w:proofErr w:type="gramStart"/>
      <w:r w:rsidRPr="00437D5E">
        <w:rPr>
          <w:color w:val="000000"/>
        </w:rPr>
        <w:t>In</w:t>
      </w:r>
      <w:r>
        <w:rPr>
          <w:color w:val="000000"/>
        </w:rPr>
        <w:t xml:space="preserve"> </w:t>
      </w:r>
      <w:proofErr w:type="spellStart"/>
      <w:r w:rsidR="003A1325" w:rsidRPr="003A1325">
        <w:rPr>
          <w:b/>
          <w:i/>
          <w:color w:val="000000"/>
          <w:sz w:val="26"/>
        </w:rPr>
        <w:t>eriss</w:t>
      </w:r>
      <w:proofErr w:type="spellEnd"/>
      <w:r w:rsidRPr="00437D5E">
        <w:rPr>
          <w:i/>
          <w:color w:val="000000"/>
        </w:rPr>
        <w:t xml:space="preserve"> research summary 2008–2009</w:t>
      </w:r>
      <w:r w:rsidRPr="00260D20">
        <w:rPr>
          <w:color w:val="000000"/>
        </w:rPr>
        <w:t>.</w:t>
      </w:r>
      <w:proofErr w:type="gramEnd"/>
      <w:r w:rsidRPr="00260D20">
        <w:rPr>
          <w:color w:val="000000"/>
        </w:rPr>
        <w:t xml:space="preserve"> </w:t>
      </w:r>
      <w:proofErr w:type="spellStart"/>
      <w:proofErr w:type="gramStart"/>
      <w:r w:rsidR="00005213">
        <w:rPr>
          <w:color w:val="000000"/>
        </w:rPr>
        <w:t>eds</w:t>
      </w:r>
      <w:proofErr w:type="spellEnd"/>
      <w:proofErr w:type="gramEnd"/>
      <w:r w:rsidR="00005213">
        <w:rPr>
          <w:color w:val="000000"/>
        </w:rPr>
        <w:t xml:space="preserve"> </w:t>
      </w:r>
      <w:r w:rsidR="00005213" w:rsidRPr="00260D20">
        <w:rPr>
          <w:color w:val="000000"/>
        </w:rPr>
        <w:t>Jones DR &amp; Webb A</w:t>
      </w:r>
      <w:r w:rsidR="00005213">
        <w:rPr>
          <w:color w:val="000000"/>
        </w:rPr>
        <w:t>,</w:t>
      </w:r>
      <w:r w:rsidR="00005213" w:rsidRPr="00260D20">
        <w:rPr>
          <w:color w:val="000000"/>
        </w:rPr>
        <w:t xml:space="preserve"> </w:t>
      </w:r>
      <w:r w:rsidRPr="00260D20">
        <w:rPr>
          <w:color w:val="000000"/>
        </w:rPr>
        <w:t>Supervising Scientist</w:t>
      </w:r>
      <w:r>
        <w:rPr>
          <w:color w:val="000000"/>
        </w:rPr>
        <w:t xml:space="preserve"> </w:t>
      </w:r>
      <w:r w:rsidRPr="00260D20">
        <w:rPr>
          <w:color w:val="000000"/>
        </w:rPr>
        <w:t>Report 201, Supervising Scientist, Darwin NT</w:t>
      </w:r>
      <w:r w:rsidR="00005213">
        <w:rPr>
          <w:color w:val="000000"/>
        </w:rPr>
        <w:t xml:space="preserve">, </w:t>
      </w:r>
      <w:r w:rsidR="003A1325">
        <w:rPr>
          <w:color w:val="000000"/>
        </w:rPr>
        <w:t>194–200.</w:t>
      </w:r>
    </w:p>
    <w:p w:rsidR="00E437D8" w:rsidRDefault="00E437D8" w:rsidP="00E437D8">
      <w:pPr>
        <w:ind w:left="357" w:hanging="357"/>
        <w:rPr>
          <w:color w:val="000000"/>
        </w:rPr>
      </w:pPr>
      <w:proofErr w:type="gramStart"/>
      <w:r w:rsidRPr="00762AA5">
        <w:rPr>
          <w:color w:val="000000"/>
        </w:rPr>
        <w:t>Frostick A; Jones D</w:t>
      </w:r>
      <w:r>
        <w:rPr>
          <w:color w:val="000000"/>
        </w:rPr>
        <w:t xml:space="preserve"> &amp;</w:t>
      </w:r>
      <w:r w:rsidRPr="00762AA5">
        <w:rPr>
          <w:color w:val="000000"/>
        </w:rPr>
        <w:t xml:space="preserve"> Turner K 2012</w:t>
      </w:r>
      <w:r>
        <w:rPr>
          <w:color w:val="000000"/>
        </w:rPr>
        <w:t>.</w:t>
      </w:r>
      <w:proofErr w:type="gramEnd"/>
      <w:r w:rsidRPr="00762AA5">
        <w:rPr>
          <w:color w:val="000000"/>
        </w:rPr>
        <w:t xml:space="preserve"> Review of solute selection for water quality and bioaccumulation monitoring at a northern Australian uranium mine. In </w:t>
      </w:r>
      <w:r w:rsidR="00DC22C1" w:rsidRPr="00DC22C1">
        <w:rPr>
          <w:i/>
          <w:color w:val="000000"/>
        </w:rPr>
        <w:t xml:space="preserve">International Mine Water Association </w:t>
      </w:r>
      <w:r w:rsidR="007B4F17">
        <w:rPr>
          <w:i/>
          <w:color w:val="000000"/>
        </w:rPr>
        <w:t xml:space="preserve">Annual Conference, </w:t>
      </w:r>
      <w:r w:rsidR="00DC22C1" w:rsidRPr="00762AA5">
        <w:rPr>
          <w:color w:val="000000"/>
        </w:rPr>
        <w:t>Bunbury, Australia</w:t>
      </w:r>
      <w:r w:rsidR="00DC22C1">
        <w:rPr>
          <w:color w:val="000000"/>
        </w:rPr>
        <w:t xml:space="preserve">, </w:t>
      </w:r>
      <w:r w:rsidR="007B4F17">
        <w:rPr>
          <w:color w:val="000000"/>
        </w:rPr>
        <w:t xml:space="preserve">30 September to 4 October 2012, </w:t>
      </w:r>
      <w:proofErr w:type="spellStart"/>
      <w:proofErr w:type="gramStart"/>
      <w:r w:rsidR="00DC22C1">
        <w:rPr>
          <w:color w:val="000000"/>
        </w:rPr>
        <w:t>eds</w:t>
      </w:r>
      <w:proofErr w:type="spellEnd"/>
      <w:proofErr w:type="gramEnd"/>
      <w:r w:rsidR="00DC22C1">
        <w:rPr>
          <w:color w:val="000000"/>
        </w:rPr>
        <w:t xml:space="preserve"> </w:t>
      </w:r>
      <w:r w:rsidRPr="00762AA5">
        <w:rPr>
          <w:color w:val="000000"/>
        </w:rPr>
        <w:t>McCullough CD</w:t>
      </w:r>
      <w:r>
        <w:rPr>
          <w:color w:val="000000"/>
        </w:rPr>
        <w:t>,</w:t>
      </w:r>
      <w:r w:rsidRPr="00762AA5">
        <w:rPr>
          <w:color w:val="000000"/>
        </w:rPr>
        <w:t xml:space="preserve"> Lund MA</w:t>
      </w:r>
      <w:r>
        <w:rPr>
          <w:color w:val="000000"/>
        </w:rPr>
        <w:t xml:space="preserve"> &amp;</w:t>
      </w:r>
      <w:r w:rsidRPr="00762AA5">
        <w:rPr>
          <w:color w:val="000000"/>
        </w:rPr>
        <w:t xml:space="preserve"> Wyse L</w:t>
      </w:r>
      <w:r w:rsidR="007B4F17">
        <w:rPr>
          <w:color w:val="000000"/>
        </w:rPr>
        <w:t xml:space="preserve">, </w:t>
      </w:r>
    </w:p>
    <w:p w:rsidR="00E437D8" w:rsidRDefault="00E437D8" w:rsidP="00E437D8">
      <w:pPr>
        <w:pStyle w:val="referencelist1"/>
        <w:ind w:left="357" w:hanging="357"/>
      </w:pPr>
      <w:r w:rsidRPr="009E0296">
        <w:t xml:space="preserve">Hogan AC, van Dam RA, </w:t>
      </w:r>
      <w:proofErr w:type="spellStart"/>
      <w:r w:rsidRPr="009E0296">
        <w:t>Markich</w:t>
      </w:r>
      <w:proofErr w:type="spellEnd"/>
      <w:r w:rsidRPr="009E0296">
        <w:t xml:space="preserve"> SJ &amp; </w:t>
      </w:r>
      <w:proofErr w:type="spellStart"/>
      <w:r w:rsidRPr="009E0296">
        <w:t>Camilleri</w:t>
      </w:r>
      <w:proofErr w:type="spellEnd"/>
      <w:r w:rsidRPr="009E0296">
        <w:t xml:space="preserve"> C 2005. Chronic toxicity of uranium to a tropical green alga (</w:t>
      </w:r>
      <w:r w:rsidRPr="00005213">
        <w:rPr>
          <w:i/>
        </w:rPr>
        <w:t>Chlorella</w:t>
      </w:r>
      <w:r w:rsidRPr="009E0296">
        <w:t xml:space="preserve"> sp) in natural waters and the influence of dissolved organic carbon. </w:t>
      </w:r>
      <w:r w:rsidRPr="00437D5E">
        <w:rPr>
          <w:i/>
        </w:rPr>
        <w:t>Aquatic Toxicology</w:t>
      </w:r>
      <w:r w:rsidRPr="009E0296">
        <w:t xml:space="preserve"> 75, 343–353.</w:t>
      </w:r>
    </w:p>
    <w:p w:rsidR="00005213" w:rsidRDefault="00E437D8" w:rsidP="00E437D8">
      <w:pPr>
        <w:pStyle w:val="referencelist1"/>
      </w:pPr>
      <w:r>
        <w:t xml:space="preserve">Hogan AC, van Dam RA, </w:t>
      </w:r>
      <w:proofErr w:type="spellStart"/>
      <w:r>
        <w:t>Trenfield</w:t>
      </w:r>
      <w:proofErr w:type="spellEnd"/>
      <w:r>
        <w:t xml:space="preserve"> MA &amp; Harford AJ 2012. </w:t>
      </w:r>
      <w:proofErr w:type="gramStart"/>
      <w:r w:rsidRPr="00041093">
        <w:t>Toxicity of single magnesium pulse exposures to tropical freshwater species</w:t>
      </w:r>
      <w:r>
        <w:t>.</w:t>
      </w:r>
      <w:proofErr w:type="gramEnd"/>
      <w:r w:rsidRPr="00041093">
        <w:t xml:space="preserve"> </w:t>
      </w:r>
      <w:r>
        <w:t xml:space="preserve">Internal Report 608, </w:t>
      </w:r>
      <w:r>
        <w:rPr>
          <w:spacing w:val="-2"/>
          <w:szCs w:val="22"/>
          <w:lang w:eastAsia="en-AU"/>
        </w:rPr>
        <w:t>September</w:t>
      </w:r>
      <w:r w:rsidRPr="00F1226A">
        <w:rPr>
          <w:spacing w:val="-2"/>
          <w:szCs w:val="22"/>
          <w:lang w:eastAsia="en-AU"/>
        </w:rPr>
        <w:t>, Supervising Scientist, Darwin</w:t>
      </w:r>
      <w:r>
        <w:t>.</w:t>
      </w:r>
    </w:p>
    <w:p w:rsidR="00E437D8" w:rsidRPr="006338E6" w:rsidRDefault="00E437D8" w:rsidP="00E437D8">
      <w:pPr>
        <w:pStyle w:val="referencelist1"/>
        <w:rPr>
          <w:color w:val="000000"/>
        </w:rPr>
      </w:pPr>
      <w:proofErr w:type="spellStart"/>
      <w:proofErr w:type="gramStart"/>
      <w:r w:rsidRPr="006338E6">
        <w:rPr>
          <w:color w:val="000000"/>
        </w:rPr>
        <w:t>Horwitz</w:t>
      </w:r>
      <w:proofErr w:type="spellEnd"/>
      <w:r>
        <w:rPr>
          <w:color w:val="000000"/>
        </w:rPr>
        <w:t xml:space="preserve"> W,</w:t>
      </w:r>
      <w:r w:rsidRPr="006338E6">
        <w:rPr>
          <w:color w:val="000000"/>
        </w:rPr>
        <w:t xml:space="preserve"> </w:t>
      </w:r>
      <w:proofErr w:type="spellStart"/>
      <w:r w:rsidRPr="006338E6">
        <w:rPr>
          <w:color w:val="000000"/>
        </w:rPr>
        <w:t>Kamps</w:t>
      </w:r>
      <w:proofErr w:type="spellEnd"/>
      <w:r w:rsidRPr="006338E6">
        <w:rPr>
          <w:color w:val="000000"/>
        </w:rPr>
        <w:t xml:space="preserve"> LR </w:t>
      </w:r>
      <w:r>
        <w:rPr>
          <w:color w:val="000000"/>
        </w:rPr>
        <w:t>&amp;</w:t>
      </w:r>
      <w:r w:rsidRPr="006338E6">
        <w:rPr>
          <w:color w:val="000000"/>
        </w:rPr>
        <w:t xml:space="preserve"> Boyer KW</w:t>
      </w:r>
      <w:r>
        <w:rPr>
          <w:color w:val="000000"/>
        </w:rPr>
        <w:t xml:space="preserve"> 1980.</w:t>
      </w:r>
      <w:proofErr w:type="gramEnd"/>
      <w:r>
        <w:rPr>
          <w:color w:val="000000"/>
        </w:rPr>
        <w:t xml:space="preserve"> </w:t>
      </w:r>
      <w:proofErr w:type="gramStart"/>
      <w:r w:rsidRPr="00437D5E">
        <w:rPr>
          <w:color w:val="000000"/>
        </w:rPr>
        <w:t>Quality assurance in the analysis of foods and trace constituents</w:t>
      </w:r>
      <w:r>
        <w:rPr>
          <w:i/>
          <w:color w:val="000000"/>
        </w:rPr>
        <w:t>.</w:t>
      </w:r>
      <w:proofErr w:type="gramEnd"/>
      <w:r>
        <w:rPr>
          <w:color w:val="000000"/>
        </w:rPr>
        <w:t xml:space="preserve"> </w:t>
      </w:r>
      <w:r w:rsidR="0077407D" w:rsidRPr="0077407D">
        <w:rPr>
          <w:i/>
        </w:rPr>
        <w:t>Journal of the Association of Official Analytical Chemists</w:t>
      </w:r>
      <w:r w:rsidR="0077407D">
        <w:t xml:space="preserve"> </w:t>
      </w:r>
      <w:r w:rsidRPr="006338E6">
        <w:rPr>
          <w:color w:val="000000"/>
        </w:rPr>
        <w:t>63</w:t>
      </w:r>
      <w:r>
        <w:rPr>
          <w:color w:val="000000"/>
        </w:rPr>
        <w:t xml:space="preserve"> (6)</w:t>
      </w:r>
      <w:r w:rsidRPr="006338E6">
        <w:rPr>
          <w:color w:val="000000"/>
        </w:rPr>
        <w:t>, 1344–1354</w:t>
      </w:r>
      <w:r>
        <w:rPr>
          <w:color w:val="000000"/>
        </w:rPr>
        <w:t>.</w:t>
      </w:r>
    </w:p>
    <w:p w:rsidR="00E437D8" w:rsidRDefault="00E437D8" w:rsidP="00E437D8">
      <w:pPr>
        <w:pStyle w:val="referencelist1"/>
        <w:ind w:left="357" w:hanging="357"/>
      </w:pPr>
      <w:proofErr w:type="gramStart"/>
      <w:r w:rsidRPr="009E0296">
        <w:t xml:space="preserve">Houston M, Ng J, </w:t>
      </w:r>
      <w:proofErr w:type="spellStart"/>
      <w:r w:rsidRPr="009E0296">
        <w:t>Noller</w:t>
      </w:r>
      <w:proofErr w:type="spellEnd"/>
      <w:r w:rsidRPr="009E0296">
        <w:t xml:space="preserve"> B, </w:t>
      </w:r>
      <w:proofErr w:type="spellStart"/>
      <w:r w:rsidRPr="009E0296">
        <w:t>Markich</w:t>
      </w:r>
      <w:proofErr w:type="spellEnd"/>
      <w:r w:rsidRPr="009E0296">
        <w:t xml:space="preserve"> SJ &amp; van Dam R. 2008.</w:t>
      </w:r>
      <w:proofErr w:type="gramEnd"/>
      <w:r w:rsidRPr="009E0296">
        <w:t xml:space="preserve"> </w:t>
      </w:r>
      <w:proofErr w:type="gramStart"/>
      <w:r w:rsidRPr="009E0296">
        <w:t>The influence of dissolved organic carbon (DOC) on the speciation and toxicity of uranium to Australian tropical freshwater species.</w:t>
      </w:r>
      <w:proofErr w:type="gramEnd"/>
      <w:r w:rsidRPr="009E0296">
        <w:t xml:space="preserve"> Paper presented at 5th Society for Environmental Toxicology and Chemistry World Congress. Sydney, 3–7 August 2008.</w:t>
      </w:r>
    </w:p>
    <w:p w:rsidR="00005213" w:rsidRDefault="00005213">
      <w:pPr>
        <w:pStyle w:val="referencelist1"/>
        <w:rPr>
          <w:lang w:val="en-US"/>
        </w:rPr>
      </w:pPr>
      <w:r>
        <w:rPr>
          <w:lang w:val="en-US"/>
        </w:rPr>
        <w:t xml:space="preserve">Iles M 2004. Water quality objectives for </w:t>
      </w:r>
      <w:proofErr w:type="spellStart"/>
      <w:r>
        <w:rPr>
          <w:lang w:val="en-US"/>
        </w:rPr>
        <w:t>Magela</w:t>
      </w:r>
      <w:proofErr w:type="spellEnd"/>
      <w:r>
        <w:rPr>
          <w:lang w:val="en-US"/>
        </w:rPr>
        <w:t xml:space="preserve"> Creek – revised November 2004. Internal Report 489, December, Supervising Scientist, Darwin. </w:t>
      </w:r>
      <w:proofErr w:type="gramStart"/>
      <w:r>
        <w:rPr>
          <w:lang w:val="en-US"/>
        </w:rPr>
        <w:t>Unpublished paper.</w:t>
      </w:r>
      <w:proofErr w:type="gramEnd"/>
    </w:p>
    <w:p w:rsidR="00E437D8" w:rsidRDefault="00E437D8" w:rsidP="0077407D">
      <w:pPr>
        <w:pStyle w:val="referencelist1"/>
      </w:pPr>
      <w:r>
        <w:t>Jones D, Humphrey C, Iles M &amp; van Dam R 2008</w:t>
      </w:r>
      <w:r w:rsidR="00005213">
        <w:t>.</w:t>
      </w:r>
      <w:r>
        <w:t xml:space="preserve"> </w:t>
      </w:r>
      <w:proofErr w:type="gramStart"/>
      <w:r>
        <w:t>Deriving surface water quality closure criteria</w:t>
      </w:r>
      <w:r w:rsidR="0077407D">
        <w:t xml:space="preserve"> </w:t>
      </w:r>
      <w:r>
        <w:t>– An Australian uranium mine case study</w:t>
      </w:r>
      <w:r w:rsidR="0077407D">
        <w:t>.</w:t>
      </w:r>
      <w:proofErr w:type="gramEnd"/>
      <w:r>
        <w:t xml:space="preserve"> </w:t>
      </w:r>
      <w:proofErr w:type="spellStart"/>
      <w:r>
        <w:t>Minewater</w:t>
      </w:r>
      <w:proofErr w:type="spellEnd"/>
      <w:r>
        <w:t xml:space="preserve"> and the Environment, 10th Int</w:t>
      </w:r>
      <w:r w:rsidR="0077407D">
        <w:t>ernational</w:t>
      </w:r>
      <w:r>
        <w:t xml:space="preserve"> Mine Water Association Congress, June 2</w:t>
      </w:r>
      <w:r w:rsidR="00005213">
        <w:t>–</w:t>
      </w:r>
      <w:r>
        <w:t xml:space="preserve">5, Karlovy Vary, Czech Republic. </w:t>
      </w:r>
    </w:p>
    <w:p w:rsidR="000349CA" w:rsidRPr="00435606" w:rsidRDefault="000349CA" w:rsidP="00E437D8">
      <w:pPr>
        <w:pStyle w:val="referencelist1"/>
        <w:rPr>
          <w:snapToGrid w:val="0"/>
          <w:color w:val="000000"/>
        </w:rPr>
      </w:pPr>
      <w:proofErr w:type="spellStart"/>
      <w:proofErr w:type="gramStart"/>
      <w:r>
        <w:t>Klessa</w:t>
      </w:r>
      <w:proofErr w:type="spellEnd"/>
      <w:r>
        <w:t xml:space="preserve"> DA 2000.</w:t>
      </w:r>
      <w:proofErr w:type="gramEnd"/>
      <w:r>
        <w:t xml:space="preserve"> </w:t>
      </w:r>
      <w:r>
        <w:rPr>
          <w:i/>
        </w:rPr>
        <w:t xml:space="preserve">The chemistry of </w:t>
      </w:r>
      <w:proofErr w:type="spellStart"/>
      <w:r>
        <w:rPr>
          <w:i/>
        </w:rPr>
        <w:t>Magela</w:t>
      </w:r>
      <w:proofErr w:type="spellEnd"/>
      <w:r>
        <w:rPr>
          <w:i/>
        </w:rPr>
        <w:t xml:space="preserve"> Creek: </w:t>
      </w:r>
      <w:proofErr w:type="gramStart"/>
      <w:r>
        <w:rPr>
          <w:i/>
        </w:rPr>
        <w:t>A</w:t>
      </w:r>
      <w:proofErr w:type="gramEnd"/>
      <w:r>
        <w:rPr>
          <w:i/>
        </w:rPr>
        <w:t xml:space="preserve"> baseline for assessing change downstream of Ranger</w:t>
      </w:r>
      <w:r>
        <w:t>. Supervising Scientist Report 151, Supervising Scientist, Darwin.</w:t>
      </w:r>
    </w:p>
    <w:p w:rsidR="00E437D8" w:rsidRPr="000A6157" w:rsidRDefault="00E437D8" w:rsidP="00E437D8">
      <w:pPr>
        <w:pStyle w:val="referencelist1"/>
        <w:ind w:left="357" w:hanging="357"/>
        <w:rPr>
          <w:snapToGrid w:val="0"/>
          <w:color w:val="000000"/>
        </w:rPr>
      </w:pPr>
      <w:proofErr w:type="spellStart"/>
      <w:r w:rsidRPr="000A6157">
        <w:rPr>
          <w:snapToGrid w:val="0"/>
          <w:color w:val="000000"/>
        </w:rPr>
        <w:t>Klessa</w:t>
      </w:r>
      <w:proofErr w:type="spellEnd"/>
      <w:r w:rsidRPr="000A6157">
        <w:rPr>
          <w:snapToGrid w:val="0"/>
          <w:color w:val="000000"/>
        </w:rPr>
        <w:t xml:space="preserve"> D 2001a. Water quality in </w:t>
      </w:r>
      <w:proofErr w:type="spellStart"/>
      <w:r w:rsidRPr="000A6157">
        <w:rPr>
          <w:snapToGrid w:val="0"/>
          <w:color w:val="000000"/>
        </w:rPr>
        <w:t>Magela</w:t>
      </w:r>
      <w:proofErr w:type="spellEnd"/>
      <w:r w:rsidRPr="000A6157">
        <w:rPr>
          <w:snapToGrid w:val="0"/>
          <w:color w:val="000000"/>
        </w:rPr>
        <w:t xml:space="preserve"> </w:t>
      </w:r>
      <w:r w:rsidR="000349CA">
        <w:rPr>
          <w:snapToGrid w:val="0"/>
          <w:color w:val="000000"/>
        </w:rPr>
        <w:t>C</w:t>
      </w:r>
      <w:r>
        <w:rPr>
          <w:snapToGrid w:val="0"/>
          <w:color w:val="000000"/>
        </w:rPr>
        <w:t>reek</w:t>
      </w:r>
      <w:r w:rsidRPr="000A6157">
        <w:rPr>
          <w:snapToGrid w:val="0"/>
          <w:color w:val="000000"/>
        </w:rPr>
        <w:t xml:space="preserve"> upstream and downstream of Ranger: A</w:t>
      </w:r>
      <w:r>
        <w:rPr>
          <w:snapToGrid w:val="0"/>
          <w:color w:val="000000"/>
        </w:rPr>
        <w:t xml:space="preserve"> </w:t>
      </w:r>
      <w:r w:rsidRPr="000A6157">
        <w:rPr>
          <w:snapToGrid w:val="0"/>
          <w:color w:val="000000"/>
        </w:rPr>
        <w:t xml:space="preserve">summary of findings for the 1999–2000 Wet </w:t>
      </w:r>
      <w:proofErr w:type="gramStart"/>
      <w:r w:rsidRPr="000A6157">
        <w:rPr>
          <w:snapToGrid w:val="0"/>
          <w:color w:val="000000"/>
        </w:rPr>
        <w:t>season</w:t>
      </w:r>
      <w:proofErr w:type="gramEnd"/>
      <w:r w:rsidRPr="000A6157">
        <w:rPr>
          <w:snapToGrid w:val="0"/>
          <w:color w:val="000000"/>
        </w:rPr>
        <w:t>. Internal Report 360, Supervising</w:t>
      </w:r>
      <w:r>
        <w:rPr>
          <w:snapToGrid w:val="0"/>
          <w:color w:val="000000"/>
        </w:rPr>
        <w:t xml:space="preserve"> </w:t>
      </w:r>
      <w:r w:rsidRPr="000A6157">
        <w:rPr>
          <w:snapToGrid w:val="0"/>
          <w:color w:val="000000"/>
        </w:rPr>
        <w:t xml:space="preserve">Scientist, Darwin. </w:t>
      </w:r>
      <w:proofErr w:type="gramStart"/>
      <w:r w:rsidRPr="000A6157">
        <w:rPr>
          <w:snapToGrid w:val="0"/>
          <w:color w:val="000000"/>
        </w:rPr>
        <w:t>Unpublished paper.</w:t>
      </w:r>
      <w:proofErr w:type="gramEnd"/>
    </w:p>
    <w:p w:rsidR="00E437D8" w:rsidRPr="000A6157" w:rsidRDefault="00E437D8" w:rsidP="00E437D8">
      <w:pPr>
        <w:pStyle w:val="referencelist1"/>
        <w:rPr>
          <w:snapToGrid w:val="0"/>
          <w:color w:val="000000"/>
        </w:rPr>
      </w:pPr>
      <w:proofErr w:type="spellStart"/>
      <w:r w:rsidRPr="000A6157">
        <w:rPr>
          <w:snapToGrid w:val="0"/>
          <w:color w:val="000000"/>
        </w:rPr>
        <w:t>Klessa</w:t>
      </w:r>
      <w:proofErr w:type="spellEnd"/>
      <w:r w:rsidRPr="000A6157">
        <w:rPr>
          <w:snapToGrid w:val="0"/>
          <w:color w:val="000000"/>
        </w:rPr>
        <w:t xml:space="preserve"> D 2001b. Water quality in </w:t>
      </w:r>
      <w:proofErr w:type="spellStart"/>
      <w:r w:rsidRPr="000A6157">
        <w:rPr>
          <w:snapToGrid w:val="0"/>
          <w:color w:val="000000"/>
        </w:rPr>
        <w:t>Magela</w:t>
      </w:r>
      <w:proofErr w:type="spellEnd"/>
      <w:r w:rsidRPr="000A6157">
        <w:rPr>
          <w:snapToGrid w:val="0"/>
          <w:color w:val="000000"/>
        </w:rPr>
        <w:t xml:space="preserve"> </w:t>
      </w:r>
      <w:r w:rsidR="000349CA">
        <w:rPr>
          <w:snapToGrid w:val="0"/>
          <w:color w:val="000000"/>
        </w:rPr>
        <w:t>C</w:t>
      </w:r>
      <w:r>
        <w:rPr>
          <w:snapToGrid w:val="0"/>
          <w:color w:val="000000"/>
        </w:rPr>
        <w:t>reek</w:t>
      </w:r>
      <w:r w:rsidRPr="000A6157">
        <w:rPr>
          <w:snapToGrid w:val="0"/>
          <w:color w:val="000000"/>
        </w:rPr>
        <w:t xml:space="preserve"> upstream and downstream of Ranger: A</w:t>
      </w:r>
      <w:r>
        <w:rPr>
          <w:snapToGrid w:val="0"/>
          <w:color w:val="000000"/>
        </w:rPr>
        <w:t xml:space="preserve"> </w:t>
      </w:r>
      <w:r w:rsidRPr="000A6157">
        <w:rPr>
          <w:snapToGrid w:val="0"/>
          <w:color w:val="000000"/>
        </w:rPr>
        <w:t>summary of performance for 2000–2001 and derived triggers and limits for 2001–2002.</w:t>
      </w:r>
      <w:r>
        <w:rPr>
          <w:snapToGrid w:val="0"/>
          <w:color w:val="000000"/>
        </w:rPr>
        <w:t xml:space="preserve"> </w:t>
      </w:r>
      <w:r w:rsidRPr="000A6157">
        <w:rPr>
          <w:snapToGrid w:val="0"/>
          <w:color w:val="000000"/>
        </w:rPr>
        <w:t xml:space="preserve">Internal Report 380, Supervising Scientist, Darwin. </w:t>
      </w:r>
      <w:proofErr w:type="gramStart"/>
      <w:r w:rsidRPr="000A6157">
        <w:rPr>
          <w:snapToGrid w:val="0"/>
          <w:color w:val="000000"/>
        </w:rPr>
        <w:t>Unpublished paper.</w:t>
      </w:r>
      <w:proofErr w:type="gramEnd"/>
    </w:p>
    <w:p w:rsidR="00E437D8" w:rsidRPr="00C406AA" w:rsidRDefault="00E437D8" w:rsidP="00E437D8">
      <w:pPr>
        <w:pStyle w:val="referencelist1"/>
        <w:rPr>
          <w:color w:val="000000"/>
        </w:rPr>
      </w:pPr>
      <w:proofErr w:type="gramStart"/>
      <w:r w:rsidRPr="00C406AA">
        <w:rPr>
          <w:color w:val="000000"/>
          <w:lang w:eastAsia="en-AU"/>
        </w:rPr>
        <w:t>Martin P &amp; Hancock GJ 2004.</w:t>
      </w:r>
      <w:proofErr w:type="gramEnd"/>
      <w:r w:rsidRPr="00C406AA">
        <w:rPr>
          <w:color w:val="000000"/>
          <w:lang w:eastAsia="en-AU"/>
        </w:rPr>
        <w:t xml:space="preserve"> </w:t>
      </w:r>
      <w:proofErr w:type="gramStart"/>
      <w:r w:rsidRPr="00437D5E">
        <w:rPr>
          <w:i/>
          <w:color w:val="000000"/>
          <w:lang w:eastAsia="en-AU"/>
        </w:rPr>
        <w:t xml:space="preserve">Routine analysis of naturally occurring </w:t>
      </w:r>
      <w:proofErr w:type="spellStart"/>
      <w:r w:rsidRPr="00437D5E">
        <w:rPr>
          <w:i/>
          <w:color w:val="000000"/>
          <w:lang w:eastAsia="en-AU"/>
        </w:rPr>
        <w:t>radionuclides</w:t>
      </w:r>
      <w:proofErr w:type="spellEnd"/>
      <w:r w:rsidRPr="00437D5E">
        <w:rPr>
          <w:i/>
          <w:color w:val="000000"/>
          <w:lang w:eastAsia="en-AU"/>
        </w:rPr>
        <w:t xml:space="preserve"> in environmental samples by alpha-particle spectrometry</w:t>
      </w:r>
      <w:r w:rsidRPr="00C406AA">
        <w:rPr>
          <w:color w:val="000000"/>
          <w:lang w:eastAsia="en-AU"/>
        </w:rPr>
        <w:t>.</w:t>
      </w:r>
      <w:proofErr w:type="gramEnd"/>
      <w:r w:rsidRPr="00C406AA">
        <w:rPr>
          <w:color w:val="000000"/>
          <w:lang w:eastAsia="en-AU"/>
        </w:rPr>
        <w:t xml:space="preserve"> Supervising Scientist Report 180, Supervising Scientist, Darwin NT.</w:t>
      </w:r>
    </w:p>
    <w:p w:rsidR="00E437D8" w:rsidRDefault="00E437D8" w:rsidP="00E437D8">
      <w:pPr>
        <w:pStyle w:val="referencelist1"/>
        <w:rPr>
          <w:color w:val="000000"/>
        </w:rPr>
      </w:pPr>
      <w:proofErr w:type="gramStart"/>
      <w:r w:rsidRPr="00C406AA">
        <w:rPr>
          <w:color w:val="000000"/>
        </w:rPr>
        <w:t xml:space="preserve">Medley P, </w:t>
      </w:r>
      <w:proofErr w:type="spellStart"/>
      <w:r w:rsidRPr="00C406AA">
        <w:rPr>
          <w:color w:val="000000"/>
        </w:rPr>
        <w:t>Bollhöfer</w:t>
      </w:r>
      <w:proofErr w:type="spellEnd"/>
      <w:r w:rsidRPr="00C406AA">
        <w:rPr>
          <w:color w:val="000000"/>
        </w:rPr>
        <w:t xml:space="preserve"> A, Iles M, Ryan B &amp; Martin P 2005.</w:t>
      </w:r>
      <w:proofErr w:type="gramEnd"/>
      <w:r w:rsidRPr="00C406AA">
        <w:rPr>
          <w:color w:val="000000"/>
        </w:rPr>
        <w:t xml:space="preserve"> </w:t>
      </w:r>
      <w:proofErr w:type="gramStart"/>
      <w:r w:rsidRPr="00C406AA">
        <w:rPr>
          <w:color w:val="000000"/>
        </w:rPr>
        <w:t>Barium sulphate method for radium-226 analysis by alpha spectrometry.</w:t>
      </w:r>
      <w:proofErr w:type="gramEnd"/>
      <w:r w:rsidRPr="00C406AA">
        <w:rPr>
          <w:color w:val="000000"/>
        </w:rPr>
        <w:t xml:space="preserve"> </w:t>
      </w:r>
      <w:proofErr w:type="gramStart"/>
      <w:r w:rsidRPr="00C406AA">
        <w:rPr>
          <w:color w:val="000000"/>
          <w:lang w:val="en-US"/>
        </w:rPr>
        <w:t xml:space="preserve">Internal Report 501, June, </w:t>
      </w:r>
      <w:r w:rsidRPr="00C406AA">
        <w:rPr>
          <w:color w:val="000000"/>
        </w:rPr>
        <w:t>Supervising Scientist, Darwin.</w:t>
      </w:r>
      <w:proofErr w:type="gramEnd"/>
      <w:r w:rsidRPr="00C406AA">
        <w:rPr>
          <w:color w:val="000000"/>
        </w:rPr>
        <w:t xml:space="preserve"> </w:t>
      </w:r>
      <w:proofErr w:type="gramStart"/>
      <w:r w:rsidRPr="00C406AA">
        <w:rPr>
          <w:color w:val="000000"/>
        </w:rPr>
        <w:t>Unpublished paper.</w:t>
      </w:r>
      <w:proofErr w:type="gramEnd"/>
    </w:p>
    <w:p w:rsidR="00005213" w:rsidRDefault="00005213">
      <w:pPr>
        <w:pStyle w:val="referencelist1"/>
      </w:pPr>
      <w:proofErr w:type="gramStart"/>
      <w:r>
        <w:t>Supervising Scientist 2000.</w:t>
      </w:r>
      <w:proofErr w:type="gramEnd"/>
      <w:r>
        <w:t xml:space="preserve"> </w:t>
      </w:r>
      <w:proofErr w:type="gramStart"/>
      <w:r>
        <w:rPr>
          <w:i/>
        </w:rPr>
        <w:t>Investigation of tailings water leak at the Ranger uranium mine</w:t>
      </w:r>
      <w:r>
        <w:t>.</w:t>
      </w:r>
      <w:proofErr w:type="gramEnd"/>
      <w:r>
        <w:t xml:space="preserve"> Supervising Scientist Report 153, Supervising Scientist, Darwin.</w:t>
      </w:r>
    </w:p>
    <w:p w:rsidR="00E437D8" w:rsidRDefault="00E437D8" w:rsidP="0077407D">
      <w:pPr>
        <w:pStyle w:val="referencelist1"/>
        <w:ind w:left="357" w:hanging="357"/>
        <w:jc w:val="left"/>
        <w:rPr>
          <w:snapToGrid w:val="0"/>
          <w:color w:val="000000"/>
        </w:rPr>
      </w:pPr>
      <w:proofErr w:type="gramStart"/>
      <w:r w:rsidRPr="00C406AA">
        <w:rPr>
          <w:snapToGrid w:val="0"/>
          <w:color w:val="000000"/>
        </w:rPr>
        <w:t>Supervising Scientist 2002.</w:t>
      </w:r>
      <w:proofErr w:type="gramEnd"/>
      <w:r w:rsidRPr="00C406AA">
        <w:rPr>
          <w:snapToGrid w:val="0"/>
          <w:color w:val="000000"/>
        </w:rPr>
        <w:t xml:space="preserve"> Supervising Scientist Monitoring Program</w:t>
      </w:r>
      <w:bookmarkStart w:id="116" w:name="_Toc528383086"/>
      <w:bookmarkStart w:id="117" w:name="_Toc528386936"/>
      <w:bookmarkStart w:id="118" w:name="_Toc528395489"/>
      <w:bookmarkStart w:id="119" w:name="_Toc9748687"/>
      <w:bookmarkStart w:id="120" w:name="_Toc9749369"/>
      <w:bookmarkStart w:id="121" w:name="_Toc9836481"/>
      <w:bookmarkStart w:id="122" w:name="_Toc9905024"/>
      <w:bookmarkStart w:id="123" w:name="_Toc10274598"/>
      <w:bookmarkStart w:id="124" w:name="_Toc10624158"/>
      <w:bookmarkStart w:id="125" w:name="_Toc15358453"/>
      <w:r w:rsidRPr="00C406AA">
        <w:rPr>
          <w:snapToGrid w:val="0"/>
          <w:color w:val="000000"/>
        </w:rPr>
        <w:t xml:space="preserve">, </w:t>
      </w:r>
      <w:r w:rsidRPr="00C406AA">
        <w:rPr>
          <w:color w:val="000000"/>
        </w:rPr>
        <w:t xml:space="preserve">Instigating an environmental monitoring program </w:t>
      </w:r>
      <w:bookmarkStart w:id="126" w:name="_Toc9749368"/>
      <w:r w:rsidRPr="00C406AA">
        <w:rPr>
          <w:color w:val="000000"/>
        </w:rPr>
        <w:t>to p</w:t>
      </w:r>
      <w:r w:rsidRPr="00C406AA">
        <w:rPr>
          <w:snapToGrid w:val="0"/>
          <w:color w:val="000000"/>
        </w:rPr>
        <w:t>rotect aquatic ecosystems and humans</w:t>
      </w:r>
      <w:bookmarkEnd w:id="126"/>
      <w:r w:rsidRPr="00C406AA">
        <w:rPr>
          <w:snapToGrid w:val="0"/>
          <w:color w:val="000000"/>
        </w:rPr>
        <w:t xml:space="preserve"> from possible mining impacts in the Alligator Rivers R</w:t>
      </w:r>
      <w:bookmarkEnd w:id="116"/>
      <w:bookmarkEnd w:id="117"/>
      <w:bookmarkEnd w:id="118"/>
      <w:bookmarkEnd w:id="119"/>
      <w:bookmarkEnd w:id="120"/>
      <w:bookmarkEnd w:id="121"/>
      <w:bookmarkEnd w:id="122"/>
      <w:r w:rsidRPr="00C406AA">
        <w:rPr>
          <w:snapToGrid w:val="0"/>
          <w:color w:val="000000"/>
        </w:rPr>
        <w:t>egion</w:t>
      </w:r>
      <w:bookmarkEnd w:id="123"/>
      <w:bookmarkEnd w:id="124"/>
      <w:bookmarkEnd w:id="125"/>
      <w:r w:rsidRPr="00C406AA">
        <w:rPr>
          <w:snapToGrid w:val="0"/>
          <w:color w:val="000000"/>
        </w:rPr>
        <w:t xml:space="preserve"> </w:t>
      </w:r>
      <w:hyperlink r:id="rId31" w:history="1">
        <w:r w:rsidRPr="00435CF6">
          <w:rPr>
            <w:rStyle w:val="Hyperlink"/>
          </w:rPr>
          <w:t>http://www.environment.gov.au/ssd/monitoring/pubs/env-mon-prog-background.pdf</w:t>
        </w:r>
      </w:hyperlink>
      <w:r>
        <w:t xml:space="preserve"> </w:t>
      </w:r>
      <w:r>
        <w:br/>
      </w:r>
      <w:r w:rsidRPr="00C406AA">
        <w:rPr>
          <w:snapToGrid w:val="0"/>
          <w:color w:val="000000"/>
        </w:rPr>
        <w:t>(25 November 2003)</w:t>
      </w:r>
    </w:p>
    <w:p w:rsidR="00E437D8" w:rsidRDefault="00E437D8" w:rsidP="00E437D8">
      <w:pPr>
        <w:pStyle w:val="referencelist1"/>
        <w:ind w:left="357" w:hanging="357"/>
      </w:pPr>
      <w:proofErr w:type="gramStart"/>
      <w:r w:rsidRPr="00020E33">
        <w:t>Supervising Scientist 2009.</w:t>
      </w:r>
      <w:proofErr w:type="gramEnd"/>
      <w:r w:rsidRPr="00020E33">
        <w:t xml:space="preserve"> Annual Report 2008–2009. </w:t>
      </w:r>
      <w:proofErr w:type="gramStart"/>
      <w:r w:rsidRPr="00020E33">
        <w:t>Supervising Scientist, Darwin.</w:t>
      </w:r>
      <w:proofErr w:type="gramEnd"/>
    </w:p>
    <w:p w:rsidR="00E437D8" w:rsidRDefault="00E437D8" w:rsidP="00E437D8">
      <w:pPr>
        <w:pStyle w:val="referencelist1"/>
        <w:ind w:left="357" w:hanging="357"/>
      </w:pPr>
      <w:proofErr w:type="gramStart"/>
      <w:r w:rsidRPr="00020E33">
        <w:t>Supervising Scientist 20</w:t>
      </w:r>
      <w:r>
        <w:t>10</w:t>
      </w:r>
      <w:r w:rsidRPr="00020E33">
        <w:t>.</w:t>
      </w:r>
      <w:proofErr w:type="gramEnd"/>
      <w:r w:rsidRPr="00020E33">
        <w:t xml:space="preserve"> Annual Report 200</w:t>
      </w:r>
      <w:r>
        <w:t>9</w:t>
      </w:r>
      <w:r w:rsidRPr="00020E33">
        <w:t>–20</w:t>
      </w:r>
      <w:r>
        <w:t>10</w:t>
      </w:r>
      <w:r w:rsidRPr="00020E33">
        <w:t xml:space="preserve">. </w:t>
      </w:r>
      <w:proofErr w:type="gramStart"/>
      <w:r w:rsidRPr="00020E33">
        <w:t>Supervising Scientist, Darwin.</w:t>
      </w:r>
      <w:proofErr w:type="gramEnd"/>
    </w:p>
    <w:p w:rsidR="00E437D8" w:rsidRPr="00437D5E" w:rsidRDefault="00E437D8" w:rsidP="00E437D8">
      <w:pPr>
        <w:pStyle w:val="referencelist1"/>
        <w:ind w:left="357" w:hanging="357"/>
      </w:pPr>
      <w:proofErr w:type="gramStart"/>
      <w:r w:rsidRPr="00437D5E">
        <w:t>Supervising Scientist 2011.</w:t>
      </w:r>
      <w:proofErr w:type="gramEnd"/>
      <w:r w:rsidRPr="00437D5E">
        <w:t xml:space="preserve"> Annual Report 2010–2011. </w:t>
      </w:r>
      <w:proofErr w:type="gramStart"/>
      <w:r w:rsidRPr="00437D5E">
        <w:t>Supervising Scientist, Darwin.</w:t>
      </w:r>
      <w:proofErr w:type="gramEnd"/>
    </w:p>
    <w:p w:rsidR="00E437D8" w:rsidRDefault="006F320F" w:rsidP="00E437D8">
      <w:pPr>
        <w:pStyle w:val="referencelist1"/>
        <w:ind w:left="357" w:hanging="357"/>
      </w:pPr>
      <w:proofErr w:type="gramStart"/>
      <w:r>
        <w:t>Tayler K &amp; Frostick A 2013.</w:t>
      </w:r>
      <w:proofErr w:type="gramEnd"/>
      <w:r>
        <w:t xml:space="preserve"> Establishment of an </w:t>
      </w:r>
      <w:proofErr w:type="spellStart"/>
      <w:r>
        <w:t>ecotoxicologically</w:t>
      </w:r>
      <w:proofErr w:type="spellEnd"/>
      <w:r>
        <w:t xml:space="preserve"> derived magnesium pulse exposure limit for </w:t>
      </w:r>
      <w:proofErr w:type="spellStart"/>
      <w:r>
        <w:t>Magela</w:t>
      </w:r>
      <w:proofErr w:type="spellEnd"/>
      <w:r>
        <w:t xml:space="preserve"> and </w:t>
      </w:r>
      <w:proofErr w:type="spellStart"/>
      <w:r>
        <w:t>Gulungul</w:t>
      </w:r>
      <w:proofErr w:type="spellEnd"/>
      <w:r>
        <w:t xml:space="preserve"> Creek waters. </w:t>
      </w:r>
      <w:proofErr w:type="gramStart"/>
      <w:r>
        <w:t>Internal Report (in prep).</w:t>
      </w:r>
      <w:proofErr w:type="gramEnd"/>
    </w:p>
    <w:p w:rsidR="00E437D8" w:rsidRDefault="00E437D8" w:rsidP="00E437D8">
      <w:pPr>
        <w:autoSpaceDE w:val="0"/>
        <w:autoSpaceDN w:val="0"/>
        <w:adjustRightInd w:val="0"/>
        <w:spacing w:line="240" w:lineRule="auto"/>
        <w:ind w:left="426" w:hanging="426"/>
        <w:rPr>
          <w:szCs w:val="22"/>
          <w:lang w:eastAsia="en-AU"/>
        </w:rPr>
      </w:pPr>
      <w:proofErr w:type="gramStart"/>
      <w:r>
        <w:rPr>
          <w:szCs w:val="22"/>
          <w:lang w:eastAsia="en-AU"/>
        </w:rPr>
        <w:t>Turner K, Jones D &amp; Humphrey C 2009.</w:t>
      </w:r>
      <w:proofErr w:type="gramEnd"/>
      <w:r>
        <w:rPr>
          <w:szCs w:val="22"/>
          <w:lang w:eastAsia="en-AU"/>
        </w:rPr>
        <w:t xml:space="preserve"> Changes in water quality of Rockhole Mine Creek associated with historic mining activities. </w:t>
      </w:r>
      <w:proofErr w:type="gramStart"/>
      <w:r>
        <w:rPr>
          <w:szCs w:val="22"/>
          <w:lang w:eastAsia="en-AU"/>
        </w:rPr>
        <w:t>Internal Report 560, June, Supervising Scientist, Darwin.</w:t>
      </w:r>
      <w:proofErr w:type="gramEnd"/>
      <w:r>
        <w:rPr>
          <w:szCs w:val="22"/>
          <w:lang w:eastAsia="en-AU"/>
        </w:rPr>
        <w:t xml:space="preserve"> </w:t>
      </w:r>
      <w:proofErr w:type="gramStart"/>
      <w:r>
        <w:rPr>
          <w:szCs w:val="22"/>
          <w:lang w:eastAsia="en-AU"/>
        </w:rPr>
        <w:t>Unpublished paper.</w:t>
      </w:r>
      <w:proofErr w:type="gramEnd"/>
    </w:p>
    <w:p w:rsidR="00E437D8" w:rsidRDefault="00E437D8" w:rsidP="00E437D8">
      <w:pPr>
        <w:pStyle w:val="referencelist1"/>
        <w:ind w:left="357" w:hanging="357"/>
      </w:pPr>
      <w:proofErr w:type="gramStart"/>
      <w:r>
        <w:t>van</w:t>
      </w:r>
      <w:proofErr w:type="gramEnd"/>
      <w:r>
        <w:t xml:space="preserve"> Dam RA, Humphrey CL &amp; Martin P 2002. </w:t>
      </w:r>
      <w:r w:rsidRPr="006A7F20">
        <w:t>Mining in the Alligator Rivers Region, northern Australia: Assessing potential and actual effects on ecosystem and human health</w:t>
      </w:r>
      <w:r>
        <w:t xml:space="preserve">. </w:t>
      </w:r>
      <w:r w:rsidRPr="006A7F20">
        <w:rPr>
          <w:i/>
        </w:rPr>
        <w:t>Toxicology</w:t>
      </w:r>
      <w:r>
        <w:t xml:space="preserve"> 181–182, 505–515.</w:t>
      </w:r>
    </w:p>
    <w:p w:rsidR="00E437D8" w:rsidRDefault="00E437D8" w:rsidP="00E437D8">
      <w:pPr>
        <w:pStyle w:val="referencelist1"/>
        <w:ind w:left="357" w:hanging="357"/>
      </w:pPr>
    </w:p>
    <w:p w:rsidR="00EC47D5" w:rsidRPr="00EC47D5" w:rsidRDefault="00EC47D5" w:rsidP="00EC47D5"/>
    <w:sectPr w:rsidR="00EC47D5" w:rsidRPr="00EC47D5" w:rsidSect="00005213">
      <w:pgSz w:w="11906" w:h="16838" w:code="9"/>
      <w:pgMar w:top="1440" w:right="1800" w:bottom="1440" w:left="1800" w:header="1080" w:footer="835" w:gutter="0"/>
      <w:cols w:space="3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349CA" w:rsidRDefault="000349CA">
      <w:r>
        <w:separator/>
      </w:r>
    </w:p>
  </w:endnote>
  <w:endnote w:type="continuationSeparator" w:id="0">
    <w:p w:rsidR="000349CA" w:rsidRDefault="000349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CA" w:rsidRDefault="000D0948">
    <w:pPr>
      <w:pStyle w:val="Footer"/>
    </w:pPr>
    <w:fldSimple w:instr="PAGE">
      <w:r w:rsidR="000349CA">
        <w:rPr>
          <w:noProof/>
        </w:rPr>
        <w:t>iv</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CA" w:rsidRDefault="000349CA">
    <w:pPr>
      <w:pStyle w:val="Footer"/>
    </w:pPr>
    <w:bookmarkStart w:id="7" w:name="_Toc513964624"/>
    <w:bookmarkEnd w:id="7"/>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CA" w:rsidRDefault="000D0948">
    <w:pPr>
      <w:pStyle w:val="Footer"/>
    </w:pPr>
    <w:fldSimple w:instr="PAGE">
      <w:r w:rsidR="000349CA">
        <w:rPr>
          <w:noProof/>
        </w:rPr>
        <w:t>ii</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617405"/>
      <w:docPartObj>
        <w:docPartGallery w:val="Page Numbers (Bottom of Page)"/>
        <w:docPartUnique/>
      </w:docPartObj>
    </w:sdtPr>
    <w:sdtContent>
      <w:p w:rsidR="000349CA" w:rsidRDefault="000D0948">
        <w:pPr>
          <w:pStyle w:val="Footer"/>
        </w:pPr>
        <w:fldSimple w:instr=" PAGE   \* MERGEFORMAT ">
          <w:r w:rsidR="00203197">
            <w:rPr>
              <w:noProof/>
            </w:rPr>
            <w:t>vi</w:t>
          </w:r>
        </w:fldSimple>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5617406"/>
      <w:docPartObj>
        <w:docPartGallery w:val="Page Numbers (Bottom of Page)"/>
        <w:docPartUnique/>
      </w:docPartObj>
    </w:sdtPr>
    <w:sdtContent>
      <w:p w:rsidR="000349CA" w:rsidRDefault="000D0948">
        <w:pPr>
          <w:pStyle w:val="Footer"/>
        </w:pPr>
        <w:fldSimple w:instr=" PAGE   \* MERGEFORMAT ">
          <w:r w:rsidR="00203197">
            <w:rPr>
              <w:noProof/>
            </w:rPr>
            <w:t>22</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349CA" w:rsidRDefault="000349CA">
      <w:r>
        <w:separator/>
      </w:r>
    </w:p>
  </w:footnote>
  <w:footnote w:type="continuationSeparator" w:id="0">
    <w:p w:rsidR="000349CA" w:rsidRDefault="000349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349CA" w:rsidRDefault="000349CA">
    <w:pPr>
      <w:pStyle w:val="Header"/>
      <w:jc w:val="right"/>
      <w:rPr>
        <w:smallCaps/>
        <w:sz w:val="18"/>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197" w:rsidRDefault="00203197">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3197" w:rsidRDefault="0020319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045ECA4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0FCA39D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090613A"/>
    <w:lvl w:ilvl="0">
      <w:start w:val="1"/>
      <w:numFmt w:val="decimal"/>
      <w:pStyle w:val="ListNumber3"/>
      <w:lvlText w:val="%1."/>
      <w:lvlJc w:val="left"/>
      <w:pPr>
        <w:tabs>
          <w:tab w:val="num" w:pos="926"/>
        </w:tabs>
        <w:ind w:left="926" w:hanging="360"/>
      </w:pPr>
    </w:lvl>
  </w:abstractNum>
  <w:abstractNum w:abstractNumId="3">
    <w:nsid w:val="FFFFFF7F"/>
    <w:multiLevelType w:val="singleLevel"/>
    <w:tmpl w:val="FD22AC4A"/>
    <w:lvl w:ilvl="0">
      <w:start w:val="1"/>
      <w:numFmt w:val="decimal"/>
      <w:pStyle w:val="ListNumber2"/>
      <w:lvlText w:val="%1."/>
      <w:lvlJc w:val="left"/>
      <w:pPr>
        <w:tabs>
          <w:tab w:val="num" w:pos="643"/>
        </w:tabs>
        <w:ind w:left="643" w:hanging="360"/>
      </w:pPr>
    </w:lvl>
  </w:abstractNum>
  <w:abstractNum w:abstractNumId="4">
    <w:nsid w:val="FFFFFF80"/>
    <w:multiLevelType w:val="singleLevel"/>
    <w:tmpl w:val="B8C0573C"/>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B8E639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FDAEA400"/>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AF38AE5A"/>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1B6C43EC"/>
    <w:lvl w:ilvl="0">
      <w:start w:val="1"/>
      <w:numFmt w:val="decimal"/>
      <w:pStyle w:val="ListNumber"/>
      <w:lvlText w:val="%1."/>
      <w:lvlJc w:val="left"/>
      <w:pPr>
        <w:tabs>
          <w:tab w:val="num" w:pos="360"/>
        </w:tabs>
        <w:ind w:left="360" w:hanging="360"/>
      </w:pPr>
    </w:lvl>
  </w:abstractNum>
  <w:abstractNum w:abstractNumId="9">
    <w:nsid w:val="FFFFFF89"/>
    <w:multiLevelType w:val="singleLevel"/>
    <w:tmpl w:val="1DFA554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974731"/>
    <w:multiLevelType w:val="hybridMultilevel"/>
    <w:tmpl w:val="C96A96F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1">
    <w:nsid w:val="057217FF"/>
    <w:multiLevelType w:val="hybridMultilevel"/>
    <w:tmpl w:val="8EA832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1D312082"/>
    <w:multiLevelType w:val="hybridMultilevel"/>
    <w:tmpl w:val="9F3C2F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D5C0888"/>
    <w:multiLevelType w:val="hybridMultilevel"/>
    <w:tmpl w:val="DACE9C88"/>
    <w:lvl w:ilvl="0" w:tplc="73061D32">
      <w:numFmt w:val="bullet"/>
      <w:lvlText w:val="•"/>
      <w:lvlJc w:val="left"/>
      <w:pPr>
        <w:ind w:left="1080" w:hanging="360"/>
      </w:pPr>
      <w:rPr>
        <w:rFonts w:ascii="Times New Roman" w:eastAsia="Times New Roman" w:hAnsi="Times New Roman" w:cs="Times New Roman"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nsid w:val="1EFF60B0"/>
    <w:multiLevelType w:val="hybridMultilevel"/>
    <w:tmpl w:val="CEFE9C3C"/>
    <w:lvl w:ilvl="0" w:tplc="48EA8B8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23F81939"/>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242018AC"/>
    <w:multiLevelType w:val="hybridMultilevel"/>
    <w:tmpl w:val="80B05ED2"/>
    <w:lvl w:ilvl="0" w:tplc="0C090001">
      <w:start w:val="1"/>
      <w:numFmt w:val="bullet"/>
      <w:lvlText w:val=""/>
      <w:lvlJc w:val="left"/>
      <w:pPr>
        <w:tabs>
          <w:tab w:val="num" w:pos="780"/>
        </w:tabs>
        <w:ind w:left="78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7">
    <w:nsid w:val="27BE56F9"/>
    <w:multiLevelType w:val="hybridMultilevel"/>
    <w:tmpl w:val="A0B49A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2A45639A"/>
    <w:multiLevelType w:val="multilevel"/>
    <w:tmpl w:val="E4D414CC"/>
    <w:lvl w:ilvl="0">
      <w:start w:val="1"/>
      <w:numFmt w:val="decimal"/>
      <w:lvlText w:val="Figure %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2AA655A7"/>
    <w:multiLevelType w:val="hybridMultilevel"/>
    <w:tmpl w:val="3DBCA96C"/>
    <w:lvl w:ilvl="0" w:tplc="E578E2D8">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C660A72"/>
    <w:multiLevelType w:val="hybridMultilevel"/>
    <w:tmpl w:val="4D5A0C98"/>
    <w:lvl w:ilvl="0" w:tplc="0C09001B">
      <w:start w:val="1"/>
      <w:numFmt w:val="lowerRoman"/>
      <w:lvlText w:val="%1."/>
      <w:lvlJc w:val="right"/>
      <w:pPr>
        <w:ind w:left="720" w:hanging="360"/>
      </w:pPr>
      <w:rPr>
        <w:rFonts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2D1825E9"/>
    <w:multiLevelType w:val="hybridMultilevel"/>
    <w:tmpl w:val="0AEA0B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2D72604"/>
    <w:multiLevelType w:val="hybridMultilevel"/>
    <w:tmpl w:val="405C5B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41730DC7"/>
    <w:multiLevelType w:val="hybridMultilevel"/>
    <w:tmpl w:val="5808C110"/>
    <w:lvl w:ilvl="0" w:tplc="280812DA">
      <w:numFmt w:val="bullet"/>
      <w:lvlText w:val="•"/>
      <w:lvlJc w:val="left"/>
      <w:pPr>
        <w:ind w:left="720" w:hanging="360"/>
      </w:pPr>
      <w:rPr>
        <w:rFonts w:ascii="Times New Roman" w:eastAsia="Times New Roman" w:hAnsi="Times New Roman" w:cs="Times New Roman" w:hint="default"/>
      </w:rPr>
    </w:lvl>
    <w:lvl w:ilvl="1" w:tplc="97925A1A" w:tentative="1">
      <w:start w:val="1"/>
      <w:numFmt w:val="bullet"/>
      <w:lvlText w:val="o"/>
      <w:lvlJc w:val="left"/>
      <w:pPr>
        <w:ind w:left="1440" w:hanging="360"/>
      </w:pPr>
      <w:rPr>
        <w:rFonts w:ascii="Courier New" w:hAnsi="Courier New" w:cs="Courier New" w:hint="default"/>
      </w:rPr>
    </w:lvl>
    <w:lvl w:ilvl="2" w:tplc="EED04E2C" w:tentative="1">
      <w:start w:val="1"/>
      <w:numFmt w:val="bullet"/>
      <w:lvlText w:val=""/>
      <w:lvlJc w:val="left"/>
      <w:pPr>
        <w:ind w:left="2160" w:hanging="360"/>
      </w:pPr>
      <w:rPr>
        <w:rFonts w:ascii="Wingdings" w:hAnsi="Wingdings" w:hint="default"/>
      </w:rPr>
    </w:lvl>
    <w:lvl w:ilvl="3" w:tplc="6038BE86" w:tentative="1">
      <w:start w:val="1"/>
      <w:numFmt w:val="bullet"/>
      <w:lvlText w:val=""/>
      <w:lvlJc w:val="left"/>
      <w:pPr>
        <w:ind w:left="2880" w:hanging="360"/>
      </w:pPr>
      <w:rPr>
        <w:rFonts w:ascii="Symbol" w:hAnsi="Symbol" w:hint="default"/>
      </w:rPr>
    </w:lvl>
    <w:lvl w:ilvl="4" w:tplc="91A28674" w:tentative="1">
      <w:start w:val="1"/>
      <w:numFmt w:val="bullet"/>
      <w:lvlText w:val="o"/>
      <w:lvlJc w:val="left"/>
      <w:pPr>
        <w:ind w:left="3600" w:hanging="360"/>
      </w:pPr>
      <w:rPr>
        <w:rFonts w:ascii="Courier New" w:hAnsi="Courier New" w:cs="Courier New" w:hint="default"/>
      </w:rPr>
    </w:lvl>
    <w:lvl w:ilvl="5" w:tplc="700AB372" w:tentative="1">
      <w:start w:val="1"/>
      <w:numFmt w:val="bullet"/>
      <w:lvlText w:val=""/>
      <w:lvlJc w:val="left"/>
      <w:pPr>
        <w:ind w:left="4320" w:hanging="360"/>
      </w:pPr>
      <w:rPr>
        <w:rFonts w:ascii="Wingdings" w:hAnsi="Wingdings" w:hint="default"/>
      </w:rPr>
    </w:lvl>
    <w:lvl w:ilvl="6" w:tplc="A246EAFA" w:tentative="1">
      <w:start w:val="1"/>
      <w:numFmt w:val="bullet"/>
      <w:lvlText w:val=""/>
      <w:lvlJc w:val="left"/>
      <w:pPr>
        <w:ind w:left="5040" w:hanging="360"/>
      </w:pPr>
      <w:rPr>
        <w:rFonts w:ascii="Symbol" w:hAnsi="Symbol" w:hint="default"/>
      </w:rPr>
    </w:lvl>
    <w:lvl w:ilvl="7" w:tplc="3AE49628" w:tentative="1">
      <w:start w:val="1"/>
      <w:numFmt w:val="bullet"/>
      <w:lvlText w:val="o"/>
      <w:lvlJc w:val="left"/>
      <w:pPr>
        <w:ind w:left="5760" w:hanging="360"/>
      </w:pPr>
      <w:rPr>
        <w:rFonts w:ascii="Courier New" w:hAnsi="Courier New" w:cs="Courier New" w:hint="default"/>
      </w:rPr>
    </w:lvl>
    <w:lvl w:ilvl="8" w:tplc="E39EBA3C" w:tentative="1">
      <w:start w:val="1"/>
      <w:numFmt w:val="bullet"/>
      <w:lvlText w:val=""/>
      <w:lvlJc w:val="left"/>
      <w:pPr>
        <w:ind w:left="6480" w:hanging="360"/>
      </w:pPr>
      <w:rPr>
        <w:rFonts w:ascii="Wingdings" w:hAnsi="Wingdings" w:hint="default"/>
      </w:rPr>
    </w:lvl>
  </w:abstractNum>
  <w:abstractNum w:abstractNumId="24">
    <w:nsid w:val="45B73A23"/>
    <w:multiLevelType w:val="multilevel"/>
    <w:tmpl w:val="F7CAC918"/>
    <w:lvl w:ilvl="0">
      <w:start w:val="1"/>
      <w:numFmt w:val="none"/>
      <w:lvlText w:val=""/>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5">
    <w:nsid w:val="48465F88"/>
    <w:multiLevelType w:val="hybridMultilevel"/>
    <w:tmpl w:val="BA0041D0"/>
    <w:lvl w:ilvl="0" w:tplc="5B7AAEE0">
      <w:start w:val="3"/>
      <w:numFmt w:val="bullet"/>
      <w:lvlText w:val=""/>
      <w:lvlJc w:val="left"/>
      <w:pPr>
        <w:ind w:left="720" w:hanging="360"/>
      </w:pPr>
      <w:rPr>
        <w:rFonts w:ascii="Wingdings" w:eastAsia="Times New Roman" w:hAnsi="Wingdings" w:cs="Arial" w:hint="default"/>
      </w:rPr>
    </w:lvl>
    <w:lvl w:ilvl="1" w:tplc="345613BA" w:tentative="1">
      <w:start w:val="1"/>
      <w:numFmt w:val="bullet"/>
      <w:lvlText w:val="o"/>
      <w:lvlJc w:val="left"/>
      <w:pPr>
        <w:ind w:left="1440" w:hanging="360"/>
      </w:pPr>
      <w:rPr>
        <w:rFonts w:ascii="Courier New" w:hAnsi="Courier New" w:cs="Courier New" w:hint="default"/>
      </w:rPr>
    </w:lvl>
    <w:lvl w:ilvl="2" w:tplc="4344DE44" w:tentative="1">
      <w:start w:val="1"/>
      <w:numFmt w:val="bullet"/>
      <w:lvlText w:val=""/>
      <w:lvlJc w:val="left"/>
      <w:pPr>
        <w:ind w:left="2160" w:hanging="360"/>
      </w:pPr>
      <w:rPr>
        <w:rFonts w:ascii="Wingdings" w:hAnsi="Wingdings" w:hint="default"/>
      </w:rPr>
    </w:lvl>
    <w:lvl w:ilvl="3" w:tplc="6FAEE942" w:tentative="1">
      <w:start w:val="1"/>
      <w:numFmt w:val="bullet"/>
      <w:lvlText w:val=""/>
      <w:lvlJc w:val="left"/>
      <w:pPr>
        <w:ind w:left="2880" w:hanging="360"/>
      </w:pPr>
      <w:rPr>
        <w:rFonts w:ascii="Symbol" w:hAnsi="Symbol" w:hint="default"/>
      </w:rPr>
    </w:lvl>
    <w:lvl w:ilvl="4" w:tplc="06D8E2D4" w:tentative="1">
      <w:start w:val="1"/>
      <w:numFmt w:val="bullet"/>
      <w:lvlText w:val="o"/>
      <w:lvlJc w:val="left"/>
      <w:pPr>
        <w:ind w:left="3600" w:hanging="360"/>
      </w:pPr>
      <w:rPr>
        <w:rFonts w:ascii="Courier New" w:hAnsi="Courier New" w:cs="Courier New" w:hint="default"/>
      </w:rPr>
    </w:lvl>
    <w:lvl w:ilvl="5" w:tplc="767ABF3A" w:tentative="1">
      <w:start w:val="1"/>
      <w:numFmt w:val="bullet"/>
      <w:lvlText w:val=""/>
      <w:lvlJc w:val="left"/>
      <w:pPr>
        <w:ind w:left="4320" w:hanging="360"/>
      </w:pPr>
      <w:rPr>
        <w:rFonts w:ascii="Wingdings" w:hAnsi="Wingdings" w:hint="default"/>
      </w:rPr>
    </w:lvl>
    <w:lvl w:ilvl="6" w:tplc="A352FF5A" w:tentative="1">
      <w:start w:val="1"/>
      <w:numFmt w:val="bullet"/>
      <w:lvlText w:val=""/>
      <w:lvlJc w:val="left"/>
      <w:pPr>
        <w:ind w:left="5040" w:hanging="360"/>
      </w:pPr>
      <w:rPr>
        <w:rFonts w:ascii="Symbol" w:hAnsi="Symbol" w:hint="default"/>
      </w:rPr>
    </w:lvl>
    <w:lvl w:ilvl="7" w:tplc="B79ED5D8" w:tentative="1">
      <w:start w:val="1"/>
      <w:numFmt w:val="bullet"/>
      <w:lvlText w:val="o"/>
      <w:lvlJc w:val="left"/>
      <w:pPr>
        <w:ind w:left="5760" w:hanging="360"/>
      </w:pPr>
      <w:rPr>
        <w:rFonts w:ascii="Courier New" w:hAnsi="Courier New" w:cs="Courier New" w:hint="default"/>
      </w:rPr>
    </w:lvl>
    <w:lvl w:ilvl="8" w:tplc="4B2A0418" w:tentative="1">
      <w:start w:val="1"/>
      <w:numFmt w:val="bullet"/>
      <w:lvlText w:val=""/>
      <w:lvlJc w:val="left"/>
      <w:pPr>
        <w:ind w:left="6480" w:hanging="360"/>
      </w:pPr>
      <w:rPr>
        <w:rFonts w:ascii="Wingdings" w:hAnsi="Wingdings" w:hint="default"/>
      </w:rPr>
    </w:lvl>
  </w:abstractNum>
  <w:abstractNum w:abstractNumId="26">
    <w:nsid w:val="4A1F571F"/>
    <w:multiLevelType w:val="hybridMultilevel"/>
    <w:tmpl w:val="1D70D9D0"/>
    <w:lvl w:ilvl="0" w:tplc="07D6084C">
      <w:start w:val="1"/>
      <w:numFmt w:val="bullet"/>
      <w:lvlText w:val=""/>
      <w:lvlJc w:val="left"/>
      <w:pPr>
        <w:tabs>
          <w:tab w:val="num" w:pos="360"/>
        </w:tabs>
        <w:ind w:left="360" w:hanging="360"/>
      </w:pPr>
      <w:rPr>
        <w:rFonts w:ascii="Symbol" w:hAnsi="Symbol"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7">
    <w:nsid w:val="4E9447A3"/>
    <w:multiLevelType w:val="hybridMultilevel"/>
    <w:tmpl w:val="104C9282"/>
    <w:lvl w:ilvl="0" w:tplc="DF02F60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50982936"/>
    <w:multiLevelType w:val="hybridMultilevel"/>
    <w:tmpl w:val="B824CCFE"/>
    <w:lvl w:ilvl="0" w:tplc="2F704094">
      <w:start w:val="1"/>
      <w:numFmt w:val="bullet"/>
      <w:pStyle w:val="bulletlist1"/>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23B72A6"/>
    <w:multiLevelType w:val="hybridMultilevel"/>
    <w:tmpl w:val="8522F4BA"/>
    <w:lvl w:ilvl="0" w:tplc="2F704094">
      <w:start w:val="1"/>
      <w:numFmt w:val="decimal"/>
      <w:lvlText w:val="Table %1"/>
      <w:lvlJc w:val="left"/>
      <w:pPr>
        <w:ind w:left="360" w:hanging="360"/>
      </w:pPr>
      <w:rPr>
        <w:rFonts w:hint="default"/>
      </w:rPr>
    </w:lvl>
    <w:lvl w:ilvl="1" w:tplc="04090003" w:tentative="1">
      <w:start w:val="1"/>
      <w:numFmt w:val="lowerLetter"/>
      <w:lvlText w:val="%2."/>
      <w:lvlJc w:val="left"/>
      <w:pPr>
        <w:ind w:left="1800" w:hanging="360"/>
      </w:pPr>
    </w:lvl>
    <w:lvl w:ilvl="2" w:tplc="04090005" w:tentative="1">
      <w:start w:val="1"/>
      <w:numFmt w:val="lowerRoman"/>
      <w:lvlText w:val="%3."/>
      <w:lvlJc w:val="right"/>
      <w:pPr>
        <w:ind w:left="2520" w:hanging="180"/>
      </w:pPr>
    </w:lvl>
    <w:lvl w:ilvl="3" w:tplc="04090001" w:tentative="1">
      <w:start w:val="1"/>
      <w:numFmt w:val="decimal"/>
      <w:lvlText w:val="%4."/>
      <w:lvlJc w:val="left"/>
      <w:pPr>
        <w:ind w:left="3240" w:hanging="360"/>
      </w:pPr>
    </w:lvl>
    <w:lvl w:ilvl="4" w:tplc="04090003" w:tentative="1">
      <w:start w:val="1"/>
      <w:numFmt w:val="lowerLetter"/>
      <w:lvlText w:val="%5."/>
      <w:lvlJc w:val="left"/>
      <w:pPr>
        <w:ind w:left="3960" w:hanging="360"/>
      </w:pPr>
    </w:lvl>
    <w:lvl w:ilvl="5" w:tplc="04090005" w:tentative="1">
      <w:start w:val="1"/>
      <w:numFmt w:val="lowerRoman"/>
      <w:lvlText w:val="%6."/>
      <w:lvlJc w:val="right"/>
      <w:pPr>
        <w:ind w:left="4680" w:hanging="180"/>
      </w:pPr>
    </w:lvl>
    <w:lvl w:ilvl="6" w:tplc="04090001" w:tentative="1">
      <w:start w:val="1"/>
      <w:numFmt w:val="decimal"/>
      <w:lvlText w:val="%7."/>
      <w:lvlJc w:val="left"/>
      <w:pPr>
        <w:ind w:left="5400" w:hanging="360"/>
      </w:pPr>
    </w:lvl>
    <w:lvl w:ilvl="7" w:tplc="04090003" w:tentative="1">
      <w:start w:val="1"/>
      <w:numFmt w:val="lowerLetter"/>
      <w:lvlText w:val="%8."/>
      <w:lvlJc w:val="left"/>
      <w:pPr>
        <w:ind w:left="6120" w:hanging="360"/>
      </w:pPr>
    </w:lvl>
    <w:lvl w:ilvl="8" w:tplc="04090005" w:tentative="1">
      <w:start w:val="1"/>
      <w:numFmt w:val="lowerRoman"/>
      <w:lvlText w:val="%9."/>
      <w:lvlJc w:val="right"/>
      <w:pPr>
        <w:ind w:left="6840" w:hanging="180"/>
      </w:pPr>
    </w:lvl>
  </w:abstractNum>
  <w:abstractNum w:abstractNumId="30">
    <w:nsid w:val="53930560"/>
    <w:multiLevelType w:val="hybridMultilevel"/>
    <w:tmpl w:val="0A3AB650"/>
    <w:lvl w:ilvl="0" w:tplc="6632E642">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5224E94"/>
    <w:multiLevelType w:val="hybridMultilevel"/>
    <w:tmpl w:val="A746DA46"/>
    <w:lvl w:ilvl="0" w:tplc="5FFA64D8">
      <w:start w:val="1"/>
      <w:numFmt w:val="bullet"/>
      <w:lvlText w:val=""/>
      <w:lvlJc w:val="left"/>
      <w:pPr>
        <w:ind w:left="720" w:hanging="360"/>
      </w:pPr>
      <w:rPr>
        <w:rFonts w:ascii="Symbol" w:hAnsi="Symbol" w:hint="default"/>
      </w:rPr>
    </w:lvl>
    <w:lvl w:ilvl="1" w:tplc="0C090019" w:tentative="1">
      <w:start w:val="1"/>
      <w:numFmt w:val="bullet"/>
      <w:lvlText w:val="o"/>
      <w:lvlJc w:val="left"/>
      <w:pPr>
        <w:ind w:left="1440" w:hanging="360"/>
      </w:pPr>
      <w:rPr>
        <w:rFonts w:ascii="Courier New" w:hAnsi="Courier New" w:cs="Courier New" w:hint="default"/>
      </w:rPr>
    </w:lvl>
    <w:lvl w:ilvl="2" w:tplc="0C09001B" w:tentative="1">
      <w:start w:val="1"/>
      <w:numFmt w:val="bullet"/>
      <w:lvlText w:val=""/>
      <w:lvlJc w:val="left"/>
      <w:pPr>
        <w:ind w:left="2160" w:hanging="360"/>
      </w:pPr>
      <w:rPr>
        <w:rFonts w:ascii="Wingdings" w:hAnsi="Wingdings" w:hint="default"/>
      </w:rPr>
    </w:lvl>
    <w:lvl w:ilvl="3" w:tplc="0C09000F" w:tentative="1">
      <w:start w:val="1"/>
      <w:numFmt w:val="bullet"/>
      <w:lvlText w:val=""/>
      <w:lvlJc w:val="left"/>
      <w:pPr>
        <w:ind w:left="2880" w:hanging="360"/>
      </w:pPr>
      <w:rPr>
        <w:rFonts w:ascii="Symbol" w:hAnsi="Symbol" w:hint="default"/>
      </w:rPr>
    </w:lvl>
    <w:lvl w:ilvl="4" w:tplc="0C090019" w:tentative="1">
      <w:start w:val="1"/>
      <w:numFmt w:val="bullet"/>
      <w:lvlText w:val="o"/>
      <w:lvlJc w:val="left"/>
      <w:pPr>
        <w:ind w:left="3600" w:hanging="360"/>
      </w:pPr>
      <w:rPr>
        <w:rFonts w:ascii="Courier New" w:hAnsi="Courier New" w:cs="Courier New" w:hint="default"/>
      </w:rPr>
    </w:lvl>
    <w:lvl w:ilvl="5" w:tplc="0C09001B" w:tentative="1">
      <w:start w:val="1"/>
      <w:numFmt w:val="bullet"/>
      <w:lvlText w:val=""/>
      <w:lvlJc w:val="left"/>
      <w:pPr>
        <w:ind w:left="4320" w:hanging="360"/>
      </w:pPr>
      <w:rPr>
        <w:rFonts w:ascii="Wingdings" w:hAnsi="Wingdings" w:hint="default"/>
      </w:rPr>
    </w:lvl>
    <w:lvl w:ilvl="6" w:tplc="0C09000F" w:tentative="1">
      <w:start w:val="1"/>
      <w:numFmt w:val="bullet"/>
      <w:lvlText w:val=""/>
      <w:lvlJc w:val="left"/>
      <w:pPr>
        <w:ind w:left="5040" w:hanging="360"/>
      </w:pPr>
      <w:rPr>
        <w:rFonts w:ascii="Symbol" w:hAnsi="Symbol" w:hint="default"/>
      </w:rPr>
    </w:lvl>
    <w:lvl w:ilvl="7" w:tplc="0C090019" w:tentative="1">
      <w:start w:val="1"/>
      <w:numFmt w:val="bullet"/>
      <w:lvlText w:val="o"/>
      <w:lvlJc w:val="left"/>
      <w:pPr>
        <w:ind w:left="5760" w:hanging="360"/>
      </w:pPr>
      <w:rPr>
        <w:rFonts w:ascii="Courier New" w:hAnsi="Courier New" w:cs="Courier New" w:hint="default"/>
      </w:rPr>
    </w:lvl>
    <w:lvl w:ilvl="8" w:tplc="0C09001B" w:tentative="1">
      <w:start w:val="1"/>
      <w:numFmt w:val="bullet"/>
      <w:lvlText w:val=""/>
      <w:lvlJc w:val="left"/>
      <w:pPr>
        <w:ind w:left="6480" w:hanging="360"/>
      </w:pPr>
      <w:rPr>
        <w:rFonts w:ascii="Wingdings" w:hAnsi="Wingdings" w:hint="default"/>
      </w:rPr>
    </w:lvl>
  </w:abstractNum>
  <w:abstractNum w:abstractNumId="32">
    <w:nsid w:val="57872F59"/>
    <w:multiLevelType w:val="multilevel"/>
    <w:tmpl w:val="FD9AA7C2"/>
    <w:lvl w:ilvl="0">
      <w:start w:val="1"/>
      <w:numFmt w:val="none"/>
      <w:lvlText w:val=""/>
      <w:lvlJc w:val="left"/>
      <w:pPr>
        <w:ind w:left="432" w:hanging="432"/>
      </w:pPr>
      <w:rPr>
        <w:rFonts w:hint="default"/>
      </w:rPr>
    </w:lvl>
    <w:lvl w:ilvl="1">
      <w:start w:val="1"/>
      <w:numFmt w:val="decimal"/>
      <w:lvlText w:val="%2"/>
      <w:lvlJc w:val="left"/>
      <w:pPr>
        <w:ind w:left="576" w:hanging="576"/>
      </w:pPr>
      <w:rPr>
        <w:rFonts w:hint="default"/>
      </w:rPr>
    </w:lvl>
    <w:lvl w:ilvl="2">
      <w:start w:val="1"/>
      <w:numFmt w:val="decimal"/>
      <w:lvlText w:val="%3.1"/>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3">
    <w:nsid w:val="5A177FE0"/>
    <w:multiLevelType w:val="hybridMultilevel"/>
    <w:tmpl w:val="22A805B6"/>
    <w:lvl w:ilvl="0" w:tplc="04743CCC">
      <w:start w:val="1"/>
      <w:numFmt w:val="bullet"/>
      <w:lvlText w:val=""/>
      <w:lvlJc w:val="left"/>
      <w:pPr>
        <w:ind w:left="720" w:hanging="360"/>
      </w:pPr>
      <w:rPr>
        <w:rFonts w:ascii="Symbol" w:hAnsi="Symbol" w:hint="default"/>
      </w:rPr>
    </w:lvl>
    <w:lvl w:ilvl="1" w:tplc="D43CB388" w:tentative="1">
      <w:start w:val="1"/>
      <w:numFmt w:val="bullet"/>
      <w:lvlText w:val="o"/>
      <w:lvlJc w:val="left"/>
      <w:pPr>
        <w:ind w:left="1440" w:hanging="360"/>
      </w:pPr>
      <w:rPr>
        <w:rFonts w:ascii="Courier New" w:hAnsi="Courier New" w:cs="Courier New" w:hint="default"/>
      </w:rPr>
    </w:lvl>
    <w:lvl w:ilvl="2" w:tplc="12B89F7C" w:tentative="1">
      <w:start w:val="1"/>
      <w:numFmt w:val="bullet"/>
      <w:lvlText w:val=""/>
      <w:lvlJc w:val="left"/>
      <w:pPr>
        <w:ind w:left="2160" w:hanging="360"/>
      </w:pPr>
      <w:rPr>
        <w:rFonts w:ascii="Wingdings" w:hAnsi="Wingdings" w:hint="default"/>
      </w:rPr>
    </w:lvl>
    <w:lvl w:ilvl="3" w:tplc="C4AA51F8" w:tentative="1">
      <w:start w:val="1"/>
      <w:numFmt w:val="bullet"/>
      <w:lvlText w:val=""/>
      <w:lvlJc w:val="left"/>
      <w:pPr>
        <w:ind w:left="2880" w:hanging="360"/>
      </w:pPr>
      <w:rPr>
        <w:rFonts w:ascii="Symbol" w:hAnsi="Symbol" w:hint="default"/>
      </w:rPr>
    </w:lvl>
    <w:lvl w:ilvl="4" w:tplc="11843FFE" w:tentative="1">
      <w:start w:val="1"/>
      <w:numFmt w:val="bullet"/>
      <w:lvlText w:val="o"/>
      <w:lvlJc w:val="left"/>
      <w:pPr>
        <w:ind w:left="3600" w:hanging="360"/>
      </w:pPr>
      <w:rPr>
        <w:rFonts w:ascii="Courier New" w:hAnsi="Courier New" w:cs="Courier New" w:hint="default"/>
      </w:rPr>
    </w:lvl>
    <w:lvl w:ilvl="5" w:tplc="67BAB3E4" w:tentative="1">
      <w:start w:val="1"/>
      <w:numFmt w:val="bullet"/>
      <w:lvlText w:val=""/>
      <w:lvlJc w:val="left"/>
      <w:pPr>
        <w:ind w:left="4320" w:hanging="360"/>
      </w:pPr>
      <w:rPr>
        <w:rFonts w:ascii="Wingdings" w:hAnsi="Wingdings" w:hint="default"/>
      </w:rPr>
    </w:lvl>
    <w:lvl w:ilvl="6" w:tplc="DE389C9E" w:tentative="1">
      <w:start w:val="1"/>
      <w:numFmt w:val="bullet"/>
      <w:lvlText w:val=""/>
      <w:lvlJc w:val="left"/>
      <w:pPr>
        <w:ind w:left="5040" w:hanging="360"/>
      </w:pPr>
      <w:rPr>
        <w:rFonts w:ascii="Symbol" w:hAnsi="Symbol" w:hint="default"/>
      </w:rPr>
    </w:lvl>
    <w:lvl w:ilvl="7" w:tplc="EEF279FE" w:tentative="1">
      <w:start w:val="1"/>
      <w:numFmt w:val="bullet"/>
      <w:lvlText w:val="o"/>
      <w:lvlJc w:val="left"/>
      <w:pPr>
        <w:ind w:left="5760" w:hanging="360"/>
      </w:pPr>
      <w:rPr>
        <w:rFonts w:ascii="Courier New" w:hAnsi="Courier New" w:cs="Courier New" w:hint="default"/>
      </w:rPr>
    </w:lvl>
    <w:lvl w:ilvl="8" w:tplc="6396F6A6" w:tentative="1">
      <w:start w:val="1"/>
      <w:numFmt w:val="bullet"/>
      <w:lvlText w:val=""/>
      <w:lvlJc w:val="left"/>
      <w:pPr>
        <w:ind w:left="6480" w:hanging="360"/>
      </w:pPr>
      <w:rPr>
        <w:rFonts w:ascii="Wingdings" w:hAnsi="Wingdings" w:hint="default"/>
      </w:rPr>
    </w:lvl>
  </w:abstractNum>
  <w:abstractNum w:abstractNumId="34">
    <w:nsid w:val="5DF4337D"/>
    <w:multiLevelType w:val="hybridMultilevel"/>
    <w:tmpl w:val="4FAC12CC"/>
    <w:lvl w:ilvl="0" w:tplc="805E3A28">
      <w:start w:val="1"/>
      <w:numFmt w:val="bullet"/>
      <w:lvlText w:val=""/>
      <w:lvlJc w:val="left"/>
      <w:pPr>
        <w:tabs>
          <w:tab w:val="num" w:pos="360"/>
        </w:tabs>
        <w:ind w:left="357" w:hanging="357"/>
      </w:pPr>
      <w:rPr>
        <w:rFonts w:ascii="Symbol" w:hAnsi="Symbol" w:hint="default"/>
      </w:rPr>
    </w:lvl>
    <w:lvl w:ilvl="1" w:tplc="A6FCB9A4">
      <w:start w:val="1"/>
      <w:numFmt w:val="bullet"/>
      <w:pStyle w:val="bulletlist2"/>
      <w:lvlText w:val="–"/>
      <w:lvlJc w:val="left"/>
      <w:pPr>
        <w:tabs>
          <w:tab w:val="num" w:pos="717"/>
        </w:tabs>
        <w:ind w:left="357" w:firstLine="0"/>
      </w:pPr>
      <w:rPr>
        <w:rFonts w:ascii="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EDE0F2E"/>
    <w:multiLevelType w:val="hybridMultilevel"/>
    <w:tmpl w:val="3912D44E"/>
    <w:lvl w:ilvl="0" w:tplc="805E3A28">
      <w:start w:val="1"/>
      <w:numFmt w:val="bullet"/>
      <w:lvlText w:val=""/>
      <w:lvlJc w:val="left"/>
      <w:pPr>
        <w:ind w:left="720" w:hanging="360"/>
      </w:pPr>
      <w:rPr>
        <w:rFonts w:ascii="Symbol" w:hAnsi="Symbol" w:hint="default"/>
      </w:rPr>
    </w:lvl>
    <w:lvl w:ilvl="1" w:tplc="A6FCB9A4"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FF13127"/>
    <w:multiLevelType w:val="hybridMultilevel"/>
    <w:tmpl w:val="61EAE970"/>
    <w:lvl w:ilvl="0" w:tplc="0C090001">
      <w:start w:val="1"/>
      <w:numFmt w:val="bullet"/>
      <w:lvlText w:val=""/>
      <w:lvlJc w:val="left"/>
      <w:pPr>
        <w:tabs>
          <w:tab w:val="num" w:pos="1287"/>
        </w:tabs>
        <w:ind w:left="1287" w:hanging="360"/>
      </w:pPr>
      <w:rPr>
        <w:rFonts w:ascii="Symbol" w:hAnsi="Symbol" w:hint="default"/>
      </w:rPr>
    </w:lvl>
    <w:lvl w:ilvl="1" w:tplc="0C090003" w:tentative="1">
      <w:start w:val="1"/>
      <w:numFmt w:val="bullet"/>
      <w:lvlText w:val="o"/>
      <w:lvlJc w:val="left"/>
      <w:pPr>
        <w:tabs>
          <w:tab w:val="num" w:pos="2007"/>
        </w:tabs>
        <w:ind w:left="2007" w:hanging="360"/>
      </w:pPr>
      <w:rPr>
        <w:rFonts w:ascii="Courier New" w:hAnsi="Courier New" w:cs="Courier New" w:hint="default"/>
      </w:rPr>
    </w:lvl>
    <w:lvl w:ilvl="2" w:tplc="0C090005" w:tentative="1">
      <w:start w:val="1"/>
      <w:numFmt w:val="bullet"/>
      <w:lvlText w:val=""/>
      <w:lvlJc w:val="left"/>
      <w:pPr>
        <w:tabs>
          <w:tab w:val="num" w:pos="2727"/>
        </w:tabs>
        <w:ind w:left="2727" w:hanging="360"/>
      </w:pPr>
      <w:rPr>
        <w:rFonts w:ascii="Wingdings" w:hAnsi="Wingdings" w:hint="default"/>
      </w:rPr>
    </w:lvl>
    <w:lvl w:ilvl="3" w:tplc="0C090001" w:tentative="1">
      <w:start w:val="1"/>
      <w:numFmt w:val="bullet"/>
      <w:lvlText w:val=""/>
      <w:lvlJc w:val="left"/>
      <w:pPr>
        <w:tabs>
          <w:tab w:val="num" w:pos="3447"/>
        </w:tabs>
        <w:ind w:left="3447" w:hanging="360"/>
      </w:pPr>
      <w:rPr>
        <w:rFonts w:ascii="Symbol" w:hAnsi="Symbol" w:hint="default"/>
      </w:rPr>
    </w:lvl>
    <w:lvl w:ilvl="4" w:tplc="0C090003" w:tentative="1">
      <w:start w:val="1"/>
      <w:numFmt w:val="bullet"/>
      <w:lvlText w:val="o"/>
      <w:lvlJc w:val="left"/>
      <w:pPr>
        <w:tabs>
          <w:tab w:val="num" w:pos="4167"/>
        </w:tabs>
        <w:ind w:left="4167" w:hanging="360"/>
      </w:pPr>
      <w:rPr>
        <w:rFonts w:ascii="Courier New" w:hAnsi="Courier New" w:cs="Courier New" w:hint="default"/>
      </w:rPr>
    </w:lvl>
    <w:lvl w:ilvl="5" w:tplc="0C090005" w:tentative="1">
      <w:start w:val="1"/>
      <w:numFmt w:val="bullet"/>
      <w:lvlText w:val=""/>
      <w:lvlJc w:val="left"/>
      <w:pPr>
        <w:tabs>
          <w:tab w:val="num" w:pos="4887"/>
        </w:tabs>
        <w:ind w:left="4887" w:hanging="360"/>
      </w:pPr>
      <w:rPr>
        <w:rFonts w:ascii="Wingdings" w:hAnsi="Wingdings" w:hint="default"/>
      </w:rPr>
    </w:lvl>
    <w:lvl w:ilvl="6" w:tplc="0C090001" w:tentative="1">
      <w:start w:val="1"/>
      <w:numFmt w:val="bullet"/>
      <w:lvlText w:val=""/>
      <w:lvlJc w:val="left"/>
      <w:pPr>
        <w:tabs>
          <w:tab w:val="num" w:pos="5607"/>
        </w:tabs>
        <w:ind w:left="5607" w:hanging="360"/>
      </w:pPr>
      <w:rPr>
        <w:rFonts w:ascii="Symbol" w:hAnsi="Symbol" w:hint="default"/>
      </w:rPr>
    </w:lvl>
    <w:lvl w:ilvl="7" w:tplc="0C090003" w:tentative="1">
      <w:start w:val="1"/>
      <w:numFmt w:val="bullet"/>
      <w:lvlText w:val="o"/>
      <w:lvlJc w:val="left"/>
      <w:pPr>
        <w:tabs>
          <w:tab w:val="num" w:pos="6327"/>
        </w:tabs>
        <w:ind w:left="6327" w:hanging="360"/>
      </w:pPr>
      <w:rPr>
        <w:rFonts w:ascii="Courier New" w:hAnsi="Courier New" w:cs="Courier New" w:hint="default"/>
      </w:rPr>
    </w:lvl>
    <w:lvl w:ilvl="8" w:tplc="0C090005" w:tentative="1">
      <w:start w:val="1"/>
      <w:numFmt w:val="bullet"/>
      <w:lvlText w:val=""/>
      <w:lvlJc w:val="left"/>
      <w:pPr>
        <w:tabs>
          <w:tab w:val="num" w:pos="7047"/>
        </w:tabs>
        <w:ind w:left="7047" w:hanging="360"/>
      </w:pPr>
      <w:rPr>
        <w:rFonts w:ascii="Wingdings" w:hAnsi="Wingdings" w:hint="default"/>
      </w:rPr>
    </w:lvl>
  </w:abstractNum>
  <w:abstractNum w:abstractNumId="37">
    <w:nsid w:val="75353A6E"/>
    <w:multiLevelType w:val="hybridMultilevel"/>
    <w:tmpl w:val="B2F87C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64B5B03"/>
    <w:multiLevelType w:val="hybridMultilevel"/>
    <w:tmpl w:val="EA161008"/>
    <w:lvl w:ilvl="0" w:tplc="3FF880CE">
      <w:start w:val="1"/>
      <w:numFmt w:val="decimal"/>
      <w:pStyle w:val="numberlist1"/>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9">
    <w:nsid w:val="77F5556E"/>
    <w:multiLevelType w:val="hybridMultilevel"/>
    <w:tmpl w:val="481A9178"/>
    <w:lvl w:ilvl="0" w:tplc="3FF880CE">
      <w:numFmt w:val="bullet"/>
      <w:lvlText w:val="•"/>
      <w:lvlJc w:val="left"/>
      <w:pPr>
        <w:ind w:left="1080" w:hanging="360"/>
      </w:pPr>
      <w:rPr>
        <w:rFonts w:ascii="Times New Roman" w:eastAsia="Times New Roman" w:hAnsi="Times New Roman" w:cs="Times New Roman" w:hint="default"/>
      </w:rPr>
    </w:lvl>
    <w:lvl w:ilvl="1" w:tplc="04090019"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num w:numId="1">
    <w:abstractNumId w:val="28"/>
  </w:num>
  <w:num w:numId="2">
    <w:abstractNumId w:val="34"/>
  </w:num>
  <w:num w:numId="3">
    <w:abstractNumId w:val="38"/>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21"/>
  </w:num>
  <w:num w:numId="15">
    <w:abstractNumId w:val="36"/>
  </w:num>
  <w:num w:numId="16">
    <w:abstractNumId w:val="16"/>
  </w:num>
  <w:num w:numId="17">
    <w:abstractNumId w:val="26"/>
  </w:num>
  <w:num w:numId="18">
    <w:abstractNumId w:val="17"/>
  </w:num>
  <w:num w:numId="19">
    <w:abstractNumId w:val="25"/>
  </w:num>
  <w:num w:numId="20">
    <w:abstractNumId w:val="12"/>
  </w:num>
  <w:num w:numId="21">
    <w:abstractNumId w:val="27"/>
  </w:num>
  <w:num w:numId="22">
    <w:abstractNumId w:val="33"/>
  </w:num>
  <w:num w:numId="23">
    <w:abstractNumId w:val="37"/>
  </w:num>
  <w:num w:numId="24">
    <w:abstractNumId w:val="35"/>
  </w:num>
  <w:num w:numId="25">
    <w:abstractNumId w:val="14"/>
  </w:num>
  <w:num w:numId="26">
    <w:abstractNumId w:val="31"/>
  </w:num>
  <w:num w:numId="27">
    <w:abstractNumId w:val="22"/>
  </w:num>
  <w:num w:numId="28">
    <w:abstractNumId w:val="23"/>
  </w:num>
  <w:num w:numId="29">
    <w:abstractNumId w:val="13"/>
  </w:num>
  <w:num w:numId="30">
    <w:abstractNumId w:val="39"/>
  </w:num>
  <w:num w:numId="31">
    <w:abstractNumId w:val="10"/>
  </w:num>
  <w:num w:numId="32">
    <w:abstractNumId w:val="20"/>
  </w:num>
  <w:num w:numId="33">
    <w:abstractNumId w:val="15"/>
  </w:num>
  <w:num w:numId="34">
    <w:abstractNumId w:val="30"/>
  </w:num>
  <w:num w:numId="35">
    <w:abstractNumId w:val="24"/>
  </w:num>
  <w:num w:numId="36">
    <w:abstractNumId w:val="32"/>
  </w:num>
  <w:num w:numId="37">
    <w:abstractNumId w:val="18"/>
  </w:num>
  <w:num w:numId="38">
    <w:abstractNumId w:val="29"/>
  </w:num>
  <w:num w:numId="39">
    <w:abstractNumId w:val="11"/>
  </w:num>
  <w:num w:numId="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9"/>
    <w:lvlOverride w:ilvl="0">
      <w:startOverride w:val="1"/>
    </w:lvlOverride>
  </w:num>
  <w:num w:numId="43">
    <w:abstractNumId w:val="19"/>
  </w:num>
  <w:num w:numId="44">
    <w:abstractNumId w:val="38"/>
    <w:lvlOverride w:ilvl="0">
      <w:startOverride w:val="1"/>
    </w:lvlOverride>
  </w:num>
  <w:num w:numId="45">
    <w:abstractNumId w:val="38"/>
    <w:lvlOverride w:ilvl="0">
      <w:startOverride w:val="1"/>
    </w:lvlOverride>
  </w:num>
  <w:num w:numId="46">
    <w:abstractNumId w:val="38"/>
    <w:lvlOverride w:ilvl="0">
      <w:startOverride w:val="1"/>
    </w:lvlOverride>
  </w:num>
  <w:num w:numId="47">
    <w:abstractNumId w:val="38"/>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removePersonalInformation/>
  <w:removeDateAndTime/>
  <w:printFractionalCharacterWidth/>
  <w:hideSpellingErrors/>
  <w:hideGrammaticalErrors/>
  <w:proofState w:spelling="clean" w:grammar="clean"/>
  <w:stylePaneFormatFilter w:val="3F01"/>
  <w:defaultTabStop w:val="357"/>
  <w:doNotHyphenateCaps/>
  <w:displayHorizontalDrawingGridEvery w:val="0"/>
  <w:displayVerticalDrawingGridEvery w:val="0"/>
  <w:doNotUseMarginsForDrawingGridOrigin/>
  <w:doNotShadeFormData/>
  <w:noPunctuationKerning/>
  <w:characterSpacingControl w:val="doNotCompress"/>
  <w:hdrShapeDefaults>
    <o:shapedefaults v:ext="edit" spidmax="20481"/>
  </w:hdrShapeDefaults>
  <w:footnotePr>
    <w:footnote w:id="-1"/>
    <w:footnote w:id="0"/>
  </w:footnotePr>
  <w:endnotePr>
    <w:endnote w:id="-1"/>
    <w:endnote w:id="0"/>
  </w:endnotePr>
  <w:compat/>
  <w:rsids>
    <w:rsidRoot w:val="00D53418"/>
    <w:rsid w:val="00005213"/>
    <w:rsid w:val="000349CA"/>
    <w:rsid w:val="0003611B"/>
    <w:rsid w:val="00056298"/>
    <w:rsid w:val="00076D17"/>
    <w:rsid w:val="000B6DCA"/>
    <w:rsid w:val="000D0948"/>
    <w:rsid w:val="0011663F"/>
    <w:rsid w:val="001314D8"/>
    <w:rsid w:val="00172C5D"/>
    <w:rsid w:val="00195FCC"/>
    <w:rsid w:val="00203197"/>
    <w:rsid w:val="00207DFF"/>
    <w:rsid w:val="00260DC9"/>
    <w:rsid w:val="00271942"/>
    <w:rsid w:val="00277BA2"/>
    <w:rsid w:val="002B1722"/>
    <w:rsid w:val="002C00AF"/>
    <w:rsid w:val="002C4796"/>
    <w:rsid w:val="002F794E"/>
    <w:rsid w:val="003535B5"/>
    <w:rsid w:val="00371D2F"/>
    <w:rsid w:val="00390A4F"/>
    <w:rsid w:val="003A1325"/>
    <w:rsid w:val="003F6691"/>
    <w:rsid w:val="0041010C"/>
    <w:rsid w:val="00435093"/>
    <w:rsid w:val="00445ADE"/>
    <w:rsid w:val="00491071"/>
    <w:rsid w:val="004A611F"/>
    <w:rsid w:val="004C5D4B"/>
    <w:rsid w:val="004F6E91"/>
    <w:rsid w:val="00553148"/>
    <w:rsid w:val="00566DCA"/>
    <w:rsid w:val="005B2DA5"/>
    <w:rsid w:val="005D2023"/>
    <w:rsid w:val="005E4C5B"/>
    <w:rsid w:val="006178B1"/>
    <w:rsid w:val="00683856"/>
    <w:rsid w:val="006C3C38"/>
    <w:rsid w:val="006F320F"/>
    <w:rsid w:val="0077407D"/>
    <w:rsid w:val="007977EC"/>
    <w:rsid w:val="007B4F17"/>
    <w:rsid w:val="008434B2"/>
    <w:rsid w:val="00844AEB"/>
    <w:rsid w:val="00873CB1"/>
    <w:rsid w:val="00875D62"/>
    <w:rsid w:val="00885B0A"/>
    <w:rsid w:val="008E2253"/>
    <w:rsid w:val="0092397D"/>
    <w:rsid w:val="0096557B"/>
    <w:rsid w:val="009A3C39"/>
    <w:rsid w:val="009C38E4"/>
    <w:rsid w:val="009E3EF1"/>
    <w:rsid w:val="009F0281"/>
    <w:rsid w:val="00A425FF"/>
    <w:rsid w:val="00A43556"/>
    <w:rsid w:val="00A47602"/>
    <w:rsid w:val="00A6037B"/>
    <w:rsid w:val="00A83BC0"/>
    <w:rsid w:val="00AA2431"/>
    <w:rsid w:val="00AB1C5E"/>
    <w:rsid w:val="00AB1DA0"/>
    <w:rsid w:val="00B20A67"/>
    <w:rsid w:val="00B4150E"/>
    <w:rsid w:val="00BA7A62"/>
    <w:rsid w:val="00BC1DFC"/>
    <w:rsid w:val="00C12534"/>
    <w:rsid w:val="00C1783C"/>
    <w:rsid w:val="00C20B73"/>
    <w:rsid w:val="00C5323A"/>
    <w:rsid w:val="00CA5D9C"/>
    <w:rsid w:val="00CB5721"/>
    <w:rsid w:val="00CF6B78"/>
    <w:rsid w:val="00D53418"/>
    <w:rsid w:val="00D7615D"/>
    <w:rsid w:val="00D94B50"/>
    <w:rsid w:val="00DB39AC"/>
    <w:rsid w:val="00DC22C1"/>
    <w:rsid w:val="00DD54D3"/>
    <w:rsid w:val="00DD7A2F"/>
    <w:rsid w:val="00E26F25"/>
    <w:rsid w:val="00E437D8"/>
    <w:rsid w:val="00E9208F"/>
    <w:rsid w:val="00E961B5"/>
    <w:rsid w:val="00E971A6"/>
    <w:rsid w:val="00EA5CDD"/>
    <w:rsid w:val="00EC47D5"/>
    <w:rsid w:val="00F06386"/>
    <w:rsid w:val="00F3063A"/>
    <w:rsid w:val="00F774D5"/>
    <w:rsid w:val="00FA35FF"/>
  </w:rsids>
  <m:mathPr>
    <m:mathFont m:val="Cambria Math"/>
    <m:brkBin m:val="before"/>
    <m:brkBinSub m:val="--"/>
    <m:smallFrac m:val="off"/>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footer" w:uiPriority="99"/>
    <w:lsdException w:name="caption" w:qFormat="1"/>
    <w:lsdException w:name="footnote reference" w:uiPriority="99"/>
    <w:lsdException w:name="Title" w:qFormat="1"/>
    <w:lsdException w:name="Subtitle" w:qFormat="1"/>
    <w:lsdException w:name="Hyperlink" w:uiPriority="99"/>
    <w:lsdException w:name="Strong" w:uiPriority="99" w:qFormat="1"/>
    <w:lsdException w:name="Emphasis" w:uiPriority="99"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2C4796"/>
    <w:pPr>
      <w:spacing w:after="120" w:line="280" w:lineRule="atLeast"/>
      <w:jc w:val="both"/>
    </w:pPr>
    <w:rPr>
      <w:sz w:val="22"/>
      <w:lang w:eastAsia="en-US"/>
    </w:rPr>
  </w:style>
  <w:style w:type="paragraph" w:styleId="Heading1">
    <w:name w:val="heading 1"/>
    <w:next w:val="Normal"/>
    <w:link w:val="Heading1Char"/>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link w:val="FooterChar"/>
    <w:uiPriority w:val="99"/>
    <w:rsid w:val="002C4796"/>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link w:val="figurecaptionChar"/>
    <w:qFormat/>
    <w:rsid w:val="002C4796"/>
    <w:pPr>
      <w:spacing w:after="240" w:line="240" w:lineRule="atLeast"/>
      <w:jc w:val="center"/>
    </w:pPr>
    <w:rPr>
      <w:rFonts w:ascii="Arial" w:hAnsi="Arial"/>
      <w:sz w:val="18"/>
      <w:lang w:eastAsia="en-US"/>
    </w:rPr>
  </w:style>
  <w:style w:type="paragraph" w:customStyle="1" w:styleId="tablecaption">
    <w:name w:val="table caption"/>
    <w:next w:val="Normal"/>
    <w:qFormat/>
    <w:rsid w:val="002C4796"/>
    <w:pPr>
      <w:keepNext/>
      <w:spacing w:before="120" w:after="120" w:line="240" w:lineRule="atLeast"/>
    </w:pPr>
    <w:rPr>
      <w:rFonts w:ascii="Arial" w:hAnsi="Arial"/>
      <w:sz w:val="18"/>
      <w:lang w:eastAsia="en-US"/>
    </w:rPr>
  </w:style>
  <w:style w:type="paragraph" w:customStyle="1" w:styleId="table1">
    <w:name w:val="table 1"/>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referencelist1">
    <w:name w:val="reference list 1"/>
    <w:link w:val="referencelist1Char"/>
    <w:uiPriority w:val="2"/>
    <w:qFormat/>
    <w:rsid w:val="002C4796"/>
    <w:pPr>
      <w:spacing w:after="120" w:line="280" w:lineRule="atLeast"/>
      <w:ind w:left="360" w:hanging="360"/>
      <w:jc w:val="both"/>
    </w:pPr>
    <w:rPr>
      <w:sz w:val="22"/>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link w:val="FootnoteTextChar"/>
    <w:uiPriority w:val="99"/>
    <w:semiHidden/>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
    <w:name w:val="quote"/>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uiPriority w:val="99"/>
    <w:rsid w:val="002C4796"/>
    <w:pPr>
      <w:jc w:val="center"/>
    </w:pPr>
  </w:style>
  <w:style w:type="paragraph" w:customStyle="1" w:styleId="numberlist1">
    <w:name w:val="number list 1"/>
    <w:basedOn w:val="Normal"/>
    <w:rsid w:val="002C4796"/>
    <w:pPr>
      <w:numPr>
        <w:numId w:val="3"/>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 w:val="24"/>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link w:val="CommentTextChar"/>
    <w:rsid w:val="002C4796"/>
    <w:rPr>
      <w:sz w:val="20"/>
    </w:rPr>
  </w:style>
  <w:style w:type="paragraph" w:styleId="Date">
    <w:name w:val="Date"/>
    <w:basedOn w:val="Normal"/>
    <w:next w:val="Normal"/>
    <w:link w:val="DateChar"/>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2C4796"/>
    <w:rPr>
      <w:sz w:val="24"/>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qFormat/>
    <w:rsid w:val="002C479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 w:val="24"/>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styleId="TOCHeading">
    <w:name w:val="TOC Heading"/>
    <w:basedOn w:val="Heading1"/>
    <w:next w:val="Normal"/>
    <w:uiPriority w:val="39"/>
    <w:unhideWhenUsed/>
    <w:qFormat/>
    <w:rsid w:val="00E437D8"/>
    <w:pPr>
      <w:keepLines/>
      <w:spacing w:before="480" w:after="0" w:line="280" w:lineRule="atLeast"/>
      <w:jc w:val="both"/>
      <w:outlineLvl w:val="9"/>
    </w:pPr>
    <w:rPr>
      <w:rFonts w:asciiTheme="majorHAnsi" w:eastAsiaTheme="majorEastAsia" w:hAnsiTheme="majorHAnsi" w:cstheme="majorBidi"/>
      <w:bCs/>
      <w:color w:val="345A8A" w:themeColor="accent1" w:themeShade="B5"/>
      <w:sz w:val="32"/>
      <w:szCs w:val="32"/>
    </w:rPr>
  </w:style>
  <w:style w:type="paragraph" w:customStyle="1" w:styleId="Quote1">
    <w:name w:val="Quote1"/>
    <w:basedOn w:val="Normal"/>
    <w:rsid w:val="00E437D8"/>
    <w:pPr>
      <w:spacing w:line="260" w:lineRule="atLeast"/>
      <w:ind w:left="360"/>
    </w:pPr>
    <w:rPr>
      <w:sz w:val="20"/>
    </w:rPr>
  </w:style>
  <w:style w:type="character" w:styleId="FootnoteReference">
    <w:name w:val="footnote reference"/>
    <w:basedOn w:val="DefaultParagraphFont"/>
    <w:uiPriority w:val="99"/>
    <w:rsid w:val="00E437D8"/>
    <w:rPr>
      <w:vertAlign w:val="superscript"/>
    </w:rPr>
  </w:style>
  <w:style w:type="character" w:styleId="Emphasis">
    <w:name w:val="Emphasis"/>
    <w:basedOn w:val="DefaultParagraphFont"/>
    <w:uiPriority w:val="99"/>
    <w:qFormat/>
    <w:rsid w:val="00E437D8"/>
    <w:rPr>
      <w:i/>
      <w:iCs/>
    </w:rPr>
  </w:style>
  <w:style w:type="character" w:customStyle="1" w:styleId="figurecaptionChar">
    <w:name w:val="figure caption Char"/>
    <w:basedOn w:val="DefaultParagraphFont"/>
    <w:link w:val="figurecaption"/>
    <w:rsid w:val="00E437D8"/>
    <w:rPr>
      <w:rFonts w:ascii="Arial" w:hAnsi="Arial"/>
      <w:sz w:val="18"/>
      <w:lang w:eastAsia="en-US"/>
    </w:rPr>
  </w:style>
  <w:style w:type="table" w:styleId="TableGrid">
    <w:name w:val="Table Grid"/>
    <w:basedOn w:val="TableNormal"/>
    <w:rsid w:val="00E43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E437D8"/>
    <w:rPr>
      <w:b/>
      <w:bCs/>
    </w:rPr>
  </w:style>
  <w:style w:type="character" w:customStyle="1" w:styleId="referencelist1Char">
    <w:name w:val="reference list 1 Char"/>
    <w:basedOn w:val="DefaultParagraphFont"/>
    <w:link w:val="referencelist1"/>
    <w:uiPriority w:val="2"/>
    <w:rsid w:val="00E437D8"/>
    <w:rPr>
      <w:sz w:val="22"/>
      <w:lang w:eastAsia="en-US"/>
    </w:rPr>
  </w:style>
  <w:style w:type="paragraph" w:customStyle="1" w:styleId="body2">
    <w:name w:val="body2"/>
    <w:basedOn w:val="Normal"/>
    <w:autoRedefine/>
    <w:rsid w:val="00E437D8"/>
    <w:pPr>
      <w:keepNext/>
      <w:widowControl w:val="0"/>
      <w:spacing w:after="200" w:line="240" w:lineRule="auto"/>
      <w:ind w:left="1152"/>
    </w:pPr>
    <w:rPr>
      <w:rFonts w:ascii="Arial" w:hAnsi="Arial"/>
      <w:sz w:val="24"/>
    </w:rPr>
  </w:style>
  <w:style w:type="character" w:styleId="PageNumber">
    <w:name w:val="page number"/>
    <w:basedOn w:val="DefaultParagraphFont"/>
    <w:rsid w:val="00E437D8"/>
  </w:style>
  <w:style w:type="paragraph" w:customStyle="1" w:styleId="Default">
    <w:name w:val="Default"/>
    <w:rsid w:val="00E437D8"/>
    <w:pPr>
      <w:autoSpaceDE w:val="0"/>
      <w:autoSpaceDN w:val="0"/>
      <w:adjustRightInd w:val="0"/>
    </w:pPr>
    <w:rPr>
      <w:color w:val="000000"/>
      <w:sz w:val="24"/>
      <w:szCs w:val="24"/>
    </w:rPr>
  </w:style>
  <w:style w:type="paragraph" w:customStyle="1" w:styleId="CM5">
    <w:name w:val="CM5"/>
    <w:basedOn w:val="Default"/>
    <w:next w:val="Default"/>
    <w:rsid w:val="00E437D8"/>
    <w:pPr>
      <w:spacing w:line="251" w:lineRule="atLeast"/>
    </w:pPr>
    <w:rPr>
      <w:color w:val="auto"/>
    </w:rPr>
  </w:style>
  <w:style w:type="paragraph" w:customStyle="1" w:styleId="CM102">
    <w:name w:val="CM102"/>
    <w:basedOn w:val="Default"/>
    <w:next w:val="Default"/>
    <w:rsid w:val="00E437D8"/>
    <w:pPr>
      <w:spacing w:after="88"/>
    </w:pPr>
    <w:rPr>
      <w:color w:val="auto"/>
    </w:rPr>
  </w:style>
  <w:style w:type="paragraph" w:customStyle="1" w:styleId="CM101">
    <w:name w:val="CM101"/>
    <w:basedOn w:val="Default"/>
    <w:next w:val="Default"/>
    <w:rsid w:val="00E437D8"/>
    <w:pPr>
      <w:spacing w:after="333"/>
    </w:pPr>
    <w:rPr>
      <w:color w:val="auto"/>
    </w:rPr>
  </w:style>
  <w:style w:type="paragraph" w:customStyle="1" w:styleId="CM2">
    <w:name w:val="CM2"/>
    <w:basedOn w:val="Default"/>
    <w:next w:val="Default"/>
    <w:rsid w:val="00E437D8"/>
    <w:pPr>
      <w:spacing w:line="256" w:lineRule="atLeast"/>
    </w:pPr>
    <w:rPr>
      <w:color w:val="auto"/>
    </w:rPr>
  </w:style>
  <w:style w:type="paragraph" w:customStyle="1" w:styleId="CM105">
    <w:name w:val="CM105"/>
    <w:basedOn w:val="Default"/>
    <w:next w:val="Default"/>
    <w:rsid w:val="00E437D8"/>
    <w:pPr>
      <w:spacing w:after="265"/>
    </w:pPr>
    <w:rPr>
      <w:color w:val="auto"/>
    </w:rPr>
  </w:style>
  <w:style w:type="character" w:styleId="FollowedHyperlink">
    <w:name w:val="FollowedHyperlink"/>
    <w:basedOn w:val="DefaultParagraphFont"/>
    <w:rsid w:val="00E437D8"/>
    <w:rPr>
      <w:color w:val="800080" w:themeColor="followedHyperlink"/>
      <w:u w:val="single"/>
    </w:rPr>
  </w:style>
  <w:style w:type="character" w:customStyle="1" w:styleId="FootnoteTextChar">
    <w:name w:val="Footnote Text Char"/>
    <w:basedOn w:val="DefaultParagraphFont"/>
    <w:link w:val="FootnoteText"/>
    <w:uiPriority w:val="99"/>
    <w:semiHidden/>
    <w:rsid w:val="00E437D8"/>
    <w:rPr>
      <w:sz w:val="18"/>
      <w:lang w:eastAsia="en-US"/>
    </w:rPr>
  </w:style>
  <w:style w:type="character" w:customStyle="1" w:styleId="Heading1Char">
    <w:name w:val="Heading 1 Char"/>
    <w:link w:val="Heading1"/>
    <w:locked/>
    <w:rsid w:val="00E437D8"/>
    <w:rPr>
      <w:rFonts w:ascii="Arial" w:hAnsi="Arial"/>
      <w:b/>
      <w:sz w:val="36"/>
      <w:lang w:eastAsia="en-US"/>
    </w:rPr>
  </w:style>
  <w:style w:type="character" w:customStyle="1" w:styleId="DateChar">
    <w:name w:val="Date Char"/>
    <w:basedOn w:val="DefaultParagraphFont"/>
    <w:link w:val="Date"/>
    <w:rsid w:val="00E437D8"/>
    <w:rPr>
      <w:sz w:val="22"/>
      <w:lang w:eastAsia="en-US"/>
    </w:rPr>
  </w:style>
  <w:style w:type="character" w:customStyle="1" w:styleId="ms-sitemapdirectional">
    <w:name w:val="ms-sitemapdirectional"/>
    <w:basedOn w:val="DefaultParagraphFont"/>
    <w:rsid w:val="00E437D8"/>
  </w:style>
  <w:style w:type="character" w:customStyle="1" w:styleId="CommentTextChar">
    <w:name w:val="Comment Text Char"/>
    <w:link w:val="CommentText"/>
    <w:rsid w:val="00E437D8"/>
    <w:rPr>
      <w:lang w:eastAsia="en-US"/>
    </w:rPr>
  </w:style>
  <w:style w:type="paragraph" w:customStyle="1" w:styleId="H2">
    <w:name w:val="H2"/>
    <w:basedOn w:val="Normal"/>
    <w:next w:val="Normal"/>
    <w:uiPriority w:val="99"/>
    <w:rsid w:val="00E437D8"/>
    <w:pPr>
      <w:keepNext/>
      <w:autoSpaceDE w:val="0"/>
      <w:autoSpaceDN w:val="0"/>
      <w:adjustRightInd w:val="0"/>
      <w:spacing w:before="100" w:after="100" w:line="240" w:lineRule="auto"/>
      <w:jc w:val="left"/>
      <w:outlineLvl w:val="2"/>
    </w:pPr>
    <w:rPr>
      <w:b/>
      <w:bCs/>
      <w:sz w:val="36"/>
      <w:szCs w:val="36"/>
      <w:lang w:eastAsia="en-AU"/>
    </w:rPr>
  </w:style>
  <w:style w:type="paragraph" w:customStyle="1" w:styleId="H3">
    <w:name w:val="H3"/>
    <w:basedOn w:val="Normal"/>
    <w:next w:val="Normal"/>
    <w:uiPriority w:val="99"/>
    <w:rsid w:val="00E437D8"/>
    <w:pPr>
      <w:keepNext/>
      <w:autoSpaceDE w:val="0"/>
      <w:autoSpaceDN w:val="0"/>
      <w:adjustRightInd w:val="0"/>
      <w:spacing w:before="100" w:after="100" w:line="240" w:lineRule="auto"/>
      <w:jc w:val="left"/>
      <w:outlineLvl w:val="3"/>
    </w:pPr>
    <w:rPr>
      <w:b/>
      <w:bCs/>
      <w:sz w:val="28"/>
      <w:szCs w:val="28"/>
      <w:lang w:eastAsia="en-AU"/>
    </w:rPr>
  </w:style>
  <w:style w:type="character" w:customStyle="1" w:styleId="st1">
    <w:name w:val="st1"/>
    <w:basedOn w:val="DefaultParagraphFont"/>
    <w:rsid w:val="00E437D8"/>
  </w:style>
  <w:style w:type="character" w:customStyle="1" w:styleId="FooterChar">
    <w:name w:val="Footer Char"/>
    <w:basedOn w:val="DefaultParagraphFont"/>
    <w:link w:val="Footer"/>
    <w:uiPriority w:val="99"/>
    <w:rsid w:val="00A43556"/>
    <w:rPr>
      <w:rFonts w:ascii="Arial" w:hAnsi="Arial"/>
      <w:lang w:eastAsia="en-US"/>
    </w:rPr>
  </w:style>
  <w:style w:type="paragraph" w:styleId="ListParagraph">
    <w:name w:val="List Paragraph"/>
    <w:basedOn w:val="Normal"/>
    <w:uiPriority w:val="34"/>
    <w:qFormat/>
    <w:rsid w:val="00D94B5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footnote text" w:uiPriority="99"/>
    <w:lsdException w:name="caption" w:qFormat="1"/>
    <w:lsdException w:name="footnote reference" w:uiPriority="99"/>
    <w:lsdException w:name="Title" w:qFormat="1"/>
    <w:lsdException w:name="Subtitle" w:qFormat="1"/>
    <w:lsdException w:name="Hyperlink" w:uiPriority="99"/>
    <w:lsdException w:name="Strong" w:uiPriority="99" w:qFormat="1"/>
    <w:lsdException w:name="Emphasis" w:uiPriority="99"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atentStyles>
  <w:style w:type="paragraph" w:default="1" w:styleId="Normal">
    <w:name w:val="Normal"/>
    <w:qFormat/>
    <w:rsid w:val="002C4796"/>
    <w:pPr>
      <w:spacing w:after="120" w:line="280" w:lineRule="atLeast"/>
      <w:jc w:val="both"/>
    </w:pPr>
    <w:rPr>
      <w:sz w:val="22"/>
      <w:lang w:eastAsia="en-US"/>
    </w:rPr>
  </w:style>
  <w:style w:type="paragraph" w:styleId="Heading1">
    <w:name w:val="heading 1"/>
    <w:next w:val="Normal"/>
    <w:link w:val="Heading1Char"/>
    <w:qFormat/>
    <w:rsid w:val="002C4796"/>
    <w:pPr>
      <w:keepNext/>
      <w:spacing w:after="240" w:line="470" w:lineRule="exact"/>
      <w:jc w:val="center"/>
      <w:outlineLvl w:val="0"/>
    </w:pPr>
    <w:rPr>
      <w:rFonts w:ascii="Arial" w:hAnsi="Arial"/>
      <w:b/>
      <w:sz w:val="36"/>
      <w:lang w:eastAsia="en-US"/>
    </w:rPr>
  </w:style>
  <w:style w:type="paragraph" w:styleId="Heading2">
    <w:name w:val="heading 2"/>
    <w:next w:val="Normal"/>
    <w:qFormat/>
    <w:rsid w:val="002C4796"/>
    <w:pPr>
      <w:keepNext/>
      <w:spacing w:before="240" w:after="140" w:line="350" w:lineRule="exact"/>
      <w:outlineLvl w:val="1"/>
    </w:pPr>
    <w:rPr>
      <w:rFonts w:ascii="Arial" w:hAnsi="Arial"/>
      <w:b/>
      <w:sz w:val="28"/>
      <w:lang w:eastAsia="en-US"/>
    </w:rPr>
  </w:style>
  <w:style w:type="paragraph" w:styleId="Heading3">
    <w:name w:val="heading 3"/>
    <w:next w:val="Normal"/>
    <w:qFormat/>
    <w:rsid w:val="002C4796"/>
    <w:pPr>
      <w:keepNext/>
      <w:spacing w:before="180" w:after="100" w:line="300" w:lineRule="exact"/>
      <w:outlineLvl w:val="2"/>
    </w:pPr>
    <w:rPr>
      <w:rFonts w:ascii="Arial" w:hAnsi="Arial"/>
      <w:b/>
      <w:sz w:val="24"/>
      <w:lang w:eastAsia="en-US"/>
    </w:rPr>
  </w:style>
  <w:style w:type="paragraph" w:styleId="Heading4">
    <w:name w:val="heading 4"/>
    <w:next w:val="Normal"/>
    <w:qFormat/>
    <w:rsid w:val="002C4796"/>
    <w:pPr>
      <w:keepNext/>
      <w:spacing w:before="100" w:after="20" w:line="250" w:lineRule="exact"/>
      <w:outlineLvl w:val="3"/>
    </w:pPr>
    <w:rPr>
      <w:rFonts w:ascii="Arial" w:hAnsi="Arial"/>
      <w:b/>
      <w:lang w:eastAsia="en-US"/>
    </w:rPr>
  </w:style>
  <w:style w:type="paragraph" w:styleId="Heading5">
    <w:name w:val="heading 5"/>
    <w:next w:val="Normal"/>
    <w:qFormat/>
    <w:rsid w:val="002C4796"/>
    <w:pPr>
      <w:keepNext/>
      <w:spacing w:before="60" w:after="20" w:line="250" w:lineRule="exact"/>
      <w:outlineLvl w:val="4"/>
    </w:pPr>
    <w:rPr>
      <w:rFonts w:ascii="Arial" w:hAnsi="Arial"/>
      <w:i/>
      <w:lang w:eastAsia="en-US"/>
    </w:rPr>
  </w:style>
  <w:style w:type="paragraph" w:styleId="Heading6">
    <w:name w:val="heading 6"/>
    <w:basedOn w:val="Normal"/>
    <w:next w:val="Normal"/>
    <w:qFormat/>
    <w:rsid w:val="002C4796"/>
    <w:pPr>
      <w:keepNext/>
      <w:spacing w:before="60" w:after="20" w:line="250" w:lineRule="atLeast"/>
      <w:jc w:val="left"/>
      <w:outlineLvl w:val="5"/>
    </w:pPr>
    <w:rPr>
      <w:b/>
      <w:sz w:val="20"/>
    </w:rPr>
  </w:style>
  <w:style w:type="paragraph" w:styleId="Heading7">
    <w:name w:val="heading 7"/>
    <w:basedOn w:val="Normal"/>
    <w:next w:val="Normal"/>
    <w:qFormat/>
    <w:rsid w:val="002C4796"/>
    <w:pPr>
      <w:keepNext/>
      <w:outlineLvl w:val="6"/>
    </w:pPr>
    <w:rPr>
      <w:b/>
    </w:rPr>
  </w:style>
  <w:style w:type="paragraph" w:styleId="Heading8">
    <w:name w:val="heading 8"/>
    <w:qFormat/>
    <w:rsid w:val="002C4796"/>
    <w:pPr>
      <w:spacing w:after="240" w:line="260" w:lineRule="atLeast"/>
      <w:jc w:val="center"/>
      <w:outlineLvl w:val="7"/>
    </w:pPr>
    <w:rPr>
      <w:rFonts w:ascii="Arial" w:hAnsi="Arial"/>
      <w:lang w:eastAsia="en-US"/>
    </w:rPr>
  </w:style>
  <w:style w:type="paragraph" w:styleId="Heading9">
    <w:name w:val="heading 9"/>
    <w:qFormat/>
    <w:rsid w:val="002C4796"/>
    <w:pPr>
      <w:keepNext/>
      <w:spacing w:before="120" w:after="120" w:line="260" w:lineRule="atLeast"/>
      <w:outlineLvl w:val="8"/>
    </w:pPr>
    <w:rPr>
      <w:rFonts w:ascii="Arial" w:hAnsi="Arial"/>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uiPriority w:val="39"/>
    <w:rsid w:val="002C4796"/>
    <w:pPr>
      <w:tabs>
        <w:tab w:val="left" w:pos="360"/>
        <w:tab w:val="right" w:pos="8306"/>
      </w:tabs>
      <w:spacing w:before="240" w:after="60" w:line="300" w:lineRule="atLeast"/>
      <w:ind w:left="360" w:right="1080" w:hanging="360"/>
    </w:pPr>
    <w:rPr>
      <w:rFonts w:ascii="Arial" w:hAnsi="Arial"/>
      <w:b/>
      <w:sz w:val="24"/>
      <w:lang w:eastAsia="en-US"/>
    </w:rPr>
  </w:style>
  <w:style w:type="paragraph" w:styleId="TOC4">
    <w:name w:val="toc 4"/>
    <w:basedOn w:val="TOC1"/>
    <w:uiPriority w:val="39"/>
    <w:rsid w:val="002C4796"/>
    <w:pPr>
      <w:spacing w:before="60" w:line="260" w:lineRule="atLeast"/>
      <w:ind w:left="1440" w:firstLine="0"/>
    </w:pPr>
    <w:rPr>
      <w:b w:val="0"/>
      <w:i/>
      <w:sz w:val="20"/>
    </w:rPr>
  </w:style>
  <w:style w:type="paragraph" w:styleId="TOC3">
    <w:name w:val="toc 3"/>
    <w:basedOn w:val="TOC1"/>
    <w:uiPriority w:val="39"/>
    <w:rsid w:val="002C4796"/>
    <w:pPr>
      <w:tabs>
        <w:tab w:val="left" w:pos="1500"/>
      </w:tabs>
      <w:spacing w:before="60" w:line="280" w:lineRule="atLeast"/>
      <w:ind w:left="1500" w:hanging="660"/>
    </w:pPr>
    <w:rPr>
      <w:b w:val="0"/>
      <w:sz w:val="20"/>
    </w:rPr>
  </w:style>
  <w:style w:type="paragraph" w:styleId="TOC2">
    <w:name w:val="toc 2"/>
    <w:basedOn w:val="TOC1"/>
    <w:uiPriority w:val="39"/>
    <w:rsid w:val="002C4796"/>
    <w:pPr>
      <w:spacing w:before="60" w:line="280" w:lineRule="atLeast"/>
      <w:ind w:left="840" w:hanging="480"/>
    </w:pPr>
    <w:rPr>
      <w:b w:val="0"/>
      <w:sz w:val="22"/>
    </w:rPr>
  </w:style>
  <w:style w:type="paragraph" w:styleId="Footer">
    <w:name w:val="footer"/>
    <w:rsid w:val="002C4796"/>
    <w:pPr>
      <w:jc w:val="center"/>
    </w:pPr>
    <w:rPr>
      <w:rFonts w:ascii="Arial" w:hAnsi="Arial"/>
      <w:lang w:eastAsia="en-US"/>
    </w:rPr>
  </w:style>
  <w:style w:type="paragraph" w:styleId="Header">
    <w:name w:val="header"/>
    <w:rsid w:val="002C4796"/>
    <w:rPr>
      <w:lang w:eastAsia="en-US"/>
    </w:rPr>
  </w:style>
  <w:style w:type="paragraph" w:styleId="NormalIndent">
    <w:name w:val="Normal Indent"/>
    <w:basedOn w:val="Normal"/>
    <w:rsid w:val="002C4796"/>
    <w:pPr>
      <w:ind w:firstLine="360"/>
    </w:pPr>
  </w:style>
  <w:style w:type="paragraph" w:customStyle="1" w:styleId="Normallist1">
    <w:name w:val="Normal list 1"/>
    <w:basedOn w:val="Normal"/>
    <w:rsid w:val="002C4796"/>
    <w:pPr>
      <w:ind w:left="360" w:hanging="360"/>
    </w:pPr>
  </w:style>
  <w:style w:type="paragraph" w:customStyle="1" w:styleId="Normalno">
    <w:name w:val="Normal no #"/>
    <w:basedOn w:val="Normal"/>
    <w:rsid w:val="002C4796"/>
    <w:pPr>
      <w:spacing w:after="0"/>
    </w:pPr>
  </w:style>
  <w:style w:type="paragraph" w:customStyle="1" w:styleId="byline">
    <w:name w:val="byline"/>
    <w:next w:val="Normal"/>
    <w:rsid w:val="002C4796"/>
    <w:pPr>
      <w:spacing w:before="240" w:after="60"/>
    </w:pPr>
    <w:rPr>
      <w:rFonts w:ascii="Arial" w:hAnsi="Arial"/>
      <w:b/>
      <w:lang w:eastAsia="en-US"/>
    </w:rPr>
  </w:style>
  <w:style w:type="paragraph" w:customStyle="1" w:styleId="Normallist2">
    <w:name w:val="Normal list 2"/>
    <w:basedOn w:val="Normal"/>
    <w:rsid w:val="002C4796"/>
    <w:pPr>
      <w:ind w:left="720" w:hanging="360"/>
    </w:pPr>
  </w:style>
  <w:style w:type="paragraph" w:customStyle="1" w:styleId="subhead">
    <w:name w:val="subhead"/>
    <w:next w:val="Normal"/>
    <w:rsid w:val="002C4796"/>
    <w:pPr>
      <w:spacing w:before="140" w:after="300"/>
      <w:jc w:val="center"/>
    </w:pPr>
    <w:rPr>
      <w:rFonts w:ascii="Arial" w:hAnsi="Arial"/>
      <w:sz w:val="30"/>
      <w:lang w:eastAsia="en-US"/>
    </w:rPr>
  </w:style>
  <w:style w:type="paragraph" w:customStyle="1" w:styleId="figurecaption">
    <w:name w:val="figure caption"/>
    <w:next w:val="Normal"/>
    <w:link w:val="figurecaptionChar"/>
    <w:qFormat/>
    <w:rsid w:val="002C4796"/>
    <w:pPr>
      <w:spacing w:after="240" w:line="240" w:lineRule="atLeast"/>
      <w:jc w:val="center"/>
    </w:pPr>
    <w:rPr>
      <w:rFonts w:ascii="Arial" w:hAnsi="Arial"/>
      <w:sz w:val="18"/>
      <w:lang w:eastAsia="en-US"/>
    </w:rPr>
  </w:style>
  <w:style w:type="paragraph" w:customStyle="1" w:styleId="tablecaption">
    <w:name w:val="table caption"/>
    <w:next w:val="Normal"/>
    <w:qFormat/>
    <w:rsid w:val="002C4796"/>
    <w:pPr>
      <w:keepNext/>
      <w:spacing w:before="120" w:after="120" w:line="240" w:lineRule="atLeast"/>
    </w:pPr>
    <w:rPr>
      <w:rFonts w:ascii="Arial" w:hAnsi="Arial"/>
      <w:sz w:val="18"/>
      <w:lang w:eastAsia="en-US"/>
    </w:rPr>
  </w:style>
  <w:style w:type="paragraph" w:customStyle="1" w:styleId="table1">
    <w:name w:val="table 1"/>
    <w:qFormat/>
    <w:rsid w:val="002C4796"/>
    <w:pPr>
      <w:spacing w:before="60" w:after="60" w:line="200" w:lineRule="atLeast"/>
    </w:pPr>
    <w:rPr>
      <w:rFonts w:ascii="Arial" w:hAnsi="Arial"/>
      <w:sz w:val="16"/>
      <w:lang w:eastAsia="en-US"/>
    </w:rPr>
  </w:style>
  <w:style w:type="paragraph" w:customStyle="1" w:styleId="table1list">
    <w:name w:val="table 1 list"/>
    <w:basedOn w:val="table1"/>
    <w:rsid w:val="002C4796"/>
    <w:pPr>
      <w:ind w:left="240" w:hanging="240"/>
    </w:pPr>
  </w:style>
  <w:style w:type="paragraph" w:customStyle="1" w:styleId="tablenote">
    <w:name w:val="table note"/>
    <w:basedOn w:val="table1"/>
    <w:rsid w:val="002C4796"/>
    <w:pPr>
      <w:tabs>
        <w:tab w:val="left" w:pos="240"/>
      </w:tabs>
      <w:spacing w:after="180" w:line="180" w:lineRule="atLeast"/>
      <w:ind w:left="238" w:hanging="238"/>
    </w:pPr>
    <w:rPr>
      <w:sz w:val="14"/>
    </w:rPr>
  </w:style>
  <w:style w:type="paragraph" w:customStyle="1" w:styleId="bulletlist1">
    <w:name w:val="bullet list 1"/>
    <w:basedOn w:val="Normal"/>
    <w:rsid w:val="002C4796"/>
    <w:pPr>
      <w:numPr>
        <w:numId w:val="1"/>
      </w:numPr>
      <w:tabs>
        <w:tab w:val="clear" w:pos="720"/>
      </w:tabs>
      <w:ind w:left="357" w:hanging="357"/>
    </w:pPr>
  </w:style>
  <w:style w:type="paragraph" w:customStyle="1" w:styleId="4point">
    <w:name w:val="4 point #"/>
    <w:rsid w:val="002C4796"/>
    <w:rPr>
      <w:sz w:val="8"/>
      <w:lang w:eastAsia="en-US"/>
    </w:rPr>
  </w:style>
  <w:style w:type="paragraph" w:customStyle="1" w:styleId="referencelist1">
    <w:name w:val="reference list 1"/>
    <w:link w:val="referencelist1Char"/>
    <w:uiPriority w:val="2"/>
    <w:qFormat/>
    <w:rsid w:val="002C4796"/>
    <w:pPr>
      <w:spacing w:after="120" w:line="280" w:lineRule="atLeast"/>
      <w:ind w:left="360" w:hanging="360"/>
      <w:jc w:val="both"/>
    </w:pPr>
    <w:rPr>
      <w:sz w:val="22"/>
      <w:lang w:eastAsia="en-US"/>
    </w:rPr>
  </w:style>
  <w:style w:type="paragraph" w:customStyle="1" w:styleId="table2">
    <w:name w:val="table 2"/>
    <w:basedOn w:val="table1"/>
    <w:rsid w:val="002C4796"/>
    <w:pPr>
      <w:spacing w:before="20" w:after="20"/>
    </w:pPr>
  </w:style>
  <w:style w:type="paragraph" w:customStyle="1" w:styleId="equation1">
    <w:name w:val="equation 1"/>
    <w:basedOn w:val="Normal"/>
    <w:rsid w:val="002C4796"/>
    <w:pPr>
      <w:tabs>
        <w:tab w:val="right" w:pos="5280"/>
      </w:tabs>
      <w:spacing w:before="40" w:after="140"/>
      <w:ind w:left="360"/>
      <w:jc w:val="left"/>
    </w:pPr>
    <w:rPr>
      <w:rFonts w:ascii="Arial" w:hAnsi="Arial"/>
      <w:sz w:val="20"/>
    </w:rPr>
  </w:style>
  <w:style w:type="paragraph" w:customStyle="1" w:styleId="verso1">
    <w:name w:val="verso 1"/>
    <w:rsid w:val="002C4796"/>
    <w:pPr>
      <w:spacing w:after="80" w:line="220" w:lineRule="atLeast"/>
      <w:ind w:left="240" w:right="720"/>
    </w:pPr>
    <w:rPr>
      <w:rFonts w:ascii="Arial" w:hAnsi="Arial"/>
      <w:sz w:val="18"/>
      <w:lang w:eastAsia="en-US"/>
    </w:rPr>
  </w:style>
  <w:style w:type="paragraph" w:customStyle="1" w:styleId="figcapfullpage">
    <w:name w:val="figcap fullpage"/>
    <w:basedOn w:val="figurecaption"/>
    <w:rsid w:val="002C4796"/>
    <w:pPr>
      <w:framePr w:w="8400" w:wrap="notBeside" w:hAnchor="page" w:xAlign="center" w:yAlign="bottom"/>
      <w:spacing w:before="240" w:after="80"/>
    </w:pPr>
  </w:style>
  <w:style w:type="paragraph" w:styleId="FootnoteText">
    <w:name w:val="footnote text"/>
    <w:basedOn w:val="Normal"/>
    <w:link w:val="FootnoteTextChar"/>
    <w:uiPriority w:val="99"/>
    <w:semiHidden/>
    <w:rsid w:val="002C4796"/>
    <w:pPr>
      <w:tabs>
        <w:tab w:val="left" w:pos="240"/>
      </w:tabs>
      <w:spacing w:after="80" w:line="240" w:lineRule="atLeast"/>
      <w:ind w:left="240" w:hanging="240"/>
    </w:pPr>
    <w:rPr>
      <w:sz w:val="18"/>
    </w:rPr>
  </w:style>
  <w:style w:type="paragraph" w:styleId="Bibliography">
    <w:name w:val="Bibliography"/>
    <w:basedOn w:val="referencelist1"/>
    <w:rsid w:val="002C4796"/>
  </w:style>
  <w:style w:type="paragraph" w:customStyle="1" w:styleId="address">
    <w:name w:val="address"/>
    <w:basedOn w:val="Heading4"/>
    <w:rsid w:val="002C4796"/>
    <w:pPr>
      <w:spacing w:after="800"/>
      <w:jc w:val="center"/>
    </w:pPr>
    <w:rPr>
      <w:b w:val="0"/>
    </w:rPr>
  </w:style>
  <w:style w:type="paragraph" w:customStyle="1" w:styleId="Normallist3">
    <w:name w:val="Normal list 3"/>
    <w:basedOn w:val="Normallist2"/>
    <w:rsid w:val="002C4796"/>
    <w:pPr>
      <w:ind w:left="1320"/>
    </w:pPr>
  </w:style>
  <w:style w:type="paragraph" w:customStyle="1" w:styleId="quote">
    <w:name w:val="quote"/>
    <w:basedOn w:val="Normal"/>
    <w:rsid w:val="002C4796"/>
    <w:pPr>
      <w:spacing w:line="260" w:lineRule="atLeast"/>
      <w:ind w:left="360"/>
    </w:pPr>
    <w:rPr>
      <w:sz w:val="20"/>
    </w:rPr>
  </w:style>
  <w:style w:type="paragraph" w:customStyle="1" w:styleId="bulletlist2">
    <w:name w:val="bullet list 2"/>
    <w:basedOn w:val="Normal"/>
    <w:rsid w:val="002C4796"/>
    <w:pPr>
      <w:numPr>
        <w:ilvl w:val="1"/>
        <w:numId w:val="2"/>
      </w:numPr>
      <w:ind w:left="714" w:hanging="357"/>
    </w:pPr>
  </w:style>
  <w:style w:type="paragraph" w:customStyle="1" w:styleId="landscape">
    <w:name w:val="landscape#"/>
    <w:basedOn w:val="Normal"/>
    <w:rsid w:val="002C4796"/>
    <w:pPr>
      <w:framePr w:w="567" w:h="1134" w:hSpace="181" w:wrap="around" w:vAnchor="page" w:hAnchor="page" w:x="568" w:yAlign="center"/>
      <w:shd w:val="solid" w:color="FFFFFF" w:fill="FFFFFF"/>
      <w:jc w:val="center"/>
      <w:textDirection w:val="tbRl"/>
    </w:pPr>
    <w:rPr>
      <w:rFonts w:ascii="Arial" w:hAnsi="Arial"/>
      <w:sz w:val="20"/>
    </w:rPr>
  </w:style>
  <w:style w:type="paragraph" w:styleId="Title">
    <w:name w:val="Title"/>
    <w:basedOn w:val="Normal"/>
    <w:qFormat/>
    <w:rsid w:val="002C4796"/>
    <w:pPr>
      <w:pBdr>
        <w:top w:val="single" w:sz="12" w:space="1" w:color="auto"/>
        <w:bottom w:val="single" w:sz="12" w:space="1" w:color="auto"/>
      </w:pBdr>
      <w:spacing w:before="240" w:after="240"/>
      <w:jc w:val="center"/>
    </w:pPr>
    <w:rPr>
      <w:rFonts w:ascii="Arial" w:hAnsi="Arial"/>
      <w:b/>
      <w:sz w:val="30"/>
    </w:rPr>
  </w:style>
  <w:style w:type="paragraph" w:customStyle="1" w:styleId="authors">
    <w:name w:val="authors"/>
    <w:basedOn w:val="Heading3"/>
    <w:uiPriority w:val="99"/>
    <w:rsid w:val="002C4796"/>
    <w:pPr>
      <w:jc w:val="center"/>
    </w:pPr>
  </w:style>
  <w:style w:type="paragraph" w:customStyle="1" w:styleId="numberlist1">
    <w:name w:val="number list 1"/>
    <w:basedOn w:val="Normal"/>
    <w:rsid w:val="002C4796"/>
    <w:pPr>
      <w:numPr>
        <w:numId w:val="3"/>
      </w:numPr>
      <w:tabs>
        <w:tab w:val="left" w:pos="357"/>
      </w:tabs>
    </w:pPr>
  </w:style>
  <w:style w:type="paragraph" w:customStyle="1" w:styleId="platecaption">
    <w:name w:val="plate caption"/>
    <w:basedOn w:val="figurecaption"/>
    <w:rsid w:val="002C4796"/>
  </w:style>
  <w:style w:type="paragraph" w:customStyle="1" w:styleId="division">
    <w:name w:val="division"/>
    <w:basedOn w:val="Caption"/>
    <w:rsid w:val="002C4796"/>
    <w:pPr>
      <w:spacing w:line="240" w:lineRule="auto"/>
      <w:ind w:left="2160"/>
    </w:pPr>
    <w:rPr>
      <w:b w:val="0"/>
      <w:bCs w:val="0"/>
      <w:sz w:val="30"/>
      <w:u w:val="none"/>
    </w:rPr>
  </w:style>
  <w:style w:type="paragraph" w:styleId="Caption">
    <w:name w:val="caption"/>
    <w:basedOn w:val="Normal"/>
    <w:next w:val="Normal"/>
    <w:qFormat/>
    <w:rsid w:val="002C4796"/>
    <w:rPr>
      <w:b/>
      <w:bCs/>
      <w:u w:val="single"/>
    </w:rPr>
  </w:style>
  <w:style w:type="paragraph" w:styleId="BodyText">
    <w:name w:val="Body Text"/>
    <w:basedOn w:val="Normal"/>
    <w:rsid w:val="002C4796"/>
    <w:pPr>
      <w:spacing w:after="0" w:line="240" w:lineRule="auto"/>
      <w:jc w:val="center"/>
    </w:pPr>
    <w:rPr>
      <w:rFonts w:cs="Arial"/>
      <w:b/>
      <w:sz w:val="24"/>
      <w:szCs w:val="28"/>
    </w:rPr>
  </w:style>
  <w:style w:type="paragraph" w:styleId="BodyText2">
    <w:name w:val="Body Text 2"/>
    <w:basedOn w:val="Normal"/>
    <w:rsid w:val="002C4796"/>
    <w:pPr>
      <w:spacing w:after="0" w:line="240" w:lineRule="auto"/>
      <w:jc w:val="left"/>
    </w:pPr>
    <w:rPr>
      <w:szCs w:val="24"/>
      <w:lang w:val="en-US"/>
    </w:rPr>
  </w:style>
  <w:style w:type="paragraph" w:styleId="BodyText3">
    <w:name w:val="Body Text 3"/>
    <w:basedOn w:val="Normal"/>
    <w:rsid w:val="002C4796"/>
    <w:pPr>
      <w:jc w:val="center"/>
    </w:pPr>
  </w:style>
  <w:style w:type="paragraph" w:styleId="TOC5">
    <w:name w:val="toc 5"/>
    <w:basedOn w:val="Normal"/>
    <w:next w:val="Normal"/>
    <w:autoRedefine/>
    <w:semiHidden/>
    <w:rsid w:val="002C4796"/>
    <w:pPr>
      <w:ind w:left="880"/>
    </w:pPr>
  </w:style>
  <w:style w:type="paragraph" w:styleId="TOC6">
    <w:name w:val="toc 6"/>
    <w:basedOn w:val="Normal"/>
    <w:next w:val="Normal"/>
    <w:autoRedefine/>
    <w:semiHidden/>
    <w:rsid w:val="002C4796"/>
    <w:pPr>
      <w:ind w:left="1100"/>
    </w:pPr>
  </w:style>
  <w:style w:type="paragraph" w:styleId="TOC7">
    <w:name w:val="toc 7"/>
    <w:basedOn w:val="Normal"/>
    <w:next w:val="Normal"/>
    <w:autoRedefine/>
    <w:semiHidden/>
    <w:rsid w:val="002C4796"/>
    <w:pPr>
      <w:ind w:left="1320"/>
    </w:pPr>
  </w:style>
  <w:style w:type="paragraph" w:styleId="TOC8">
    <w:name w:val="toc 8"/>
    <w:basedOn w:val="Normal"/>
    <w:next w:val="Normal"/>
    <w:autoRedefine/>
    <w:semiHidden/>
    <w:rsid w:val="002C4796"/>
    <w:pPr>
      <w:ind w:left="1540"/>
    </w:pPr>
  </w:style>
  <w:style w:type="paragraph" w:styleId="TOC9">
    <w:name w:val="toc 9"/>
    <w:basedOn w:val="Normal"/>
    <w:next w:val="Normal"/>
    <w:autoRedefine/>
    <w:semiHidden/>
    <w:rsid w:val="002C4796"/>
    <w:pPr>
      <w:ind w:left="1760"/>
    </w:pPr>
  </w:style>
  <w:style w:type="character" w:styleId="Hyperlink">
    <w:name w:val="Hyperlink"/>
    <w:basedOn w:val="DefaultParagraphFont"/>
    <w:uiPriority w:val="99"/>
    <w:rsid w:val="002C4796"/>
    <w:rPr>
      <w:color w:val="0000FF"/>
      <w:u w:val="single"/>
    </w:rPr>
  </w:style>
  <w:style w:type="paragraph" w:styleId="BlockText">
    <w:name w:val="Block Text"/>
    <w:basedOn w:val="Normal"/>
    <w:rsid w:val="002C4796"/>
    <w:pPr>
      <w:ind w:left="1440" w:right="1440"/>
    </w:pPr>
  </w:style>
  <w:style w:type="paragraph" w:styleId="BodyTextFirstIndent">
    <w:name w:val="Body Text First Indent"/>
    <w:basedOn w:val="BodyText"/>
    <w:rsid w:val="002C4796"/>
    <w:pPr>
      <w:spacing w:after="120" w:line="280" w:lineRule="atLeast"/>
      <w:ind w:firstLine="210"/>
      <w:jc w:val="both"/>
    </w:pPr>
    <w:rPr>
      <w:rFonts w:cs="Times New Roman"/>
      <w:b w:val="0"/>
      <w:sz w:val="22"/>
      <w:szCs w:val="20"/>
    </w:rPr>
  </w:style>
  <w:style w:type="paragraph" w:styleId="BodyTextIndent">
    <w:name w:val="Body Text Indent"/>
    <w:basedOn w:val="Normal"/>
    <w:rsid w:val="002C4796"/>
    <w:pPr>
      <w:ind w:left="283"/>
    </w:pPr>
  </w:style>
  <w:style w:type="paragraph" w:styleId="BodyTextFirstIndent2">
    <w:name w:val="Body Text First Indent 2"/>
    <w:basedOn w:val="BodyTextIndent"/>
    <w:rsid w:val="002C4796"/>
    <w:pPr>
      <w:ind w:firstLine="210"/>
    </w:pPr>
  </w:style>
  <w:style w:type="paragraph" w:styleId="BodyTextIndent2">
    <w:name w:val="Body Text Indent 2"/>
    <w:basedOn w:val="Normal"/>
    <w:rsid w:val="002C4796"/>
    <w:pPr>
      <w:spacing w:line="480" w:lineRule="auto"/>
      <w:ind w:left="283"/>
    </w:pPr>
  </w:style>
  <w:style w:type="paragraph" w:styleId="BodyTextIndent3">
    <w:name w:val="Body Text Indent 3"/>
    <w:basedOn w:val="Normal"/>
    <w:rsid w:val="002C4796"/>
    <w:pPr>
      <w:ind w:left="283"/>
    </w:pPr>
    <w:rPr>
      <w:sz w:val="16"/>
      <w:szCs w:val="16"/>
    </w:rPr>
  </w:style>
  <w:style w:type="paragraph" w:styleId="Closing">
    <w:name w:val="Closing"/>
    <w:basedOn w:val="Normal"/>
    <w:rsid w:val="002C4796"/>
    <w:pPr>
      <w:ind w:left="4252"/>
    </w:pPr>
  </w:style>
  <w:style w:type="paragraph" w:styleId="CommentText">
    <w:name w:val="annotation text"/>
    <w:basedOn w:val="Normal"/>
    <w:link w:val="CommentTextChar"/>
    <w:rsid w:val="002C4796"/>
    <w:rPr>
      <w:sz w:val="20"/>
    </w:rPr>
  </w:style>
  <w:style w:type="paragraph" w:styleId="Date">
    <w:name w:val="Date"/>
    <w:basedOn w:val="Normal"/>
    <w:next w:val="Normal"/>
    <w:link w:val="DateChar"/>
    <w:rsid w:val="002C4796"/>
  </w:style>
  <w:style w:type="paragraph" w:styleId="DocumentMap">
    <w:name w:val="Document Map"/>
    <w:basedOn w:val="Normal"/>
    <w:semiHidden/>
    <w:rsid w:val="002C4796"/>
    <w:pPr>
      <w:shd w:val="clear" w:color="auto" w:fill="000080"/>
    </w:pPr>
    <w:rPr>
      <w:rFonts w:ascii="Tahoma" w:hAnsi="Tahoma" w:cs="Tahoma"/>
    </w:rPr>
  </w:style>
  <w:style w:type="paragraph" w:styleId="E-mailSignature">
    <w:name w:val="E-mail Signature"/>
    <w:basedOn w:val="Normal"/>
    <w:rsid w:val="002C4796"/>
  </w:style>
  <w:style w:type="paragraph" w:styleId="EndnoteText">
    <w:name w:val="endnote text"/>
    <w:basedOn w:val="Normal"/>
    <w:semiHidden/>
    <w:rsid w:val="002C4796"/>
    <w:rPr>
      <w:sz w:val="20"/>
    </w:rPr>
  </w:style>
  <w:style w:type="paragraph" w:styleId="EnvelopeAddress">
    <w:name w:val="envelope address"/>
    <w:basedOn w:val="Normal"/>
    <w:rsid w:val="002C4796"/>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sid w:val="002C4796"/>
    <w:rPr>
      <w:rFonts w:ascii="Arial" w:hAnsi="Arial" w:cs="Arial"/>
      <w:sz w:val="20"/>
    </w:rPr>
  </w:style>
  <w:style w:type="paragraph" w:styleId="HTMLAddress">
    <w:name w:val="HTML Address"/>
    <w:basedOn w:val="Normal"/>
    <w:rsid w:val="002C4796"/>
    <w:rPr>
      <w:i/>
      <w:iCs/>
    </w:rPr>
  </w:style>
  <w:style w:type="paragraph" w:styleId="HTMLPreformatted">
    <w:name w:val="HTML Preformatted"/>
    <w:basedOn w:val="Normal"/>
    <w:rsid w:val="002C4796"/>
    <w:rPr>
      <w:rFonts w:ascii="Courier New" w:hAnsi="Courier New" w:cs="Courier New"/>
      <w:sz w:val="20"/>
    </w:rPr>
  </w:style>
  <w:style w:type="paragraph" w:styleId="Index1">
    <w:name w:val="index 1"/>
    <w:basedOn w:val="Normal"/>
    <w:next w:val="Normal"/>
    <w:autoRedefine/>
    <w:semiHidden/>
    <w:rsid w:val="002C4796"/>
    <w:pPr>
      <w:ind w:left="220" w:hanging="220"/>
    </w:pPr>
  </w:style>
  <w:style w:type="paragraph" w:styleId="Index2">
    <w:name w:val="index 2"/>
    <w:basedOn w:val="Normal"/>
    <w:next w:val="Normal"/>
    <w:autoRedefine/>
    <w:semiHidden/>
    <w:rsid w:val="002C4796"/>
    <w:pPr>
      <w:ind w:left="440" w:hanging="220"/>
    </w:pPr>
  </w:style>
  <w:style w:type="paragraph" w:styleId="Index3">
    <w:name w:val="index 3"/>
    <w:basedOn w:val="Normal"/>
    <w:next w:val="Normal"/>
    <w:autoRedefine/>
    <w:semiHidden/>
    <w:rsid w:val="002C4796"/>
    <w:pPr>
      <w:ind w:left="660" w:hanging="220"/>
    </w:pPr>
  </w:style>
  <w:style w:type="paragraph" w:styleId="Index4">
    <w:name w:val="index 4"/>
    <w:basedOn w:val="Normal"/>
    <w:next w:val="Normal"/>
    <w:autoRedefine/>
    <w:semiHidden/>
    <w:rsid w:val="002C4796"/>
    <w:pPr>
      <w:ind w:left="880" w:hanging="220"/>
    </w:pPr>
  </w:style>
  <w:style w:type="paragraph" w:styleId="Index5">
    <w:name w:val="index 5"/>
    <w:basedOn w:val="Normal"/>
    <w:next w:val="Normal"/>
    <w:autoRedefine/>
    <w:semiHidden/>
    <w:rsid w:val="002C4796"/>
    <w:pPr>
      <w:ind w:left="1100" w:hanging="220"/>
    </w:pPr>
  </w:style>
  <w:style w:type="paragraph" w:styleId="Index6">
    <w:name w:val="index 6"/>
    <w:basedOn w:val="Normal"/>
    <w:next w:val="Normal"/>
    <w:autoRedefine/>
    <w:semiHidden/>
    <w:rsid w:val="002C4796"/>
    <w:pPr>
      <w:ind w:left="1320" w:hanging="220"/>
    </w:pPr>
  </w:style>
  <w:style w:type="paragraph" w:styleId="Index7">
    <w:name w:val="index 7"/>
    <w:basedOn w:val="Normal"/>
    <w:next w:val="Normal"/>
    <w:autoRedefine/>
    <w:semiHidden/>
    <w:rsid w:val="002C4796"/>
    <w:pPr>
      <w:ind w:left="1540" w:hanging="220"/>
    </w:pPr>
  </w:style>
  <w:style w:type="paragraph" w:styleId="Index8">
    <w:name w:val="index 8"/>
    <w:basedOn w:val="Normal"/>
    <w:next w:val="Normal"/>
    <w:autoRedefine/>
    <w:semiHidden/>
    <w:rsid w:val="002C4796"/>
    <w:pPr>
      <w:ind w:left="1760" w:hanging="220"/>
    </w:pPr>
  </w:style>
  <w:style w:type="paragraph" w:styleId="Index9">
    <w:name w:val="index 9"/>
    <w:basedOn w:val="Normal"/>
    <w:next w:val="Normal"/>
    <w:autoRedefine/>
    <w:semiHidden/>
    <w:rsid w:val="002C4796"/>
    <w:pPr>
      <w:ind w:left="1980" w:hanging="220"/>
    </w:pPr>
  </w:style>
  <w:style w:type="paragraph" w:styleId="IndexHeading">
    <w:name w:val="index heading"/>
    <w:basedOn w:val="Normal"/>
    <w:next w:val="Index1"/>
    <w:semiHidden/>
    <w:rsid w:val="002C4796"/>
    <w:rPr>
      <w:rFonts w:ascii="Arial" w:hAnsi="Arial" w:cs="Arial"/>
      <w:b/>
      <w:bCs/>
    </w:rPr>
  </w:style>
  <w:style w:type="paragraph" w:styleId="List">
    <w:name w:val="List"/>
    <w:basedOn w:val="Normal"/>
    <w:rsid w:val="002C4796"/>
    <w:pPr>
      <w:ind w:left="283" w:hanging="283"/>
    </w:pPr>
  </w:style>
  <w:style w:type="paragraph" w:styleId="List2">
    <w:name w:val="List 2"/>
    <w:basedOn w:val="Normal"/>
    <w:rsid w:val="002C4796"/>
    <w:pPr>
      <w:ind w:left="566" w:hanging="283"/>
    </w:pPr>
  </w:style>
  <w:style w:type="paragraph" w:styleId="List3">
    <w:name w:val="List 3"/>
    <w:basedOn w:val="Normal"/>
    <w:rsid w:val="002C4796"/>
    <w:pPr>
      <w:ind w:left="849" w:hanging="283"/>
    </w:pPr>
  </w:style>
  <w:style w:type="paragraph" w:styleId="List4">
    <w:name w:val="List 4"/>
    <w:basedOn w:val="Normal"/>
    <w:rsid w:val="002C4796"/>
    <w:pPr>
      <w:ind w:left="1132" w:hanging="283"/>
    </w:pPr>
  </w:style>
  <w:style w:type="paragraph" w:styleId="List5">
    <w:name w:val="List 5"/>
    <w:basedOn w:val="Normal"/>
    <w:rsid w:val="002C4796"/>
    <w:pPr>
      <w:ind w:left="1415" w:hanging="283"/>
    </w:pPr>
  </w:style>
  <w:style w:type="paragraph" w:styleId="ListBullet">
    <w:name w:val="List Bullet"/>
    <w:basedOn w:val="Normal"/>
    <w:autoRedefine/>
    <w:rsid w:val="002C4796"/>
    <w:pPr>
      <w:numPr>
        <w:numId w:val="4"/>
      </w:numPr>
    </w:pPr>
  </w:style>
  <w:style w:type="paragraph" w:styleId="ListBullet2">
    <w:name w:val="List Bullet 2"/>
    <w:basedOn w:val="Normal"/>
    <w:autoRedefine/>
    <w:rsid w:val="002C4796"/>
    <w:pPr>
      <w:numPr>
        <w:numId w:val="5"/>
      </w:numPr>
    </w:pPr>
  </w:style>
  <w:style w:type="paragraph" w:styleId="ListBullet3">
    <w:name w:val="List Bullet 3"/>
    <w:basedOn w:val="Normal"/>
    <w:autoRedefine/>
    <w:rsid w:val="002C4796"/>
    <w:pPr>
      <w:numPr>
        <w:numId w:val="6"/>
      </w:numPr>
    </w:pPr>
  </w:style>
  <w:style w:type="paragraph" w:styleId="ListBullet4">
    <w:name w:val="List Bullet 4"/>
    <w:basedOn w:val="Normal"/>
    <w:autoRedefine/>
    <w:rsid w:val="002C4796"/>
    <w:pPr>
      <w:numPr>
        <w:numId w:val="7"/>
      </w:numPr>
    </w:pPr>
  </w:style>
  <w:style w:type="paragraph" w:styleId="ListBullet5">
    <w:name w:val="List Bullet 5"/>
    <w:basedOn w:val="Normal"/>
    <w:autoRedefine/>
    <w:rsid w:val="002C4796"/>
    <w:pPr>
      <w:numPr>
        <w:numId w:val="8"/>
      </w:numPr>
    </w:pPr>
  </w:style>
  <w:style w:type="paragraph" w:styleId="ListContinue">
    <w:name w:val="List Continue"/>
    <w:basedOn w:val="Normal"/>
    <w:rsid w:val="002C4796"/>
    <w:pPr>
      <w:ind w:left="283"/>
    </w:pPr>
  </w:style>
  <w:style w:type="paragraph" w:styleId="ListContinue2">
    <w:name w:val="List Continue 2"/>
    <w:basedOn w:val="Normal"/>
    <w:rsid w:val="002C4796"/>
    <w:pPr>
      <w:ind w:left="566"/>
    </w:pPr>
  </w:style>
  <w:style w:type="paragraph" w:styleId="ListContinue3">
    <w:name w:val="List Continue 3"/>
    <w:basedOn w:val="Normal"/>
    <w:rsid w:val="002C4796"/>
    <w:pPr>
      <w:ind w:left="849"/>
    </w:pPr>
  </w:style>
  <w:style w:type="paragraph" w:styleId="ListContinue4">
    <w:name w:val="List Continue 4"/>
    <w:basedOn w:val="Normal"/>
    <w:rsid w:val="002C4796"/>
    <w:pPr>
      <w:ind w:left="1132"/>
    </w:pPr>
  </w:style>
  <w:style w:type="paragraph" w:styleId="ListContinue5">
    <w:name w:val="List Continue 5"/>
    <w:basedOn w:val="Normal"/>
    <w:rsid w:val="002C4796"/>
    <w:pPr>
      <w:ind w:left="1415"/>
    </w:pPr>
  </w:style>
  <w:style w:type="paragraph" w:styleId="ListNumber">
    <w:name w:val="List Number"/>
    <w:basedOn w:val="Normal"/>
    <w:rsid w:val="002C4796"/>
    <w:pPr>
      <w:numPr>
        <w:numId w:val="9"/>
      </w:numPr>
    </w:pPr>
  </w:style>
  <w:style w:type="paragraph" w:styleId="ListNumber2">
    <w:name w:val="List Number 2"/>
    <w:basedOn w:val="Normal"/>
    <w:rsid w:val="002C4796"/>
    <w:pPr>
      <w:numPr>
        <w:numId w:val="10"/>
      </w:numPr>
    </w:pPr>
  </w:style>
  <w:style w:type="paragraph" w:styleId="ListNumber3">
    <w:name w:val="List Number 3"/>
    <w:basedOn w:val="Normal"/>
    <w:rsid w:val="002C4796"/>
    <w:pPr>
      <w:numPr>
        <w:numId w:val="11"/>
      </w:numPr>
    </w:pPr>
  </w:style>
  <w:style w:type="paragraph" w:styleId="ListNumber4">
    <w:name w:val="List Number 4"/>
    <w:basedOn w:val="Normal"/>
    <w:rsid w:val="002C4796"/>
    <w:pPr>
      <w:numPr>
        <w:numId w:val="12"/>
      </w:numPr>
    </w:pPr>
  </w:style>
  <w:style w:type="paragraph" w:styleId="ListNumber5">
    <w:name w:val="List Number 5"/>
    <w:basedOn w:val="Normal"/>
    <w:rsid w:val="002C4796"/>
    <w:pPr>
      <w:numPr>
        <w:numId w:val="13"/>
      </w:numPr>
    </w:pPr>
  </w:style>
  <w:style w:type="paragraph" w:styleId="MacroText">
    <w:name w:val="macro"/>
    <w:semiHidden/>
    <w:rsid w:val="002C4796"/>
    <w:pPr>
      <w:tabs>
        <w:tab w:val="left" w:pos="480"/>
        <w:tab w:val="left" w:pos="960"/>
        <w:tab w:val="left" w:pos="1440"/>
        <w:tab w:val="left" w:pos="1920"/>
        <w:tab w:val="left" w:pos="2400"/>
        <w:tab w:val="left" w:pos="2880"/>
        <w:tab w:val="left" w:pos="3360"/>
        <w:tab w:val="left" w:pos="3840"/>
        <w:tab w:val="left" w:pos="4320"/>
      </w:tabs>
      <w:spacing w:after="120" w:line="280" w:lineRule="atLeast"/>
      <w:jc w:val="both"/>
    </w:pPr>
    <w:rPr>
      <w:rFonts w:ascii="Courier New" w:hAnsi="Courier New" w:cs="Courier New"/>
      <w:lang w:eastAsia="en-US"/>
    </w:rPr>
  </w:style>
  <w:style w:type="paragraph" w:styleId="MessageHeader">
    <w:name w:val="Message Header"/>
    <w:basedOn w:val="Normal"/>
    <w:rsid w:val="002C4796"/>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uiPriority w:val="99"/>
    <w:rsid w:val="002C4796"/>
    <w:rPr>
      <w:sz w:val="24"/>
      <w:szCs w:val="24"/>
    </w:rPr>
  </w:style>
  <w:style w:type="paragraph" w:styleId="NoteHeading">
    <w:name w:val="Note Heading"/>
    <w:basedOn w:val="Normal"/>
    <w:next w:val="Normal"/>
    <w:rsid w:val="002C4796"/>
  </w:style>
  <w:style w:type="paragraph" w:styleId="PlainText">
    <w:name w:val="Plain Text"/>
    <w:basedOn w:val="Normal"/>
    <w:rsid w:val="002C4796"/>
    <w:rPr>
      <w:rFonts w:ascii="Courier New" w:hAnsi="Courier New" w:cs="Courier New"/>
      <w:sz w:val="20"/>
    </w:rPr>
  </w:style>
  <w:style w:type="paragraph" w:styleId="Salutation">
    <w:name w:val="Salutation"/>
    <w:basedOn w:val="Normal"/>
    <w:next w:val="Normal"/>
    <w:rsid w:val="002C4796"/>
  </w:style>
  <w:style w:type="paragraph" w:styleId="Signature">
    <w:name w:val="Signature"/>
    <w:basedOn w:val="Normal"/>
    <w:rsid w:val="002C4796"/>
    <w:pPr>
      <w:ind w:left="4252"/>
    </w:pPr>
  </w:style>
  <w:style w:type="paragraph" w:styleId="Subtitle">
    <w:name w:val="Subtitle"/>
    <w:basedOn w:val="Normal"/>
    <w:qFormat/>
    <w:rsid w:val="002C4796"/>
    <w:pPr>
      <w:spacing w:after="60"/>
      <w:jc w:val="center"/>
      <w:outlineLvl w:val="1"/>
    </w:pPr>
    <w:rPr>
      <w:rFonts w:ascii="Arial" w:hAnsi="Arial" w:cs="Arial"/>
      <w:sz w:val="24"/>
      <w:szCs w:val="24"/>
    </w:rPr>
  </w:style>
  <w:style w:type="paragraph" w:styleId="TableofAuthorities">
    <w:name w:val="table of authorities"/>
    <w:basedOn w:val="Normal"/>
    <w:next w:val="Normal"/>
    <w:semiHidden/>
    <w:rsid w:val="002C4796"/>
    <w:pPr>
      <w:ind w:left="220" w:hanging="220"/>
    </w:pPr>
  </w:style>
  <w:style w:type="paragraph" w:styleId="TableofFigures">
    <w:name w:val="table of figures"/>
    <w:basedOn w:val="Normal"/>
    <w:next w:val="Normal"/>
    <w:semiHidden/>
    <w:rsid w:val="002C4796"/>
    <w:pPr>
      <w:ind w:left="440" w:hanging="440"/>
    </w:pPr>
  </w:style>
  <w:style w:type="paragraph" w:styleId="TOAHeading">
    <w:name w:val="toa heading"/>
    <w:basedOn w:val="Normal"/>
    <w:next w:val="Normal"/>
    <w:semiHidden/>
    <w:rsid w:val="002C4796"/>
    <w:pPr>
      <w:spacing w:before="120"/>
    </w:pPr>
    <w:rPr>
      <w:rFonts w:ascii="Arial" w:hAnsi="Arial" w:cs="Arial"/>
      <w:b/>
      <w:bCs/>
      <w:sz w:val="24"/>
      <w:szCs w:val="24"/>
    </w:rPr>
  </w:style>
  <w:style w:type="character" w:styleId="CommentReference">
    <w:name w:val="annotation reference"/>
    <w:basedOn w:val="DefaultParagraphFont"/>
    <w:rsid w:val="00BC1DFC"/>
    <w:rPr>
      <w:sz w:val="16"/>
      <w:szCs w:val="16"/>
    </w:rPr>
  </w:style>
  <w:style w:type="paragraph" w:styleId="CommentSubject">
    <w:name w:val="annotation subject"/>
    <w:basedOn w:val="CommentText"/>
    <w:next w:val="CommentText"/>
    <w:semiHidden/>
    <w:rsid w:val="00BC1DFC"/>
    <w:rPr>
      <w:b/>
      <w:bCs/>
    </w:rPr>
  </w:style>
  <w:style w:type="paragraph" w:styleId="BalloonText">
    <w:name w:val="Balloon Text"/>
    <w:basedOn w:val="Normal"/>
    <w:semiHidden/>
    <w:rsid w:val="00BC1DFC"/>
    <w:rPr>
      <w:rFonts w:ascii="Tahoma" w:hAnsi="Tahoma" w:cs="Tahoma"/>
      <w:sz w:val="16"/>
      <w:szCs w:val="16"/>
    </w:rPr>
  </w:style>
  <w:style w:type="paragraph" w:customStyle="1" w:styleId="cover-title">
    <w:name w:val="cover-title"/>
    <w:basedOn w:val="Normal"/>
    <w:rsid w:val="006178B1"/>
    <w:pPr>
      <w:spacing w:after="0" w:line="720" w:lineRule="atLeast"/>
      <w:jc w:val="left"/>
    </w:pPr>
    <w:rPr>
      <w:rFonts w:ascii="Arial" w:hAnsi="Arial" w:cs="Arial"/>
      <w:spacing w:val="-2"/>
      <w:sz w:val="36"/>
      <w:szCs w:val="36"/>
    </w:rPr>
  </w:style>
  <w:style w:type="paragraph" w:customStyle="1" w:styleId="cover-author">
    <w:name w:val="cover-author"/>
    <w:basedOn w:val="cover-title"/>
    <w:rsid w:val="006178B1"/>
    <w:pPr>
      <w:spacing w:line="600" w:lineRule="atLeast"/>
    </w:pPr>
    <w:rPr>
      <w:sz w:val="28"/>
      <w:szCs w:val="28"/>
    </w:rPr>
  </w:style>
  <w:style w:type="paragraph" w:styleId="TOCHeading">
    <w:name w:val="TOC Heading"/>
    <w:basedOn w:val="Heading1"/>
    <w:next w:val="Normal"/>
    <w:uiPriority w:val="39"/>
    <w:unhideWhenUsed/>
    <w:qFormat/>
    <w:rsid w:val="00E437D8"/>
    <w:pPr>
      <w:keepLines/>
      <w:spacing w:before="480" w:after="0" w:line="280" w:lineRule="atLeast"/>
      <w:jc w:val="both"/>
      <w:outlineLvl w:val="9"/>
    </w:pPr>
    <w:rPr>
      <w:rFonts w:asciiTheme="majorHAnsi" w:eastAsiaTheme="majorEastAsia" w:hAnsiTheme="majorHAnsi" w:cstheme="majorBidi"/>
      <w:bCs/>
      <w:color w:val="345A8A" w:themeColor="accent1" w:themeShade="B5"/>
      <w:sz w:val="32"/>
      <w:szCs w:val="32"/>
    </w:rPr>
  </w:style>
  <w:style w:type="paragraph" w:customStyle="1" w:styleId="Quote1">
    <w:name w:val="Quote1"/>
    <w:basedOn w:val="Normal"/>
    <w:rsid w:val="00E437D8"/>
    <w:pPr>
      <w:spacing w:line="260" w:lineRule="atLeast"/>
      <w:ind w:left="360"/>
    </w:pPr>
    <w:rPr>
      <w:sz w:val="20"/>
    </w:rPr>
  </w:style>
  <w:style w:type="character" w:styleId="FootnoteReference">
    <w:name w:val="footnote reference"/>
    <w:basedOn w:val="DefaultParagraphFont"/>
    <w:uiPriority w:val="99"/>
    <w:rsid w:val="00E437D8"/>
    <w:rPr>
      <w:vertAlign w:val="superscript"/>
    </w:rPr>
  </w:style>
  <w:style w:type="character" w:styleId="Emphasis">
    <w:name w:val="Emphasis"/>
    <w:basedOn w:val="DefaultParagraphFont"/>
    <w:uiPriority w:val="99"/>
    <w:qFormat/>
    <w:rsid w:val="00E437D8"/>
    <w:rPr>
      <w:i/>
      <w:iCs/>
    </w:rPr>
  </w:style>
  <w:style w:type="character" w:customStyle="1" w:styleId="figurecaptionChar">
    <w:name w:val="figure caption Char"/>
    <w:basedOn w:val="DefaultParagraphFont"/>
    <w:link w:val="figurecaption"/>
    <w:rsid w:val="00E437D8"/>
    <w:rPr>
      <w:rFonts w:ascii="Arial" w:hAnsi="Arial"/>
      <w:sz w:val="18"/>
      <w:lang w:eastAsia="en-US"/>
    </w:rPr>
  </w:style>
  <w:style w:type="table" w:styleId="TableGrid">
    <w:name w:val="Table Grid"/>
    <w:basedOn w:val="TableNormal"/>
    <w:rsid w:val="00E437D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99"/>
    <w:qFormat/>
    <w:rsid w:val="00E437D8"/>
    <w:rPr>
      <w:b/>
      <w:bCs/>
    </w:rPr>
  </w:style>
  <w:style w:type="character" w:customStyle="1" w:styleId="referencelist1Char">
    <w:name w:val="reference list 1 Char"/>
    <w:basedOn w:val="DefaultParagraphFont"/>
    <w:link w:val="referencelist1"/>
    <w:uiPriority w:val="2"/>
    <w:rsid w:val="00E437D8"/>
    <w:rPr>
      <w:sz w:val="22"/>
      <w:lang w:eastAsia="en-US"/>
    </w:rPr>
  </w:style>
  <w:style w:type="paragraph" w:customStyle="1" w:styleId="body2">
    <w:name w:val="body2"/>
    <w:basedOn w:val="Normal"/>
    <w:autoRedefine/>
    <w:rsid w:val="00E437D8"/>
    <w:pPr>
      <w:keepNext/>
      <w:widowControl w:val="0"/>
      <w:spacing w:after="200" w:line="240" w:lineRule="auto"/>
      <w:ind w:left="1152"/>
    </w:pPr>
    <w:rPr>
      <w:rFonts w:ascii="Arial" w:hAnsi="Arial"/>
      <w:sz w:val="24"/>
    </w:rPr>
  </w:style>
  <w:style w:type="character" w:styleId="PageNumber">
    <w:name w:val="page number"/>
    <w:basedOn w:val="DefaultParagraphFont"/>
    <w:rsid w:val="00E437D8"/>
  </w:style>
  <w:style w:type="paragraph" w:customStyle="1" w:styleId="Default">
    <w:name w:val="Default"/>
    <w:rsid w:val="00E437D8"/>
    <w:pPr>
      <w:autoSpaceDE w:val="0"/>
      <w:autoSpaceDN w:val="0"/>
      <w:adjustRightInd w:val="0"/>
    </w:pPr>
    <w:rPr>
      <w:color w:val="000000"/>
      <w:sz w:val="24"/>
      <w:szCs w:val="24"/>
    </w:rPr>
  </w:style>
  <w:style w:type="paragraph" w:customStyle="1" w:styleId="CM5">
    <w:name w:val="CM5"/>
    <w:basedOn w:val="Default"/>
    <w:next w:val="Default"/>
    <w:rsid w:val="00E437D8"/>
    <w:pPr>
      <w:spacing w:line="251" w:lineRule="atLeast"/>
    </w:pPr>
    <w:rPr>
      <w:color w:val="auto"/>
    </w:rPr>
  </w:style>
  <w:style w:type="paragraph" w:customStyle="1" w:styleId="CM102">
    <w:name w:val="CM102"/>
    <w:basedOn w:val="Default"/>
    <w:next w:val="Default"/>
    <w:rsid w:val="00E437D8"/>
    <w:pPr>
      <w:spacing w:after="88"/>
    </w:pPr>
    <w:rPr>
      <w:color w:val="auto"/>
    </w:rPr>
  </w:style>
  <w:style w:type="paragraph" w:customStyle="1" w:styleId="CM101">
    <w:name w:val="CM101"/>
    <w:basedOn w:val="Default"/>
    <w:next w:val="Default"/>
    <w:rsid w:val="00E437D8"/>
    <w:pPr>
      <w:spacing w:after="333"/>
    </w:pPr>
    <w:rPr>
      <w:color w:val="auto"/>
    </w:rPr>
  </w:style>
  <w:style w:type="paragraph" w:customStyle="1" w:styleId="CM2">
    <w:name w:val="CM2"/>
    <w:basedOn w:val="Default"/>
    <w:next w:val="Default"/>
    <w:rsid w:val="00E437D8"/>
    <w:pPr>
      <w:spacing w:line="256" w:lineRule="atLeast"/>
    </w:pPr>
    <w:rPr>
      <w:color w:val="auto"/>
    </w:rPr>
  </w:style>
  <w:style w:type="paragraph" w:customStyle="1" w:styleId="CM105">
    <w:name w:val="CM105"/>
    <w:basedOn w:val="Default"/>
    <w:next w:val="Default"/>
    <w:rsid w:val="00E437D8"/>
    <w:pPr>
      <w:spacing w:after="265"/>
    </w:pPr>
    <w:rPr>
      <w:color w:val="auto"/>
    </w:rPr>
  </w:style>
  <w:style w:type="character" w:styleId="FollowedHyperlink">
    <w:name w:val="FollowedHyperlink"/>
    <w:basedOn w:val="DefaultParagraphFont"/>
    <w:rsid w:val="00E437D8"/>
    <w:rPr>
      <w:color w:val="800080" w:themeColor="followedHyperlink"/>
      <w:u w:val="single"/>
    </w:rPr>
  </w:style>
  <w:style w:type="character" w:customStyle="1" w:styleId="FootnoteTextChar">
    <w:name w:val="Footnote Text Char"/>
    <w:basedOn w:val="DefaultParagraphFont"/>
    <w:link w:val="FootnoteText"/>
    <w:uiPriority w:val="99"/>
    <w:semiHidden/>
    <w:rsid w:val="00E437D8"/>
    <w:rPr>
      <w:sz w:val="18"/>
      <w:lang w:eastAsia="en-US"/>
    </w:rPr>
  </w:style>
  <w:style w:type="character" w:customStyle="1" w:styleId="Heading1Char">
    <w:name w:val="Heading 1 Char"/>
    <w:link w:val="Heading1"/>
    <w:locked/>
    <w:rsid w:val="00E437D8"/>
    <w:rPr>
      <w:rFonts w:ascii="Arial" w:hAnsi="Arial"/>
      <w:b/>
      <w:sz w:val="36"/>
      <w:lang w:eastAsia="en-US"/>
    </w:rPr>
  </w:style>
  <w:style w:type="character" w:customStyle="1" w:styleId="DateChar">
    <w:name w:val="Date Char"/>
    <w:basedOn w:val="DefaultParagraphFont"/>
    <w:link w:val="Date"/>
    <w:rsid w:val="00E437D8"/>
    <w:rPr>
      <w:sz w:val="22"/>
      <w:lang w:eastAsia="en-US"/>
    </w:rPr>
  </w:style>
  <w:style w:type="character" w:customStyle="1" w:styleId="ms-sitemapdirectional">
    <w:name w:val="ms-sitemapdirectional"/>
    <w:basedOn w:val="DefaultParagraphFont"/>
    <w:rsid w:val="00E437D8"/>
  </w:style>
  <w:style w:type="character" w:customStyle="1" w:styleId="CommentTextChar">
    <w:name w:val="Comment Text Char"/>
    <w:link w:val="CommentText"/>
    <w:rsid w:val="00E437D8"/>
    <w:rPr>
      <w:lang w:eastAsia="en-US"/>
    </w:rPr>
  </w:style>
  <w:style w:type="paragraph" w:customStyle="1" w:styleId="H2">
    <w:name w:val="H2"/>
    <w:basedOn w:val="Normal"/>
    <w:next w:val="Normal"/>
    <w:uiPriority w:val="99"/>
    <w:rsid w:val="00E437D8"/>
    <w:pPr>
      <w:keepNext/>
      <w:autoSpaceDE w:val="0"/>
      <w:autoSpaceDN w:val="0"/>
      <w:adjustRightInd w:val="0"/>
      <w:spacing w:before="100" w:after="100" w:line="240" w:lineRule="auto"/>
      <w:jc w:val="left"/>
      <w:outlineLvl w:val="2"/>
    </w:pPr>
    <w:rPr>
      <w:b/>
      <w:bCs/>
      <w:sz w:val="36"/>
      <w:szCs w:val="36"/>
      <w:lang w:eastAsia="en-AU"/>
    </w:rPr>
  </w:style>
  <w:style w:type="paragraph" w:customStyle="1" w:styleId="H3">
    <w:name w:val="H3"/>
    <w:basedOn w:val="Normal"/>
    <w:next w:val="Normal"/>
    <w:uiPriority w:val="99"/>
    <w:rsid w:val="00E437D8"/>
    <w:pPr>
      <w:keepNext/>
      <w:autoSpaceDE w:val="0"/>
      <w:autoSpaceDN w:val="0"/>
      <w:adjustRightInd w:val="0"/>
      <w:spacing w:before="100" w:after="100" w:line="240" w:lineRule="auto"/>
      <w:jc w:val="left"/>
      <w:outlineLvl w:val="3"/>
    </w:pPr>
    <w:rPr>
      <w:b/>
      <w:bCs/>
      <w:sz w:val="28"/>
      <w:szCs w:val="28"/>
      <w:lang w:eastAsia="en-AU"/>
    </w:rPr>
  </w:style>
  <w:style w:type="character" w:customStyle="1" w:styleId="st1">
    <w:name w:val="st1"/>
    <w:basedOn w:val="DefaultParagraphFont"/>
    <w:rsid w:val="00E437D8"/>
  </w:style>
</w:styles>
</file>

<file path=word/webSettings.xml><?xml version="1.0" encoding="utf-8"?>
<w:webSettings xmlns:r="http://schemas.openxmlformats.org/officeDocument/2006/relationships" xmlns:w="http://schemas.openxmlformats.org/wordprocessingml/2006/main">
  <w:divs>
    <w:div w:id="1523014442">
      <w:bodyDiv w:val="1"/>
      <w:marLeft w:val="0"/>
      <w:marRight w:val="0"/>
      <w:marTop w:val="0"/>
      <w:marBottom w:val="0"/>
      <w:divBdr>
        <w:top w:val="none" w:sz="0" w:space="0" w:color="auto"/>
        <w:left w:val="none" w:sz="0" w:space="0" w:color="auto"/>
        <w:bottom w:val="none" w:sz="0" w:space="0" w:color="auto"/>
        <w:right w:val="none" w:sz="0" w:space="0" w:color="auto"/>
      </w:divBdr>
    </w:div>
    <w:div w:id="195516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hyperlink" Target="http://publications.nt.environment.gov.au/PublicationWork/Forms/AllItems.aspx?RootFolder=/PublicationWork/Publications%20and%20Productions/Internal%20Reports%20(IRs)/Nos%20600%20to%20699/IR609_Surface%20water%20chemistry%20monitoring%20protocol%20(Frostick%20and%20Turner)&amp;FolderCTID=&amp;View=%7bB33DDE98-325C-4F81-A334-628A1B8982DA%7d" TargetMode="External"/><Relationship Id="rId25" Type="http://schemas.openxmlformats.org/officeDocument/2006/relationships/image" Target="media/image11.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6.jpe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image" Target="media/image9.emf"/><Relationship Id="rId28" Type="http://schemas.openxmlformats.org/officeDocument/2006/relationships/image" Target="media/image14.png"/><Relationship Id="rId36" Type="http://schemas.microsoft.com/office/2007/relationships/stylesWithEffects" Target="stylesWithEffects.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hyperlink" Target="http://www.environment.gov.au/ssd/monitoring/pubs/env-mon-prog-background.pdf"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30</Pages>
  <Words>8033</Words>
  <Characters>46679</Characters>
  <Application>Microsoft Office Word</Application>
  <DocSecurity>0</DocSecurity>
  <Lines>388</Lines>
  <Paragraphs>109</Paragraphs>
  <ScaleCrop>false</ScaleCrop>
  <Company/>
  <LinksUpToDate>false</LinksUpToDate>
  <CharactersWithSpaces>54603</CharactersWithSpaces>
  <SharedDoc>false</SharedDoc>
  <HLinks>
    <vt:vector size="24" baseType="variant">
      <vt:variant>
        <vt:i4>1966138</vt:i4>
      </vt:variant>
      <vt:variant>
        <vt:i4>20</vt:i4>
      </vt:variant>
      <vt:variant>
        <vt:i4>0</vt:i4>
      </vt:variant>
      <vt:variant>
        <vt:i4>5</vt:i4>
      </vt:variant>
      <vt:variant>
        <vt:lpwstr/>
      </vt:variant>
      <vt:variant>
        <vt:lpwstr>_Toc222129832</vt:lpwstr>
      </vt:variant>
      <vt:variant>
        <vt:i4>1966138</vt:i4>
      </vt:variant>
      <vt:variant>
        <vt:i4>14</vt:i4>
      </vt:variant>
      <vt:variant>
        <vt:i4>0</vt:i4>
      </vt:variant>
      <vt:variant>
        <vt:i4>5</vt:i4>
      </vt:variant>
      <vt:variant>
        <vt:lpwstr/>
      </vt:variant>
      <vt:variant>
        <vt:lpwstr>_Toc222129831</vt:lpwstr>
      </vt:variant>
      <vt:variant>
        <vt:i4>1966138</vt:i4>
      </vt:variant>
      <vt:variant>
        <vt:i4>8</vt:i4>
      </vt:variant>
      <vt:variant>
        <vt:i4>0</vt:i4>
      </vt:variant>
      <vt:variant>
        <vt:i4>5</vt:i4>
      </vt:variant>
      <vt:variant>
        <vt:lpwstr/>
      </vt:variant>
      <vt:variant>
        <vt:lpwstr>_Toc222129830</vt:lpwstr>
      </vt:variant>
      <vt:variant>
        <vt:i4>2031674</vt:i4>
      </vt:variant>
      <vt:variant>
        <vt:i4>2</vt:i4>
      </vt:variant>
      <vt:variant>
        <vt:i4>0</vt:i4>
      </vt:variant>
      <vt:variant>
        <vt:i4>5</vt:i4>
      </vt:variant>
      <vt:variant>
        <vt:lpwstr/>
      </vt:variant>
      <vt:variant>
        <vt:lpwstr>_Toc222129829</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Surface water chemistry monitoring protocol to assess impacts from the Ranger Mine</dc:title>
  <dc:creator/>
  <dc:description/>
  <cp:lastModifiedBy/>
  <cp:revision>1</cp:revision>
  <dcterms:created xsi:type="dcterms:W3CDTF">2013-05-28T00:42:00Z</dcterms:created>
  <dcterms:modified xsi:type="dcterms:W3CDTF">2013-05-28T00:43:00Z</dcterms:modified>
</cp:coreProperties>
</file>