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DD2DCA" w:rsidP="00D71FCB">
      <w:pPr>
        <w:jc w:val="center"/>
      </w:pPr>
      <w:r>
        <w:rPr>
          <w:noProof/>
          <w:lang w:eastAsia="en-AU"/>
        </w:rPr>
        <w:pict>
          <v:group id="Group 19" o:spid="_x0000_s1026" style="position:absolute;left:0;text-align:left;margin-left:398.95pt;margin-top:5.8pt;width:130.1pt;height:153.2pt;z-index:25165926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">
            <v:rect id="Rectangle 20" o:spid="_x0000_s1027" style="position:absolute;left:9951;top:683;width:1197;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FDMIA&#10;AADbAAAADwAAAGRycy9kb3ducmV2LnhtbESP0YrCMBRE3wX/IVzBF1nTVZSlNpV1QVh8EVs/4NJc&#10;22JzU5qsrfv1RhB8HGbmDJNsB9OIG3Wutqzgcx6BIC6srrlUcM73H18gnEfW2FgmBXdysE3HowRj&#10;bXs+0S3zpQgQdjEqqLxvYyldUZFBN7ctcfAutjPog+xKqTvsA9w0chFFa2mw5rBQYUs/FRXX7M8o&#10;2PV9fTn+Zzw7lLvhsMB9jr5RajoZvjcgPA3+HX61f7WC1R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wUMwgAAANsAAAAPAAAAAAAAAAAAAAAAAJgCAABkcnMvZG93&#10;bnJldi54bWxQSwUGAAAAAAQABAD1AAAAhwMAAAAA&#10;" fillcolor="black"/>
            <v:shapetype id="_x0000_t202" coordsize="21600,21600" o:spt="202" path="m,l,21600r21600,l21600,xe">
              <v:stroke joinstyle="miter"/>
              <v:path gradientshapeok="t" o:connecttype="rect"/>
            </v:shapetype>
            <v:shape id="Text Box 21" o:spid="_x0000_s1028" type="#_x0000_t202" style="position:absolute;left:10041;top:2337;width:1052;height:1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HEMUA&#10;AADbAAAADwAAAGRycy9kb3ducmV2LnhtbESPQWvCQBSE7wX/w/IEb3WjWElTVxFRsIeCifXg7ZF9&#10;TYLZtyG7mthf3y0IHoeZ+YZZrHpTixu1rrKsYDKOQBDnVldcKPg+7l5jEM4ja6wtk4I7OVgtBy8L&#10;TLTtOKVb5gsRIOwSVFB63yRSurwkg25sG+Lg/djWoA+yLaRusQtwU8tpFM2lwYrDQokNbUrKL9nV&#10;KGj0+Wvy/htfTgf8jKfHbefTdK3UaNivP0B46v0z/GjvtYK3G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AcQxQAAANsAAAAPAAAAAAAAAAAAAAAAAJgCAABkcnMv&#10;ZG93bnJldi54bWxQSwUGAAAAAAQABAD1AAAAigMAAAAA&#10;" fillcolor="black" stroked="f">
              <v:textbox style="mso-next-textbox:#Text Box 21" inset="0,0,0,0">
                <w:txbxContent>
                  <w:p w:rsidR="00AC2F03" w:rsidRPr="0086045D" w:rsidRDefault="00211687" w:rsidP="00211687">
                    <w:pPr>
                      <w:rPr>
                        <w:rFonts w:ascii="Arial Narrow" w:hAnsi="Arial Narrow"/>
                        <w:color w:val="FFFFFF"/>
                        <w:spacing w:val="-4"/>
                        <w:w w:val="50"/>
                        <w:sz w:val="120"/>
                        <w:szCs w:val="120"/>
                      </w:rPr>
                    </w:pPr>
                    <w:r>
                      <w:rPr>
                        <w:rFonts w:ascii="Arial Narrow" w:hAnsi="Arial Narrow"/>
                        <w:color w:val="FFFFFF"/>
                        <w:spacing w:val="-4"/>
                        <w:w w:val="50"/>
                        <w:sz w:val="120"/>
                        <w:szCs w:val="120"/>
                      </w:rPr>
                      <w:t>624</w:t>
                    </w:r>
                  </w:p>
                </w:txbxContent>
              </v:textbox>
            </v:shape>
            <v:shape id="Text Box 22" o:spid="_x0000_s1029" type="#_x0000_t202" style="position:absolute;left:8546;top:2515;width:1302;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style="mso-next-textbox:#Text Box 22">
                <w:txbxContent>
                  <w:p w:rsidR="00AC2F03" w:rsidRPr="0086045D" w:rsidRDefault="00AC2F03"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7"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Group 13" o:spid="_x0000_s1053" style="position:absolute;left:0;text-align:left;margin-left:18.35pt;margin-top:193.95pt;width:288.9pt;height:596.9pt;z-index:251655168;mso-position-horizontal-relative:text;mso-position-vertical-relative:text"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55" type="#_x0000_t75" alt="pandanus" style="position:absolute;left:1024;top:4703;width:5708;height:10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QoLDAAAA2wAAAA8AAABkcnMvZG93bnJldi54bWxEj1trAjEQhd8L/Q9hBN80a62iW6NIRRCs&#10;4I3Sx2Ez3SzdTJZN1PTfm4LQx8O5fJzZItpaXKn1lWMFg34GgrhwuuJSwfm07k1A+ICssXZMCn7J&#10;w2L+/DTDXLsbH+h6DKVII+xzVGBCaHIpfWHIou+7hjh53661GJJsS6lbvKVxW8uXLBtLixUngsGG&#10;3g0VP8eLTdzdcjhqTPzcrfb1Km6/iphtPpTqduLyDUSgGP7Dj/ZGK3idwt+X9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NCgsMAAADbAAAADwAAAAAAAAAAAAAAAACf&#10;AgAAZHJzL2Rvd25yZXYueG1sUEsFBgAAAAAEAAQA9wAAAI8DAAAAAA==&#10;">
              <v:imagedata r:id="rId8" o:title="pandanus"/>
            </v:shape>
            <v:rect id="Rectangle 15" o:spid="_x0000_s1054" style="position:absolute;left:989;top:3418;width:5933;height:1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ezMEA&#10;AADbAAAADwAAAGRycy9kb3ducmV2LnhtbERPXWvCMBR9H+w/hDvwbU03dJNqWsaYIIJzVn2/JNe2&#10;rLkpTar135uHwR4P53tZjLYVF+p941jBS5KCINbONFwpOB5Wz3MQPiAbbB2Tght5KPLHhyVmxl15&#10;T5cyVCKGsM9QQR1Cl0npdU0WfeI64sidXW8xRNhX0vR4jeG2la9p+iYtNhwbauzosyb9Ww5Wwc+g&#10;vzdGTrfD7Hwq+Uvv3ldbqdTkafxYgAg0hn/xn3ttFMzi+vgl/gC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KnszBAAAA2wAAAA8AAAAAAAAAAAAAAAAAmAIAAGRycy9kb3du&#10;cmV2LnhtbFBLBQYAAAAABAAEAPUAAACGAwAAAAA=&#10;" filled="f" strokeweight="4.5pt"/>
          </v:group>
        </w:pict>
      </w:r>
    </w:p>
    <w:p w:rsidR="00371D2F" w:rsidRDefault="00371D2F" w:rsidP="00371D2F">
      <w:pPr>
        <w:jc w:val="left"/>
      </w:pPr>
    </w:p>
    <w:p w:rsidR="00371D2F" w:rsidRDefault="00DD2DCA" w:rsidP="00371D2F">
      <w:pPr>
        <w:sectPr w:rsidR="00371D2F" w:rsidSect="00371D2F">
          <w:headerReference w:type="even" r:id="rId9"/>
          <w:headerReference w:type="default" r:id="rId10"/>
          <w:footerReference w:type="even" r:id="rId11"/>
          <w:footerReference w:type="default" r:id="rId12"/>
          <w:headerReference w:type="first" r:id="rId13"/>
          <w:footerReference w:type="first" r:id="rId14"/>
          <w:pgSz w:w="11906" w:h="16838" w:code="9"/>
          <w:pgMar w:top="567" w:right="567" w:bottom="567" w:left="567" w:header="1077" w:footer="833" w:gutter="0"/>
          <w:pgNumType w:fmt="lowerRoman" w:start="1"/>
          <w:cols w:space="360"/>
          <w:noEndnote/>
        </w:sectPr>
      </w:pPr>
      <w:r>
        <w:rPr>
          <w:noProof/>
          <w:lang w:eastAsia="en-AU"/>
        </w:rPr>
        <w:pict>
          <v:shape id="Text Box 18" o:spid="_x0000_s1031" type="#_x0000_t202" style="position:absolute;left:0;text-align:left;margin-left:327.4pt;margin-top:453.85pt;width:216.4pt;height:254.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uDiA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" stroked="f">
            <v:textbox>
              <w:txbxContent>
                <w:p w:rsidR="00AC2F03" w:rsidRPr="00172461" w:rsidRDefault="00AC2F03" w:rsidP="00371D2F">
                  <w:pPr>
                    <w:pStyle w:val="cover-author"/>
                  </w:pPr>
                  <w:r>
                    <w:t xml:space="preserve">R </w:t>
                  </w:r>
                  <w:proofErr w:type="spellStart"/>
                  <w:r>
                    <w:t>Bartolo</w:t>
                  </w:r>
                  <w:proofErr w:type="spellEnd"/>
                  <w:r>
                    <w:t xml:space="preserve">, S </w:t>
                  </w:r>
                  <w:proofErr w:type="spellStart"/>
                  <w:r>
                    <w:t>Paulka</w:t>
                  </w:r>
                  <w:proofErr w:type="spellEnd"/>
                  <w:r>
                    <w:t xml:space="preserve">, R van Dam, S </w:t>
                  </w:r>
                  <w:proofErr w:type="gramStart"/>
                  <w:r>
                    <w:t>Iles  &amp;</w:t>
                  </w:r>
                  <w:proofErr w:type="gramEnd"/>
                  <w:r>
                    <w:t xml:space="preserve"> A Harford </w:t>
                  </w:r>
                </w:p>
                <w:p w:rsidR="00AC2F03" w:rsidRPr="00172461" w:rsidRDefault="00AC2F03" w:rsidP="00E9208F">
                  <w:pPr>
                    <w:spacing w:after="0" w:line="600" w:lineRule="atLeast"/>
                    <w:jc w:val="left"/>
                    <w:rPr>
                      <w:rFonts w:ascii="Calibri" w:hAnsi="Calibri"/>
                      <w:spacing w:val="-2"/>
                      <w:sz w:val="28"/>
                      <w:szCs w:val="28"/>
                    </w:rPr>
                  </w:pPr>
                </w:p>
                <w:p w:rsidR="00AC2F03" w:rsidRPr="00172461" w:rsidRDefault="00AC2F03" w:rsidP="00371D2F">
                  <w:pPr>
                    <w:pStyle w:val="cover-author"/>
                  </w:pPr>
                  <w:r>
                    <w:t>October 2013</w:t>
                  </w:r>
                </w:p>
                <w:p w:rsidR="00AC2F03" w:rsidRPr="00172461" w:rsidRDefault="00AC2F03" w:rsidP="00E9208F">
                  <w:pPr>
                    <w:spacing w:after="0" w:line="600" w:lineRule="atLeast"/>
                    <w:jc w:val="left"/>
                    <w:rPr>
                      <w:rFonts w:ascii="Calibri" w:hAnsi="Calibri"/>
                      <w:spacing w:val="-2"/>
                      <w:sz w:val="28"/>
                      <w:szCs w:val="28"/>
                    </w:rPr>
                  </w:pPr>
                </w:p>
                <w:p w:rsidR="00AC2F03" w:rsidRDefault="00AC2F03" w:rsidP="00371D2F">
                  <w:pPr>
                    <w:pStyle w:val="cover-author"/>
                  </w:pPr>
                  <w:r w:rsidRPr="003535B5">
                    <w:t xml:space="preserve">Release </w:t>
                  </w:r>
                  <w:r w:rsidRPr="00371D2F">
                    <w:t>status</w:t>
                  </w:r>
                  <w:r w:rsidRPr="003535B5">
                    <w:t xml:space="preserve"> – </w:t>
                  </w:r>
                  <w:r>
                    <w:t>Public</w:t>
                  </w:r>
                </w:p>
                <w:p w:rsidR="00AC2F03" w:rsidRPr="003535B5" w:rsidRDefault="00AC2F03" w:rsidP="00371D2F">
                  <w:pPr>
                    <w:pStyle w:val="cover-author"/>
                  </w:pPr>
                  <w:r>
                    <w:t>Project number – RES-2012-012</w:t>
                  </w:r>
                </w:p>
              </w:txbxContent>
            </v:textbox>
          </v:shape>
        </w:pict>
      </w:r>
      <w:r w:rsidR="00E8512F">
        <w:rPr>
          <w:noProof/>
          <w:lang w:eastAsia="en-AU"/>
        </w:rPr>
        <w:drawing>
          <wp:anchor distT="0" distB="0" distL="114300" distR="114300" simplePos="0" relativeHeight="251712512" behindDoc="0" locked="0" layoutInCell="1" allowOverlap="1">
            <wp:simplePos x="0" y="0"/>
            <wp:positionH relativeFrom="column">
              <wp:posOffset>1152525</wp:posOffset>
            </wp:positionH>
            <wp:positionV relativeFrom="paragraph">
              <wp:posOffset>191135</wp:posOffset>
            </wp:positionV>
            <wp:extent cx="2061210" cy="1409700"/>
            <wp:effectExtent l="19050" t="0" r="0"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5" cstate="print"/>
                    <a:stretch>
                      <a:fillRect/>
                    </a:stretch>
                  </pic:blipFill>
                  <pic:spPr>
                    <a:xfrm>
                      <a:off x="0" y="0"/>
                      <a:ext cx="2061210" cy="1409700"/>
                    </a:xfrm>
                    <a:prstGeom prst="rect">
                      <a:avLst/>
                    </a:prstGeom>
                  </pic:spPr>
                </pic:pic>
              </a:graphicData>
            </a:graphic>
          </wp:anchor>
        </w:drawing>
      </w:r>
      <w:r>
        <w:rPr>
          <w:noProof/>
          <w:lang w:eastAsia="en-AU"/>
        </w:rPr>
        <w:pict>
          <v:rect id="_x0000_s1057" style="position:absolute;left:0;text-align:left;margin-left:44.85pt;margin-top:19.25pt;width:237.6pt;height:111.6pt;z-index:251709439;mso-position-horizontal-relative:text;mso-position-vertical-relative:text" fillcolor="white [3212]" stroked="f"/>
        </w:pict>
      </w:r>
      <w:r>
        <w:rPr>
          <w:noProof/>
          <w:lang w:eastAsia="en-AU"/>
        </w:rPr>
        <w:pict>
          <v:shape id="Text Box 17" o:spid="_x0000_s1030" type="#_x0000_t202" style="position:absolute;left:0;text-align:left;margin-left:327.4pt;margin-top:175.25pt;width:206.45pt;height:227.6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NE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" stroked="f">
            <v:textbox style="mso-next-textbox:#Text Box 17">
              <w:txbxContent>
                <w:p w:rsidR="00AC2F03" w:rsidRPr="00172461" w:rsidRDefault="00AC2F03" w:rsidP="00E9208F">
                  <w:pPr>
                    <w:spacing w:after="0" w:line="720" w:lineRule="atLeast"/>
                    <w:jc w:val="left"/>
                    <w:rPr>
                      <w:rFonts w:ascii="Calibri" w:hAnsi="Calibri"/>
                      <w:spacing w:val="-2"/>
                      <w:sz w:val="36"/>
                      <w:szCs w:val="36"/>
                    </w:rPr>
                  </w:pPr>
                  <w:bookmarkStart w:id="1" w:name="OLE_LINK1"/>
                  <w:bookmarkStart w:id="2" w:name="OLE_LINK2"/>
                  <w:r>
                    <w:rPr>
                      <w:rFonts w:ascii="Calibri" w:hAnsi="Calibri"/>
                      <w:spacing w:val="-2"/>
                      <w:sz w:val="36"/>
                      <w:szCs w:val="36"/>
                    </w:rPr>
                    <w:t>Rehabilitation and closure ecological risk assessment for Ranger Uranium Mine: Documentation of initial problem formulation activiti</w:t>
                  </w:r>
                  <w:bookmarkEnd w:id="1"/>
                  <w:bookmarkEnd w:id="2"/>
                  <w:r>
                    <w:rPr>
                      <w:rFonts w:ascii="Calibri" w:hAnsi="Calibri"/>
                      <w:spacing w:val="-2"/>
                      <w:sz w:val="36"/>
                      <w:szCs w:val="36"/>
                    </w:rPr>
                    <w:t>es</w:t>
                  </w:r>
                </w:p>
              </w:txbxContent>
            </v:textbox>
          </v:shape>
        </w:pict>
      </w: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85B0A" w:rsidRPr="00E23514" w:rsidRDefault="00A8421A">
      <w:pPr>
        <w:pStyle w:val="Heading1"/>
        <w:rPr>
          <w:rFonts w:cs="Arial"/>
        </w:rPr>
      </w:pPr>
      <w:bookmarkStart w:id="3" w:name="_Toc379191945"/>
      <w:bookmarkStart w:id="4" w:name="_Toc379192211"/>
      <w:bookmarkStart w:id="5" w:name="_Toc379192489"/>
      <w:bookmarkStart w:id="6" w:name="_Toc379192800"/>
      <w:bookmarkStart w:id="7" w:name="_Toc379195741"/>
      <w:bookmarkStart w:id="8" w:name="_Toc379292143"/>
      <w:bookmarkStart w:id="9" w:name="_Toc379372577"/>
      <w:r>
        <w:lastRenderedPageBreak/>
        <w:t xml:space="preserve">Rehabilitation and closure ecological risk assessment for Ranger Uranium Mine: </w:t>
      </w:r>
      <w:r w:rsidR="00DB7E9A" w:rsidRPr="00E23514">
        <w:rPr>
          <w:rFonts w:cs="Arial"/>
          <w:spacing w:val="-2"/>
          <w:szCs w:val="36"/>
        </w:rPr>
        <w:t>Documentation of initial problem formulation activities</w:t>
      </w:r>
      <w:bookmarkEnd w:id="3"/>
      <w:bookmarkEnd w:id="4"/>
      <w:bookmarkEnd w:id="5"/>
      <w:bookmarkEnd w:id="6"/>
      <w:bookmarkEnd w:id="7"/>
      <w:bookmarkEnd w:id="8"/>
      <w:bookmarkEnd w:id="9"/>
    </w:p>
    <w:p w:rsidR="00885B0A" w:rsidRDefault="00885B0A"/>
    <w:p w:rsidR="00885B0A" w:rsidRDefault="00885B0A"/>
    <w:p w:rsidR="00885B0A" w:rsidRDefault="00885B0A"/>
    <w:p w:rsidR="00D307B1" w:rsidRPr="00D307B1" w:rsidRDefault="00D307B1" w:rsidP="00D307B1">
      <w:pPr>
        <w:pStyle w:val="cover-author"/>
        <w:jc w:val="center"/>
        <w:rPr>
          <w:b/>
          <w:sz w:val="24"/>
          <w:szCs w:val="24"/>
        </w:rPr>
      </w:pPr>
      <w:r w:rsidRPr="00D307B1">
        <w:rPr>
          <w:b/>
          <w:sz w:val="24"/>
          <w:szCs w:val="24"/>
        </w:rPr>
        <w:t xml:space="preserve">R </w:t>
      </w:r>
      <w:proofErr w:type="spellStart"/>
      <w:r w:rsidRPr="00D307B1">
        <w:rPr>
          <w:b/>
          <w:sz w:val="24"/>
          <w:szCs w:val="24"/>
        </w:rPr>
        <w:t>Bartolo</w:t>
      </w:r>
      <w:proofErr w:type="spellEnd"/>
      <w:r w:rsidRPr="00D307B1">
        <w:rPr>
          <w:b/>
          <w:sz w:val="24"/>
          <w:szCs w:val="24"/>
        </w:rPr>
        <w:t xml:space="preserve">, S </w:t>
      </w:r>
      <w:proofErr w:type="spellStart"/>
      <w:r w:rsidRPr="00D307B1">
        <w:rPr>
          <w:b/>
          <w:sz w:val="24"/>
          <w:szCs w:val="24"/>
        </w:rPr>
        <w:t>Paulka</w:t>
      </w:r>
      <w:proofErr w:type="spellEnd"/>
      <w:r w:rsidRPr="00D307B1">
        <w:rPr>
          <w:b/>
          <w:sz w:val="24"/>
          <w:szCs w:val="24"/>
        </w:rPr>
        <w:t xml:space="preserve">, R van Dam, S </w:t>
      </w:r>
      <w:proofErr w:type="gramStart"/>
      <w:r w:rsidRPr="00D307B1">
        <w:rPr>
          <w:b/>
          <w:sz w:val="24"/>
          <w:szCs w:val="24"/>
        </w:rPr>
        <w:t>Iles  &amp;</w:t>
      </w:r>
      <w:proofErr w:type="gramEnd"/>
      <w:r w:rsidRPr="00D307B1">
        <w:rPr>
          <w:b/>
          <w:sz w:val="24"/>
          <w:szCs w:val="24"/>
        </w:rPr>
        <w:t xml:space="preserve"> A Harford</w:t>
      </w:r>
    </w:p>
    <w:p w:rsidR="00885B0A" w:rsidRDefault="00885B0A"/>
    <w:p w:rsidR="00885B0A" w:rsidRDefault="00885B0A"/>
    <w:p w:rsidR="00885B0A" w:rsidRDefault="00885B0A">
      <w:pPr>
        <w:pStyle w:val="BodyText3"/>
      </w:pPr>
      <w:r>
        <w:t>Supervising Scientist Division</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E23514">
      <w:pPr>
        <w:jc w:val="center"/>
      </w:pPr>
      <w:r>
        <w:t>Novem</w:t>
      </w:r>
      <w:r w:rsidR="00A8421A">
        <w:t>ber 2013</w:t>
      </w:r>
    </w:p>
    <w:p w:rsidR="00885B0A" w:rsidRDefault="00885B0A"/>
    <w:p w:rsidR="003535B5" w:rsidRDefault="003535B5">
      <w:pPr>
        <w:pStyle w:val="BodyText3"/>
      </w:pPr>
      <w:r>
        <w:t xml:space="preserve">Project number </w:t>
      </w:r>
      <w:r w:rsidR="00065996">
        <w:t>RES-2012-012</w:t>
      </w:r>
    </w:p>
    <w:p w:rsidR="003535B5" w:rsidRDefault="003535B5">
      <w:pPr>
        <w:pStyle w:val="BodyText3"/>
      </w:pPr>
    </w:p>
    <w:p w:rsidR="00885B0A" w:rsidRDefault="00885B0A"/>
    <w:p w:rsidR="00885B0A" w:rsidRDefault="00885B0A">
      <w:pPr>
        <w:pStyle w:val="BodyText3"/>
      </w:pPr>
      <w:r>
        <w:t xml:space="preserve">(Release status – </w:t>
      </w:r>
      <w:r w:rsidR="00065996">
        <w:t>Public</w:t>
      </w:r>
      <w:r>
        <w:t>)</w:t>
      </w:r>
    </w:p>
    <w:p w:rsidR="00885B0A" w:rsidRDefault="00885B0A">
      <w:pPr>
        <w:pStyle w:val="Date"/>
      </w:pPr>
    </w:p>
    <w:p w:rsidR="00885B0A" w:rsidRDefault="00885B0A"/>
    <w:p w:rsidR="00D566AF" w:rsidRDefault="00D566AF"/>
    <w:p w:rsidR="000D05B8" w:rsidRDefault="000D05B8"/>
    <w:p w:rsidR="000D05B8" w:rsidRDefault="000D05B8"/>
    <w:p w:rsidR="000D05B8" w:rsidRDefault="000D05B8"/>
    <w:p w:rsidR="009F0281" w:rsidRDefault="000D05B8" w:rsidP="00B040EE">
      <w:pPr>
        <w:jc w:val="center"/>
        <w:rPr>
          <w:i/>
          <w:sz w:val="18"/>
        </w:rPr>
        <w:sectPr w:rsidR="009F0281">
          <w:pgSz w:w="11906" w:h="16838" w:code="9"/>
          <w:pgMar w:top="1440" w:right="1800" w:bottom="1440" w:left="1800" w:header="1080" w:footer="835" w:gutter="0"/>
          <w:pgNumType w:fmt="lowerRoman" w:start="1"/>
          <w:cols w:space="360"/>
          <w:noEndnote/>
        </w:sectPr>
      </w:pPr>
      <w:r>
        <w:rPr>
          <w:noProof/>
          <w:lang w:eastAsia="en-AU"/>
        </w:rPr>
        <w:drawing>
          <wp:inline distT="0" distB="0" distL="0" distR="0">
            <wp:extent cx="1827267" cy="1259685"/>
            <wp:effectExtent l="19050" t="0" r="1533" b="0"/>
            <wp:docPr id="1" name="Picture 0" descr="DE_SSD_stacked_n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SSD_stacked_nospace.jpg"/>
                    <pic:cNvPicPr/>
                  </pic:nvPicPr>
                  <pic:blipFill>
                    <a:blip r:embed="rId16" cstate="print"/>
                    <a:stretch>
                      <a:fillRect/>
                    </a:stretch>
                  </pic:blipFill>
                  <pic:spPr>
                    <a:xfrm>
                      <a:off x="0" y="0"/>
                      <a:ext cx="1835375" cy="1265274"/>
                    </a:xfrm>
                    <a:prstGeom prst="rect">
                      <a:avLst/>
                    </a:prstGeom>
                  </pic:spPr>
                </pic:pic>
              </a:graphicData>
            </a:graphic>
          </wp:inline>
        </w:drawing>
      </w:r>
    </w:p>
    <w:p w:rsidR="00885B0A" w:rsidRDefault="00C12534">
      <w:pPr>
        <w:rPr>
          <w:i/>
          <w:sz w:val="18"/>
        </w:rPr>
      </w:pPr>
      <w:r>
        <w:rPr>
          <w:i/>
          <w:sz w:val="18"/>
        </w:rPr>
        <w:lastRenderedPageBreak/>
        <w:t>How to cite this report:</w:t>
      </w:r>
    </w:p>
    <w:p w:rsidR="00C12534" w:rsidRDefault="006B2E8B">
      <w:pPr>
        <w:pStyle w:val="referencelist1"/>
      </w:pPr>
      <w:r w:rsidRPr="006B2E8B">
        <w:t xml:space="preserve">R </w:t>
      </w:r>
      <w:proofErr w:type="spellStart"/>
      <w:r w:rsidRPr="006B2E8B">
        <w:t>Bartolo</w:t>
      </w:r>
      <w:proofErr w:type="spellEnd"/>
      <w:r w:rsidRPr="006B2E8B">
        <w:t xml:space="preserve">, S </w:t>
      </w:r>
      <w:proofErr w:type="spellStart"/>
      <w:r w:rsidRPr="006B2E8B">
        <w:t>Paulka</w:t>
      </w:r>
      <w:proofErr w:type="spellEnd"/>
      <w:r w:rsidRPr="006B2E8B">
        <w:t xml:space="preserve">, R van Dam, S </w:t>
      </w:r>
      <w:proofErr w:type="gramStart"/>
      <w:r w:rsidRPr="006B2E8B">
        <w:t>Iles  &amp;</w:t>
      </w:r>
      <w:proofErr w:type="gramEnd"/>
      <w:r w:rsidRPr="006B2E8B">
        <w:t xml:space="preserve"> A Harford</w:t>
      </w:r>
      <w:r>
        <w:t xml:space="preserve"> 2013. </w:t>
      </w:r>
      <w:r w:rsidRPr="006B2E8B">
        <w:t>Rehabilitation and closure ecological risk assessment for Ranger Uranium Mine: Documentation of initial problem formulation activities</w:t>
      </w:r>
      <w:r w:rsidR="009D5538">
        <w:t>. Internal Report 624, November, Supervising Scientist, Darwin.</w:t>
      </w:r>
    </w:p>
    <w:p w:rsidR="003535B5" w:rsidRPr="00E00C5F" w:rsidRDefault="003535B5" w:rsidP="00AA2431">
      <w:pPr>
        <w:rPr>
          <w:i/>
          <w:sz w:val="22"/>
          <w:szCs w:val="22"/>
        </w:rPr>
      </w:pPr>
      <w:r w:rsidRPr="00E00C5F">
        <w:rPr>
          <w:i/>
          <w:sz w:val="22"/>
          <w:szCs w:val="22"/>
        </w:rPr>
        <w:t xml:space="preserve">Project number – </w:t>
      </w:r>
      <w:r w:rsidR="009D5538" w:rsidRPr="00E00C5F">
        <w:rPr>
          <w:sz w:val="22"/>
          <w:szCs w:val="22"/>
        </w:rPr>
        <w:t>RES-2012-012</w:t>
      </w:r>
    </w:p>
    <w:p w:rsidR="004A611F" w:rsidRPr="00E00C5F" w:rsidRDefault="004A611F" w:rsidP="004A611F">
      <w:pPr>
        <w:rPr>
          <w:i/>
          <w:sz w:val="20"/>
        </w:rPr>
      </w:pPr>
      <w:r w:rsidRPr="00E00C5F">
        <w:rPr>
          <w:i/>
          <w:sz w:val="20"/>
        </w:rPr>
        <w:t>Authors of this report:</w:t>
      </w:r>
    </w:p>
    <w:p w:rsidR="004A611F" w:rsidRPr="009D5538" w:rsidRDefault="00D77D8D" w:rsidP="004A611F">
      <w:pPr>
        <w:spacing w:after="80" w:line="240" w:lineRule="auto"/>
        <w:ind w:left="357"/>
        <w:rPr>
          <w:sz w:val="20"/>
        </w:rPr>
      </w:pPr>
      <w:r w:rsidRPr="009D5538">
        <w:rPr>
          <w:sz w:val="20"/>
        </w:rPr>
        <w:t xml:space="preserve">Renee </w:t>
      </w:r>
      <w:proofErr w:type="spellStart"/>
      <w:r w:rsidRPr="009D5538">
        <w:rPr>
          <w:sz w:val="20"/>
        </w:rPr>
        <w:t>Bartolo</w:t>
      </w:r>
      <w:proofErr w:type="spellEnd"/>
      <w:r w:rsidR="004A611F" w:rsidRPr="009D5538">
        <w:rPr>
          <w:sz w:val="20"/>
        </w:rPr>
        <w:t>– Environmental Research Institute of the Supervising Scientist, GPO Box 461, Darwin NT 0801, Australia</w:t>
      </w:r>
    </w:p>
    <w:p w:rsidR="004A611F" w:rsidRPr="009D5538" w:rsidRDefault="00D77D8D" w:rsidP="004A611F">
      <w:pPr>
        <w:spacing w:after="80" w:line="240" w:lineRule="auto"/>
        <w:ind w:left="357"/>
        <w:rPr>
          <w:sz w:val="20"/>
        </w:rPr>
      </w:pPr>
      <w:r w:rsidRPr="009D5538">
        <w:rPr>
          <w:sz w:val="20"/>
        </w:rPr>
        <w:t>Rick van Dam</w:t>
      </w:r>
      <w:r w:rsidR="005D2023" w:rsidRPr="009D5538">
        <w:rPr>
          <w:sz w:val="20"/>
        </w:rPr>
        <w:t xml:space="preserve"> – </w:t>
      </w:r>
      <w:r w:rsidRPr="009D5538">
        <w:rPr>
          <w:sz w:val="20"/>
        </w:rPr>
        <w:t>Environmental Research Institute of the Supervising Scientist, GPO Box 461, Darwin NT 0801, Australia</w:t>
      </w:r>
    </w:p>
    <w:p w:rsidR="00D77D8D" w:rsidRPr="009D5538" w:rsidRDefault="00D77D8D" w:rsidP="004A611F">
      <w:pPr>
        <w:spacing w:after="80" w:line="240" w:lineRule="auto"/>
        <w:ind w:left="357"/>
        <w:rPr>
          <w:sz w:val="20"/>
        </w:rPr>
      </w:pPr>
      <w:r w:rsidRPr="009D5538">
        <w:rPr>
          <w:sz w:val="20"/>
        </w:rPr>
        <w:t>Andrew Hartford – Environmental Research Institute of the Supervising Scientist, GPO Box 461, Darwin NT 0801, Australia</w:t>
      </w:r>
    </w:p>
    <w:p w:rsidR="00E8512F" w:rsidRPr="00E8512F" w:rsidRDefault="00E8512F" w:rsidP="00E8512F">
      <w:pPr>
        <w:jc w:val="left"/>
      </w:pPr>
      <w:r w:rsidRPr="00E8512F">
        <w:t>The Supervising Scientist is a division of the Australian Government Department of the Environment.</w:t>
      </w:r>
    </w:p>
    <w:p w:rsidR="00E8512F" w:rsidRPr="00E8512F" w:rsidRDefault="00E8512F" w:rsidP="00E8512F">
      <w:pPr>
        <w:jc w:val="left"/>
      </w:pPr>
      <w:r w:rsidRPr="00E8512F">
        <w:t>Supervising Scientist</w:t>
      </w:r>
      <w:r w:rsidR="00E00C5F">
        <w:br/>
      </w:r>
      <w:r w:rsidRPr="00E8512F">
        <w:t xml:space="preserve">Department of the Environment </w:t>
      </w:r>
      <w:r w:rsidR="00E00C5F">
        <w:br/>
      </w:r>
      <w:r w:rsidRPr="00E8512F">
        <w:t>GPO Box 461, Darwin NT 0801 Australia</w:t>
      </w:r>
    </w:p>
    <w:p w:rsidR="00E8512F" w:rsidRPr="00C02ACC" w:rsidRDefault="00E8512F" w:rsidP="00E8512F">
      <w:pPr>
        <w:jc w:val="left"/>
        <w:rPr>
          <w:szCs w:val="24"/>
        </w:rPr>
      </w:pPr>
      <w:r w:rsidRPr="00C02ACC">
        <w:rPr>
          <w:szCs w:val="24"/>
        </w:rPr>
        <w:t>© Copyright</w:t>
      </w:r>
      <w:r w:rsidR="006D772E" w:rsidRPr="00C02ACC">
        <w:rPr>
          <w:szCs w:val="24"/>
        </w:rPr>
        <w:t xml:space="preserve"> Commonwealth of Australia, 2014</w:t>
      </w:r>
      <w:r w:rsidRPr="00C02ACC">
        <w:rPr>
          <w:szCs w:val="24"/>
        </w:rPr>
        <w:t>.</w:t>
      </w:r>
    </w:p>
    <w:p w:rsidR="00E8512F" w:rsidRPr="00E8512F" w:rsidRDefault="00E8512F" w:rsidP="00E8512F">
      <w:r w:rsidRPr="00E8512F">
        <w:rPr>
          <w:noProof/>
          <w:lang w:eastAsia="en-AU"/>
        </w:rPr>
        <w:drawing>
          <wp:inline distT="0" distB="0" distL="0" distR="0">
            <wp:extent cx="1524000" cy="533400"/>
            <wp:effectExtent l="19050" t="0" r="0" b="0"/>
            <wp:docPr id="19"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7" cstate="print"/>
                    <a:stretch>
                      <a:fillRect/>
                    </a:stretch>
                  </pic:blipFill>
                  <pic:spPr>
                    <a:xfrm>
                      <a:off x="0" y="0"/>
                      <a:ext cx="1524000" cy="533400"/>
                    </a:xfrm>
                    <a:prstGeom prst="rect">
                      <a:avLst/>
                    </a:prstGeom>
                  </pic:spPr>
                </pic:pic>
              </a:graphicData>
            </a:graphic>
          </wp:inline>
        </w:drawing>
      </w:r>
    </w:p>
    <w:p w:rsidR="00E8512F" w:rsidRPr="00C02ACC" w:rsidRDefault="00E8512F" w:rsidP="00E8512F">
      <w:pPr>
        <w:rPr>
          <w:sz w:val="22"/>
          <w:szCs w:val="22"/>
        </w:rPr>
      </w:pPr>
      <w:r w:rsidRPr="00C02ACC">
        <w:rPr>
          <w:sz w:val="22"/>
          <w:szCs w:val="22"/>
        </w:rPr>
        <w:t xml:space="preserve">IR624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rsidR="00E8512F" w:rsidRPr="00C10718" w:rsidRDefault="00E8512F" w:rsidP="00E8512F">
      <w:pPr>
        <w:rPr>
          <w:sz w:val="22"/>
          <w:szCs w:val="22"/>
        </w:rPr>
      </w:pPr>
      <w:r w:rsidRPr="00C02ACC">
        <w:rPr>
          <w:sz w:val="22"/>
          <w:szCs w:val="22"/>
        </w:rPr>
        <w:t>This report should be attr</w:t>
      </w:r>
      <w:r w:rsidR="00D77D8D" w:rsidRPr="00C02ACC">
        <w:rPr>
          <w:sz w:val="22"/>
          <w:szCs w:val="22"/>
        </w:rPr>
        <w:t xml:space="preserve">ibuted as ‘Rehabilitation and closure ecological risk assessment for </w:t>
      </w:r>
      <w:r w:rsidR="00D77D8D" w:rsidRPr="00C10718">
        <w:rPr>
          <w:sz w:val="22"/>
          <w:szCs w:val="22"/>
        </w:rPr>
        <w:t>Ranger Uranium Mine’: Documentation of initial problem formulation activities</w:t>
      </w:r>
      <w:r w:rsidRPr="00C10718">
        <w:rPr>
          <w:sz w:val="22"/>
          <w:szCs w:val="22"/>
        </w:rPr>
        <w:t xml:space="preserve"> Commonwealth of Australia </w:t>
      </w:r>
      <w:r w:rsidR="00D77D8D" w:rsidRPr="00C10718">
        <w:rPr>
          <w:sz w:val="22"/>
          <w:szCs w:val="22"/>
        </w:rPr>
        <w:t>2014</w:t>
      </w:r>
      <w:r w:rsidRPr="00C10718">
        <w:rPr>
          <w:sz w:val="22"/>
          <w:szCs w:val="22"/>
        </w:rPr>
        <w:t>’.</w:t>
      </w:r>
    </w:p>
    <w:p w:rsidR="00887543" w:rsidRPr="007A541C" w:rsidRDefault="00887543" w:rsidP="00E8512F">
      <w:pPr>
        <w:rPr>
          <w:sz w:val="22"/>
          <w:szCs w:val="22"/>
        </w:rPr>
      </w:pPr>
      <w:r w:rsidRPr="00C10718">
        <w:rPr>
          <w:sz w:val="22"/>
          <w:szCs w:val="22"/>
        </w:rPr>
        <w:t xml:space="preserve">The Commonwealth of Australia has made all reasonable efforts to identify content supplied by third parties using the </w:t>
      </w:r>
      <w:r w:rsidR="00C10718">
        <w:rPr>
          <w:sz w:val="22"/>
          <w:szCs w:val="22"/>
        </w:rPr>
        <w:t>follo</w:t>
      </w:r>
      <w:r w:rsidR="002A009A">
        <w:rPr>
          <w:sz w:val="22"/>
          <w:szCs w:val="22"/>
        </w:rPr>
        <w:t xml:space="preserve">wing format </w:t>
      </w:r>
      <w:r w:rsidR="00C10718">
        <w:rPr>
          <w:sz w:val="22"/>
          <w:szCs w:val="22"/>
        </w:rPr>
        <w:t>© Copyright, Energy Resources Australia Ltd (</w:t>
      </w:r>
      <w:r w:rsidR="00C10718" w:rsidRPr="00C10718">
        <w:rPr>
          <w:sz w:val="22"/>
          <w:szCs w:val="22"/>
        </w:rPr>
        <w:t>ERA</w:t>
      </w:r>
      <w:r w:rsidR="00C10718">
        <w:rPr>
          <w:sz w:val="22"/>
          <w:szCs w:val="22"/>
        </w:rPr>
        <w:t>)</w:t>
      </w:r>
      <w:r w:rsidRPr="00C10718">
        <w:rPr>
          <w:sz w:val="22"/>
          <w:szCs w:val="22"/>
        </w:rPr>
        <w:t>.</w:t>
      </w:r>
    </w:p>
    <w:p w:rsidR="00E8512F" w:rsidRPr="00C02ACC" w:rsidRDefault="00E8512F" w:rsidP="00E8512F">
      <w:pPr>
        <w:rPr>
          <w:sz w:val="22"/>
          <w:szCs w:val="22"/>
          <w:lang w:val="en-US"/>
        </w:rPr>
      </w:pPr>
      <w:r w:rsidRPr="00C02ACC">
        <w:rPr>
          <w:sz w:val="22"/>
          <w:szCs w:val="22"/>
          <w:lang w:val="en-US"/>
        </w:rPr>
        <w:t xml:space="preserve">The views and opinions expressed in this publication are those of the authors and do not necessarily reflect those of the Australian Government or the Minister for the Environment. </w:t>
      </w:r>
    </w:p>
    <w:p w:rsidR="00E8512F" w:rsidRPr="00C02ACC" w:rsidRDefault="00E8512F" w:rsidP="00E8512F">
      <w:pPr>
        <w:rPr>
          <w:sz w:val="22"/>
          <w:szCs w:val="22"/>
        </w:rPr>
      </w:pPr>
      <w:r w:rsidRPr="00C02ACC">
        <w:rPr>
          <w:sz w:val="22"/>
          <w:szCs w:val="22"/>
          <w:lang w:val="en-US"/>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E8512F" w:rsidRPr="00C02ACC" w:rsidRDefault="00E8512F" w:rsidP="00E8512F">
      <w:pPr>
        <w:rPr>
          <w:sz w:val="22"/>
          <w:szCs w:val="22"/>
        </w:rPr>
      </w:pPr>
      <w:r w:rsidRPr="00C02ACC">
        <w:rPr>
          <w:sz w:val="22"/>
          <w:szCs w:val="22"/>
        </w:rPr>
        <w:t>Printed and bound in Darwin NT by Supervising Scientist Division</w:t>
      </w:r>
    </w:p>
    <w:p w:rsidR="00885B0A" w:rsidRDefault="00885B0A" w:rsidP="00887543">
      <w:pPr>
        <w:pStyle w:val="Heading1"/>
        <w:jc w:val="both"/>
        <w:sectPr w:rsidR="00885B0A" w:rsidSect="009F0281">
          <w:pgSz w:w="11906" w:h="16838" w:code="9"/>
          <w:pgMar w:top="1440" w:right="1800" w:bottom="1440" w:left="1800" w:header="1080" w:footer="835" w:gutter="0"/>
          <w:pgNumType w:fmt="lowerRoman"/>
          <w:cols w:space="360"/>
          <w:noEndnote/>
        </w:sectPr>
      </w:pPr>
      <w:bookmarkStart w:id="10" w:name="_Toc513964642"/>
      <w:bookmarkStart w:id="11" w:name="_Toc529153317"/>
      <w:bookmarkStart w:id="12" w:name="_Toc529257114"/>
      <w:bookmarkStart w:id="13" w:name="_Toc530561182"/>
      <w:bookmarkStart w:id="14" w:name="_Toc328494"/>
      <w:bookmarkStart w:id="15" w:name="_Toc10348567"/>
      <w:bookmarkStart w:id="16" w:name="_Toc10440452"/>
      <w:bookmarkStart w:id="17" w:name="_Toc14069262"/>
      <w:bookmarkStart w:id="18" w:name="_Toc44923914"/>
      <w:bookmarkStart w:id="19" w:name="_Toc44999410"/>
      <w:bookmarkStart w:id="20" w:name="_Toc45098428"/>
      <w:bookmarkStart w:id="21" w:name="_Toc45703076"/>
    </w:p>
    <w:p w:rsidR="00CA48FA" w:rsidRDefault="00885B0A" w:rsidP="00BA0DDB">
      <w:pPr>
        <w:pStyle w:val="Heading1"/>
        <w:rPr>
          <w:noProof/>
        </w:rPr>
      </w:pPr>
      <w:bookmarkStart w:id="22" w:name="_Toc52076361"/>
      <w:bookmarkStart w:id="23" w:name="_Toc52076386"/>
      <w:bookmarkStart w:id="24" w:name="_Toc379191946"/>
      <w:bookmarkStart w:id="25" w:name="_Toc379192212"/>
      <w:bookmarkStart w:id="26" w:name="_Toc379192490"/>
      <w:bookmarkStart w:id="27" w:name="_Toc379192801"/>
      <w:bookmarkStart w:id="28" w:name="_Toc379195742"/>
      <w:bookmarkStart w:id="29" w:name="_Toc379292144"/>
      <w:bookmarkStart w:id="30" w:name="_Toc379372578"/>
      <w:r>
        <w:lastRenderedPageBreak/>
        <w:t>Contents</w:t>
      </w:r>
      <w:bookmarkStart w:id="31" w:name="_Toc529153318"/>
      <w:bookmarkStart w:id="32" w:name="_Toc529257115"/>
      <w:bookmarkStart w:id="33" w:name="_Toc530561183"/>
      <w:bookmarkStart w:id="34" w:name="_Toc1034856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DD2DCA">
        <w:rPr>
          <w:b w:val="0"/>
        </w:rPr>
        <w:fldChar w:fldCharType="begin"/>
      </w:r>
      <w:r w:rsidR="00BA0DDB">
        <w:rPr>
          <w:b w:val="0"/>
        </w:rPr>
        <w:instrText xml:space="preserve"> TOC \o "1-1" \h \z \t "Heading 2,2" </w:instrText>
      </w:r>
      <w:r w:rsidR="00DD2DCA">
        <w:rPr>
          <w:b w:val="0"/>
        </w:rPr>
        <w:fldChar w:fldCharType="separate"/>
      </w:r>
    </w:p>
    <w:p w:rsidR="00CA48FA" w:rsidRDefault="00DD2DCA">
      <w:pPr>
        <w:pStyle w:val="TOC1"/>
        <w:rPr>
          <w:rFonts w:asciiTheme="minorHAnsi" w:eastAsiaTheme="minorEastAsia" w:hAnsiTheme="minorHAnsi" w:cstheme="minorBidi"/>
          <w:b w:val="0"/>
          <w:noProof/>
          <w:sz w:val="22"/>
          <w:szCs w:val="22"/>
          <w:lang w:eastAsia="en-AU"/>
        </w:rPr>
      </w:pPr>
      <w:hyperlink w:anchor="_Toc379372581" w:history="1">
        <w:r w:rsidR="00CA48FA" w:rsidRPr="007C2543">
          <w:rPr>
            <w:rStyle w:val="Hyperlink"/>
            <w:noProof/>
          </w:rPr>
          <w:t>Executive summary</w:t>
        </w:r>
        <w:r w:rsidR="00CA48FA">
          <w:rPr>
            <w:noProof/>
            <w:webHidden/>
          </w:rPr>
          <w:tab/>
        </w:r>
        <w:r>
          <w:rPr>
            <w:noProof/>
            <w:webHidden/>
          </w:rPr>
          <w:fldChar w:fldCharType="begin"/>
        </w:r>
        <w:r w:rsidR="00CA48FA">
          <w:rPr>
            <w:noProof/>
            <w:webHidden/>
          </w:rPr>
          <w:instrText xml:space="preserve"> PAGEREF _Toc379372581 \h </w:instrText>
        </w:r>
        <w:r>
          <w:rPr>
            <w:noProof/>
            <w:webHidden/>
          </w:rPr>
        </w:r>
        <w:r>
          <w:rPr>
            <w:noProof/>
            <w:webHidden/>
          </w:rPr>
          <w:fldChar w:fldCharType="separate"/>
        </w:r>
        <w:r w:rsidR="00CA48FA">
          <w:rPr>
            <w:noProof/>
            <w:webHidden/>
          </w:rPr>
          <w:t>1</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82" w:history="1">
        <w:r w:rsidR="00CA48FA" w:rsidRPr="007C2543">
          <w:rPr>
            <w:rStyle w:val="Hyperlink"/>
            <w:noProof/>
          </w:rPr>
          <w:t>1 Introduction</w:t>
        </w:r>
        <w:r w:rsidR="00CA48FA">
          <w:rPr>
            <w:noProof/>
            <w:webHidden/>
          </w:rPr>
          <w:tab/>
        </w:r>
        <w:r>
          <w:rPr>
            <w:noProof/>
            <w:webHidden/>
          </w:rPr>
          <w:fldChar w:fldCharType="begin"/>
        </w:r>
        <w:r w:rsidR="00CA48FA">
          <w:rPr>
            <w:noProof/>
            <w:webHidden/>
          </w:rPr>
          <w:instrText xml:space="preserve"> PAGEREF _Toc379372582 \h </w:instrText>
        </w:r>
        <w:r>
          <w:rPr>
            <w:noProof/>
            <w:webHidden/>
          </w:rPr>
        </w:r>
        <w:r>
          <w:rPr>
            <w:noProof/>
            <w:webHidden/>
          </w:rPr>
          <w:fldChar w:fldCharType="separate"/>
        </w:r>
        <w:r w:rsidR="00CA48FA">
          <w:rPr>
            <w:noProof/>
            <w:webHidden/>
          </w:rPr>
          <w:t>4</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83" w:history="1">
        <w:r w:rsidR="00CA48FA" w:rsidRPr="007C2543">
          <w:rPr>
            <w:rStyle w:val="Hyperlink"/>
            <w:noProof/>
          </w:rPr>
          <w:t>1.1  Project definition</w:t>
        </w:r>
        <w:r w:rsidR="00CA48FA">
          <w:rPr>
            <w:noProof/>
            <w:webHidden/>
          </w:rPr>
          <w:tab/>
        </w:r>
        <w:r>
          <w:rPr>
            <w:noProof/>
            <w:webHidden/>
          </w:rPr>
          <w:fldChar w:fldCharType="begin"/>
        </w:r>
        <w:r w:rsidR="00CA48FA">
          <w:rPr>
            <w:noProof/>
            <w:webHidden/>
          </w:rPr>
          <w:instrText xml:space="preserve"> PAGEREF _Toc379372583 \h </w:instrText>
        </w:r>
        <w:r>
          <w:rPr>
            <w:noProof/>
            <w:webHidden/>
          </w:rPr>
        </w:r>
        <w:r>
          <w:rPr>
            <w:noProof/>
            <w:webHidden/>
          </w:rPr>
          <w:fldChar w:fldCharType="separate"/>
        </w:r>
        <w:r w:rsidR="00CA48FA">
          <w:rPr>
            <w:noProof/>
            <w:webHidden/>
          </w:rPr>
          <w:t>4</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84" w:history="1">
        <w:r w:rsidR="00CA48FA" w:rsidRPr="007C2543">
          <w:rPr>
            <w:rStyle w:val="Hyperlink"/>
            <w:noProof/>
          </w:rPr>
          <w:t>1.2  Focus of this project</w:t>
        </w:r>
        <w:r w:rsidR="00CA48FA">
          <w:rPr>
            <w:noProof/>
            <w:webHidden/>
          </w:rPr>
          <w:tab/>
        </w:r>
        <w:r>
          <w:rPr>
            <w:noProof/>
            <w:webHidden/>
          </w:rPr>
          <w:fldChar w:fldCharType="begin"/>
        </w:r>
        <w:r w:rsidR="00CA48FA">
          <w:rPr>
            <w:noProof/>
            <w:webHidden/>
          </w:rPr>
          <w:instrText xml:space="preserve"> PAGEREF _Toc379372584 \h </w:instrText>
        </w:r>
        <w:r>
          <w:rPr>
            <w:noProof/>
            <w:webHidden/>
          </w:rPr>
        </w:r>
        <w:r>
          <w:rPr>
            <w:noProof/>
            <w:webHidden/>
          </w:rPr>
          <w:fldChar w:fldCharType="separate"/>
        </w:r>
        <w:r w:rsidR="00CA48FA">
          <w:rPr>
            <w:noProof/>
            <w:webHidden/>
          </w:rPr>
          <w:t>4</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85" w:history="1">
        <w:r w:rsidR="00CA48FA" w:rsidRPr="007C2543">
          <w:rPr>
            <w:rStyle w:val="Hyperlink"/>
            <w:noProof/>
            <w:lang w:eastAsia="en-AU"/>
          </w:rPr>
          <w:t>1.3  Project background</w:t>
        </w:r>
        <w:r w:rsidR="00CA48FA">
          <w:rPr>
            <w:noProof/>
            <w:webHidden/>
          </w:rPr>
          <w:tab/>
        </w:r>
        <w:r>
          <w:rPr>
            <w:noProof/>
            <w:webHidden/>
          </w:rPr>
          <w:fldChar w:fldCharType="begin"/>
        </w:r>
        <w:r w:rsidR="00CA48FA">
          <w:rPr>
            <w:noProof/>
            <w:webHidden/>
          </w:rPr>
          <w:instrText xml:space="preserve"> PAGEREF _Toc379372585 \h </w:instrText>
        </w:r>
        <w:r>
          <w:rPr>
            <w:noProof/>
            <w:webHidden/>
          </w:rPr>
        </w:r>
        <w:r>
          <w:rPr>
            <w:noProof/>
            <w:webHidden/>
          </w:rPr>
          <w:fldChar w:fldCharType="separate"/>
        </w:r>
        <w:r w:rsidR="00CA48FA">
          <w:rPr>
            <w:noProof/>
            <w:webHidden/>
          </w:rPr>
          <w:t>7</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86" w:history="1">
        <w:r w:rsidR="00CA48FA" w:rsidRPr="007C2543">
          <w:rPr>
            <w:rStyle w:val="Hyperlink"/>
            <w:noProof/>
          </w:rPr>
          <w:t>1.4  Project aims and objectives</w:t>
        </w:r>
        <w:r w:rsidR="00CA48FA">
          <w:rPr>
            <w:noProof/>
            <w:webHidden/>
          </w:rPr>
          <w:tab/>
        </w:r>
        <w:r>
          <w:rPr>
            <w:noProof/>
            <w:webHidden/>
          </w:rPr>
          <w:fldChar w:fldCharType="begin"/>
        </w:r>
        <w:r w:rsidR="00CA48FA">
          <w:rPr>
            <w:noProof/>
            <w:webHidden/>
          </w:rPr>
          <w:instrText xml:space="preserve"> PAGEREF _Toc379372586 \h </w:instrText>
        </w:r>
        <w:r>
          <w:rPr>
            <w:noProof/>
            <w:webHidden/>
          </w:rPr>
        </w:r>
        <w:r>
          <w:rPr>
            <w:noProof/>
            <w:webHidden/>
          </w:rPr>
          <w:fldChar w:fldCharType="separate"/>
        </w:r>
        <w:r w:rsidR="00CA48FA">
          <w:rPr>
            <w:noProof/>
            <w:webHidden/>
          </w:rPr>
          <w:t>8</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87" w:history="1">
        <w:r w:rsidR="00CA48FA" w:rsidRPr="007C2543">
          <w:rPr>
            <w:rStyle w:val="Hyperlink"/>
            <w:noProof/>
          </w:rPr>
          <w:t>1.5  Report outline</w:t>
        </w:r>
        <w:r w:rsidR="00CA48FA">
          <w:rPr>
            <w:noProof/>
            <w:webHidden/>
          </w:rPr>
          <w:tab/>
        </w:r>
        <w:r>
          <w:rPr>
            <w:noProof/>
            <w:webHidden/>
          </w:rPr>
          <w:fldChar w:fldCharType="begin"/>
        </w:r>
        <w:r w:rsidR="00CA48FA">
          <w:rPr>
            <w:noProof/>
            <w:webHidden/>
          </w:rPr>
          <w:instrText xml:space="preserve"> PAGEREF _Toc379372587 \h </w:instrText>
        </w:r>
        <w:r>
          <w:rPr>
            <w:noProof/>
            <w:webHidden/>
          </w:rPr>
        </w:r>
        <w:r>
          <w:rPr>
            <w:noProof/>
            <w:webHidden/>
          </w:rPr>
          <w:fldChar w:fldCharType="separate"/>
        </w:r>
        <w:r w:rsidR="00CA48FA">
          <w:rPr>
            <w:noProof/>
            <w:webHidden/>
          </w:rPr>
          <w:t>8</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88" w:history="1">
        <w:r w:rsidR="00CA48FA" w:rsidRPr="007C2543">
          <w:rPr>
            <w:rStyle w:val="Hyperlink"/>
            <w:noProof/>
          </w:rPr>
          <w:t>2 Approach</w:t>
        </w:r>
        <w:r w:rsidR="00CA48FA">
          <w:rPr>
            <w:noProof/>
            <w:webHidden/>
          </w:rPr>
          <w:tab/>
        </w:r>
        <w:r>
          <w:rPr>
            <w:noProof/>
            <w:webHidden/>
          </w:rPr>
          <w:fldChar w:fldCharType="begin"/>
        </w:r>
        <w:r w:rsidR="00CA48FA">
          <w:rPr>
            <w:noProof/>
            <w:webHidden/>
          </w:rPr>
          <w:instrText xml:space="preserve"> PAGEREF _Toc379372588 \h </w:instrText>
        </w:r>
        <w:r>
          <w:rPr>
            <w:noProof/>
            <w:webHidden/>
          </w:rPr>
        </w:r>
        <w:r>
          <w:rPr>
            <w:noProof/>
            <w:webHidden/>
          </w:rPr>
          <w:fldChar w:fldCharType="separate"/>
        </w:r>
        <w:r w:rsidR="00CA48FA">
          <w:rPr>
            <w:noProof/>
            <w:webHidden/>
          </w:rPr>
          <w:t>9</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89" w:history="1">
        <w:r w:rsidR="00CA48FA" w:rsidRPr="007C2543">
          <w:rPr>
            <w:rStyle w:val="Hyperlink"/>
            <w:noProof/>
          </w:rPr>
          <w:t>2.1  Conceptual models workshop</w:t>
        </w:r>
        <w:r w:rsidR="00CA48FA">
          <w:rPr>
            <w:noProof/>
            <w:webHidden/>
          </w:rPr>
          <w:tab/>
        </w:r>
        <w:r>
          <w:rPr>
            <w:noProof/>
            <w:webHidden/>
          </w:rPr>
          <w:fldChar w:fldCharType="begin"/>
        </w:r>
        <w:r w:rsidR="00CA48FA">
          <w:rPr>
            <w:noProof/>
            <w:webHidden/>
          </w:rPr>
          <w:instrText xml:space="preserve"> PAGEREF _Toc379372589 \h </w:instrText>
        </w:r>
        <w:r>
          <w:rPr>
            <w:noProof/>
            <w:webHidden/>
          </w:rPr>
        </w:r>
        <w:r>
          <w:rPr>
            <w:noProof/>
            <w:webHidden/>
          </w:rPr>
          <w:fldChar w:fldCharType="separate"/>
        </w:r>
        <w:r w:rsidR="00CA48FA">
          <w:rPr>
            <w:noProof/>
            <w:webHidden/>
          </w:rPr>
          <w:t>10</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90" w:history="1">
        <w:r w:rsidR="00CA48FA" w:rsidRPr="007C2543">
          <w:rPr>
            <w:rStyle w:val="Hyperlink"/>
            <w:noProof/>
          </w:rPr>
          <w:t>2.2  Review process post workshop to finalise assessment endpoints and conceptual models</w:t>
        </w:r>
        <w:r w:rsidR="00CA48FA">
          <w:rPr>
            <w:noProof/>
            <w:webHidden/>
          </w:rPr>
          <w:tab/>
        </w:r>
        <w:r>
          <w:rPr>
            <w:noProof/>
            <w:webHidden/>
          </w:rPr>
          <w:fldChar w:fldCharType="begin"/>
        </w:r>
        <w:r w:rsidR="00CA48FA">
          <w:rPr>
            <w:noProof/>
            <w:webHidden/>
          </w:rPr>
          <w:instrText xml:space="preserve"> PAGEREF _Toc379372590 \h </w:instrText>
        </w:r>
        <w:r>
          <w:rPr>
            <w:noProof/>
            <w:webHidden/>
          </w:rPr>
        </w:r>
        <w:r>
          <w:rPr>
            <w:noProof/>
            <w:webHidden/>
          </w:rPr>
          <w:fldChar w:fldCharType="separate"/>
        </w:r>
        <w:r w:rsidR="00CA48FA">
          <w:rPr>
            <w:noProof/>
            <w:webHidden/>
          </w:rPr>
          <w:t>10</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91" w:history="1">
        <w:r w:rsidR="00CA48FA" w:rsidRPr="007C2543">
          <w:rPr>
            <w:rStyle w:val="Hyperlink"/>
            <w:noProof/>
          </w:rPr>
          <w:t>3 Causal conceptual models</w:t>
        </w:r>
        <w:r w:rsidR="00CA48FA">
          <w:rPr>
            <w:noProof/>
            <w:webHidden/>
          </w:rPr>
          <w:tab/>
        </w:r>
        <w:r>
          <w:rPr>
            <w:noProof/>
            <w:webHidden/>
          </w:rPr>
          <w:fldChar w:fldCharType="begin"/>
        </w:r>
        <w:r w:rsidR="00CA48FA">
          <w:rPr>
            <w:noProof/>
            <w:webHidden/>
          </w:rPr>
          <w:instrText xml:space="preserve"> PAGEREF _Toc379372591 \h </w:instrText>
        </w:r>
        <w:r>
          <w:rPr>
            <w:noProof/>
            <w:webHidden/>
          </w:rPr>
        </w:r>
        <w:r>
          <w:rPr>
            <w:noProof/>
            <w:webHidden/>
          </w:rPr>
          <w:fldChar w:fldCharType="separate"/>
        </w:r>
        <w:r w:rsidR="00CA48FA">
          <w:rPr>
            <w:noProof/>
            <w:webHidden/>
          </w:rPr>
          <w:t>15</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92" w:history="1">
        <w:r w:rsidR="00CA48FA" w:rsidRPr="007C2543">
          <w:rPr>
            <w:rStyle w:val="Hyperlink"/>
            <w:noProof/>
          </w:rPr>
          <w:t>3.1  Aquatic ecosystem</w:t>
        </w:r>
        <w:r w:rsidR="00CA48FA">
          <w:rPr>
            <w:noProof/>
            <w:webHidden/>
          </w:rPr>
          <w:tab/>
        </w:r>
        <w:r>
          <w:rPr>
            <w:noProof/>
            <w:webHidden/>
          </w:rPr>
          <w:fldChar w:fldCharType="begin"/>
        </w:r>
        <w:r w:rsidR="00CA48FA">
          <w:rPr>
            <w:noProof/>
            <w:webHidden/>
          </w:rPr>
          <w:instrText xml:space="preserve"> PAGEREF _Toc379372592 \h </w:instrText>
        </w:r>
        <w:r>
          <w:rPr>
            <w:noProof/>
            <w:webHidden/>
          </w:rPr>
        </w:r>
        <w:r>
          <w:rPr>
            <w:noProof/>
            <w:webHidden/>
          </w:rPr>
          <w:fldChar w:fldCharType="separate"/>
        </w:r>
        <w:r w:rsidR="00CA48FA">
          <w:rPr>
            <w:noProof/>
            <w:webHidden/>
          </w:rPr>
          <w:t>15</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93" w:history="1">
        <w:r w:rsidR="00CA48FA" w:rsidRPr="007C2543">
          <w:rPr>
            <w:rStyle w:val="Hyperlink"/>
            <w:noProof/>
          </w:rPr>
          <w:t>3.2  Terrestrial ecosystem</w:t>
        </w:r>
        <w:r w:rsidR="00CA48FA">
          <w:rPr>
            <w:noProof/>
            <w:webHidden/>
          </w:rPr>
          <w:tab/>
        </w:r>
        <w:r>
          <w:rPr>
            <w:noProof/>
            <w:webHidden/>
          </w:rPr>
          <w:fldChar w:fldCharType="begin"/>
        </w:r>
        <w:r w:rsidR="00CA48FA">
          <w:rPr>
            <w:noProof/>
            <w:webHidden/>
          </w:rPr>
          <w:instrText xml:space="preserve"> PAGEREF _Toc379372593 \h </w:instrText>
        </w:r>
        <w:r>
          <w:rPr>
            <w:noProof/>
            <w:webHidden/>
          </w:rPr>
        </w:r>
        <w:r>
          <w:rPr>
            <w:noProof/>
            <w:webHidden/>
          </w:rPr>
          <w:fldChar w:fldCharType="separate"/>
        </w:r>
        <w:r w:rsidR="00CA48FA">
          <w:rPr>
            <w:noProof/>
            <w:webHidden/>
          </w:rPr>
          <w:t>28</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594" w:history="1">
        <w:r w:rsidR="00CA48FA" w:rsidRPr="007C2543">
          <w:rPr>
            <w:rStyle w:val="Hyperlink"/>
            <w:noProof/>
          </w:rPr>
          <w:t>3.3  People: Cultural and Socio-economic</w:t>
        </w:r>
        <w:r w:rsidR="00CA48FA">
          <w:rPr>
            <w:noProof/>
            <w:webHidden/>
          </w:rPr>
          <w:tab/>
        </w:r>
        <w:r>
          <w:rPr>
            <w:noProof/>
            <w:webHidden/>
          </w:rPr>
          <w:fldChar w:fldCharType="begin"/>
        </w:r>
        <w:r w:rsidR="00CA48FA">
          <w:rPr>
            <w:noProof/>
            <w:webHidden/>
          </w:rPr>
          <w:instrText xml:space="preserve"> PAGEREF _Toc379372594 \h </w:instrText>
        </w:r>
        <w:r>
          <w:rPr>
            <w:noProof/>
            <w:webHidden/>
          </w:rPr>
        </w:r>
        <w:r>
          <w:rPr>
            <w:noProof/>
            <w:webHidden/>
          </w:rPr>
          <w:fldChar w:fldCharType="separate"/>
        </w:r>
        <w:r w:rsidR="00CA48FA">
          <w:rPr>
            <w:noProof/>
            <w:webHidden/>
          </w:rPr>
          <w:t>42</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95" w:history="1">
        <w:r w:rsidR="00CA48FA" w:rsidRPr="007C2543">
          <w:rPr>
            <w:rStyle w:val="Hyperlink"/>
            <w:noProof/>
          </w:rPr>
          <w:t>4 Summary</w:t>
        </w:r>
        <w:r w:rsidR="00CA48FA">
          <w:rPr>
            <w:noProof/>
            <w:webHidden/>
          </w:rPr>
          <w:tab/>
        </w:r>
        <w:r>
          <w:rPr>
            <w:noProof/>
            <w:webHidden/>
          </w:rPr>
          <w:fldChar w:fldCharType="begin"/>
        </w:r>
        <w:r w:rsidR="00CA48FA">
          <w:rPr>
            <w:noProof/>
            <w:webHidden/>
          </w:rPr>
          <w:instrText xml:space="preserve"> PAGEREF _Toc379372595 \h </w:instrText>
        </w:r>
        <w:r>
          <w:rPr>
            <w:noProof/>
            <w:webHidden/>
          </w:rPr>
        </w:r>
        <w:r>
          <w:rPr>
            <w:noProof/>
            <w:webHidden/>
          </w:rPr>
          <w:fldChar w:fldCharType="separate"/>
        </w:r>
        <w:r w:rsidR="00CA48FA">
          <w:rPr>
            <w:noProof/>
            <w:webHidden/>
          </w:rPr>
          <w:t>50</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96" w:history="1">
        <w:r w:rsidR="00CA48FA" w:rsidRPr="007C2543">
          <w:rPr>
            <w:rStyle w:val="Hyperlink"/>
            <w:noProof/>
          </w:rPr>
          <w:t>References</w:t>
        </w:r>
        <w:r w:rsidR="00CA48FA">
          <w:rPr>
            <w:noProof/>
            <w:webHidden/>
          </w:rPr>
          <w:tab/>
        </w:r>
        <w:r>
          <w:rPr>
            <w:noProof/>
            <w:webHidden/>
          </w:rPr>
          <w:fldChar w:fldCharType="begin"/>
        </w:r>
        <w:r w:rsidR="00CA48FA">
          <w:rPr>
            <w:noProof/>
            <w:webHidden/>
          </w:rPr>
          <w:instrText xml:space="preserve"> PAGEREF _Toc379372596 \h </w:instrText>
        </w:r>
        <w:r>
          <w:rPr>
            <w:noProof/>
            <w:webHidden/>
          </w:rPr>
        </w:r>
        <w:r>
          <w:rPr>
            <w:noProof/>
            <w:webHidden/>
          </w:rPr>
          <w:fldChar w:fldCharType="separate"/>
        </w:r>
        <w:r w:rsidR="00CA48FA">
          <w:rPr>
            <w:noProof/>
            <w:webHidden/>
          </w:rPr>
          <w:t>52</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97" w:history="1">
        <w:r w:rsidR="00CA48FA" w:rsidRPr="007C2543">
          <w:rPr>
            <w:rStyle w:val="Hyperlink"/>
            <w:noProof/>
          </w:rPr>
          <w:t>Appendix 1:  Workshop Agenda for the Ranger Mine closure causal maps 2-day workshop (25-26 February 2013)</w:t>
        </w:r>
        <w:r w:rsidR="00CA48FA">
          <w:rPr>
            <w:noProof/>
            <w:webHidden/>
          </w:rPr>
          <w:tab/>
        </w:r>
        <w:r>
          <w:rPr>
            <w:noProof/>
            <w:webHidden/>
          </w:rPr>
          <w:fldChar w:fldCharType="begin"/>
        </w:r>
        <w:r w:rsidR="00CA48FA">
          <w:rPr>
            <w:noProof/>
            <w:webHidden/>
          </w:rPr>
          <w:instrText xml:space="preserve"> PAGEREF _Toc379372597 \h </w:instrText>
        </w:r>
        <w:r>
          <w:rPr>
            <w:noProof/>
            <w:webHidden/>
          </w:rPr>
        </w:r>
        <w:r>
          <w:rPr>
            <w:noProof/>
            <w:webHidden/>
          </w:rPr>
          <w:fldChar w:fldCharType="separate"/>
        </w:r>
        <w:r w:rsidR="00CA48FA">
          <w:rPr>
            <w:noProof/>
            <w:webHidden/>
          </w:rPr>
          <w:t>53</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98" w:history="1">
        <w:r w:rsidR="00CA48FA" w:rsidRPr="007C2543">
          <w:rPr>
            <w:rStyle w:val="Hyperlink"/>
            <w:noProof/>
          </w:rPr>
          <w:t>Appendix 2: Workshop Attendees</w:t>
        </w:r>
        <w:r w:rsidR="00CA48FA">
          <w:rPr>
            <w:noProof/>
            <w:webHidden/>
          </w:rPr>
          <w:tab/>
        </w:r>
        <w:r>
          <w:rPr>
            <w:noProof/>
            <w:webHidden/>
          </w:rPr>
          <w:fldChar w:fldCharType="begin"/>
        </w:r>
        <w:r w:rsidR="00CA48FA">
          <w:rPr>
            <w:noProof/>
            <w:webHidden/>
          </w:rPr>
          <w:instrText xml:space="preserve"> PAGEREF _Toc379372598 \h </w:instrText>
        </w:r>
        <w:r>
          <w:rPr>
            <w:noProof/>
            <w:webHidden/>
          </w:rPr>
        </w:r>
        <w:r>
          <w:rPr>
            <w:noProof/>
            <w:webHidden/>
          </w:rPr>
          <w:fldChar w:fldCharType="separate"/>
        </w:r>
        <w:r w:rsidR="00CA48FA">
          <w:rPr>
            <w:noProof/>
            <w:webHidden/>
          </w:rPr>
          <w:t>55</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599" w:history="1">
        <w:r w:rsidR="00CA48FA" w:rsidRPr="007C2543">
          <w:rPr>
            <w:rStyle w:val="Hyperlink"/>
            <w:noProof/>
          </w:rPr>
          <w:t>Appendix 3: Measuring Ecological processes for the Ranger Uranium Mine Ecological Risk Assessment – Draft discussion paper</w:t>
        </w:r>
        <w:r w:rsidR="00CA48FA">
          <w:rPr>
            <w:noProof/>
            <w:webHidden/>
          </w:rPr>
          <w:tab/>
        </w:r>
        <w:r>
          <w:rPr>
            <w:noProof/>
            <w:webHidden/>
          </w:rPr>
          <w:fldChar w:fldCharType="begin"/>
        </w:r>
        <w:r w:rsidR="00CA48FA">
          <w:rPr>
            <w:noProof/>
            <w:webHidden/>
          </w:rPr>
          <w:instrText xml:space="preserve"> PAGEREF _Toc379372599 \h </w:instrText>
        </w:r>
        <w:r>
          <w:rPr>
            <w:noProof/>
            <w:webHidden/>
          </w:rPr>
        </w:r>
        <w:r>
          <w:rPr>
            <w:noProof/>
            <w:webHidden/>
          </w:rPr>
          <w:fldChar w:fldCharType="separate"/>
        </w:r>
        <w:r w:rsidR="00CA48FA">
          <w:rPr>
            <w:noProof/>
            <w:webHidden/>
          </w:rPr>
          <w:t>56</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600" w:history="1">
        <w:r w:rsidR="00CA48FA" w:rsidRPr="007C2543">
          <w:rPr>
            <w:rStyle w:val="Hyperlink"/>
            <w:noProof/>
          </w:rPr>
          <w:t>Assessment Endpoints</w:t>
        </w:r>
        <w:r w:rsidR="00CA48FA">
          <w:rPr>
            <w:noProof/>
            <w:webHidden/>
          </w:rPr>
          <w:tab/>
        </w:r>
        <w:r>
          <w:rPr>
            <w:noProof/>
            <w:webHidden/>
          </w:rPr>
          <w:fldChar w:fldCharType="begin"/>
        </w:r>
        <w:r w:rsidR="00CA48FA">
          <w:rPr>
            <w:noProof/>
            <w:webHidden/>
          </w:rPr>
          <w:instrText xml:space="preserve"> PAGEREF _Toc379372600 \h </w:instrText>
        </w:r>
        <w:r>
          <w:rPr>
            <w:noProof/>
            <w:webHidden/>
          </w:rPr>
        </w:r>
        <w:r>
          <w:rPr>
            <w:noProof/>
            <w:webHidden/>
          </w:rPr>
          <w:fldChar w:fldCharType="separate"/>
        </w:r>
        <w:r w:rsidR="00CA48FA">
          <w:rPr>
            <w:noProof/>
            <w:webHidden/>
          </w:rPr>
          <w:t>57</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601" w:history="1">
        <w:r w:rsidR="00CA48FA" w:rsidRPr="007C2543">
          <w:rPr>
            <w:rStyle w:val="Hyperlink"/>
            <w:noProof/>
          </w:rPr>
          <w:t>Measurement Endpoints</w:t>
        </w:r>
        <w:r w:rsidR="00CA48FA">
          <w:rPr>
            <w:noProof/>
            <w:webHidden/>
          </w:rPr>
          <w:tab/>
        </w:r>
        <w:r>
          <w:rPr>
            <w:noProof/>
            <w:webHidden/>
          </w:rPr>
          <w:fldChar w:fldCharType="begin"/>
        </w:r>
        <w:r w:rsidR="00CA48FA">
          <w:rPr>
            <w:noProof/>
            <w:webHidden/>
          </w:rPr>
          <w:instrText xml:space="preserve"> PAGEREF _Toc379372601 \h </w:instrText>
        </w:r>
        <w:r>
          <w:rPr>
            <w:noProof/>
            <w:webHidden/>
          </w:rPr>
        </w:r>
        <w:r>
          <w:rPr>
            <w:noProof/>
            <w:webHidden/>
          </w:rPr>
          <w:fldChar w:fldCharType="separate"/>
        </w:r>
        <w:r w:rsidR="00CA48FA">
          <w:rPr>
            <w:noProof/>
            <w:webHidden/>
          </w:rPr>
          <w:t>57</w:t>
        </w:r>
        <w:r>
          <w:rPr>
            <w:noProof/>
            <w:webHidden/>
          </w:rPr>
          <w:fldChar w:fldCharType="end"/>
        </w:r>
      </w:hyperlink>
    </w:p>
    <w:p w:rsidR="00CA48FA" w:rsidRDefault="00DD2DCA">
      <w:pPr>
        <w:pStyle w:val="TOC2"/>
        <w:rPr>
          <w:rFonts w:asciiTheme="minorHAnsi" w:eastAsiaTheme="minorEastAsia" w:hAnsiTheme="minorHAnsi" w:cstheme="minorBidi"/>
          <w:noProof/>
          <w:szCs w:val="22"/>
          <w:lang w:eastAsia="en-AU"/>
        </w:rPr>
      </w:pPr>
      <w:hyperlink w:anchor="_Toc379372602" w:history="1">
        <w:r w:rsidR="00CA48FA" w:rsidRPr="007C2543">
          <w:rPr>
            <w:rStyle w:val="Hyperlink"/>
            <w:noProof/>
          </w:rPr>
          <w:t>Measured v Derived data</w:t>
        </w:r>
        <w:r w:rsidR="00CA48FA">
          <w:rPr>
            <w:noProof/>
            <w:webHidden/>
          </w:rPr>
          <w:tab/>
        </w:r>
        <w:r>
          <w:rPr>
            <w:noProof/>
            <w:webHidden/>
          </w:rPr>
          <w:fldChar w:fldCharType="begin"/>
        </w:r>
        <w:r w:rsidR="00CA48FA">
          <w:rPr>
            <w:noProof/>
            <w:webHidden/>
          </w:rPr>
          <w:instrText xml:space="preserve"> PAGEREF _Toc379372602 \h </w:instrText>
        </w:r>
        <w:r>
          <w:rPr>
            <w:noProof/>
            <w:webHidden/>
          </w:rPr>
        </w:r>
        <w:r>
          <w:rPr>
            <w:noProof/>
            <w:webHidden/>
          </w:rPr>
          <w:fldChar w:fldCharType="separate"/>
        </w:r>
        <w:r w:rsidR="00CA48FA">
          <w:rPr>
            <w:noProof/>
            <w:webHidden/>
          </w:rPr>
          <w:t>58</w:t>
        </w:r>
        <w:r>
          <w:rPr>
            <w:noProof/>
            <w:webHidden/>
          </w:rPr>
          <w:fldChar w:fldCharType="end"/>
        </w:r>
      </w:hyperlink>
    </w:p>
    <w:p w:rsidR="00CA48FA" w:rsidRDefault="00DD2DCA">
      <w:pPr>
        <w:pStyle w:val="TOC1"/>
        <w:rPr>
          <w:rFonts w:asciiTheme="minorHAnsi" w:eastAsiaTheme="minorEastAsia" w:hAnsiTheme="minorHAnsi" w:cstheme="minorBidi"/>
          <w:b w:val="0"/>
          <w:noProof/>
          <w:sz w:val="22"/>
          <w:szCs w:val="22"/>
          <w:lang w:eastAsia="en-AU"/>
        </w:rPr>
      </w:pPr>
      <w:hyperlink w:anchor="_Toc379372603" w:history="1">
        <w:r w:rsidR="00CA48FA" w:rsidRPr="007C2543">
          <w:rPr>
            <w:rStyle w:val="Hyperlink"/>
            <w:noProof/>
          </w:rPr>
          <w:t>References</w:t>
        </w:r>
        <w:r w:rsidR="00CA48FA">
          <w:rPr>
            <w:noProof/>
            <w:webHidden/>
          </w:rPr>
          <w:tab/>
        </w:r>
        <w:r>
          <w:rPr>
            <w:noProof/>
            <w:webHidden/>
          </w:rPr>
          <w:fldChar w:fldCharType="begin"/>
        </w:r>
        <w:r w:rsidR="00CA48FA">
          <w:rPr>
            <w:noProof/>
            <w:webHidden/>
          </w:rPr>
          <w:instrText xml:space="preserve"> PAGEREF _Toc379372603 \h </w:instrText>
        </w:r>
        <w:r>
          <w:rPr>
            <w:noProof/>
            <w:webHidden/>
          </w:rPr>
        </w:r>
        <w:r>
          <w:rPr>
            <w:noProof/>
            <w:webHidden/>
          </w:rPr>
          <w:fldChar w:fldCharType="separate"/>
        </w:r>
        <w:r w:rsidR="00CA48FA">
          <w:rPr>
            <w:noProof/>
            <w:webHidden/>
          </w:rPr>
          <w:t>61</w:t>
        </w:r>
        <w:r>
          <w:rPr>
            <w:noProof/>
            <w:webHidden/>
          </w:rPr>
          <w:fldChar w:fldCharType="end"/>
        </w:r>
      </w:hyperlink>
    </w:p>
    <w:p w:rsidR="00885B0A" w:rsidRDefault="00DD2DCA" w:rsidP="00BA0DDB">
      <w:pPr>
        <w:pStyle w:val="Heading1"/>
      </w:pPr>
      <w:r>
        <w:rPr>
          <w:b w:val="0"/>
        </w:rPr>
        <w:fldChar w:fldCharType="end"/>
      </w:r>
    </w:p>
    <w:p w:rsidR="00B040EE" w:rsidRDefault="00B040EE" w:rsidP="002C1223">
      <w:pPr>
        <w:pStyle w:val="Heading1"/>
        <w:sectPr w:rsidR="00B040EE" w:rsidSect="00B040EE">
          <w:headerReference w:type="even" r:id="rId18"/>
          <w:footerReference w:type="even" r:id="rId19"/>
          <w:footerReference w:type="default" r:id="rId20"/>
          <w:headerReference w:type="first" r:id="rId21"/>
          <w:footerReference w:type="first" r:id="rId22"/>
          <w:pgSz w:w="11906" w:h="16838" w:code="9"/>
          <w:pgMar w:top="1440" w:right="1800" w:bottom="1440" w:left="1800" w:header="1080" w:footer="835" w:gutter="0"/>
          <w:pgNumType w:fmt="lowerRoman" w:start="3"/>
          <w:cols w:space="360"/>
          <w:noEndnote/>
          <w:docGrid w:linePitch="299"/>
        </w:sectPr>
      </w:pPr>
      <w:bookmarkStart w:id="35" w:name="_Toc379191947"/>
      <w:bookmarkStart w:id="36" w:name="_Toc379192213"/>
      <w:bookmarkStart w:id="37" w:name="_Toc379192491"/>
      <w:bookmarkStart w:id="38" w:name="_Toc379192802"/>
      <w:bookmarkStart w:id="39" w:name="_Toc379195743"/>
      <w:bookmarkStart w:id="40" w:name="_Toc379292145"/>
    </w:p>
    <w:p w:rsidR="00862A48" w:rsidRPr="002C1223" w:rsidRDefault="00862A48" w:rsidP="002C1223">
      <w:pPr>
        <w:pStyle w:val="Heading1"/>
      </w:pPr>
      <w:bookmarkStart w:id="41" w:name="_Toc379372579"/>
      <w:r w:rsidRPr="002C1223">
        <w:lastRenderedPageBreak/>
        <w:t>Tables</w:t>
      </w:r>
      <w:bookmarkEnd w:id="35"/>
      <w:bookmarkEnd w:id="36"/>
      <w:bookmarkEnd w:id="37"/>
      <w:bookmarkEnd w:id="38"/>
      <w:bookmarkEnd w:id="39"/>
      <w:bookmarkEnd w:id="40"/>
      <w:bookmarkEnd w:id="41"/>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r>
        <w:fldChar w:fldCharType="begin"/>
      </w:r>
      <w:r w:rsidR="00EB3980">
        <w:instrText xml:space="preserve"> TOC \h \z \t "table caption" \c </w:instrText>
      </w:r>
      <w:r>
        <w:fldChar w:fldCharType="separate"/>
      </w:r>
      <w:hyperlink w:anchor="_Toc379381453" w:history="1">
        <w:r w:rsidR="00A25B37" w:rsidRPr="004B120F">
          <w:rPr>
            <w:rStyle w:val="Hyperlink"/>
            <w:b/>
            <w:bCs/>
            <w:noProof/>
          </w:rPr>
          <w:t xml:space="preserve">Table 2.1 </w:t>
        </w:r>
        <w:r w:rsidR="00A25B37" w:rsidRPr="004B120F">
          <w:rPr>
            <w:rStyle w:val="Hyperlink"/>
            <w:noProof/>
          </w:rPr>
          <w:t>Original and reviewed assessment endpoints</w:t>
        </w:r>
        <w:r w:rsidR="00A25B37">
          <w:rPr>
            <w:noProof/>
            <w:webHidden/>
          </w:rPr>
          <w:tab/>
        </w:r>
        <w:r>
          <w:rPr>
            <w:noProof/>
            <w:webHidden/>
          </w:rPr>
          <w:fldChar w:fldCharType="begin"/>
        </w:r>
        <w:r w:rsidR="00A25B37">
          <w:rPr>
            <w:noProof/>
            <w:webHidden/>
          </w:rPr>
          <w:instrText xml:space="preserve"> PAGEREF _Toc379381453 \h </w:instrText>
        </w:r>
        <w:r>
          <w:rPr>
            <w:noProof/>
            <w:webHidden/>
          </w:rPr>
        </w:r>
        <w:r>
          <w:rPr>
            <w:noProof/>
            <w:webHidden/>
          </w:rPr>
          <w:fldChar w:fldCharType="separate"/>
        </w:r>
        <w:r w:rsidR="00A25B37">
          <w:rPr>
            <w:noProof/>
            <w:webHidden/>
          </w:rPr>
          <w:t>12</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54" w:history="1">
        <w:r w:rsidR="00A25B37" w:rsidRPr="004B120F">
          <w:rPr>
            <w:rStyle w:val="Hyperlink"/>
            <w:b/>
            <w:bCs/>
            <w:noProof/>
          </w:rPr>
          <w:t xml:space="preserve">Table 2.2 </w:t>
        </w:r>
        <w:r w:rsidR="00A25B37" w:rsidRPr="004B120F">
          <w:rPr>
            <w:rStyle w:val="Hyperlink"/>
            <w:noProof/>
          </w:rPr>
          <w:t>Standardised terminology for sources, pathways and stressors</w:t>
        </w:r>
        <w:r w:rsidR="00A25B37">
          <w:rPr>
            <w:noProof/>
            <w:webHidden/>
          </w:rPr>
          <w:tab/>
        </w:r>
        <w:r>
          <w:rPr>
            <w:noProof/>
            <w:webHidden/>
          </w:rPr>
          <w:fldChar w:fldCharType="begin"/>
        </w:r>
        <w:r w:rsidR="00A25B37">
          <w:rPr>
            <w:noProof/>
            <w:webHidden/>
          </w:rPr>
          <w:instrText xml:space="preserve"> PAGEREF _Toc379381454 \h </w:instrText>
        </w:r>
        <w:r>
          <w:rPr>
            <w:noProof/>
            <w:webHidden/>
          </w:rPr>
        </w:r>
        <w:r>
          <w:rPr>
            <w:noProof/>
            <w:webHidden/>
          </w:rPr>
          <w:fldChar w:fldCharType="separate"/>
        </w:r>
        <w:r w:rsidR="00A25B37">
          <w:rPr>
            <w:noProof/>
            <w:webHidden/>
          </w:rPr>
          <w:t>14</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55" w:history="1">
        <w:r w:rsidR="00A25B37" w:rsidRPr="004B120F">
          <w:rPr>
            <w:rStyle w:val="Hyperlink"/>
            <w:b/>
            <w:bCs/>
            <w:noProof/>
          </w:rPr>
          <w:t xml:space="preserve">Table 3.1 </w:t>
        </w:r>
        <w:r w:rsidR="00A25B37" w:rsidRPr="004B120F">
          <w:rPr>
            <w:rStyle w:val="Hyperlink"/>
            <w:noProof/>
          </w:rPr>
          <w:t>Revisions and status of terminology in the model for aquatic ecosystems endpoints</w:t>
        </w:r>
        <w:r w:rsidR="00A25B37">
          <w:rPr>
            <w:noProof/>
            <w:webHidden/>
          </w:rPr>
          <w:tab/>
        </w:r>
        <w:r>
          <w:rPr>
            <w:noProof/>
            <w:webHidden/>
          </w:rPr>
          <w:fldChar w:fldCharType="begin"/>
        </w:r>
        <w:r w:rsidR="00A25B37">
          <w:rPr>
            <w:noProof/>
            <w:webHidden/>
          </w:rPr>
          <w:instrText xml:space="preserve"> PAGEREF _Toc379381455 \h </w:instrText>
        </w:r>
        <w:r>
          <w:rPr>
            <w:noProof/>
            <w:webHidden/>
          </w:rPr>
        </w:r>
        <w:r>
          <w:rPr>
            <w:noProof/>
            <w:webHidden/>
          </w:rPr>
          <w:fldChar w:fldCharType="separate"/>
        </w:r>
        <w:r w:rsidR="00A25B37">
          <w:rPr>
            <w:noProof/>
            <w:webHidden/>
          </w:rPr>
          <w:t>16</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56" w:history="1">
        <w:r w:rsidR="00A25B37" w:rsidRPr="004B120F">
          <w:rPr>
            <w:rStyle w:val="Hyperlink"/>
            <w:b/>
            <w:noProof/>
          </w:rPr>
          <w:t>Table 3.2</w:t>
        </w:r>
        <w:r w:rsidR="00A25B37" w:rsidRPr="004B120F">
          <w:rPr>
            <w:rStyle w:val="Hyperlink"/>
            <w:noProof/>
          </w:rPr>
          <w:t xml:space="preserve"> Revisions and status of terminology in the model for erosion characteristics of the rehabilitated landform meets agreed closure criteria</w:t>
        </w:r>
        <w:r w:rsidR="00A25B37">
          <w:rPr>
            <w:noProof/>
            <w:webHidden/>
          </w:rPr>
          <w:tab/>
        </w:r>
        <w:r>
          <w:rPr>
            <w:noProof/>
            <w:webHidden/>
          </w:rPr>
          <w:fldChar w:fldCharType="begin"/>
        </w:r>
        <w:r w:rsidR="00A25B37">
          <w:rPr>
            <w:noProof/>
            <w:webHidden/>
          </w:rPr>
          <w:instrText xml:space="preserve"> PAGEREF _Toc379381456 \h </w:instrText>
        </w:r>
        <w:r>
          <w:rPr>
            <w:noProof/>
            <w:webHidden/>
          </w:rPr>
        </w:r>
        <w:r>
          <w:rPr>
            <w:noProof/>
            <w:webHidden/>
          </w:rPr>
          <w:fldChar w:fldCharType="separate"/>
        </w:r>
        <w:r w:rsidR="00A25B37">
          <w:rPr>
            <w:noProof/>
            <w:webHidden/>
          </w:rPr>
          <w:t>28</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57" w:history="1">
        <w:r w:rsidR="00A25B37" w:rsidRPr="004B120F">
          <w:rPr>
            <w:rStyle w:val="Hyperlink"/>
            <w:b/>
            <w:noProof/>
          </w:rPr>
          <w:t>Table 3.3</w:t>
        </w:r>
        <w:r w:rsidR="00A25B37" w:rsidRPr="004B120F">
          <w:rPr>
            <w:rStyle w:val="Hyperlink"/>
            <w:noProof/>
          </w:rPr>
          <w:t xml:space="preserve"> Revisions and status of terminology in the model for wildlife on the rehabilitated site is on a trajectory towards meeting agreed closure criteria</w:t>
        </w:r>
        <w:r w:rsidR="00A25B37">
          <w:rPr>
            <w:noProof/>
            <w:webHidden/>
          </w:rPr>
          <w:tab/>
        </w:r>
        <w:r>
          <w:rPr>
            <w:noProof/>
            <w:webHidden/>
          </w:rPr>
          <w:fldChar w:fldCharType="begin"/>
        </w:r>
        <w:r w:rsidR="00A25B37">
          <w:rPr>
            <w:noProof/>
            <w:webHidden/>
          </w:rPr>
          <w:instrText xml:space="preserve"> PAGEREF _Toc379381457 \h </w:instrText>
        </w:r>
        <w:r>
          <w:rPr>
            <w:noProof/>
            <w:webHidden/>
          </w:rPr>
        </w:r>
        <w:r>
          <w:rPr>
            <w:noProof/>
            <w:webHidden/>
          </w:rPr>
          <w:fldChar w:fldCharType="separate"/>
        </w:r>
        <w:r w:rsidR="00A25B37">
          <w:rPr>
            <w:noProof/>
            <w:webHidden/>
          </w:rPr>
          <w:t>31</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58" w:history="1">
        <w:r w:rsidR="00A25B37" w:rsidRPr="004B120F">
          <w:rPr>
            <w:rStyle w:val="Hyperlink"/>
            <w:b/>
            <w:noProof/>
          </w:rPr>
          <w:t>Table 3.4</w:t>
        </w:r>
        <w:r w:rsidR="00A25B37" w:rsidRPr="004B120F">
          <w:rPr>
            <w:rStyle w:val="Hyperlink"/>
            <w:noProof/>
          </w:rPr>
          <w:t xml:space="preserve"> Revisions and status of terminology in the model for vegetation on the disturbed sites of the RPA is on a trajectory towards meeting agreed closure criteria</w:t>
        </w:r>
        <w:r w:rsidR="00A25B37">
          <w:rPr>
            <w:noProof/>
            <w:webHidden/>
          </w:rPr>
          <w:tab/>
        </w:r>
        <w:r>
          <w:rPr>
            <w:noProof/>
            <w:webHidden/>
          </w:rPr>
          <w:fldChar w:fldCharType="begin"/>
        </w:r>
        <w:r w:rsidR="00A25B37">
          <w:rPr>
            <w:noProof/>
            <w:webHidden/>
          </w:rPr>
          <w:instrText xml:space="preserve"> PAGEREF _Toc379381458 \h </w:instrText>
        </w:r>
        <w:r>
          <w:rPr>
            <w:noProof/>
            <w:webHidden/>
          </w:rPr>
        </w:r>
        <w:r>
          <w:rPr>
            <w:noProof/>
            <w:webHidden/>
          </w:rPr>
          <w:fldChar w:fldCharType="separate"/>
        </w:r>
        <w:r w:rsidR="00A25B37">
          <w:rPr>
            <w:noProof/>
            <w:webHidden/>
          </w:rPr>
          <w:t>34</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59" w:history="1">
        <w:r w:rsidR="00A25B37" w:rsidRPr="004B120F">
          <w:rPr>
            <w:rStyle w:val="Hyperlink"/>
            <w:b/>
            <w:noProof/>
          </w:rPr>
          <w:t>Table 3.5</w:t>
        </w:r>
        <w:r w:rsidR="00A25B37" w:rsidRPr="004B120F">
          <w:rPr>
            <w:rStyle w:val="Hyperlink"/>
            <w:noProof/>
          </w:rPr>
          <w:t xml:space="preserve"> Definition of source and stressor components of the models for 1) </w:t>
        </w:r>
        <w:r w:rsidR="00A25B37" w:rsidRPr="004B120F">
          <w:rPr>
            <w:rStyle w:val="Hyperlink"/>
            <w:i/>
            <w:noProof/>
          </w:rPr>
          <w:t xml:space="preserve">habitat diversity and ecosystem functions within the landscape of the Magela Creek sub-catchment and broader KNP is comparable to an agreed reference condition </w:t>
        </w:r>
        <w:r w:rsidR="00A25B37" w:rsidRPr="004B120F">
          <w:rPr>
            <w:rStyle w:val="Hyperlink"/>
            <w:noProof/>
          </w:rPr>
          <w:t xml:space="preserve">and 2) </w:t>
        </w:r>
        <w:r w:rsidR="00A25B37" w:rsidRPr="004B120F">
          <w:rPr>
            <w:rStyle w:val="Hyperlink"/>
            <w:i/>
            <w:noProof/>
          </w:rPr>
          <w:t>aesthetic values meet the expectations of the stakeholders in the ARR</w:t>
        </w:r>
        <w:r w:rsidR="00A25B37" w:rsidRPr="004B120F">
          <w:rPr>
            <w:rStyle w:val="Hyperlink"/>
            <w:noProof/>
          </w:rPr>
          <w:t>.</w:t>
        </w:r>
        <w:r w:rsidR="00A25B37">
          <w:rPr>
            <w:noProof/>
            <w:webHidden/>
          </w:rPr>
          <w:tab/>
        </w:r>
        <w:r>
          <w:rPr>
            <w:noProof/>
            <w:webHidden/>
          </w:rPr>
          <w:fldChar w:fldCharType="begin"/>
        </w:r>
        <w:r w:rsidR="00A25B37">
          <w:rPr>
            <w:noProof/>
            <w:webHidden/>
          </w:rPr>
          <w:instrText xml:space="preserve"> PAGEREF _Toc379381459 \h </w:instrText>
        </w:r>
        <w:r>
          <w:rPr>
            <w:noProof/>
            <w:webHidden/>
          </w:rPr>
        </w:r>
        <w:r>
          <w:rPr>
            <w:noProof/>
            <w:webHidden/>
          </w:rPr>
          <w:fldChar w:fldCharType="separate"/>
        </w:r>
        <w:r w:rsidR="00A25B37">
          <w:rPr>
            <w:noProof/>
            <w:webHidden/>
          </w:rPr>
          <w:t>37</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60" w:history="1">
        <w:r w:rsidR="00A25B37" w:rsidRPr="004B120F">
          <w:rPr>
            <w:rStyle w:val="Hyperlink"/>
            <w:b/>
            <w:bCs/>
            <w:noProof/>
          </w:rPr>
          <w:t xml:space="preserve">Table 3.6 </w:t>
        </w:r>
        <w:r w:rsidR="00A25B37" w:rsidRPr="004B120F">
          <w:rPr>
            <w:rStyle w:val="Hyperlink"/>
            <w:bCs/>
            <w:noProof/>
          </w:rPr>
          <w:t>Revisions and status of terminology in the model for spatial pattern of the landscape in the ARR is comparable to the habitat diversity and ecosystem functions previously documented for the ARR</w:t>
        </w:r>
        <w:r w:rsidR="00A25B37">
          <w:rPr>
            <w:noProof/>
            <w:webHidden/>
          </w:rPr>
          <w:tab/>
        </w:r>
        <w:r>
          <w:rPr>
            <w:noProof/>
            <w:webHidden/>
          </w:rPr>
          <w:fldChar w:fldCharType="begin"/>
        </w:r>
        <w:r w:rsidR="00A25B37">
          <w:rPr>
            <w:noProof/>
            <w:webHidden/>
          </w:rPr>
          <w:instrText xml:space="preserve"> PAGEREF _Toc379381460 \h </w:instrText>
        </w:r>
        <w:r>
          <w:rPr>
            <w:noProof/>
            <w:webHidden/>
          </w:rPr>
        </w:r>
        <w:r>
          <w:rPr>
            <w:noProof/>
            <w:webHidden/>
          </w:rPr>
          <w:fldChar w:fldCharType="separate"/>
        </w:r>
        <w:r w:rsidR="00A25B37">
          <w:rPr>
            <w:noProof/>
            <w:webHidden/>
          </w:rPr>
          <w:t>38</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61" w:history="1">
        <w:r w:rsidR="00A25B37" w:rsidRPr="004B120F">
          <w:rPr>
            <w:rStyle w:val="Hyperlink"/>
            <w:rFonts w:cs="Arial"/>
            <w:b/>
            <w:noProof/>
          </w:rPr>
          <w:t>Table 3.7</w:t>
        </w:r>
        <w:r w:rsidR="00A25B37" w:rsidRPr="004B120F">
          <w:rPr>
            <w:rStyle w:val="Hyperlink"/>
            <w:rFonts w:cs="Arial"/>
            <w:noProof/>
          </w:rPr>
          <w:t xml:space="preserve">  Revisions and status of terminology in the model for </w:t>
        </w:r>
        <w:r w:rsidR="00A25B37" w:rsidRPr="004B120F">
          <w:rPr>
            <w:rStyle w:val="Hyperlink"/>
            <w:noProof/>
          </w:rPr>
          <w:t>aesthetic values meet the expectations of the stakeholders in the ARR</w:t>
        </w:r>
        <w:r w:rsidR="00A25B37">
          <w:rPr>
            <w:noProof/>
            <w:webHidden/>
          </w:rPr>
          <w:tab/>
        </w:r>
        <w:r>
          <w:rPr>
            <w:noProof/>
            <w:webHidden/>
          </w:rPr>
          <w:fldChar w:fldCharType="begin"/>
        </w:r>
        <w:r w:rsidR="00A25B37">
          <w:rPr>
            <w:noProof/>
            <w:webHidden/>
          </w:rPr>
          <w:instrText xml:space="preserve"> PAGEREF _Toc379381461 \h </w:instrText>
        </w:r>
        <w:r>
          <w:rPr>
            <w:noProof/>
            <w:webHidden/>
          </w:rPr>
        </w:r>
        <w:r>
          <w:rPr>
            <w:noProof/>
            <w:webHidden/>
          </w:rPr>
          <w:fldChar w:fldCharType="separate"/>
        </w:r>
        <w:r w:rsidR="00A25B37">
          <w:rPr>
            <w:noProof/>
            <w:webHidden/>
          </w:rPr>
          <w:t>40</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62" w:history="1">
        <w:r w:rsidR="00A25B37" w:rsidRPr="004B120F">
          <w:rPr>
            <w:rStyle w:val="Hyperlink"/>
            <w:b/>
            <w:noProof/>
          </w:rPr>
          <w:t>Table 3.8</w:t>
        </w:r>
        <w:r w:rsidR="00A25B37" w:rsidRPr="004B120F">
          <w:rPr>
            <w:rStyle w:val="Hyperlink"/>
            <w:noProof/>
          </w:rPr>
          <w:t xml:space="preserve"> Revisions and status of terminology for Sources in the cultural values models</w:t>
        </w:r>
        <w:r w:rsidR="00A25B37">
          <w:rPr>
            <w:noProof/>
            <w:webHidden/>
          </w:rPr>
          <w:tab/>
        </w:r>
        <w:r>
          <w:rPr>
            <w:noProof/>
            <w:webHidden/>
          </w:rPr>
          <w:fldChar w:fldCharType="begin"/>
        </w:r>
        <w:r w:rsidR="00A25B37">
          <w:rPr>
            <w:noProof/>
            <w:webHidden/>
          </w:rPr>
          <w:instrText xml:space="preserve"> PAGEREF _Toc379381462 \h </w:instrText>
        </w:r>
        <w:r>
          <w:rPr>
            <w:noProof/>
            <w:webHidden/>
          </w:rPr>
        </w:r>
        <w:r>
          <w:rPr>
            <w:noProof/>
            <w:webHidden/>
          </w:rPr>
          <w:fldChar w:fldCharType="separate"/>
        </w:r>
        <w:r w:rsidR="00A25B37">
          <w:rPr>
            <w:noProof/>
            <w:webHidden/>
          </w:rPr>
          <w:t>44</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63" w:history="1">
        <w:r w:rsidR="00A25B37" w:rsidRPr="004B120F">
          <w:rPr>
            <w:rStyle w:val="Hyperlink"/>
            <w:b/>
            <w:noProof/>
          </w:rPr>
          <w:t>Table 3.9</w:t>
        </w:r>
        <w:r w:rsidR="00A25B37" w:rsidRPr="004B120F">
          <w:rPr>
            <w:rStyle w:val="Hyperlink"/>
            <w:noProof/>
          </w:rPr>
          <w:t xml:space="preserve"> Revisions and status of terminology for Stressors in the cultural values models</w:t>
        </w:r>
        <w:r w:rsidR="00A25B37">
          <w:rPr>
            <w:noProof/>
            <w:webHidden/>
          </w:rPr>
          <w:tab/>
        </w:r>
        <w:r>
          <w:rPr>
            <w:noProof/>
            <w:webHidden/>
          </w:rPr>
          <w:fldChar w:fldCharType="begin"/>
        </w:r>
        <w:r w:rsidR="00A25B37">
          <w:rPr>
            <w:noProof/>
            <w:webHidden/>
          </w:rPr>
          <w:instrText xml:space="preserve"> PAGEREF _Toc379381463 \h </w:instrText>
        </w:r>
        <w:r>
          <w:rPr>
            <w:noProof/>
            <w:webHidden/>
          </w:rPr>
        </w:r>
        <w:r>
          <w:rPr>
            <w:noProof/>
            <w:webHidden/>
          </w:rPr>
          <w:fldChar w:fldCharType="separate"/>
        </w:r>
        <w:r w:rsidR="00A25B37">
          <w:rPr>
            <w:noProof/>
            <w:webHidden/>
          </w:rPr>
          <w:t>45</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64" w:history="1">
        <w:r w:rsidR="00A25B37" w:rsidRPr="004B120F">
          <w:rPr>
            <w:rStyle w:val="Hyperlink"/>
            <w:b/>
            <w:noProof/>
          </w:rPr>
          <w:t xml:space="preserve">Table 1 </w:t>
        </w:r>
        <w:r w:rsidR="00A25B37" w:rsidRPr="004B120F">
          <w:rPr>
            <w:rStyle w:val="Hyperlink"/>
            <w:noProof/>
          </w:rPr>
          <w:t>Examples of Ecological Processes modified from Department of the Environment, Water, Heritage and the Arts (2008)</w:t>
        </w:r>
        <w:r w:rsidR="00A25B37">
          <w:rPr>
            <w:noProof/>
            <w:webHidden/>
          </w:rPr>
          <w:tab/>
        </w:r>
        <w:r>
          <w:rPr>
            <w:noProof/>
            <w:webHidden/>
          </w:rPr>
          <w:fldChar w:fldCharType="begin"/>
        </w:r>
        <w:r w:rsidR="00A25B37">
          <w:rPr>
            <w:noProof/>
            <w:webHidden/>
          </w:rPr>
          <w:instrText xml:space="preserve"> PAGEREF _Toc379381464 \h </w:instrText>
        </w:r>
        <w:r>
          <w:rPr>
            <w:noProof/>
            <w:webHidden/>
          </w:rPr>
        </w:r>
        <w:r>
          <w:rPr>
            <w:noProof/>
            <w:webHidden/>
          </w:rPr>
          <w:fldChar w:fldCharType="separate"/>
        </w:r>
        <w:r w:rsidR="00A25B37">
          <w:rPr>
            <w:noProof/>
            <w:webHidden/>
          </w:rPr>
          <w:t>59</w:t>
        </w:r>
        <w:r>
          <w:rPr>
            <w:noProof/>
            <w:webHidden/>
          </w:rPr>
          <w:fldChar w:fldCharType="end"/>
        </w:r>
      </w:hyperlink>
    </w:p>
    <w:p w:rsidR="00A25B37"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381465" w:history="1">
        <w:r w:rsidR="00A25B37" w:rsidRPr="004B120F">
          <w:rPr>
            <w:rStyle w:val="Hyperlink"/>
            <w:b/>
            <w:noProof/>
          </w:rPr>
          <w:t xml:space="preserve">Table 2 </w:t>
        </w:r>
        <w:r w:rsidR="00A25B37" w:rsidRPr="004B120F">
          <w:rPr>
            <w:rStyle w:val="Hyperlink"/>
            <w:noProof/>
          </w:rPr>
          <w:t>Ecological components modified from Department of the Environment, Water, Heritage and the Arts (2008)</w:t>
        </w:r>
        <w:r w:rsidR="00A25B37">
          <w:rPr>
            <w:noProof/>
            <w:webHidden/>
          </w:rPr>
          <w:tab/>
        </w:r>
        <w:r>
          <w:rPr>
            <w:noProof/>
            <w:webHidden/>
          </w:rPr>
          <w:fldChar w:fldCharType="begin"/>
        </w:r>
        <w:r w:rsidR="00A25B37">
          <w:rPr>
            <w:noProof/>
            <w:webHidden/>
          </w:rPr>
          <w:instrText xml:space="preserve"> PAGEREF _Toc379381465 \h </w:instrText>
        </w:r>
        <w:r>
          <w:rPr>
            <w:noProof/>
            <w:webHidden/>
          </w:rPr>
        </w:r>
        <w:r>
          <w:rPr>
            <w:noProof/>
            <w:webHidden/>
          </w:rPr>
          <w:fldChar w:fldCharType="separate"/>
        </w:r>
        <w:r w:rsidR="00A25B37">
          <w:rPr>
            <w:noProof/>
            <w:webHidden/>
          </w:rPr>
          <w:t>60</w:t>
        </w:r>
        <w:r>
          <w:rPr>
            <w:noProof/>
            <w:webHidden/>
          </w:rPr>
          <w:fldChar w:fldCharType="end"/>
        </w:r>
      </w:hyperlink>
    </w:p>
    <w:p w:rsidR="00EB3980" w:rsidRDefault="00DD2DCA">
      <w:pPr>
        <w:spacing w:after="0" w:line="240" w:lineRule="auto"/>
        <w:jc w:val="left"/>
      </w:pPr>
      <w:r>
        <w:fldChar w:fldCharType="end"/>
      </w:r>
    </w:p>
    <w:p w:rsidR="00B040EE" w:rsidRDefault="00B040EE" w:rsidP="002C1223">
      <w:pPr>
        <w:pStyle w:val="Heading1"/>
        <w:sectPr w:rsidR="00B040EE" w:rsidSect="00073202">
          <w:pgSz w:w="11906" w:h="16838" w:code="9"/>
          <w:pgMar w:top="1440" w:right="1800" w:bottom="1440" w:left="1800" w:header="1080" w:footer="835" w:gutter="0"/>
          <w:pgNumType w:fmt="lowerRoman"/>
          <w:cols w:space="360"/>
          <w:noEndnote/>
          <w:docGrid w:linePitch="299"/>
        </w:sectPr>
      </w:pPr>
      <w:bookmarkStart w:id="42" w:name="_Toc379191948"/>
      <w:bookmarkStart w:id="43" w:name="_Toc379192214"/>
      <w:bookmarkStart w:id="44" w:name="_Toc379192492"/>
      <w:bookmarkStart w:id="45" w:name="_Toc379192803"/>
      <w:bookmarkStart w:id="46" w:name="_Toc379195744"/>
      <w:bookmarkStart w:id="47" w:name="_Toc379292146"/>
    </w:p>
    <w:p w:rsidR="00EB3980" w:rsidRPr="002C1223" w:rsidRDefault="00EB3980" w:rsidP="002C1223">
      <w:pPr>
        <w:pStyle w:val="Heading1"/>
      </w:pPr>
      <w:bookmarkStart w:id="48" w:name="_Toc379372580"/>
      <w:r w:rsidRPr="002C1223">
        <w:lastRenderedPageBreak/>
        <w:t>Figures</w:t>
      </w:r>
      <w:bookmarkEnd w:id="42"/>
      <w:bookmarkEnd w:id="43"/>
      <w:bookmarkEnd w:id="44"/>
      <w:bookmarkEnd w:id="45"/>
      <w:bookmarkEnd w:id="46"/>
      <w:bookmarkEnd w:id="47"/>
      <w:bookmarkEnd w:id="48"/>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r w:rsidRPr="00E514DE">
        <w:rPr>
          <w:rFonts w:ascii="Arial" w:hAnsi="Arial" w:cs="Arial"/>
        </w:rPr>
        <w:fldChar w:fldCharType="begin"/>
      </w:r>
      <w:r w:rsidR="00EB3980" w:rsidRPr="00E514DE">
        <w:rPr>
          <w:rFonts w:ascii="Arial" w:hAnsi="Arial" w:cs="Arial"/>
        </w:rPr>
        <w:instrText xml:space="preserve"> TOC \h \z \t "figure caption" \c </w:instrText>
      </w:r>
      <w:r w:rsidRPr="00E514DE">
        <w:rPr>
          <w:rFonts w:ascii="Arial" w:hAnsi="Arial" w:cs="Arial"/>
        </w:rPr>
        <w:fldChar w:fldCharType="separate"/>
      </w:r>
      <w:hyperlink w:anchor="_Toc379292170" w:history="1">
        <w:r w:rsidR="00B7793F" w:rsidRPr="00C7493F">
          <w:rPr>
            <w:rStyle w:val="Hyperlink"/>
            <w:b/>
            <w:noProof/>
          </w:rPr>
          <w:t>Figure 1.1</w:t>
        </w:r>
        <w:r w:rsidR="00B7793F" w:rsidRPr="00C7493F">
          <w:rPr>
            <w:rStyle w:val="Hyperlink"/>
            <w:noProof/>
          </w:rPr>
          <w:t xml:space="preserve"> Spatial scales defined for the ecological risk assessment</w:t>
        </w:r>
        <w:r w:rsidR="00B7793F">
          <w:rPr>
            <w:noProof/>
            <w:webHidden/>
          </w:rPr>
          <w:tab/>
        </w:r>
        <w:r>
          <w:rPr>
            <w:noProof/>
            <w:webHidden/>
          </w:rPr>
          <w:fldChar w:fldCharType="begin"/>
        </w:r>
        <w:r w:rsidR="00B7793F">
          <w:rPr>
            <w:noProof/>
            <w:webHidden/>
          </w:rPr>
          <w:instrText xml:space="preserve"> PAGEREF _Toc379292170 \h </w:instrText>
        </w:r>
        <w:r>
          <w:rPr>
            <w:noProof/>
            <w:webHidden/>
          </w:rPr>
        </w:r>
        <w:r>
          <w:rPr>
            <w:noProof/>
            <w:webHidden/>
          </w:rPr>
          <w:fldChar w:fldCharType="separate"/>
        </w:r>
        <w:r w:rsidR="00393546">
          <w:rPr>
            <w:noProof/>
            <w:webHidden/>
          </w:rPr>
          <w:t>9</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1" w:history="1">
        <w:r w:rsidR="00B7793F" w:rsidRPr="00C7493F">
          <w:rPr>
            <w:rStyle w:val="Hyperlink"/>
            <w:b/>
            <w:noProof/>
          </w:rPr>
          <w:t>Figure 2.1</w:t>
        </w:r>
        <w:r w:rsidR="00B7793F" w:rsidRPr="00C7493F">
          <w:rPr>
            <w:rStyle w:val="Hyperlink"/>
            <w:noProof/>
          </w:rPr>
          <w:t xml:space="preserve"> Overview of the approach for this project</w:t>
        </w:r>
        <w:r w:rsidR="00B7793F">
          <w:rPr>
            <w:noProof/>
            <w:webHidden/>
          </w:rPr>
          <w:tab/>
        </w:r>
        <w:r>
          <w:rPr>
            <w:noProof/>
            <w:webHidden/>
          </w:rPr>
          <w:fldChar w:fldCharType="begin"/>
        </w:r>
        <w:r w:rsidR="00B7793F">
          <w:rPr>
            <w:noProof/>
            <w:webHidden/>
          </w:rPr>
          <w:instrText xml:space="preserve"> PAGEREF _Toc379292171 \h </w:instrText>
        </w:r>
        <w:r>
          <w:rPr>
            <w:noProof/>
            <w:webHidden/>
          </w:rPr>
        </w:r>
        <w:r>
          <w:rPr>
            <w:noProof/>
            <w:webHidden/>
          </w:rPr>
          <w:fldChar w:fldCharType="separate"/>
        </w:r>
        <w:r w:rsidR="00393546">
          <w:rPr>
            <w:noProof/>
            <w:webHidden/>
          </w:rPr>
          <w:t>12</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2" w:history="1">
        <w:r w:rsidR="00B7793F" w:rsidRPr="00C7493F">
          <w:rPr>
            <w:rStyle w:val="Hyperlink"/>
            <w:b/>
            <w:noProof/>
          </w:rPr>
          <w:t>Figure 3.1</w:t>
        </w:r>
        <w:r w:rsidR="00B7793F" w:rsidRPr="00C7493F">
          <w:rPr>
            <w:rStyle w:val="Hyperlink"/>
            <w:noProof/>
          </w:rPr>
          <w:t xml:space="preserve">  Sub-model for the protection of off-site aquatic ecosystems from metals and radionuclides</w:t>
        </w:r>
        <w:r w:rsidR="00B7793F">
          <w:rPr>
            <w:noProof/>
            <w:webHidden/>
          </w:rPr>
          <w:tab/>
        </w:r>
        <w:r>
          <w:rPr>
            <w:noProof/>
            <w:webHidden/>
          </w:rPr>
          <w:fldChar w:fldCharType="begin"/>
        </w:r>
        <w:r w:rsidR="00B7793F">
          <w:rPr>
            <w:noProof/>
            <w:webHidden/>
          </w:rPr>
          <w:instrText xml:space="preserve"> PAGEREF _Toc379292172 \h </w:instrText>
        </w:r>
        <w:r>
          <w:rPr>
            <w:noProof/>
            <w:webHidden/>
          </w:rPr>
        </w:r>
        <w:r>
          <w:rPr>
            <w:noProof/>
            <w:webHidden/>
          </w:rPr>
          <w:fldChar w:fldCharType="separate"/>
        </w:r>
        <w:r w:rsidR="00393546">
          <w:rPr>
            <w:noProof/>
            <w:webHidden/>
          </w:rPr>
          <w:t>21</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3" w:history="1">
        <w:r w:rsidR="00B7793F" w:rsidRPr="00C7493F">
          <w:rPr>
            <w:rStyle w:val="Hyperlink"/>
            <w:b/>
            <w:noProof/>
          </w:rPr>
          <w:t>Figure 3.2</w:t>
        </w:r>
        <w:r w:rsidR="00B7793F" w:rsidRPr="00C7493F">
          <w:rPr>
            <w:rStyle w:val="Hyperlink"/>
            <w:noProof/>
          </w:rPr>
          <w:t xml:space="preserve">  Sub-model for the protection of off-site aquatic ecosystems from solutes and nutrients</w:t>
        </w:r>
        <w:r w:rsidR="00B7793F">
          <w:rPr>
            <w:noProof/>
            <w:webHidden/>
          </w:rPr>
          <w:tab/>
        </w:r>
        <w:r>
          <w:rPr>
            <w:noProof/>
            <w:webHidden/>
          </w:rPr>
          <w:fldChar w:fldCharType="begin"/>
        </w:r>
        <w:r w:rsidR="00B7793F">
          <w:rPr>
            <w:noProof/>
            <w:webHidden/>
          </w:rPr>
          <w:instrText xml:space="preserve"> PAGEREF _Toc379292173 \h </w:instrText>
        </w:r>
        <w:r>
          <w:rPr>
            <w:noProof/>
            <w:webHidden/>
          </w:rPr>
        </w:r>
        <w:r>
          <w:rPr>
            <w:noProof/>
            <w:webHidden/>
          </w:rPr>
          <w:fldChar w:fldCharType="separate"/>
        </w:r>
        <w:r w:rsidR="00393546">
          <w:rPr>
            <w:noProof/>
            <w:webHidden/>
          </w:rPr>
          <w:t>22</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4" w:history="1">
        <w:r w:rsidR="00B7793F" w:rsidRPr="00C7493F">
          <w:rPr>
            <w:rStyle w:val="Hyperlink"/>
            <w:b/>
            <w:noProof/>
          </w:rPr>
          <w:t>Figure 3.3</w:t>
        </w:r>
        <w:r w:rsidR="00B7793F" w:rsidRPr="00C7493F">
          <w:rPr>
            <w:rStyle w:val="Hyperlink"/>
            <w:noProof/>
          </w:rPr>
          <w:t xml:space="preserve">  Sub-model for the protection of off-site aquatic ecosystems from organic chemicals</w:t>
        </w:r>
        <w:r w:rsidR="00B7793F">
          <w:rPr>
            <w:noProof/>
            <w:webHidden/>
          </w:rPr>
          <w:tab/>
        </w:r>
        <w:r>
          <w:rPr>
            <w:noProof/>
            <w:webHidden/>
          </w:rPr>
          <w:fldChar w:fldCharType="begin"/>
        </w:r>
        <w:r w:rsidR="00B7793F">
          <w:rPr>
            <w:noProof/>
            <w:webHidden/>
          </w:rPr>
          <w:instrText xml:space="preserve"> PAGEREF _Toc379292174 \h </w:instrText>
        </w:r>
        <w:r>
          <w:rPr>
            <w:noProof/>
            <w:webHidden/>
          </w:rPr>
        </w:r>
        <w:r>
          <w:rPr>
            <w:noProof/>
            <w:webHidden/>
          </w:rPr>
          <w:fldChar w:fldCharType="separate"/>
        </w:r>
        <w:r w:rsidR="00393546">
          <w:rPr>
            <w:noProof/>
            <w:webHidden/>
          </w:rPr>
          <w:t>23</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5" w:history="1">
        <w:r w:rsidR="00B7793F" w:rsidRPr="00C7493F">
          <w:rPr>
            <w:rStyle w:val="Hyperlink"/>
            <w:b/>
            <w:noProof/>
          </w:rPr>
          <w:t>Figure 3.4</w:t>
        </w:r>
        <w:r w:rsidR="00B7793F" w:rsidRPr="00C7493F">
          <w:rPr>
            <w:rStyle w:val="Hyperlink"/>
            <w:noProof/>
          </w:rPr>
          <w:t xml:space="preserve">  Sub-model for the protection of off-site aquatic ecosystems from suspended and bedload sediments</w:t>
        </w:r>
        <w:r w:rsidR="00B7793F">
          <w:rPr>
            <w:noProof/>
            <w:webHidden/>
          </w:rPr>
          <w:tab/>
        </w:r>
        <w:r>
          <w:rPr>
            <w:noProof/>
            <w:webHidden/>
          </w:rPr>
          <w:fldChar w:fldCharType="begin"/>
        </w:r>
        <w:r w:rsidR="00B7793F">
          <w:rPr>
            <w:noProof/>
            <w:webHidden/>
          </w:rPr>
          <w:instrText xml:space="preserve"> PAGEREF _Toc379292175 \h </w:instrText>
        </w:r>
        <w:r>
          <w:rPr>
            <w:noProof/>
            <w:webHidden/>
          </w:rPr>
        </w:r>
        <w:r>
          <w:rPr>
            <w:noProof/>
            <w:webHidden/>
          </w:rPr>
          <w:fldChar w:fldCharType="separate"/>
        </w:r>
        <w:r w:rsidR="00393546">
          <w:rPr>
            <w:noProof/>
            <w:webHidden/>
          </w:rPr>
          <w:t>24</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6" w:history="1">
        <w:r w:rsidR="00B7793F" w:rsidRPr="00C7493F">
          <w:rPr>
            <w:rStyle w:val="Hyperlink"/>
            <w:b/>
            <w:noProof/>
          </w:rPr>
          <w:t>Figure 3.5</w:t>
        </w:r>
        <w:r w:rsidR="00B7793F" w:rsidRPr="00C7493F">
          <w:rPr>
            <w:rStyle w:val="Hyperlink"/>
            <w:noProof/>
          </w:rPr>
          <w:t xml:space="preserve">  Sub-model for the protection of off-site aquatic ecosystems from invasive species</w:t>
        </w:r>
        <w:r w:rsidR="00B7793F">
          <w:rPr>
            <w:noProof/>
            <w:webHidden/>
          </w:rPr>
          <w:tab/>
        </w:r>
        <w:r>
          <w:rPr>
            <w:noProof/>
            <w:webHidden/>
          </w:rPr>
          <w:fldChar w:fldCharType="begin"/>
        </w:r>
        <w:r w:rsidR="00B7793F">
          <w:rPr>
            <w:noProof/>
            <w:webHidden/>
          </w:rPr>
          <w:instrText xml:space="preserve"> PAGEREF _Toc379292176 \h </w:instrText>
        </w:r>
        <w:r>
          <w:rPr>
            <w:noProof/>
            <w:webHidden/>
          </w:rPr>
        </w:r>
        <w:r>
          <w:rPr>
            <w:noProof/>
            <w:webHidden/>
          </w:rPr>
          <w:fldChar w:fldCharType="separate"/>
        </w:r>
        <w:r w:rsidR="00393546">
          <w:rPr>
            <w:noProof/>
            <w:webHidden/>
          </w:rPr>
          <w:t>25</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7" w:history="1">
        <w:r w:rsidR="00B7793F" w:rsidRPr="00C7493F">
          <w:rPr>
            <w:rStyle w:val="Hyperlink"/>
            <w:b/>
            <w:noProof/>
          </w:rPr>
          <w:t>Figure 3.6</w:t>
        </w:r>
        <w:r w:rsidR="00B7793F" w:rsidRPr="00C7493F">
          <w:rPr>
            <w:rStyle w:val="Hyperlink"/>
            <w:noProof/>
          </w:rPr>
          <w:t xml:space="preserve">  Sub-model for the protection of on-site aquatic ecosystems from metals and radionuclides</w:t>
        </w:r>
        <w:r w:rsidR="00B7793F">
          <w:rPr>
            <w:noProof/>
            <w:webHidden/>
          </w:rPr>
          <w:tab/>
        </w:r>
        <w:r>
          <w:rPr>
            <w:noProof/>
            <w:webHidden/>
          </w:rPr>
          <w:fldChar w:fldCharType="begin"/>
        </w:r>
        <w:r w:rsidR="00B7793F">
          <w:rPr>
            <w:noProof/>
            <w:webHidden/>
          </w:rPr>
          <w:instrText xml:space="preserve"> PAGEREF _Toc379292177 \h </w:instrText>
        </w:r>
        <w:r>
          <w:rPr>
            <w:noProof/>
            <w:webHidden/>
          </w:rPr>
        </w:r>
        <w:r>
          <w:rPr>
            <w:noProof/>
            <w:webHidden/>
          </w:rPr>
          <w:fldChar w:fldCharType="separate"/>
        </w:r>
        <w:r w:rsidR="00393546">
          <w:rPr>
            <w:noProof/>
            <w:webHidden/>
          </w:rPr>
          <w:t>26</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8" w:history="1">
        <w:r w:rsidR="00B7793F" w:rsidRPr="00C7493F">
          <w:rPr>
            <w:rStyle w:val="Hyperlink"/>
            <w:b/>
            <w:noProof/>
          </w:rPr>
          <w:t>Figure 3.7</w:t>
        </w:r>
        <w:r w:rsidR="00B7793F" w:rsidRPr="00C7493F">
          <w:rPr>
            <w:rStyle w:val="Hyperlink"/>
            <w:noProof/>
          </w:rPr>
          <w:t xml:space="preserve">  Sub-model for the protection of on-site aquatic ecosystems from solutes and nutrients</w:t>
        </w:r>
        <w:r w:rsidR="00B7793F">
          <w:rPr>
            <w:noProof/>
            <w:webHidden/>
          </w:rPr>
          <w:tab/>
        </w:r>
        <w:r>
          <w:rPr>
            <w:noProof/>
            <w:webHidden/>
          </w:rPr>
          <w:fldChar w:fldCharType="begin"/>
        </w:r>
        <w:r w:rsidR="00B7793F">
          <w:rPr>
            <w:noProof/>
            <w:webHidden/>
          </w:rPr>
          <w:instrText xml:space="preserve"> PAGEREF _Toc379292178 \h </w:instrText>
        </w:r>
        <w:r>
          <w:rPr>
            <w:noProof/>
            <w:webHidden/>
          </w:rPr>
        </w:r>
        <w:r>
          <w:rPr>
            <w:noProof/>
            <w:webHidden/>
          </w:rPr>
          <w:fldChar w:fldCharType="separate"/>
        </w:r>
        <w:r w:rsidR="00393546">
          <w:rPr>
            <w:noProof/>
            <w:webHidden/>
          </w:rPr>
          <w:t>27</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79" w:history="1">
        <w:r w:rsidR="00B7793F" w:rsidRPr="00C7493F">
          <w:rPr>
            <w:rStyle w:val="Hyperlink"/>
            <w:b/>
            <w:noProof/>
          </w:rPr>
          <w:t>Figure 3.8</w:t>
        </w:r>
        <w:r w:rsidR="00B7793F" w:rsidRPr="00C7493F">
          <w:rPr>
            <w:rStyle w:val="Hyperlink"/>
            <w:noProof/>
          </w:rPr>
          <w:t xml:space="preserve">  Sub-model for the protection of on-site aquatic ecosystems from organic chemicals</w:t>
        </w:r>
        <w:r w:rsidR="00B7793F">
          <w:rPr>
            <w:noProof/>
            <w:webHidden/>
          </w:rPr>
          <w:tab/>
        </w:r>
        <w:r>
          <w:rPr>
            <w:noProof/>
            <w:webHidden/>
          </w:rPr>
          <w:fldChar w:fldCharType="begin"/>
        </w:r>
        <w:r w:rsidR="00B7793F">
          <w:rPr>
            <w:noProof/>
            <w:webHidden/>
          </w:rPr>
          <w:instrText xml:space="preserve"> PAGEREF _Toc379292179 \h </w:instrText>
        </w:r>
        <w:r>
          <w:rPr>
            <w:noProof/>
            <w:webHidden/>
          </w:rPr>
        </w:r>
        <w:r>
          <w:rPr>
            <w:noProof/>
            <w:webHidden/>
          </w:rPr>
          <w:fldChar w:fldCharType="separate"/>
        </w:r>
        <w:r w:rsidR="00393546">
          <w:rPr>
            <w:noProof/>
            <w:webHidden/>
          </w:rPr>
          <w:t>28</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0" w:history="1">
        <w:r w:rsidR="00B7793F" w:rsidRPr="00C7493F">
          <w:rPr>
            <w:rStyle w:val="Hyperlink"/>
            <w:b/>
            <w:noProof/>
          </w:rPr>
          <w:t>Figure 3.9</w:t>
        </w:r>
        <w:r w:rsidR="00B7793F" w:rsidRPr="00C7493F">
          <w:rPr>
            <w:rStyle w:val="Hyperlink"/>
            <w:noProof/>
          </w:rPr>
          <w:t xml:space="preserve">  Sub-model for the protection of on-site aquatic ecosystems from suspended and bedload sediments</w:t>
        </w:r>
        <w:r w:rsidR="00B7793F">
          <w:rPr>
            <w:noProof/>
            <w:webHidden/>
          </w:rPr>
          <w:tab/>
        </w:r>
        <w:r>
          <w:rPr>
            <w:noProof/>
            <w:webHidden/>
          </w:rPr>
          <w:fldChar w:fldCharType="begin"/>
        </w:r>
        <w:r w:rsidR="00B7793F">
          <w:rPr>
            <w:noProof/>
            <w:webHidden/>
          </w:rPr>
          <w:instrText xml:space="preserve"> PAGEREF _Toc379292180 \h </w:instrText>
        </w:r>
        <w:r>
          <w:rPr>
            <w:noProof/>
            <w:webHidden/>
          </w:rPr>
        </w:r>
        <w:r>
          <w:rPr>
            <w:noProof/>
            <w:webHidden/>
          </w:rPr>
          <w:fldChar w:fldCharType="separate"/>
        </w:r>
        <w:r w:rsidR="00393546">
          <w:rPr>
            <w:noProof/>
            <w:webHidden/>
          </w:rPr>
          <w:t>29</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1" w:history="1">
        <w:r w:rsidR="00B7793F" w:rsidRPr="00C7493F">
          <w:rPr>
            <w:rStyle w:val="Hyperlink"/>
            <w:b/>
            <w:noProof/>
          </w:rPr>
          <w:t>Figure 3.10</w:t>
        </w:r>
        <w:r w:rsidR="00B7793F" w:rsidRPr="00C7493F">
          <w:rPr>
            <w:rStyle w:val="Hyperlink"/>
            <w:noProof/>
          </w:rPr>
          <w:t xml:space="preserve">  Sub-model for the protection of on-site aquatic ecosystems from invasive species</w:t>
        </w:r>
        <w:r w:rsidR="00B7793F">
          <w:rPr>
            <w:noProof/>
            <w:webHidden/>
          </w:rPr>
          <w:tab/>
        </w:r>
        <w:r>
          <w:rPr>
            <w:noProof/>
            <w:webHidden/>
          </w:rPr>
          <w:fldChar w:fldCharType="begin"/>
        </w:r>
        <w:r w:rsidR="00B7793F">
          <w:rPr>
            <w:noProof/>
            <w:webHidden/>
          </w:rPr>
          <w:instrText xml:space="preserve"> PAGEREF _Toc379292181 \h </w:instrText>
        </w:r>
        <w:r>
          <w:rPr>
            <w:noProof/>
            <w:webHidden/>
          </w:rPr>
        </w:r>
        <w:r>
          <w:rPr>
            <w:noProof/>
            <w:webHidden/>
          </w:rPr>
          <w:fldChar w:fldCharType="separate"/>
        </w:r>
        <w:r w:rsidR="00393546">
          <w:rPr>
            <w:noProof/>
            <w:webHidden/>
          </w:rPr>
          <w:t>30</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2" w:history="1">
        <w:r w:rsidR="00B7793F" w:rsidRPr="00C7493F">
          <w:rPr>
            <w:rStyle w:val="Hyperlink"/>
            <w:b/>
            <w:noProof/>
          </w:rPr>
          <w:t>Figure 3.11</w:t>
        </w:r>
        <w:r w:rsidR="00B7793F" w:rsidRPr="00C7493F">
          <w:rPr>
            <w:rStyle w:val="Hyperlink"/>
            <w:noProof/>
          </w:rPr>
          <w:t xml:space="preserve">  Conceptual model for erosion characteristics of the rehabilitated landform.</w:t>
        </w:r>
        <w:r w:rsidR="00B7793F">
          <w:rPr>
            <w:noProof/>
            <w:webHidden/>
          </w:rPr>
          <w:tab/>
        </w:r>
        <w:r>
          <w:rPr>
            <w:noProof/>
            <w:webHidden/>
          </w:rPr>
          <w:fldChar w:fldCharType="begin"/>
        </w:r>
        <w:r w:rsidR="00B7793F">
          <w:rPr>
            <w:noProof/>
            <w:webHidden/>
          </w:rPr>
          <w:instrText xml:space="preserve"> PAGEREF _Toc379292182 \h </w:instrText>
        </w:r>
        <w:r>
          <w:rPr>
            <w:noProof/>
            <w:webHidden/>
          </w:rPr>
        </w:r>
        <w:r>
          <w:rPr>
            <w:noProof/>
            <w:webHidden/>
          </w:rPr>
          <w:fldChar w:fldCharType="separate"/>
        </w:r>
        <w:r w:rsidR="00393546">
          <w:rPr>
            <w:noProof/>
            <w:webHidden/>
          </w:rPr>
          <w:t>33</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3" w:history="1">
        <w:r w:rsidR="00B7793F" w:rsidRPr="00C7493F">
          <w:rPr>
            <w:rStyle w:val="Hyperlink"/>
            <w:b/>
            <w:noProof/>
          </w:rPr>
          <w:t>Figure 3.12</w:t>
        </w:r>
        <w:r w:rsidR="00B7793F" w:rsidRPr="00C7493F">
          <w:rPr>
            <w:rStyle w:val="Hyperlink"/>
            <w:noProof/>
          </w:rPr>
          <w:t xml:space="preserve">  Conceptual model for wildlife on the rehabilitated site.</w:t>
        </w:r>
        <w:r w:rsidR="00B7793F">
          <w:rPr>
            <w:noProof/>
            <w:webHidden/>
          </w:rPr>
          <w:tab/>
        </w:r>
        <w:r>
          <w:rPr>
            <w:noProof/>
            <w:webHidden/>
          </w:rPr>
          <w:fldChar w:fldCharType="begin"/>
        </w:r>
        <w:r w:rsidR="00B7793F">
          <w:rPr>
            <w:noProof/>
            <w:webHidden/>
          </w:rPr>
          <w:instrText xml:space="preserve"> PAGEREF _Toc379292183 \h </w:instrText>
        </w:r>
        <w:r>
          <w:rPr>
            <w:noProof/>
            <w:webHidden/>
          </w:rPr>
        </w:r>
        <w:r>
          <w:rPr>
            <w:noProof/>
            <w:webHidden/>
          </w:rPr>
          <w:fldChar w:fldCharType="separate"/>
        </w:r>
        <w:r w:rsidR="00393546">
          <w:rPr>
            <w:noProof/>
            <w:webHidden/>
          </w:rPr>
          <w:t>36</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4" w:history="1">
        <w:r w:rsidR="00B7793F" w:rsidRPr="00C7493F">
          <w:rPr>
            <w:rStyle w:val="Hyperlink"/>
            <w:b/>
            <w:noProof/>
          </w:rPr>
          <w:t>Figure 3.13</w:t>
        </w:r>
        <w:r w:rsidR="00B7793F" w:rsidRPr="00C7493F">
          <w:rPr>
            <w:rStyle w:val="Hyperlink"/>
            <w:noProof/>
          </w:rPr>
          <w:t xml:space="preserve">  Conceptual model for vegetation on the disturbed sites of the RPA.</w:t>
        </w:r>
        <w:r w:rsidR="00B7793F">
          <w:rPr>
            <w:noProof/>
            <w:webHidden/>
          </w:rPr>
          <w:tab/>
        </w:r>
        <w:r>
          <w:rPr>
            <w:noProof/>
            <w:webHidden/>
          </w:rPr>
          <w:fldChar w:fldCharType="begin"/>
        </w:r>
        <w:r w:rsidR="00B7793F">
          <w:rPr>
            <w:noProof/>
            <w:webHidden/>
          </w:rPr>
          <w:instrText xml:space="preserve"> PAGEREF _Toc379292184 \h </w:instrText>
        </w:r>
        <w:r>
          <w:rPr>
            <w:noProof/>
            <w:webHidden/>
          </w:rPr>
        </w:r>
        <w:r>
          <w:rPr>
            <w:noProof/>
            <w:webHidden/>
          </w:rPr>
          <w:fldChar w:fldCharType="separate"/>
        </w:r>
        <w:r w:rsidR="00393546">
          <w:rPr>
            <w:noProof/>
            <w:webHidden/>
          </w:rPr>
          <w:t>39</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6" w:history="1">
        <w:r w:rsidR="00B7793F" w:rsidRPr="00C7493F">
          <w:rPr>
            <w:rStyle w:val="Hyperlink"/>
            <w:b/>
            <w:noProof/>
          </w:rPr>
          <w:t>Figure 3.14</w:t>
        </w:r>
        <w:r w:rsidR="00B7793F" w:rsidRPr="00C7493F">
          <w:rPr>
            <w:rStyle w:val="Hyperlink"/>
            <w:noProof/>
          </w:rPr>
          <w:t xml:space="preserve">  Conceptual model for spatial pattern of the landscape in the ARR.</w:t>
        </w:r>
        <w:r w:rsidR="00B7793F">
          <w:rPr>
            <w:noProof/>
            <w:webHidden/>
          </w:rPr>
          <w:tab/>
        </w:r>
        <w:r>
          <w:rPr>
            <w:noProof/>
            <w:webHidden/>
          </w:rPr>
          <w:fldChar w:fldCharType="begin"/>
        </w:r>
        <w:r w:rsidR="00B7793F">
          <w:rPr>
            <w:noProof/>
            <w:webHidden/>
          </w:rPr>
          <w:instrText xml:space="preserve"> PAGEREF _Toc379292186 \h </w:instrText>
        </w:r>
        <w:r>
          <w:rPr>
            <w:noProof/>
            <w:webHidden/>
          </w:rPr>
        </w:r>
        <w:r>
          <w:rPr>
            <w:noProof/>
            <w:webHidden/>
          </w:rPr>
          <w:fldChar w:fldCharType="separate"/>
        </w:r>
        <w:r w:rsidR="00393546">
          <w:rPr>
            <w:noProof/>
            <w:webHidden/>
          </w:rPr>
          <w:t>42</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7" w:history="1">
        <w:r w:rsidR="00B7793F" w:rsidRPr="00C7493F">
          <w:rPr>
            <w:rStyle w:val="Hyperlink"/>
            <w:b/>
            <w:noProof/>
          </w:rPr>
          <w:t>Figure 3.15</w:t>
        </w:r>
        <w:r w:rsidR="00B7793F" w:rsidRPr="00C7493F">
          <w:rPr>
            <w:rStyle w:val="Hyperlink"/>
            <w:noProof/>
          </w:rPr>
          <w:t xml:space="preserve">  Conceptual model for aesthetic values meeting the expectations of stakeholders in the ARR.</w:t>
        </w:r>
        <w:r w:rsidR="00B7793F">
          <w:rPr>
            <w:noProof/>
            <w:webHidden/>
          </w:rPr>
          <w:tab/>
        </w:r>
        <w:r>
          <w:rPr>
            <w:noProof/>
            <w:webHidden/>
          </w:rPr>
          <w:fldChar w:fldCharType="begin"/>
        </w:r>
        <w:r w:rsidR="00B7793F">
          <w:rPr>
            <w:noProof/>
            <w:webHidden/>
          </w:rPr>
          <w:instrText xml:space="preserve"> PAGEREF _Toc379292187 \h </w:instrText>
        </w:r>
        <w:r>
          <w:rPr>
            <w:noProof/>
            <w:webHidden/>
          </w:rPr>
        </w:r>
        <w:r>
          <w:rPr>
            <w:noProof/>
            <w:webHidden/>
          </w:rPr>
          <w:fldChar w:fldCharType="separate"/>
        </w:r>
        <w:r w:rsidR="00393546">
          <w:rPr>
            <w:noProof/>
            <w:webHidden/>
          </w:rPr>
          <w:t>44</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8" w:history="1">
        <w:r w:rsidR="00B7793F" w:rsidRPr="00C7493F">
          <w:rPr>
            <w:rStyle w:val="Hyperlink"/>
            <w:b/>
            <w:noProof/>
          </w:rPr>
          <w:t>Figure 3.16</w:t>
        </w:r>
        <w:r w:rsidR="00B7793F" w:rsidRPr="00C7493F">
          <w:rPr>
            <w:rStyle w:val="Hyperlink"/>
            <w:noProof/>
          </w:rPr>
          <w:t xml:space="preserve">  Conceptual model for cultural values developed during the workshop.</w:t>
        </w:r>
        <w:r w:rsidR="00B7793F">
          <w:rPr>
            <w:noProof/>
            <w:webHidden/>
          </w:rPr>
          <w:tab/>
        </w:r>
        <w:r>
          <w:rPr>
            <w:noProof/>
            <w:webHidden/>
          </w:rPr>
          <w:fldChar w:fldCharType="begin"/>
        </w:r>
        <w:r w:rsidR="00B7793F">
          <w:rPr>
            <w:noProof/>
            <w:webHidden/>
          </w:rPr>
          <w:instrText xml:space="preserve"> PAGEREF _Toc379292188 \h </w:instrText>
        </w:r>
        <w:r>
          <w:rPr>
            <w:noProof/>
            <w:webHidden/>
          </w:rPr>
        </w:r>
        <w:r>
          <w:rPr>
            <w:noProof/>
            <w:webHidden/>
          </w:rPr>
          <w:fldChar w:fldCharType="separate"/>
        </w:r>
        <w:r w:rsidR="00393546">
          <w:rPr>
            <w:noProof/>
            <w:webHidden/>
          </w:rPr>
          <w:t>46</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89" w:history="1">
        <w:r w:rsidR="00B7793F" w:rsidRPr="00C7493F">
          <w:rPr>
            <w:rStyle w:val="Hyperlink"/>
            <w:b/>
            <w:noProof/>
          </w:rPr>
          <w:t>Figure 3.17</w:t>
        </w:r>
        <w:r w:rsidR="00B7793F" w:rsidRPr="00C7493F">
          <w:rPr>
            <w:rStyle w:val="Hyperlink"/>
            <w:noProof/>
          </w:rPr>
          <w:t xml:space="preserve">  Revised conceptual model for the assessment endpoint, </w:t>
        </w:r>
        <w:r w:rsidR="00B7793F" w:rsidRPr="00C7493F">
          <w:rPr>
            <w:rStyle w:val="Hyperlink"/>
            <w:bCs/>
            <w:i/>
            <w:noProof/>
          </w:rPr>
          <w:t>Landform is able to be accessed, and is readily traversable, by people</w:t>
        </w:r>
        <w:r w:rsidR="00B7793F" w:rsidRPr="00C7493F">
          <w:rPr>
            <w:rStyle w:val="Hyperlink"/>
            <w:bCs/>
            <w:noProof/>
          </w:rPr>
          <w:t>.</w:t>
        </w:r>
        <w:r w:rsidR="00B7793F">
          <w:rPr>
            <w:noProof/>
            <w:webHidden/>
          </w:rPr>
          <w:tab/>
        </w:r>
        <w:r>
          <w:rPr>
            <w:noProof/>
            <w:webHidden/>
          </w:rPr>
          <w:fldChar w:fldCharType="begin"/>
        </w:r>
        <w:r w:rsidR="00B7793F">
          <w:rPr>
            <w:noProof/>
            <w:webHidden/>
          </w:rPr>
          <w:instrText xml:space="preserve"> PAGEREF _Toc379292189 \h </w:instrText>
        </w:r>
        <w:r>
          <w:rPr>
            <w:noProof/>
            <w:webHidden/>
          </w:rPr>
        </w:r>
        <w:r>
          <w:rPr>
            <w:noProof/>
            <w:webHidden/>
          </w:rPr>
          <w:fldChar w:fldCharType="separate"/>
        </w:r>
        <w:r w:rsidR="00393546">
          <w:rPr>
            <w:noProof/>
            <w:webHidden/>
          </w:rPr>
          <w:t>49</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90" w:history="1">
        <w:r w:rsidR="00B7793F" w:rsidRPr="00C7493F">
          <w:rPr>
            <w:rStyle w:val="Hyperlink"/>
            <w:b/>
            <w:noProof/>
          </w:rPr>
          <w:t>Figure 3.18</w:t>
        </w:r>
        <w:r w:rsidR="00B7793F" w:rsidRPr="00C7493F">
          <w:rPr>
            <w:rStyle w:val="Hyperlink"/>
            <w:noProof/>
          </w:rPr>
          <w:t xml:space="preserve">  Revised conceptual model for the assessment endpoint, </w:t>
        </w:r>
        <w:r w:rsidR="00B7793F" w:rsidRPr="00C7493F">
          <w:rPr>
            <w:rStyle w:val="Hyperlink"/>
            <w:i/>
            <w:noProof/>
          </w:rPr>
          <w:t>Presence of culturally important species at right time and abundance</w:t>
        </w:r>
        <w:r w:rsidR="00B7793F" w:rsidRPr="00C7493F">
          <w:rPr>
            <w:rStyle w:val="Hyperlink"/>
            <w:noProof/>
          </w:rPr>
          <w:t>.</w:t>
        </w:r>
        <w:r w:rsidR="00B7793F">
          <w:rPr>
            <w:noProof/>
            <w:webHidden/>
          </w:rPr>
          <w:tab/>
        </w:r>
        <w:r>
          <w:rPr>
            <w:noProof/>
            <w:webHidden/>
          </w:rPr>
          <w:fldChar w:fldCharType="begin"/>
        </w:r>
        <w:r w:rsidR="00B7793F">
          <w:rPr>
            <w:noProof/>
            <w:webHidden/>
          </w:rPr>
          <w:instrText xml:space="preserve"> PAGEREF _Toc379292190 \h </w:instrText>
        </w:r>
        <w:r>
          <w:rPr>
            <w:noProof/>
            <w:webHidden/>
          </w:rPr>
        </w:r>
        <w:r>
          <w:rPr>
            <w:noProof/>
            <w:webHidden/>
          </w:rPr>
          <w:fldChar w:fldCharType="separate"/>
        </w:r>
        <w:r w:rsidR="00393546">
          <w:rPr>
            <w:noProof/>
            <w:webHidden/>
          </w:rPr>
          <w:t>50</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91" w:history="1">
        <w:r w:rsidR="00B7793F" w:rsidRPr="00C7493F">
          <w:rPr>
            <w:rStyle w:val="Hyperlink"/>
            <w:b/>
            <w:noProof/>
          </w:rPr>
          <w:t>Figure 3.19</w:t>
        </w:r>
        <w:r w:rsidR="00B7793F" w:rsidRPr="00C7493F">
          <w:rPr>
            <w:rStyle w:val="Hyperlink"/>
            <w:noProof/>
          </w:rPr>
          <w:t xml:space="preserve">  Revised conceptual model for the assessment endpoint,</w:t>
        </w:r>
        <w:r w:rsidR="00B7793F" w:rsidRPr="00C7493F">
          <w:rPr>
            <w:rStyle w:val="Hyperlink"/>
            <w:rFonts w:ascii="Arial Bold" w:hAnsi="Arial Bold"/>
            <w:bCs/>
            <w:i/>
            <w:noProof/>
          </w:rPr>
          <w:t xml:space="preserve"> </w:t>
        </w:r>
        <w:r w:rsidR="00B7793F" w:rsidRPr="00C7493F">
          <w:rPr>
            <w:rStyle w:val="Hyperlink"/>
            <w:bCs/>
            <w:i/>
            <w:noProof/>
          </w:rPr>
          <w:t>Landform, vegetation and water bodies on-site meets agreed cultural closure criteria.</w:t>
        </w:r>
        <w:r w:rsidR="00B7793F">
          <w:rPr>
            <w:noProof/>
            <w:webHidden/>
          </w:rPr>
          <w:tab/>
        </w:r>
        <w:r>
          <w:rPr>
            <w:noProof/>
            <w:webHidden/>
          </w:rPr>
          <w:fldChar w:fldCharType="begin"/>
        </w:r>
        <w:r w:rsidR="00B7793F">
          <w:rPr>
            <w:noProof/>
            <w:webHidden/>
          </w:rPr>
          <w:instrText xml:space="preserve"> PAGEREF _Toc379292191 \h </w:instrText>
        </w:r>
        <w:r>
          <w:rPr>
            <w:noProof/>
            <w:webHidden/>
          </w:rPr>
        </w:r>
        <w:r>
          <w:rPr>
            <w:noProof/>
            <w:webHidden/>
          </w:rPr>
          <w:fldChar w:fldCharType="separate"/>
        </w:r>
        <w:r w:rsidR="00393546">
          <w:rPr>
            <w:noProof/>
            <w:webHidden/>
          </w:rPr>
          <w:t>51</w:t>
        </w:r>
        <w:r>
          <w:rPr>
            <w:noProof/>
            <w:webHidden/>
          </w:rPr>
          <w:fldChar w:fldCharType="end"/>
        </w:r>
      </w:hyperlink>
    </w:p>
    <w:p w:rsidR="00B7793F" w:rsidRDefault="00DD2DCA">
      <w:pPr>
        <w:pStyle w:val="TableofFigures"/>
        <w:tabs>
          <w:tab w:val="right" w:leader="dot" w:pos="8296"/>
        </w:tabs>
        <w:rPr>
          <w:rFonts w:asciiTheme="minorHAnsi" w:eastAsiaTheme="minorEastAsia" w:hAnsiTheme="minorHAnsi" w:cstheme="minorBidi"/>
          <w:noProof/>
          <w:sz w:val="22"/>
          <w:szCs w:val="22"/>
          <w:lang w:eastAsia="en-AU"/>
        </w:rPr>
      </w:pPr>
      <w:hyperlink w:anchor="_Toc379292192" w:history="1">
        <w:r w:rsidR="00B7793F" w:rsidRPr="00C7493F">
          <w:rPr>
            <w:rStyle w:val="Hyperlink"/>
            <w:b/>
            <w:noProof/>
          </w:rPr>
          <w:t>Figure 3.20</w:t>
        </w:r>
        <w:r w:rsidR="00B7793F" w:rsidRPr="00C7493F">
          <w:rPr>
            <w:rStyle w:val="Hyperlink"/>
            <w:noProof/>
          </w:rPr>
          <w:t xml:space="preserve">  Revised conceptual model for the assessment endpoint, </w:t>
        </w:r>
        <w:r w:rsidR="00B7793F" w:rsidRPr="00C7493F">
          <w:rPr>
            <w:rStyle w:val="Hyperlink"/>
            <w:i/>
            <w:noProof/>
          </w:rPr>
          <w:t>Return of traditional practices (e.g. burning, harvesting)</w:t>
        </w:r>
        <w:r w:rsidR="00B7793F" w:rsidRPr="00C7493F">
          <w:rPr>
            <w:rStyle w:val="Hyperlink"/>
            <w:noProof/>
          </w:rPr>
          <w:t>.</w:t>
        </w:r>
        <w:r w:rsidR="00B7793F">
          <w:rPr>
            <w:noProof/>
            <w:webHidden/>
          </w:rPr>
          <w:tab/>
        </w:r>
        <w:r>
          <w:rPr>
            <w:noProof/>
            <w:webHidden/>
          </w:rPr>
          <w:fldChar w:fldCharType="begin"/>
        </w:r>
        <w:r w:rsidR="00B7793F">
          <w:rPr>
            <w:noProof/>
            <w:webHidden/>
          </w:rPr>
          <w:instrText xml:space="preserve"> PAGEREF _Toc379292192 \h </w:instrText>
        </w:r>
        <w:r>
          <w:rPr>
            <w:noProof/>
            <w:webHidden/>
          </w:rPr>
        </w:r>
        <w:r>
          <w:rPr>
            <w:noProof/>
            <w:webHidden/>
          </w:rPr>
          <w:fldChar w:fldCharType="separate"/>
        </w:r>
        <w:r w:rsidR="00393546">
          <w:rPr>
            <w:noProof/>
            <w:webHidden/>
          </w:rPr>
          <w:t>52</w:t>
        </w:r>
        <w:r>
          <w:rPr>
            <w:noProof/>
            <w:webHidden/>
          </w:rPr>
          <w:fldChar w:fldCharType="end"/>
        </w:r>
      </w:hyperlink>
    </w:p>
    <w:p w:rsidR="00B040EE" w:rsidRDefault="00DD2DCA">
      <w:pPr>
        <w:spacing w:after="0" w:line="240" w:lineRule="auto"/>
        <w:jc w:val="left"/>
        <w:rPr>
          <w:rFonts w:ascii="Arial" w:hAnsi="Arial" w:cs="Arial"/>
        </w:rPr>
        <w:sectPr w:rsidR="00B040EE" w:rsidSect="00073202">
          <w:pgSz w:w="11906" w:h="16838" w:code="9"/>
          <w:pgMar w:top="1440" w:right="1800" w:bottom="1440" w:left="1800" w:header="1080" w:footer="835" w:gutter="0"/>
          <w:pgNumType w:fmt="lowerRoman"/>
          <w:cols w:space="360"/>
          <w:noEndnote/>
          <w:docGrid w:linePitch="299"/>
        </w:sectPr>
      </w:pPr>
      <w:r w:rsidRPr="00E514DE">
        <w:rPr>
          <w:rFonts w:ascii="Arial" w:hAnsi="Arial" w:cs="Arial"/>
        </w:rPr>
        <w:fldChar w:fldCharType="end"/>
      </w:r>
    </w:p>
    <w:p w:rsidR="00885B0A" w:rsidRDefault="007977EC" w:rsidP="00EB3980">
      <w:pPr>
        <w:pStyle w:val="Heading1"/>
      </w:pPr>
      <w:bookmarkStart w:id="49" w:name="_Toc379372581"/>
      <w:r>
        <w:lastRenderedPageBreak/>
        <w:t>Executive summary</w:t>
      </w:r>
      <w:bookmarkEnd w:id="49"/>
    </w:p>
    <w:p w:rsidR="00A07FC5" w:rsidRDefault="00CD73BF" w:rsidP="005C511C">
      <w:r>
        <w:t xml:space="preserve">Initial conceptual </w:t>
      </w:r>
      <w:r w:rsidR="005C511C">
        <w:t xml:space="preserve">models (causal maps) of potential stressors and their </w:t>
      </w:r>
      <w:r w:rsidR="00A07FC5">
        <w:t xml:space="preserve">pathways </w:t>
      </w:r>
      <w:r w:rsidR="005C511C">
        <w:t xml:space="preserve">have been </w:t>
      </w:r>
      <w:r w:rsidR="00A07FC5">
        <w:t xml:space="preserve">developed as part of the problem formulation phase of the ecological risk assessment focused on closure and rehabilitation of Ranger Uranium Mine. </w:t>
      </w:r>
      <w:r w:rsidR="00621CEE">
        <w:t xml:space="preserve">The conceptual models were drafted during a </w:t>
      </w:r>
      <w:r w:rsidR="002F3FC8">
        <w:t>two</w:t>
      </w:r>
      <w:r w:rsidR="00621CEE">
        <w:t xml:space="preserve"> day workshop with stakeholders who formed br</w:t>
      </w:r>
      <w:r w:rsidR="0070163B">
        <w:t xml:space="preserve">eakout groups around four </w:t>
      </w:r>
      <w:r w:rsidR="00F40C71">
        <w:t>themes</w:t>
      </w:r>
      <w:r w:rsidR="0070163B">
        <w:t xml:space="preserve"> </w:t>
      </w:r>
      <w:r w:rsidR="00621CEE">
        <w:t>(aquatic ecosystems; terrestrial ecosystems (Ranger Project Area); terrestrial ecosystems (landscape); and people)</w:t>
      </w:r>
      <w:r>
        <w:t>,</w:t>
      </w:r>
      <w:r w:rsidR="00621CEE">
        <w:t xml:space="preserve"> and</w:t>
      </w:r>
      <w:r w:rsidR="00D21C11">
        <w:t xml:space="preserve"> were</w:t>
      </w:r>
      <w:r w:rsidR="00621CEE">
        <w:t xml:space="preserve"> subsequently reviewed by a small review group and finalised by the breakout groups.</w:t>
      </w:r>
      <w:r w:rsidR="0029130A">
        <w:t xml:space="preserve"> </w:t>
      </w:r>
    </w:p>
    <w:p w:rsidR="00A07FC5" w:rsidRDefault="002F3FC8" w:rsidP="005C511C">
      <w:r>
        <w:t>Components of the problem formulation that were undertaken include:</w:t>
      </w:r>
    </w:p>
    <w:p w:rsidR="002F3FC8" w:rsidRDefault="004830CE" w:rsidP="00E9077B">
      <w:pPr>
        <w:pStyle w:val="ListBullet"/>
      </w:pPr>
      <w:r>
        <w:t>S</w:t>
      </w:r>
      <w:r w:rsidR="002F3FC8">
        <w:t>etting</w:t>
      </w:r>
      <w:r>
        <w:t xml:space="preserve"> the</w:t>
      </w:r>
      <w:r w:rsidR="002F3FC8">
        <w:t xml:space="preserve"> spatial and temporal scales that are the focus of the ecological risk assessment. There are three temporal phases: </w:t>
      </w:r>
      <w:proofErr w:type="spellStart"/>
      <w:r w:rsidR="002F3FC8">
        <w:t>i</w:t>
      </w:r>
      <w:proofErr w:type="spellEnd"/>
      <w:r w:rsidR="002F3FC8">
        <w:t xml:space="preserve">) decommissioning; ii) stabilisation and monitoring; and iii) post-closure. The five spatial scales defined are: </w:t>
      </w:r>
      <w:proofErr w:type="spellStart"/>
      <w:r w:rsidR="002F3FC8">
        <w:t>i</w:t>
      </w:r>
      <w:proofErr w:type="spellEnd"/>
      <w:r w:rsidR="002F3FC8">
        <w:t xml:space="preserve">) the Ranger mine site (disturbed footprint); ii) </w:t>
      </w:r>
      <w:r w:rsidR="002F3FC8" w:rsidRPr="00145986">
        <w:t>the Ranger Project Area</w:t>
      </w:r>
      <w:r w:rsidR="00F66E4A">
        <w:t xml:space="preserve"> (RPA)</w:t>
      </w:r>
      <w:r w:rsidR="002F3FC8" w:rsidRPr="00145986">
        <w:t>;</w:t>
      </w:r>
      <w:r w:rsidR="00D21C11">
        <w:t xml:space="preserve"> iii)</w:t>
      </w:r>
      <w:r w:rsidR="002F3FC8" w:rsidRPr="00145986">
        <w:t xml:space="preserve"> Magela</w:t>
      </w:r>
      <w:r w:rsidR="002F3FC8">
        <w:t xml:space="preserve"> Creek</w:t>
      </w:r>
      <w:r w:rsidR="002F3FC8" w:rsidRPr="00145986">
        <w:t xml:space="preserve"> catchment;</w:t>
      </w:r>
      <w:r w:rsidR="002F3FC8" w:rsidRPr="001148FA">
        <w:t xml:space="preserve"> </w:t>
      </w:r>
      <w:r w:rsidR="00D21C11">
        <w:t xml:space="preserve">iv) </w:t>
      </w:r>
      <w:r w:rsidR="002F3FC8">
        <w:t>Kakadu National Park; and</w:t>
      </w:r>
      <w:r w:rsidR="00D21C11">
        <w:t xml:space="preserve"> v)</w:t>
      </w:r>
      <w:r w:rsidR="002F3FC8">
        <w:t xml:space="preserve"> the </w:t>
      </w:r>
      <w:r w:rsidR="002F3FC8" w:rsidRPr="00145986">
        <w:t>Alligator Rivers Region</w:t>
      </w:r>
      <w:r w:rsidR="00796E00">
        <w:t xml:space="preserve"> (ARR)</w:t>
      </w:r>
      <w:r w:rsidR="002F3FC8" w:rsidRPr="00145986">
        <w:t>.</w:t>
      </w:r>
    </w:p>
    <w:p w:rsidR="00F40C71" w:rsidRDefault="00F40C71" w:rsidP="00E9077B">
      <w:pPr>
        <w:pStyle w:val="ListBullet"/>
      </w:pPr>
      <w:r>
        <w:rPr>
          <w:lang w:eastAsia="en-AU"/>
        </w:rPr>
        <w:t xml:space="preserve">Identify the key </w:t>
      </w:r>
      <w:r w:rsidR="001B03DC">
        <w:rPr>
          <w:lang w:eastAsia="en-AU"/>
        </w:rPr>
        <w:t>sources, stressors</w:t>
      </w:r>
      <w:r>
        <w:rPr>
          <w:lang w:eastAsia="en-AU"/>
        </w:rPr>
        <w:t xml:space="preserve"> and ecological assets that will be examined for the decommissioning, stabilisation and monitoring, and the post-closure phases of Ranger uranium mine’s closure. The values are documented in </w:t>
      </w:r>
      <w:proofErr w:type="spellStart"/>
      <w:r>
        <w:t>Pollino</w:t>
      </w:r>
      <w:proofErr w:type="spellEnd"/>
      <w:r>
        <w:t xml:space="preserve"> et al</w:t>
      </w:r>
      <w:r w:rsidR="00AA7330">
        <w:t>.</w:t>
      </w:r>
      <w:r>
        <w:t xml:space="preserve"> (2013).</w:t>
      </w:r>
    </w:p>
    <w:p w:rsidR="00204FA6" w:rsidRDefault="00D21C11" w:rsidP="00E9077B">
      <w:pPr>
        <w:pStyle w:val="ListBullet"/>
      </w:pPr>
      <w:r>
        <w:t>Determine the ecological assessment endpoints</w:t>
      </w:r>
      <w:r w:rsidR="0070163B">
        <w:t xml:space="preserve">. Numerous assessment endpoints were developed for the four </w:t>
      </w:r>
      <w:r w:rsidR="00F40C71">
        <w:t>themes</w:t>
      </w:r>
      <w:r w:rsidR="0070163B">
        <w:t xml:space="preserve">. </w:t>
      </w:r>
    </w:p>
    <w:p w:rsidR="00D21C11" w:rsidRDefault="0070163B" w:rsidP="00445CCD">
      <w:r>
        <w:t xml:space="preserve">For </w:t>
      </w:r>
      <w:r w:rsidRPr="00445CCD">
        <w:rPr>
          <w:i/>
        </w:rPr>
        <w:t>aquatic ecosystems</w:t>
      </w:r>
      <w:r>
        <w:t xml:space="preserve"> three assessment endpoints were developed for both the on-site and off-site environment</w:t>
      </w:r>
      <w:r w:rsidR="003974A2">
        <w:t xml:space="preserve"> reflecting their different management goals</w:t>
      </w:r>
      <w:r>
        <w:t>:</w:t>
      </w:r>
    </w:p>
    <w:p w:rsidR="0070163B" w:rsidRPr="0070163B" w:rsidRDefault="0070163B" w:rsidP="004044B3">
      <w:pPr>
        <w:pStyle w:val="ListParagraph"/>
        <w:numPr>
          <w:ilvl w:val="1"/>
          <w:numId w:val="35"/>
        </w:numPr>
        <w:ind w:left="993" w:hanging="426"/>
      </w:pPr>
      <w:r w:rsidRPr="0070163B">
        <w:rPr>
          <w:iCs/>
          <w:szCs w:val="22"/>
        </w:rPr>
        <w:t>Off-site water quality meets agreed closure criteria specified for water quality</w:t>
      </w:r>
      <w:r w:rsidR="00445CCD">
        <w:rPr>
          <w:iCs/>
          <w:szCs w:val="22"/>
        </w:rPr>
        <w:t>.</w:t>
      </w:r>
    </w:p>
    <w:p w:rsidR="0070163B" w:rsidRPr="0070163B" w:rsidRDefault="0070163B" w:rsidP="004044B3">
      <w:pPr>
        <w:pStyle w:val="ListParagraph"/>
        <w:numPr>
          <w:ilvl w:val="1"/>
          <w:numId w:val="35"/>
        </w:numPr>
        <w:ind w:left="993" w:hanging="426"/>
      </w:pPr>
      <w:r w:rsidRPr="0070163B">
        <w:rPr>
          <w:iCs/>
          <w:szCs w:val="22"/>
        </w:rPr>
        <w:t xml:space="preserve">Habitat diversity of off-site aquatic ecosystems </w:t>
      </w:r>
      <w:proofErr w:type="gramStart"/>
      <w:r w:rsidRPr="0070163B">
        <w:rPr>
          <w:iCs/>
          <w:szCs w:val="22"/>
        </w:rPr>
        <w:t>are</w:t>
      </w:r>
      <w:proofErr w:type="gramEnd"/>
      <w:r w:rsidRPr="0070163B">
        <w:rPr>
          <w:iCs/>
          <w:szCs w:val="22"/>
        </w:rPr>
        <w:t xml:space="preserve"> comparable to the agreed reference condition</w:t>
      </w:r>
      <w:r w:rsidR="00445CCD">
        <w:rPr>
          <w:iCs/>
          <w:szCs w:val="22"/>
        </w:rPr>
        <w:t>.</w:t>
      </w:r>
    </w:p>
    <w:p w:rsidR="0070163B" w:rsidRPr="003974A2" w:rsidRDefault="0070163B" w:rsidP="004044B3">
      <w:pPr>
        <w:pStyle w:val="ListParagraph"/>
        <w:numPr>
          <w:ilvl w:val="1"/>
          <w:numId w:val="35"/>
        </w:numPr>
        <w:ind w:left="993" w:hanging="426"/>
      </w:pPr>
      <w:r w:rsidRPr="0070163B">
        <w:rPr>
          <w:iCs/>
          <w:szCs w:val="22"/>
        </w:rPr>
        <w:t>Biodiversity (structure and function) of off-site</w:t>
      </w:r>
      <w:r w:rsidR="00204FA6">
        <w:rPr>
          <w:iCs/>
          <w:szCs w:val="22"/>
        </w:rPr>
        <w:t>/on-site</w:t>
      </w:r>
      <w:r w:rsidRPr="0070163B">
        <w:rPr>
          <w:iCs/>
          <w:szCs w:val="22"/>
        </w:rPr>
        <w:t xml:space="preserve"> aquatic ecosystems are comparable to the agreed reference condition</w:t>
      </w:r>
      <w:r w:rsidR="00445CCD">
        <w:rPr>
          <w:iCs/>
          <w:szCs w:val="22"/>
        </w:rPr>
        <w:t>.</w:t>
      </w:r>
    </w:p>
    <w:p w:rsidR="003974A2" w:rsidRDefault="003974A2" w:rsidP="004044B3">
      <w:pPr>
        <w:pStyle w:val="ListParagraph"/>
        <w:numPr>
          <w:ilvl w:val="1"/>
          <w:numId w:val="35"/>
        </w:numPr>
        <w:ind w:left="993" w:hanging="426"/>
        <w:rPr>
          <w:iCs/>
          <w:szCs w:val="22"/>
        </w:rPr>
      </w:pPr>
      <w:r w:rsidRPr="00BF7853">
        <w:rPr>
          <w:iCs/>
          <w:szCs w:val="22"/>
        </w:rPr>
        <w:t>On-site water quality is on a trajectory towards meeting agreed closure criteria specified for water quality on-site.</w:t>
      </w:r>
    </w:p>
    <w:p w:rsidR="003974A2" w:rsidRPr="00B72922" w:rsidRDefault="003974A2" w:rsidP="004044B3">
      <w:pPr>
        <w:pStyle w:val="ListParagraph"/>
        <w:numPr>
          <w:ilvl w:val="1"/>
          <w:numId w:val="35"/>
        </w:numPr>
        <w:ind w:left="993" w:hanging="426"/>
        <w:rPr>
          <w:iCs/>
          <w:szCs w:val="22"/>
        </w:rPr>
      </w:pPr>
      <w:r w:rsidRPr="0016438F">
        <w:rPr>
          <w:iCs/>
          <w:szCs w:val="22"/>
        </w:rPr>
        <w:t>Habitat diversity of on-site aquatic ecosystems is on a trajectory towards meeting agreed closure criteria.</w:t>
      </w:r>
    </w:p>
    <w:p w:rsidR="003974A2" w:rsidRPr="00BF7853" w:rsidRDefault="003974A2" w:rsidP="004044B3">
      <w:pPr>
        <w:pStyle w:val="ListParagraph"/>
        <w:numPr>
          <w:ilvl w:val="1"/>
          <w:numId w:val="35"/>
        </w:numPr>
        <w:ind w:left="993" w:hanging="426"/>
        <w:rPr>
          <w:iCs/>
          <w:szCs w:val="22"/>
        </w:rPr>
      </w:pPr>
      <w:r w:rsidRPr="00BF7853">
        <w:rPr>
          <w:iCs/>
          <w:szCs w:val="22"/>
        </w:rPr>
        <w:t>Biodiversity (structure and function) of on-site aquatic ecosystems are on a trajectory towards meeting agreed closure criteria.</w:t>
      </w:r>
    </w:p>
    <w:p w:rsidR="0070163B" w:rsidRDefault="00204FA6" w:rsidP="006E1512">
      <w:r>
        <w:t>The biodiversity assessment endpoint</w:t>
      </w:r>
      <w:r w:rsidR="002A52C5">
        <w:t>s</w:t>
      </w:r>
      <w:r>
        <w:t xml:space="preserve"> </w:t>
      </w:r>
      <w:r w:rsidR="002A52C5">
        <w:t xml:space="preserve">are </w:t>
      </w:r>
      <w:r>
        <w:t xml:space="preserve">proposed and not finalised as the ecological processes and functions that were identified during the workshop have not been drafted as conceptual models. </w:t>
      </w:r>
      <w:r w:rsidR="00FD64A3">
        <w:t>The ecological processes and functions will be addressed in the near future by the Closure Criteria Working Group (CCWG).</w:t>
      </w:r>
      <w:r w:rsidR="00005621">
        <w:t xml:space="preserve"> </w:t>
      </w:r>
    </w:p>
    <w:p w:rsidR="00FD64A3" w:rsidRDefault="00F66E4A" w:rsidP="00445CCD">
      <w:r>
        <w:t xml:space="preserve">For </w:t>
      </w:r>
      <w:r w:rsidRPr="00445CCD">
        <w:rPr>
          <w:i/>
        </w:rPr>
        <w:t>terrestrial ecosystems (RPA</w:t>
      </w:r>
      <w:r w:rsidR="00FD64A3" w:rsidRPr="00445CCD">
        <w:rPr>
          <w:i/>
        </w:rPr>
        <w:t>)</w:t>
      </w:r>
      <w:r w:rsidR="00F600D2">
        <w:t xml:space="preserve"> three assessment endpoints were developed:</w:t>
      </w:r>
    </w:p>
    <w:p w:rsidR="00F600D2" w:rsidRDefault="00F600D2" w:rsidP="004044B3">
      <w:pPr>
        <w:pStyle w:val="ListParagraph"/>
        <w:numPr>
          <w:ilvl w:val="0"/>
          <w:numId w:val="39"/>
        </w:numPr>
        <w:ind w:left="993" w:hanging="426"/>
      </w:pPr>
      <w:r w:rsidRPr="00F600D2">
        <w:t>Erosion characteristics of the rehabilitated landform meet agreed closure criteria</w:t>
      </w:r>
      <w:r w:rsidR="00445CCD">
        <w:t>.</w:t>
      </w:r>
    </w:p>
    <w:p w:rsidR="00F600D2" w:rsidRDefault="00F600D2" w:rsidP="004044B3">
      <w:pPr>
        <w:pStyle w:val="ListParagraph"/>
        <w:numPr>
          <w:ilvl w:val="0"/>
          <w:numId w:val="39"/>
        </w:numPr>
        <w:ind w:left="993" w:hanging="426"/>
      </w:pPr>
      <w:r w:rsidRPr="00F600D2">
        <w:t>Wildlife on the rehabilitated site is on a trajectory towards meeting agreed closure criteria</w:t>
      </w:r>
      <w:r w:rsidR="00445CCD">
        <w:t>.</w:t>
      </w:r>
    </w:p>
    <w:p w:rsidR="00796E00" w:rsidRDefault="00F66E4A" w:rsidP="00B911CE">
      <w:pPr>
        <w:pStyle w:val="ListParagraph"/>
        <w:numPr>
          <w:ilvl w:val="0"/>
          <w:numId w:val="39"/>
        </w:numPr>
        <w:ind w:left="993" w:hanging="426"/>
      </w:pPr>
      <w:r w:rsidRPr="00F66E4A">
        <w:t>Vegetation on the disturbed sites of the RPA is on a trajectory towards meeting agreed closure criteria</w:t>
      </w:r>
      <w:r>
        <w:t>.</w:t>
      </w:r>
    </w:p>
    <w:p w:rsidR="008C2CC5" w:rsidRDefault="008C2CC5" w:rsidP="00445CCD">
      <w:r>
        <w:t xml:space="preserve">For </w:t>
      </w:r>
      <w:r w:rsidRPr="00445CCD">
        <w:rPr>
          <w:i/>
        </w:rPr>
        <w:t>terrestrial ecosystems (landscape)</w:t>
      </w:r>
      <w:r>
        <w:t xml:space="preserve"> t</w:t>
      </w:r>
      <w:r w:rsidR="00796E00">
        <w:t>wo</w:t>
      </w:r>
      <w:r>
        <w:t xml:space="preserve"> assessment endpoints were developed:</w:t>
      </w:r>
    </w:p>
    <w:p w:rsidR="008C2CC5" w:rsidRPr="00796E00" w:rsidRDefault="00C72941" w:rsidP="004044B3">
      <w:pPr>
        <w:pStyle w:val="ListParagraph"/>
        <w:numPr>
          <w:ilvl w:val="0"/>
          <w:numId w:val="39"/>
        </w:numPr>
        <w:ind w:left="993" w:hanging="426"/>
      </w:pPr>
      <w:r>
        <w:lastRenderedPageBreak/>
        <w:t>Habitat diversity and ecosystem function within the landscape of the Magela Creek su</w:t>
      </w:r>
      <w:r w:rsidR="00D307B1">
        <w:t>b-catchment and broader Kakadu N</w:t>
      </w:r>
      <w:r>
        <w:t>ational Park is</w:t>
      </w:r>
      <w:r w:rsidR="00D307B1">
        <w:t xml:space="preserve"> comparable to an</w:t>
      </w:r>
      <w:r w:rsidR="00180371">
        <w:t xml:space="preserve"> agreed reference condition.</w:t>
      </w:r>
    </w:p>
    <w:p w:rsidR="00796E00" w:rsidRPr="00B911CE" w:rsidRDefault="00796E00" w:rsidP="00B911CE">
      <w:pPr>
        <w:pStyle w:val="ListParagraph"/>
        <w:numPr>
          <w:ilvl w:val="0"/>
          <w:numId w:val="39"/>
        </w:numPr>
        <w:ind w:left="993" w:hanging="426"/>
        <w:rPr>
          <w:szCs w:val="22"/>
        </w:rPr>
      </w:pPr>
      <w:r w:rsidRPr="00796E00">
        <w:t>Aesthetic values meet the expectations of the stakeholders in the ARR</w:t>
      </w:r>
      <w:r>
        <w:t>.</w:t>
      </w:r>
    </w:p>
    <w:p w:rsidR="005A5E99" w:rsidRPr="00180371" w:rsidRDefault="00796E00" w:rsidP="00180371">
      <w:pPr>
        <w:rPr>
          <w:szCs w:val="22"/>
        </w:rPr>
      </w:pPr>
      <w:r>
        <w:t xml:space="preserve">For </w:t>
      </w:r>
      <w:r w:rsidRPr="00180371">
        <w:rPr>
          <w:i/>
        </w:rPr>
        <w:t>people</w:t>
      </w:r>
      <w:r>
        <w:t xml:space="preserve"> four assessment endpoints were developed:</w:t>
      </w:r>
    </w:p>
    <w:p w:rsidR="005A5E99" w:rsidRPr="00CF17AB" w:rsidRDefault="005A5E99" w:rsidP="004044B3">
      <w:pPr>
        <w:pStyle w:val="ListParagraph"/>
        <w:numPr>
          <w:ilvl w:val="0"/>
          <w:numId w:val="39"/>
        </w:numPr>
        <w:ind w:left="993" w:hanging="426"/>
      </w:pPr>
      <w:r w:rsidRPr="00CF17AB">
        <w:t>Landform is able to be accessed, and is</w:t>
      </w:r>
      <w:r w:rsidR="00180371">
        <w:t xml:space="preserve"> readily traversable, by people.</w:t>
      </w:r>
    </w:p>
    <w:p w:rsidR="005A5E99" w:rsidRPr="00CF17AB" w:rsidRDefault="005A5E99" w:rsidP="004044B3">
      <w:pPr>
        <w:pStyle w:val="ListParagraph"/>
        <w:numPr>
          <w:ilvl w:val="0"/>
          <w:numId w:val="39"/>
        </w:numPr>
        <w:ind w:left="993" w:hanging="426"/>
      </w:pPr>
      <w:r w:rsidRPr="00CF17AB">
        <w:t>Presence of culturally important spec</w:t>
      </w:r>
      <w:r w:rsidR="00180371">
        <w:t>ies at right time and abundance.</w:t>
      </w:r>
    </w:p>
    <w:p w:rsidR="005A5E99" w:rsidRPr="00CF17AB" w:rsidRDefault="005A5E99" w:rsidP="004044B3">
      <w:pPr>
        <w:pStyle w:val="ListParagraph"/>
        <w:numPr>
          <w:ilvl w:val="0"/>
          <w:numId w:val="39"/>
        </w:numPr>
        <w:ind w:left="993" w:hanging="426"/>
      </w:pPr>
      <w:r w:rsidRPr="00CF17AB">
        <w:t xml:space="preserve">Landform, vegetation and water </w:t>
      </w:r>
      <w:proofErr w:type="gramStart"/>
      <w:r w:rsidRPr="00CF17AB">
        <w:t>bodies</w:t>
      </w:r>
      <w:proofErr w:type="gramEnd"/>
      <w:r w:rsidRPr="00CF17AB">
        <w:t xml:space="preserve"> on-site meets a</w:t>
      </w:r>
      <w:r>
        <w:t>greed cultural clos</w:t>
      </w:r>
      <w:r w:rsidR="00180371">
        <w:t>ure criteria.</w:t>
      </w:r>
    </w:p>
    <w:p w:rsidR="00F40C71" w:rsidRDefault="005A5E99" w:rsidP="00B911CE">
      <w:pPr>
        <w:pStyle w:val="ListParagraph"/>
        <w:numPr>
          <w:ilvl w:val="0"/>
          <w:numId w:val="39"/>
        </w:numPr>
        <w:ind w:left="993" w:hanging="426"/>
      </w:pPr>
      <w:r w:rsidRPr="00CF17AB">
        <w:t>Return of traditional pract</w:t>
      </w:r>
      <w:r>
        <w:t>ices (e.g. burning, harvesting).</w:t>
      </w:r>
    </w:p>
    <w:p w:rsidR="0056103E" w:rsidRDefault="00F40C71" w:rsidP="00180371">
      <w:pPr>
        <w:pStyle w:val="ListBullet"/>
        <w:numPr>
          <w:ilvl w:val="0"/>
          <w:numId w:val="0"/>
        </w:numPr>
        <w:ind w:left="360" w:hanging="360"/>
        <w:rPr>
          <w:lang w:eastAsia="en-AU"/>
        </w:rPr>
      </w:pPr>
      <w:r>
        <w:rPr>
          <w:lang w:eastAsia="en-AU"/>
        </w:rPr>
        <w:t>D</w:t>
      </w:r>
      <w:r w:rsidR="00D21C11">
        <w:rPr>
          <w:lang w:eastAsia="en-AU"/>
        </w:rPr>
        <w:t>evelop conceptual models for the above-mentioned closure</w:t>
      </w:r>
      <w:r w:rsidR="00180371">
        <w:rPr>
          <w:lang w:eastAsia="en-AU"/>
        </w:rPr>
        <w:t xml:space="preserve"> phases of the Ranger mine site:</w:t>
      </w:r>
    </w:p>
    <w:p w:rsidR="0056103E" w:rsidRPr="0056103E" w:rsidRDefault="00364F52" w:rsidP="00BE13C9">
      <w:pPr>
        <w:pStyle w:val="bulletlist1"/>
        <w:rPr>
          <w:lang w:eastAsia="en-AU"/>
        </w:rPr>
      </w:pPr>
      <w:r>
        <w:t xml:space="preserve">The </w:t>
      </w:r>
      <w:r w:rsidR="0029130A">
        <w:t>aquatic ecosystems breakout g</w:t>
      </w:r>
      <w:r w:rsidRPr="0029130A">
        <w:t>roup</w:t>
      </w:r>
      <w:r>
        <w:t xml:space="preserve"> drafted one large conceptual model that included all sources, stressors, pathways, measurement points and assessment endpoints during the workshop. This large model needed to be reduced into </w:t>
      </w:r>
      <w:r w:rsidR="0029130A">
        <w:t xml:space="preserve">ten </w:t>
      </w:r>
      <w:r>
        <w:t>sub-models in order to define differences in the pathways to measurement endpoints for each of the stressors.</w:t>
      </w:r>
      <w:r w:rsidR="00CD691C">
        <w:t xml:space="preserve"> </w:t>
      </w:r>
    </w:p>
    <w:p w:rsidR="005F377D" w:rsidRDefault="00CD691C" w:rsidP="00BE13C9">
      <w:pPr>
        <w:pStyle w:val="bulletlist1"/>
      </w:pPr>
      <w:r>
        <w:t xml:space="preserve">The </w:t>
      </w:r>
      <w:r w:rsidRPr="00CD691C">
        <w:t xml:space="preserve">terrestrial ecosystem (RPA) </w:t>
      </w:r>
      <w:r>
        <w:t>breakout</w:t>
      </w:r>
      <w:r w:rsidRPr="0025238C">
        <w:t xml:space="preserve"> group drafted </w:t>
      </w:r>
      <w:r>
        <w:t>four conceptual models during the workshop, with three being reviewed post workshop.</w:t>
      </w:r>
      <w:r w:rsidR="008C1381">
        <w:t xml:space="preserve"> </w:t>
      </w:r>
      <w:r w:rsidR="005F377D">
        <w:t xml:space="preserve">The fourth model not revised </w:t>
      </w:r>
      <w:r w:rsidR="00D307B1">
        <w:t>to date,</w:t>
      </w:r>
      <w:r w:rsidR="005F377D">
        <w:t xml:space="preserve"> focused on ‘protection of human health’.</w:t>
      </w:r>
      <w:r w:rsidR="005F377D" w:rsidRPr="005F377D">
        <w:t xml:space="preserve"> </w:t>
      </w:r>
      <w:r w:rsidR="005F377D">
        <w:t>The human health model will be dealt with separately in the future, combining it with the human health model drafted by the people group.</w:t>
      </w:r>
    </w:p>
    <w:p w:rsidR="00D21C11" w:rsidRDefault="00595EEA" w:rsidP="00BE13C9">
      <w:pPr>
        <w:pStyle w:val="bulletlist1"/>
        <w:rPr>
          <w:lang w:eastAsia="en-AU"/>
        </w:rPr>
      </w:pPr>
      <w:r>
        <w:t xml:space="preserve">The </w:t>
      </w:r>
      <w:r w:rsidRPr="00CD691C">
        <w:t>terrestrial ecosystem (</w:t>
      </w:r>
      <w:r>
        <w:t>landscape</w:t>
      </w:r>
      <w:r w:rsidRPr="00CD691C">
        <w:t xml:space="preserve">) </w:t>
      </w:r>
      <w:r>
        <w:t>breakout</w:t>
      </w:r>
      <w:r w:rsidRPr="0025238C">
        <w:t xml:space="preserve"> group drafted </w:t>
      </w:r>
      <w:r w:rsidR="006F09D8">
        <w:t xml:space="preserve">three </w:t>
      </w:r>
      <w:r>
        <w:t>conceptual models during the workshop</w:t>
      </w:r>
      <w:r w:rsidR="006F09D8">
        <w:t xml:space="preserve">. </w:t>
      </w:r>
      <w:r w:rsidR="006F09D8" w:rsidRPr="0025238C">
        <w:t>These have been r</w:t>
      </w:r>
      <w:r w:rsidR="006F09D8">
        <w:t xml:space="preserve">evised to two conceptual models as the </w:t>
      </w:r>
      <w:r w:rsidR="006F09D8" w:rsidRPr="0025238C">
        <w:t>sources and stressors were similar between two</w:t>
      </w:r>
      <w:r w:rsidR="006F09D8">
        <w:t xml:space="preserve"> of the</w:t>
      </w:r>
      <w:r w:rsidR="006F09D8" w:rsidRPr="0025238C">
        <w:t xml:space="preserve"> models that were output from the workshop, and review of the assessment endpoints indicated that the models were quite similar.</w:t>
      </w:r>
    </w:p>
    <w:p w:rsidR="006F09D8" w:rsidRDefault="006F09D8" w:rsidP="00B911CE">
      <w:pPr>
        <w:pStyle w:val="bulletlist1"/>
        <w:rPr>
          <w:lang w:eastAsia="en-AU"/>
        </w:rPr>
      </w:pPr>
      <w:r>
        <w:t xml:space="preserve">The people breakout group </w:t>
      </w:r>
      <w:r w:rsidRPr="0025238C">
        <w:t xml:space="preserve">drafted </w:t>
      </w:r>
      <w:r>
        <w:t>two</w:t>
      </w:r>
      <w:r w:rsidRPr="0025238C">
        <w:t xml:space="preserve"> conceptual models</w:t>
      </w:r>
      <w:r>
        <w:t xml:space="preserve"> – one for cultural landscape and the other for human health.</w:t>
      </w:r>
      <w:r w:rsidRPr="0025238C">
        <w:t xml:space="preserve"> </w:t>
      </w:r>
      <w:r>
        <w:t xml:space="preserve">Currently, the group has focused on refining the cultural landscape model. The human health model will be dealt with separately in the future as discussed above. </w:t>
      </w:r>
      <w:r w:rsidRPr="0025238C">
        <w:t>The</w:t>
      </w:r>
      <w:r>
        <w:t xml:space="preserve"> original cultural landscape model, drafted during the workshop,</w:t>
      </w:r>
      <w:r w:rsidRPr="0025238C">
        <w:t xml:space="preserve"> ha</w:t>
      </w:r>
      <w:r>
        <w:t>s</w:t>
      </w:r>
      <w:r w:rsidRPr="0025238C">
        <w:t xml:space="preserve"> been </w:t>
      </w:r>
      <w:r>
        <w:t xml:space="preserve">split into four separate </w:t>
      </w:r>
      <w:r w:rsidRPr="0025238C">
        <w:t>conceptual models</w:t>
      </w:r>
      <w:r>
        <w:t>, to reflect the revised assessment endpoints.</w:t>
      </w:r>
    </w:p>
    <w:p w:rsidR="00D21C11" w:rsidRDefault="00D21C11" w:rsidP="00180371">
      <w:pPr>
        <w:pStyle w:val="ListBullet"/>
        <w:numPr>
          <w:ilvl w:val="0"/>
          <w:numId w:val="0"/>
        </w:numPr>
        <w:ind w:left="360" w:hanging="360"/>
        <w:rPr>
          <w:lang w:eastAsia="en-AU"/>
        </w:rPr>
      </w:pPr>
      <w:r>
        <w:rPr>
          <w:lang w:eastAsia="en-AU"/>
        </w:rPr>
        <w:t>Communicate and document the outcomes fro</w:t>
      </w:r>
      <w:r w:rsidR="00180371">
        <w:rPr>
          <w:lang w:eastAsia="en-AU"/>
        </w:rPr>
        <w:t>m the problem formulation phase:</w:t>
      </w:r>
    </w:p>
    <w:p w:rsidR="0029130A" w:rsidRDefault="0029130A" w:rsidP="00BE13C9">
      <w:pPr>
        <w:pStyle w:val="bulletlist1"/>
      </w:pPr>
      <w:r>
        <w:t xml:space="preserve">A report was produced by </w:t>
      </w:r>
      <w:proofErr w:type="spellStart"/>
      <w:r>
        <w:t>Pollino</w:t>
      </w:r>
      <w:proofErr w:type="spellEnd"/>
      <w:r>
        <w:t xml:space="preserve"> et al</w:t>
      </w:r>
      <w:r w:rsidR="00AA7330">
        <w:t>.</w:t>
      </w:r>
      <w:r>
        <w:t xml:space="preserve"> (2013) which </w:t>
      </w:r>
      <w:proofErr w:type="gramStart"/>
      <w:r>
        <w:t>details</w:t>
      </w:r>
      <w:proofErr w:type="gramEnd"/>
      <w:r>
        <w:t xml:space="preserve"> background material, and the values and draft conceptual models produced during the workshop. These are not reported in detail here.</w:t>
      </w:r>
    </w:p>
    <w:p w:rsidR="00C80348" w:rsidRDefault="00C80348" w:rsidP="00BE13C9">
      <w:pPr>
        <w:pStyle w:val="bulletlist1"/>
      </w:pPr>
      <w:r>
        <w:t>Revision of the conceptual models presented here and communication is ongoing.</w:t>
      </w:r>
    </w:p>
    <w:p w:rsidR="001B4233" w:rsidRDefault="00D057C0" w:rsidP="00364F52">
      <w:pPr>
        <w:ind w:left="360"/>
        <w:rPr>
          <w:lang w:eastAsia="en-AU"/>
        </w:rPr>
      </w:pPr>
      <w:r>
        <w:rPr>
          <w:lang w:eastAsia="en-AU"/>
        </w:rPr>
        <w:t xml:space="preserve">Part of the problem </w:t>
      </w:r>
      <w:r w:rsidR="001B03DC">
        <w:rPr>
          <w:lang w:eastAsia="en-AU"/>
        </w:rPr>
        <w:t>formulation</w:t>
      </w:r>
      <w:r>
        <w:rPr>
          <w:lang w:eastAsia="en-AU"/>
        </w:rPr>
        <w:t xml:space="preserve"> phase project included the d</w:t>
      </w:r>
      <w:r w:rsidR="00D21C11">
        <w:rPr>
          <w:lang w:eastAsia="en-AU"/>
        </w:rPr>
        <w:t>evelopment of an analysis plan (design, data needs, and methods for undertaking the risk an</w:t>
      </w:r>
      <w:r>
        <w:rPr>
          <w:lang w:eastAsia="en-AU"/>
        </w:rPr>
        <w:t xml:space="preserve">alysis phase of the assessment), which was undertaken and reported by </w:t>
      </w:r>
      <w:proofErr w:type="spellStart"/>
      <w:r>
        <w:rPr>
          <w:lang w:eastAsia="en-AU"/>
        </w:rPr>
        <w:t>Pollino</w:t>
      </w:r>
      <w:proofErr w:type="spellEnd"/>
      <w:r>
        <w:rPr>
          <w:lang w:eastAsia="en-AU"/>
        </w:rPr>
        <w:t xml:space="preserve"> et al</w:t>
      </w:r>
      <w:r w:rsidR="00AA7330">
        <w:rPr>
          <w:lang w:eastAsia="en-AU"/>
        </w:rPr>
        <w:t>.</w:t>
      </w:r>
      <w:r>
        <w:rPr>
          <w:lang w:eastAsia="en-AU"/>
        </w:rPr>
        <w:t xml:space="preserve"> (2013). It is recommended that the AS/NZS ISO 31000:2009 generic framework for risk management be a</w:t>
      </w:r>
      <w:r w:rsidR="007040D2">
        <w:rPr>
          <w:lang w:eastAsia="en-AU"/>
        </w:rPr>
        <w:t xml:space="preserve">dopted as it is considered best practice. The US EPA ecological risk assessment guidelines (US EPA 1998) can be used in conjunction with the ISO risk </w:t>
      </w:r>
      <w:r w:rsidR="007040D2">
        <w:rPr>
          <w:lang w:eastAsia="en-AU"/>
        </w:rPr>
        <w:lastRenderedPageBreak/>
        <w:t xml:space="preserve">management standard. </w:t>
      </w:r>
      <w:proofErr w:type="spellStart"/>
      <w:r w:rsidR="007040D2">
        <w:rPr>
          <w:lang w:eastAsia="en-AU"/>
        </w:rPr>
        <w:t>Pollino</w:t>
      </w:r>
      <w:proofErr w:type="spellEnd"/>
      <w:r w:rsidR="007040D2">
        <w:rPr>
          <w:lang w:eastAsia="en-AU"/>
        </w:rPr>
        <w:t xml:space="preserve"> et al</w:t>
      </w:r>
      <w:r w:rsidR="00AA7330">
        <w:rPr>
          <w:lang w:eastAsia="en-AU"/>
        </w:rPr>
        <w:t>.</w:t>
      </w:r>
      <w:r w:rsidR="007040D2">
        <w:rPr>
          <w:lang w:eastAsia="en-AU"/>
        </w:rPr>
        <w:t xml:space="preserve"> (2013) recognise there are many approaches for undertaking risk analysis, but they focused on </w:t>
      </w:r>
      <w:r w:rsidR="001B03DC">
        <w:rPr>
          <w:lang w:eastAsia="en-AU"/>
        </w:rPr>
        <w:t>Bayesian</w:t>
      </w:r>
      <w:r w:rsidR="007040D2">
        <w:rPr>
          <w:lang w:eastAsia="en-AU"/>
        </w:rPr>
        <w:t xml:space="preserve"> networks, a recommended approach in the ISO/IEC 31010 Standard which supports the risk management standard (it is focused on risk analysis techniques). </w:t>
      </w:r>
      <w:r w:rsidR="00DB4906">
        <w:rPr>
          <w:lang w:eastAsia="en-AU"/>
        </w:rPr>
        <w:t xml:space="preserve">Bayesian networks have also been identified as a </w:t>
      </w:r>
      <w:r w:rsidR="001B03DC">
        <w:rPr>
          <w:lang w:eastAsia="en-AU"/>
        </w:rPr>
        <w:t>potential</w:t>
      </w:r>
      <w:r w:rsidR="00DB4906">
        <w:rPr>
          <w:lang w:eastAsia="en-AU"/>
        </w:rPr>
        <w:t xml:space="preserve"> tool by Energy </w:t>
      </w:r>
      <w:r w:rsidR="001B03DC">
        <w:rPr>
          <w:lang w:eastAsia="en-AU"/>
        </w:rPr>
        <w:t>Resources</w:t>
      </w:r>
      <w:r w:rsidR="00DB4906">
        <w:rPr>
          <w:lang w:eastAsia="en-AU"/>
        </w:rPr>
        <w:t xml:space="preserve"> Australia (ERA).</w:t>
      </w:r>
    </w:p>
    <w:p w:rsidR="001B4233" w:rsidRDefault="001B4233">
      <w:pPr>
        <w:spacing w:after="0" w:line="240" w:lineRule="auto"/>
        <w:jc w:val="left"/>
        <w:rPr>
          <w:lang w:eastAsia="en-AU"/>
        </w:rPr>
      </w:pPr>
      <w:r>
        <w:rPr>
          <w:lang w:eastAsia="en-AU"/>
        </w:rPr>
        <w:br w:type="page"/>
      </w:r>
    </w:p>
    <w:p w:rsidR="00885B0A" w:rsidRDefault="00255D50" w:rsidP="00820994">
      <w:pPr>
        <w:pStyle w:val="Heading1"/>
      </w:pPr>
      <w:bookmarkStart w:id="50" w:name="_Toc379372582"/>
      <w:bookmarkEnd w:id="31"/>
      <w:bookmarkEnd w:id="32"/>
      <w:bookmarkEnd w:id="33"/>
      <w:bookmarkEnd w:id="34"/>
      <w:r>
        <w:lastRenderedPageBreak/>
        <w:t xml:space="preserve">1 </w:t>
      </w:r>
      <w:r w:rsidR="001B03DC">
        <w:t>Introduction</w:t>
      </w:r>
      <w:bookmarkEnd w:id="50"/>
    </w:p>
    <w:p w:rsidR="00A8421A" w:rsidRDefault="00A8421A" w:rsidP="006E1512">
      <w:pPr>
        <w:pStyle w:val="Heading2"/>
      </w:pPr>
      <w:bookmarkStart w:id="51" w:name="_Toc379372583"/>
      <w:proofErr w:type="gramStart"/>
      <w:r>
        <w:t xml:space="preserve">1.1 </w:t>
      </w:r>
      <w:r w:rsidR="00255D50">
        <w:t xml:space="preserve"> </w:t>
      </w:r>
      <w:r>
        <w:t>Project</w:t>
      </w:r>
      <w:proofErr w:type="gramEnd"/>
      <w:r>
        <w:t xml:space="preserve"> definition</w:t>
      </w:r>
      <w:bookmarkEnd w:id="51"/>
    </w:p>
    <w:p w:rsidR="005E614C" w:rsidRDefault="005E614C" w:rsidP="00A8421A">
      <w:r>
        <w:t>Energy Resources of Australia (ERA) and the Supervising Scientist Division (SSD) are collaborating on an ecological risk assessment for the rehabilitation and closure of Ranger uranium mine. The risk assessment will be conducted in three phases. The three phases of the assessment are: (1) Problem formulation, (2) Risk analysis, and (3) Interpretation of results.</w:t>
      </w:r>
    </w:p>
    <w:p w:rsidR="000F470B" w:rsidRDefault="000F470B" w:rsidP="00A8421A">
      <w:r>
        <w:t xml:space="preserve">This project focuses on the problem formulation phase. </w:t>
      </w:r>
      <w:r w:rsidR="00140937">
        <w:t>The problem formulation, particularly the conceptual models, for the rehabilitation/closure risk assessments will inform the development of closure criteria and measures for monitoring the criteria.</w:t>
      </w:r>
    </w:p>
    <w:p w:rsidR="00140937" w:rsidRDefault="004830CE" w:rsidP="00A8421A">
      <w:r>
        <w:t>Two</w:t>
      </w:r>
      <w:r w:rsidR="00140937">
        <w:t xml:space="preserve"> experienced external facilitator</w:t>
      </w:r>
      <w:r>
        <w:t>s</w:t>
      </w:r>
      <w:r w:rsidR="00140937">
        <w:t xml:space="preserve">, Carmel </w:t>
      </w:r>
      <w:proofErr w:type="spellStart"/>
      <w:r w:rsidR="00140937">
        <w:t>Pollino</w:t>
      </w:r>
      <w:proofErr w:type="spellEnd"/>
      <w:r>
        <w:t xml:space="preserve"> and Susan Cuddy,</w:t>
      </w:r>
      <w:r w:rsidR="00140937">
        <w:t xml:space="preserve"> from CSIRO, </w:t>
      </w:r>
      <w:r w:rsidR="00DD5272">
        <w:t xml:space="preserve">guided and </w:t>
      </w:r>
      <w:r w:rsidR="00140937">
        <w:t>assiste</w:t>
      </w:r>
      <w:r w:rsidR="00DD5272">
        <w:t>d in the problem formulation.</w:t>
      </w:r>
    </w:p>
    <w:p w:rsidR="00A8421A" w:rsidRPr="00903FD9" w:rsidRDefault="00A8421A" w:rsidP="00A8421A">
      <w:r w:rsidRPr="00903FD9">
        <w:t>Outcomes of the project are:</w:t>
      </w:r>
    </w:p>
    <w:p w:rsidR="00903FD9" w:rsidRPr="00903FD9" w:rsidRDefault="00903FD9" w:rsidP="00E9077B">
      <w:pPr>
        <w:pStyle w:val="ListBullet"/>
      </w:pPr>
      <w:r w:rsidRPr="00903FD9">
        <w:t>Stakeholder workshop facilitated by an external ec</w:t>
      </w:r>
      <w:r w:rsidR="00E26285">
        <w:t>ological risk assessment expert</w:t>
      </w:r>
      <w:r w:rsidR="00B911CE">
        <w:t>.</w:t>
      </w:r>
    </w:p>
    <w:p w:rsidR="00631928" w:rsidRDefault="00903FD9" w:rsidP="00E9077B">
      <w:pPr>
        <w:pStyle w:val="ListBullet"/>
      </w:pPr>
      <w:r>
        <w:t>Identification and agreement on key sources</w:t>
      </w:r>
      <w:r w:rsidR="00DC142D">
        <w:t>, stressors and ecological asse</w:t>
      </w:r>
      <w:r>
        <w:t>ts</w:t>
      </w:r>
      <w:r w:rsidR="00DC142D">
        <w:t xml:space="preserve"> and ecological assessment endpoints</w:t>
      </w:r>
      <w:r>
        <w:t xml:space="preserve"> to be examined for the three phases </w:t>
      </w:r>
      <w:r w:rsidR="00631928">
        <w:t>of Ra</w:t>
      </w:r>
      <w:r w:rsidR="00E26285">
        <w:t>nger’s closure.</w:t>
      </w:r>
    </w:p>
    <w:p w:rsidR="00631928" w:rsidRDefault="00631928" w:rsidP="00E9077B">
      <w:pPr>
        <w:pStyle w:val="ListBullet"/>
      </w:pPr>
      <w:r>
        <w:t xml:space="preserve">Development of </w:t>
      </w:r>
      <w:r w:rsidR="00D21C11">
        <w:t>conceptual</w:t>
      </w:r>
      <w:r>
        <w:t xml:space="preserve"> models</w:t>
      </w:r>
      <w:r w:rsidR="00D21C11">
        <w:t xml:space="preserve"> (causal maps)</w:t>
      </w:r>
      <w:r w:rsidR="00B911CE">
        <w:t>.</w:t>
      </w:r>
    </w:p>
    <w:p w:rsidR="00A8421A" w:rsidRPr="00903FD9" w:rsidRDefault="00631928" w:rsidP="00E9077B">
      <w:pPr>
        <w:pStyle w:val="ListBullet"/>
      </w:pPr>
      <w:r>
        <w:t>An analysis plan (design, data needs, and methods for undertaking the risk analys</w:t>
      </w:r>
      <w:r w:rsidR="00E26285">
        <w:t>is phase of the assessment)</w:t>
      </w:r>
      <w:r w:rsidR="00B911CE">
        <w:t>.</w:t>
      </w:r>
    </w:p>
    <w:p w:rsidR="00A8421A" w:rsidRPr="00903FD9" w:rsidRDefault="00631928" w:rsidP="00E9077B">
      <w:pPr>
        <w:pStyle w:val="ListBullet"/>
      </w:pPr>
      <w:r>
        <w:t>Traditional Ecological Knowledge</w:t>
      </w:r>
      <w:r w:rsidR="00D21C11">
        <w:t xml:space="preserve"> (TEK)</w:t>
      </w:r>
      <w:r>
        <w:t xml:space="preserve"> is addressed and incorporated throughout the problem formulation.</w:t>
      </w:r>
    </w:p>
    <w:p w:rsidR="00A8421A" w:rsidRDefault="00A8421A" w:rsidP="006E1512">
      <w:pPr>
        <w:pStyle w:val="Heading2"/>
      </w:pPr>
      <w:bookmarkStart w:id="52" w:name="_Toc379372584"/>
      <w:proofErr w:type="gramStart"/>
      <w:r>
        <w:t xml:space="preserve">1.2 </w:t>
      </w:r>
      <w:r w:rsidR="00255D50">
        <w:t xml:space="preserve"> </w:t>
      </w:r>
      <w:r>
        <w:t>Focus</w:t>
      </w:r>
      <w:proofErr w:type="gramEnd"/>
      <w:r>
        <w:t xml:space="preserve"> of this project</w:t>
      </w:r>
      <w:bookmarkEnd w:id="52"/>
    </w:p>
    <w:p w:rsidR="00EF5677" w:rsidRDefault="00EF5677" w:rsidP="0011253D">
      <w:r>
        <w:t>There are specific temporal and spatial scales that are the focus of the ecological risk assessment.</w:t>
      </w:r>
    </w:p>
    <w:p w:rsidR="00EF5677" w:rsidRDefault="00EF5677" w:rsidP="0011253D">
      <w:r>
        <w:t>The rehabilitation and closure of Ranger uranium mine will proceed in three</w:t>
      </w:r>
      <w:r w:rsidR="0083232B">
        <w:t xml:space="preserve"> temporal</w:t>
      </w:r>
      <w:r>
        <w:t xml:space="preserve"> phases:</w:t>
      </w:r>
    </w:p>
    <w:p w:rsidR="00A8421A" w:rsidRDefault="00EF5677" w:rsidP="00E9077B">
      <w:pPr>
        <w:pStyle w:val="ListBullet"/>
      </w:pPr>
      <w:r w:rsidRPr="0011253D">
        <w:rPr>
          <w:i/>
        </w:rPr>
        <w:t>D</w:t>
      </w:r>
      <w:r w:rsidR="00A8421A" w:rsidRPr="0011253D">
        <w:rPr>
          <w:i/>
        </w:rPr>
        <w:t>ecommissioning</w:t>
      </w:r>
      <w:r w:rsidR="00A8421A">
        <w:t xml:space="preserve"> – </w:t>
      </w:r>
      <w:r>
        <w:t>has commenced with the backfilling of Pit 3 and the decommissioning of the site will continue through</w:t>
      </w:r>
      <w:r w:rsidR="000D05B8">
        <w:t xml:space="preserve"> to 2026.</w:t>
      </w:r>
    </w:p>
    <w:p w:rsidR="00A8421A" w:rsidRDefault="00EF5677" w:rsidP="00E9077B">
      <w:pPr>
        <w:pStyle w:val="ListBullet"/>
      </w:pPr>
      <w:r w:rsidRPr="0011253D">
        <w:rPr>
          <w:i/>
        </w:rPr>
        <w:t>S</w:t>
      </w:r>
      <w:r w:rsidR="00A8421A" w:rsidRPr="0011253D">
        <w:rPr>
          <w:i/>
        </w:rPr>
        <w:t>tabilisation</w:t>
      </w:r>
      <w:r w:rsidR="0083232B" w:rsidRPr="0011253D">
        <w:rPr>
          <w:i/>
        </w:rPr>
        <w:t xml:space="preserve"> and monitoring</w:t>
      </w:r>
      <w:r w:rsidR="00A8421A" w:rsidRPr="00145986">
        <w:t xml:space="preserve"> </w:t>
      </w:r>
      <w:r w:rsidR="00A8421A">
        <w:t xml:space="preserve">– </w:t>
      </w:r>
      <w:r w:rsidR="00FF75BC">
        <w:t>is the period post-</w:t>
      </w:r>
      <w:r w:rsidR="001B03DC">
        <w:t>decommissioning</w:t>
      </w:r>
      <w:r w:rsidR="004247F1">
        <w:t xml:space="preserve"> occurr</w:t>
      </w:r>
      <w:r w:rsidR="00FF75BC">
        <w:t xml:space="preserve">ing over a decadal time </w:t>
      </w:r>
      <w:proofErr w:type="gramStart"/>
      <w:r w:rsidR="00FF75BC">
        <w:t>frame</w:t>
      </w:r>
      <w:r w:rsidR="00115804">
        <w:t>.</w:t>
      </w:r>
      <w:proofErr w:type="gramEnd"/>
      <w:r w:rsidR="00FF75BC">
        <w:t xml:space="preserve"> The site will be moving towards an ecosystem that </w:t>
      </w:r>
      <w:r w:rsidR="00B31AEC">
        <w:t xml:space="preserve">could </w:t>
      </w:r>
      <w:r w:rsidR="00FF75BC">
        <w:t>be considered for inco</w:t>
      </w:r>
      <w:r w:rsidR="00A3674C">
        <w:t xml:space="preserve">rporation into the surrounding </w:t>
      </w:r>
      <w:r w:rsidR="00FF75BC">
        <w:t>Kakadu N</w:t>
      </w:r>
      <w:r w:rsidR="000D05B8">
        <w:t>ational Park.</w:t>
      </w:r>
      <w:r w:rsidR="00A8421A" w:rsidRPr="00145986">
        <w:t xml:space="preserve"> </w:t>
      </w:r>
    </w:p>
    <w:p w:rsidR="00A8421A" w:rsidRPr="0011253D" w:rsidRDefault="0011253D" w:rsidP="00E9077B">
      <w:pPr>
        <w:pStyle w:val="ListBullet"/>
      </w:pPr>
      <w:r w:rsidRPr="0011253D">
        <w:rPr>
          <w:i/>
        </w:rPr>
        <w:t>Post-closure</w:t>
      </w:r>
      <w:r>
        <w:t xml:space="preserve"> </w:t>
      </w:r>
      <w:r w:rsidRPr="0011253D">
        <w:t>-</w:t>
      </w:r>
      <w:r>
        <w:t xml:space="preserve"> is the period where monitoring has demonstrated that the closure criteria have been achieved, ERA have been issues a close-out certificate and released from their </w:t>
      </w:r>
      <w:r w:rsidR="001B03DC">
        <w:t>responsibility</w:t>
      </w:r>
      <w:r>
        <w:t xml:space="preserve"> for the site, and the site has been returned to the traditional owners. </w:t>
      </w:r>
      <w:r w:rsidR="001B03DC">
        <w:t>In</w:t>
      </w:r>
      <w:r w:rsidR="00903FD9">
        <w:t xml:space="preserve"> the short-term, from the perspective of traditional owners, </w:t>
      </w:r>
      <w:r w:rsidR="00B31AEC">
        <w:t xml:space="preserve">this </w:t>
      </w:r>
      <w:r w:rsidR="00903FD9">
        <w:t xml:space="preserve">time frame is from issue of the close-out certificate to 7 generations (approximately 300 years). </w:t>
      </w:r>
      <w:r>
        <w:t xml:space="preserve">In the long-term this phase is ongoing to 10,000 years after the close-out certificate has been </w:t>
      </w:r>
      <w:r w:rsidR="001B03DC">
        <w:t>issued</w:t>
      </w:r>
      <w:r w:rsidR="00B31AEC">
        <w:t>; specifically this time frame applies to the</w:t>
      </w:r>
      <w:r w:rsidR="00D97B14">
        <w:t xml:space="preserve"> </w:t>
      </w:r>
      <w:r w:rsidR="00A8421A" w:rsidRPr="0011253D">
        <w:t>requirement for tailings</w:t>
      </w:r>
      <w:r w:rsidR="00B31AEC">
        <w:t xml:space="preserve"> contai</w:t>
      </w:r>
      <w:r w:rsidR="00D97B14">
        <w:t>n</w:t>
      </w:r>
      <w:r w:rsidR="00B31AEC">
        <w:t>ment</w:t>
      </w:r>
      <w:r w:rsidR="00A8421A" w:rsidRPr="0011253D">
        <w:t xml:space="preserve">. </w:t>
      </w:r>
    </w:p>
    <w:p w:rsidR="001148FA" w:rsidRPr="00145986" w:rsidRDefault="001148FA" w:rsidP="001148FA">
      <w:pPr>
        <w:pStyle w:val="bulletlist1"/>
        <w:numPr>
          <w:ilvl w:val="0"/>
          <w:numId w:val="0"/>
        </w:numPr>
        <w:tabs>
          <w:tab w:val="left" w:pos="357"/>
        </w:tabs>
        <w:spacing w:after="100" w:line="260" w:lineRule="atLeast"/>
        <w:jc w:val="left"/>
      </w:pPr>
      <w:r>
        <w:lastRenderedPageBreak/>
        <w:t xml:space="preserve">There are five spatial scales defined for this ecological risk </w:t>
      </w:r>
      <w:r w:rsidR="001B03DC">
        <w:t>assessment</w:t>
      </w:r>
      <w:r>
        <w:t xml:space="preserve"> as shown by Figure</w:t>
      </w:r>
      <w:r w:rsidR="00982DFE">
        <w:t xml:space="preserve"> </w:t>
      </w:r>
      <w:r>
        <w:t>1</w:t>
      </w:r>
      <w:r w:rsidR="004247F1">
        <w:t>.1</w:t>
      </w:r>
      <w:r>
        <w:t xml:space="preserve">: the </w:t>
      </w:r>
      <w:r w:rsidRPr="00145986">
        <w:t>Ranger Mine site (disturbed footprint); the Ranger Project Area; Magela</w:t>
      </w:r>
      <w:r>
        <w:t xml:space="preserve"> Creek</w:t>
      </w:r>
      <w:r w:rsidRPr="00145986">
        <w:t xml:space="preserve"> catchment;</w:t>
      </w:r>
      <w:r w:rsidRPr="001148FA">
        <w:t xml:space="preserve"> </w:t>
      </w:r>
      <w:r>
        <w:t xml:space="preserve">Kakadu National Park; and the </w:t>
      </w:r>
      <w:r w:rsidRPr="00145986">
        <w:t>Alligator Rivers Region.</w:t>
      </w:r>
    </w:p>
    <w:p w:rsidR="00D31B96" w:rsidRDefault="00D31B96" w:rsidP="00A8421A"/>
    <w:p w:rsidR="00427417" w:rsidRDefault="00427417" w:rsidP="001148FA">
      <w:pPr>
        <w:pStyle w:val="figurecaption"/>
        <w:rPr>
          <w:b/>
        </w:rPr>
        <w:sectPr w:rsidR="00427417" w:rsidSect="00073202">
          <w:footerReference w:type="default" r:id="rId23"/>
          <w:pgSz w:w="11906" w:h="16838" w:code="9"/>
          <w:pgMar w:top="1440" w:right="1800" w:bottom="1440" w:left="1800" w:header="1080" w:footer="835" w:gutter="0"/>
          <w:pgNumType w:start="1"/>
          <w:cols w:space="360"/>
          <w:noEndnote/>
          <w:docGrid w:linePitch="299"/>
        </w:sectPr>
      </w:pPr>
    </w:p>
    <w:p w:rsidR="00427417" w:rsidRDefault="00427417" w:rsidP="00427417">
      <w:pPr>
        <w:pStyle w:val="figurecaption"/>
        <w:rPr>
          <w:b/>
        </w:rPr>
      </w:pPr>
      <w:r>
        <w:rPr>
          <w:b/>
          <w:noProof/>
          <w:lang w:eastAsia="en-AU"/>
        </w:rPr>
        <w:lastRenderedPageBreak/>
        <w:drawing>
          <wp:anchor distT="0" distB="0" distL="114300" distR="114300" simplePos="0" relativeHeight="251716608" behindDoc="0" locked="0" layoutInCell="1" allowOverlap="1">
            <wp:simplePos x="0" y="0"/>
            <wp:positionH relativeFrom="column">
              <wp:posOffset>-76200</wp:posOffset>
            </wp:positionH>
            <wp:positionV relativeFrom="paragraph">
              <wp:posOffset>-457200</wp:posOffset>
            </wp:positionV>
            <wp:extent cx="8892540" cy="5267325"/>
            <wp:effectExtent l="19050" t="0" r="3810" b="0"/>
            <wp:wrapNone/>
            <wp:docPr id="7" name="Picture 1" descr="D:\EcologicalRiskAssessment\SpatialScale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logicalRiskAssessment\SpatialScaleFigure.png"/>
                    <pic:cNvPicPr>
                      <a:picLocks noChangeAspect="1" noChangeArrowheads="1"/>
                    </pic:cNvPicPr>
                  </pic:nvPicPr>
                  <pic:blipFill>
                    <a:blip r:embed="rId24" cstate="print"/>
                    <a:srcRect/>
                    <a:stretch>
                      <a:fillRect/>
                    </a:stretch>
                  </pic:blipFill>
                  <pic:spPr bwMode="auto">
                    <a:xfrm>
                      <a:off x="0" y="0"/>
                      <a:ext cx="8892540" cy="5267325"/>
                    </a:xfrm>
                    <a:prstGeom prst="rect">
                      <a:avLst/>
                    </a:prstGeom>
                    <a:noFill/>
                    <a:ln w="9525">
                      <a:noFill/>
                      <a:miter lim="800000"/>
                      <a:headEnd/>
                      <a:tailEnd/>
                    </a:ln>
                  </pic:spPr>
                </pic:pic>
              </a:graphicData>
            </a:graphic>
          </wp:anchor>
        </w:drawing>
      </w:r>
    </w:p>
    <w:p w:rsidR="00427417" w:rsidRDefault="00427417" w:rsidP="00427417">
      <w:pPr>
        <w:pStyle w:val="figurecaption"/>
        <w:rPr>
          <w:b/>
        </w:rPr>
      </w:pPr>
      <w:bookmarkStart w:id="53" w:name="_Toc379292170"/>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rPr>
          <w:b/>
        </w:rPr>
      </w:pPr>
    </w:p>
    <w:p w:rsidR="00427417" w:rsidRDefault="00427417" w:rsidP="00427417">
      <w:pPr>
        <w:pStyle w:val="figurecaption"/>
      </w:pPr>
      <w:r w:rsidRPr="001148FA">
        <w:rPr>
          <w:b/>
        </w:rPr>
        <w:t>Figure 1</w:t>
      </w:r>
      <w:r>
        <w:rPr>
          <w:b/>
        </w:rPr>
        <w:t>.1</w:t>
      </w:r>
      <w:r>
        <w:t xml:space="preserve"> Spatial scales defined for the ecological risk assessment</w:t>
      </w:r>
      <w:bookmarkEnd w:id="53"/>
    </w:p>
    <w:p w:rsidR="00982DFE" w:rsidRDefault="00982DFE" w:rsidP="001148FA">
      <w:pPr>
        <w:pStyle w:val="figurecaption"/>
        <w:rPr>
          <w:b/>
        </w:rPr>
        <w:sectPr w:rsidR="00982DFE" w:rsidSect="00427417">
          <w:headerReference w:type="default" r:id="rId25"/>
          <w:footerReference w:type="default" r:id="rId26"/>
          <w:pgSz w:w="16838" w:h="11906" w:orient="landscape" w:code="9"/>
          <w:pgMar w:top="1800" w:right="1440" w:bottom="1800" w:left="1440" w:header="1080" w:footer="835" w:gutter="0"/>
          <w:cols w:space="360"/>
          <w:noEndnote/>
          <w:docGrid w:linePitch="326"/>
        </w:sectPr>
      </w:pPr>
    </w:p>
    <w:p w:rsidR="006F68BA" w:rsidRPr="006F68BA" w:rsidRDefault="006F68BA" w:rsidP="006F68BA">
      <w:pPr>
        <w:pStyle w:val="Heading2"/>
        <w:rPr>
          <w:lang w:eastAsia="en-AU"/>
        </w:rPr>
      </w:pPr>
      <w:bookmarkStart w:id="54" w:name="_Toc372114426"/>
      <w:bookmarkStart w:id="55" w:name="_Toc379372585"/>
      <w:proofErr w:type="gramStart"/>
      <w:r w:rsidRPr="006F68BA">
        <w:rPr>
          <w:lang w:eastAsia="en-AU"/>
        </w:rPr>
        <w:lastRenderedPageBreak/>
        <w:t xml:space="preserve">1.3 </w:t>
      </w:r>
      <w:r>
        <w:rPr>
          <w:lang w:eastAsia="en-AU"/>
        </w:rPr>
        <w:t xml:space="preserve"> </w:t>
      </w:r>
      <w:r w:rsidRPr="006F68BA">
        <w:rPr>
          <w:lang w:eastAsia="en-AU"/>
        </w:rPr>
        <w:t>Project</w:t>
      </w:r>
      <w:proofErr w:type="gramEnd"/>
      <w:r w:rsidRPr="006F68BA">
        <w:rPr>
          <w:lang w:eastAsia="en-AU"/>
        </w:rPr>
        <w:t xml:space="preserve"> background</w:t>
      </w:r>
      <w:bookmarkEnd w:id="54"/>
      <w:bookmarkEnd w:id="55"/>
    </w:p>
    <w:p w:rsidR="006F68BA" w:rsidRPr="006F68BA" w:rsidRDefault="006F68BA" w:rsidP="006F68BA">
      <w:pPr>
        <w:rPr>
          <w:lang w:eastAsia="en-AU"/>
        </w:rPr>
      </w:pPr>
      <w:r w:rsidRPr="006F68BA">
        <w:rPr>
          <w:lang w:eastAsia="en-AU"/>
        </w:rPr>
        <w:t>ERA is required to close Ranger uranium mine by January 2026. ERA is conducting a major science and engineering study to develop a closure strategy. ERA and SSD have been conducting environmental studies for many years to ensure environmental protection during operations and rehabilitation and after closure. The study needs are identified by the Alligator Rivers Region Technical Committee (ARRTC) and are known as Key Knowledge Needs (KKNs).</w:t>
      </w:r>
    </w:p>
    <w:p w:rsidR="006F68BA" w:rsidRDefault="006F68BA" w:rsidP="006F68BA">
      <w:pPr>
        <w:rPr>
          <w:lang w:eastAsia="en-AU"/>
        </w:rPr>
      </w:pPr>
      <w:r w:rsidRPr="006F68BA">
        <w:rPr>
          <w:lang w:eastAsia="en-AU"/>
        </w:rPr>
        <w:t xml:space="preserve">Two of the ARRTC KKNs relate to Ecological Risk Assessments of Ranger’s rehabilitation and closure. One relates to three phases (decommissioning, stabilization, long term post-closure) of rehabilitation and closure of the site itself (KKN 2.7.1; Box 1). The other relates to landscape scale risks of the closed site in the context of other relevant regional landscape process and threats (KKN 5.1.1; Box 2). </w:t>
      </w:r>
    </w:p>
    <w:p w:rsidR="006F68BA" w:rsidRDefault="00DD2DCA" w:rsidP="006F68BA">
      <w:pPr>
        <w:rPr>
          <w:lang w:eastAsia="en-AU"/>
        </w:rPr>
      </w:pPr>
      <w:r>
        <w:rPr>
          <w:lang w:eastAsia="en-AU"/>
        </w:rPr>
      </w:r>
      <w:r w:rsidR="00375F29">
        <w:rPr>
          <w:lang w:eastAsia="en-AU"/>
        </w:rPr>
        <w:pict>
          <v:shape id="_x0000_s1088" type="#_x0000_t202" style="width:405.05pt;height:204.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color="#f2f2f2 [3052]">
            <v:textbox style="mso-next-textbox:#_x0000_s1088;mso-fit-shape-to-text:t">
              <w:txbxContent>
                <w:p w:rsidR="00AC2F03" w:rsidRDefault="00AC2F03" w:rsidP="006F68BA">
                  <w:pPr>
                    <w:pStyle w:val="FootnoteText"/>
                    <w:rPr>
                      <w:rFonts w:ascii="Arial" w:hAnsi="Arial" w:cs="Arial"/>
                      <w:b/>
                      <w:bCs/>
                      <w:sz w:val="19"/>
                      <w:szCs w:val="19"/>
                      <w:lang w:eastAsia="en-AU"/>
                    </w:rPr>
                  </w:pPr>
                  <w:r>
                    <w:rPr>
                      <w:rFonts w:ascii="Arial" w:hAnsi="Arial" w:cs="Arial"/>
                      <w:b/>
                      <w:bCs/>
                      <w:sz w:val="19"/>
                      <w:szCs w:val="19"/>
                      <w:lang w:eastAsia="en-AU"/>
                    </w:rPr>
                    <w:t>Box 1</w:t>
                  </w:r>
                </w:p>
                <w:p w:rsidR="00AC2F03" w:rsidRDefault="00AC2F03" w:rsidP="006F68BA">
                  <w:pPr>
                    <w:pStyle w:val="FootnoteText"/>
                    <w:tabs>
                      <w:tab w:val="clear" w:pos="240"/>
                    </w:tabs>
                    <w:ind w:left="0" w:firstLine="0"/>
                  </w:pPr>
                  <w:r>
                    <w:rPr>
                      <w:rFonts w:ascii="Arial" w:hAnsi="Arial" w:cs="Arial"/>
                      <w:b/>
                      <w:bCs/>
                      <w:sz w:val="19"/>
                      <w:szCs w:val="19"/>
                      <w:lang w:eastAsia="en-AU"/>
                    </w:rPr>
                    <w:t xml:space="preserve">KKN </w:t>
                  </w:r>
                  <w:r w:rsidRPr="000C76F9">
                    <w:rPr>
                      <w:rFonts w:ascii="Arial" w:hAnsi="Arial" w:cs="Arial"/>
                      <w:b/>
                      <w:bCs/>
                      <w:sz w:val="19"/>
                      <w:szCs w:val="19"/>
                      <w:lang w:eastAsia="en-AU"/>
                    </w:rPr>
                    <w:t>2.7.1 Ecological risk assessments of the rehabilitation and post rehabilitation phases</w:t>
                  </w:r>
                </w:p>
                <w:p w:rsidR="00AC2F03" w:rsidRPr="006B2E8B" w:rsidRDefault="00AC2F03" w:rsidP="006F68BA">
                  <w:pPr>
                    <w:autoSpaceDE w:val="0"/>
                    <w:autoSpaceDN w:val="0"/>
                    <w:adjustRightInd w:val="0"/>
                    <w:spacing w:after="0" w:line="240" w:lineRule="auto"/>
                    <w:rPr>
                      <w:sz w:val="20"/>
                      <w:lang w:eastAsia="en-AU"/>
                    </w:rPr>
                  </w:pPr>
                  <w:r w:rsidRPr="006B2E8B">
                    <w:rPr>
                      <w:sz w:val="20"/>
                      <w:lang w:eastAsia="en-AU"/>
                    </w:rPr>
                    <w:t>In order to place potentially adverse on-site and off-site issues at Ranger during the rehabilitation phase within a risk management context, it is critical that a robust risk assessment framework be developed with stakeholders. The greatest risk is likely to occur in the transition to the rehabilitation phase, when active operational environmental management systems are being progressively replaced by passive management systems. A conceptual model of transport/exposure pathways should be developed for rehabilitation and post rehabilitation regimes and the model should recognise the potential that some environmental stressors from the mine site could affect the park and vice versa. Implicit in this process should be consideration of the effects of extreme events and climate change.</w:t>
                  </w:r>
                </w:p>
                <w:p w:rsidR="00AC2F03" w:rsidRPr="006B2E8B" w:rsidRDefault="00AC2F03" w:rsidP="006F68BA">
                  <w:pPr>
                    <w:spacing w:after="0" w:line="240" w:lineRule="auto"/>
                    <w:rPr>
                      <w:sz w:val="20"/>
                    </w:rPr>
                  </w:pPr>
                  <w:r w:rsidRPr="006B2E8B">
                    <w:rPr>
                      <w:sz w:val="20"/>
                      <w:lang w:eastAsia="en-AU"/>
                    </w:rPr>
                    <w:t>Conceptual modelling should be followed by a screening process to identify and prioritise key risks for further qualitative and/or quantitative assessments. The conceptual model should be linked to closure criteria and post-rehabilitation monitoring programs, and be continually tested and improved. Where appropriate, risk assessments should be incorporated into decision making processes for the closure plan. Outputs and all uncertainties from this risk assessment process should be effectively communicated to stakeholders.</w:t>
                  </w:r>
                </w:p>
              </w:txbxContent>
            </v:textbox>
            <w10:wrap type="none"/>
            <w10:anchorlock/>
          </v:shape>
        </w:pict>
      </w:r>
    </w:p>
    <w:p w:rsidR="006F68BA" w:rsidRDefault="00DD2DCA" w:rsidP="006F68BA">
      <w:pPr>
        <w:rPr>
          <w:lang w:eastAsia="en-AU"/>
        </w:rPr>
      </w:pPr>
      <w:r>
        <w:rPr>
          <w:lang w:eastAsia="en-AU"/>
        </w:rPr>
      </w:r>
      <w:r w:rsidR="00375F29">
        <w:rPr>
          <w:lang w:eastAsia="en-AU"/>
        </w:rPr>
        <w:pict>
          <v:shape id="_x0000_s1087" type="#_x0000_t202" style="width:405.05pt;height:204.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color="#f2f2f2 [3052]">
            <v:textbox style="mso-next-textbox:#_x0000_s1087;mso-fit-shape-to-text:t">
              <w:txbxContent>
                <w:p w:rsidR="00AC2F03" w:rsidRDefault="00AC2F03" w:rsidP="006F68BA">
                  <w:pPr>
                    <w:pStyle w:val="FootnoteText"/>
                    <w:rPr>
                      <w:rFonts w:ascii="Arial" w:hAnsi="Arial" w:cs="Arial"/>
                      <w:b/>
                      <w:bCs/>
                      <w:sz w:val="19"/>
                      <w:szCs w:val="19"/>
                      <w:lang w:eastAsia="en-AU"/>
                    </w:rPr>
                  </w:pPr>
                  <w:r>
                    <w:rPr>
                      <w:rFonts w:ascii="Arial" w:hAnsi="Arial" w:cs="Arial"/>
                      <w:b/>
                      <w:bCs/>
                      <w:sz w:val="19"/>
                      <w:szCs w:val="19"/>
                      <w:lang w:eastAsia="en-AU"/>
                    </w:rPr>
                    <w:t>Box 2</w:t>
                  </w:r>
                </w:p>
                <w:p w:rsidR="00AC2F03" w:rsidRDefault="00AC2F03" w:rsidP="006F68BA">
                  <w:pPr>
                    <w:autoSpaceDE w:val="0"/>
                    <w:autoSpaceDN w:val="0"/>
                    <w:adjustRightInd w:val="0"/>
                    <w:spacing w:after="0" w:line="240" w:lineRule="auto"/>
                    <w:rPr>
                      <w:rFonts w:ascii="Arial" w:hAnsi="Arial" w:cs="Arial"/>
                      <w:b/>
                      <w:bCs/>
                      <w:sz w:val="19"/>
                      <w:szCs w:val="19"/>
                      <w:lang w:eastAsia="en-AU"/>
                    </w:rPr>
                  </w:pPr>
                  <w:r>
                    <w:rPr>
                      <w:rFonts w:ascii="Arial" w:hAnsi="Arial" w:cs="Arial"/>
                      <w:b/>
                      <w:bCs/>
                      <w:sz w:val="19"/>
                      <w:szCs w:val="19"/>
                      <w:lang w:eastAsia="en-AU"/>
                    </w:rPr>
                    <w:t>KKN 5.</w:t>
                  </w:r>
                  <w:r w:rsidRPr="00EE707B">
                    <w:rPr>
                      <w:rFonts w:ascii="Arial" w:hAnsi="Arial" w:cs="Arial"/>
                      <w:b/>
                      <w:bCs/>
                      <w:sz w:val="19"/>
                      <w:szCs w:val="19"/>
                      <w:lang w:eastAsia="en-AU"/>
                    </w:rPr>
                    <w:t>1.1 Develop a landscape-scale ecological risk assessment framework for the Magela catchment that</w:t>
                  </w:r>
                  <w:r>
                    <w:rPr>
                      <w:rFonts w:ascii="Arial" w:hAnsi="Arial" w:cs="Arial"/>
                      <w:b/>
                      <w:bCs/>
                      <w:sz w:val="19"/>
                      <w:szCs w:val="19"/>
                      <w:lang w:eastAsia="en-AU"/>
                    </w:rPr>
                    <w:t xml:space="preserve"> </w:t>
                  </w:r>
                  <w:r w:rsidRPr="00EE707B">
                    <w:rPr>
                      <w:rFonts w:ascii="Arial" w:hAnsi="Arial" w:cs="Arial"/>
                      <w:b/>
                      <w:bCs/>
                      <w:sz w:val="19"/>
                      <w:szCs w:val="19"/>
                      <w:lang w:eastAsia="en-AU"/>
                    </w:rPr>
                    <w:t>incorporates, and places into context, uranium mining activities and relevant regional landscape processes and</w:t>
                  </w:r>
                  <w:r>
                    <w:rPr>
                      <w:rFonts w:ascii="Arial" w:hAnsi="Arial" w:cs="Arial"/>
                      <w:b/>
                      <w:bCs/>
                      <w:sz w:val="19"/>
                      <w:szCs w:val="19"/>
                      <w:lang w:eastAsia="en-AU"/>
                    </w:rPr>
                    <w:t xml:space="preserve"> </w:t>
                  </w:r>
                  <w:r w:rsidRPr="00EE707B">
                    <w:rPr>
                      <w:rFonts w:ascii="Arial" w:hAnsi="Arial" w:cs="Arial"/>
                      <w:b/>
                      <w:bCs/>
                      <w:sz w:val="19"/>
                      <w:szCs w:val="19"/>
                      <w:lang w:eastAsia="en-AU"/>
                    </w:rPr>
                    <w:t>threats, and that builds on previous work for the Magela floodplain</w:t>
                  </w:r>
                </w:p>
                <w:p w:rsidR="00AC2F03" w:rsidRPr="00EE707B" w:rsidRDefault="00AC2F03" w:rsidP="006F68BA">
                  <w:pPr>
                    <w:autoSpaceDE w:val="0"/>
                    <w:autoSpaceDN w:val="0"/>
                    <w:adjustRightInd w:val="0"/>
                    <w:spacing w:after="0" w:line="240" w:lineRule="auto"/>
                    <w:rPr>
                      <w:rFonts w:ascii="Arial" w:hAnsi="Arial" w:cs="Arial"/>
                      <w:b/>
                      <w:bCs/>
                      <w:sz w:val="19"/>
                      <w:szCs w:val="19"/>
                      <w:lang w:eastAsia="en-AU"/>
                    </w:rPr>
                  </w:pPr>
                </w:p>
                <w:p w:rsidR="00AC2F03" w:rsidRPr="006B2E8B" w:rsidRDefault="00AC2F03" w:rsidP="006F68BA">
                  <w:pPr>
                    <w:spacing w:after="0" w:line="240" w:lineRule="auto"/>
                    <w:rPr>
                      <w:sz w:val="20"/>
                    </w:rPr>
                  </w:pPr>
                  <w:r w:rsidRPr="006B2E8B">
                    <w:rPr>
                      <w:sz w:val="20"/>
                      <w:lang w:eastAsia="en-AU"/>
                    </w:rPr>
                    <w:t>Ecological risks associated with uranium mining activities in the ARR, such as current operations (Ranger) and rehabilitation (</w:t>
                  </w:r>
                  <w:proofErr w:type="spellStart"/>
                  <w:r w:rsidRPr="006B2E8B">
                    <w:rPr>
                      <w:sz w:val="20"/>
                      <w:lang w:eastAsia="en-AU"/>
                    </w:rPr>
                    <w:t>Nabarlek</w:t>
                  </w:r>
                  <w:proofErr w:type="spellEnd"/>
                  <w:r w:rsidRPr="006B2E8B">
                    <w:rPr>
                      <w:sz w:val="20"/>
                      <w:lang w:eastAsia="en-AU"/>
                    </w:rPr>
                    <w:t>, Jabiluka, future Ranger, South Alligator Valley), should be assessed within a landscape analysis framework to provide context in relation to more diffuse threats associated with large-scale ecological disturbances, such as invasive species, unmanaged fire, cyclones and climate change. Most key landscape processes occur at regional scales, however the focus will be on the Magela catchment encompassing the RPA. A conceptual model should first be developed to capture links and interactions between multiple risks and assets at multiple scales within the Magela catchment, with risks associated with Ranger mining activities made explicit. The spatially explicit Relative Risk Model will be used to prioritise multiple risks for further qualitative and/or quantitative assessments. The conceptual model and risk assessment framework should be continually tested and improved as part of Best Practice. Where appropriate, risk assessments should be incorporated into decision making processes using advanced risk assessment frameworks such as Bayesian Networks, and all uncertainties made explicit. This risk assessment process should integrate outputs from KKN 1.2.1 (risks from the surface water pathway – Ranger current operations) and the new KKN 2.6.1 (risks associated with rehabilitation) to provide a landscape-scale context for the rehabilitation of Ranger into Kakadu National Park, and should be communicated to stakeholders.</w:t>
                  </w:r>
                </w:p>
              </w:txbxContent>
            </v:textbox>
            <w10:wrap type="none"/>
            <w10:anchorlock/>
          </v:shape>
        </w:pict>
      </w:r>
    </w:p>
    <w:p w:rsidR="009632B9" w:rsidRDefault="009632B9" w:rsidP="009632B9">
      <w:r>
        <w:rPr>
          <w:lang w:eastAsia="en-AU"/>
        </w:rPr>
        <w:t>Another driver</w:t>
      </w:r>
      <w:r w:rsidR="00B31AEC">
        <w:rPr>
          <w:lang w:eastAsia="en-AU"/>
        </w:rPr>
        <w:t xml:space="preserve"> for </w:t>
      </w:r>
      <w:r w:rsidR="00AA23B3">
        <w:rPr>
          <w:lang w:eastAsia="en-AU"/>
        </w:rPr>
        <w:t>undertaking</w:t>
      </w:r>
      <w:r w:rsidR="00B31AEC">
        <w:rPr>
          <w:lang w:eastAsia="en-AU"/>
        </w:rPr>
        <w:t xml:space="preserve"> </w:t>
      </w:r>
      <w:r w:rsidR="00CC662A">
        <w:rPr>
          <w:lang w:eastAsia="en-AU"/>
        </w:rPr>
        <w:t xml:space="preserve">the </w:t>
      </w:r>
      <w:r w:rsidR="00B31AEC">
        <w:rPr>
          <w:lang w:eastAsia="en-AU"/>
        </w:rPr>
        <w:t>risk assessment</w:t>
      </w:r>
      <w:r>
        <w:rPr>
          <w:lang w:eastAsia="en-AU"/>
        </w:rPr>
        <w:t xml:space="preserve"> is updating the KKNs themselves. The KKNs for rehabilitation are based on the understanding of environmental risks and issues developed over several decades of studying the mine and surrounding environment. ARRTC wishes to base the next review of the KKNs on conceptual models and associated risks identified through a formal risk assessment process.</w:t>
      </w:r>
    </w:p>
    <w:p w:rsidR="00A8421A" w:rsidRDefault="00A8421A" w:rsidP="0044398C">
      <w:pPr>
        <w:pStyle w:val="Heading2"/>
      </w:pPr>
      <w:bookmarkStart w:id="56" w:name="_Toc379372586"/>
      <w:proofErr w:type="gramStart"/>
      <w:r>
        <w:t xml:space="preserve">1.4 </w:t>
      </w:r>
      <w:r w:rsidR="00255D50">
        <w:t xml:space="preserve"> </w:t>
      </w:r>
      <w:r>
        <w:t>Project</w:t>
      </w:r>
      <w:proofErr w:type="gramEnd"/>
      <w:r>
        <w:t xml:space="preserve"> aims and objectives</w:t>
      </w:r>
      <w:bookmarkEnd w:id="56"/>
    </w:p>
    <w:p w:rsidR="001D2E29" w:rsidRDefault="001D2E29" w:rsidP="00D95C7A">
      <w:pPr>
        <w:rPr>
          <w:lang w:eastAsia="en-AU"/>
        </w:rPr>
      </w:pPr>
      <w:r>
        <w:rPr>
          <w:lang w:eastAsia="en-AU"/>
        </w:rPr>
        <w:t xml:space="preserve">The </w:t>
      </w:r>
      <w:r w:rsidR="00B31AEC">
        <w:rPr>
          <w:lang w:eastAsia="en-AU"/>
        </w:rPr>
        <w:t xml:space="preserve">overall </w:t>
      </w:r>
      <w:r w:rsidR="00D95C7A">
        <w:rPr>
          <w:lang w:eastAsia="en-AU"/>
        </w:rPr>
        <w:t>aim</w:t>
      </w:r>
      <w:r w:rsidR="00B31AEC">
        <w:rPr>
          <w:lang w:eastAsia="en-AU"/>
        </w:rPr>
        <w:t xml:space="preserve"> of this project was</w:t>
      </w:r>
      <w:r w:rsidR="00D95C7A">
        <w:rPr>
          <w:lang w:eastAsia="en-AU"/>
        </w:rPr>
        <w:t xml:space="preserve"> to complete the Problem Formulation phase (i.e., develop the conceptual models and framework) for the </w:t>
      </w:r>
      <w:r w:rsidR="00B31AEC">
        <w:rPr>
          <w:lang w:eastAsia="en-AU"/>
        </w:rPr>
        <w:t xml:space="preserve">Ranger </w:t>
      </w:r>
      <w:r w:rsidR="00D95C7A">
        <w:rPr>
          <w:lang w:eastAsia="en-AU"/>
        </w:rPr>
        <w:t>rehabilitation</w:t>
      </w:r>
      <w:r w:rsidR="00B31AEC">
        <w:rPr>
          <w:lang w:eastAsia="en-AU"/>
        </w:rPr>
        <w:t xml:space="preserve"> and </w:t>
      </w:r>
      <w:r w:rsidR="00D95C7A">
        <w:rPr>
          <w:lang w:eastAsia="en-AU"/>
        </w:rPr>
        <w:t>closure ecological risk assessments</w:t>
      </w:r>
      <w:r w:rsidR="004C7CF2">
        <w:rPr>
          <w:lang w:eastAsia="en-AU"/>
        </w:rPr>
        <w:t xml:space="preserve"> </w:t>
      </w:r>
      <w:r w:rsidR="00065996">
        <w:rPr>
          <w:lang w:eastAsia="en-AU"/>
        </w:rPr>
        <w:t>(</w:t>
      </w:r>
      <w:proofErr w:type="spellStart"/>
      <w:r w:rsidR="00065996">
        <w:rPr>
          <w:lang w:eastAsia="en-AU"/>
        </w:rPr>
        <w:t>minesite</w:t>
      </w:r>
      <w:proofErr w:type="spellEnd"/>
      <w:r w:rsidR="00065996">
        <w:rPr>
          <w:lang w:eastAsia="en-AU"/>
        </w:rPr>
        <w:t xml:space="preserve"> and landscape scale)</w:t>
      </w:r>
      <w:r w:rsidR="00CC662A">
        <w:rPr>
          <w:lang w:eastAsia="en-AU"/>
        </w:rPr>
        <w:t xml:space="preserve"> in advance of the risk analysis stage</w:t>
      </w:r>
      <w:r w:rsidR="00D95C7A">
        <w:rPr>
          <w:lang w:eastAsia="en-AU"/>
        </w:rPr>
        <w:t>.</w:t>
      </w:r>
      <w:r w:rsidR="006B5497">
        <w:rPr>
          <w:lang w:eastAsia="en-AU"/>
        </w:rPr>
        <w:t xml:space="preserve"> </w:t>
      </w:r>
      <w:r>
        <w:rPr>
          <w:lang w:eastAsia="en-AU"/>
        </w:rPr>
        <w:t xml:space="preserve">Embedded in this was the need to include </w:t>
      </w:r>
      <w:r w:rsidR="006B5497">
        <w:rPr>
          <w:lang w:eastAsia="en-AU"/>
        </w:rPr>
        <w:t>Traditional Ecological Knowledge</w:t>
      </w:r>
      <w:r w:rsidR="005A6516">
        <w:rPr>
          <w:lang w:eastAsia="en-AU"/>
        </w:rPr>
        <w:t xml:space="preserve"> </w:t>
      </w:r>
      <w:r>
        <w:rPr>
          <w:lang w:eastAsia="en-AU"/>
        </w:rPr>
        <w:t>through all phases of the project.</w:t>
      </w:r>
    </w:p>
    <w:p w:rsidR="00D95C7A" w:rsidRDefault="001D2E29" w:rsidP="00D95C7A">
      <w:pPr>
        <w:rPr>
          <w:lang w:eastAsia="en-AU"/>
        </w:rPr>
      </w:pPr>
      <w:r>
        <w:rPr>
          <w:lang w:eastAsia="en-AU"/>
        </w:rPr>
        <w:t>To achieve this aim, specific project tasks were identified</w:t>
      </w:r>
      <w:r w:rsidR="006B5497">
        <w:rPr>
          <w:lang w:eastAsia="en-AU"/>
        </w:rPr>
        <w:t>:</w:t>
      </w:r>
      <w:r w:rsidR="00D95C7A">
        <w:rPr>
          <w:lang w:eastAsia="en-AU"/>
        </w:rPr>
        <w:t xml:space="preserve"> </w:t>
      </w:r>
    </w:p>
    <w:p w:rsidR="00DC6C28" w:rsidRDefault="00844F68" w:rsidP="00E9077B">
      <w:pPr>
        <w:pStyle w:val="ListBullet"/>
        <w:rPr>
          <w:lang w:eastAsia="en-AU"/>
        </w:rPr>
      </w:pPr>
      <w:r>
        <w:rPr>
          <w:lang w:eastAsia="en-AU"/>
        </w:rPr>
        <w:t>D</w:t>
      </w:r>
      <w:r w:rsidR="00DC6C28">
        <w:rPr>
          <w:lang w:eastAsia="en-AU"/>
        </w:rPr>
        <w:t xml:space="preserve">etermine the </w:t>
      </w:r>
      <w:r>
        <w:rPr>
          <w:lang w:eastAsia="en-AU"/>
        </w:rPr>
        <w:t>ecological assessment endpoints.</w:t>
      </w:r>
    </w:p>
    <w:p w:rsidR="00DC6C28" w:rsidRDefault="00844F68" w:rsidP="00E9077B">
      <w:pPr>
        <w:pStyle w:val="ListBullet"/>
        <w:rPr>
          <w:lang w:eastAsia="en-AU"/>
        </w:rPr>
      </w:pPr>
      <w:r>
        <w:rPr>
          <w:lang w:eastAsia="en-AU"/>
        </w:rPr>
        <w:t>I</w:t>
      </w:r>
      <w:r w:rsidR="00DC6C28">
        <w:rPr>
          <w:lang w:eastAsia="en-AU"/>
        </w:rPr>
        <w:t xml:space="preserve">dentify the key </w:t>
      </w:r>
      <w:r w:rsidR="001B03DC">
        <w:rPr>
          <w:lang w:eastAsia="en-AU"/>
        </w:rPr>
        <w:t>sources, stressors</w:t>
      </w:r>
      <w:r w:rsidR="00DC6C28">
        <w:rPr>
          <w:lang w:eastAsia="en-AU"/>
        </w:rPr>
        <w:t xml:space="preserve"> and ecological assets that will be examined for the decommissioning, stabilisation and monitoring, and the post-closure phases of Ranger uranium mine’s closure.</w:t>
      </w:r>
    </w:p>
    <w:p w:rsidR="00DC6C28" w:rsidRDefault="00844F68" w:rsidP="00E9077B">
      <w:pPr>
        <w:pStyle w:val="ListBullet"/>
        <w:rPr>
          <w:lang w:eastAsia="en-AU"/>
        </w:rPr>
      </w:pPr>
      <w:r>
        <w:rPr>
          <w:lang w:eastAsia="en-AU"/>
        </w:rPr>
        <w:t>D</w:t>
      </w:r>
      <w:r w:rsidR="00DC6C28">
        <w:rPr>
          <w:lang w:eastAsia="en-AU"/>
        </w:rPr>
        <w:t xml:space="preserve">evelop conceptual models </w:t>
      </w:r>
      <w:r w:rsidR="00091155">
        <w:rPr>
          <w:lang w:eastAsia="en-AU"/>
        </w:rPr>
        <w:t>for the above-mentioned closure phases of the Ranger mine site.</w:t>
      </w:r>
    </w:p>
    <w:p w:rsidR="00091155" w:rsidRDefault="00844F68" w:rsidP="00E9077B">
      <w:pPr>
        <w:pStyle w:val="ListBullet"/>
        <w:rPr>
          <w:lang w:eastAsia="en-AU"/>
        </w:rPr>
      </w:pPr>
      <w:r>
        <w:rPr>
          <w:lang w:eastAsia="en-AU"/>
        </w:rPr>
        <w:t>C</w:t>
      </w:r>
      <w:r w:rsidR="00091155">
        <w:rPr>
          <w:lang w:eastAsia="en-AU"/>
        </w:rPr>
        <w:t>ommunicate and document the outcomes from the problem formulation phase.</w:t>
      </w:r>
    </w:p>
    <w:p w:rsidR="006B5497" w:rsidRDefault="006B5497" w:rsidP="00E9077B">
      <w:pPr>
        <w:pStyle w:val="ListBullet"/>
        <w:rPr>
          <w:lang w:eastAsia="en-AU"/>
        </w:rPr>
      </w:pPr>
      <w:r>
        <w:rPr>
          <w:lang w:eastAsia="en-AU"/>
        </w:rPr>
        <w:t>Development of an analysis plan (design, data needs, and methods for undertaking the risk analysis phase of the assessment).</w:t>
      </w:r>
    </w:p>
    <w:p w:rsidR="00A8421A" w:rsidRDefault="00A8421A" w:rsidP="0044398C">
      <w:pPr>
        <w:pStyle w:val="Heading2"/>
      </w:pPr>
      <w:bookmarkStart w:id="57" w:name="_Toc379372587"/>
      <w:proofErr w:type="gramStart"/>
      <w:r>
        <w:t xml:space="preserve">1.5 </w:t>
      </w:r>
      <w:r w:rsidR="00255D50">
        <w:t xml:space="preserve"> </w:t>
      </w:r>
      <w:r>
        <w:t>Report</w:t>
      </w:r>
      <w:proofErr w:type="gramEnd"/>
      <w:r>
        <w:t xml:space="preserve"> outline</w:t>
      </w:r>
      <w:bookmarkEnd w:id="57"/>
    </w:p>
    <w:p w:rsidR="00BB5370" w:rsidRDefault="002E7938" w:rsidP="00A8421A">
      <w:r>
        <w:t xml:space="preserve">This report is divided into four sections. </w:t>
      </w:r>
      <w:r w:rsidR="007535E9">
        <w:t xml:space="preserve">Detailed </w:t>
      </w:r>
      <w:r w:rsidR="00EB7449">
        <w:t xml:space="preserve">background </w:t>
      </w:r>
      <w:r>
        <w:t xml:space="preserve">material is not presented in this report as this has been provided </w:t>
      </w:r>
      <w:r w:rsidR="00EB7449">
        <w:t xml:space="preserve">previously </w:t>
      </w:r>
      <w:r w:rsidR="00DD2DCA">
        <w:fldChar w:fldCharType="begin">
          <w:fldData xml:space="preserve">PEVuZE5vdGU+PENpdGU+PEF1dGhvcj5CYXJ0b2xvPC9BdXRob3I+PFllYXI+MjAxMzwvWWVhcj48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</w:fldData>
        </w:fldChar>
      </w:r>
      <w:r w:rsidR="00707BDF">
        <w:instrText xml:space="preserve"> ADDIN EN.CITE </w:instrText>
      </w:r>
      <w:r w:rsidR="00DD2DCA">
        <w:fldChar w:fldCharType="begin">
          <w:fldData xml:space="preserve">PEVuZE5vdGU+PENpdGU+PEF1dGhvcj5CYXJ0b2xvPC9BdXRob3I+PFllYXI+MjAxMzwvWWVhcj48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</w:fldData>
        </w:fldChar>
      </w:r>
      <w:r w:rsidR="00707BDF">
        <w:instrText xml:space="preserve"> ADDIN EN.CITE.DATA </w:instrText>
      </w:r>
      <w:r w:rsidR="00DD2DCA">
        <w:fldChar w:fldCharType="end"/>
      </w:r>
      <w:r w:rsidR="00DD2DCA">
        <w:fldChar w:fldCharType="separate"/>
      </w:r>
      <w:r w:rsidR="00707BDF">
        <w:rPr>
          <w:noProof/>
        </w:rPr>
        <w:t> (</w:t>
      </w:r>
      <w:hyperlink w:anchor="_ENREF_4" w:tooltip="Iles, 2012 #3" w:history="1">
        <w:r w:rsidR="00A307FB">
          <w:rPr>
            <w:noProof/>
          </w:rPr>
          <w:t>Iles 2012</w:t>
        </w:r>
      </w:hyperlink>
      <w:r w:rsidR="00707BDF">
        <w:rPr>
          <w:noProof/>
        </w:rPr>
        <w:t xml:space="preserve">, </w:t>
      </w:r>
      <w:hyperlink w:anchor="_ENREF_1" w:tooltip="Bartolo, 2013 #2" w:history="1">
        <w:r w:rsidR="00A307FB">
          <w:rPr>
            <w:noProof/>
          </w:rPr>
          <w:t>Bartolo et al</w:t>
        </w:r>
        <w:r w:rsidR="00AA7330">
          <w:rPr>
            <w:noProof/>
          </w:rPr>
          <w:t>.</w:t>
        </w:r>
        <w:r w:rsidR="00A307FB">
          <w:rPr>
            <w:noProof/>
          </w:rPr>
          <w:t xml:space="preserve"> 2013</w:t>
        </w:r>
      </w:hyperlink>
      <w:r w:rsidR="00707BDF">
        <w:rPr>
          <w:noProof/>
        </w:rPr>
        <w:t xml:space="preserve">, </w:t>
      </w:r>
      <w:hyperlink w:anchor="_ENREF_7" w:tooltip="Pollino, 2013 #1" w:history="1">
        <w:r w:rsidR="00A307FB">
          <w:rPr>
            <w:noProof/>
          </w:rPr>
          <w:t>Pollino et al</w:t>
        </w:r>
        <w:r w:rsidR="00AA7330">
          <w:rPr>
            <w:noProof/>
          </w:rPr>
          <w:t>.</w:t>
        </w:r>
        <w:r w:rsidR="00A307FB">
          <w:rPr>
            <w:noProof/>
          </w:rPr>
          <w:t xml:space="preserve"> 2013</w:t>
        </w:r>
      </w:hyperlink>
      <w:r w:rsidR="00707BDF">
        <w:rPr>
          <w:noProof/>
        </w:rPr>
        <w:t>)</w:t>
      </w:r>
      <w:r w:rsidR="00DD2DCA">
        <w:fldChar w:fldCharType="end"/>
      </w:r>
      <w:r w:rsidR="00707BDF">
        <w:t>.</w:t>
      </w:r>
      <w:r>
        <w:t xml:space="preserve"> Section 2 outlines the approach taken to develop the </w:t>
      </w:r>
      <w:r w:rsidR="00822DEB">
        <w:t xml:space="preserve">conceptual </w:t>
      </w:r>
      <w:r>
        <w:t xml:space="preserve">models. Section 3 presents the casual models and definitions of some terms used in the </w:t>
      </w:r>
      <w:r>
        <w:lastRenderedPageBreak/>
        <w:t xml:space="preserve">models. Section </w:t>
      </w:r>
      <w:r w:rsidR="00557D46">
        <w:t xml:space="preserve">4 </w:t>
      </w:r>
      <w:r>
        <w:t>provides a summary and recommendation for Phase 2 of the ecological risk assessment, the risk analysis phase.</w:t>
      </w:r>
    </w:p>
    <w:p w:rsidR="0043359A" w:rsidRDefault="0043359A">
      <w:pPr>
        <w:spacing w:after="0" w:line="240" w:lineRule="auto"/>
        <w:jc w:val="left"/>
        <w:rPr>
          <w:rFonts w:ascii="Arial" w:hAnsi="Arial"/>
          <w:b/>
          <w:sz w:val="36"/>
        </w:rPr>
      </w:pPr>
      <w:r>
        <w:br w:type="page"/>
      </w:r>
    </w:p>
    <w:p w:rsidR="00BB5370" w:rsidRDefault="00BB5370" w:rsidP="00BB5370">
      <w:pPr>
        <w:pStyle w:val="Heading1"/>
      </w:pPr>
      <w:bookmarkStart w:id="58" w:name="_Toc379372588"/>
      <w:r>
        <w:lastRenderedPageBreak/>
        <w:t>2 Approach</w:t>
      </w:r>
      <w:bookmarkEnd w:id="58"/>
    </w:p>
    <w:p w:rsidR="00BB5370" w:rsidRDefault="00BB5370" w:rsidP="00BB5370">
      <w:r w:rsidRPr="00B01F46">
        <w:t xml:space="preserve">A risk assessment framework was implemented for this project (see </w:t>
      </w:r>
      <w:proofErr w:type="spellStart"/>
      <w:r w:rsidRPr="009B547B">
        <w:t>Pollino</w:t>
      </w:r>
      <w:proofErr w:type="spellEnd"/>
      <w:r w:rsidRPr="009B547B">
        <w:t xml:space="preserve"> et al</w:t>
      </w:r>
      <w:r>
        <w:t>.</w:t>
      </w:r>
      <w:r w:rsidRPr="009B547B">
        <w:t xml:space="preserve"> 2013</w:t>
      </w:r>
      <w:r w:rsidRPr="00B01F46">
        <w:t xml:space="preserve">). </w:t>
      </w:r>
      <w:r>
        <w:t xml:space="preserve">The standard used for this project is the </w:t>
      </w:r>
      <w:r w:rsidRPr="00F50DD9">
        <w:rPr>
          <w:i/>
        </w:rPr>
        <w:t>AS/NZS ISO 31000:2009 Risk management-principles and guidelines</w:t>
      </w:r>
      <w:r>
        <w:t xml:space="preserve">. Components specific to ecological risk assessment have been addressed by the </w:t>
      </w:r>
      <w:r w:rsidRPr="004C5FBA">
        <w:rPr>
          <w:i/>
        </w:rPr>
        <w:t>Guidelines for Ecological Risk Assessment</w:t>
      </w:r>
      <w:r>
        <w:t xml:space="preserve"> (US EPA</w:t>
      </w:r>
      <w:r w:rsidRPr="009B547B">
        <w:t xml:space="preserve"> 1998).</w:t>
      </w:r>
      <w:r>
        <w:t xml:space="preserve"> These two frameworks are complementary as demonstrated by </w:t>
      </w:r>
      <w:proofErr w:type="spellStart"/>
      <w:r>
        <w:t>Pollino</w:t>
      </w:r>
      <w:proofErr w:type="spellEnd"/>
      <w:r>
        <w:t xml:space="preserve"> et al. (2013). A summary of the approach taken in this project is given by Figure 2.1.</w:t>
      </w:r>
    </w:p>
    <w:p w:rsidR="00BB5370" w:rsidRDefault="00DD2DCA" w:rsidP="00BB5370">
      <w:r>
        <w:rPr>
          <w:noProof/>
          <w:lang w:eastAsia="en-AU"/>
        </w:rPr>
        <w:pict>
          <v:group id="_x0000_s1077" style="position:absolute;left:0;text-align:left;margin-left:-21pt;margin-top:9.5pt;width:433.5pt;height:486.35pt;z-index:251717632" coordorigin="915,2198" coordsize="8670,9727">
            <v:roundrect id="AutoShape 36" o:spid="_x0000_s1078" style="position:absolute;left:3390;top:4560;width:4290;height:217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">
              <v:textbox style="mso-next-textbox:#AutoShape 36">
                <w:txbxContent>
                  <w:p w:rsidR="00AC2F03" w:rsidRDefault="00AC2F03" w:rsidP="00BB5370">
                    <w:pPr>
                      <w:jc w:val="left"/>
                      <w:rPr>
                        <w:rFonts w:ascii="Arial" w:hAnsi="Arial" w:cs="Arial"/>
                        <w:sz w:val="20"/>
                      </w:rPr>
                    </w:pPr>
                    <w:r>
                      <w:rPr>
                        <w:rFonts w:ascii="Arial" w:hAnsi="Arial" w:cs="Arial"/>
                        <w:sz w:val="20"/>
                      </w:rPr>
                      <w:t>Externally facilitated workshop to identify:</w:t>
                    </w:r>
                  </w:p>
                  <w:p w:rsidR="00AC2F03" w:rsidRDefault="00AC2F03" w:rsidP="00BB5370">
                    <w:pPr>
                      <w:pStyle w:val="ListParagraph"/>
                      <w:numPr>
                        <w:ilvl w:val="0"/>
                        <w:numId w:val="16"/>
                      </w:numPr>
                      <w:jc w:val="left"/>
                      <w:rPr>
                        <w:rFonts w:ascii="Arial" w:hAnsi="Arial" w:cs="Arial"/>
                        <w:sz w:val="20"/>
                      </w:rPr>
                    </w:pPr>
                    <w:r>
                      <w:rPr>
                        <w:rFonts w:ascii="Arial" w:hAnsi="Arial" w:cs="Arial"/>
                        <w:sz w:val="20"/>
                      </w:rPr>
                      <w:t>Values</w:t>
                    </w:r>
                  </w:p>
                  <w:p w:rsidR="00AC2F03" w:rsidRDefault="00AC2F03" w:rsidP="00BB5370">
                    <w:pPr>
                      <w:pStyle w:val="ListParagraph"/>
                      <w:numPr>
                        <w:ilvl w:val="0"/>
                        <w:numId w:val="16"/>
                      </w:numPr>
                      <w:jc w:val="left"/>
                      <w:rPr>
                        <w:rFonts w:ascii="Arial" w:hAnsi="Arial" w:cs="Arial"/>
                        <w:sz w:val="20"/>
                      </w:rPr>
                    </w:pPr>
                    <w:r>
                      <w:rPr>
                        <w:rFonts w:ascii="Arial" w:hAnsi="Arial" w:cs="Arial"/>
                        <w:sz w:val="20"/>
                      </w:rPr>
                      <w:t>Ecological Assessment Endpoints</w:t>
                    </w:r>
                  </w:p>
                  <w:p w:rsidR="00AC2F03" w:rsidRDefault="00AC2F03" w:rsidP="00BB5370">
                    <w:pPr>
                      <w:pStyle w:val="ListParagraph"/>
                      <w:numPr>
                        <w:ilvl w:val="0"/>
                        <w:numId w:val="16"/>
                      </w:numPr>
                      <w:jc w:val="left"/>
                      <w:rPr>
                        <w:rFonts w:ascii="Arial" w:hAnsi="Arial" w:cs="Arial"/>
                        <w:sz w:val="20"/>
                      </w:rPr>
                    </w:pPr>
                    <w:r>
                      <w:rPr>
                        <w:rFonts w:ascii="Arial" w:hAnsi="Arial" w:cs="Arial"/>
                        <w:sz w:val="20"/>
                      </w:rPr>
                      <w:t>Sources</w:t>
                    </w:r>
                  </w:p>
                  <w:p w:rsidR="00AC2F03" w:rsidRPr="00461560" w:rsidRDefault="00AC2F03" w:rsidP="00BB5370">
                    <w:pPr>
                      <w:pStyle w:val="ListParagraph"/>
                      <w:numPr>
                        <w:ilvl w:val="0"/>
                        <w:numId w:val="16"/>
                      </w:numPr>
                      <w:jc w:val="left"/>
                      <w:rPr>
                        <w:rFonts w:ascii="Arial" w:hAnsi="Arial" w:cs="Arial"/>
                        <w:sz w:val="20"/>
                      </w:rPr>
                    </w:pPr>
                    <w:r>
                      <w:rPr>
                        <w:rFonts w:ascii="Arial" w:hAnsi="Arial" w:cs="Arial"/>
                        <w:sz w:val="20"/>
                      </w:rPr>
                      <w:t>Stressors</w:t>
                    </w:r>
                  </w:p>
                </w:txbxContent>
              </v:textbox>
            </v:roundrect>
            <v:roundrect id="AutoShape 37" o:spid="_x0000_s1079" style="position:absolute;left:3390;top:2198;width:4290;height:171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">
              <v:textbox style="mso-next-textbox:#AutoShape 37">
                <w:txbxContent>
                  <w:p w:rsidR="00AC2F03" w:rsidRPr="00461560" w:rsidRDefault="00AC2F03" w:rsidP="00BB5370">
                    <w:pPr>
                      <w:jc w:val="left"/>
                      <w:rPr>
                        <w:rFonts w:ascii="Arial" w:hAnsi="Arial" w:cs="Arial"/>
                        <w:sz w:val="20"/>
                      </w:rPr>
                    </w:pPr>
                    <w:r>
                      <w:rPr>
                        <w:rFonts w:ascii="Arial" w:hAnsi="Arial" w:cs="Arial"/>
                        <w:sz w:val="20"/>
                      </w:rPr>
                      <w:t>External facilitator mine site visit and consultation with Traditional Owners regarding incorporating Traditional Ecological Knowledge in the risk assessment process.</w:t>
                    </w:r>
                  </w:p>
                  <w:p w:rsidR="00AC2F03" w:rsidRPr="00461560" w:rsidRDefault="00AC2F03" w:rsidP="00BB5370">
                    <w:pPr>
                      <w:pStyle w:val="ListParagraph"/>
                      <w:jc w:val="left"/>
                      <w:rPr>
                        <w:rFonts w:ascii="Arial" w:hAnsi="Arial" w:cs="Arial"/>
                        <w:sz w:val="20"/>
                      </w:rPr>
                    </w:pPr>
                  </w:p>
                </w:txbxContent>
              </v:textbox>
            </v:roundrect>
            <v:roundrect id="AutoShape 38" o:spid="_x0000_s1080" style="position:absolute;left:915;top:7395;width:5040;height:217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">
              <v:textbox style="mso-next-textbox:#AutoShape 38">
                <w:txbxContent>
                  <w:p w:rsidR="00AC2F03" w:rsidRDefault="00AC2F03" w:rsidP="00BB5370">
                    <w:pPr>
                      <w:jc w:val="left"/>
                      <w:rPr>
                        <w:rFonts w:ascii="Arial" w:hAnsi="Arial" w:cs="Arial"/>
                        <w:sz w:val="20"/>
                      </w:rPr>
                    </w:pPr>
                    <w:r>
                      <w:rPr>
                        <w:rFonts w:ascii="Arial" w:hAnsi="Arial" w:cs="Arial"/>
                        <w:sz w:val="20"/>
                      </w:rPr>
                      <w:t>Conceptual models drafted during the workshop by four breakout groups:</w:t>
                    </w:r>
                  </w:p>
                  <w:p w:rsidR="00AC2F03" w:rsidRDefault="00AC2F03" w:rsidP="00BB5370">
                    <w:pPr>
                      <w:pStyle w:val="ListParagraph"/>
                      <w:numPr>
                        <w:ilvl w:val="0"/>
                        <w:numId w:val="16"/>
                      </w:numPr>
                      <w:jc w:val="left"/>
                      <w:rPr>
                        <w:rFonts w:ascii="Arial" w:hAnsi="Arial" w:cs="Arial"/>
                        <w:sz w:val="20"/>
                      </w:rPr>
                    </w:pPr>
                    <w:r>
                      <w:rPr>
                        <w:rFonts w:ascii="Arial" w:hAnsi="Arial" w:cs="Arial"/>
                        <w:sz w:val="20"/>
                      </w:rPr>
                      <w:t>Aquatic Ecosystem Group</w:t>
                    </w:r>
                  </w:p>
                  <w:p w:rsidR="00AC2F03" w:rsidRDefault="00AC2F03" w:rsidP="00BB5370">
                    <w:pPr>
                      <w:pStyle w:val="ListParagraph"/>
                      <w:numPr>
                        <w:ilvl w:val="0"/>
                        <w:numId w:val="16"/>
                      </w:numPr>
                      <w:jc w:val="left"/>
                      <w:rPr>
                        <w:rFonts w:ascii="Arial" w:hAnsi="Arial" w:cs="Arial"/>
                        <w:sz w:val="20"/>
                      </w:rPr>
                    </w:pPr>
                    <w:r>
                      <w:rPr>
                        <w:rFonts w:ascii="Arial" w:hAnsi="Arial" w:cs="Arial"/>
                        <w:sz w:val="20"/>
                      </w:rPr>
                      <w:t>Terrestrial Ecosystem (RPA) Group</w:t>
                    </w:r>
                  </w:p>
                  <w:p w:rsidR="00AC2F03" w:rsidRDefault="00AC2F03" w:rsidP="00BB5370">
                    <w:pPr>
                      <w:pStyle w:val="ListParagraph"/>
                      <w:numPr>
                        <w:ilvl w:val="0"/>
                        <w:numId w:val="16"/>
                      </w:numPr>
                      <w:jc w:val="left"/>
                      <w:rPr>
                        <w:rFonts w:ascii="Arial" w:hAnsi="Arial" w:cs="Arial"/>
                        <w:sz w:val="20"/>
                      </w:rPr>
                    </w:pPr>
                    <w:r>
                      <w:rPr>
                        <w:rFonts w:ascii="Arial" w:hAnsi="Arial" w:cs="Arial"/>
                        <w:sz w:val="20"/>
                      </w:rPr>
                      <w:t>Terrestrial Ecosystem (Landscape) Group</w:t>
                    </w:r>
                  </w:p>
                  <w:p w:rsidR="00AC2F03" w:rsidRPr="00461560" w:rsidRDefault="00AC2F03" w:rsidP="00BB5370">
                    <w:pPr>
                      <w:pStyle w:val="ListParagraph"/>
                      <w:numPr>
                        <w:ilvl w:val="0"/>
                        <w:numId w:val="16"/>
                      </w:numPr>
                      <w:jc w:val="left"/>
                      <w:rPr>
                        <w:rFonts w:ascii="Arial" w:hAnsi="Arial" w:cs="Arial"/>
                        <w:sz w:val="20"/>
                      </w:rPr>
                    </w:pPr>
                    <w:r>
                      <w:rPr>
                        <w:rFonts w:ascii="Arial" w:hAnsi="Arial" w:cs="Arial"/>
                        <w:sz w:val="20"/>
                      </w:rPr>
                      <w:t>People Group</w:t>
                    </w:r>
                  </w:p>
                </w:txbxContent>
              </v:textbox>
            </v:roundrect>
            <v:roundrect id="AutoShape 39" o:spid="_x0000_s1081" style="position:absolute;left:2985;top:10050;width:5040;height:187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">
              <v:textbox style="mso-next-textbox:#AutoShape 39">
                <w:txbxContent>
                  <w:p w:rsidR="00AC2F03" w:rsidRDefault="00AC2F03" w:rsidP="00BB5370">
                    <w:pPr>
                      <w:jc w:val="left"/>
                      <w:rPr>
                        <w:rFonts w:ascii="Arial" w:hAnsi="Arial" w:cs="Arial"/>
                        <w:sz w:val="20"/>
                      </w:rPr>
                    </w:pPr>
                    <w:proofErr w:type="gramStart"/>
                    <w:r>
                      <w:rPr>
                        <w:rFonts w:ascii="Arial" w:hAnsi="Arial" w:cs="Arial"/>
                        <w:sz w:val="20"/>
                      </w:rPr>
                      <w:t>Finalisation of conceptual models and revision of assessment endpoints.</w:t>
                    </w:r>
                    <w:proofErr w:type="gramEnd"/>
                  </w:p>
                  <w:p w:rsidR="00AC2F03" w:rsidRPr="00461560" w:rsidRDefault="00AC2F03" w:rsidP="00BB5370">
                    <w:pPr>
                      <w:pStyle w:val="ListParagraph"/>
                      <w:numPr>
                        <w:ilvl w:val="0"/>
                        <w:numId w:val="16"/>
                      </w:numPr>
                      <w:jc w:val="left"/>
                      <w:rPr>
                        <w:rFonts w:ascii="Arial" w:hAnsi="Arial" w:cs="Arial"/>
                        <w:sz w:val="20"/>
                      </w:rPr>
                    </w:pPr>
                    <w:r>
                      <w:rPr>
                        <w:rFonts w:ascii="Arial" w:hAnsi="Arial" w:cs="Arial"/>
                        <w:sz w:val="20"/>
                      </w:rPr>
                      <w:t>Revised assessment endpoints and models sent to workshop groups for feedback and finalisation.</w:t>
                    </w:r>
                  </w:p>
                </w:txbxContent>
              </v:textbox>
            </v:roundrect>
            <v:shapetype id="_x0000_t32" coordsize="21600,21600" o:spt="32" o:oned="t" path="m,l21600,21600e" filled="f">
              <v:path arrowok="t" fillok="f" o:connecttype="none"/>
              <o:lock v:ext="edit" shapetype="t"/>
            </v:shapetype>
            <v:shape id="AutoShape 40" o:spid="_x0000_s1082" type="#_x0000_t32" style="position:absolute;left:5490;top:3915;width:0;height: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">
              <v:stroke endarrow="block"/>
            </v:shape>
            <v:shape id="AutoShape 41" o:spid="_x0000_s1083" type="#_x0000_t32" style="position:absolute;left:3990;top:6735;width:0;height: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ZfMwIAAF4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">
              <v:stroke endarrow="block"/>
            </v:shape>
            <v:shape id="AutoShape 42" o:spid="_x0000_s1084" type="#_x0000_t32" style="position:absolute;left:7500;top:9570;width: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m9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">
              <v:stroke endarrow="block"/>
            </v:shape>
            <v:roundrect id="AutoShape 43" o:spid="_x0000_s1085" style="position:absolute;left:6570;top:8050;width:3015;height: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">
              <v:textbox style="mso-next-textbox:#AutoShape 43">
                <w:txbxContent>
                  <w:p w:rsidR="00AC2F03" w:rsidRDefault="00AC2F03" w:rsidP="00BB5370">
                    <w:pPr>
                      <w:jc w:val="left"/>
                      <w:rPr>
                        <w:rFonts w:ascii="Arial" w:hAnsi="Arial" w:cs="Arial"/>
                        <w:sz w:val="20"/>
                      </w:rPr>
                    </w:pPr>
                    <w:r>
                      <w:rPr>
                        <w:rFonts w:ascii="Arial" w:hAnsi="Arial" w:cs="Arial"/>
                        <w:sz w:val="20"/>
                      </w:rPr>
                      <w:t>Review group standardise terminology</w:t>
                    </w:r>
                    <w:proofErr w:type="gramStart"/>
                    <w:r>
                      <w:rPr>
                        <w:rFonts w:ascii="Arial" w:hAnsi="Arial" w:cs="Arial"/>
                        <w:sz w:val="20"/>
                      </w:rPr>
                      <w:t>,  redraft</w:t>
                    </w:r>
                    <w:proofErr w:type="gramEnd"/>
                    <w:r>
                      <w:rPr>
                        <w:rFonts w:ascii="Arial" w:hAnsi="Arial" w:cs="Arial"/>
                        <w:sz w:val="20"/>
                      </w:rPr>
                      <w:t xml:space="preserve"> assessment endpoints and conceptual models</w:t>
                    </w:r>
                  </w:p>
                </w:txbxContent>
              </v:textbox>
            </v:roundrect>
            <v:shape id="AutoShape 44" o:spid="_x0000_s1086" type="#_x0000_t32" style="position:absolute;left:5955;top:8960;width:615;height: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">
              <v:stroke endarrow="block"/>
            </v:shape>
          </v:group>
        </w:pict>
      </w:r>
    </w:p>
    <w:p w:rsidR="00BB5370" w:rsidRDefault="00BB5370" w:rsidP="00BB5370">
      <w:pPr>
        <w:pStyle w:val="figurecaption"/>
        <w:rPr>
          <w:b/>
        </w:rPr>
      </w:pPr>
      <w:bookmarkStart w:id="59" w:name="_Toc379292171"/>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rPr>
          <w:b/>
        </w:rPr>
      </w:pPr>
    </w:p>
    <w:p w:rsidR="00BB5370" w:rsidRDefault="00BB5370" w:rsidP="00BB5370">
      <w:pPr>
        <w:pStyle w:val="figurecaption"/>
      </w:pPr>
      <w:r w:rsidRPr="001148FA">
        <w:rPr>
          <w:b/>
        </w:rPr>
        <w:t>Figure</w:t>
      </w:r>
      <w:r>
        <w:rPr>
          <w:b/>
        </w:rPr>
        <w:t xml:space="preserve"> 2.1</w:t>
      </w:r>
      <w:r>
        <w:t xml:space="preserve"> Overview of the approach for this project</w:t>
      </w:r>
      <w:bookmarkEnd w:id="59"/>
    </w:p>
    <w:p w:rsidR="006E1728" w:rsidRDefault="00BB5370" w:rsidP="00FD1BE6">
      <w:pPr>
        <w:pStyle w:val="Heading2"/>
      </w:pPr>
      <w:r>
        <w:br w:type="page"/>
      </w:r>
      <w:bookmarkStart w:id="60" w:name="_Toc379372589"/>
      <w:proofErr w:type="gramStart"/>
      <w:r w:rsidR="006E1728">
        <w:lastRenderedPageBreak/>
        <w:t xml:space="preserve">2.1 </w:t>
      </w:r>
      <w:r w:rsidR="00255D50">
        <w:t xml:space="preserve"> </w:t>
      </w:r>
      <w:r w:rsidR="006E1728">
        <w:t>Conceptual</w:t>
      </w:r>
      <w:proofErr w:type="gramEnd"/>
      <w:r w:rsidR="006E1728">
        <w:t xml:space="preserve"> models workshop</w:t>
      </w:r>
      <w:bookmarkEnd w:id="60"/>
    </w:p>
    <w:p w:rsidR="00A8421A" w:rsidRDefault="004B5B1B" w:rsidP="00A8421A">
      <w:r w:rsidRPr="004B5B1B">
        <w:t xml:space="preserve">In order to develop conceptual models for </w:t>
      </w:r>
      <w:proofErr w:type="spellStart"/>
      <w:r w:rsidRPr="004B5B1B">
        <w:t>minesite</w:t>
      </w:r>
      <w:proofErr w:type="spellEnd"/>
      <w:r w:rsidRPr="004B5B1B">
        <w:t xml:space="preserve"> rehabilitation and closure, a 2 day workshop with relevant stakeholders was externally facilitated by Carmel </w:t>
      </w:r>
      <w:proofErr w:type="spellStart"/>
      <w:r w:rsidRPr="004B5B1B">
        <w:t>Pollino</w:t>
      </w:r>
      <w:proofErr w:type="spellEnd"/>
      <w:r w:rsidRPr="004B5B1B">
        <w:t xml:space="preserve"> and Susan Cud</w:t>
      </w:r>
      <w:r w:rsidR="00F01E00">
        <w:t>d</w:t>
      </w:r>
      <w:r w:rsidRPr="004B5B1B">
        <w:t xml:space="preserve">y from the CSIRO. </w:t>
      </w:r>
      <w:r w:rsidR="00472030" w:rsidRPr="004B5B1B">
        <w:t>Appendices 1 and 2 contain the w</w:t>
      </w:r>
      <w:r w:rsidR="000202D1" w:rsidRPr="004B5B1B">
        <w:t xml:space="preserve">orkshop agenda and </w:t>
      </w:r>
      <w:r w:rsidR="004B4954" w:rsidRPr="004B5B1B">
        <w:t>participants list</w:t>
      </w:r>
      <w:r w:rsidR="00472030" w:rsidRPr="004B5B1B">
        <w:t>.</w:t>
      </w:r>
      <w:r>
        <w:t xml:space="preserve"> Prior to the workshop, the external facilitators met with Traditional Owners to ensure</w:t>
      </w:r>
      <w:r w:rsidR="00EE6309">
        <w:t xml:space="preserve"> their concerns and views were included</w:t>
      </w:r>
      <w:r>
        <w:t xml:space="preserve">, and to capture </w:t>
      </w:r>
      <w:r w:rsidR="00EB7449">
        <w:t xml:space="preserve">information </w:t>
      </w:r>
      <w:r>
        <w:t>relevant</w:t>
      </w:r>
      <w:r w:rsidR="00EB7449">
        <w:t xml:space="preserve"> to the in</w:t>
      </w:r>
      <w:r w:rsidR="007535E9">
        <w:t>corporation</w:t>
      </w:r>
      <w:r w:rsidR="00EB7449">
        <w:t xml:space="preserve"> </w:t>
      </w:r>
      <w:r w:rsidR="00E514DE">
        <w:t>of Traditional</w:t>
      </w:r>
      <w:r>
        <w:t xml:space="preserve"> Ecological Knowledge (TEK)</w:t>
      </w:r>
      <w:r w:rsidR="00EB7449">
        <w:t xml:space="preserve"> into the assessment framework</w:t>
      </w:r>
      <w:r>
        <w:t>.</w:t>
      </w:r>
    </w:p>
    <w:p w:rsidR="004B5B1B" w:rsidRDefault="004B5B1B" w:rsidP="00A8421A">
      <w:r>
        <w:t xml:space="preserve">Over the two day workshop the participants undertook exercises in context setting (spatial and temporal), determining values and drafting of conceptual models. Values and conceptual models were drafted </w:t>
      </w:r>
      <w:r w:rsidR="00EE6309">
        <w:t>in four key themes by breakout groups as follows:</w:t>
      </w:r>
    </w:p>
    <w:p w:rsidR="00EE6309" w:rsidRDefault="00EE6309" w:rsidP="0044398C">
      <w:pPr>
        <w:pStyle w:val="bulletlist1"/>
      </w:pPr>
      <w:r>
        <w:t xml:space="preserve">Aquatic Ecosystem </w:t>
      </w:r>
    </w:p>
    <w:p w:rsidR="00EE6309" w:rsidRDefault="00EE6309" w:rsidP="0044398C">
      <w:pPr>
        <w:pStyle w:val="bulletlist1"/>
      </w:pPr>
      <w:r>
        <w:t>Terrestrial Ecosystem (RPA</w:t>
      </w:r>
      <w:r w:rsidR="00EB7449">
        <w:t xml:space="preserve"> scale</w:t>
      </w:r>
      <w:r>
        <w:t xml:space="preserve">) </w:t>
      </w:r>
    </w:p>
    <w:p w:rsidR="00EE6309" w:rsidRDefault="00EE6309" w:rsidP="0044398C">
      <w:pPr>
        <w:pStyle w:val="bulletlist1"/>
      </w:pPr>
      <w:r>
        <w:t>Terrestrial Ecosystem (Landscape</w:t>
      </w:r>
      <w:r w:rsidR="00EB7449">
        <w:t xml:space="preserve"> scale</w:t>
      </w:r>
      <w:r>
        <w:t xml:space="preserve">) </w:t>
      </w:r>
    </w:p>
    <w:p w:rsidR="00EE6309" w:rsidRPr="00461560" w:rsidRDefault="00EE6309" w:rsidP="0044398C">
      <w:pPr>
        <w:pStyle w:val="bulletlist1"/>
      </w:pPr>
      <w:r>
        <w:t xml:space="preserve">People </w:t>
      </w:r>
    </w:p>
    <w:p w:rsidR="00A8421A" w:rsidRDefault="006E1728" w:rsidP="0044398C">
      <w:pPr>
        <w:pStyle w:val="Heading2"/>
      </w:pPr>
      <w:bookmarkStart w:id="61" w:name="_Toc379372590"/>
      <w:proofErr w:type="gramStart"/>
      <w:r>
        <w:t>2.</w:t>
      </w:r>
      <w:r w:rsidR="002F4F66">
        <w:t>2</w:t>
      </w:r>
      <w:r>
        <w:t xml:space="preserve"> </w:t>
      </w:r>
      <w:r w:rsidR="00255D50">
        <w:t xml:space="preserve"> </w:t>
      </w:r>
      <w:r w:rsidR="00A8421A">
        <w:t>Review</w:t>
      </w:r>
      <w:proofErr w:type="gramEnd"/>
      <w:r w:rsidR="00A8421A">
        <w:t xml:space="preserve"> </w:t>
      </w:r>
      <w:r w:rsidR="00A8421A" w:rsidRPr="0044398C">
        <w:t>process</w:t>
      </w:r>
      <w:r w:rsidR="00A8421A">
        <w:t xml:space="preserve"> post workshop to finalise </w:t>
      </w:r>
      <w:r w:rsidR="001D0D7B">
        <w:t xml:space="preserve">assessment endpoints and conceptual </w:t>
      </w:r>
      <w:r w:rsidR="00A8421A">
        <w:t>models</w:t>
      </w:r>
      <w:bookmarkEnd w:id="61"/>
    </w:p>
    <w:p w:rsidR="002F4F66" w:rsidRDefault="002F4F66" w:rsidP="002F4F66">
      <w:r>
        <w:t>The workshop provided no time for any refinement of the models or the development of consistency between models produced from each focus group.</w:t>
      </w:r>
    </w:p>
    <w:p w:rsidR="002F4F66" w:rsidRDefault="002F4F66" w:rsidP="002F4F66">
      <w:r>
        <w:t xml:space="preserve">After the workshop a smaller working group (ERA and SSD) was formed to progress </w:t>
      </w:r>
      <w:r w:rsidR="00EB7449">
        <w:t xml:space="preserve">and </w:t>
      </w:r>
      <w:r>
        <w:t>review each of the conceptual models</w:t>
      </w:r>
      <w:r w:rsidR="00EB7449">
        <w:t>. The aim of this review was</w:t>
      </w:r>
      <w:r>
        <w:t xml:space="preserve"> to provide:</w:t>
      </w:r>
    </w:p>
    <w:p w:rsidR="002F4F66" w:rsidRDefault="002F4F66" w:rsidP="0044398C">
      <w:pPr>
        <w:pStyle w:val="bulletlist1"/>
      </w:pPr>
      <w:r>
        <w:t>Consisten</w:t>
      </w:r>
      <w:r w:rsidR="006605DD">
        <w:t>cy in terminology and structure</w:t>
      </w:r>
    </w:p>
    <w:p w:rsidR="002F4F66" w:rsidRDefault="002F4F66" w:rsidP="0044398C">
      <w:pPr>
        <w:pStyle w:val="bulletlist1"/>
      </w:pPr>
      <w:r>
        <w:t>Review of the wording used to describe assessment endpoints, so that the assessment endpoints are measurable or can be related dir</w:t>
      </w:r>
      <w:r w:rsidR="006605DD">
        <w:t>ectly to a measurement endpoint.</w:t>
      </w:r>
    </w:p>
    <w:p w:rsidR="002F4F66" w:rsidRDefault="006605DD" w:rsidP="0044398C">
      <w:pPr>
        <w:pStyle w:val="bulletlist1"/>
      </w:pPr>
      <w:r>
        <w:t>Consistency in models</w:t>
      </w:r>
    </w:p>
    <w:p w:rsidR="002F4F66" w:rsidRDefault="006605DD" w:rsidP="0044398C">
      <w:pPr>
        <w:pStyle w:val="bulletlist1"/>
      </w:pPr>
      <w:r>
        <w:t>Removal of duplication</w:t>
      </w:r>
    </w:p>
    <w:p w:rsidR="002F4F66" w:rsidRDefault="002F4F66" w:rsidP="0044398C">
      <w:pPr>
        <w:pStyle w:val="bulletlist1"/>
      </w:pPr>
      <w:r>
        <w:t>Simplification where possible.</w:t>
      </w:r>
    </w:p>
    <w:p w:rsidR="002F4F66" w:rsidRDefault="00E06040" w:rsidP="00E06040">
      <w:pPr>
        <w:spacing w:after="200" w:line="276" w:lineRule="auto"/>
      </w:pPr>
      <w:r>
        <w:t xml:space="preserve">The review group identified that the workshop participants had identified numerous assessment endpoints that were </w:t>
      </w:r>
      <w:r w:rsidR="002F4F66">
        <w:t xml:space="preserve">closer to what are referred to as “management goals” by the US EPA </w:t>
      </w:r>
      <w:r w:rsidR="00DD2DCA">
        <w:fldChar w:fldCharType="begin"/>
      </w:r>
      <w:r w:rsidR="00707BDF">
        <w:instrText xml:space="preserve"> ADDIN EN.CITE &lt;EndNote&gt;&lt;Cite ExcludeAuth="1"&gt;&lt;Author&gt;US EPA&lt;/Author&gt;&lt;Year&gt;1998&lt;/Year&gt;&lt;RecNum&gt;227&lt;/RecNum&gt;&lt;DisplayText&gt; (1998)&lt;/DisplayText&gt;&lt;record&gt;&lt;rec-number&gt;227&lt;/rec-number&gt;&lt;foreign-keys&gt;&lt;key app="EN" db-id="tw0pa2zv3tastoe0pzsp2reaxvev09d2vase"&gt;227&lt;/key&gt;&lt;/foreign-keys&gt;&lt;ref-type name="Standard"&gt;58&lt;/ref-type&gt;&lt;contributors&gt;&lt;authors&gt;&lt;author&gt;US EPA&lt;/author&gt;&lt;/authors&gt;&lt;/contributors&gt;&lt;titles&gt;&lt;title&gt;Guidelines for Ecological Risk Assessment. EPA/630/R-95/002F&lt;/title&gt;&lt;/titles&gt;&lt;dates&gt;&lt;year&gt;1998&lt;/year&gt;&lt;/dates&gt;&lt;pub-location&gt;Washington, DC&lt;/pub-location&gt;&lt;publisher&gt;US Environmental Protection Authority&lt;/publisher&gt;&lt;urls&gt;&lt;/urls&gt;&lt;/record&gt;&lt;/Cite&gt;&lt;/EndNote&gt;</w:instrText>
      </w:r>
      <w:r w:rsidR="00DD2DCA">
        <w:fldChar w:fldCharType="separate"/>
      </w:r>
      <w:r w:rsidR="00707BDF">
        <w:rPr>
          <w:noProof/>
        </w:rPr>
        <w:t> (</w:t>
      </w:r>
      <w:hyperlink w:anchor="_ENREF_11" w:tooltip="US EPA, 1998 #227" w:history="1">
        <w:r w:rsidR="00A307FB">
          <w:rPr>
            <w:noProof/>
          </w:rPr>
          <w:t>1998</w:t>
        </w:r>
      </w:hyperlink>
      <w:r w:rsidR="00707BDF">
        <w:rPr>
          <w:noProof/>
        </w:rPr>
        <w:t>)</w:t>
      </w:r>
      <w:r w:rsidR="00DD2DCA">
        <w:fldChar w:fldCharType="end"/>
      </w:r>
      <w:r w:rsidR="002F4F66">
        <w:t xml:space="preserve"> and other key </w:t>
      </w:r>
      <w:r w:rsidR="002F4F66">
        <w:lastRenderedPageBreak/>
        <w:t xml:space="preserve">ecological risk assessment references </w:t>
      </w:r>
      <w:r w:rsidR="00DD2DCA">
        <w:fldChar w:fldCharType="begin"/>
      </w:r>
      <w:r w:rsidR="00707BDF">
        <w:instrText xml:space="preserve"> ADDIN EN.CITE &lt;EndNote&gt;&lt;Cite&gt;&lt;Author&gt;Suter II&lt;/Author&gt;&lt;Year&gt;1990&lt;/Year&gt;&lt;RecNum&gt;241&lt;/RecNum&gt;&lt;DisplayText&gt; (Suter II 1990, 1996, 2007)&lt;/DisplayText&gt;&lt;record&gt;&lt;rec-number&gt;241&lt;/rec-number&gt;&lt;foreign-keys&gt;&lt;key app="EN" db-id="tw0pa2zv3tastoe0pzsp2reaxvev09d2vase"&gt;241&lt;/key&gt;&lt;/foreign-keys&gt;&lt;ref-type name="Journal Article"&gt;17&lt;/ref-type&gt;&lt;contributors&gt;&lt;authors&gt;&lt;author&gt;GW Suter II&lt;/author&gt;&lt;/authors&gt;&lt;/contributors&gt;&lt;titles&gt;&lt;title&gt;Endpoints for Regional Ecological Risk Assessments&lt;/title&gt;&lt;secondary-title&gt;Environmental Management&lt;/secondary-title&gt;&lt;/titles&gt;&lt;periodical&gt;&lt;full-title&gt;Environmental Management&lt;/full-title&gt;&lt;/periodical&gt;&lt;pages&gt;9-23&lt;/pages&gt;&lt;volume&gt;14&lt;/volume&gt;&lt;dates&gt;&lt;year&gt;1990&lt;/year&gt;&lt;/dates&gt;&lt;urls&gt;&lt;/urls&gt;&lt;/record&gt;&lt;/Cite&gt;&lt;Cite&gt;&lt;Author&gt;Suter II&lt;/Author&gt;&lt;Year&gt;1996&lt;/Year&gt;&lt;RecNum&gt;242&lt;/RecNum&gt;&lt;record&gt;&lt;rec-number&gt;242&lt;/rec-number&gt;&lt;foreign-keys&gt;&lt;key app="EN" db-id="tw0pa2zv3tastoe0pzsp2reaxvev09d2vase"&gt;242&lt;/key&gt;&lt;/foreign-keys&gt;&lt;ref-type name="Report"&gt;27&lt;/ref-type&gt;&lt;contributors&gt;&lt;authors&gt;&lt;author&gt;GW Suter II&lt;/author&gt;&lt;/authors&gt;&lt;/contributors&gt;&lt;titles&gt;&lt;title&gt;Guide for Developing Conceptual Model for Ecological Risk Assessments&lt;/title&gt;&lt;secondary-title&gt;ES/ER/TM-186&lt;/secondary-title&gt;&lt;/titles&gt;&lt;dates&gt;&lt;year&gt;1996&lt;/year&gt;&lt;/dates&gt;&lt;pub-location&gt;Oak Ridge&lt;/pub-location&gt;&lt;publisher&gt;Oak Ridge national Laboratory&lt;/publisher&gt;&lt;urls&gt;&lt;/urls&gt;&lt;/record&gt;&lt;/Cite&gt;&lt;Cite&gt;&lt;Author&gt;Suter II&lt;/Author&gt;&lt;Year&gt;2007&lt;/Year&gt;&lt;RecNum&gt;243&lt;/RecNum&gt;&lt;record&gt;&lt;rec-number&gt;243&lt;/rec-number&gt;&lt;foreign-keys&gt;&lt;key app="EN" db-id="tw0pa2zv3tastoe0pzsp2reaxvev09d2vase"&gt;243&lt;/key&gt;&lt;/foreign-keys&gt;&lt;ref-type name="Journal Article"&gt;17&lt;/ref-type&gt;&lt;contributors&gt;&lt;authors&gt;&lt;author&gt;GW Suter II&lt;/author&gt;&lt;/authors&gt;&lt;/contributors&gt;&lt;titles&gt;&lt;title&gt;Ecological Risk Assessment (2nd Ed)&lt;/title&gt;&lt;secondary-title&gt;CRC Press, US&lt;/secondary-title&gt;&lt;/titles&gt;&lt;periodical&gt;&lt;full-title&gt;CRC Press, US&lt;/full-title&gt;&lt;/periodical&gt;&lt;dates&gt;&lt;year&gt;2007&lt;/year&gt;&lt;/dates&gt;&lt;urls&gt;&lt;/urls&gt;&lt;/record&gt;&lt;/Cite&gt;&lt;/EndNote&gt;</w:instrText>
      </w:r>
      <w:r w:rsidR="00DD2DCA">
        <w:fldChar w:fldCharType="separate"/>
      </w:r>
      <w:r w:rsidR="00707BDF">
        <w:rPr>
          <w:noProof/>
        </w:rPr>
        <w:t> (</w:t>
      </w:r>
      <w:hyperlink w:anchor="_ENREF_8" w:tooltip="Suter II, 1990 #241" w:history="1">
        <w:r w:rsidR="00A307FB">
          <w:rPr>
            <w:noProof/>
          </w:rPr>
          <w:t>Suter II 1990</w:t>
        </w:r>
      </w:hyperlink>
      <w:r w:rsidR="00707BDF">
        <w:rPr>
          <w:noProof/>
        </w:rPr>
        <w:t xml:space="preserve">, </w:t>
      </w:r>
      <w:hyperlink w:anchor="_ENREF_9" w:tooltip="Suter II, 1996 #242" w:history="1">
        <w:r w:rsidR="00A307FB">
          <w:rPr>
            <w:noProof/>
          </w:rPr>
          <w:t>1996</w:t>
        </w:r>
      </w:hyperlink>
      <w:r w:rsidR="00707BDF">
        <w:rPr>
          <w:noProof/>
        </w:rPr>
        <w:t xml:space="preserve">, </w:t>
      </w:r>
      <w:hyperlink w:anchor="_ENREF_10" w:tooltip="Suter II, 2007 #243" w:history="1">
        <w:r w:rsidR="00A307FB">
          <w:rPr>
            <w:noProof/>
          </w:rPr>
          <w:t>2007</w:t>
        </w:r>
      </w:hyperlink>
      <w:r w:rsidR="00707BDF">
        <w:rPr>
          <w:noProof/>
        </w:rPr>
        <w:t>)</w:t>
      </w:r>
      <w:r w:rsidR="00DD2DCA">
        <w:fldChar w:fldCharType="end"/>
      </w:r>
      <w:r w:rsidR="002F4F66">
        <w:t>.</w:t>
      </w:r>
      <w:r>
        <w:t xml:space="preserve"> </w:t>
      </w:r>
      <w:r w:rsidR="00D60A07">
        <w:t>It was evident that clearer guidance on this issue should have been provided before or at the workshop.</w:t>
      </w:r>
    </w:p>
    <w:p w:rsidR="002F4F66" w:rsidRDefault="002F4F66" w:rsidP="002F4F66">
      <w:r w:rsidRPr="00FF3B65">
        <w:rPr>
          <w:i/>
        </w:rPr>
        <w:t>Management goals</w:t>
      </w:r>
      <w:r>
        <w:rPr>
          <w:b/>
        </w:rPr>
        <w:t xml:space="preserve"> </w:t>
      </w:r>
      <w:r>
        <w:t>– are statements about the desired condition of ecological values of concern. Management goals driving a specific risk assessment may come from the law, interpretations of the law by regulators, desired outcomes voiced by community leaders and the public, and interests expressed by affected parties.</w:t>
      </w:r>
      <w:r>
        <w:rPr>
          <w:b/>
        </w:rPr>
        <w:t xml:space="preserve"> </w:t>
      </w:r>
    </w:p>
    <w:p w:rsidR="008770F8" w:rsidRDefault="008770F8" w:rsidP="008770F8">
      <w:r>
        <w:rPr>
          <w:i/>
        </w:rPr>
        <w:t xml:space="preserve">Assessment endpoints </w:t>
      </w:r>
      <w:r>
        <w:t>– are explicit expressions of the actual environmental value that is to be protected, operationally defined by an ecological entity and its attributes. Their ability to support risk management decisions depends on whether they are measurable ecosystem characteristics that adequately represent management goals.</w:t>
      </w:r>
    </w:p>
    <w:p w:rsidR="008770F8" w:rsidRDefault="008770F8" w:rsidP="008770F8">
      <w:r>
        <w:t>Defining assessment endpoints is a two-step process:</w:t>
      </w:r>
    </w:p>
    <w:p w:rsidR="008770F8" w:rsidRPr="00E9077B" w:rsidRDefault="00E9077B" w:rsidP="00E9077B">
      <w:pPr>
        <w:pStyle w:val="Normallist1"/>
      </w:pPr>
      <w:r>
        <w:t xml:space="preserve">1. </w:t>
      </w:r>
      <w:r w:rsidR="008770F8" w:rsidRPr="00E9077B">
        <w:t>Identification of the specific valued ecological entity.</w:t>
      </w:r>
      <w:r w:rsidRPr="00E9077B">
        <w:t xml:space="preserve"> </w:t>
      </w:r>
      <w:r w:rsidR="001B03DC" w:rsidRPr="00E9077B">
        <w:t>This</w:t>
      </w:r>
      <w:r w:rsidR="00E0285F" w:rsidRPr="00E9077B">
        <w:t xml:space="preserve"> can be species (e</w:t>
      </w:r>
      <w:r w:rsidR="00887543" w:rsidRPr="00E9077B">
        <w:t>.</w:t>
      </w:r>
      <w:r w:rsidR="00E0285F" w:rsidRPr="00E9077B">
        <w:t>g</w:t>
      </w:r>
      <w:r w:rsidR="00887543" w:rsidRPr="00E9077B">
        <w:t>.</w:t>
      </w:r>
      <w:r w:rsidR="00E0285F" w:rsidRPr="00E9077B">
        <w:t xml:space="preserve"> magpie geese), a community (e</w:t>
      </w:r>
      <w:r w:rsidR="00887543" w:rsidRPr="00E9077B">
        <w:t>.</w:t>
      </w:r>
      <w:r w:rsidR="00E0285F" w:rsidRPr="00E9077B">
        <w:t>g</w:t>
      </w:r>
      <w:r w:rsidR="00887543" w:rsidRPr="00E9077B">
        <w:t>.</w:t>
      </w:r>
      <w:r w:rsidR="008770F8" w:rsidRPr="00E9077B">
        <w:t xml:space="preserve"> benthic invertebrates), an ecosystem (e</w:t>
      </w:r>
      <w:r w:rsidR="00887543" w:rsidRPr="00E9077B">
        <w:t>.</w:t>
      </w:r>
      <w:r w:rsidR="008770F8" w:rsidRPr="00E9077B">
        <w:t>g. billabong), a specified habitat (e</w:t>
      </w:r>
      <w:r w:rsidR="00887543" w:rsidRPr="00E9077B">
        <w:t>.</w:t>
      </w:r>
      <w:r w:rsidR="008770F8" w:rsidRPr="00E9077B">
        <w:t>g. riparian forest), a unique place,</w:t>
      </w:r>
      <w:r w:rsidR="00E0285F" w:rsidRPr="00E9077B">
        <w:t xml:space="preserve"> or other entity of concern (e</w:t>
      </w:r>
      <w:r w:rsidR="00887543" w:rsidRPr="00E9077B">
        <w:t>.</w:t>
      </w:r>
      <w:r w:rsidR="00E0285F" w:rsidRPr="00E9077B">
        <w:t>g</w:t>
      </w:r>
      <w:r w:rsidR="00887543" w:rsidRPr="00E9077B">
        <w:t>.</w:t>
      </w:r>
      <w:r w:rsidR="008770F8" w:rsidRPr="00E9077B">
        <w:t xml:space="preserve"> scared site).</w:t>
      </w:r>
    </w:p>
    <w:p w:rsidR="008770F8" w:rsidRPr="00E9077B" w:rsidRDefault="00E0285F" w:rsidP="00E9077B">
      <w:pPr>
        <w:pStyle w:val="Normallist1"/>
      </w:pPr>
      <w:r w:rsidRPr="00E9077B">
        <w:t xml:space="preserve">2. </w:t>
      </w:r>
      <w:r w:rsidR="008770F8" w:rsidRPr="00E9077B">
        <w:t>Identification of the characteristic about the entity of concern that is important to protect and potentially at risk. For example define what is important for magpie geese (e</w:t>
      </w:r>
      <w:r w:rsidR="00887543" w:rsidRPr="00E9077B">
        <w:t>.</w:t>
      </w:r>
      <w:r w:rsidR="008770F8" w:rsidRPr="00E9077B">
        <w:t>g. nesting conditions), or a billabong (e</w:t>
      </w:r>
      <w:r w:rsidR="00887543" w:rsidRPr="00E9077B">
        <w:t>.</w:t>
      </w:r>
      <w:r w:rsidR="008770F8" w:rsidRPr="00E9077B">
        <w:t>g</w:t>
      </w:r>
      <w:r w:rsidR="0030551F" w:rsidRPr="00E9077B">
        <w:t>.</w:t>
      </w:r>
      <w:r w:rsidR="008770F8" w:rsidRPr="00E9077B">
        <w:t xml:space="preserve"> abundance of </w:t>
      </w:r>
      <w:proofErr w:type="spellStart"/>
      <w:r w:rsidR="008770F8" w:rsidRPr="00E9077B">
        <w:t>macrophytes</w:t>
      </w:r>
      <w:proofErr w:type="spellEnd"/>
      <w:r w:rsidR="008770F8" w:rsidRPr="00E9077B">
        <w:t>).</w:t>
      </w:r>
    </w:p>
    <w:p w:rsidR="008770F8" w:rsidRDefault="008770F8" w:rsidP="008770F8">
      <w:r>
        <w:t xml:space="preserve">The difference between assessment endpoints and management goals is </w:t>
      </w:r>
      <w:r w:rsidR="0030551F">
        <w:t xml:space="preserve">that the former are </w:t>
      </w:r>
      <w:r>
        <w:t>neutral and specific, and as such they do not represent a desired achievement (goal). Assessment endpoints do not contain words like ‘protect’, ‘maintain’ or ‘restore’, or indicate directional change such as ‘loss’ or ‘increase’.</w:t>
      </w:r>
    </w:p>
    <w:p w:rsidR="008770F8" w:rsidRDefault="008770F8" w:rsidP="008770F8">
      <w:r>
        <w:t xml:space="preserve">Based on the information and guidance contained in the previously mentioned references, the assessment endpoints were redefined. Table 2.1 provides the original and revised assessment endpoints. </w:t>
      </w:r>
    </w:p>
    <w:p w:rsidR="008770F8" w:rsidRDefault="008770F8" w:rsidP="008770F8">
      <w:r>
        <w:t xml:space="preserve">It should be noted that several of the assessment endpoints refer to the closure criteria or trajectories towards closure criteria. While this does not meet the exact definition of an assessment endpoint, it was decided that the specific details of which parameter should be used in the endpoints, and their threshold values, will be set by the Closure Criteria Working Group (CCWG). When these are finalised then the assessment endpoints can be adjusted to be more specific. </w:t>
      </w:r>
    </w:p>
    <w:p w:rsidR="004A3D78" w:rsidRDefault="004A3D78" w:rsidP="004A3D78">
      <w:r>
        <w:t>In addition to the review of assessment endpoints</w:t>
      </w:r>
      <w:r w:rsidR="00480742">
        <w:t>,</w:t>
      </w:r>
      <w:r w:rsidR="00E06040">
        <w:t xml:space="preserve"> a review of </w:t>
      </w:r>
      <w:r w:rsidR="00E514DE">
        <w:t>terminology</w:t>
      </w:r>
      <w:r w:rsidR="00E06040">
        <w:t xml:space="preserve"> was conducted. It was noticed that</w:t>
      </w:r>
      <w:r>
        <w:t xml:space="preserve"> the focus groups used different terminology to describe </w:t>
      </w:r>
      <w:r w:rsidR="00E06040">
        <w:t xml:space="preserve">common </w:t>
      </w:r>
      <w:r>
        <w:t>sources, stressors and pathways used in the conceptual models.</w:t>
      </w:r>
      <w:r w:rsidR="00E06040">
        <w:t xml:space="preserve"> </w:t>
      </w:r>
      <w:r>
        <w:t>The review group has developed a set of standard terminology (see Table 2.2). This is not an exhaustive list and can be added to or changed if required.</w:t>
      </w:r>
    </w:p>
    <w:p w:rsidR="00E70E6B" w:rsidRDefault="00E70E6B" w:rsidP="00E70E6B">
      <w:r>
        <w:t>A revised set of conceptual models</w:t>
      </w:r>
      <w:r w:rsidR="00480742">
        <w:t>,</w:t>
      </w:r>
      <w:r>
        <w:t xml:space="preserve"> along with a summary paper detail</w:t>
      </w:r>
      <w:r w:rsidR="00F71272">
        <w:t xml:space="preserve">ing </w:t>
      </w:r>
      <w:r w:rsidR="00480742">
        <w:t>(</w:t>
      </w:r>
      <w:proofErr w:type="spellStart"/>
      <w:r w:rsidR="00480742">
        <w:t>i</w:t>
      </w:r>
      <w:proofErr w:type="spellEnd"/>
      <w:r w:rsidR="00480742">
        <w:t xml:space="preserve">) </w:t>
      </w:r>
      <w:r>
        <w:t xml:space="preserve">how each model was modified to incorporate the new assessment endpoints and </w:t>
      </w:r>
      <w:r w:rsidR="00480742">
        <w:t xml:space="preserve">(ii) </w:t>
      </w:r>
      <w:r>
        <w:t>the changes to consistent terminology</w:t>
      </w:r>
      <w:r w:rsidR="00480742">
        <w:t>,</w:t>
      </w:r>
      <w:r>
        <w:t xml:space="preserve"> were provided to each of the four focus groups.</w:t>
      </w:r>
      <w:r w:rsidR="00F71272">
        <w:t xml:space="preserve"> </w:t>
      </w:r>
      <w:r>
        <w:t>Focus group members were asked to review the models with the following objectives:</w:t>
      </w:r>
    </w:p>
    <w:p w:rsidR="00E70E6B" w:rsidRDefault="00E70E6B" w:rsidP="00E9077B">
      <w:pPr>
        <w:pStyle w:val="ListBullet"/>
      </w:pPr>
      <w:r>
        <w:t>The values identifie</w:t>
      </w:r>
      <w:r w:rsidR="00E9077B">
        <w:t>d are represented in the models</w:t>
      </w:r>
      <w:r w:rsidR="00844F68">
        <w:t>.</w:t>
      </w:r>
    </w:p>
    <w:p w:rsidR="00E70E6B" w:rsidRDefault="00E70E6B" w:rsidP="00E9077B">
      <w:pPr>
        <w:pStyle w:val="ListBullet"/>
      </w:pPr>
      <w:r>
        <w:t>Review of the updated assessment endpoints (specifically</w:t>
      </w:r>
      <w:r w:rsidR="00F71272">
        <w:t>,</w:t>
      </w:r>
      <w:r>
        <w:t xml:space="preserve"> do they meet the definition of an a</w:t>
      </w:r>
      <w:r w:rsidR="00E9077B">
        <w:t>ssessment endpoint as provided)</w:t>
      </w:r>
      <w:r w:rsidR="008832CF">
        <w:t>.</w:t>
      </w:r>
      <w:r>
        <w:t xml:space="preserve"> </w:t>
      </w:r>
    </w:p>
    <w:p w:rsidR="00E70E6B" w:rsidRDefault="00E70E6B" w:rsidP="00E9077B">
      <w:pPr>
        <w:pStyle w:val="ListBullet"/>
      </w:pPr>
      <w:r>
        <w:t>Identify any components that have been omitt</w:t>
      </w:r>
      <w:r w:rsidR="00E9077B">
        <w:t>ed from the workshop or review</w:t>
      </w:r>
      <w:r w:rsidR="00844F68">
        <w:t>.</w:t>
      </w:r>
    </w:p>
    <w:p w:rsidR="00E70E6B" w:rsidRDefault="00E70E6B" w:rsidP="00E9077B">
      <w:pPr>
        <w:pStyle w:val="ListBullet"/>
      </w:pPr>
      <w:r>
        <w:t>Review the linkages between sources, stressors and pathways are correct.</w:t>
      </w:r>
    </w:p>
    <w:p w:rsidR="006C2C9B" w:rsidRDefault="00E70E6B" w:rsidP="003217DE">
      <w:r>
        <w:t>Details of each of the conceptual models developed</w:t>
      </w:r>
      <w:r w:rsidR="00480742">
        <w:t>,</w:t>
      </w:r>
      <w:r>
        <w:t xml:space="preserve"> and changes made as part of the review process</w:t>
      </w:r>
      <w:r w:rsidR="00480742">
        <w:t>,</w:t>
      </w:r>
      <w:r>
        <w:t xml:space="preserve"> are provided in the subsequent sections.</w:t>
      </w:r>
    </w:p>
    <w:p w:rsidR="00483794" w:rsidRDefault="00483794" w:rsidP="003217DE">
      <w:pPr>
        <w:sectPr w:rsidR="00483794" w:rsidSect="002B5AD9">
          <w:footerReference w:type="default" r:id="rId27"/>
          <w:pgSz w:w="11906" w:h="16838" w:code="9"/>
          <w:pgMar w:top="1440" w:right="1800" w:bottom="1440" w:left="1800" w:header="1080" w:footer="835" w:gutter="0"/>
          <w:cols w:space="360"/>
          <w:noEndnote/>
          <w:docGrid w:linePitch="299"/>
        </w:sectPr>
      </w:pPr>
    </w:p>
    <w:p w:rsidR="00BC3869" w:rsidRDefault="00BC3869" w:rsidP="00BC3869">
      <w:pPr>
        <w:pStyle w:val="tablecaption"/>
      </w:pPr>
      <w:bookmarkStart w:id="62" w:name="_Toc379381453"/>
      <w:r>
        <w:rPr>
          <w:b/>
          <w:bCs/>
        </w:rPr>
        <w:t xml:space="preserve">Table 2.1 </w:t>
      </w:r>
      <w:r>
        <w:t>Original and reviewed assessment endpoints</w:t>
      </w:r>
      <w:bookmarkEnd w:id="62"/>
    </w:p>
    <w:tbl>
      <w:tblPr>
        <w:tblStyle w:val="TableGrid"/>
        <w:tblW w:w="14318" w:type="dxa"/>
        <w:tblBorders>
          <w:left w:val="none" w:sz="0" w:space="0" w:color="auto"/>
          <w:right w:val="none" w:sz="0" w:space="0" w:color="auto"/>
          <w:insideH w:val="none" w:sz="0" w:space="0" w:color="auto"/>
          <w:insideV w:val="none" w:sz="0" w:space="0" w:color="auto"/>
        </w:tblBorders>
        <w:tblLook w:val="04A0"/>
      </w:tblPr>
      <w:tblGrid>
        <w:gridCol w:w="4786"/>
        <w:gridCol w:w="9532"/>
      </w:tblGrid>
      <w:tr w:rsidR="008770F8" w:rsidRPr="008646F5" w:rsidTr="001161B4">
        <w:trPr>
          <w:trHeight w:val="280"/>
          <w:tblHeader/>
        </w:trPr>
        <w:tc>
          <w:tcPr>
            <w:tcW w:w="4786" w:type="dxa"/>
            <w:tcBorders>
              <w:top w:val="single" w:sz="4" w:space="0" w:color="auto"/>
              <w:bottom w:val="single" w:sz="4" w:space="0" w:color="auto"/>
            </w:tcBorders>
            <w:shd w:val="clear" w:color="auto" w:fill="A6A6A6" w:themeFill="background1" w:themeFillShade="A6"/>
            <w:vAlign w:val="center"/>
            <w:hideMark/>
          </w:tcPr>
          <w:p w:rsidR="008770F8" w:rsidRPr="001161B4" w:rsidRDefault="008770F8" w:rsidP="008770F8">
            <w:pPr>
              <w:pStyle w:val="table1"/>
              <w:rPr>
                <w:rFonts w:cs="Arial"/>
                <w:b/>
                <w:sz w:val="18"/>
                <w:szCs w:val="18"/>
              </w:rPr>
            </w:pPr>
            <w:r w:rsidRPr="001161B4">
              <w:rPr>
                <w:rFonts w:cs="Arial"/>
                <w:b/>
                <w:sz w:val="18"/>
                <w:szCs w:val="18"/>
              </w:rPr>
              <w:t>Assessment endpoints from workshop</w:t>
            </w:r>
          </w:p>
        </w:tc>
        <w:tc>
          <w:tcPr>
            <w:tcW w:w="9532" w:type="dxa"/>
            <w:tcBorders>
              <w:top w:val="single" w:sz="4" w:space="0" w:color="auto"/>
              <w:bottom w:val="single" w:sz="4" w:space="0" w:color="auto"/>
            </w:tcBorders>
            <w:shd w:val="clear" w:color="auto" w:fill="A6A6A6" w:themeFill="background1" w:themeFillShade="A6"/>
            <w:vAlign w:val="center"/>
          </w:tcPr>
          <w:p w:rsidR="008770F8" w:rsidRPr="001161B4" w:rsidRDefault="008770F8" w:rsidP="008770F8">
            <w:pPr>
              <w:pStyle w:val="table1"/>
              <w:rPr>
                <w:rFonts w:cs="Arial"/>
                <w:b/>
                <w:sz w:val="18"/>
                <w:szCs w:val="18"/>
              </w:rPr>
            </w:pPr>
            <w:r w:rsidRPr="001161B4">
              <w:rPr>
                <w:rFonts w:cs="Arial"/>
                <w:b/>
                <w:sz w:val="18"/>
                <w:szCs w:val="18"/>
              </w:rPr>
              <w:t xml:space="preserve">Re-defined assessment endpoint </w:t>
            </w:r>
          </w:p>
        </w:tc>
      </w:tr>
      <w:tr w:rsidR="008770F8" w:rsidRPr="008646F5" w:rsidTr="001161B4">
        <w:trPr>
          <w:trHeight w:val="280"/>
        </w:trPr>
        <w:tc>
          <w:tcPr>
            <w:tcW w:w="14318" w:type="dxa"/>
            <w:gridSpan w:val="2"/>
            <w:tcBorders>
              <w:top w:val="single" w:sz="4" w:space="0" w:color="auto"/>
            </w:tcBorders>
            <w:shd w:val="clear" w:color="auto" w:fill="D9D9D9" w:themeFill="background1" w:themeFillShade="D9"/>
            <w:vAlign w:val="center"/>
          </w:tcPr>
          <w:p w:rsidR="008770F8" w:rsidRPr="001161B4" w:rsidRDefault="008770F8" w:rsidP="008770F8">
            <w:pPr>
              <w:pStyle w:val="table1"/>
              <w:rPr>
                <w:rFonts w:cs="Arial"/>
                <w:i/>
                <w:szCs w:val="16"/>
              </w:rPr>
            </w:pPr>
            <w:r w:rsidRPr="001161B4">
              <w:rPr>
                <w:rFonts w:cs="Arial"/>
                <w:i/>
                <w:szCs w:val="16"/>
              </w:rPr>
              <w:t>Aquatic ecosystems</w:t>
            </w:r>
          </w:p>
        </w:tc>
      </w:tr>
      <w:tr w:rsidR="008770F8" w:rsidRPr="008646F5" w:rsidTr="001161B4">
        <w:trPr>
          <w:trHeight w:val="280"/>
        </w:trPr>
        <w:tc>
          <w:tcPr>
            <w:tcW w:w="4786" w:type="dxa"/>
            <w:vMerge w:val="restart"/>
            <w:tcBorders>
              <w:top w:val="nil"/>
              <w:bottom w:val="single" w:sz="4" w:space="0" w:color="auto"/>
            </w:tcBorders>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Protect and Rehab/Restore Aquatic Ecosystems</w:t>
            </w:r>
          </w:p>
        </w:tc>
        <w:tc>
          <w:tcPr>
            <w:tcW w:w="9532" w:type="dxa"/>
            <w:tcBorders>
              <w:bottom w:val="nil"/>
            </w:tcBorders>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Protection of off-site aquatic ecosystems</w:t>
            </w:r>
          </w:p>
          <w:p w:rsidR="00C72941" w:rsidRDefault="008770F8">
            <w:pPr>
              <w:pStyle w:val="table1"/>
              <w:numPr>
                <w:ilvl w:val="0"/>
                <w:numId w:val="43"/>
              </w:numPr>
              <w:rPr>
                <w:rFonts w:cs="Arial"/>
                <w:szCs w:val="16"/>
              </w:rPr>
            </w:pPr>
            <w:r w:rsidRPr="001161B4">
              <w:rPr>
                <w:rFonts w:cs="Arial"/>
                <w:iCs/>
                <w:szCs w:val="16"/>
              </w:rPr>
              <w:t>Off-site water quality meets agreed closure criteria specified for water quality.</w:t>
            </w:r>
          </w:p>
          <w:p w:rsidR="00C72941" w:rsidRDefault="008770F8">
            <w:pPr>
              <w:pStyle w:val="table1"/>
              <w:numPr>
                <w:ilvl w:val="0"/>
                <w:numId w:val="43"/>
              </w:numPr>
              <w:rPr>
                <w:rFonts w:cs="Arial"/>
                <w:szCs w:val="16"/>
              </w:rPr>
            </w:pPr>
            <w:r w:rsidRPr="001161B4">
              <w:rPr>
                <w:rFonts w:cs="Arial"/>
                <w:iCs/>
                <w:szCs w:val="16"/>
              </w:rPr>
              <w:t>Biodiversity (structure and function) of off-site aquatic ecosystems are comparable to the agreed reference condition.</w:t>
            </w:r>
          </w:p>
          <w:p w:rsidR="00C72941" w:rsidRDefault="008770F8">
            <w:pPr>
              <w:pStyle w:val="table1"/>
              <w:numPr>
                <w:ilvl w:val="0"/>
                <w:numId w:val="43"/>
              </w:numPr>
              <w:rPr>
                <w:rFonts w:cs="Arial"/>
                <w:szCs w:val="16"/>
              </w:rPr>
            </w:pPr>
            <w:r w:rsidRPr="001161B4">
              <w:rPr>
                <w:rFonts w:cs="Arial"/>
                <w:iCs/>
                <w:szCs w:val="16"/>
              </w:rPr>
              <w:t>Habitat diversity of off-site aquatic ecosystems are comparable to the agreed reference condition</w:t>
            </w:r>
          </w:p>
        </w:tc>
      </w:tr>
      <w:tr w:rsidR="008770F8" w:rsidRPr="008646F5" w:rsidTr="001161B4">
        <w:trPr>
          <w:trHeight w:val="280"/>
        </w:trPr>
        <w:tc>
          <w:tcPr>
            <w:tcW w:w="4786" w:type="dxa"/>
            <w:vMerge/>
            <w:tcBorders>
              <w:top w:val="nil"/>
              <w:bottom w:val="single" w:sz="4" w:space="0" w:color="auto"/>
            </w:tcBorders>
            <w:shd w:val="clear" w:color="auto" w:fill="F2F2F2" w:themeFill="background1" w:themeFillShade="F2"/>
            <w:vAlign w:val="center"/>
            <w:hideMark/>
          </w:tcPr>
          <w:p w:rsidR="008770F8" w:rsidRPr="001161B4" w:rsidRDefault="008770F8" w:rsidP="008770F8">
            <w:pPr>
              <w:pStyle w:val="table1"/>
              <w:rPr>
                <w:rFonts w:cs="Arial"/>
                <w:szCs w:val="16"/>
              </w:rPr>
            </w:pPr>
          </w:p>
        </w:tc>
        <w:tc>
          <w:tcPr>
            <w:tcW w:w="9532" w:type="dxa"/>
            <w:tcBorders>
              <w:top w:val="nil"/>
              <w:bottom w:val="single" w:sz="4" w:space="0" w:color="auto"/>
            </w:tcBorders>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Restoration/rehabilitation of on-site aquatic ecosystems</w:t>
            </w:r>
          </w:p>
          <w:p w:rsidR="00C72941" w:rsidRDefault="008770F8">
            <w:pPr>
              <w:pStyle w:val="table1"/>
              <w:numPr>
                <w:ilvl w:val="0"/>
                <w:numId w:val="44"/>
              </w:numPr>
              <w:rPr>
                <w:rFonts w:cs="Arial"/>
                <w:szCs w:val="16"/>
              </w:rPr>
            </w:pPr>
            <w:r w:rsidRPr="001161B4">
              <w:rPr>
                <w:rFonts w:cs="Arial"/>
                <w:iCs/>
                <w:szCs w:val="16"/>
              </w:rPr>
              <w:t>On-site water quality is on a trajectory towards meeting agreed closure criteria specified for water quality on-site.</w:t>
            </w:r>
          </w:p>
          <w:p w:rsidR="00C72941" w:rsidRDefault="008770F8">
            <w:pPr>
              <w:pStyle w:val="table1"/>
              <w:numPr>
                <w:ilvl w:val="0"/>
                <w:numId w:val="44"/>
              </w:numPr>
              <w:rPr>
                <w:rFonts w:cs="Arial"/>
                <w:szCs w:val="16"/>
              </w:rPr>
            </w:pPr>
            <w:r w:rsidRPr="001161B4">
              <w:rPr>
                <w:rFonts w:cs="Arial"/>
                <w:iCs/>
                <w:szCs w:val="16"/>
              </w:rPr>
              <w:t>Biodiversity (structure and function) of on-site aquatic ecosystems are on a trajectory towards meeting agreed closure criteria.</w:t>
            </w:r>
          </w:p>
          <w:p w:rsidR="00C72941" w:rsidRDefault="008770F8">
            <w:pPr>
              <w:pStyle w:val="table1"/>
              <w:numPr>
                <w:ilvl w:val="0"/>
                <w:numId w:val="44"/>
              </w:numPr>
              <w:rPr>
                <w:rFonts w:cs="Arial"/>
                <w:iCs/>
                <w:szCs w:val="16"/>
              </w:rPr>
            </w:pPr>
            <w:r w:rsidRPr="001161B4">
              <w:rPr>
                <w:rFonts w:cs="Arial"/>
                <w:iCs/>
                <w:szCs w:val="16"/>
              </w:rPr>
              <w:t>Habitat diversity of on-site aquatic ecosystems is on a trajectory towards meeting agreed closure criteria.</w:t>
            </w:r>
          </w:p>
        </w:tc>
      </w:tr>
      <w:tr w:rsidR="008770F8" w:rsidRPr="008646F5" w:rsidTr="001161B4">
        <w:trPr>
          <w:trHeight w:val="423"/>
        </w:trPr>
        <w:tc>
          <w:tcPr>
            <w:tcW w:w="14318" w:type="dxa"/>
            <w:gridSpan w:val="2"/>
            <w:shd w:val="clear" w:color="auto" w:fill="D9D9D9" w:themeFill="background1" w:themeFillShade="D9"/>
            <w:vAlign w:val="center"/>
          </w:tcPr>
          <w:p w:rsidR="008770F8" w:rsidRPr="001161B4" w:rsidRDefault="008770F8" w:rsidP="008770F8">
            <w:pPr>
              <w:pStyle w:val="table1"/>
              <w:rPr>
                <w:rFonts w:cs="Arial"/>
                <w:i/>
                <w:iCs/>
                <w:szCs w:val="16"/>
              </w:rPr>
            </w:pPr>
            <w:r w:rsidRPr="001161B4">
              <w:rPr>
                <w:rFonts w:cs="Arial"/>
                <w:i/>
                <w:szCs w:val="16"/>
              </w:rPr>
              <w:t>Terrestrial ecosystems (RPA)</w:t>
            </w:r>
          </w:p>
        </w:tc>
      </w:tr>
      <w:tr w:rsidR="008770F8" w:rsidRPr="008646F5" w:rsidTr="001161B4">
        <w:trPr>
          <w:trHeight w:val="423"/>
        </w:trPr>
        <w:tc>
          <w:tcPr>
            <w:tcW w:w="4786" w:type="dxa"/>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Landform similar to surrounds (topography, erosion rate, stability)</w:t>
            </w:r>
          </w:p>
        </w:tc>
        <w:tc>
          <w:tcPr>
            <w:tcW w:w="9532"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iCs/>
                <w:szCs w:val="16"/>
              </w:rPr>
              <w:t>Erosion characteristics of the rehabilitated landform meets agreed closure criteria</w:t>
            </w: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Vegetation similar to surrounds (sustainable)</w:t>
            </w:r>
          </w:p>
        </w:tc>
        <w:tc>
          <w:tcPr>
            <w:tcW w:w="9532"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 xml:space="preserve">Vegetation on the disturbed sites of the RPA </w:t>
            </w:r>
            <w:r w:rsidRPr="001161B4">
              <w:rPr>
                <w:rFonts w:cs="Arial"/>
                <w:iCs/>
                <w:szCs w:val="16"/>
              </w:rPr>
              <w:t>is on a trajectory towards meeting agreed closure criteria.</w:t>
            </w: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Faunal community similar to surrounds</w:t>
            </w:r>
          </w:p>
        </w:tc>
        <w:tc>
          <w:tcPr>
            <w:tcW w:w="9532"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 xml:space="preserve">Wildlife on the rehabilitated site </w:t>
            </w:r>
            <w:r w:rsidRPr="001161B4">
              <w:rPr>
                <w:rFonts w:cs="Arial"/>
                <w:iCs/>
                <w:szCs w:val="16"/>
              </w:rPr>
              <w:t>is on a trajectory towards meeting agreed closure criteria.</w:t>
            </w:r>
          </w:p>
        </w:tc>
      </w:tr>
      <w:tr w:rsidR="008770F8" w:rsidRPr="008646F5" w:rsidTr="001161B4">
        <w:trPr>
          <w:trHeight w:val="280"/>
        </w:trPr>
        <w:tc>
          <w:tcPr>
            <w:tcW w:w="4786"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Protection of Human Health</w:t>
            </w:r>
          </w:p>
        </w:tc>
        <w:tc>
          <w:tcPr>
            <w:tcW w:w="9532" w:type="dxa"/>
            <w:shd w:val="clear" w:color="auto" w:fill="F2F2F2" w:themeFill="background1" w:themeFillShade="F2"/>
            <w:vAlign w:val="center"/>
          </w:tcPr>
          <w:p w:rsidR="008770F8" w:rsidRPr="001161B4" w:rsidRDefault="008770F8" w:rsidP="008770F8">
            <w:pPr>
              <w:pStyle w:val="table1"/>
              <w:rPr>
                <w:rFonts w:cs="Arial"/>
                <w:i/>
                <w:szCs w:val="16"/>
                <w:highlight w:val="yellow"/>
              </w:rPr>
            </w:pPr>
            <w:r w:rsidRPr="001161B4">
              <w:rPr>
                <w:rFonts w:cs="Arial"/>
                <w:i/>
                <w:szCs w:val="16"/>
              </w:rPr>
              <w:t>Covered under people section</w:t>
            </w:r>
          </w:p>
        </w:tc>
      </w:tr>
      <w:tr w:rsidR="008770F8" w:rsidRPr="008646F5" w:rsidTr="001161B4">
        <w:trPr>
          <w:trHeight w:val="280"/>
        </w:trPr>
        <w:tc>
          <w:tcPr>
            <w:tcW w:w="14318" w:type="dxa"/>
            <w:gridSpan w:val="2"/>
            <w:shd w:val="clear" w:color="auto" w:fill="F2F2F2" w:themeFill="background1" w:themeFillShade="F2"/>
            <w:vAlign w:val="center"/>
          </w:tcPr>
          <w:p w:rsidR="008770F8" w:rsidRPr="001161B4" w:rsidRDefault="008770F8" w:rsidP="008770F8">
            <w:pPr>
              <w:pStyle w:val="table1"/>
              <w:rPr>
                <w:rFonts w:cs="Arial"/>
                <w:i/>
                <w:szCs w:val="16"/>
              </w:rPr>
            </w:pPr>
            <w:r w:rsidRPr="001161B4">
              <w:rPr>
                <w:rFonts w:cs="Arial"/>
                <w:i/>
                <w:szCs w:val="16"/>
              </w:rPr>
              <w:t>Terrestrial ecosystems (Landscape)</w:t>
            </w: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Protect the landscape of the ARR</w:t>
            </w:r>
          </w:p>
        </w:tc>
        <w:tc>
          <w:tcPr>
            <w:tcW w:w="9532" w:type="dxa"/>
            <w:vMerge w:val="restart"/>
            <w:shd w:val="clear" w:color="auto" w:fill="F2F2F2" w:themeFill="background1" w:themeFillShade="F2"/>
            <w:vAlign w:val="center"/>
          </w:tcPr>
          <w:p w:rsidR="008770F8" w:rsidRPr="001161B4" w:rsidRDefault="00E06040" w:rsidP="008770F8">
            <w:pPr>
              <w:pStyle w:val="table1"/>
              <w:rPr>
                <w:rFonts w:cs="Arial"/>
                <w:i/>
                <w:szCs w:val="16"/>
              </w:rPr>
            </w:pPr>
            <w:r w:rsidRPr="00E06040">
              <w:rPr>
                <w:rFonts w:cs="Arial"/>
                <w:iCs/>
                <w:szCs w:val="16"/>
              </w:rPr>
              <w:t>Habitat diversity and ecosystem functions within the landscape of the Magela</w:t>
            </w:r>
            <w:r w:rsidR="005D79AF">
              <w:rPr>
                <w:rFonts w:cs="Arial"/>
                <w:iCs/>
                <w:szCs w:val="16"/>
              </w:rPr>
              <w:t xml:space="preserve"> Creek</w:t>
            </w:r>
            <w:r w:rsidRPr="00E06040">
              <w:rPr>
                <w:rFonts w:cs="Arial"/>
                <w:iCs/>
                <w:szCs w:val="16"/>
              </w:rPr>
              <w:t xml:space="preserve"> sub-catchment and broader KNP is comparable to an agreed reference condition</w:t>
            </w:r>
          </w:p>
        </w:tc>
      </w:tr>
      <w:tr w:rsidR="008770F8" w:rsidRPr="008646F5" w:rsidTr="001161B4">
        <w:trPr>
          <w:trHeight w:val="280"/>
        </w:trPr>
        <w:tc>
          <w:tcPr>
            <w:tcW w:w="4786" w:type="dxa"/>
            <w:tcBorders>
              <w:bottom w:val="nil"/>
            </w:tcBorders>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Protect the diversity of habitats across the terrestrial landscape of the ARR</w:t>
            </w:r>
          </w:p>
        </w:tc>
        <w:tc>
          <w:tcPr>
            <w:tcW w:w="9532" w:type="dxa"/>
            <w:vMerge/>
            <w:tcBorders>
              <w:bottom w:val="nil"/>
            </w:tcBorders>
            <w:shd w:val="clear" w:color="auto" w:fill="F2F2F2" w:themeFill="background1" w:themeFillShade="F2"/>
            <w:vAlign w:val="center"/>
          </w:tcPr>
          <w:p w:rsidR="008770F8" w:rsidRPr="001161B4" w:rsidRDefault="008770F8" w:rsidP="008770F8">
            <w:pPr>
              <w:pStyle w:val="table1"/>
              <w:rPr>
                <w:rFonts w:cs="Arial"/>
                <w:szCs w:val="16"/>
              </w:rPr>
            </w:pPr>
          </w:p>
        </w:tc>
      </w:tr>
      <w:tr w:rsidR="008770F8" w:rsidRPr="008646F5" w:rsidTr="001161B4">
        <w:trPr>
          <w:trHeight w:val="280"/>
        </w:trPr>
        <w:tc>
          <w:tcPr>
            <w:tcW w:w="4786" w:type="dxa"/>
            <w:tcBorders>
              <w:top w:val="nil"/>
              <w:bottom w:val="single" w:sz="4" w:space="0" w:color="auto"/>
            </w:tcBorders>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Protect the aesthetic values of the ARR</w:t>
            </w:r>
          </w:p>
          <w:p w:rsidR="008770F8" w:rsidRPr="001161B4" w:rsidRDefault="008770F8" w:rsidP="008770F8">
            <w:pPr>
              <w:pStyle w:val="table1"/>
              <w:rPr>
                <w:rFonts w:cs="Arial"/>
                <w:szCs w:val="16"/>
              </w:rPr>
            </w:pPr>
          </w:p>
        </w:tc>
        <w:tc>
          <w:tcPr>
            <w:tcW w:w="9532" w:type="dxa"/>
            <w:tcBorders>
              <w:top w:val="nil"/>
              <w:bottom w:val="single" w:sz="4" w:space="0" w:color="auto"/>
            </w:tcBorders>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Aesthetic values meet the expectations of the stakeholders in the ARR</w:t>
            </w:r>
          </w:p>
        </w:tc>
      </w:tr>
      <w:tr w:rsidR="008770F8" w:rsidRPr="008646F5" w:rsidTr="001161B4">
        <w:trPr>
          <w:trHeight w:val="280"/>
        </w:trPr>
        <w:tc>
          <w:tcPr>
            <w:tcW w:w="14318" w:type="dxa"/>
            <w:gridSpan w:val="2"/>
            <w:tcBorders>
              <w:top w:val="single" w:sz="4" w:space="0" w:color="auto"/>
            </w:tcBorders>
            <w:shd w:val="clear" w:color="auto" w:fill="D9D9D9" w:themeFill="background1" w:themeFillShade="D9"/>
            <w:vAlign w:val="center"/>
          </w:tcPr>
          <w:p w:rsidR="008770F8" w:rsidRPr="001161B4" w:rsidRDefault="008770F8" w:rsidP="008770F8">
            <w:pPr>
              <w:pStyle w:val="table1"/>
              <w:rPr>
                <w:rFonts w:cs="Arial"/>
                <w:i/>
                <w:szCs w:val="16"/>
              </w:rPr>
            </w:pPr>
            <w:r w:rsidRPr="001161B4">
              <w:rPr>
                <w:rFonts w:cs="Arial"/>
                <w:i/>
                <w:szCs w:val="16"/>
              </w:rPr>
              <w:t>People</w:t>
            </w: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Re-creation of a cultural landscape in which TOs can resume traditional practices</w:t>
            </w:r>
          </w:p>
        </w:tc>
        <w:tc>
          <w:tcPr>
            <w:tcW w:w="9532"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Re-creation of a cultural landscape in which TOs can resume traditional practices</w:t>
            </w: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iCs/>
                <w:szCs w:val="16"/>
              </w:rPr>
            </w:pPr>
            <w:r w:rsidRPr="001161B4">
              <w:rPr>
                <w:rFonts w:cs="Arial"/>
                <w:iCs/>
                <w:szCs w:val="16"/>
              </w:rPr>
              <w:t>Accessible and traversable by people</w:t>
            </w:r>
          </w:p>
        </w:tc>
        <w:tc>
          <w:tcPr>
            <w:tcW w:w="9532" w:type="dxa"/>
            <w:vMerge w:val="restart"/>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Landform is able to be accessed, and is readily traversable, by people</w:t>
            </w:r>
          </w:p>
        </w:tc>
      </w:tr>
      <w:tr w:rsidR="008770F8" w:rsidRPr="008646F5" w:rsidTr="001161B4">
        <w:trPr>
          <w:trHeight w:val="280"/>
        </w:trPr>
        <w:tc>
          <w:tcPr>
            <w:tcW w:w="4786" w:type="dxa"/>
            <w:vAlign w:val="center"/>
          </w:tcPr>
          <w:p w:rsidR="008770F8" w:rsidRPr="001161B4" w:rsidRDefault="008770F8" w:rsidP="008770F8">
            <w:pPr>
              <w:pStyle w:val="table1"/>
              <w:rPr>
                <w:rFonts w:cs="Arial"/>
                <w:iCs/>
                <w:szCs w:val="16"/>
              </w:rPr>
            </w:pPr>
            <w:r w:rsidRPr="001161B4">
              <w:rPr>
                <w:rFonts w:cs="Arial"/>
                <w:iCs/>
                <w:szCs w:val="16"/>
              </w:rPr>
              <w:t>Traversable surface</w:t>
            </w:r>
          </w:p>
        </w:tc>
        <w:tc>
          <w:tcPr>
            <w:tcW w:w="9532" w:type="dxa"/>
            <w:vMerge/>
            <w:vAlign w:val="center"/>
          </w:tcPr>
          <w:p w:rsidR="008770F8" w:rsidRPr="001161B4" w:rsidRDefault="008770F8" w:rsidP="008770F8">
            <w:pPr>
              <w:pStyle w:val="table1"/>
              <w:rPr>
                <w:rFonts w:cs="Arial"/>
                <w:iCs/>
                <w:szCs w:val="16"/>
              </w:rPr>
            </w:pPr>
          </w:p>
        </w:tc>
      </w:tr>
      <w:tr w:rsidR="008770F8" w:rsidRPr="008646F5" w:rsidTr="001161B4">
        <w:trPr>
          <w:trHeight w:val="280"/>
        </w:trPr>
        <w:tc>
          <w:tcPr>
            <w:tcW w:w="4786" w:type="dxa"/>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Abundance of keystone species</w:t>
            </w:r>
          </w:p>
        </w:tc>
        <w:tc>
          <w:tcPr>
            <w:tcW w:w="9532" w:type="dxa"/>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Presence of culturally important species at right time and abundance</w:t>
            </w: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iCs/>
                <w:szCs w:val="16"/>
              </w:rPr>
            </w:pPr>
            <w:r w:rsidRPr="001161B4">
              <w:rPr>
                <w:rFonts w:cs="Arial"/>
                <w:iCs/>
                <w:szCs w:val="16"/>
              </w:rPr>
              <w:t>Landform design as close as practical to pre-mining topography</w:t>
            </w:r>
          </w:p>
        </w:tc>
        <w:tc>
          <w:tcPr>
            <w:tcW w:w="9532" w:type="dxa"/>
            <w:vMerge w:val="restart"/>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 xml:space="preserve">Landform, vegetation and water </w:t>
            </w:r>
            <w:proofErr w:type="gramStart"/>
            <w:r w:rsidRPr="001161B4">
              <w:rPr>
                <w:rFonts w:cs="Arial"/>
                <w:iCs/>
                <w:szCs w:val="16"/>
              </w:rPr>
              <w:t>bodies</w:t>
            </w:r>
            <w:proofErr w:type="gramEnd"/>
            <w:r w:rsidRPr="001161B4">
              <w:rPr>
                <w:rFonts w:cs="Arial"/>
                <w:iCs/>
                <w:szCs w:val="16"/>
              </w:rPr>
              <w:t xml:space="preserve"> on-site meets agreed cultural closure criteria.</w:t>
            </w:r>
          </w:p>
        </w:tc>
      </w:tr>
      <w:tr w:rsidR="008770F8" w:rsidRPr="008646F5" w:rsidTr="001161B4">
        <w:trPr>
          <w:trHeight w:val="280"/>
        </w:trPr>
        <w:tc>
          <w:tcPr>
            <w:tcW w:w="4786" w:type="dxa"/>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Re-establishment of water bodies</w:t>
            </w:r>
          </w:p>
        </w:tc>
        <w:tc>
          <w:tcPr>
            <w:tcW w:w="9532" w:type="dxa"/>
            <w:vMerge/>
            <w:shd w:val="clear" w:color="auto" w:fill="F2F2F2" w:themeFill="background1" w:themeFillShade="F2"/>
            <w:vAlign w:val="center"/>
          </w:tcPr>
          <w:p w:rsidR="008770F8" w:rsidRPr="001161B4" w:rsidRDefault="008770F8" w:rsidP="008770F8">
            <w:pPr>
              <w:pStyle w:val="table1"/>
              <w:rPr>
                <w:rFonts w:cs="Arial"/>
                <w:iCs/>
                <w:szCs w:val="16"/>
              </w:rPr>
            </w:pPr>
          </w:p>
        </w:tc>
      </w:tr>
      <w:tr w:rsidR="008770F8" w:rsidRPr="008646F5" w:rsidTr="001161B4">
        <w:trPr>
          <w:trHeight w:val="280"/>
        </w:trPr>
        <w:tc>
          <w:tcPr>
            <w:tcW w:w="4786" w:type="dxa"/>
            <w:shd w:val="clear" w:color="auto" w:fill="F2F2F2" w:themeFill="background1" w:themeFillShade="F2"/>
            <w:vAlign w:val="center"/>
            <w:hideMark/>
          </w:tcPr>
          <w:p w:rsidR="008770F8" w:rsidRPr="001161B4" w:rsidRDefault="008770F8" w:rsidP="008770F8">
            <w:pPr>
              <w:pStyle w:val="table1"/>
              <w:rPr>
                <w:rFonts w:cs="Arial"/>
                <w:iCs/>
                <w:szCs w:val="16"/>
              </w:rPr>
            </w:pPr>
            <w:r w:rsidRPr="001161B4">
              <w:rPr>
                <w:rFonts w:cs="Arial"/>
                <w:iCs/>
                <w:szCs w:val="16"/>
              </w:rPr>
              <w:t>Return of traditional practices</w:t>
            </w:r>
          </w:p>
        </w:tc>
        <w:tc>
          <w:tcPr>
            <w:tcW w:w="9532" w:type="dxa"/>
            <w:vMerge w:val="restart"/>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Return of traditional practices (e.g. burning, harvesting)</w:t>
            </w:r>
          </w:p>
        </w:tc>
      </w:tr>
      <w:tr w:rsidR="008770F8" w:rsidRPr="008646F5" w:rsidTr="001161B4">
        <w:trPr>
          <w:trHeight w:val="280"/>
        </w:trPr>
        <w:tc>
          <w:tcPr>
            <w:tcW w:w="4786" w:type="dxa"/>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Harvest of acceptable feral/invasive species</w:t>
            </w:r>
          </w:p>
        </w:tc>
        <w:tc>
          <w:tcPr>
            <w:tcW w:w="9532" w:type="dxa"/>
            <w:vMerge/>
            <w:shd w:val="clear" w:color="auto" w:fill="F2F2F2" w:themeFill="background1" w:themeFillShade="F2"/>
            <w:vAlign w:val="center"/>
          </w:tcPr>
          <w:p w:rsidR="008770F8" w:rsidRPr="001161B4" w:rsidRDefault="008770F8" w:rsidP="008770F8">
            <w:pPr>
              <w:pStyle w:val="table1"/>
              <w:rPr>
                <w:rFonts w:cs="Arial"/>
                <w:i/>
                <w:iCs/>
                <w:szCs w:val="16"/>
              </w:rPr>
            </w:pPr>
          </w:p>
        </w:tc>
      </w:tr>
      <w:tr w:rsidR="008770F8" w:rsidRPr="008646F5" w:rsidTr="001161B4">
        <w:trPr>
          <w:trHeight w:val="280"/>
        </w:trPr>
        <w:tc>
          <w:tcPr>
            <w:tcW w:w="4786" w:type="dxa"/>
            <w:shd w:val="clear" w:color="auto" w:fill="F2F2F2" w:themeFill="background1" w:themeFillShade="F2"/>
            <w:vAlign w:val="center"/>
          </w:tcPr>
          <w:p w:rsidR="008770F8" w:rsidRPr="001161B4" w:rsidRDefault="008770F8" w:rsidP="008770F8">
            <w:pPr>
              <w:pStyle w:val="table1"/>
              <w:rPr>
                <w:rFonts w:cs="Arial"/>
                <w:iCs/>
                <w:szCs w:val="16"/>
              </w:rPr>
            </w:pPr>
            <w:r w:rsidRPr="001161B4">
              <w:rPr>
                <w:rFonts w:cs="Arial"/>
                <w:iCs/>
                <w:szCs w:val="16"/>
              </w:rPr>
              <w:t>Safe potable water</w:t>
            </w:r>
          </w:p>
        </w:tc>
        <w:tc>
          <w:tcPr>
            <w:tcW w:w="9532" w:type="dxa"/>
            <w:shd w:val="clear" w:color="auto" w:fill="F2F2F2" w:themeFill="background1" w:themeFillShade="F2"/>
            <w:vAlign w:val="center"/>
          </w:tcPr>
          <w:p w:rsidR="008770F8" w:rsidRPr="001161B4" w:rsidRDefault="008770F8" w:rsidP="008770F8">
            <w:pPr>
              <w:pStyle w:val="table1"/>
              <w:rPr>
                <w:rFonts w:cs="Arial"/>
                <w:i/>
                <w:iCs/>
                <w:szCs w:val="16"/>
              </w:rPr>
            </w:pPr>
            <w:r w:rsidRPr="001161B4">
              <w:rPr>
                <w:rFonts w:cs="Arial"/>
                <w:i/>
                <w:iCs/>
                <w:szCs w:val="16"/>
              </w:rPr>
              <w:t>Covered under human health (next end point)</w:t>
            </w:r>
          </w:p>
        </w:tc>
      </w:tr>
      <w:tr w:rsidR="008770F8" w:rsidRPr="008646F5" w:rsidTr="001161B4">
        <w:trPr>
          <w:trHeight w:val="280"/>
        </w:trPr>
        <w:tc>
          <w:tcPr>
            <w:tcW w:w="4786" w:type="dxa"/>
            <w:vMerge w:val="restart"/>
            <w:shd w:val="clear" w:color="auto" w:fill="F2F2F2" w:themeFill="background1" w:themeFillShade="F2"/>
            <w:vAlign w:val="center"/>
            <w:hideMark/>
          </w:tcPr>
          <w:p w:rsidR="008770F8" w:rsidRPr="001161B4" w:rsidRDefault="008770F8" w:rsidP="008770F8">
            <w:pPr>
              <w:pStyle w:val="table1"/>
              <w:rPr>
                <w:rFonts w:cs="Arial"/>
                <w:szCs w:val="16"/>
              </w:rPr>
            </w:pPr>
            <w:r w:rsidRPr="001161B4">
              <w:rPr>
                <w:rFonts w:cs="Arial"/>
                <w:szCs w:val="16"/>
              </w:rPr>
              <w:t>Protection of human health both on and off the rehabilitated site</w:t>
            </w:r>
          </w:p>
          <w:p w:rsidR="008770F8" w:rsidRPr="001161B4" w:rsidRDefault="008770F8" w:rsidP="008770F8">
            <w:pPr>
              <w:pStyle w:val="table1"/>
              <w:rPr>
                <w:rFonts w:cs="Arial"/>
                <w:szCs w:val="16"/>
              </w:rPr>
            </w:pPr>
            <w:r w:rsidRPr="001161B4">
              <w:rPr>
                <w:rFonts w:cs="Arial"/>
                <w:iCs/>
                <w:szCs w:val="16"/>
              </w:rPr>
              <w:t>Meets drinking water quality guidelines</w:t>
            </w:r>
          </w:p>
          <w:p w:rsidR="008770F8" w:rsidRPr="001161B4" w:rsidRDefault="008770F8" w:rsidP="008770F8">
            <w:pPr>
              <w:pStyle w:val="table1"/>
              <w:rPr>
                <w:rFonts w:cs="Arial"/>
                <w:szCs w:val="16"/>
              </w:rPr>
            </w:pPr>
            <w:r w:rsidRPr="001161B4">
              <w:rPr>
                <w:rFonts w:cs="Arial"/>
                <w:iCs/>
                <w:szCs w:val="16"/>
              </w:rPr>
              <w:t>Meets radiation protection standards</w:t>
            </w:r>
          </w:p>
          <w:p w:rsidR="008770F8" w:rsidRPr="001161B4" w:rsidRDefault="008770F8" w:rsidP="008770F8">
            <w:pPr>
              <w:pStyle w:val="table1"/>
              <w:rPr>
                <w:rFonts w:cs="Arial"/>
                <w:szCs w:val="16"/>
              </w:rPr>
            </w:pPr>
            <w:r w:rsidRPr="001161B4">
              <w:rPr>
                <w:rFonts w:cs="Arial"/>
                <w:iCs/>
                <w:szCs w:val="16"/>
              </w:rPr>
              <w:t>Meets recreational water quality guidelines</w:t>
            </w:r>
          </w:p>
          <w:p w:rsidR="008770F8" w:rsidRPr="001161B4" w:rsidRDefault="008770F8" w:rsidP="008770F8">
            <w:pPr>
              <w:pStyle w:val="table1"/>
              <w:rPr>
                <w:rFonts w:cs="Arial"/>
                <w:szCs w:val="16"/>
              </w:rPr>
            </w:pPr>
            <w:r w:rsidRPr="001161B4">
              <w:rPr>
                <w:rFonts w:cs="Arial"/>
                <w:iCs/>
                <w:szCs w:val="16"/>
              </w:rPr>
              <w:t>Meets LTIs and MTCs associated with rehab works</w:t>
            </w:r>
          </w:p>
        </w:tc>
        <w:tc>
          <w:tcPr>
            <w:tcW w:w="9532"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Protection of human health on the rehabilitated site</w:t>
            </w:r>
          </w:p>
          <w:p w:rsidR="00C72941" w:rsidRDefault="008770F8">
            <w:pPr>
              <w:pStyle w:val="table1"/>
              <w:numPr>
                <w:ilvl w:val="0"/>
                <w:numId w:val="45"/>
              </w:numPr>
              <w:rPr>
                <w:rFonts w:cs="Arial"/>
                <w:szCs w:val="16"/>
              </w:rPr>
            </w:pPr>
            <w:r w:rsidRPr="001161B4">
              <w:rPr>
                <w:rFonts w:cs="Arial"/>
                <w:iCs/>
                <w:szCs w:val="16"/>
              </w:rPr>
              <w:t>Radiation doses to people from the rehabilitated site are less than the dose limits</w:t>
            </w:r>
          </w:p>
          <w:p w:rsidR="00C72941" w:rsidRDefault="008770F8">
            <w:pPr>
              <w:pStyle w:val="table1"/>
              <w:numPr>
                <w:ilvl w:val="0"/>
                <w:numId w:val="45"/>
              </w:numPr>
              <w:rPr>
                <w:rFonts w:cs="Arial"/>
                <w:szCs w:val="16"/>
              </w:rPr>
            </w:pPr>
            <w:r w:rsidRPr="001161B4">
              <w:rPr>
                <w:rFonts w:cs="Arial"/>
                <w:iCs/>
                <w:szCs w:val="16"/>
              </w:rPr>
              <w:t>Rehabilitation works do not negatively impact of worker safety (as measured by LTIFR and AIFR)</w:t>
            </w:r>
          </w:p>
        </w:tc>
      </w:tr>
      <w:tr w:rsidR="008770F8" w:rsidRPr="008646F5" w:rsidTr="001161B4">
        <w:trPr>
          <w:trHeight w:val="280"/>
        </w:trPr>
        <w:tc>
          <w:tcPr>
            <w:tcW w:w="4786" w:type="dxa"/>
            <w:vMerge/>
            <w:shd w:val="clear" w:color="auto" w:fill="F2F2F2" w:themeFill="background1" w:themeFillShade="F2"/>
            <w:vAlign w:val="center"/>
          </w:tcPr>
          <w:p w:rsidR="008770F8" w:rsidRPr="001161B4" w:rsidRDefault="008770F8" w:rsidP="008770F8">
            <w:pPr>
              <w:pStyle w:val="table1"/>
              <w:rPr>
                <w:rFonts w:cs="Arial"/>
                <w:i/>
                <w:iCs/>
                <w:szCs w:val="16"/>
              </w:rPr>
            </w:pPr>
          </w:p>
        </w:tc>
        <w:tc>
          <w:tcPr>
            <w:tcW w:w="9532" w:type="dxa"/>
            <w:shd w:val="clear" w:color="auto" w:fill="F2F2F2" w:themeFill="background1" w:themeFillShade="F2"/>
            <w:vAlign w:val="center"/>
          </w:tcPr>
          <w:p w:rsidR="008770F8" w:rsidRPr="001161B4" w:rsidRDefault="008770F8" w:rsidP="008770F8">
            <w:pPr>
              <w:pStyle w:val="table1"/>
              <w:rPr>
                <w:rFonts w:cs="Arial"/>
                <w:szCs w:val="16"/>
              </w:rPr>
            </w:pPr>
            <w:r w:rsidRPr="001161B4">
              <w:rPr>
                <w:rFonts w:cs="Arial"/>
                <w:szCs w:val="16"/>
              </w:rPr>
              <w:t>Protection of human health off the rehabilitated site</w:t>
            </w:r>
          </w:p>
          <w:p w:rsidR="00C72941" w:rsidRDefault="008770F8">
            <w:pPr>
              <w:pStyle w:val="table1"/>
              <w:numPr>
                <w:ilvl w:val="0"/>
                <w:numId w:val="46"/>
              </w:numPr>
              <w:rPr>
                <w:rFonts w:cs="Arial"/>
                <w:szCs w:val="16"/>
              </w:rPr>
            </w:pPr>
            <w:r w:rsidRPr="001161B4">
              <w:rPr>
                <w:rFonts w:cs="Arial"/>
                <w:iCs/>
                <w:szCs w:val="16"/>
              </w:rPr>
              <w:t>Water resources</w:t>
            </w:r>
            <w:r w:rsidRPr="001161B4">
              <w:rPr>
                <w:rFonts w:cs="Arial"/>
                <w:iCs/>
                <w:szCs w:val="16"/>
                <w:vertAlign w:val="superscript"/>
              </w:rPr>
              <w:t>1</w:t>
            </w:r>
            <w:r w:rsidRPr="001161B4">
              <w:rPr>
                <w:rFonts w:cs="Arial"/>
                <w:iCs/>
                <w:szCs w:val="16"/>
              </w:rPr>
              <w:t xml:space="preserve"> used for drinking continue to meet drinking water limits for mine derived contaminants.</w:t>
            </w:r>
          </w:p>
          <w:p w:rsidR="00C72941" w:rsidRDefault="008770F8">
            <w:pPr>
              <w:pStyle w:val="table1"/>
              <w:numPr>
                <w:ilvl w:val="0"/>
                <w:numId w:val="46"/>
              </w:numPr>
              <w:rPr>
                <w:rFonts w:cs="Arial"/>
                <w:szCs w:val="16"/>
              </w:rPr>
            </w:pPr>
            <w:r w:rsidRPr="001161B4">
              <w:rPr>
                <w:rFonts w:cs="Arial"/>
                <w:iCs/>
                <w:szCs w:val="16"/>
              </w:rPr>
              <w:t>Water resources</w:t>
            </w:r>
            <w:r w:rsidRPr="001161B4">
              <w:rPr>
                <w:rFonts w:cs="Arial"/>
                <w:iCs/>
                <w:szCs w:val="16"/>
                <w:vertAlign w:val="superscript"/>
              </w:rPr>
              <w:t>1</w:t>
            </w:r>
            <w:r w:rsidRPr="001161B4">
              <w:rPr>
                <w:rFonts w:cs="Arial"/>
                <w:iCs/>
                <w:szCs w:val="16"/>
              </w:rPr>
              <w:t xml:space="preserve"> used for recreation continue to meet recreational water quality limits for mine derived contaminants.</w:t>
            </w:r>
          </w:p>
          <w:p w:rsidR="00C72941" w:rsidRDefault="008770F8">
            <w:pPr>
              <w:pStyle w:val="table1"/>
              <w:numPr>
                <w:ilvl w:val="0"/>
                <w:numId w:val="46"/>
              </w:numPr>
              <w:rPr>
                <w:rFonts w:cs="Arial"/>
                <w:szCs w:val="16"/>
              </w:rPr>
            </w:pPr>
            <w:r w:rsidRPr="001161B4">
              <w:rPr>
                <w:rFonts w:cs="Arial"/>
                <w:iCs/>
                <w:szCs w:val="16"/>
              </w:rPr>
              <w:t>Radiation doses to people from the rehabilitated site are less than the dose limits</w:t>
            </w:r>
          </w:p>
        </w:tc>
      </w:tr>
    </w:tbl>
    <w:p w:rsidR="008770F8" w:rsidRDefault="004A3D78" w:rsidP="00BC3869">
      <w:pPr>
        <w:pStyle w:val="tablenote"/>
      </w:pPr>
      <w:r>
        <w:rPr>
          <w:snapToGrid w:val="0"/>
          <w:color w:val="000000"/>
          <w:szCs w:val="0"/>
          <w:u w:color="000000"/>
        </w:rPr>
        <w:t xml:space="preserve">1 </w:t>
      </w:r>
      <w:r>
        <w:rPr>
          <w:snapToGrid w:val="0"/>
          <w:color w:val="000000"/>
          <w:szCs w:val="0"/>
          <w:u w:color="000000"/>
        </w:rPr>
        <w:tab/>
      </w:r>
      <w:r w:rsidR="00BC3869">
        <w:t xml:space="preserve">Water resources that are considered important to be identified and added as specific locations to this assessment endpoint. This endpoint has been made generic as this stage since the </w:t>
      </w:r>
      <w:r>
        <w:t xml:space="preserve">important resources are not yet </w:t>
      </w:r>
      <w:r w:rsidR="00BC3869">
        <w:t>known.</w:t>
      </w:r>
    </w:p>
    <w:p w:rsidR="00BC3869" w:rsidRDefault="00BC3869" w:rsidP="008770F8">
      <w:pPr>
        <w:sectPr w:rsidR="00BC3869" w:rsidSect="00CB1C65">
          <w:headerReference w:type="default" r:id="rId28"/>
          <w:footerReference w:type="default" r:id="rId29"/>
          <w:pgSz w:w="16838" w:h="11906" w:orient="landscape" w:code="9"/>
          <w:pgMar w:top="1797" w:right="1440" w:bottom="1797" w:left="1440" w:header="1077" w:footer="833" w:gutter="0"/>
          <w:cols w:space="360"/>
          <w:noEndnote/>
        </w:sectPr>
      </w:pPr>
    </w:p>
    <w:p w:rsidR="004A3D78" w:rsidRDefault="004A3D78" w:rsidP="004A3D78">
      <w:pPr>
        <w:pStyle w:val="tablecaption"/>
      </w:pPr>
      <w:bookmarkStart w:id="63" w:name="_Toc379381454"/>
      <w:r>
        <w:rPr>
          <w:b/>
          <w:bCs/>
        </w:rPr>
        <w:t xml:space="preserve">Table 2.2 </w:t>
      </w:r>
      <w:r>
        <w:t>Standardised terminology for sources, pathways and stressors</w:t>
      </w:r>
      <w:bookmarkEnd w:id="63"/>
    </w:p>
    <w:tbl>
      <w:tblPr>
        <w:tblStyle w:val="TableGrid"/>
        <w:tblW w:w="9214" w:type="dxa"/>
        <w:tblBorders>
          <w:left w:val="none" w:sz="0" w:space="0" w:color="auto"/>
          <w:right w:val="none" w:sz="0" w:space="0" w:color="auto"/>
          <w:insideH w:val="none" w:sz="0" w:space="0" w:color="auto"/>
          <w:insideV w:val="none" w:sz="0" w:space="0" w:color="auto"/>
        </w:tblBorders>
        <w:tblLook w:val="04A0"/>
      </w:tblPr>
      <w:tblGrid>
        <w:gridCol w:w="2552"/>
        <w:gridCol w:w="3685"/>
        <w:gridCol w:w="2977"/>
      </w:tblGrid>
      <w:tr w:rsidR="004A3D78" w:rsidRPr="00834CF5" w:rsidTr="004A3D78">
        <w:trPr>
          <w:trHeight w:val="245"/>
        </w:trPr>
        <w:tc>
          <w:tcPr>
            <w:tcW w:w="2552" w:type="dxa"/>
            <w:tcBorders>
              <w:top w:val="single" w:sz="4" w:space="0" w:color="auto"/>
              <w:bottom w:val="single" w:sz="4" w:space="0" w:color="auto"/>
            </w:tcBorders>
            <w:shd w:val="clear" w:color="auto" w:fill="A6A6A6" w:themeFill="background1" w:themeFillShade="A6"/>
            <w:noWrap/>
            <w:vAlign w:val="center"/>
            <w:hideMark/>
          </w:tcPr>
          <w:p w:rsidR="004A3D78" w:rsidRPr="004A3D78" w:rsidRDefault="004A3D78" w:rsidP="00C73168">
            <w:pPr>
              <w:spacing w:before="60" w:after="60"/>
              <w:jc w:val="left"/>
              <w:rPr>
                <w:rFonts w:ascii="Arial" w:hAnsi="Arial" w:cs="Arial"/>
                <w:b/>
                <w:bCs/>
                <w:color w:val="000000"/>
                <w:sz w:val="18"/>
                <w:szCs w:val="18"/>
                <w:lang w:eastAsia="en-AU"/>
              </w:rPr>
            </w:pPr>
            <w:r w:rsidRPr="004A3D78">
              <w:rPr>
                <w:rFonts w:ascii="Arial" w:hAnsi="Arial" w:cs="Arial"/>
                <w:b/>
                <w:bCs/>
                <w:color w:val="000000"/>
                <w:sz w:val="18"/>
                <w:szCs w:val="18"/>
                <w:lang w:eastAsia="en-AU"/>
              </w:rPr>
              <w:t>Sources/Processes</w:t>
            </w:r>
          </w:p>
        </w:tc>
        <w:tc>
          <w:tcPr>
            <w:tcW w:w="3685" w:type="dxa"/>
            <w:tcBorders>
              <w:top w:val="single" w:sz="4" w:space="0" w:color="auto"/>
              <w:bottom w:val="single" w:sz="4" w:space="0" w:color="auto"/>
            </w:tcBorders>
            <w:shd w:val="clear" w:color="auto" w:fill="A6A6A6" w:themeFill="background1" w:themeFillShade="A6"/>
            <w:vAlign w:val="center"/>
            <w:hideMark/>
          </w:tcPr>
          <w:p w:rsidR="004A3D78" w:rsidRPr="004A3D78" w:rsidRDefault="004A3D78" w:rsidP="00C73168">
            <w:pPr>
              <w:spacing w:before="60" w:after="60"/>
              <w:jc w:val="left"/>
              <w:rPr>
                <w:rFonts w:ascii="Arial" w:hAnsi="Arial" w:cs="Arial"/>
                <w:b/>
                <w:bCs/>
                <w:color w:val="000000"/>
                <w:sz w:val="18"/>
                <w:szCs w:val="18"/>
                <w:lang w:eastAsia="en-AU"/>
              </w:rPr>
            </w:pPr>
            <w:r w:rsidRPr="004A3D78">
              <w:rPr>
                <w:rFonts w:ascii="Arial" w:hAnsi="Arial" w:cs="Arial"/>
                <w:b/>
                <w:bCs/>
                <w:color w:val="000000"/>
                <w:sz w:val="18"/>
                <w:szCs w:val="18"/>
                <w:lang w:eastAsia="en-AU"/>
              </w:rPr>
              <w:t>Transport mechanism/pathways</w:t>
            </w:r>
          </w:p>
        </w:tc>
        <w:tc>
          <w:tcPr>
            <w:tcW w:w="2977" w:type="dxa"/>
            <w:tcBorders>
              <w:top w:val="single" w:sz="4" w:space="0" w:color="auto"/>
              <w:bottom w:val="single" w:sz="4" w:space="0" w:color="auto"/>
            </w:tcBorders>
            <w:shd w:val="clear" w:color="auto" w:fill="A6A6A6" w:themeFill="background1" w:themeFillShade="A6"/>
            <w:noWrap/>
            <w:vAlign w:val="center"/>
            <w:hideMark/>
          </w:tcPr>
          <w:p w:rsidR="004A3D78" w:rsidRPr="004A3D78" w:rsidRDefault="004A3D78" w:rsidP="00C73168">
            <w:pPr>
              <w:spacing w:before="60" w:after="60"/>
              <w:jc w:val="left"/>
              <w:rPr>
                <w:rFonts w:ascii="Arial" w:hAnsi="Arial" w:cs="Arial"/>
                <w:b/>
                <w:bCs/>
                <w:color w:val="000000"/>
                <w:sz w:val="18"/>
                <w:szCs w:val="18"/>
                <w:lang w:eastAsia="en-AU"/>
              </w:rPr>
            </w:pPr>
            <w:r w:rsidRPr="004A3D78">
              <w:rPr>
                <w:rFonts w:ascii="Arial" w:hAnsi="Arial" w:cs="Arial"/>
                <w:b/>
                <w:bCs/>
                <w:color w:val="000000"/>
                <w:sz w:val="18"/>
                <w:szCs w:val="18"/>
                <w:lang w:eastAsia="en-AU"/>
              </w:rPr>
              <w:t>Stressors</w:t>
            </w:r>
          </w:p>
        </w:tc>
      </w:tr>
      <w:tr w:rsidR="004A3D78" w:rsidRPr="00834CF5" w:rsidTr="00C73168">
        <w:trPr>
          <w:trHeight w:val="300"/>
        </w:trPr>
        <w:tc>
          <w:tcPr>
            <w:tcW w:w="2552" w:type="dxa"/>
            <w:tcBorders>
              <w:top w:val="single" w:sz="4" w:space="0" w:color="auto"/>
            </w:tcBorders>
            <w:noWrap/>
            <w:vAlign w:val="center"/>
            <w:hideMark/>
          </w:tcPr>
          <w:p w:rsidR="004A3D78" w:rsidRPr="004A3D78" w:rsidRDefault="004A3D78" w:rsidP="00C73168">
            <w:pPr>
              <w:spacing w:before="60" w:after="60"/>
              <w:jc w:val="left"/>
              <w:rPr>
                <w:rFonts w:ascii="Arial" w:hAnsi="Arial" w:cs="Arial"/>
                <w:color w:val="000000"/>
                <w:sz w:val="16"/>
                <w:szCs w:val="16"/>
                <w:lang w:eastAsia="en-AU"/>
              </w:rPr>
            </w:pPr>
            <w:bookmarkStart w:id="64" w:name="RANGE!E6:E18"/>
            <w:r w:rsidRPr="004A3D78">
              <w:rPr>
                <w:rFonts w:ascii="Arial" w:hAnsi="Arial" w:cs="Arial"/>
                <w:color w:val="000000"/>
                <w:sz w:val="16"/>
                <w:szCs w:val="16"/>
                <w:lang w:eastAsia="en-AU"/>
              </w:rPr>
              <w:t>Surface water</w:t>
            </w:r>
            <w:bookmarkEnd w:id="64"/>
          </w:p>
        </w:tc>
        <w:tc>
          <w:tcPr>
            <w:tcW w:w="3685" w:type="dxa"/>
            <w:tcBorders>
              <w:top w:val="single" w:sz="4" w:space="0" w:color="auto"/>
            </w:tcBorders>
            <w:noWrap/>
            <w:vAlign w:val="center"/>
            <w:hideMark/>
          </w:tcPr>
          <w:p w:rsidR="004A3D78" w:rsidRPr="004A3D78" w:rsidRDefault="004A3D78" w:rsidP="00C73168">
            <w:pPr>
              <w:spacing w:before="60" w:after="60"/>
              <w:jc w:val="left"/>
              <w:rPr>
                <w:rFonts w:ascii="Arial" w:hAnsi="Arial" w:cs="Arial"/>
                <w:color w:val="000000"/>
                <w:sz w:val="16"/>
                <w:szCs w:val="16"/>
                <w:lang w:eastAsia="en-AU"/>
              </w:rPr>
            </w:pPr>
            <w:bookmarkStart w:id="65" w:name="RANGE!F6:F11"/>
            <w:r w:rsidRPr="004A3D78">
              <w:rPr>
                <w:rFonts w:ascii="Arial" w:hAnsi="Arial" w:cs="Arial"/>
                <w:color w:val="000000"/>
                <w:sz w:val="16"/>
                <w:szCs w:val="16"/>
                <w:lang w:eastAsia="en-AU"/>
              </w:rPr>
              <w:t>Surface water</w:t>
            </w:r>
            <w:bookmarkEnd w:id="65"/>
          </w:p>
        </w:tc>
        <w:tc>
          <w:tcPr>
            <w:tcW w:w="2977" w:type="dxa"/>
            <w:tcBorders>
              <w:top w:val="single" w:sz="4" w:space="0" w:color="auto"/>
            </w:tcBorders>
            <w:noWrap/>
            <w:vAlign w:val="center"/>
            <w:hideMark/>
          </w:tcPr>
          <w:p w:rsidR="004A3D78" w:rsidRPr="004A3D78" w:rsidRDefault="00E06040" w:rsidP="0055568D">
            <w:pPr>
              <w:spacing w:before="60" w:after="60"/>
              <w:jc w:val="left"/>
              <w:rPr>
                <w:rFonts w:ascii="Arial" w:hAnsi="Arial" w:cs="Arial"/>
                <w:color w:val="000000"/>
                <w:sz w:val="16"/>
                <w:szCs w:val="16"/>
                <w:lang w:eastAsia="en-AU"/>
              </w:rPr>
            </w:pPr>
            <w:bookmarkStart w:id="66" w:name="RANGE!G6:G32"/>
            <w:r>
              <w:rPr>
                <w:rFonts w:ascii="Arial" w:hAnsi="Arial" w:cs="Arial"/>
                <w:color w:val="000000"/>
                <w:sz w:val="16"/>
                <w:szCs w:val="16"/>
                <w:lang w:eastAsia="en-AU"/>
              </w:rPr>
              <w:t>T</w:t>
            </w:r>
            <w:r w:rsidRPr="004A3D78">
              <w:rPr>
                <w:rFonts w:ascii="Arial" w:hAnsi="Arial" w:cs="Arial"/>
                <w:color w:val="000000"/>
                <w:sz w:val="16"/>
                <w:szCs w:val="16"/>
                <w:lang w:eastAsia="en-AU"/>
              </w:rPr>
              <w:t xml:space="preserve">race </w:t>
            </w:r>
            <w:r w:rsidR="004A3D78" w:rsidRPr="004A3D78">
              <w:rPr>
                <w:rFonts w:ascii="Arial" w:hAnsi="Arial" w:cs="Arial"/>
                <w:color w:val="000000"/>
                <w:sz w:val="16"/>
                <w:szCs w:val="16"/>
                <w:lang w:eastAsia="en-AU"/>
              </w:rPr>
              <w:t>metals</w:t>
            </w:r>
            <w:bookmarkEnd w:id="66"/>
            <w:r>
              <w:rPr>
                <w:rFonts w:ascii="Arial" w:hAnsi="Arial" w:cs="Arial"/>
                <w:color w:val="000000"/>
                <w:sz w:val="16"/>
                <w:szCs w:val="16"/>
                <w:lang w:eastAsia="en-AU"/>
              </w:rPr>
              <w:t xml:space="preserve"> (</w:t>
            </w:r>
            <w:r w:rsidR="0055568D">
              <w:rPr>
                <w:rFonts w:ascii="Arial" w:hAnsi="Arial" w:cs="Arial"/>
                <w:color w:val="000000"/>
                <w:sz w:val="16"/>
                <w:szCs w:val="16"/>
                <w:lang w:eastAsia="en-AU"/>
              </w:rPr>
              <w:t>dissolved</w:t>
            </w:r>
            <w:r>
              <w:rPr>
                <w:rFonts w:ascii="Arial" w:hAnsi="Arial" w:cs="Arial"/>
                <w:color w:val="000000"/>
                <w:sz w:val="16"/>
                <w:szCs w:val="16"/>
                <w:lang w:eastAsia="en-AU"/>
              </w:rPr>
              <w:t>)</w:t>
            </w:r>
          </w:p>
        </w:tc>
      </w:tr>
      <w:tr w:rsidR="00E06040" w:rsidRPr="00834CF5" w:rsidTr="00C72941">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Groundwater</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Ground water</w:t>
            </w:r>
          </w:p>
        </w:tc>
        <w:tc>
          <w:tcPr>
            <w:tcW w:w="2977" w:type="dxa"/>
            <w:noWrap/>
            <w:vAlign w:val="center"/>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Trace Metals (particulate)</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W</w:t>
            </w:r>
            <w:r w:rsidRPr="004A3D78">
              <w:rPr>
                <w:rFonts w:ascii="Arial" w:hAnsi="Arial" w:cs="Arial"/>
                <w:color w:val="000000"/>
                <w:sz w:val="16"/>
                <w:szCs w:val="16"/>
                <w:lang w:eastAsia="en-AU"/>
              </w:rPr>
              <w:t>aste rock - exposed</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Atmospheric</w:t>
            </w: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olutes - major ions</w:t>
            </w:r>
          </w:p>
        </w:tc>
      </w:tr>
      <w:tr w:rsidR="000643FD" w:rsidRPr="00834CF5" w:rsidTr="00C73168">
        <w:trPr>
          <w:trHeight w:val="300"/>
        </w:trPr>
        <w:tc>
          <w:tcPr>
            <w:tcW w:w="2552" w:type="dxa"/>
            <w:noWrap/>
            <w:vAlign w:val="center"/>
            <w:hideMark/>
          </w:tcPr>
          <w:p w:rsidR="000643FD" w:rsidRPr="004A3D78" w:rsidRDefault="000643FD"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W</w:t>
            </w:r>
            <w:r w:rsidRPr="004A3D78">
              <w:rPr>
                <w:rFonts w:ascii="Arial" w:hAnsi="Arial" w:cs="Arial"/>
                <w:color w:val="000000"/>
                <w:sz w:val="16"/>
                <w:szCs w:val="16"/>
                <w:lang w:eastAsia="en-AU"/>
              </w:rPr>
              <w:t>aste rock - buried</w:t>
            </w:r>
          </w:p>
        </w:tc>
        <w:tc>
          <w:tcPr>
            <w:tcW w:w="3685" w:type="dxa"/>
            <w:noWrap/>
            <w:vAlign w:val="center"/>
            <w:hideMark/>
          </w:tcPr>
          <w:p w:rsidR="000643FD" w:rsidRPr="004A3D78" w:rsidRDefault="000643FD"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 xml:space="preserve">Biota - </w:t>
            </w:r>
            <w:proofErr w:type="spellStart"/>
            <w:r w:rsidRPr="004A3D78">
              <w:rPr>
                <w:rFonts w:ascii="Arial" w:hAnsi="Arial" w:cs="Arial"/>
                <w:color w:val="000000"/>
                <w:sz w:val="16"/>
                <w:szCs w:val="16"/>
                <w:lang w:eastAsia="en-AU"/>
              </w:rPr>
              <w:t>trophic</w:t>
            </w:r>
            <w:proofErr w:type="spellEnd"/>
            <w:r w:rsidRPr="004A3D78">
              <w:rPr>
                <w:rFonts w:ascii="Arial" w:hAnsi="Arial" w:cs="Arial"/>
                <w:color w:val="000000"/>
                <w:sz w:val="16"/>
                <w:szCs w:val="16"/>
                <w:lang w:eastAsia="en-AU"/>
              </w:rPr>
              <w:t xml:space="preserve"> transfer</w:t>
            </w:r>
          </w:p>
        </w:tc>
        <w:tc>
          <w:tcPr>
            <w:tcW w:w="2977" w:type="dxa"/>
            <w:noWrap/>
            <w:vAlign w:val="center"/>
            <w:hideMark/>
          </w:tcPr>
          <w:p w:rsidR="000643FD" w:rsidRPr="004A3D78" w:rsidRDefault="000643FD"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R</w:t>
            </w:r>
            <w:r w:rsidRPr="004A3D78">
              <w:rPr>
                <w:rFonts w:ascii="Arial" w:hAnsi="Arial" w:cs="Arial"/>
                <w:color w:val="000000"/>
                <w:sz w:val="16"/>
                <w:szCs w:val="16"/>
                <w:lang w:eastAsia="en-AU"/>
              </w:rPr>
              <w:t>adionuclides</w:t>
            </w:r>
          </w:p>
        </w:tc>
      </w:tr>
      <w:tr w:rsidR="000643FD" w:rsidRPr="00834CF5" w:rsidTr="00C73168">
        <w:trPr>
          <w:trHeight w:val="300"/>
        </w:trPr>
        <w:tc>
          <w:tcPr>
            <w:tcW w:w="2552" w:type="dxa"/>
            <w:noWrap/>
            <w:vAlign w:val="center"/>
            <w:hideMark/>
          </w:tcPr>
          <w:p w:rsidR="000643FD" w:rsidRPr="004A3D78" w:rsidRDefault="000643FD"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B</w:t>
            </w:r>
            <w:r w:rsidRPr="004A3D78">
              <w:rPr>
                <w:rFonts w:ascii="Arial" w:hAnsi="Arial" w:cs="Arial"/>
                <w:color w:val="000000"/>
                <w:sz w:val="16"/>
                <w:szCs w:val="16"/>
                <w:lang w:eastAsia="en-AU"/>
              </w:rPr>
              <w:t>uried tailings/brine</w:t>
            </w:r>
          </w:p>
        </w:tc>
        <w:tc>
          <w:tcPr>
            <w:tcW w:w="3685" w:type="dxa"/>
            <w:noWrap/>
            <w:vAlign w:val="center"/>
            <w:hideMark/>
          </w:tcPr>
          <w:p w:rsidR="000643FD" w:rsidRPr="004A3D78" w:rsidRDefault="000643FD"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Human/non-human vector</w:t>
            </w:r>
          </w:p>
        </w:tc>
        <w:tc>
          <w:tcPr>
            <w:tcW w:w="2977" w:type="dxa"/>
            <w:noWrap/>
            <w:vAlign w:val="center"/>
            <w:hideMark/>
          </w:tcPr>
          <w:p w:rsidR="000643FD" w:rsidRPr="004A3D78" w:rsidRDefault="000643FD"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uspended sediment</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oil</w:t>
            </w:r>
            <w:r>
              <w:rPr>
                <w:rFonts w:ascii="Arial" w:hAnsi="Arial" w:cs="Arial"/>
                <w:color w:val="000000"/>
                <w:sz w:val="16"/>
                <w:szCs w:val="16"/>
                <w:lang w:eastAsia="en-AU"/>
              </w:rPr>
              <w:t xml:space="preserve"> </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Bed load</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ediment</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O</w:t>
            </w:r>
            <w:r w:rsidRPr="004A3D78">
              <w:rPr>
                <w:rFonts w:ascii="Arial" w:hAnsi="Arial" w:cs="Arial"/>
                <w:color w:val="000000"/>
                <w:sz w:val="16"/>
                <w:szCs w:val="16"/>
                <w:lang w:eastAsia="en-AU"/>
              </w:rPr>
              <w:t>rganic chemicals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B</w:t>
            </w:r>
            <w:r w:rsidRPr="004A3D78">
              <w:rPr>
                <w:rFonts w:ascii="Arial" w:hAnsi="Arial" w:cs="Arial"/>
                <w:color w:val="000000"/>
                <w:sz w:val="16"/>
                <w:szCs w:val="16"/>
                <w:lang w:eastAsia="en-AU"/>
              </w:rPr>
              <w:t>iota - flora</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N</w:t>
            </w:r>
            <w:r w:rsidRPr="004A3D78">
              <w:rPr>
                <w:rFonts w:ascii="Arial" w:hAnsi="Arial" w:cs="Arial"/>
                <w:color w:val="000000"/>
                <w:sz w:val="16"/>
                <w:szCs w:val="16"/>
                <w:lang w:eastAsia="en-AU"/>
              </w:rPr>
              <w:t>utrients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B</w:t>
            </w:r>
            <w:r w:rsidRPr="004A3D78">
              <w:rPr>
                <w:rFonts w:ascii="Arial" w:hAnsi="Arial" w:cs="Arial"/>
                <w:color w:val="000000"/>
                <w:sz w:val="16"/>
                <w:szCs w:val="16"/>
                <w:lang w:eastAsia="en-AU"/>
              </w:rPr>
              <w:t>iota - fauna</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C</w:t>
            </w:r>
            <w:r w:rsidRPr="004A3D78">
              <w:rPr>
                <w:rFonts w:ascii="Arial" w:hAnsi="Arial" w:cs="Arial"/>
                <w:color w:val="000000"/>
                <w:sz w:val="16"/>
                <w:szCs w:val="16"/>
                <w:lang w:eastAsia="en-AU"/>
              </w:rPr>
              <w:t>hange in flow regime</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Kakadu National Park</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W</w:t>
            </w:r>
            <w:r w:rsidRPr="004A3D78">
              <w:rPr>
                <w:rFonts w:ascii="Arial" w:hAnsi="Arial" w:cs="Arial"/>
                <w:color w:val="000000"/>
                <w:sz w:val="16"/>
                <w:szCs w:val="16"/>
                <w:lang w:eastAsia="en-AU"/>
              </w:rPr>
              <w:t>eeds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Ranger Project Area</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F</w:t>
            </w:r>
            <w:r w:rsidRPr="004A3D78">
              <w:rPr>
                <w:rFonts w:ascii="Arial" w:hAnsi="Arial" w:cs="Arial"/>
                <w:color w:val="000000"/>
                <w:sz w:val="16"/>
                <w:szCs w:val="16"/>
                <w:lang w:eastAsia="en-AU"/>
              </w:rPr>
              <w:t>eral animals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Climate - extreme rain</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N</w:t>
            </w:r>
            <w:r w:rsidRPr="004A3D78">
              <w:rPr>
                <w:rFonts w:ascii="Arial" w:hAnsi="Arial" w:cs="Arial"/>
                <w:color w:val="000000"/>
                <w:sz w:val="16"/>
                <w:szCs w:val="16"/>
                <w:lang w:eastAsia="en-AU"/>
              </w:rPr>
              <w:t>ative pests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Climate - extreme wind</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oil erosion</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sidRPr="004A3D78">
              <w:rPr>
                <w:rFonts w:ascii="Arial" w:hAnsi="Arial" w:cs="Arial"/>
                <w:color w:val="000000"/>
                <w:sz w:val="16"/>
                <w:szCs w:val="16"/>
                <w:lang w:eastAsia="en-AU"/>
              </w:rPr>
              <w:t>Climate – hot days</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ubsidence</w:t>
            </w:r>
          </w:p>
        </w:tc>
      </w:tr>
      <w:tr w:rsidR="00E06040" w:rsidRPr="00834CF5" w:rsidTr="00C73168">
        <w:trPr>
          <w:trHeight w:val="300"/>
        </w:trPr>
        <w:tc>
          <w:tcPr>
            <w:tcW w:w="2552" w:type="dxa"/>
            <w:noWrap/>
            <w:vAlign w:val="center"/>
            <w:hideMark/>
          </w:tcPr>
          <w:p w:rsidR="00E06040" w:rsidRPr="004A3D78" w:rsidRDefault="000643FD" w:rsidP="00C73168">
            <w:pPr>
              <w:spacing w:before="60" w:after="60"/>
              <w:jc w:val="left"/>
              <w:rPr>
                <w:rFonts w:ascii="Arial" w:hAnsi="Arial" w:cs="Arial"/>
                <w:color w:val="000000"/>
                <w:sz w:val="16"/>
                <w:szCs w:val="16"/>
                <w:lang w:eastAsia="en-AU"/>
              </w:rPr>
            </w:pPr>
            <w:r w:rsidRPr="000643FD">
              <w:rPr>
                <w:rFonts w:ascii="Arial" w:hAnsi="Arial" w:cs="Arial"/>
                <w:color w:val="000000"/>
                <w:sz w:val="16"/>
                <w:szCs w:val="16"/>
                <w:lang w:eastAsia="en-AU"/>
              </w:rPr>
              <w:t>Exhalation</w:t>
            </w: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S</w:t>
            </w:r>
            <w:r w:rsidRPr="004A3D78">
              <w:rPr>
                <w:rFonts w:ascii="Arial" w:hAnsi="Arial" w:cs="Arial"/>
                <w:color w:val="000000"/>
                <w:sz w:val="16"/>
                <w:szCs w:val="16"/>
                <w:lang w:eastAsia="en-AU"/>
              </w:rPr>
              <w:t>lope failure</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C</w:t>
            </w:r>
            <w:r w:rsidRPr="004A3D78">
              <w:rPr>
                <w:rFonts w:ascii="Arial" w:hAnsi="Arial" w:cs="Arial"/>
                <w:color w:val="000000"/>
                <w:sz w:val="16"/>
                <w:szCs w:val="16"/>
                <w:lang w:eastAsia="en-AU"/>
              </w:rPr>
              <w:t>hannel erosion</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77587D">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F</w:t>
            </w:r>
            <w:r w:rsidRPr="004A3D78">
              <w:rPr>
                <w:rFonts w:ascii="Arial" w:hAnsi="Arial" w:cs="Arial"/>
                <w:color w:val="000000"/>
                <w:sz w:val="16"/>
                <w:szCs w:val="16"/>
                <w:lang w:eastAsia="en-AU"/>
              </w:rPr>
              <w:t>ire</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R</w:t>
            </w:r>
            <w:r w:rsidRPr="004A3D78">
              <w:rPr>
                <w:rFonts w:ascii="Arial" w:hAnsi="Arial" w:cs="Arial"/>
                <w:color w:val="000000"/>
                <w:sz w:val="16"/>
                <w:szCs w:val="16"/>
                <w:lang w:eastAsia="en-AU"/>
              </w:rPr>
              <w:t xml:space="preserve">adiation </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H</w:t>
            </w:r>
            <w:r w:rsidRPr="004A3D78">
              <w:rPr>
                <w:rFonts w:ascii="Arial" w:hAnsi="Arial" w:cs="Arial"/>
                <w:color w:val="000000"/>
                <w:sz w:val="16"/>
                <w:szCs w:val="16"/>
                <w:lang w:eastAsia="en-AU"/>
              </w:rPr>
              <w:t>abitat / veg loss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P</w:t>
            </w:r>
            <w:r w:rsidRPr="004A3D78">
              <w:rPr>
                <w:rFonts w:ascii="Arial" w:hAnsi="Arial" w:cs="Arial"/>
                <w:color w:val="000000"/>
                <w:sz w:val="16"/>
                <w:szCs w:val="16"/>
                <w:lang w:eastAsia="en-AU"/>
              </w:rPr>
              <w:t>hysical barriers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H</w:t>
            </w:r>
            <w:r w:rsidRPr="004A3D78">
              <w:rPr>
                <w:rFonts w:ascii="Arial" w:hAnsi="Arial" w:cs="Arial"/>
                <w:color w:val="000000"/>
                <w:sz w:val="16"/>
                <w:szCs w:val="16"/>
                <w:lang w:eastAsia="en-AU"/>
              </w:rPr>
              <w:t>unting</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W</w:t>
            </w:r>
            <w:r w:rsidRPr="004A3D78">
              <w:rPr>
                <w:rFonts w:ascii="Arial" w:hAnsi="Arial" w:cs="Arial"/>
                <w:color w:val="000000"/>
                <w:sz w:val="16"/>
                <w:szCs w:val="16"/>
                <w:lang w:eastAsia="en-AU"/>
              </w:rPr>
              <w:t>ater deficit / stress</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W</w:t>
            </w:r>
            <w:r w:rsidRPr="004A3D78">
              <w:rPr>
                <w:rFonts w:ascii="Arial" w:hAnsi="Arial" w:cs="Arial"/>
                <w:color w:val="000000"/>
                <w:sz w:val="16"/>
                <w:szCs w:val="16"/>
                <w:lang w:eastAsia="en-AU"/>
              </w:rPr>
              <w:t>ater surplus / logging</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P</w:t>
            </w:r>
            <w:r w:rsidRPr="004A3D78">
              <w:rPr>
                <w:rFonts w:ascii="Arial" w:hAnsi="Arial" w:cs="Arial"/>
                <w:color w:val="000000"/>
                <w:sz w:val="16"/>
                <w:szCs w:val="16"/>
                <w:lang w:eastAsia="en-AU"/>
              </w:rPr>
              <w:t>lant disease</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H</w:t>
            </w:r>
            <w:r w:rsidRPr="004A3D78">
              <w:rPr>
                <w:rFonts w:ascii="Arial" w:hAnsi="Arial" w:cs="Arial"/>
                <w:color w:val="000000"/>
                <w:sz w:val="16"/>
                <w:szCs w:val="16"/>
                <w:lang w:eastAsia="en-AU"/>
              </w:rPr>
              <w:t>azardous terrain</w:t>
            </w:r>
          </w:p>
        </w:tc>
      </w:tr>
      <w:tr w:rsidR="00E06040" w:rsidRPr="00834CF5" w:rsidTr="00C73168">
        <w:trPr>
          <w:trHeight w:val="300"/>
        </w:trPr>
        <w:tc>
          <w:tcPr>
            <w:tcW w:w="2552"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hideMark/>
          </w:tcPr>
          <w:p w:rsidR="00E06040" w:rsidRPr="004A3D78"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I</w:t>
            </w:r>
            <w:r w:rsidRPr="004A3D78">
              <w:rPr>
                <w:rFonts w:ascii="Arial" w:hAnsi="Arial" w:cs="Arial"/>
                <w:color w:val="000000"/>
                <w:sz w:val="16"/>
                <w:szCs w:val="16"/>
                <w:lang w:eastAsia="en-AU"/>
              </w:rPr>
              <w:t>nappropriate surface material</w:t>
            </w:r>
          </w:p>
        </w:tc>
      </w:tr>
      <w:tr w:rsidR="00E06040" w:rsidRPr="00834CF5" w:rsidTr="00C73168">
        <w:trPr>
          <w:trHeight w:val="300"/>
        </w:trPr>
        <w:tc>
          <w:tcPr>
            <w:tcW w:w="2552" w:type="dxa"/>
            <w:noWrap/>
            <w:vAlign w:val="center"/>
          </w:tcPr>
          <w:p w:rsidR="00E06040" w:rsidRPr="004A3D78" w:rsidRDefault="00E06040" w:rsidP="00C73168">
            <w:pPr>
              <w:spacing w:before="60" w:after="60"/>
              <w:jc w:val="left"/>
              <w:rPr>
                <w:rFonts w:ascii="Arial" w:hAnsi="Arial" w:cs="Arial"/>
                <w:color w:val="000000"/>
                <w:sz w:val="16"/>
                <w:szCs w:val="16"/>
                <w:lang w:eastAsia="en-AU"/>
              </w:rPr>
            </w:pPr>
          </w:p>
        </w:tc>
        <w:tc>
          <w:tcPr>
            <w:tcW w:w="3685" w:type="dxa"/>
            <w:noWrap/>
            <w:vAlign w:val="center"/>
          </w:tcPr>
          <w:p w:rsidR="00E06040" w:rsidRPr="004A3D78" w:rsidRDefault="00E06040" w:rsidP="00C73168">
            <w:pPr>
              <w:spacing w:before="60" w:after="60"/>
              <w:jc w:val="left"/>
              <w:rPr>
                <w:rFonts w:ascii="Arial" w:hAnsi="Arial" w:cs="Arial"/>
                <w:color w:val="000000"/>
                <w:sz w:val="16"/>
                <w:szCs w:val="16"/>
                <w:lang w:eastAsia="en-AU"/>
              </w:rPr>
            </w:pPr>
          </w:p>
        </w:tc>
        <w:tc>
          <w:tcPr>
            <w:tcW w:w="2977" w:type="dxa"/>
            <w:noWrap/>
            <w:vAlign w:val="center"/>
          </w:tcPr>
          <w:p w:rsidR="00E06040" w:rsidRDefault="00E06040" w:rsidP="00C73168">
            <w:pPr>
              <w:spacing w:before="60" w:after="60"/>
              <w:jc w:val="left"/>
              <w:rPr>
                <w:rFonts w:ascii="Arial" w:hAnsi="Arial" w:cs="Arial"/>
                <w:color w:val="000000"/>
                <w:sz w:val="16"/>
                <w:szCs w:val="16"/>
                <w:lang w:eastAsia="en-AU"/>
              </w:rPr>
            </w:pPr>
            <w:r>
              <w:rPr>
                <w:rFonts w:ascii="Arial" w:hAnsi="Arial" w:cs="Arial"/>
                <w:color w:val="000000"/>
                <w:sz w:val="16"/>
                <w:szCs w:val="16"/>
                <w:lang w:eastAsia="en-AU"/>
              </w:rPr>
              <w:t>I</w:t>
            </w:r>
            <w:r w:rsidRPr="004A3D78">
              <w:rPr>
                <w:rFonts w:ascii="Arial" w:hAnsi="Arial" w:cs="Arial"/>
                <w:color w:val="000000"/>
                <w:sz w:val="16"/>
                <w:szCs w:val="16"/>
                <w:lang w:eastAsia="en-AU"/>
              </w:rPr>
              <w:t>neffective consultation</w:t>
            </w:r>
          </w:p>
        </w:tc>
      </w:tr>
    </w:tbl>
    <w:p w:rsidR="008770F8" w:rsidRDefault="008770F8" w:rsidP="008770F8"/>
    <w:p w:rsidR="00130F19" w:rsidRDefault="00130F19" w:rsidP="00E0285F">
      <w:pPr>
        <w:pStyle w:val="Heading1"/>
        <w:sectPr w:rsidR="00130F19" w:rsidSect="00130F19">
          <w:footerReference w:type="default" r:id="rId30"/>
          <w:pgSz w:w="11906" w:h="16838" w:code="9"/>
          <w:pgMar w:top="1440" w:right="1800" w:bottom="1440" w:left="1800" w:header="1080" w:footer="835" w:gutter="0"/>
          <w:cols w:space="360"/>
          <w:noEndnote/>
        </w:sectPr>
      </w:pPr>
    </w:p>
    <w:p w:rsidR="00E70E6B" w:rsidRPr="00E70E6B" w:rsidRDefault="001B03DC" w:rsidP="00E0285F">
      <w:pPr>
        <w:pStyle w:val="Heading1"/>
      </w:pPr>
      <w:bookmarkStart w:id="67" w:name="_Toc379372591"/>
      <w:r>
        <w:t>3 Causal</w:t>
      </w:r>
      <w:r w:rsidR="00A8421A">
        <w:t xml:space="preserve"> conceptual models</w:t>
      </w:r>
      <w:bookmarkEnd w:id="67"/>
    </w:p>
    <w:p w:rsidR="00A8421A" w:rsidRDefault="00A8421A" w:rsidP="00E0285F">
      <w:pPr>
        <w:pStyle w:val="Heading2"/>
      </w:pPr>
      <w:bookmarkStart w:id="68" w:name="_Toc379372592"/>
      <w:proofErr w:type="gramStart"/>
      <w:r>
        <w:t xml:space="preserve">3.1 </w:t>
      </w:r>
      <w:r w:rsidR="00255D50">
        <w:t xml:space="preserve"> </w:t>
      </w:r>
      <w:r>
        <w:t>Aquatic</w:t>
      </w:r>
      <w:proofErr w:type="gramEnd"/>
      <w:r>
        <w:t xml:space="preserve"> ecosystem</w:t>
      </w:r>
      <w:bookmarkEnd w:id="68"/>
    </w:p>
    <w:p w:rsidR="00E70E6B" w:rsidRDefault="00931806" w:rsidP="00931806">
      <w:pPr>
        <w:rPr>
          <w:szCs w:val="22"/>
        </w:rPr>
      </w:pPr>
      <w:r>
        <w:rPr>
          <w:szCs w:val="22"/>
        </w:rPr>
        <w:t xml:space="preserve">The </w:t>
      </w:r>
      <w:r w:rsidR="00CB1C65" w:rsidRPr="00CB1C65">
        <w:rPr>
          <w:szCs w:val="22"/>
        </w:rPr>
        <w:t>aquatic e</w:t>
      </w:r>
      <w:r w:rsidRPr="00CB1C65">
        <w:rPr>
          <w:szCs w:val="22"/>
        </w:rPr>
        <w:t xml:space="preserve">cosystems </w:t>
      </w:r>
      <w:r w:rsidR="00CB1C65" w:rsidRPr="00CB1C65">
        <w:rPr>
          <w:szCs w:val="22"/>
        </w:rPr>
        <w:t>breakout g</w:t>
      </w:r>
      <w:r w:rsidRPr="00CB1C65">
        <w:rPr>
          <w:szCs w:val="22"/>
        </w:rPr>
        <w:t>roup</w:t>
      </w:r>
      <w:r>
        <w:rPr>
          <w:szCs w:val="22"/>
        </w:rPr>
        <w:t xml:space="preserve"> drafted one large conceptual model that included all sources, stressors, pathways, measurement points and assessment endpoints during the workshop. </w:t>
      </w:r>
      <w:r w:rsidR="00E70E6B">
        <w:rPr>
          <w:szCs w:val="22"/>
        </w:rPr>
        <w:t>The end point of this large model was identified as a management goal and needed to be broken down into six separate assessment endpoints. In addition it was not possible to include all sources and stress</w:t>
      </w:r>
      <w:r w:rsidR="005D79AF">
        <w:rPr>
          <w:szCs w:val="22"/>
        </w:rPr>
        <w:t>o</w:t>
      </w:r>
      <w:r w:rsidR="00E70E6B">
        <w:rPr>
          <w:szCs w:val="22"/>
        </w:rPr>
        <w:t>rs for one endpoint in the one model as this created a problem for tracing of pathways</w:t>
      </w:r>
      <w:r w:rsidR="00A86A0E">
        <w:rPr>
          <w:szCs w:val="22"/>
        </w:rPr>
        <w:t xml:space="preserve"> and would subsequently create issues when the risk an</w:t>
      </w:r>
      <w:r w:rsidR="005D79AF">
        <w:rPr>
          <w:szCs w:val="22"/>
        </w:rPr>
        <w:t>a</w:t>
      </w:r>
      <w:r w:rsidR="00A86A0E">
        <w:rPr>
          <w:szCs w:val="22"/>
        </w:rPr>
        <w:t>l</w:t>
      </w:r>
      <w:r w:rsidR="005D79AF">
        <w:rPr>
          <w:szCs w:val="22"/>
        </w:rPr>
        <w:t>ys</w:t>
      </w:r>
      <w:r w:rsidR="00A86A0E">
        <w:rPr>
          <w:szCs w:val="22"/>
        </w:rPr>
        <w:t xml:space="preserve">is phase commenced. </w:t>
      </w:r>
    </w:p>
    <w:p w:rsidR="00931806" w:rsidRDefault="00931806" w:rsidP="00931806">
      <w:pPr>
        <w:rPr>
          <w:szCs w:val="22"/>
        </w:rPr>
      </w:pPr>
      <w:r>
        <w:rPr>
          <w:szCs w:val="22"/>
        </w:rPr>
        <w:t>The assessment endpoints for the off-site risks now include “</w:t>
      </w:r>
      <w:r>
        <w:rPr>
          <w:i/>
          <w:iCs/>
          <w:szCs w:val="22"/>
        </w:rPr>
        <w:t>Off-site water quality meets agreed closure criteria specified for water quality</w:t>
      </w:r>
      <w:r>
        <w:rPr>
          <w:szCs w:val="22"/>
        </w:rPr>
        <w:t>” and “</w:t>
      </w:r>
      <w:r>
        <w:rPr>
          <w:i/>
          <w:iCs/>
          <w:szCs w:val="22"/>
        </w:rPr>
        <w:t>Habitat diversity of off-site aquatic ecosystems are comparable to the agreed reference condition</w:t>
      </w:r>
      <w:r>
        <w:rPr>
          <w:szCs w:val="22"/>
        </w:rPr>
        <w:t>”. The on-site assessment endpoints include “</w:t>
      </w:r>
      <w:r>
        <w:rPr>
          <w:i/>
          <w:iCs/>
          <w:szCs w:val="22"/>
        </w:rPr>
        <w:t>On-site water quality is on a trajectory towards meeting agreed closure criteria specified for water quality on-site</w:t>
      </w:r>
      <w:r>
        <w:rPr>
          <w:szCs w:val="22"/>
        </w:rPr>
        <w:t>” and “</w:t>
      </w:r>
      <w:r>
        <w:rPr>
          <w:i/>
          <w:iCs/>
          <w:szCs w:val="22"/>
        </w:rPr>
        <w:t>Habitat diversity of on-site aquatic ecosystems is on a trajectory towards meeting agreed closure criteria</w:t>
      </w:r>
      <w:r>
        <w:rPr>
          <w:szCs w:val="22"/>
        </w:rPr>
        <w:t>”.</w:t>
      </w:r>
    </w:p>
    <w:p w:rsidR="00931806" w:rsidRDefault="00931806" w:rsidP="00931806">
      <w:pPr>
        <w:rPr>
          <w:szCs w:val="22"/>
        </w:rPr>
      </w:pPr>
      <w:r>
        <w:rPr>
          <w:szCs w:val="22"/>
        </w:rPr>
        <w:t xml:space="preserve">At this stage, the initial values relating to ecological processes and ecological function that were identified during the workshop have not been progressed into conceptual models. </w:t>
      </w:r>
      <w:r w:rsidR="005E28AF">
        <w:rPr>
          <w:szCs w:val="22"/>
        </w:rPr>
        <w:t xml:space="preserve">A draft paper outlining how ecological processes may be addressed is included in </w:t>
      </w:r>
      <w:r w:rsidR="005E28AF" w:rsidRPr="005C511C">
        <w:rPr>
          <w:szCs w:val="22"/>
        </w:rPr>
        <w:t xml:space="preserve">Appendix </w:t>
      </w:r>
      <w:r w:rsidR="005C511C">
        <w:rPr>
          <w:szCs w:val="22"/>
        </w:rPr>
        <w:t>3</w:t>
      </w:r>
      <w:r w:rsidR="005E28AF">
        <w:rPr>
          <w:szCs w:val="22"/>
        </w:rPr>
        <w:t xml:space="preserve">. </w:t>
      </w:r>
      <w:r>
        <w:rPr>
          <w:szCs w:val="22"/>
        </w:rPr>
        <w:t>The assessment endpoints currently proposed are, “</w:t>
      </w:r>
      <w:r>
        <w:rPr>
          <w:i/>
          <w:iCs/>
          <w:szCs w:val="22"/>
        </w:rPr>
        <w:t>Biodiversity (structure and function) of off-site aquatic ecosystems are comparable to the agreed reference condition</w:t>
      </w:r>
      <w:r>
        <w:rPr>
          <w:szCs w:val="22"/>
        </w:rPr>
        <w:t>” and “</w:t>
      </w:r>
      <w:r>
        <w:rPr>
          <w:i/>
          <w:iCs/>
          <w:szCs w:val="22"/>
        </w:rPr>
        <w:t>Biodiversity (structure and function) of on-site aquatic ecosystems are on a trajectory towards meeting agreed closure criteria</w:t>
      </w:r>
      <w:r>
        <w:rPr>
          <w:szCs w:val="22"/>
        </w:rPr>
        <w:t>”. Feedback is being sought on these proposed assessment endpoints and a set of measurements endpoints needs to be defined. It is likely that these additional assessment and measurement endpoints could then be incorporated into the current sub-models.</w:t>
      </w:r>
    </w:p>
    <w:p w:rsidR="00A86A0E" w:rsidRDefault="00A86A0E" w:rsidP="00A86A0E">
      <w:pPr>
        <w:rPr>
          <w:szCs w:val="22"/>
        </w:rPr>
      </w:pPr>
      <w:r>
        <w:rPr>
          <w:szCs w:val="22"/>
        </w:rPr>
        <w:t xml:space="preserve">At the completion of the review 10 sub-models (Figures 3.1-3.10) had been produced that were based on stressors that have common pathways and measurement endpoints for four of the six assessment endpoints. </w:t>
      </w:r>
    </w:p>
    <w:p w:rsidR="00931806" w:rsidRDefault="00931806" w:rsidP="00931806">
      <w:pPr>
        <w:rPr>
          <w:szCs w:val="22"/>
        </w:rPr>
      </w:pPr>
      <w:r>
        <w:rPr>
          <w:szCs w:val="22"/>
        </w:rPr>
        <w:t>Terminology has been standardised according to a list of terms produced by a revie</w:t>
      </w:r>
      <w:r w:rsidR="008E0BEF">
        <w:rPr>
          <w:szCs w:val="22"/>
        </w:rPr>
        <w:t>w group</w:t>
      </w:r>
      <w:r>
        <w:rPr>
          <w:szCs w:val="22"/>
        </w:rPr>
        <w:t xml:space="preserve">. For example, the source </w:t>
      </w:r>
      <w:r>
        <w:rPr>
          <w:i/>
          <w:iCs/>
          <w:szCs w:val="22"/>
        </w:rPr>
        <w:t xml:space="preserve">‘contaminated soil’ </w:t>
      </w:r>
      <w:r>
        <w:rPr>
          <w:szCs w:val="22"/>
        </w:rPr>
        <w:t xml:space="preserve">is now referred to as </w:t>
      </w:r>
      <w:r>
        <w:rPr>
          <w:i/>
          <w:iCs/>
          <w:szCs w:val="22"/>
        </w:rPr>
        <w:t>‘soil’</w:t>
      </w:r>
      <w:r>
        <w:rPr>
          <w:szCs w:val="22"/>
        </w:rPr>
        <w:t xml:space="preserve">. Table </w:t>
      </w:r>
      <w:r w:rsidR="004C1D2A">
        <w:rPr>
          <w:szCs w:val="22"/>
        </w:rPr>
        <w:t>3.</w:t>
      </w:r>
      <w:r>
        <w:rPr>
          <w:szCs w:val="22"/>
        </w:rPr>
        <w:t xml:space="preserve">1 outlines the changes in terminology used in the revised model for the assessment endpoints. Unless specified in Table </w:t>
      </w:r>
      <w:r w:rsidR="004C1D2A">
        <w:rPr>
          <w:szCs w:val="22"/>
        </w:rPr>
        <w:t>3.</w:t>
      </w:r>
      <w:r>
        <w:rPr>
          <w:szCs w:val="22"/>
        </w:rPr>
        <w:t>1, the terms have remained the same between the workshop output and the revision of the models. Also listed in Table</w:t>
      </w:r>
      <w:r w:rsidR="004C1D2A">
        <w:rPr>
          <w:szCs w:val="22"/>
        </w:rPr>
        <w:t xml:space="preserve"> 3.1</w:t>
      </w:r>
      <w:r>
        <w:rPr>
          <w:szCs w:val="22"/>
        </w:rPr>
        <w:t xml:space="preserve"> are 3 sources and 1 stressor that were not included in any of the sub-models. The </w:t>
      </w:r>
      <w:r w:rsidR="001B03DC">
        <w:rPr>
          <w:szCs w:val="22"/>
        </w:rPr>
        <w:t>three</w:t>
      </w:r>
      <w:r>
        <w:rPr>
          <w:szCs w:val="22"/>
        </w:rPr>
        <w:t xml:space="preserve"> sources did not neatly fit into the sub-models because they could be seen as mechanisms that activate sources. </w:t>
      </w:r>
    </w:p>
    <w:p w:rsidR="00931806" w:rsidRDefault="00931806" w:rsidP="00931806">
      <w:pPr>
        <w:rPr>
          <w:szCs w:val="22"/>
        </w:rPr>
      </w:pPr>
      <w:r>
        <w:rPr>
          <w:szCs w:val="22"/>
        </w:rPr>
        <w:t>Transport pathways were moved from between sources and stressor to between stressors and measurement endpoints.</w:t>
      </w:r>
    </w:p>
    <w:p w:rsidR="003217DE" w:rsidRDefault="003217DE" w:rsidP="003217DE">
      <w:r>
        <w:t>In reviewing the conceptual models, it was clear that ecological processes were not clearly defined and that there is clarity required on this. A small focus group from the Aquatic Ecosystems breakout group have drafted a paper discussing ecological processes and how these can be measured (</w:t>
      </w:r>
      <w:r w:rsidRPr="00CB1C65">
        <w:t xml:space="preserve">Appendix </w:t>
      </w:r>
      <w:r>
        <w:t>3). This aspect of the conceptual models will be further addressed through the CCWG.</w:t>
      </w:r>
    </w:p>
    <w:p w:rsidR="00C72941" w:rsidRDefault="00C72941"/>
    <w:p w:rsidR="00F26E28" w:rsidRDefault="00F26E28" w:rsidP="00F26E28">
      <w:pPr>
        <w:pStyle w:val="tablecaption"/>
      </w:pPr>
      <w:bookmarkStart w:id="69" w:name="_Toc379381455"/>
      <w:r>
        <w:rPr>
          <w:b/>
          <w:bCs/>
        </w:rPr>
        <w:t xml:space="preserve">Table 3.1 </w:t>
      </w:r>
      <w:r>
        <w:t>Revisions and status of terminology in the model for aquatic ecosystems endpoints</w:t>
      </w:r>
      <w:bookmarkEnd w:id="69"/>
    </w:p>
    <w:tbl>
      <w:tblPr>
        <w:tblStyle w:val="TableGrid"/>
        <w:tblW w:w="0" w:type="auto"/>
        <w:tblLook w:val="04A0"/>
      </w:tblPr>
      <w:tblGrid>
        <w:gridCol w:w="2885"/>
        <w:gridCol w:w="2289"/>
        <w:gridCol w:w="3348"/>
      </w:tblGrid>
      <w:tr w:rsidR="005E28AF" w:rsidTr="00E70E6B">
        <w:trPr>
          <w:cantSplit/>
          <w:tblHeader/>
        </w:trPr>
        <w:tc>
          <w:tcPr>
            <w:tcW w:w="2885" w:type="dxa"/>
            <w:tcBorders>
              <w:left w:val="nil"/>
              <w:bottom w:val="single" w:sz="4" w:space="0" w:color="auto"/>
              <w:right w:val="nil"/>
            </w:tcBorders>
            <w:shd w:val="clear" w:color="auto" w:fill="A6A6A6" w:themeFill="background1" w:themeFillShade="A6"/>
          </w:tcPr>
          <w:p w:rsidR="005E28AF" w:rsidRPr="0025238C" w:rsidRDefault="005E28AF" w:rsidP="005E28AF">
            <w:pPr>
              <w:spacing w:before="120"/>
              <w:rPr>
                <w:rFonts w:ascii="Arial" w:hAnsi="Arial" w:cs="Arial"/>
                <w:b/>
                <w:sz w:val="18"/>
                <w:szCs w:val="18"/>
              </w:rPr>
            </w:pPr>
            <w:r>
              <w:rPr>
                <w:rFonts w:ascii="Arial" w:hAnsi="Arial" w:cs="Arial"/>
                <w:b/>
                <w:sz w:val="18"/>
                <w:szCs w:val="18"/>
              </w:rPr>
              <w:t>Terminology from Workshop</w:t>
            </w:r>
          </w:p>
        </w:tc>
        <w:tc>
          <w:tcPr>
            <w:tcW w:w="2289" w:type="dxa"/>
            <w:tcBorders>
              <w:left w:val="nil"/>
              <w:bottom w:val="single" w:sz="4" w:space="0" w:color="auto"/>
              <w:right w:val="nil"/>
            </w:tcBorders>
            <w:shd w:val="clear" w:color="auto" w:fill="A6A6A6" w:themeFill="background1" w:themeFillShade="A6"/>
          </w:tcPr>
          <w:p w:rsidR="005E28AF" w:rsidRPr="0025238C" w:rsidRDefault="005E28AF" w:rsidP="005E28AF">
            <w:pPr>
              <w:spacing w:before="120"/>
              <w:rPr>
                <w:rFonts w:ascii="Arial" w:hAnsi="Arial" w:cs="Arial"/>
                <w:b/>
                <w:sz w:val="18"/>
                <w:szCs w:val="18"/>
              </w:rPr>
            </w:pPr>
            <w:r w:rsidRPr="0025238C">
              <w:rPr>
                <w:rFonts w:ascii="Arial" w:hAnsi="Arial" w:cs="Arial"/>
                <w:b/>
                <w:sz w:val="18"/>
                <w:szCs w:val="18"/>
              </w:rPr>
              <w:t>Standardised terminology</w:t>
            </w:r>
          </w:p>
        </w:tc>
        <w:tc>
          <w:tcPr>
            <w:tcW w:w="3348" w:type="dxa"/>
            <w:tcBorders>
              <w:left w:val="nil"/>
              <w:bottom w:val="single" w:sz="4" w:space="0" w:color="auto"/>
              <w:right w:val="nil"/>
            </w:tcBorders>
            <w:shd w:val="clear" w:color="auto" w:fill="A6A6A6" w:themeFill="background1" w:themeFillShade="A6"/>
          </w:tcPr>
          <w:p w:rsidR="005E28AF" w:rsidRPr="0025238C" w:rsidRDefault="005E28AF" w:rsidP="005E28AF">
            <w:pPr>
              <w:spacing w:before="120"/>
              <w:rPr>
                <w:rFonts w:ascii="Arial" w:hAnsi="Arial" w:cs="Arial"/>
                <w:b/>
                <w:sz w:val="18"/>
                <w:szCs w:val="18"/>
              </w:rPr>
            </w:pPr>
            <w:r w:rsidRPr="0025238C">
              <w:rPr>
                <w:rFonts w:ascii="Arial" w:hAnsi="Arial" w:cs="Arial"/>
                <w:b/>
                <w:sz w:val="18"/>
                <w:szCs w:val="18"/>
              </w:rPr>
              <w:t>Status in revised models</w:t>
            </w:r>
          </w:p>
        </w:tc>
      </w:tr>
      <w:tr w:rsidR="005E28AF" w:rsidTr="00E70E6B">
        <w:trPr>
          <w:cantSplit/>
        </w:trPr>
        <w:tc>
          <w:tcPr>
            <w:tcW w:w="2885" w:type="dxa"/>
            <w:tcBorders>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b/>
                <w:sz w:val="16"/>
                <w:szCs w:val="16"/>
              </w:rPr>
            </w:pPr>
            <w:r w:rsidRPr="009D76E6">
              <w:rPr>
                <w:rFonts w:ascii="Arial" w:hAnsi="Arial" w:cs="Arial"/>
                <w:b/>
                <w:sz w:val="16"/>
                <w:szCs w:val="16"/>
              </w:rPr>
              <w:t>Source</w:t>
            </w:r>
          </w:p>
        </w:tc>
        <w:tc>
          <w:tcPr>
            <w:tcW w:w="2289" w:type="dxa"/>
            <w:tcBorders>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p>
        </w:tc>
        <w:tc>
          <w:tcPr>
            <w:tcW w:w="3348" w:type="dxa"/>
            <w:tcBorders>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Vehicle-People</w:t>
            </w:r>
          </w:p>
        </w:tc>
        <w:tc>
          <w:tcPr>
            <w:tcW w:w="2289" w:type="dxa"/>
            <w:tcBorders>
              <w:top w:val="nil"/>
              <w:left w:val="nil"/>
              <w:bottom w:val="nil"/>
              <w:right w:val="nil"/>
            </w:tcBorders>
            <w:shd w:val="clear" w:color="auto" w:fill="F2F2F2" w:themeFill="background1" w:themeFillShade="F2"/>
          </w:tcPr>
          <w:p w:rsidR="005E28AF" w:rsidRDefault="00E514DE" w:rsidP="005E28AF">
            <w:pPr>
              <w:spacing w:before="120"/>
              <w:rPr>
                <w:rFonts w:ascii="Arial" w:hAnsi="Arial" w:cs="Arial"/>
                <w:sz w:val="16"/>
                <w:szCs w:val="16"/>
              </w:rPr>
            </w:pPr>
            <w:r>
              <w:rPr>
                <w:rFonts w:ascii="Arial" w:hAnsi="Arial" w:cs="Arial"/>
                <w:sz w:val="16"/>
                <w:szCs w:val="16"/>
              </w:rPr>
              <w:t>Kakadu</w:t>
            </w:r>
            <w:r w:rsidR="005E28AF">
              <w:rPr>
                <w:rFonts w:ascii="Arial" w:hAnsi="Arial" w:cs="Arial"/>
                <w:sz w:val="16"/>
                <w:szCs w:val="16"/>
              </w:rPr>
              <w:t xml:space="preserve"> National Park</w:t>
            </w:r>
          </w:p>
          <w:p w:rsidR="005E28AF" w:rsidRPr="009D76E6" w:rsidRDefault="005E28AF" w:rsidP="005E28AF">
            <w:pPr>
              <w:spacing w:before="120"/>
              <w:rPr>
                <w:rFonts w:ascii="Arial" w:hAnsi="Arial" w:cs="Arial"/>
                <w:sz w:val="16"/>
                <w:szCs w:val="16"/>
              </w:rPr>
            </w:pP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The source has also been changed to Kakadu National Park to acknowledge stressor being carried from off-site</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Contaminated soils</w:t>
            </w:r>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Soils</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to soils as this encompasses both contaminated and uncontaminated soils</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Contaminated sediments</w:t>
            </w:r>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Sediments</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to sediments as this encompasses both contaminated and uncontaminated sediments</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Untreated mine waters</w:t>
            </w:r>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Surface waters</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to surface waters as this encompasses all contaminated and uncontaminated waters on-site</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 xml:space="preserve">Treated mine waters </w:t>
            </w:r>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Surface waters</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to surface waters as this encompasses all contaminated and uncontaminated waters on-site</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r w:rsidRPr="007077DF">
              <w:rPr>
                <w:rFonts w:ascii="Arial" w:hAnsi="Arial" w:cs="Arial"/>
                <w:sz w:val="16"/>
                <w:szCs w:val="16"/>
              </w:rPr>
              <w:t>Industrial areas fuel stores</w:t>
            </w:r>
          </w:p>
        </w:tc>
        <w:tc>
          <w:tcPr>
            <w:tcW w:w="2289" w:type="dxa"/>
            <w:tcBorders>
              <w:top w:val="nil"/>
              <w:left w:val="nil"/>
              <w:bottom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r>
              <w:rPr>
                <w:rFonts w:ascii="Arial" w:hAnsi="Arial" w:cs="Arial"/>
                <w:sz w:val="16"/>
                <w:szCs w:val="16"/>
              </w:rPr>
              <w:t>Plant and Mill areas</w:t>
            </w:r>
          </w:p>
        </w:tc>
        <w:tc>
          <w:tcPr>
            <w:tcW w:w="3348" w:type="dxa"/>
            <w:tcBorders>
              <w:top w:val="nil"/>
              <w:left w:val="nil"/>
              <w:bottom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r>
              <w:rPr>
                <w:rFonts w:ascii="Arial" w:hAnsi="Arial" w:cs="Arial"/>
                <w:sz w:val="16"/>
                <w:szCs w:val="16"/>
              </w:rPr>
              <w:t>Changed to be more descriptive</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491302" w:rsidRDefault="005E28AF" w:rsidP="005E28AF">
            <w:pPr>
              <w:spacing w:before="240"/>
              <w:rPr>
                <w:rFonts w:ascii="Arial" w:hAnsi="Arial" w:cs="Arial"/>
                <w:sz w:val="16"/>
                <w:szCs w:val="16"/>
              </w:rPr>
            </w:pPr>
            <w:r w:rsidRPr="00491302">
              <w:rPr>
                <w:rFonts w:ascii="Arial" w:hAnsi="Arial" w:cs="Arial"/>
                <w:sz w:val="16"/>
                <w:szCs w:val="16"/>
              </w:rPr>
              <w:t xml:space="preserve">Extreme Climate Events </w:t>
            </w:r>
          </w:p>
        </w:tc>
        <w:tc>
          <w:tcPr>
            <w:tcW w:w="2289" w:type="dxa"/>
            <w:tcBorders>
              <w:top w:val="nil"/>
              <w:left w:val="nil"/>
              <w:bottom w:val="nil"/>
              <w:right w:val="nil"/>
            </w:tcBorders>
            <w:shd w:val="clear" w:color="auto" w:fill="F2F2F2" w:themeFill="background1" w:themeFillShade="F2"/>
          </w:tcPr>
          <w:p w:rsidR="005E28AF" w:rsidRDefault="005E28AF" w:rsidP="005E28AF">
            <w:pPr>
              <w:spacing w:before="240"/>
              <w:rPr>
                <w:rFonts w:ascii="Arial" w:hAnsi="Arial" w:cs="Arial"/>
                <w:sz w:val="16"/>
                <w:szCs w:val="16"/>
              </w:rPr>
            </w:pPr>
            <w:r>
              <w:rPr>
                <w:rFonts w:ascii="Arial" w:hAnsi="Arial" w:cs="Arial"/>
                <w:sz w:val="16"/>
                <w:szCs w:val="16"/>
              </w:rPr>
              <w:t>Not included in any sub-model</w:t>
            </w:r>
          </w:p>
        </w:tc>
        <w:tc>
          <w:tcPr>
            <w:tcW w:w="3348" w:type="dxa"/>
            <w:tcBorders>
              <w:top w:val="nil"/>
              <w:left w:val="nil"/>
              <w:bottom w:val="nil"/>
              <w:right w:val="nil"/>
            </w:tcBorders>
            <w:shd w:val="clear" w:color="auto" w:fill="F2F2F2" w:themeFill="background1" w:themeFillShade="F2"/>
          </w:tcPr>
          <w:p w:rsidR="005E28AF" w:rsidRDefault="005E28AF" w:rsidP="005E28AF">
            <w:pPr>
              <w:spacing w:before="240"/>
              <w:rPr>
                <w:rFonts w:ascii="Arial" w:hAnsi="Arial" w:cs="Arial"/>
                <w:sz w:val="16"/>
                <w:szCs w:val="16"/>
              </w:rPr>
            </w:pPr>
            <w:r>
              <w:rPr>
                <w:rFonts w:ascii="Arial" w:hAnsi="Arial" w:cs="Arial"/>
                <w:sz w:val="16"/>
                <w:szCs w:val="16"/>
              </w:rPr>
              <w:t xml:space="preserve">This source was not used </w:t>
            </w:r>
            <w:r w:rsidR="001C625B">
              <w:rPr>
                <w:rFonts w:ascii="Arial" w:hAnsi="Arial" w:cs="Arial"/>
                <w:sz w:val="16"/>
                <w:szCs w:val="16"/>
              </w:rPr>
              <w:t xml:space="preserve">in </w:t>
            </w:r>
            <w:r>
              <w:rPr>
                <w:rFonts w:ascii="Arial" w:hAnsi="Arial" w:cs="Arial"/>
                <w:sz w:val="16"/>
                <w:szCs w:val="16"/>
              </w:rPr>
              <w:t>any of the sub-models.  It is likely to</w:t>
            </w:r>
            <w:r w:rsidR="0077587D">
              <w:rPr>
                <w:rFonts w:ascii="Arial" w:hAnsi="Arial" w:cs="Arial"/>
                <w:sz w:val="16"/>
                <w:szCs w:val="16"/>
              </w:rPr>
              <w:t xml:space="preserve"> be</w:t>
            </w:r>
            <w:r>
              <w:rPr>
                <w:rFonts w:ascii="Arial" w:hAnsi="Arial" w:cs="Arial"/>
                <w:sz w:val="16"/>
                <w:szCs w:val="16"/>
              </w:rPr>
              <w:t xml:space="preserve"> a mechanism that triggers other sources</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491302" w:rsidRDefault="005E28AF" w:rsidP="005E28AF">
            <w:pPr>
              <w:spacing w:before="240"/>
              <w:rPr>
                <w:rFonts w:ascii="Arial" w:hAnsi="Arial" w:cs="Arial"/>
                <w:sz w:val="16"/>
                <w:szCs w:val="16"/>
              </w:rPr>
            </w:pPr>
            <w:r w:rsidRPr="00491302">
              <w:rPr>
                <w:rFonts w:ascii="Arial" w:hAnsi="Arial" w:cs="Arial"/>
                <w:sz w:val="16"/>
                <w:szCs w:val="16"/>
              </w:rPr>
              <w:t>Physical disturbance</w:t>
            </w:r>
          </w:p>
        </w:tc>
        <w:tc>
          <w:tcPr>
            <w:tcW w:w="2289" w:type="dxa"/>
            <w:tcBorders>
              <w:top w:val="nil"/>
              <w:left w:val="nil"/>
              <w:bottom w:val="nil"/>
              <w:right w:val="nil"/>
            </w:tcBorders>
            <w:shd w:val="clear" w:color="auto" w:fill="F2F2F2" w:themeFill="background1" w:themeFillShade="F2"/>
          </w:tcPr>
          <w:p w:rsidR="005E28AF" w:rsidRDefault="005E28AF" w:rsidP="005E28AF">
            <w:pPr>
              <w:spacing w:before="240"/>
              <w:rPr>
                <w:rFonts w:ascii="Arial" w:hAnsi="Arial" w:cs="Arial"/>
                <w:sz w:val="16"/>
                <w:szCs w:val="16"/>
              </w:rPr>
            </w:pPr>
            <w:r>
              <w:rPr>
                <w:rFonts w:ascii="Arial" w:hAnsi="Arial" w:cs="Arial"/>
                <w:sz w:val="16"/>
                <w:szCs w:val="16"/>
              </w:rPr>
              <w:t>Not included in any sub-model</w:t>
            </w:r>
          </w:p>
        </w:tc>
        <w:tc>
          <w:tcPr>
            <w:tcW w:w="3348" w:type="dxa"/>
            <w:tcBorders>
              <w:top w:val="nil"/>
              <w:left w:val="nil"/>
              <w:bottom w:val="nil"/>
              <w:right w:val="nil"/>
            </w:tcBorders>
            <w:shd w:val="clear" w:color="auto" w:fill="F2F2F2" w:themeFill="background1" w:themeFillShade="F2"/>
          </w:tcPr>
          <w:p w:rsidR="005E28AF" w:rsidRDefault="005E28AF" w:rsidP="005E28AF">
            <w:pPr>
              <w:spacing w:before="240"/>
              <w:rPr>
                <w:rFonts w:ascii="Arial" w:hAnsi="Arial" w:cs="Arial"/>
                <w:sz w:val="16"/>
                <w:szCs w:val="16"/>
              </w:rPr>
            </w:pPr>
            <w:r>
              <w:rPr>
                <w:rFonts w:ascii="Arial" w:hAnsi="Arial" w:cs="Arial"/>
                <w:sz w:val="16"/>
                <w:szCs w:val="16"/>
              </w:rPr>
              <w:t xml:space="preserve">This source was not used </w:t>
            </w:r>
            <w:r w:rsidR="001C625B">
              <w:rPr>
                <w:rFonts w:ascii="Arial" w:hAnsi="Arial" w:cs="Arial"/>
                <w:sz w:val="16"/>
                <w:szCs w:val="16"/>
              </w:rPr>
              <w:t xml:space="preserve">in </w:t>
            </w:r>
            <w:r>
              <w:rPr>
                <w:rFonts w:ascii="Arial" w:hAnsi="Arial" w:cs="Arial"/>
                <w:sz w:val="16"/>
                <w:szCs w:val="16"/>
              </w:rPr>
              <w:t xml:space="preserve">any of the sub-models.  It is likely to </w:t>
            </w:r>
            <w:r w:rsidR="0077587D">
              <w:rPr>
                <w:rFonts w:ascii="Arial" w:hAnsi="Arial" w:cs="Arial"/>
                <w:sz w:val="16"/>
                <w:szCs w:val="16"/>
              </w:rPr>
              <w:t xml:space="preserve">be </w:t>
            </w:r>
            <w:r>
              <w:rPr>
                <w:rFonts w:ascii="Arial" w:hAnsi="Arial" w:cs="Arial"/>
                <w:sz w:val="16"/>
                <w:szCs w:val="16"/>
              </w:rPr>
              <w:t>a mechanism that triggers other sources</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491302" w:rsidRDefault="005E28AF" w:rsidP="005E28AF">
            <w:pPr>
              <w:spacing w:before="240"/>
              <w:rPr>
                <w:rFonts w:ascii="Arial" w:hAnsi="Arial" w:cs="Arial"/>
                <w:sz w:val="16"/>
                <w:szCs w:val="16"/>
              </w:rPr>
            </w:pPr>
            <w:r w:rsidRPr="00491302">
              <w:rPr>
                <w:rFonts w:ascii="Arial" w:hAnsi="Arial" w:cs="Arial"/>
                <w:sz w:val="16"/>
                <w:szCs w:val="16"/>
              </w:rPr>
              <w:t>Meandering creek</w:t>
            </w:r>
          </w:p>
        </w:tc>
        <w:tc>
          <w:tcPr>
            <w:tcW w:w="2289" w:type="dxa"/>
            <w:tcBorders>
              <w:top w:val="nil"/>
              <w:left w:val="nil"/>
              <w:bottom w:val="nil"/>
              <w:right w:val="nil"/>
            </w:tcBorders>
            <w:shd w:val="clear" w:color="auto" w:fill="F2F2F2" w:themeFill="background1" w:themeFillShade="F2"/>
          </w:tcPr>
          <w:p w:rsidR="005E28AF" w:rsidRDefault="005E28AF" w:rsidP="005E28AF">
            <w:pPr>
              <w:spacing w:before="240"/>
              <w:rPr>
                <w:rFonts w:ascii="Arial" w:hAnsi="Arial" w:cs="Arial"/>
                <w:sz w:val="16"/>
                <w:szCs w:val="16"/>
              </w:rPr>
            </w:pPr>
            <w:r>
              <w:rPr>
                <w:rFonts w:ascii="Arial" w:hAnsi="Arial" w:cs="Arial"/>
                <w:sz w:val="16"/>
                <w:szCs w:val="16"/>
              </w:rPr>
              <w:t>Not included in any sub-model</w:t>
            </w:r>
          </w:p>
        </w:tc>
        <w:tc>
          <w:tcPr>
            <w:tcW w:w="3348" w:type="dxa"/>
            <w:tcBorders>
              <w:top w:val="nil"/>
              <w:left w:val="nil"/>
              <w:bottom w:val="nil"/>
              <w:right w:val="nil"/>
            </w:tcBorders>
            <w:shd w:val="clear" w:color="auto" w:fill="F2F2F2" w:themeFill="background1" w:themeFillShade="F2"/>
          </w:tcPr>
          <w:p w:rsidR="005E28AF" w:rsidRDefault="005E28AF" w:rsidP="005E28AF">
            <w:pPr>
              <w:spacing w:before="240"/>
              <w:rPr>
                <w:rFonts w:ascii="Arial" w:hAnsi="Arial" w:cs="Arial"/>
                <w:sz w:val="16"/>
                <w:szCs w:val="16"/>
              </w:rPr>
            </w:pPr>
            <w:r>
              <w:rPr>
                <w:rFonts w:ascii="Arial" w:hAnsi="Arial" w:cs="Arial"/>
                <w:sz w:val="16"/>
                <w:szCs w:val="16"/>
              </w:rPr>
              <w:t xml:space="preserve">This source was not used </w:t>
            </w:r>
            <w:r w:rsidR="001C625B">
              <w:rPr>
                <w:rFonts w:ascii="Arial" w:hAnsi="Arial" w:cs="Arial"/>
                <w:sz w:val="16"/>
                <w:szCs w:val="16"/>
              </w:rPr>
              <w:t xml:space="preserve">in </w:t>
            </w:r>
            <w:r>
              <w:rPr>
                <w:rFonts w:ascii="Arial" w:hAnsi="Arial" w:cs="Arial"/>
                <w:sz w:val="16"/>
                <w:szCs w:val="16"/>
              </w:rPr>
              <w:t>any of the sub-models.  It is likely to</w:t>
            </w:r>
            <w:r w:rsidR="0077587D">
              <w:rPr>
                <w:rFonts w:ascii="Arial" w:hAnsi="Arial" w:cs="Arial"/>
                <w:sz w:val="16"/>
                <w:szCs w:val="16"/>
              </w:rPr>
              <w:t xml:space="preserve"> be</w:t>
            </w:r>
            <w:r>
              <w:rPr>
                <w:rFonts w:ascii="Arial" w:hAnsi="Arial" w:cs="Arial"/>
                <w:sz w:val="16"/>
                <w:szCs w:val="16"/>
              </w:rPr>
              <w:t xml:space="preserve"> a mechanism that triggers other sources</w:t>
            </w:r>
          </w:p>
        </w:tc>
      </w:tr>
      <w:tr w:rsidR="005E28AF" w:rsidTr="00E70E6B">
        <w:trPr>
          <w:cantSplit/>
        </w:trPr>
        <w:tc>
          <w:tcPr>
            <w:tcW w:w="2885" w:type="dxa"/>
            <w:tcBorders>
              <w:top w:val="single" w:sz="4" w:space="0" w:color="auto"/>
              <w:left w:val="nil"/>
              <w:bottom w:val="nil"/>
              <w:right w:val="nil"/>
            </w:tcBorders>
            <w:shd w:val="clear" w:color="auto" w:fill="D9D9D9" w:themeFill="background1" w:themeFillShade="D9"/>
          </w:tcPr>
          <w:p w:rsidR="005E28AF" w:rsidRPr="009D76E6" w:rsidRDefault="005E28AF" w:rsidP="005E28AF">
            <w:pPr>
              <w:spacing w:before="240"/>
              <w:rPr>
                <w:rFonts w:ascii="Arial" w:hAnsi="Arial" w:cs="Arial"/>
                <w:sz w:val="16"/>
                <w:szCs w:val="16"/>
              </w:rPr>
            </w:pPr>
            <w:r w:rsidRPr="009D76E6">
              <w:rPr>
                <w:rFonts w:ascii="Arial" w:hAnsi="Arial" w:cs="Arial"/>
                <w:b/>
                <w:sz w:val="16"/>
                <w:szCs w:val="16"/>
              </w:rPr>
              <w:t>Stressors</w:t>
            </w:r>
          </w:p>
        </w:tc>
        <w:tc>
          <w:tcPr>
            <w:tcW w:w="2289" w:type="dxa"/>
            <w:tcBorders>
              <w:top w:val="single" w:sz="4" w:space="0" w:color="auto"/>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p>
        </w:tc>
        <w:tc>
          <w:tcPr>
            <w:tcW w:w="3348" w:type="dxa"/>
            <w:tcBorders>
              <w:top w:val="single" w:sz="4" w:space="0" w:color="auto"/>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Sediments SPM</w:t>
            </w:r>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Suspended sediments</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for consistent terminology</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proofErr w:type="spellStart"/>
            <w:r>
              <w:rPr>
                <w:rFonts w:ascii="Arial" w:hAnsi="Arial" w:cs="Arial"/>
                <w:sz w:val="16"/>
                <w:szCs w:val="16"/>
              </w:rPr>
              <w:t>Inorganics_metals</w:t>
            </w:r>
            <w:proofErr w:type="spellEnd"/>
          </w:p>
        </w:tc>
        <w:tc>
          <w:tcPr>
            <w:tcW w:w="2289" w:type="dxa"/>
            <w:tcBorders>
              <w:top w:val="nil"/>
              <w:left w:val="nil"/>
              <w:bottom w:val="nil"/>
              <w:right w:val="nil"/>
            </w:tcBorders>
            <w:shd w:val="clear" w:color="auto" w:fill="F2F2F2" w:themeFill="background1" w:themeFillShade="F2"/>
          </w:tcPr>
          <w:p w:rsidR="005E28AF" w:rsidRDefault="00A86A0E" w:rsidP="005E28AF">
            <w:pPr>
              <w:spacing w:before="120"/>
              <w:rPr>
                <w:rFonts w:ascii="Arial" w:hAnsi="Arial" w:cs="Arial"/>
                <w:sz w:val="16"/>
                <w:szCs w:val="16"/>
              </w:rPr>
            </w:pPr>
            <w:r>
              <w:rPr>
                <w:rFonts w:ascii="Arial" w:hAnsi="Arial" w:cs="Arial"/>
                <w:sz w:val="16"/>
                <w:szCs w:val="16"/>
              </w:rPr>
              <w:t>T</w:t>
            </w:r>
            <w:r w:rsidR="005E28AF">
              <w:rPr>
                <w:rFonts w:ascii="Arial" w:hAnsi="Arial" w:cs="Arial"/>
                <w:sz w:val="16"/>
                <w:szCs w:val="16"/>
              </w:rPr>
              <w:t>race metals (</w:t>
            </w:r>
            <w:r w:rsidR="0055568D">
              <w:rPr>
                <w:rFonts w:ascii="Arial" w:hAnsi="Arial" w:cs="Arial"/>
                <w:sz w:val="16"/>
                <w:szCs w:val="16"/>
              </w:rPr>
              <w:t>dissolved</w:t>
            </w:r>
            <w:r w:rsidR="005E28AF">
              <w:rPr>
                <w:rFonts w:ascii="Arial" w:hAnsi="Arial" w:cs="Arial"/>
                <w:sz w:val="16"/>
                <w:szCs w:val="16"/>
              </w:rPr>
              <w:t>)</w:t>
            </w:r>
          </w:p>
          <w:p w:rsidR="005E28AF" w:rsidRPr="009D76E6" w:rsidRDefault="00A86A0E" w:rsidP="005E28AF">
            <w:pPr>
              <w:spacing w:before="120"/>
              <w:rPr>
                <w:rFonts w:ascii="Arial" w:hAnsi="Arial" w:cs="Arial"/>
                <w:sz w:val="16"/>
                <w:szCs w:val="16"/>
              </w:rPr>
            </w:pPr>
            <w:r>
              <w:rPr>
                <w:rFonts w:ascii="Arial" w:hAnsi="Arial" w:cs="Arial"/>
                <w:sz w:val="16"/>
                <w:szCs w:val="16"/>
              </w:rPr>
              <w:t>T</w:t>
            </w:r>
            <w:r w:rsidR="005E28AF" w:rsidRPr="00E06A17">
              <w:rPr>
                <w:rFonts w:ascii="Arial" w:hAnsi="Arial" w:cs="Arial"/>
                <w:sz w:val="16"/>
                <w:szCs w:val="16"/>
              </w:rPr>
              <w:t>race metals (particulate)</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for consistent terminology.  As split into dissolved and particulate fractions.</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proofErr w:type="spellStart"/>
            <w:r>
              <w:rPr>
                <w:rFonts w:ascii="Arial" w:hAnsi="Arial" w:cs="Arial"/>
                <w:sz w:val="16"/>
                <w:szCs w:val="16"/>
              </w:rPr>
              <w:t>Inorganics_solutes</w:t>
            </w:r>
            <w:proofErr w:type="spellEnd"/>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Solutes – major ions</w:t>
            </w:r>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for consistent terminology</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r>
              <w:rPr>
                <w:rFonts w:ascii="Arial" w:hAnsi="Arial" w:cs="Arial"/>
                <w:sz w:val="16"/>
                <w:szCs w:val="16"/>
              </w:rPr>
              <w:t>Invasive species</w:t>
            </w:r>
          </w:p>
        </w:tc>
        <w:tc>
          <w:tcPr>
            <w:tcW w:w="2289" w:type="dxa"/>
            <w:tcBorders>
              <w:top w:val="nil"/>
              <w:left w:val="nil"/>
              <w:bottom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r>
              <w:rPr>
                <w:rFonts w:ascii="Arial" w:hAnsi="Arial" w:cs="Arial"/>
                <w:sz w:val="16"/>
                <w:szCs w:val="16"/>
              </w:rPr>
              <w:t>Weeds</w:t>
            </w:r>
          </w:p>
          <w:p w:rsidR="005E28AF" w:rsidRDefault="005E28AF" w:rsidP="005E28AF">
            <w:pPr>
              <w:spacing w:before="120"/>
              <w:rPr>
                <w:rFonts w:ascii="Arial" w:hAnsi="Arial" w:cs="Arial"/>
                <w:sz w:val="16"/>
                <w:szCs w:val="16"/>
              </w:rPr>
            </w:pPr>
            <w:r>
              <w:rPr>
                <w:rFonts w:ascii="Arial" w:hAnsi="Arial" w:cs="Arial"/>
                <w:sz w:val="16"/>
                <w:szCs w:val="16"/>
              </w:rPr>
              <w:t>Feral animals</w:t>
            </w:r>
          </w:p>
        </w:tc>
        <w:tc>
          <w:tcPr>
            <w:tcW w:w="3348" w:type="dxa"/>
            <w:tcBorders>
              <w:top w:val="nil"/>
              <w:left w:val="nil"/>
              <w:bottom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r>
              <w:rPr>
                <w:rFonts w:ascii="Arial" w:hAnsi="Arial" w:cs="Arial"/>
                <w:sz w:val="16"/>
                <w:szCs w:val="16"/>
              </w:rPr>
              <w:t>Split into two stressor as each will have specific assessment endpoints</w:t>
            </w:r>
          </w:p>
        </w:tc>
      </w:tr>
      <w:tr w:rsidR="005E28AF" w:rsidTr="00E70E6B">
        <w:trPr>
          <w:cantSplit/>
        </w:trPr>
        <w:tc>
          <w:tcPr>
            <w:tcW w:w="2885"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High/Low flow</w:t>
            </w:r>
          </w:p>
        </w:tc>
        <w:tc>
          <w:tcPr>
            <w:tcW w:w="2289"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 xml:space="preserve">Not included in any </w:t>
            </w:r>
            <w:proofErr w:type="spellStart"/>
            <w:r>
              <w:rPr>
                <w:rFonts w:ascii="Arial" w:hAnsi="Arial" w:cs="Arial"/>
                <w:sz w:val="16"/>
                <w:szCs w:val="16"/>
              </w:rPr>
              <w:t>submodel</w:t>
            </w:r>
            <w:proofErr w:type="spellEnd"/>
          </w:p>
        </w:tc>
        <w:tc>
          <w:tcPr>
            <w:tcW w:w="3348" w:type="dxa"/>
            <w:tcBorders>
              <w:top w:val="nil"/>
              <w:left w:val="nil"/>
              <w:bottom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This stressor did not fit well in any of the sub-models</w:t>
            </w:r>
          </w:p>
        </w:tc>
      </w:tr>
      <w:tr w:rsidR="005E28AF" w:rsidTr="00E70E6B">
        <w:trPr>
          <w:cantSplit/>
        </w:trPr>
        <w:tc>
          <w:tcPr>
            <w:tcW w:w="2885" w:type="dxa"/>
            <w:tcBorders>
              <w:top w:val="single" w:sz="4" w:space="0" w:color="auto"/>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r>
              <w:rPr>
                <w:rFonts w:ascii="Arial" w:hAnsi="Arial" w:cs="Arial"/>
                <w:b/>
                <w:sz w:val="16"/>
                <w:szCs w:val="16"/>
              </w:rPr>
              <w:t>Transport pathways</w:t>
            </w:r>
          </w:p>
        </w:tc>
        <w:tc>
          <w:tcPr>
            <w:tcW w:w="2289" w:type="dxa"/>
            <w:tcBorders>
              <w:top w:val="single" w:sz="4" w:space="0" w:color="auto"/>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p>
        </w:tc>
        <w:tc>
          <w:tcPr>
            <w:tcW w:w="3348" w:type="dxa"/>
            <w:tcBorders>
              <w:top w:val="single" w:sz="4" w:space="0" w:color="auto"/>
              <w:left w:val="nil"/>
              <w:bottom w:val="nil"/>
              <w:right w:val="nil"/>
            </w:tcBorders>
            <w:shd w:val="clear" w:color="auto" w:fill="D9D9D9" w:themeFill="background1" w:themeFillShade="D9"/>
          </w:tcPr>
          <w:p w:rsidR="005E28AF" w:rsidRPr="009D76E6" w:rsidRDefault="005E28AF" w:rsidP="005E28AF">
            <w:pPr>
              <w:spacing w:before="120"/>
              <w:rPr>
                <w:rFonts w:ascii="Arial" w:hAnsi="Arial" w:cs="Arial"/>
                <w:sz w:val="16"/>
                <w:szCs w:val="16"/>
              </w:rPr>
            </w:pPr>
          </w:p>
        </w:tc>
      </w:tr>
      <w:tr w:rsidR="005E28AF" w:rsidTr="00E70E6B">
        <w:trPr>
          <w:cantSplit/>
        </w:trPr>
        <w:tc>
          <w:tcPr>
            <w:tcW w:w="2885" w:type="dxa"/>
            <w:tcBorders>
              <w:top w:val="nil"/>
              <w:left w:val="nil"/>
              <w:right w:val="nil"/>
            </w:tcBorders>
            <w:shd w:val="clear" w:color="auto" w:fill="F2F2F2" w:themeFill="background1" w:themeFillShade="F2"/>
          </w:tcPr>
          <w:p w:rsidR="005E28AF" w:rsidRDefault="005E28AF" w:rsidP="005E28AF">
            <w:pPr>
              <w:spacing w:before="120"/>
              <w:rPr>
                <w:rFonts w:ascii="Arial" w:hAnsi="Arial" w:cs="Arial"/>
                <w:sz w:val="16"/>
                <w:szCs w:val="16"/>
              </w:rPr>
            </w:pPr>
            <w:proofErr w:type="spellStart"/>
            <w:r>
              <w:rPr>
                <w:rFonts w:ascii="Arial" w:hAnsi="Arial" w:cs="Arial"/>
                <w:sz w:val="16"/>
                <w:szCs w:val="16"/>
              </w:rPr>
              <w:t>Biota_transfer</w:t>
            </w:r>
            <w:proofErr w:type="spellEnd"/>
          </w:p>
          <w:p w:rsidR="005E28AF" w:rsidRPr="009D76E6" w:rsidRDefault="005E28AF" w:rsidP="005E28AF">
            <w:pPr>
              <w:spacing w:before="120"/>
              <w:rPr>
                <w:rFonts w:ascii="Arial" w:hAnsi="Arial" w:cs="Arial"/>
                <w:sz w:val="16"/>
                <w:szCs w:val="16"/>
              </w:rPr>
            </w:pPr>
            <w:proofErr w:type="spellStart"/>
            <w:r>
              <w:rPr>
                <w:rFonts w:ascii="Arial" w:hAnsi="Arial" w:cs="Arial"/>
                <w:sz w:val="16"/>
                <w:szCs w:val="16"/>
              </w:rPr>
              <w:t>Vehicles_people</w:t>
            </w:r>
            <w:proofErr w:type="spellEnd"/>
          </w:p>
        </w:tc>
        <w:tc>
          <w:tcPr>
            <w:tcW w:w="2289" w:type="dxa"/>
            <w:tcBorders>
              <w:top w:val="nil"/>
              <w:left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Human/Non human vector</w:t>
            </w:r>
          </w:p>
        </w:tc>
        <w:tc>
          <w:tcPr>
            <w:tcW w:w="3348" w:type="dxa"/>
            <w:tcBorders>
              <w:top w:val="nil"/>
              <w:left w:val="nil"/>
              <w:right w:val="nil"/>
            </w:tcBorders>
            <w:shd w:val="clear" w:color="auto" w:fill="F2F2F2" w:themeFill="background1" w:themeFillShade="F2"/>
          </w:tcPr>
          <w:p w:rsidR="005E28AF" w:rsidRPr="009D76E6" w:rsidRDefault="005E28AF" w:rsidP="005E28AF">
            <w:pPr>
              <w:spacing w:before="120"/>
              <w:rPr>
                <w:rFonts w:ascii="Arial" w:hAnsi="Arial" w:cs="Arial"/>
                <w:sz w:val="16"/>
                <w:szCs w:val="16"/>
              </w:rPr>
            </w:pPr>
            <w:r>
              <w:rPr>
                <w:rFonts w:ascii="Arial" w:hAnsi="Arial" w:cs="Arial"/>
                <w:sz w:val="16"/>
                <w:szCs w:val="16"/>
              </w:rPr>
              <w:t>Changed to include both pathways in one.</w:t>
            </w:r>
          </w:p>
        </w:tc>
      </w:tr>
    </w:tbl>
    <w:p w:rsidR="00AB6A14" w:rsidRDefault="00AB6A14" w:rsidP="004C1D2A"/>
    <w:p w:rsidR="00AB6A14" w:rsidRDefault="00AB6A14">
      <w:pPr>
        <w:spacing w:after="0" w:line="240" w:lineRule="auto"/>
        <w:jc w:val="left"/>
      </w:pPr>
      <w:r>
        <w:br w:type="page"/>
      </w:r>
    </w:p>
    <w:p w:rsidR="00AB6A14" w:rsidRDefault="00AB6A14" w:rsidP="004C1D2A">
      <w:pPr>
        <w:sectPr w:rsidR="00AB6A14" w:rsidSect="001B7F9D">
          <w:pgSz w:w="11906" w:h="16838" w:code="9"/>
          <w:pgMar w:top="1440" w:right="1800" w:bottom="1440" w:left="1800" w:header="1080" w:footer="835" w:gutter="0"/>
          <w:cols w:space="360"/>
          <w:noEndnote/>
        </w:sectPr>
      </w:pPr>
    </w:p>
    <w:p w:rsidR="00AB6A14" w:rsidRDefault="00A55D0C" w:rsidP="004C1D2A">
      <w:r>
        <w:rPr>
          <w:noProof/>
          <w:lang w:eastAsia="en-AU"/>
        </w:rPr>
        <w:drawing>
          <wp:inline distT="0" distB="0" distL="0" distR="0">
            <wp:extent cx="9163050" cy="4610100"/>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9161017" cy="4609077"/>
                    </a:xfrm>
                    <a:prstGeom prst="rect">
                      <a:avLst/>
                    </a:prstGeom>
                    <a:noFill/>
                    <a:ln w="9525">
                      <a:noFill/>
                      <a:miter lim="800000"/>
                      <a:headEnd/>
                      <a:tailEnd/>
                    </a:ln>
                  </pic:spPr>
                </pic:pic>
              </a:graphicData>
            </a:graphic>
          </wp:inline>
        </w:drawing>
      </w:r>
    </w:p>
    <w:p w:rsidR="00583B66" w:rsidRDefault="00583B66" w:rsidP="00583B66"/>
    <w:p w:rsidR="00AB6A14" w:rsidRDefault="00AB6A14" w:rsidP="00AB6A14">
      <w:pPr>
        <w:pStyle w:val="figurecaption"/>
      </w:pPr>
      <w:bookmarkStart w:id="70" w:name="_Toc379292172"/>
      <w:r w:rsidRPr="00AB6A14">
        <w:rPr>
          <w:b/>
        </w:rPr>
        <w:t xml:space="preserve">Figure </w:t>
      </w:r>
      <w:proofErr w:type="gramStart"/>
      <w:r w:rsidRPr="00AB6A14">
        <w:rPr>
          <w:b/>
        </w:rPr>
        <w:t>3.1</w:t>
      </w:r>
      <w:r>
        <w:t xml:space="preserve">  Sub</w:t>
      </w:r>
      <w:proofErr w:type="gramEnd"/>
      <w:r>
        <w:t>-model for the protection of off-site aquatic ecosystems from metals and radionuclides</w:t>
      </w:r>
      <w:bookmarkEnd w:id="70"/>
    </w:p>
    <w:p w:rsidR="00AB6A14" w:rsidRDefault="00AB6A14" w:rsidP="004C1D2A">
      <w:r>
        <w:rPr>
          <w:noProof/>
          <w:lang w:eastAsia="en-AU"/>
        </w:rPr>
        <w:drawing>
          <wp:inline distT="0" distB="0" distL="0" distR="0">
            <wp:extent cx="9115425" cy="4648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9115425" cy="4648200"/>
                    </a:xfrm>
                    <a:prstGeom prst="rect">
                      <a:avLst/>
                    </a:prstGeom>
                    <a:noFill/>
                    <a:ln w="9525">
                      <a:noFill/>
                      <a:miter lim="800000"/>
                      <a:headEnd/>
                      <a:tailEnd/>
                    </a:ln>
                  </pic:spPr>
                </pic:pic>
              </a:graphicData>
            </a:graphic>
          </wp:inline>
        </w:drawing>
      </w:r>
    </w:p>
    <w:p w:rsidR="00844F68" w:rsidRDefault="00844F68" w:rsidP="00AB6A14">
      <w:pPr>
        <w:pStyle w:val="figurecaption"/>
        <w:rPr>
          <w:b/>
        </w:rPr>
      </w:pPr>
    </w:p>
    <w:p w:rsidR="00AB6A14" w:rsidRDefault="00AB6A14" w:rsidP="00AB6A14">
      <w:pPr>
        <w:pStyle w:val="figurecaption"/>
      </w:pPr>
      <w:bookmarkStart w:id="71" w:name="_Toc379292173"/>
      <w:r w:rsidRPr="00AB6A14">
        <w:rPr>
          <w:b/>
        </w:rPr>
        <w:t xml:space="preserve">Figure </w:t>
      </w:r>
      <w:proofErr w:type="gramStart"/>
      <w:r w:rsidRPr="00AB6A14">
        <w:rPr>
          <w:b/>
        </w:rPr>
        <w:t>3.</w:t>
      </w:r>
      <w:r>
        <w:rPr>
          <w:b/>
        </w:rPr>
        <w:t>2</w:t>
      </w:r>
      <w:r>
        <w:t xml:space="preserve">  Sub</w:t>
      </w:r>
      <w:proofErr w:type="gramEnd"/>
      <w:r>
        <w:t>-model for the protection of off-site aquatic ecosystems from solutes and nutrients</w:t>
      </w:r>
      <w:bookmarkEnd w:id="71"/>
    </w:p>
    <w:p w:rsidR="00AB6A14" w:rsidRDefault="00AB6A14" w:rsidP="004C1D2A">
      <w:r>
        <w:rPr>
          <w:noProof/>
          <w:lang w:eastAsia="en-AU"/>
        </w:rPr>
        <w:drawing>
          <wp:inline distT="0" distB="0" distL="0" distR="0">
            <wp:extent cx="8863330" cy="434827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8863330" cy="4348273"/>
                    </a:xfrm>
                    <a:prstGeom prst="rect">
                      <a:avLst/>
                    </a:prstGeom>
                    <a:noFill/>
                    <a:ln w="9525">
                      <a:noFill/>
                      <a:miter lim="800000"/>
                      <a:headEnd/>
                      <a:tailEnd/>
                    </a:ln>
                  </pic:spPr>
                </pic:pic>
              </a:graphicData>
            </a:graphic>
          </wp:inline>
        </w:drawing>
      </w:r>
    </w:p>
    <w:p w:rsidR="00AB6A14" w:rsidRDefault="00AB6A14" w:rsidP="004C1D2A"/>
    <w:p w:rsidR="00AB6A14" w:rsidRDefault="00AB6A14" w:rsidP="00AB6A14">
      <w:pPr>
        <w:pStyle w:val="figurecaption"/>
      </w:pPr>
      <w:bookmarkStart w:id="72" w:name="_Toc379292174"/>
      <w:r w:rsidRPr="00AB6A14">
        <w:rPr>
          <w:b/>
        </w:rPr>
        <w:t xml:space="preserve">Figure </w:t>
      </w:r>
      <w:proofErr w:type="gramStart"/>
      <w:r w:rsidRPr="00AB6A14">
        <w:rPr>
          <w:b/>
        </w:rPr>
        <w:t>3.</w:t>
      </w:r>
      <w:r>
        <w:rPr>
          <w:b/>
        </w:rPr>
        <w:t>3</w:t>
      </w:r>
      <w:r>
        <w:t xml:space="preserve">  Sub</w:t>
      </w:r>
      <w:proofErr w:type="gramEnd"/>
      <w:r>
        <w:t>-model for the protection of off-site aquatic ecosystems from organic chemicals</w:t>
      </w:r>
      <w:bookmarkEnd w:id="72"/>
    </w:p>
    <w:p w:rsidR="00AB6A14" w:rsidRDefault="00AB6A14" w:rsidP="004C1D2A">
      <w:r>
        <w:rPr>
          <w:noProof/>
          <w:lang w:eastAsia="en-AU"/>
        </w:rPr>
        <w:drawing>
          <wp:inline distT="0" distB="0" distL="0" distR="0">
            <wp:extent cx="8863330" cy="4374189"/>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8863330" cy="4374189"/>
                    </a:xfrm>
                    <a:prstGeom prst="rect">
                      <a:avLst/>
                    </a:prstGeom>
                    <a:noFill/>
                    <a:ln w="9525">
                      <a:noFill/>
                      <a:miter lim="800000"/>
                      <a:headEnd/>
                      <a:tailEnd/>
                    </a:ln>
                  </pic:spPr>
                </pic:pic>
              </a:graphicData>
            </a:graphic>
          </wp:inline>
        </w:drawing>
      </w:r>
    </w:p>
    <w:p w:rsidR="00AB6A14" w:rsidRDefault="00AB6A14" w:rsidP="004C1D2A"/>
    <w:p w:rsidR="00AB6A14" w:rsidRDefault="00AB6A14" w:rsidP="00AB6A14">
      <w:pPr>
        <w:pStyle w:val="figurecaption"/>
      </w:pPr>
      <w:bookmarkStart w:id="73" w:name="_Toc379292175"/>
      <w:r w:rsidRPr="00AB6A14">
        <w:rPr>
          <w:b/>
        </w:rPr>
        <w:t xml:space="preserve">Figure </w:t>
      </w:r>
      <w:proofErr w:type="gramStart"/>
      <w:r w:rsidRPr="00AB6A14">
        <w:rPr>
          <w:b/>
        </w:rPr>
        <w:t>3.</w:t>
      </w:r>
      <w:r w:rsidR="00C4172B">
        <w:rPr>
          <w:b/>
        </w:rPr>
        <w:t>4</w:t>
      </w:r>
      <w:r>
        <w:t xml:space="preserve">  Sub</w:t>
      </w:r>
      <w:proofErr w:type="gramEnd"/>
      <w:r>
        <w:t xml:space="preserve">-model for the protection of off-site aquatic ecosystems from </w:t>
      </w:r>
      <w:r w:rsidR="002A3571">
        <w:t xml:space="preserve">suspended and </w:t>
      </w:r>
      <w:proofErr w:type="spellStart"/>
      <w:r w:rsidR="002A3571">
        <w:t>bedload</w:t>
      </w:r>
      <w:proofErr w:type="spellEnd"/>
      <w:r w:rsidR="002A3571">
        <w:t xml:space="preserve"> sediments</w:t>
      </w:r>
      <w:bookmarkEnd w:id="73"/>
    </w:p>
    <w:p w:rsidR="00AB6A14" w:rsidRDefault="00D33BCC" w:rsidP="004C1D2A">
      <w:r>
        <w:rPr>
          <w:noProof/>
          <w:lang w:eastAsia="en-AU"/>
        </w:rPr>
        <w:drawing>
          <wp:inline distT="0" distB="0" distL="0" distR="0">
            <wp:extent cx="8863330" cy="454349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8863330" cy="4543495"/>
                    </a:xfrm>
                    <a:prstGeom prst="rect">
                      <a:avLst/>
                    </a:prstGeom>
                    <a:noFill/>
                    <a:ln w="9525">
                      <a:noFill/>
                      <a:miter lim="800000"/>
                      <a:headEnd/>
                      <a:tailEnd/>
                    </a:ln>
                  </pic:spPr>
                </pic:pic>
              </a:graphicData>
            </a:graphic>
          </wp:inline>
        </w:drawing>
      </w:r>
    </w:p>
    <w:p w:rsidR="00AB6A14" w:rsidRDefault="00AB6A14" w:rsidP="004C1D2A"/>
    <w:p w:rsidR="00AB6A14" w:rsidRDefault="00D33BCC" w:rsidP="00844F68">
      <w:pPr>
        <w:pStyle w:val="figurecaption"/>
      </w:pPr>
      <w:bookmarkStart w:id="74" w:name="_Toc379292176"/>
      <w:r w:rsidRPr="00AB6A14">
        <w:rPr>
          <w:b/>
        </w:rPr>
        <w:t xml:space="preserve">Figure </w:t>
      </w:r>
      <w:proofErr w:type="gramStart"/>
      <w:r w:rsidRPr="00AB6A14">
        <w:rPr>
          <w:b/>
        </w:rPr>
        <w:t>3.</w:t>
      </w:r>
      <w:r w:rsidR="00C4172B">
        <w:rPr>
          <w:b/>
        </w:rPr>
        <w:t>5</w:t>
      </w:r>
      <w:r>
        <w:t xml:space="preserve">  Sub</w:t>
      </w:r>
      <w:proofErr w:type="gramEnd"/>
      <w:r>
        <w:t>-model for the protection of off-site aquatic ecosystems from invasive species</w:t>
      </w:r>
      <w:bookmarkEnd w:id="74"/>
    </w:p>
    <w:p w:rsidR="00AB6A14" w:rsidRDefault="00A55D0C" w:rsidP="004C1D2A">
      <w:r>
        <w:rPr>
          <w:noProof/>
          <w:lang w:eastAsia="en-AU"/>
        </w:rPr>
        <w:drawing>
          <wp:inline distT="0" distB="0" distL="0" distR="0">
            <wp:extent cx="9037453" cy="435292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9044677" cy="4356405"/>
                    </a:xfrm>
                    <a:prstGeom prst="rect">
                      <a:avLst/>
                    </a:prstGeom>
                    <a:noFill/>
                    <a:ln w="9525">
                      <a:noFill/>
                      <a:miter lim="800000"/>
                      <a:headEnd/>
                      <a:tailEnd/>
                    </a:ln>
                  </pic:spPr>
                </pic:pic>
              </a:graphicData>
            </a:graphic>
          </wp:inline>
        </w:drawing>
      </w:r>
    </w:p>
    <w:p w:rsidR="00AB6A14" w:rsidRDefault="00AB6A14" w:rsidP="004C1D2A"/>
    <w:p w:rsidR="00233811" w:rsidRDefault="00233811" w:rsidP="00233811">
      <w:pPr>
        <w:pStyle w:val="figurecaption"/>
      </w:pPr>
      <w:bookmarkStart w:id="75" w:name="_Toc379292177"/>
      <w:r w:rsidRPr="00AB6A14">
        <w:rPr>
          <w:b/>
        </w:rPr>
        <w:t xml:space="preserve">Figure </w:t>
      </w:r>
      <w:proofErr w:type="gramStart"/>
      <w:r w:rsidRPr="00AB6A14">
        <w:rPr>
          <w:b/>
        </w:rPr>
        <w:t>3.</w:t>
      </w:r>
      <w:r w:rsidR="00C4172B">
        <w:rPr>
          <w:b/>
        </w:rPr>
        <w:t>6</w:t>
      </w:r>
      <w:r>
        <w:t xml:space="preserve">  Sub</w:t>
      </w:r>
      <w:proofErr w:type="gramEnd"/>
      <w:r>
        <w:t>-model for the protection of on-site aquatic ecosystems from metals and radionuclides</w:t>
      </w:r>
      <w:bookmarkEnd w:id="75"/>
    </w:p>
    <w:p w:rsidR="00AB6A14" w:rsidRDefault="00373E7B" w:rsidP="004C1D2A">
      <w:r>
        <w:rPr>
          <w:noProof/>
          <w:lang w:eastAsia="en-AU"/>
        </w:rPr>
        <w:drawing>
          <wp:inline distT="0" distB="0" distL="0" distR="0">
            <wp:extent cx="8853627" cy="45053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8853627" cy="4505325"/>
                    </a:xfrm>
                    <a:prstGeom prst="rect">
                      <a:avLst/>
                    </a:prstGeom>
                    <a:noFill/>
                    <a:ln w="9525">
                      <a:noFill/>
                      <a:miter lim="800000"/>
                      <a:headEnd/>
                      <a:tailEnd/>
                    </a:ln>
                  </pic:spPr>
                </pic:pic>
              </a:graphicData>
            </a:graphic>
          </wp:inline>
        </w:drawing>
      </w:r>
    </w:p>
    <w:p w:rsidR="00AB6A14" w:rsidRDefault="00AB6A14" w:rsidP="004C1D2A"/>
    <w:p w:rsidR="00373E7B" w:rsidRDefault="00373E7B" w:rsidP="00373E7B">
      <w:pPr>
        <w:pStyle w:val="figurecaption"/>
      </w:pPr>
      <w:bookmarkStart w:id="76" w:name="_Toc379292178"/>
      <w:r w:rsidRPr="00AB6A14">
        <w:rPr>
          <w:b/>
        </w:rPr>
        <w:t xml:space="preserve">Figure </w:t>
      </w:r>
      <w:proofErr w:type="gramStart"/>
      <w:r w:rsidRPr="00AB6A14">
        <w:rPr>
          <w:b/>
        </w:rPr>
        <w:t>3.</w:t>
      </w:r>
      <w:r w:rsidR="00C4172B">
        <w:rPr>
          <w:b/>
        </w:rPr>
        <w:t>7</w:t>
      </w:r>
      <w:r>
        <w:t xml:space="preserve">  Sub</w:t>
      </w:r>
      <w:proofErr w:type="gramEnd"/>
      <w:r>
        <w:t>-model for the protection of on-site aquatic ecosystems from solutes and nutrients</w:t>
      </w:r>
      <w:bookmarkEnd w:id="76"/>
    </w:p>
    <w:p w:rsidR="00AB6A14" w:rsidRDefault="00DE5C26" w:rsidP="004C1D2A">
      <w:r>
        <w:rPr>
          <w:noProof/>
          <w:lang w:eastAsia="en-AU"/>
        </w:rPr>
        <w:drawing>
          <wp:inline distT="0" distB="0" distL="0" distR="0">
            <wp:extent cx="8867774" cy="45053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8882016" cy="4512561"/>
                    </a:xfrm>
                    <a:prstGeom prst="rect">
                      <a:avLst/>
                    </a:prstGeom>
                    <a:noFill/>
                    <a:ln w="9525">
                      <a:noFill/>
                      <a:miter lim="800000"/>
                      <a:headEnd/>
                      <a:tailEnd/>
                    </a:ln>
                  </pic:spPr>
                </pic:pic>
              </a:graphicData>
            </a:graphic>
          </wp:inline>
        </w:drawing>
      </w:r>
    </w:p>
    <w:p w:rsidR="00AB6A14" w:rsidRDefault="00AB6A14" w:rsidP="004C1D2A"/>
    <w:p w:rsidR="00C4172B" w:rsidRDefault="00C4172B" w:rsidP="00C4172B">
      <w:pPr>
        <w:pStyle w:val="figurecaption"/>
      </w:pPr>
      <w:bookmarkStart w:id="77" w:name="_Toc379292179"/>
      <w:r w:rsidRPr="00AB6A14">
        <w:rPr>
          <w:b/>
        </w:rPr>
        <w:t xml:space="preserve">Figure </w:t>
      </w:r>
      <w:proofErr w:type="gramStart"/>
      <w:r w:rsidRPr="00AB6A14">
        <w:rPr>
          <w:b/>
        </w:rPr>
        <w:t>3.</w:t>
      </w:r>
      <w:r>
        <w:rPr>
          <w:b/>
        </w:rPr>
        <w:t>8</w:t>
      </w:r>
      <w:r>
        <w:t xml:space="preserve">  Sub</w:t>
      </w:r>
      <w:proofErr w:type="gramEnd"/>
      <w:r>
        <w:t>-model for the protection of on-site aquatic ecosystems from organic chemicals</w:t>
      </w:r>
      <w:bookmarkEnd w:id="77"/>
    </w:p>
    <w:p w:rsidR="00AB6A14" w:rsidRDefault="00C4172B" w:rsidP="004C1D2A">
      <w:r>
        <w:rPr>
          <w:noProof/>
          <w:lang w:eastAsia="en-AU"/>
        </w:rPr>
        <w:drawing>
          <wp:inline distT="0" distB="0" distL="0" distR="0">
            <wp:extent cx="8853508" cy="439102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8863330" cy="4395897"/>
                    </a:xfrm>
                    <a:prstGeom prst="rect">
                      <a:avLst/>
                    </a:prstGeom>
                    <a:noFill/>
                    <a:ln w="9525">
                      <a:noFill/>
                      <a:miter lim="800000"/>
                      <a:headEnd/>
                      <a:tailEnd/>
                    </a:ln>
                  </pic:spPr>
                </pic:pic>
              </a:graphicData>
            </a:graphic>
          </wp:inline>
        </w:drawing>
      </w:r>
    </w:p>
    <w:p w:rsidR="00AB6A14" w:rsidRDefault="00AB6A14" w:rsidP="004C1D2A"/>
    <w:p w:rsidR="00AE50A9" w:rsidRDefault="00C4172B" w:rsidP="00AE50A9">
      <w:pPr>
        <w:pStyle w:val="figurecaption"/>
      </w:pPr>
      <w:bookmarkStart w:id="78" w:name="_Toc379292180"/>
      <w:r w:rsidRPr="00AB6A14">
        <w:rPr>
          <w:b/>
        </w:rPr>
        <w:t xml:space="preserve">Figure </w:t>
      </w:r>
      <w:proofErr w:type="gramStart"/>
      <w:r w:rsidRPr="00AB6A14">
        <w:rPr>
          <w:b/>
        </w:rPr>
        <w:t>3.</w:t>
      </w:r>
      <w:r>
        <w:rPr>
          <w:b/>
        </w:rPr>
        <w:t>9</w:t>
      </w:r>
      <w:r>
        <w:t xml:space="preserve">  Sub</w:t>
      </w:r>
      <w:proofErr w:type="gramEnd"/>
      <w:r>
        <w:t xml:space="preserve">-model for the protection of on-site aquatic ecosystems from suspended and </w:t>
      </w:r>
      <w:proofErr w:type="spellStart"/>
      <w:r>
        <w:t>bedload</w:t>
      </w:r>
      <w:proofErr w:type="spellEnd"/>
      <w:r>
        <w:t xml:space="preserve"> sediments</w:t>
      </w:r>
      <w:bookmarkEnd w:id="78"/>
    </w:p>
    <w:p w:rsidR="00844F68" w:rsidRDefault="00844F68" w:rsidP="004C1D2A"/>
    <w:p w:rsidR="00844F68" w:rsidRDefault="00844F68" w:rsidP="004C1D2A"/>
    <w:p w:rsidR="00AB6A14" w:rsidRDefault="00476B6C" w:rsidP="004C1D2A">
      <w:r>
        <w:rPr>
          <w:noProof/>
          <w:lang w:eastAsia="en-AU"/>
        </w:rPr>
        <w:drawing>
          <wp:anchor distT="0" distB="0" distL="114300" distR="114300" simplePos="0" relativeHeight="251714560" behindDoc="0" locked="0" layoutInCell="1" allowOverlap="1">
            <wp:simplePos x="0" y="0"/>
            <wp:positionH relativeFrom="column">
              <wp:posOffset>-219075</wp:posOffset>
            </wp:positionH>
            <wp:positionV relativeFrom="paragraph">
              <wp:posOffset>-436245</wp:posOffset>
            </wp:positionV>
            <wp:extent cx="8850062" cy="485775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8857284" cy="4861714"/>
                    </a:xfrm>
                    <a:prstGeom prst="rect">
                      <a:avLst/>
                    </a:prstGeom>
                    <a:noFill/>
                    <a:ln w="9525">
                      <a:noFill/>
                      <a:miter lim="800000"/>
                      <a:headEnd/>
                      <a:tailEnd/>
                    </a:ln>
                  </pic:spPr>
                </pic:pic>
              </a:graphicData>
            </a:graphic>
          </wp:anchor>
        </w:drawing>
      </w:r>
    </w:p>
    <w:p w:rsidR="005B4207" w:rsidRPr="005B4207" w:rsidRDefault="005B4207" w:rsidP="005B4207"/>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5B4207" w:rsidRPr="005B4207" w:rsidRDefault="005B4207" w:rsidP="005B4207">
      <w:pPr>
        <w:rPr>
          <w:b/>
        </w:rPr>
      </w:pPr>
    </w:p>
    <w:p w:rsidR="00476B6C" w:rsidRDefault="00476B6C" w:rsidP="005B4207">
      <w:pPr>
        <w:rPr>
          <w:b/>
        </w:rPr>
      </w:pPr>
      <w:bookmarkStart w:id="79" w:name="_Toc372019686"/>
    </w:p>
    <w:p w:rsidR="00476B6C" w:rsidRDefault="00476B6C" w:rsidP="005B4207">
      <w:pPr>
        <w:rPr>
          <w:b/>
        </w:rPr>
      </w:pPr>
    </w:p>
    <w:p w:rsidR="007B6CF1" w:rsidRDefault="00476B6C" w:rsidP="007B6CF1">
      <w:pPr>
        <w:pStyle w:val="figurecaption"/>
        <w:sectPr w:rsidR="007B6CF1" w:rsidSect="00CB1C65">
          <w:headerReference w:type="default" r:id="rId41"/>
          <w:footerReference w:type="default" r:id="rId42"/>
          <w:pgSz w:w="16838" w:h="11906" w:orient="landscape" w:code="9"/>
          <w:pgMar w:top="1797" w:right="1440" w:bottom="1797" w:left="1440" w:header="1077" w:footer="833" w:gutter="0"/>
          <w:cols w:space="360"/>
          <w:noEndnote/>
        </w:sectPr>
      </w:pPr>
      <w:bookmarkStart w:id="80" w:name="_Toc379292181"/>
      <w:bookmarkEnd w:id="79"/>
      <w:r w:rsidRPr="00AB6A14">
        <w:rPr>
          <w:b/>
        </w:rPr>
        <w:t xml:space="preserve">Figure </w:t>
      </w:r>
      <w:proofErr w:type="gramStart"/>
      <w:r w:rsidRPr="00AB6A14">
        <w:rPr>
          <w:b/>
        </w:rPr>
        <w:t>3.</w:t>
      </w:r>
      <w:r>
        <w:rPr>
          <w:b/>
        </w:rPr>
        <w:t>10</w:t>
      </w:r>
      <w:r>
        <w:t xml:space="preserve">  Sub</w:t>
      </w:r>
      <w:proofErr w:type="gramEnd"/>
      <w:r>
        <w:t>-model for the protection of on-site aquatic ecosystems from invasive species</w:t>
      </w:r>
      <w:bookmarkEnd w:id="80"/>
    </w:p>
    <w:p w:rsidR="00A8421A" w:rsidRDefault="00A8421A" w:rsidP="00E0285F">
      <w:pPr>
        <w:pStyle w:val="Heading2"/>
      </w:pPr>
      <w:bookmarkStart w:id="81" w:name="_Toc379372593"/>
      <w:proofErr w:type="gramStart"/>
      <w:r>
        <w:t xml:space="preserve">3.2 </w:t>
      </w:r>
      <w:r w:rsidR="00255D50">
        <w:t xml:space="preserve"> </w:t>
      </w:r>
      <w:r>
        <w:t>Terrestrial</w:t>
      </w:r>
      <w:proofErr w:type="gramEnd"/>
      <w:r>
        <w:t xml:space="preserve"> ecosystem</w:t>
      </w:r>
      <w:bookmarkEnd w:id="81"/>
    </w:p>
    <w:p w:rsidR="00A8421A" w:rsidRDefault="00A8421A" w:rsidP="00E0285F">
      <w:pPr>
        <w:pStyle w:val="Heading3"/>
      </w:pPr>
      <w:proofErr w:type="gramStart"/>
      <w:r>
        <w:t xml:space="preserve">3.2.1 </w:t>
      </w:r>
      <w:r w:rsidR="00255D50">
        <w:t xml:space="preserve"> </w:t>
      </w:r>
      <w:r>
        <w:t>Ranger</w:t>
      </w:r>
      <w:proofErr w:type="gramEnd"/>
      <w:r>
        <w:t xml:space="preserve"> Project Area</w:t>
      </w:r>
    </w:p>
    <w:p w:rsidR="003C706A" w:rsidRDefault="003C706A" w:rsidP="00106F91">
      <w:r>
        <w:t xml:space="preserve">The </w:t>
      </w:r>
      <w:r w:rsidR="00AE3046" w:rsidRPr="00AE3046">
        <w:t>terrestrial e</w:t>
      </w:r>
      <w:r w:rsidRPr="00AE3046">
        <w:t xml:space="preserve">cosystem (RPA) </w:t>
      </w:r>
      <w:r w:rsidR="00AE3046">
        <w:t>breakout</w:t>
      </w:r>
      <w:r w:rsidRPr="0025238C">
        <w:t xml:space="preserve"> group drafted </w:t>
      </w:r>
      <w:r>
        <w:t xml:space="preserve">four </w:t>
      </w:r>
      <w:r w:rsidRPr="0025238C">
        <w:t xml:space="preserve">conceptual models. </w:t>
      </w:r>
      <w:r w:rsidR="00915AA7">
        <w:t>Three of these models had the assessment endpoints revised to be more specific and measurable</w:t>
      </w:r>
      <w:r w:rsidR="006C7EAC">
        <w:t>,</w:t>
      </w:r>
      <w:r w:rsidR="00915AA7">
        <w:t xml:space="preserve"> and </w:t>
      </w:r>
      <w:r w:rsidR="006C7EAC">
        <w:t xml:space="preserve">have also been </w:t>
      </w:r>
      <w:r w:rsidR="00915AA7">
        <w:t>updated with the</w:t>
      </w:r>
      <w:r w:rsidR="006C7EAC">
        <w:t xml:space="preserve"> standardised terminology</w:t>
      </w:r>
      <w:r w:rsidRPr="0025238C">
        <w:t xml:space="preserve">. </w:t>
      </w:r>
      <w:r w:rsidR="00FA1725">
        <w:t>The model focused on ‘protection of human health’ will be dealt with separately in the future, combining it with the human health model drafted by the people group.</w:t>
      </w:r>
    </w:p>
    <w:p w:rsidR="003C706A" w:rsidRPr="0025238C" w:rsidRDefault="003C706A" w:rsidP="00106F91">
      <w:proofErr w:type="gramStart"/>
      <w:r w:rsidRPr="0025238C">
        <w:t xml:space="preserve">The </w:t>
      </w:r>
      <w:r>
        <w:t>assessment endpoint</w:t>
      </w:r>
      <w:r w:rsidRPr="0025238C">
        <w:t xml:space="preserve"> </w:t>
      </w:r>
      <w:r w:rsidRPr="0025238C">
        <w:rPr>
          <w:i/>
        </w:rPr>
        <w:t>‘</w:t>
      </w:r>
      <w:r>
        <w:rPr>
          <w:i/>
        </w:rPr>
        <w:t>Landform similar to surrounds (topography, erosion rate, stability)</w:t>
      </w:r>
      <w:r>
        <w:t xml:space="preserve"> has been revised to</w:t>
      </w:r>
      <w:r w:rsidRPr="0025238C">
        <w:t xml:space="preserve"> </w:t>
      </w:r>
      <w:r w:rsidRPr="0025238C">
        <w:rPr>
          <w:i/>
        </w:rPr>
        <w:t>‘</w:t>
      </w:r>
      <w:r>
        <w:rPr>
          <w:i/>
        </w:rPr>
        <w:t>Erosion characteristics of the rehabilitated landform meet agreed closure criteria</w:t>
      </w:r>
      <w:r w:rsidR="00192BFB">
        <w:t>’ (see Figure 3.11)</w:t>
      </w:r>
      <w:r w:rsidR="00180371">
        <w:t>.</w:t>
      </w:r>
      <w:proofErr w:type="gramEnd"/>
    </w:p>
    <w:p w:rsidR="002C4FDB" w:rsidRDefault="003C706A" w:rsidP="002C4FDB">
      <w:r w:rsidRPr="0025238C">
        <w:t xml:space="preserve">Terminology has been standardised according to a list of terms produced by a review group. </w:t>
      </w:r>
      <w:r w:rsidRPr="00FA1725">
        <w:t xml:space="preserve">Table </w:t>
      </w:r>
      <w:r w:rsidR="00FA1725">
        <w:t>3.2</w:t>
      </w:r>
      <w:r>
        <w:t xml:space="preserve"> </w:t>
      </w:r>
      <w:r w:rsidRPr="0025238C">
        <w:t xml:space="preserve">outlines the changes in terminology used in the revised model for the assessment endpoint: </w:t>
      </w:r>
      <w:r w:rsidRPr="0025238C">
        <w:rPr>
          <w:i/>
        </w:rPr>
        <w:t>‘</w:t>
      </w:r>
      <w:r>
        <w:rPr>
          <w:i/>
        </w:rPr>
        <w:t>Erosion characteristics of the rehabilitated landform meets agreed closure criteria</w:t>
      </w:r>
      <w:r>
        <w:t>’</w:t>
      </w:r>
      <w:r w:rsidRPr="0025238C">
        <w:t xml:space="preserve">. Unless specified in Table </w:t>
      </w:r>
      <w:r w:rsidR="00192BFB">
        <w:t>3.2</w:t>
      </w:r>
      <w:r w:rsidRPr="0025238C">
        <w:t xml:space="preserve">, the terms have remained the same between the workshop output and the revision of the models. </w:t>
      </w:r>
      <w:r w:rsidR="002C4FDB">
        <w:t xml:space="preserve">Measurement endpoints have been </w:t>
      </w:r>
      <w:r w:rsidRPr="0025238C">
        <w:t>revised based on the measurement endpoints derived from the workshop.</w:t>
      </w:r>
    </w:p>
    <w:p w:rsidR="002C4FDB" w:rsidRDefault="002C4FDB" w:rsidP="002C4FDB">
      <w:pPr>
        <w:pStyle w:val="tablecaption"/>
      </w:pPr>
      <w:bookmarkStart w:id="82" w:name="_Toc379381456"/>
      <w:r w:rsidRPr="0025238C">
        <w:rPr>
          <w:b/>
        </w:rPr>
        <w:t xml:space="preserve">Table </w:t>
      </w:r>
      <w:r>
        <w:rPr>
          <w:b/>
        </w:rPr>
        <w:t>3.2</w:t>
      </w:r>
      <w:r w:rsidRPr="0025238C">
        <w:t xml:space="preserve"> Revisions and status of terminology in </w:t>
      </w:r>
      <w:r>
        <w:t xml:space="preserve">the </w:t>
      </w:r>
      <w:r w:rsidRPr="0025238C">
        <w:t xml:space="preserve">model for </w:t>
      </w:r>
      <w:r>
        <w:t>e</w:t>
      </w:r>
      <w:r w:rsidRPr="00814F68">
        <w:t xml:space="preserve">rosion characteristics of the rehabilitated landform </w:t>
      </w:r>
      <w:r>
        <w:t>meets agreed closure criteria</w:t>
      </w:r>
      <w:bookmarkEnd w:id="82"/>
    </w:p>
    <w:tbl>
      <w:tblPr>
        <w:tblStyle w:val="TableGrid"/>
        <w:tblW w:w="0" w:type="auto"/>
        <w:tblLook w:val="04A0"/>
      </w:tblPr>
      <w:tblGrid>
        <w:gridCol w:w="2746"/>
        <w:gridCol w:w="2392"/>
        <w:gridCol w:w="3384"/>
      </w:tblGrid>
      <w:tr w:rsidR="002C4FDB" w:rsidTr="002C4FDB">
        <w:trPr>
          <w:cantSplit/>
          <w:tblHeader/>
        </w:trPr>
        <w:tc>
          <w:tcPr>
            <w:tcW w:w="2746" w:type="dxa"/>
            <w:tcBorders>
              <w:left w:val="nil"/>
              <w:bottom w:val="single" w:sz="4" w:space="0" w:color="auto"/>
              <w:right w:val="nil"/>
            </w:tcBorders>
            <w:shd w:val="clear" w:color="auto" w:fill="A6A6A6" w:themeFill="background1" w:themeFillShade="A6"/>
          </w:tcPr>
          <w:p w:rsidR="002C4FDB" w:rsidRPr="0025238C" w:rsidRDefault="002C4FDB" w:rsidP="002C4FDB">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92" w:type="dxa"/>
            <w:tcBorders>
              <w:left w:val="nil"/>
              <w:bottom w:val="single" w:sz="4" w:space="0" w:color="auto"/>
              <w:right w:val="nil"/>
            </w:tcBorders>
            <w:shd w:val="clear" w:color="auto" w:fill="A6A6A6" w:themeFill="background1" w:themeFillShade="A6"/>
          </w:tcPr>
          <w:p w:rsidR="002C4FDB" w:rsidRPr="0025238C" w:rsidRDefault="002C4FDB" w:rsidP="002C4FDB">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384" w:type="dxa"/>
            <w:tcBorders>
              <w:left w:val="nil"/>
              <w:bottom w:val="single" w:sz="4" w:space="0" w:color="auto"/>
              <w:right w:val="nil"/>
            </w:tcBorders>
            <w:shd w:val="clear" w:color="auto" w:fill="A6A6A6" w:themeFill="background1" w:themeFillShade="A6"/>
          </w:tcPr>
          <w:p w:rsidR="002C4FDB" w:rsidRPr="0025238C" w:rsidRDefault="002C4FDB" w:rsidP="002C4FDB">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2C4FDB" w:rsidTr="002C4FDB">
        <w:trPr>
          <w:cantSplit/>
        </w:trPr>
        <w:tc>
          <w:tcPr>
            <w:tcW w:w="2746" w:type="dxa"/>
            <w:tcBorders>
              <w:left w:val="nil"/>
              <w:bottom w:val="nil"/>
              <w:right w:val="nil"/>
            </w:tcBorders>
            <w:shd w:val="clear" w:color="auto" w:fill="D9D9D9" w:themeFill="background1" w:themeFillShade="D9"/>
          </w:tcPr>
          <w:p w:rsidR="002C4FDB" w:rsidRPr="009D76E6" w:rsidRDefault="002C4FDB" w:rsidP="002C4FDB">
            <w:pPr>
              <w:spacing w:before="120" w:line="240" w:lineRule="auto"/>
              <w:jc w:val="left"/>
              <w:rPr>
                <w:rFonts w:ascii="Arial" w:hAnsi="Arial" w:cs="Arial"/>
                <w:b/>
                <w:sz w:val="16"/>
                <w:szCs w:val="16"/>
              </w:rPr>
            </w:pPr>
            <w:r w:rsidRPr="009D76E6">
              <w:rPr>
                <w:rFonts w:ascii="Arial" w:hAnsi="Arial" w:cs="Arial"/>
                <w:b/>
                <w:sz w:val="16"/>
                <w:szCs w:val="16"/>
              </w:rPr>
              <w:t>Source</w:t>
            </w:r>
            <w:r>
              <w:rPr>
                <w:rFonts w:ascii="Arial" w:hAnsi="Arial" w:cs="Arial"/>
                <w:b/>
                <w:sz w:val="16"/>
                <w:szCs w:val="16"/>
              </w:rPr>
              <w:t xml:space="preserve"> or Management Case</w:t>
            </w:r>
          </w:p>
        </w:tc>
        <w:tc>
          <w:tcPr>
            <w:tcW w:w="2392" w:type="dxa"/>
            <w:tcBorders>
              <w:left w:val="nil"/>
              <w:bottom w:val="nil"/>
              <w:right w:val="nil"/>
            </w:tcBorders>
            <w:shd w:val="clear" w:color="auto" w:fill="D9D9D9" w:themeFill="background1" w:themeFillShade="D9"/>
          </w:tcPr>
          <w:p w:rsidR="002C4FDB" w:rsidRPr="009D76E6" w:rsidRDefault="002C4FDB" w:rsidP="002C4FDB">
            <w:pPr>
              <w:spacing w:before="120" w:line="240" w:lineRule="auto"/>
              <w:jc w:val="left"/>
              <w:rPr>
                <w:rFonts w:ascii="Arial" w:hAnsi="Arial" w:cs="Arial"/>
                <w:sz w:val="16"/>
                <w:szCs w:val="16"/>
              </w:rPr>
            </w:pPr>
          </w:p>
        </w:tc>
        <w:tc>
          <w:tcPr>
            <w:tcW w:w="3384" w:type="dxa"/>
            <w:tcBorders>
              <w:left w:val="nil"/>
              <w:bottom w:val="nil"/>
              <w:right w:val="nil"/>
            </w:tcBorders>
            <w:shd w:val="clear" w:color="auto" w:fill="D9D9D9" w:themeFill="background1" w:themeFillShade="D9"/>
          </w:tcPr>
          <w:p w:rsidR="002C4FDB" w:rsidRPr="009D76E6" w:rsidRDefault="002C4FDB" w:rsidP="002C4FDB">
            <w:pPr>
              <w:spacing w:before="120" w:line="240" w:lineRule="auto"/>
              <w:jc w:val="left"/>
              <w:rPr>
                <w:rFonts w:ascii="Arial" w:hAnsi="Arial" w:cs="Arial"/>
                <w:sz w:val="16"/>
                <w:szCs w:val="16"/>
              </w:rPr>
            </w:pPr>
          </w:p>
        </w:tc>
      </w:tr>
      <w:tr w:rsidR="002C4FDB" w:rsidTr="002C4FDB">
        <w:trPr>
          <w:cantSplit/>
        </w:trPr>
        <w:tc>
          <w:tcPr>
            <w:tcW w:w="2746" w:type="dxa"/>
            <w:tcBorders>
              <w:top w:val="nil"/>
              <w:left w:val="nil"/>
              <w:bottom w:val="nil"/>
              <w:right w:val="nil"/>
            </w:tcBorders>
            <w:shd w:val="clear" w:color="auto" w:fill="F2F2F2" w:themeFill="background1" w:themeFillShade="F2"/>
          </w:tcPr>
          <w:p w:rsidR="002C4FDB" w:rsidRDefault="002C4FDB" w:rsidP="002C4FDB">
            <w:pPr>
              <w:spacing w:before="120" w:line="240" w:lineRule="auto"/>
              <w:jc w:val="left"/>
              <w:rPr>
                <w:rFonts w:ascii="Arial" w:hAnsi="Arial" w:cs="Arial"/>
                <w:sz w:val="16"/>
                <w:szCs w:val="16"/>
              </w:rPr>
            </w:pPr>
            <w:r>
              <w:rPr>
                <w:rFonts w:ascii="Arial" w:hAnsi="Arial" w:cs="Arial"/>
                <w:sz w:val="16"/>
                <w:szCs w:val="16"/>
              </w:rPr>
              <w:t>Natural geological/extreme event driven (Management Case)</w:t>
            </w:r>
          </w:p>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Earthquake (Management Case)</w:t>
            </w:r>
          </w:p>
        </w:tc>
        <w:tc>
          <w:tcPr>
            <w:tcW w:w="2392" w:type="dxa"/>
            <w:tcBorders>
              <w:top w:val="nil"/>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This is not specifically included in the list for sources</w:t>
            </w:r>
          </w:p>
        </w:tc>
        <w:tc>
          <w:tcPr>
            <w:tcW w:w="3384" w:type="dxa"/>
            <w:tcBorders>
              <w:top w:val="nil"/>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 xml:space="preserve">Revised to </w:t>
            </w:r>
            <w:r w:rsidRPr="00987E6D">
              <w:rPr>
                <w:rFonts w:ascii="Arial" w:hAnsi="Arial" w:cs="Arial"/>
                <w:i/>
                <w:sz w:val="16"/>
                <w:szCs w:val="16"/>
              </w:rPr>
              <w:t>‘Natural geological process or event’</w:t>
            </w:r>
            <w:r>
              <w:rPr>
                <w:rFonts w:ascii="Arial" w:hAnsi="Arial" w:cs="Arial"/>
                <w:sz w:val="16"/>
                <w:szCs w:val="16"/>
              </w:rPr>
              <w:t xml:space="preserve"> </w:t>
            </w:r>
            <w:proofErr w:type="gramStart"/>
            <w:r>
              <w:rPr>
                <w:rFonts w:ascii="Arial" w:hAnsi="Arial" w:cs="Arial"/>
                <w:sz w:val="16"/>
                <w:szCs w:val="16"/>
              </w:rPr>
              <w:t>which could include events such as earthquakes.</w:t>
            </w:r>
            <w:proofErr w:type="gramEnd"/>
          </w:p>
        </w:tc>
      </w:tr>
      <w:tr w:rsidR="002C4FDB" w:rsidTr="002C4FDB">
        <w:trPr>
          <w:cantSplit/>
        </w:trPr>
        <w:tc>
          <w:tcPr>
            <w:tcW w:w="2746" w:type="dxa"/>
            <w:tcBorders>
              <w:top w:val="nil"/>
              <w:left w:val="nil"/>
              <w:bottom w:val="nil"/>
              <w:right w:val="nil"/>
            </w:tcBorders>
            <w:shd w:val="clear" w:color="auto" w:fill="F2F2F2" w:themeFill="background1" w:themeFillShade="F2"/>
          </w:tcPr>
          <w:p w:rsidR="002C4FDB" w:rsidRDefault="002C4FDB" w:rsidP="002C4FDB">
            <w:pPr>
              <w:spacing w:before="120" w:line="240" w:lineRule="auto"/>
              <w:jc w:val="left"/>
              <w:rPr>
                <w:rFonts w:ascii="Arial" w:hAnsi="Arial" w:cs="Arial"/>
                <w:sz w:val="16"/>
                <w:szCs w:val="16"/>
              </w:rPr>
            </w:pPr>
            <w:r w:rsidRPr="009D76E6">
              <w:rPr>
                <w:rFonts w:ascii="Arial" w:hAnsi="Arial" w:cs="Arial"/>
                <w:sz w:val="16"/>
                <w:szCs w:val="16"/>
              </w:rPr>
              <w:t>Climate Change</w:t>
            </w:r>
            <w:r>
              <w:rPr>
                <w:rFonts w:ascii="Arial" w:hAnsi="Arial" w:cs="Arial"/>
                <w:sz w:val="16"/>
                <w:szCs w:val="16"/>
              </w:rPr>
              <w:t xml:space="preserve"> (Management Case)</w:t>
            </w:r>
          </w:p>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Extreme rainfall events (Source)</w:t>
            </w:r>
          </w:p>
        </w:tc>
        <w:tc>
          <w:tcPr>
            <w:tcW w:w="2392" w:type="dxa"/>
            <w:tcBorders>
              <w:top w:val="nil"/>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sidRPr="009D76E6">
              <w:rPr>
                <w:rFonts w:ascii="Arial" w:hAnsi="Arial" w:cs="Arial"/>
                <w:sz w:val="16"/>
                <w:szCs w:val="16"/>
              </w:rPr>
              <w:t>Climate – extreme rainfall</w:t>
            </w:r>
          </w:p>
          <w:p w:rsidR="002C4FDB" w:rsidRPr="009D76E6" w:rsidRDefault="002C4FDB" w:rsidP="002C4FDB">
            <w:pPr>
              <w:spacing w:before="120" w:line="240" w:lineRule="auto"/>
              <w:jc w:val="left"/>
              <w:rPr>
                <w:rFonts w:ascii="Arial" w:hAnsi="Arial" w:cs="Arial"/>
                <w:sz w:val="16"/>
                <w:szCs w:val="16"/>
              </w:rPr>
            </w:pPr>
          </w:p>
        </w:tc>
        <w:tc>
          <w:tcPr>
            <w:tcW w:w="3384" w:type="dxa"/>
            <w:tcBorders>
              <w:top w:val="nil"/>
              <w:left w:val="nil"/>
              <w:bottom w:val="nil"/>
              <w:right w:val="nil"/>
            </w:tcBorders>
            <w:shd w:val="clear" w:color="auto" w:fill="F2F2F2" w:themeFill="background1" w:themeFillShade="F2"/>
          </w:tcPr>
          <w:p w:rsidR="002C4FDB" w:rsidRPr="004D3D1E" w:rsidRDefault="002C4FDB" w:rsidP="002C4FDB">
            <w:pPr>
              <w:spacing w:before="120" w:line="240" w:lineRule="auto"/>
              <w:jc w:val="left"/>
              <w:rPr>
                <w:rFonts w:ascii="Arial" w:hAnsi="Arial" w:cs="Arial"/>
                <w:sz w:val="16"/>
                <w:szCs w:val="16"/>
              </w:rPr>
            </w:pPr>
            <w:r w:rsidRPr="009D76E6">
              <w:rPr>
                <w:rFonts w:ascii="Arial" w:hAnsi="Arial" w:cs="Arial"/>
                <w:sz w:val="16"/>
                <w:szCs w:val="16"/>
              </w:rPr>
              <w:t xml:space="preserve">Revised to </w:t>
            </w:r>
            <w:r w:rsidRPr="009D76E6">
              <w:rPr>
                <w:rFonts w:ascii="Arial" w:hAnsi="Arial" w:cs="Arial"/>
                <w:i/>
                <w:sz w:val="16"/>
                <w:szCs w:val="16"/>
              </w:rPr>
              <w:t>‘Climate Change – Extreme rainfall’</w:t>
            </w:r>
            <w:r>
              <w:rPr>
                <w:rFonts w:ascii="Arial" w:hAnsi="Arial" w:cs="Arial"/>
                <w:i/>
                <w:sz w:val="16"/>
                <w:szCs w:val="16"/>
              </w:rPr>
              <w:t xml:space="preserve"> </w:t>
            </w:r>
            <w:r>
              <w:rPr>
                <w:rFonts w:ascii="Arial" w:hAnsi="Arial" w:cs="Arial"/>
                <w:sz w:val="16"/>
                <w:szCs w:val="16"/>
              </w:rPr>
              <w:t xml:space="preserve">as </w:t>
            </w:r>
            <w:r w:rsidRPr="004D3D1E">
              <w:rPr>
                <w:rFonts w:ascii="Arial" w:hAnsi="Arial" w:cs="Arial"/>
                <w:i/>
                <w:sz w:val="16"/>
                <w:szCs w:val="16"/>
              </w:rPr>
              <w:t>‘Extreme rainfall events’</w:t>
            </w:r>
            <w:r>
              <w:rPr>
                <w:rFonts w:ascii="Arial" w:hAnsi="Arial" w:cs="Arial"/>
                <w:sz w:val="16"/>
                <w:szCs w:val="16"/>
              </w:rPr>
              <w:t xml:space="preserve"> was included as a source and </w:t>
            </w:r>
            <w:r w:rsidRPr="004D3D1E">
              <w:rPr>
                <w:rFonts w:ascii="Arial" w:hAnsi="Arial" w:cs="Arial"/>
                <w:i/>
                <w:sz w:val="16"/>
                <w:szCs w:val="16"/>
              </w:rPr>
              <w:t>‘Climate Change’</w:t>
            </w:r>
            <w:r>
              <w:rPr>
                <w:rFonts w:ascii="Arial" w:hAnsi="Arial" w:cs="Arial"/>
                <w:sz w:val="16"/>
                <w:szCs w:val="16"/>
              </w:rPr>
              <w:t xml:space="preserve"> was included as a management case in the workshop model.</w:t>
            </w:r>
          </w:p>
        </w:tc>
      </w:tr>
      <w:tr w:rsidR="002C4FDB" w:rsidTr="002C4FDB">
        <w:trPr>
          <w:cantSplit/>
        </w:trPr>
        <w:tc>
          <w:tcPr>
            <w:tcW w:w="2746" w:type="dxa"/>
            <w:tcBorders>
              <w:top w:val="nil"/>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Sea Level Rise (Management Case)</w:t>
            </w:r>
          </w:p>
        </w:tc>
        <w:tc>
          <w:tcPr>
            <w:tcW w:w="2392" w:type="dxa"/>
            <w:tcBorders>
              <w:top w:val="nil"/>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This is not specifically included in the list for sources</w:t>
            </w:r>
          </w:p>
        </w:tc>
        <w:tc>
          <w:tcPr>
            <w:tcW w:w="3384" w:type="dxa"/>
            <w:tcBorders>
              <w:top w:val="nil"/>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 xml:space="preserve">Suggested revision is </w:t>
            </w:r>
            <w:r w:rsidRPr="00987E6D">
              <w:rPr>
                <w:rFonts w:ascii="Arial" w:hAnsi="Arial" w:cs="Arial"/>
                <w:i/>
                <w:sz w:val="16"/>
                <w:szCs w:val="16"/>
              </w:rPr>
              <w:t xml:space="preserve">‘Climate Change – Sea Level Rise’ </w:t>
            </w:r>
            <w:r>
              <w:rPr>
                <w:rFonts w:ascii="Arial" w:hAnsi="Arial" w:cs="Arial"/>
                <w:sz w:val="16"/>
                <w:szCs w:val="16"/>
              </w:rPr>
              <w:t>treated as a source.</w:t>
            </w:r>
          </w:p>
        </w:tc>
      </w:tr>
      <w:tr w:rsidR="002C4FDB" w:rsidTr="002C4FDB">
        <w:trPr>
          <w:cantSplit/>
        </w:trPr>
        <w:tc>
          <w:tcPr>
            <w:tcW w:w="2746" w:type="dxa"/>
            <w:tcBorders>
              <w:top w:val="nil"/>
              <w:left w:val="nil"/>
              <w:bottom w:val="single" w:sz="4" w:space="0" w:color="auto"/>
              <w:right w:val="nil"/>
            </w:tcBorders>
            <w:shd w:val="clear" w:color="auto" w:fill="F2F2F2" w:themeFill="background1" w:themeFillShade="F2"/>
          </w:tcPr>
          <w:p w:rsidR="002C4FDB" w:rsidRDefault="002C4FDB" w:rsidP="002C4FDB">
            <w:pPr>
              <w:spacing w:before="120" w:line="240" w:lineRule="auto"/>
              <w:jc w:val="left"/>
              <w:rPr>
                <w:rFonts w:ascii="Arial" w:hAnsi="Arial" w:cs="Arial"/>
                <w:sz w:val="16"/>
                <w:szCs w:val="16"/>
              </w:rPr>
            </w:pPr>
            <w:r>
              <w:rPr>
                <w:rFonts w:ascii="Arial" w:hAnsi="Arial" w:cs="Arial"/>
                <w:sz w:val="16"/>
                <w:szCs w:val="16"/>
              </w:rPr>
              <w:t>The following are listed as one Management Case:</w:t>
            </w:r>
          </w:p>
          <w:p w:rsidR="002C4FDB" w:rsidRDefault="002C4FDB" w:rsidP="002C4FDB">
            <w:pPr>
              <w:spacing w:before="120" w:line="240" w:lineRule="auto"/>
              <w:jc w:val="left"/>
              <w:rPr>
                <w:rFonts w:ascii="Arial" w:hAnsi="Arial" w:cs="Arial"/>
                <w:sz w:val="16"/>
                <w:szCs w:val="16"/>
              </w:rPr>
            </w:pPr>
            <w:r>
              <w:rPr>
                <w:rFonts w:ascii="Arial" w:hAnsi="Arial" w:cs="Arial"/>
                <w:sz w:val="16"/>
                <w:szCs w:val="16"/>
              </w:rPr>
              <w:t>Poor design</w:t>
            </w:r>
          </w:p>
          <w:p w:rsidR="002C4FDB" w:rsidRDefault="002C4FDB" w:rsidP="002C4FDB">
            <w:pPr>
              <w:spacing w:before="120" w:line="240" w:lineRule="auto"/>
              <w:jc w:val="left"/>
              <w:rPr>
                <w:rFonts w:ascii="Arial" w:hAnsi="Arial" w:cs="Arial"/>
                <w:sz w:val="16"/>
                <w:szCs w:val="16"/>
              </w:rPr>
            </w:pPr>
            <w:r>
              <w:rPr>
                <w:rFonts w:ascii="Arial" w:hAnsi="Arial" w:cs="Arial"/>
                <w:sz w:val="16"/>
                <w:szCs w:val="16"/>
              </w:rPr>
              <w:t>Inadequate characterisation of materials</w:t>
            </w:r>
          </w:p>
          <w:p w:rsidR="002C4FDB" w:rsidRDefault="002C4FDB" w:rsidP="002C4FDB">
            <w:pPr>
              <w:spacing w:before="120" w:line="240" w:lineRule="auto"/>
              <w:jc w:val="left"/>
              <w:rPr>
                <w:rFonts w:ascii="Arial" w:hAnsi="Arial" w:cs="Arial"/>
                <w:sz w:val="16"/>
                <w:szCs w:val="16"/>
              </w:rPr>
            </w:pPr>
            <w:r>
              <w:rPr>
                <w:rFonts w:ascii="Arial" w:hAnsi="Arial" w:cs="Arial"/>
                <w:sz w:val="16"/>
                <w:szCs w:val="16"/>
              </w:rPr>
              <w:t>Quantity and Quality</w:t>
            </w:r>
          </w:p>
          <w:p w:rsidR="002C4FDB" w:rsidRDefault="002C4FDB" w:rsidP="002C4FDB">
            <w:pPr>
              <w:spacing w:before="120" w:line="240" w:lineRule="auto"/>
              <w:jc w:val="left"/>
              <w:rPr>
                <w:rFonts w:ascii="Arial" w:hAnsi="Arial" w:cs="Arial"/>
                <w:sz w:val="16"/>
                <w:szCs w:val="16"/>
              </w:rPr>
            </w:pPr>
            <w:r>
              <w:rPr>
                <w:rFonts w:ascii="Arial" w:hAnsi="Arial" w:cs="Arial"/>
                <w:sz w:val="16"/>
                <w:szCs w:val="16"/>
              </w:rPr>
              <w:t>Conflict between stakeholders</w:t>
            </w:r>
          </w:p>
        </w:tc>
        <w:tc>
          <w:tcPr>
            <w:tcW w:w="2392" w:type="dxa"/>
            <w:tcBorders>
              <w:top w:val="nil"/>
              <w:left w:val="nil"/>
              <w:bottom w:val="single" w:sz="4" w:space="0" w:color="auto"/>
              <w:right w:val="nil"/>
            </w:tcBorders>
            <w:shd w:val="clear" w:color="auto" w:fill="F2F2F2" w:themeFill="background1" w:themeFillShade="F2"/>
          </w:tcPr>
          <w:p w:rsidR="002C4FDB" w:rsidRDefault="002C4FDB" w:rsidP="002C4FDB">
            <w:pPr>
              <w:spacing w:before="120" w:line="240" w:lineRule="auto"/>
              <w:jc w:val="left"/>
              <w:rPr>
                <w:rFonts w:ascii="Arial" w:hAnsi="Arial" w:cs="Arial"/>
                <w:sz w:val="16"/>
                <w:szCs w:val="16"/>
              </w:rPr>
            </w:pPr>
            <w:r>
              <w:rPr>
                <w:rFonts w:ascii="Arial" w:hAnsi="Arial" w:cs="Arial"/>
                <w:sz w:val="16"/>
                <w:szCs w:val="16"/>
              </w:rPr>
              <w:t>This is not specifically included in the list for sources</w:t>
            </w:r>
          </w:p>
        </w:tc>
        <w:tc>
          <w:tcPr>
            <w:tcW w:w="3384" w:type="dxa"/>
            <w:tcBorders>
              <w:top w:val="nil"/>
              <w:left w:val="nil"/>
              <w:bottom w:val="single" w:sz="4" w:space="0" w:color="auto"/>
              <w:right w:val="nil"/>
            </w:tcBorders>
            <w:shd w:val="clear" w:color="auto" w:fill="F2F2F2" w:themeFill="background1" w:themeFillShade="F2"/>
          </w:tcPr>
          <w:p w:rsidR="002C4FDB" w:rsidRDefault="002C4FDB" w:rsidP="002C4FDB">
            <w:pPr>
              <w:spacing w:before="120" w:line="240" w:lineRule="auto"/>
              <w:jc w:val="left"/>
              <w:rPr>
                <w:rFonts w:ascii="Arial" w:hAnsi="Arial" w:cs="Arial"/>
                <w:sz w:val="16"/>
                <w:szCs w:val="16"/>
              </w:rPr>
            </w:pPr>
            <w:r>
              <w:rPr>
                <w:rFonts w:ascii="Arial" w:hAnsi="Arial" w:cs="Arial"/>
                <w:sz w:val="16"/>
                <w:szCs w:val="16"/>
              </w:rPr>
              <w:t xml:space="preserve">Suggested revision is </w:t>
            </w:r>
            <w:r w:rsidRPr="00E94AF6">
              <w:rPr>
                <w:rFonts w:ascii="Arial" w:hAnsi="Arial" w:cs="Arial"/>
                <w:i/>
                <w:sz w:val="16"/>
                <w:szCs w:val="16"/>
              </w:rPr>
              <w:t xml:space="preserve">‘Poor design of final landform’ </w:t>
            </w:r>
            <w:r>
              <w:rPr>
                <w:rFonts w:ascii="Arial" w:hAnsi="Arial" w:cs="Arial"/>
                <w:sz w:val="16"/>
                <w:szCs w:val="16"/>
              </w:rPr>
              <w:t>treated as a source.</w:t>
            </w:r>
          </w:p>
        </w:tc>
      </w:tr>
      <w:tr w:rsidR="002C4FDB" w:rsidTr="002C4FDB">
        <w:trPr>
          <w:cantSplit/>
        </w:trPr>
        <w:tc>
          <w:tcPr>
            <w:tcW w:w="2746" w:type="dxa"/>
            <w:tcBorders>
              <w:top w:val="single" w:sz="4" w:space="0" w:color="auto"/>
              <w:left w:val="nil"/>
              <w:bottom w:val="single" w:sz="4" w:space="0" w:color="auto"/>
              <w:right w:val="nil"/>
            </w:tcBorders>
            <w:shd w:val="clear" w:color="auto" w:fill="D9D9D9" w:themeFill="background1" w:themeFillShade="D9"/>
          </w:tcPr>
          <w:p w:rsidR="002C4FDB" w:rsidRDefault="002C4FDB" w:rsidP="002C4FDB">
            <w:pPr>
              <w:spacing w:before="120" w:line="240" w:lineRule="auto"/>
              <w:jc w:val="left"/>
              <w:rPr>
                <w:rFonts w:ascii="Arial" w:hAnsi="Arial" w:cs="Arial"/>
                <w:b/>
                <w:sz w:val="16"/>
                <w:szCs w:val="16"/>
              </w:rPr>
            </w:pPr>
            <w:r>
              <w:rPr>
                <w:rFonts w:ascii="Arial" w:hAnsi="Arial" w:cs="Arial"/>
                <w:b/>
                <w:sz w:val="16"/>
                <w:szCs w:val="16"/>
              </w:rPr>
              <w:t>Stressor</w:t>
            </w:r>
          </w:p>
        </w:tc>
        <w:tc>
          <w:tcPr>
            <w:tcW w:w="2392" w:type="dxa"/>
            <w:tcBorders>
              <w:top w:val="single" w:sz="4" w:space="0" w:color="auto"/>
              <w:left w:val="nil"/>
              <w:bottom w:val="single" w:sz="4" w:space="0" w:color="auto"/>
              <w:right w:val="nil"/>
            </w:tcBorders>
            <w:shd w:val="clear" w:color="auto" w:fill="D9D9D9" w:themeFill="background1" w:themeFillShade="D9"/>
          </w:tcPr>
          <w:p w:rsidR="002C4FDB" w:rsidRPr="009D76E6" w:rsidRDefault="002C4FDB" w:rsidP="002C4FDB">
            <w:pPr>
              <w:spacing w:before="120" w:line="240" w:lineRule="auto"/>
              <w:jc w:val="left"/>
              <w:rPr>
                <w:rFonts w:ascii="Arial" w:hAnsi="Arial" w:cs="Arial"/>
                <w:sz w:val="16"/>
                <w:szCs w:val="16"/>
              </w:rPr>
            </w:pPr>
          </w:p>
        </w:tc>
        <w:tc>
          <w:tcPr>
            <w:tcW w:w="3384" w:type="dxa"/>
            <w:tcBorders>
              <w:top w:val="single" w:sz="4" w:space="0" w:color="auto"/>
              <w:left w:val="nil"/>
              <w:bottom w:val="single" w:sz="4" w:space="0" w:color="auto"/>
              <w:right w:val="nil"/>
            </w:tcBorders>
            <w:shd w:val="clear" w:color="auto" w:fill="D9D9D9" w:themeFill="background1" w:themeFillShade="D9"/>
          </w:tcPr>
          <w:p w:rsidR="002C4FDB" w:rsidRPr="009D76E6" w:rsidRDefault="002C4FDB" w:rsidP="002C4FDB">
            <w:pPr>
              <w:spacing w:before="120" w:line="240" w:lineRule="auto"/>
              <w:jc w:val="left"/>
              <w:rPr>
                <w:rFonts w:ascii="Arial" w:hAnsi="Arial" w:cs="Arial"/>
                <w:sz w:val="16"/>
                <w:szCs w:val="16"/>
              </w:rPr>
            </w:pPr>
          </w:p>
        </w:tc>
      </w:tr>
      <w:tr w:rsidR="002C4FDB" w:rsidTr="002C4FDB">
        <w:trPr>
          <w:cantSplit/>
        </w:trPr>
        <w:tc>
          <w:tcPr>
            <w:tcW w:w="2746" w:type="dxa"/>
            <w:tcBorders>
              <w:top w:val="single" w:sz="4" w:space="0" w:color="auto"/>
              <w:left w:val="nil"/>
              <w:bottom w:val="nil"/>
              <w:right w:val="nil"/>
            </w:tcBorders>
            <w:shd w:val="clear" w:color="auto" w:fill="F2F2F2" w:themeFill="background1" w:themeFillShade="F2"/>
          </w:tcPr>
          <w:p w:rsidR="002C4FDB" w:rsidRPr="004E0948" w:rsidRDefault="002C4FDB" w:rsidP="002C4FDB">
            <w:pPr>
              <w:spacing w:before="120" w:line="240" w:lineRule="auto"/>
              <w:jc w:val="left"/>
              <w:rPr>
                <w:rFonts w:ascii="Arial" w:hAnsi="Arial" w:cs="Arial"/>
                <w:sz w:val="16"/>
                <w:szCs w:val="16"/>
              </w:rPr>
            </w:pPr>
            <w:r w:rsidRPr="004E0948">
              <w:rPr>
                <w:rFonts w:ascii="Arial" w:hAnsi="Arial" w:cs="Arial"/>
                <w:sz w:val="16"/>
                <w:szCs w:val="16"/>
              </w:rPr>
              <w:t>Lack of stability</w:t>
            </w:r>
            <w:r>
              <w:rPr>
                <w:rFonts w:ascii="Arial" w:hAnsi="Arial" w:cs="Arial"/>
                <w:sz w:val="16"/>
                <w:szCs w:val="16"/>
              </w:rPr>
              <w:t xml:space="preserve"> (originally included as a source)</w:t>
            </w:r>
          </w:p>
        </w:tc>
        <w:tc>
          <w:tcPr>
            <w:tcW w:w="2392" w:type="dxa"/>
            <w:tcBorders>
              <w:top w:val="single" w:sz="4" w:space="0" w:color="auto"/>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This is not specifically included in the list for sources or stressors.</w:t>
            </w:r>
          </w:p>
        </w:tc>
        <w:tc>
          <w:tcPr>
            <w:tcW w:w="3384" w:type="dxa"/>
            <w:tcBorders>
              <w:top w:val="single" w:sz="4" w:space="0" w:color="auto"/>
              <w:left w:val="nil"/>
              <w:bottom w:val="nil"/>
              <w:right w:val="nil"/>
            </w:tcBorders>
            <w:shd w:val="clear" w:color="auto" w:fill="F2F2F2" w:themeFill="background1" w:themeFillShade="F2"/>
          </w:tcPr>
          <w:p w:rsidR="002C4FDB" w:rsidRPr="009D76E6" w:rsidRDefault="002C4FDB" w:rsidP="002C4FDB">
            <w:pPr>
              <w:spacing w:before="120" w:line="240" w:lineRule="auto"/>
              <w:jc w:val="left"/>
              <w:rPr>
                <w:rFonts w:ascii="Arial" w:hAnsi="Arial" w:cs="Arial"/>
                <w:sz w:val="16"/>
                <w:szCs w:val="16"/>
              </w:rPr>
            </w:pPr>
            <w:r>
              <w:rPr>
                <w:rFonts w:ascii="Arial" w:hAnsi="Arial" w:cs="Arial"/>
                <w:sz w:val="16"/>
                <w:szCs w:val="16"/>
              </w:rPr>
              <w:t>Suggested revision is to move to Stressor group.</w:t>
            </w:r>
          </w:p>
        </w:tc>
      </w:tr>
    </w:tbl>
    <w:p w:rsidR="002C4FDB" w:rsidRDefault="002C4FDB" w:rsidP="002C4FDB">
      <w:pPr>
        <w:sectPr w:rsidR="002C4FDB" w:rsidSect="001B7F9D">
          <w:headerReference w:type="default" r:id="rId43"/>
          <w:footerReference w:type="default" r:id="rId44"/>
          <w:pgSz w:w="11906" w:h="16838" w:code="9"/>
          <w:pgMar w:top="1440" w:right="1800" w:bottom="1440" w:left="1800" w:header="1080" w:footer="835" w:gutter="0"/>
          <w:cols w:space="360"/>
          <w:noEndnote/>
        </w:sectPr>
      </w:pPr>
    </w:p>
    <w:tbl>
      <w:tblPr>
        <w:tblStyle w:val="TableGrid"/>
        <w:tblW w:w="0" w:type="auto"/>
        <w:tblLook w:val="04A0"/>
      </w:tblPr>
      <w:tblGrid>
        <w:gridCol w:w="2746"/>
        <w:gridCol w:w="2392"/>
        <w:gridCol w:w="3384"/>
      </w:tblGrid>
      <w:tr w:rsidR="00106F91" w:rsidTr="002B756E">
        <w:trPr>
          <w:cantSplit/>
          <w:tblHeader/>
        </w:trPr>
        <w:tc>
          <w:tcPr>
            <w:tcW w:w="2746" w:type="dxa"/>
            <w:tcBorders>
              <w:left w:val="nil"/>
              <w:bottom w:val="single" w:sz="4" w:space="0" w:color="auto"/>
              <w:right w:val="nil"/>
            </w:tcBorders>
            <w:shd w:val="clear" w:color="auto" w:fill="A6A6A6" w:themeFill="background1" w:themeFillShade="A6"/>
          </w:tcPr>
          <w:p w:rsidR="00106F91" w:rsidRPr="0025238C" w:rsidRDefault="00106F91" w:rsidP="005E28AF">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92" w:type="dxa"/>
            <w:tcBorders>
              <w:left w:val="nil"/>
              <w:bottom w:val="single" w:sz="4" w:space="0" w:color="auto"/>
              <w:right w:val="nil"/>
            </w:tcBorders>
            <w:shd w:val="clear" w:color="auto" w:fill="A6A6A6" w:themeFill="background1" w:themeFillShade="A6"/>
          </w:tcPr>
          <w:p w:rsidR="00106F91" w:rsidRPr="0025238C" w:rsidRDefault="00106F91" w:rsidP="005E28AF">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384" w:type="dxa"/>
            <w:tcBorders>
              <w:left w:val="nil"/>
              <w:bottom w:val="single" w:sz="4" w:space="0" w:color="auto"/>
              <w:right w:val="nil"/>
            </w:tcBorders>
            <w:shd w:val="clear" w:color="auto" w:fill="A6A6A6" w:themeFill="background1" w:themeFillShade="A6"/>
          </w:tcPr>
          <w:p w:rsidR="00106F91" w:rsidRPr="0025238C" w:rsidRDefault="00106F91" w:rsidP="005E28AF">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Pr="00E47B1F" w:rsidRDefault="00106F91" w:rsidP="005E28AF">
            <w:pPr>
              <w:spacing w:before="120" w:line="240" w:lineRule="auto"/>
              <w:jc w:val="left"/>
              <w:rPr>
                <w:rFonts w:ascii="Arial" w:hAnsi="Arial" w:cs="Arial"/>
                <w:sz w:val="16"/>
                <w:szCs w:val="16"/>
              </w:rPr>
            </w:pPr>
            <w:r w:rsidRPr="00E47B1F">
              <w:rPr>
                <w:rFonts w:ascii="Arial" w:hAnsi="Arial" w:cs="Arial"/>
                <w:sz w:val="16"/>
                <w:szCs w:val="16"/>
              </w:rPr>
              <w:t>Failure of re-vegetation</w:t>
            </w:r>
          </w:p>
        </w:tc>
        <w:tc>
          <w:tcPr>
            <w:tcW w:w="2392"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This is not specifically included in the list for sources or stressors. Assumed that it is defined as habitat/vegetation loss in this context. Habitat/vegetation loss is included in the list of stressors.</w:t>
            </w:r>
          </w:p>
        </w:tc>
        <w:tc>
          <w:tcPr>
            <w:tcW w:w="3384"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Suggested revision is to move to Stressor group.</w:t>
            </w: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Pr="00E47B1F" w:rsidRDefault="00106F91" w:rsidP="005E28AF">
            <w:pPr>
              <w:spacing w:before="120" w:line="240" w:lineRule="auto"/>
              <w:jc w:val="left"/>
              <w:rPr>
                <w:rFonts w:ascii="Arial" w:hAnsi="Arial" w:cs="Arial"/>
                <w:sz w:val="16"/>
                <w:szCs w:val="16"/>
              </w:rPr>
            </w:pPr>
            <w:r w:rsidRPr="00E47B1F">
              <w:rPr>
                <w:rFonts w:ascii="Arial" w:hAnsi="Arial" w:cs="Arial"/>
                <w:sz w:val="16"/>
                <w:szCs w:val="16"/>
              </w:rPr>
              <w:t>Meander of Magela</w:t>
            </w:r>
          </w:p>
        </w:tc>
        <w:tc>
          <w:tcPr>
            <w:tcW w:w="2392"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This is not specifically included in the list for sources or stressors.</w:t>
            </w:r>
          </w:p>
        </w:tc>
        <w:tc>
          <w:tcPr>
            <w:tcW w:w="3384"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Suggested revision is to move to Stressor group.</w:t>
            </w: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Pr="00E47B1F" w:rsidRDefault="00106F91" w:rsidP="005E28AF">
            <w:pPr>
              <w:spacing w:before="120" w:line="240" w:lineRule="auto"/>
              <w:jc w:val="left"/>
              <w:rPr>
                <w:rFonts w:ascii="Arial" w:hAnsi="Arial" w:cs="Arial"/>
                <w:sz w:val="16"/>
                <w:szCs w:val="16"/>
              </w:rPr>
            </w:pPr>
            <w:r w:rsidRPr="00E47B1F">
              <w:rPr>
                <w:rFonts w:ascii="Arial" w:hAnsi="Arial" w:cs="Arial"/>
                <w:sz w:val="16"/>
                <w:szCs w:val="16"/>
              </w:rPr>
              <w:t>Changes in groundwater level</w:t>
            </w:r>
          </w:p>
        </w:tc>
        <w:tc>
          <w:tcPr>
            <w:tcW w:w="2392"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This is not specifically included in the list for s stressors, but is included as both a source and transport mechanism /pathways in those lists.</w:t>
            </w:r>
          </w:p>
        </w:tc>
        <w:tc>
          <w:tcPr>
            <w:tcW w:w="3384"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Suggested revision is to move to Stressor group.</w:t>
            </w:r>
          </w:p>
        </w:tc>
      </w:tr>
      <w:tr w:rsidR="00106F91" w:rsidTr="002B756E">
        <w:trPr>
          <w:cantSplit/>
        </w:trPr>
        <w:tc>
          <w:tcPr>
            <w:tcW w:w="2746" w:type="dxa"/>
            <w:tcBorders>
              <w:top w:val="single" w:sz="4" w:space="0" w:color="auto"/>
              <w:left w:val="nil"/>
              <w:bottom w:val="nil"/>
              <w:right w:val="nil"/>
            </w:tcBorders>
            <w:shd w:val="clear" w:color="auto" w:fill="D9D9D9" w:themeFill="background1" w:themeFillShade="D9"/>
          </w:tcPr>
          <w:p w:rsidR="00106F91" w:rsidRPr="009D76E6" w:rsidRDefault="00722106" w:rsidP="005E28AF">
            <w:pPr>
              <w:spacing w:before="120" w:line="240" w:lineRule="auto"/>
              <w:jc w:val="left"/>
              <w:rPr>
                <w:rFonts w:ascii="Arial" w:hAnsi="Arial" w:cs="Arial"/>
                <w:sz w:val="16"/>
                <w:szCs w:val="16"/>
              </w:rPr>
            </w:pPr>
            <w:r>
              <w:br w:type="page"/>
            </w:r>
            <w:r w:rsidR="00106F91">
              <w:rPr>
                <w:rFonts w:ascii="Arial" w:hAnsi="Arial" w:cs="Arial"/>
                <w:b/>
                <w:sz w:val="16"/>
                <w:szCs w:val="16"/>
              </w:rPr>
              <w:t>Transport pathway/Change Process</w:t>
            </w:r>
          </w:p>
        </w:tc>
        <w:tc>
          <w:tcPr>
            <w:tcW w:w="2392" w:type="dxa"/>
            <w:tcBorders>
              <w:top w:val="single" w:sz="4" w:space="0" w:color="auto"/>
              <w:left w:val="nil"/>
              <w:bottom w:val="nil"/>
              <w:right w:val="nil"/>
            </w:tcBorders>
            <w:shd w:val="clear" w:color="auto" w:fill="D9D9D9" w:themeFill="background1" w:themeFillShade="D9"/>
          </w:tcPr>
          <w:p w:rsidR="00106F91" w:rsidRPr="009D76E6" w:rsidRDefault="00106F91" w:rsidP="005E28AF">
            <w:pPr>
              <w:spacing w:before="120" w:line="240" w:lineRule="auto"/>
              <w:jc w:val="left"/>
              <w:rPr>
                <w:rFonts w:ascii="Arial" w:hAnsi="Arial" w:cs="Arial"/>
                <w:sz w:val="16"/>
                <w:szCs w:val="16"/>
              </w:rPr>
            </w:pPr>
          </w:p>
        </w:tc>
        <w:tc>
          <w:tcPr>
            <w:tcW w:w="3384" w:type="dxa"/>
            <w:tcBorders>
              <w:top w:val="single" w:sz="4" w:space="0" w:color="auto"/>
              <w:left w:val="nil"/>
              <w:bottom w:val="nil"/>
              <w:right w:val="nil"/>
            </w:tcBorders>
            <w:shd w:val="clear" w:color="auto" w:fill="D9D9D9" w:themeFill="background1" w:themeFillShade="D9"/>
          </w:tcPr>
          <w:p w:rsidR="00106F91" w:rsidRPr="009D76E6" w:rsidRDefault="00106F91" w:rsidP="005E28AF">
            <w:pPr>
              <w:spacing w:before="120" w:line="240" w:lineRule="auto"/>
              <w:jc w:val="left"/>
              <w:rPr>
                <w:rFonts w:ascii="Arial" w:hAnsi="Arial" w:cs="Arial"/>
                <w:sz w:val="16"/>
                <w:szCs w:val="16"/>
              </w:rPr>
            </w:pP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Wave erosion</w:t>
            </w:r>
          </w:p>
          <w:p w:rsidR="00106F91" w:rsidRDefault="00106F91" w:rsidP="005E28AF">
            <w:pPr>
              <w:spacing w:before="120" w:line="240" w:lineRule="auto"/>
              <w:jc w:val="left"/>
              <w:rPr>
                <w:rFonts w:ascii="Arial" w:hAnsi="Arial" w:cs="Arial"/>
                <w:sz w:val="16"/>
                <w:szCs w:val="16"/>
              </w:rPr>
            </w:pPr>
            <w:r>
              <w:rPr>
                <w:rFonts w:ascii="Arial" w:hAnsi="Arial" w:cs="Arial"/>
                <w:sz w:val="16"/>
                <w:szCs w:val="16"/>
              </w:rPr>
              <w:t xml:space="preserve">Tidal erosion </w:t>
            </w:r>
          </w:p>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 xml:space="preserve">Not clear as to whether these were stressors or transport pathway/change process in the model.  </w:t>
            </w:r>
          </w:p>
        </w:tc>
        <w:tc>
          <w:tcPr>
            <w:tcW w:w="2392"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This is not specifically included in the list for Transport mechanism/pathways.</w:t>
            </w:r>
          </w:p>
        </w:tc>
        <w:tc>
          <w:tcPr>
            <w:tcW w:w="3384"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sidRPr="009D76E6">
              <w:rPr>
                <w:rFonts w:ascii="Arial" w:hAnsi="Arial" w:cs="Arial"/>
                <w:sz w:val="16"/>
                <w:szCs w:val="16"/>
              </w:rPr>
              <w:t xml:space="preserve">Currently left as </w:t>
            </w:r>
            <w:r w:rsidRPr="0024791C">
              <w:rPr>
                <w:rFonts w:ascii="Arial" w:hAnsi="Arial" w:cs="Arial"/>
                <w:i/>
                <w:sz w:val="16"/>
                <w:szCs w:val="16"/>
              </w:rPr>
              <w:t>‘</w:t>
            </w:r>
            <w:r>
              <w:rPr>
                <w:rFonts w:ascii="Arial" w:hAnsi="Arial" w:cs="Arial"/>
                <w:i/>
                <w:sz w:val="16"/>
                <w:szCs w:val="16"/>
              </w:rPr>
              <w:t>Wave erosion/tidal erosion</w:t>
            </w:r>
            <w:r w:rsidRPr="0024791C">
              <w:rPr>
                <w:rFonts w:ascii="Arial" w:hAnsi="Arial" w:cs="Arial"/>
                <w:i/>
                <w:sz w:val="16"/>
                <w:szCs w:val="16"/>
              </w:rPr>
              <w:t>’</w:t>
            </w:r>
            <w:r w:rsidRPr="009D76E6">
              <w:rPr>
                <w:rFonts w:ascii="Arial" w:hAnsi="Arial" w:cs="Arial"/>
                <w:sz w:val="16"/>
                <w:szCs w:val="16"/>
              </w:rPr>
              <w:t xml:space="preserve"> in the revised model</w:t>
            </w:r>
            <w:r>
              <w:rPr>
                <w:rFonts w:ascii="Arial" w:hAnsi="Arial" w:cs="Arial"/>
                <w:sz w:val="16"/>
                <w:szCs w:val="16"/>
              </w:rPr>
              <w:t xml:space="preserve"> and moved to transport pathway/change process</w:t>
            </w:r>
            <w:r w:rsidRPr="009D76E6">
              <w:rPr>
                <w:rFonts w:ascii="Arial" w:hAnsi="Arial" w:cs="Arial"/>
                <w:sz w:val="16"/>
                <w:szCs w:val="16"/>
              </w:rPr>
              <w:t>. The group will need to decide whether th</w:t>
            </w:r>
            <w:r>
              <w:rPr>
                <w:rFonts w:ascii="Arial" w:hAnsi="Arial" w:cs="Arial"/>
                <w:sz w:val="16"/>
                <w:szCs w:val="16"/>
              </w:rPr>
              <w:t>is is appropriate.</w:t>
            </w: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Erosion (soil)</w:t>
            </w:r>
          </w:p>
          <w:p w:rsidR="00106F91" w:rsidRDefault="00106F91" w:rsidP="005E28AF">
            <w:pPr>
              <w:spacing w:before="120" w:line="240" w:lineRule="auto"/>
              <w:jc w:val="left"/>
              <w:rPr>
                <w:rFonts w:ascii="Arial" w:hAnsi="Arial" w:cs="Arial"/>
                <w:sz w:val="16"/>
                <w:szCs w:val="16"/>
              </w:rPr>
            </w:pPr>
            <w:proofErr w:type="spellStart"/>
            <w:r>
              <w:rPr>
                <w:rFonts w:ascii="Arial" w:hAnsi="Arial" w:cs="Arial"/>
                <w:sz w:val="16"/>
                <w:szCs w:val="16"/>
              </w:rPr>
              <w:t>Gullys</w:t>
            </w:r>
            <w:proofErr w:type="spellEnd"/>
            <w:r>
              <w:rPr>
                <w:rFonts w:ascii="Arial" w:hAnsi="Arial" w:cs="Arial"/>
                <w:sz w:val="16"/>
                <w:szCs w:val="16"/>
              </w:rPr>
              <w:t>, rills etc</w:t>
            </w:r>
          </w:p>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 xml:space="preserve">Not clear as to whether these were stressors or transport pathway/change process in the model.  </w:t>
            </w:r>
          </w:p>
        </w:tc>
        <w:tc>
          <w:tcPr>
            <w:tcW w:w="2392"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w:t>
            </w:r>
            <w:r w:rsidRPr="00844D6E">
              <w:rPr>
                <w:rFonts w:ascii="Arial" w:hAnsi="Arial" w:cs="Arial"/>
                <w:i/>
                <w:sz w:val="16"/>
                <w:szCs w:val="16"/>
              </w:rPr>
              <w:t>Soil erosion’</w:t>
            </w:r>
            <w:r>
              <w:rPr>
                <w:rFonts w:ascii="Arial" w:hAnsi="Arial" w:cs="Arial"/>
                <w:sz w:val="16"/>
                <w:szCs w:val="16"/>
              </w:rPr>
              <w:t xml:space="preserve"> is included in the list for Stressors.</w:t>
            </w:r>
          </w:p>
        </w:tc>
        <w:tc>
          <w:tcPr>
            <w:tcW w:w="3384"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Changed to</w:t>
            </w:r>
            <w:r w:rsidRPr="009D76E6">
              <w:rPr>
                <w:rFonts w:ascii="Arial" w:hAnsi="Arial" w:cs="Arial"/>
                <w:sz w:val="16"/>
                <w:szCs w:val="16"/>
              </w:rPr>
              <w:t xml:space="preserve"> </w:t>
            </w:r>
            <w:r w:rsidRPr="0024791C">
              <w:rPr>
                <w:rFonts w:ascii="Arial" w:hAnsi="Arial" w:cs="Arial"/>
                <w:i/>
                <w:sz w:val="16"/>
                <w:szCs w:val="16"/>
              </w:rPr>
              <w:t>‘</w:t>
            </w:r>
            <w:r>
              <w:rPr>
                <w:rFonts w:ascii="Arial" w:hAnsi="Arial" w:cs="Arial"/>
                <w:i/>
                <w:sz w:val="16"/>
                <w:szCs w:val="16"/>
              </w:rPr>
              <w:t>Soil erosion</w:t>
            </w:r>
            <w:r w:rsidRPr="0024791C">
              <w:rPr>
                <w:rFonts w:ascii="Arial" w:hAnsi="Arial" w:cs="Arial"/>
                <w:i/>
                <w:sz w:val="16"/>
                <w:szCs w:val="16"/>
              </w:rPr>
              <w:t>’</w:t>
            </w:r>
            <w:r>
              <w:rPr>
                <w:rFonts w:ascii="Arial" w:hAnsi="Arial" w:cs="Arial"/>
                <w:sz w:val="16"/>
                <w:szCs w:val="16"/>
              </w:rPr>
              <w:t xml:space="preserve"> in the revised model and moved to transport pathway/change process. </w:t>
            </w:r>
            <w:r w:rsidRPr="009D76E6">
              <w:rPr>
                <w:rFonts w:ascii="Arial" w:hAnsi="Arial" w:cs="Arial"/>
                <w:sz w:val="16"/>
                <w:szCs w:val="16"/>
              </w:rPr>
              <w:t>The group will need to decide whether th</w:t>
            </w:r>
            <w:r>
              <w:rPr>
                <w:rFonts w:ascii="Arial" w:hAnsi="Arial" w:cs="Arial"/>
                <w:sz w:val="16"/>
                <w:szCs w:val="16"/>
              </w:rPr>
              <w:t>is is appropriate.</w:t>
            </w: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Subsidence</w:t>
            </w:r>
          </w:p>
        </w:tc>
        <w:tc>
          <w:tcPr>
            <w:tcW w:w="2392"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w:t>
            </w:r>
            <w:r w:rsidRPr="00844D6E">
              <w:rPr>
                <w:rFonts w:ascii="Arial" w:hAnsi="Arial" w:cs="Arial"/>
                <w:i/>
                <w:sz w:val="16"/>
                <w:szCs w:val="16"/>
              </w:rPr>
              <w:t>S</w:t>
            </w:r>
            <w:r>
              <w:rPr>
                <w:rFonts w:ascii="Arial" w:hAnsi="Arial" w:cs="Arial"/>
                <w:i/>
                <w:sz w:val="16"/>
                <w:szCs w:val="16"/>
              </w:rPr>
              <w:t>ubsidence</w:t>
            </w:r>
            <w:r w:rsidRPr="00844D6E">
              <w:rPr>
                <w:rFonts w:ascii="Arial" w:hAnsi="Arial" w:cs="Arial"/>
                <w:i/>
                <w:sz w:val="16"/>
                <w:szCs w:val="16"/>
              </w:rPr>
              <w:t>’</w:t>
            </w:r>
            <w:r>
              <w:rPr>
                <w:rFonts w:ascii="Arial" w:hAnsi="Arial" w:cs="Arial"/>
                <w:sz w:val="16"/>
                <w:szCs w:val="16"/>
              </w:rPr>
              <w:t xml:space="preserve"> is included in the list for Stressors.</w:t>
            </w:r>
          </w:p>
        </w:tc>
        <w:tc>
          <w:tcPr>
            <w:tcW w:w="3384" w:type="dxa"/>
            <w:tcBorders>
              <w:top w:val="nil"/>
              <w:left w:val="nil"/>
              <w:bottom w:val="nil"/>
              <w:right w:val="nil"/>
            </w:tcBorders>
            <w:shd w:val="clear" w:color="auto" w:fill="F2F2F2" w:themeFill="background1" w:themeFillShade="F2"/>
          </w:tcPr>
          <w:p w:rsidR="00106F91" w:rsidRPr="009D76E6" w:rsidRDefault="00106F91" w:rsidP="005E28AF">
            <w:pPr>
              <w:spacing w:before="120" w:line="240" w:lineRule="auto"/>
              <w:jc w:val="left"/>
              <w:rPr>
                <w:rFonts w:ascii="Arial" w:hAnsi="Arial" w:cs="Arial"/>
                <w:sz w:val="16"/>
                <w:szCs w:val="16"/>
              </w:rPr>
            </w:pPr>
            <w:r>
              <w:rPr>
                <w:rFonts w:ascii="Arial" w:hAnsi="Arial" w:cs="Arial"/>
                <w:sz w:val="16"/>
                <w:szCs w:val="16"/>
              </w:rPr>
              <w:t xml:space="preserve">Currently left as </w:t>
            </w:r>
            <w:r w:rsidRPr="0024791C">
              <w:rPr>
                <w:rFonts w:ascii="Arial" w:hAnsi="Arial" w:cs="Arial"/>
                <w:i/>
                <w:sz w:val="16"/>
                <w:szCs w:val="16"/>
              </w:rPr>
              <w:t>‘</w:t>
            </w:r>
            <w:r>
              <w:rPr>
                <w:rFonts w:ascii="Arial" w:hAnsi="Arial" w:cs="Arial"/>
                <w:i/>
                <w:sz w:val="16"/>
                <w:szCs w:val="16"/>
              </w:rPr>
              <w:t>Subsidence</w:t>
            </w:r>
            <w:r>
              <w:rPr>
                <w:rFonts w:ascii="Arial" w:hAnsi="Arial" w:cs="Arial"/>
                <w:sz w:val="16"/>
                <w:szCs w:val="16"/>
              </w:rPr>
              <w:t xml:space="preserve">’ in the revised model and moved to transport pathway/change process. </w:t>
            </w:r>
            <w:r w:rsidRPr="009D76E6">
              <w:rPr>
                <w:rFonts w:ascii="Arial" w:hAnsi="Arial" w:cs="Arial"/>
                <w:sz w:val="16"/>
                <w:szCs w:val="16"/>
              </w:rPr>
              <w:t>The group will need to decide whether th</w:t>
            </w:r>
            <w:r>
              <w:rPr>
                <w:rFonts w:ascii="Arial" w:hAnsi="Arial" w:cs="Arial"/>
                <w:sz w:val="16"/>
                <w:szCs w:val="16"/>
              </w:rPr>
              <w:t>is is appropriate.</w:t>
            </w:r>
          </w:p>
        </w:tc>
      </w:tr>
      <w:tr w:rsidR="00106F91" w:rsidTr="002B756E">
        <w:trPr>
          <w:cantSplit/>
        </w:trPr>
        <w:tc>
          <w:tcPr>
            <w:tcW w:w="2746" w:type="dxa"/>
            <w:tcBorders>
              <w:top w:val="nil"/>
              <w:left w:val="nil"/>
              <w:bottom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Slope failure</w:t>
            </w:r>
          </w:p>
        </w:tc>
        <w:tc>
          <w:tcPr>
            <w:tcW w:w="2392" w:type="dxa"/>
            <w:tcBorders>
              <w:top w:val="nil"/>
              <w:left w:val="nil"/>
              <w:bottom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w:t>
            </w:r>
            <w:r w:rsidRPr="00844D6E">
              <w:rPr>
                <w:rFonts w:ascii="Arial" w:hAnsi="Arial" w:cs="Arial"/>
                <w:i/>
                <w:sz w:val="16"/>
                <w:szCs w:val="16"/>
              </w:rPr>
              <w:t>S</w:t>
            </w:r>
            <w:r>
              <w:rPr>
                <w:rFonts w:ascii="Arial" w:hAnsi="Arial" w:cs="Arial"/>
                <w:i/>
                <w:sz w:val="16"/>
                <w:szCs w:val="16"/>
              </w:rPr>
              <w:t>lope failure</w:t>
            </w:r>
            <w:r w:rsidRPr="00844D6E">
              <w:rPr>
                <w:rFonts w:ascii="Arial" w:hAnsi="Arial" w:cs="Arial"/>
                <w:i/>
                <w:sz w:val="16"/>
                <w:szCs w:val="16"/>
              </w:rPr>
              <w:t>’</w:t>
            </w:r>
            <w:r>
              <w:rPr>
                <w:rFonts w:ascii="Arial" w:hAnsi="Arial" w:cs="Arial"/>
                <w:sz w:val="16"/>
                <w:szCs w:val="16"/>
              </w:rPr>
              <w:t xml:space="preserve"> is included in the list for Stressors.</w:t>
            </w:r>
          </w:p>
        </w:tc>
        <w:tc>
          <w:tcPr>
            <w:tcW w:w="3384" w:type="dxa"/>
            <w:tcBorders>
              <w:top w:val="nil"/>
              <w:left w:val="nil"/>
              <w:bottom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 xml:space="preserve">Currently left as </w:t>
            </w:r>
            <w:r w:rsidRPr="0024791C">
              <w:rPr>
                <w:rFonts w:ascii="Arial" w:hAnsi="Arial" w:cs="Arial"/>
                <w:i/>
                <w:sz w:val="16"/>
                <w:szCs w:val="16"/>
              </w:rPr>
              <w:t>‘</w:t>
            </w:r>
            <w:r>
              <w:rPr>
                <w:rFonts w:ascii="Arial" w:hAnsi="Arial" w:cs="Arial"/>
                <w:i/>
                <w:sz w:val="16"/>
                <w:szCs w:val="16"/>
              </w:rPr>
              <w:t>Slope failure</w:t>
            </w:r>
            <w:r>
              <w:rPr>
                <w:rFonts w:ascii="Arial" w:hAnsi="Arial" w:cs="Arial"/>
                <w:sz w:val="16"/>
                <w:szCs w:val="16"/>
              </w:rPr>
              <w:t xml:space="preserve">’ in the revised model and moved to transport pathway/change process. </w:t>
            </w:r>
            <w:r w:rsidRPr="009D76E6">
              <w:rPr>
                <w:rFonts w:ascii="Arial" w:hAnsi="Arial" w:cs="Arial"/>
                <w:sz w:val="16"/>
                <w:szCs w:val="16"/>
              </w:rPr>
              <w:t>The group will need to decide whether th</w:t>
            </w:r>
            <w:r>
              <w:rPr>
                <w:rFonts w:ascii="Arial" w:hAnsi="Arial" w:cs="Arial"/>
                <w:sz w:val="16"/>
                <w:szCs w:val="16"/>
              </w:rPr>
              <w:t>is is appropriate.</w:t>
            </w:r>
          </w:p>
        </w:tc>
      </w:tr>
      <w:tr w:rsidR="00106F91" w:rsidTr="002B756E">
        <w:trPr>
          <w:cantSplit/>
        </w:trPr>
        <w:tc>
          <w:tcPr>
            <w:tcW w:w="2746" w:type="dxa"/>
            <w:tcBorders>
              <w:top w:val="nil"/>
              <w:left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Erosion (channel)</w:t>
            </w:r>
          </w:p>
        </w:tc>
        <w:tc>
          <w:tcPr>
            <w:tcW w:w="2392" w:type="dxa"/>
            <w:tcBorders>
              <w:top w:val="nil"/>
              <w:left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w:t>
            </w:r>
            <w:r>
              <w:rPr>
                <w:rFonts w:ascii="Arial" w:hAnsi="Arial" w:cs="Arial"/>
                <w:i/>
                <w:sz w:val="16"/>
                <w:szCs w:val="16"/>
              </w:rPr>
              <w:t>Channel erosion</w:t>
            </w:r>
            <w:r>
              <w:rPr>
                <w:rFonts w:ascii="Arial" w:hAnsi="Arial" w:cs="Arial"/>
                <w:sz w:val="16"/>
                <w:szCs w:val="16"/>
              </w:rPr>
              <w:t>’ is included in the list for Stressors.</w:t>
            </w:r>
          </w:p>
        </w:tc>
        <w:tc>
          <w:tcPr>
            <w:tcW w:w="3384" w:type="dxa"/>
            <w:tcBorders>
              <w:top w:val="nil"/>
              <w:left w:val="nil"/>
              <w:right w:val="nil"/>
            </w:tcBorders>
            <w:shd w:val="clear" w:color="auto" w:fill="F2F2F2" w:themeFill="background1" w:themeFillShade="F2"/>
          </w:tcPr>
          <w:p w:rsidR="00106F91" w:rsidRDefault="00106F91" w:rsidP="005E28AF">
            <w:pPr>
              <w:spacing w:before="120" w:line="240" w:lineRule="auto"/>
              <w:jc w:val="left"/>
              <w:rPr>
                <w:rFonts w:ascii="Arial" w:hAnsi="Arial" w:cs="Arial"/>
                <w:sz w:val="16"/>
                <w:szCs w:val="16"/>
              </w:rPr>
            </w:pPr>
            <w:r>
              <w:rPr>
                <w:rFonts w:ascii="Arial" w:hAnsi="Arial" w:cs="Arial"/>
                <w:sz w:val="16"/>
                <w:szCs w:val="16"/>
              </w:rPr>
              <w:t>Changed to ‘Channel</w:t>
            </w:r>
            <w:r>
              <w:rPr>
                <w:rFonts w:ascii="Arial" w:hAnsi="Arial" w:cs="Arial"/>
                <w:i/>
                <w:sz w:val="16"/>
                <w:szCs w:val="16"/>
              </w:rPr>
              <w:t xml:space="preserve"> erosion</w:t>
            </w:r>
            <w:r>
              <w:rPr>
                <w:rFonts w:ascii="Arial" w:hAnsi="Arial" w:cs="Arial"/>
                <w:sz w:val="16"/>
                <w:szCs w:val="16"/>
              </w:rPr>
              <w:t xml:space="preserve">’ in the revised model and moved to transport pathway/change process. </w:t>
            </w:r>
            <w:r w:rsidRPr="009D76E6">
              <w:rPr>
                <w:rFonts w:ascii="Arial" w:hAnsi="Arial" w:cs="Arial"/>
                <w:sz w:val="16"/>
                <w:szCs w:val="16"/>
              </w:rPr>
              <w:t>The group will need to decide whether th</w:t>
            </w:r>
            <w:r>
              <w:rPr>
                <w:rFonts w:ascii="Arial" w:hAnsi="Arial" w:cs="Arial"/>
                <w:sz w:val="16"/>
                <w:szCs w:val="16"/>
              </w:rPr>
              <w:t>is is appropriate.</w:t>
            </w:r>
          </w:p>
        </w:tc>
      </w:tr>
    </w:tbl>
    <w:p w:rsidR="00EE09D8" w:rsidRDefault="00EE09D8" w:rsidP="00106F91">
      <w:pPr>
        <w:rPr>
          <w:szCs w:val="22"/>
        </w:rPr>
      </w:pPr>
    </w:p>
    <w:p w:rsidR="00EE09D8" w:rsidRDefault="00EE09D8" w:rsidP="00106F91">
      <w:pPr>
        <w:rPr>
          <w:szCs w:val="22"/>
        </w:rPr>
        <w:sectPr w:rsidR="00EE09D8" w:rsidSect="00DE0943">
          <w:headerReference w:type="default" r:id="rId45"/>
          <w:footerReference w:type="default" r:id="rId46"/>
          <w:pgSz w:w="11906" w:h="16838" w:code="9"/>
          <w:pgMar w:top="1440" w:right="1800" w:bottom="1440" w:left="1800" w:header="1080" w:footer="835" w:gutter="0"/>
          <w:cols w:space="360"/>
          <w:noEndnote/>
        </w:sectPr>
      </w:pPr>
    </w:p>
    <w:p w:rsidR="00EE09D8" w:rsidRDefault="00F21FAB" w:rsidP="00106F91">
      <w:pPr>
        <w:rPr>
          <w:szCs w:val="22"/>
        </w:rPr>
      </w:pPr>
      <w:r>
        <w:rPr>
          <w:noProof/>
          <w:szCs w:val="22"/>
          <w:lang w:eastAsia="en-AU"/>
        </w:rPr>
        <w:drawing>
          <wp:anchor distT="0" distB="0" distL="114300" distR="114300" simplePos="0" relativeHeight="251695104" behindDoc="0" locked="0" layoutInCell="1" allowOverlap="1">
            <wp:simplePos x="0" y="0"/>
            <wp:positionH relativeFrom="column">
              <wp:posOffset>257175</wp:posOffset>
            </wp:positionH>
            <wp:positionV relativeFrom="paragraph">
              <wp:posOffset>11430</wp:posOffset>
            </wp:positionV>
            <wp:extent cx="8094382" cy="4533900"/>
            <wp:effectExtent l="0" t="0" r="0" b="0"/>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8096235" cy="4534938"/>
                    </a:xfrm>
                    <a:prstGeom prst="rect">
                      <a:avLst/>
                    </a:prstGeom>
                    <a:noFill/>
                    <a:ln w="9525">
                      <a:noFill/>
                      <a:miter lim="800000"/>
                      <a:headEnd/>
                      <a:tailEnd/>
                    </a:ln>
                  </pic:spPr>
                </pic:pic>
              </a:graphicData>
            </a:graphic>
          </wp:anchor>
        </w:drawing>
      </w: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F21FAB" w:rsidRDefault="00F21FAB" w:rsidP="00F21FAB">
      <w:pPr>
        <w:pStyle w:val="figurecaption"/>
      </w:pPr>
      <w:bookmarkStart w:id="83" w:name="_Toc379292182"/>
      <w:r w:rsidRPr="00192BFB">
        <w:rPr>
          <w:b/>
        </w:rPr>
        <w:t xml:space="preserve">Figure </w:t>
      </w:r>
      <w:proofErr w:type="gramStart"/>
      <w:r w:rsidR="00192BFB">
        <w:rPr>
          <w:b/>
        </w:rPr>
        <w:t>3.11</w:t>
      </w:r>
      <w:r>
        <w:t xml:space="preserve">  </w:t>
      </w:r>
      <w:r w:rsidRPr="00192BFB">
        <w:t>Conceptual</w:t>
      </w:r>
      <w:proofErr w:type="gramEnd"/>
      <w:r w:rsidRPr="00192BFB">
        <w:t xml:space="preserve"> model for </w:t>
      </w:r>
      <w:r w:rsidR="00192BFB" w:rsidRPr="00192BFB">
        <w:t>erosion characteristics of the rehabilitated landform.</w:t>
      </w:r>
      <w:bookmarkEnd w:id="83"/>
    </w:p>
    <w:p w:rsidR="00F21FAB" w:rsidRDefault="00F21FAB" w:rsidP="00106F91">
      <w:pPr>
        <w:rPr>
          <w:szCs w:val="22"/>
        </w:rPr>
        <w:sectPr w:rsidR="00F21FAB" w:rsidSect="00CB1C65">
          <w:footerReference w:type="default" r:id="rId48"/>
          <w:pgSz w:w="16838" w:h="11906" w:orient="landscape" w:code="9"/>
          <w:pgMar w:top="1797" w:right="1440" w:bottom="1797" w:left="1440" w:header="1080" w:footer="835" w:gutter="0"/>
          <w:cols w:space="360"/>
          <w:noEndnote/>
        </w:sectPr>
      </w:pPr>
    </w:p>
    <w:p w:rsidR="00F21FAB" w:rsidRDefault="00F21FAB" w:rsidP="00F21FAB">
      <w:r w:rsidRPr="0025238C">
        <w:t>The model for ‘</w:t>
      </w:r>
      <w:r w:rsidRPr="00FD64A3">
        <w:rPr>
          <w:i/>
        </w:rPr>
        <w:t>Faunal communities similar to surrounds</w:t>
      </w:r>
      <w:r>
        <w:t xml:space="preserve">’ has a revised </w:t>
      </w:r>
      <w:r w:rsidRPr="0025238C">
        <w:t xml:space="preserve">assessment endpoint: </w:t>
      </w:r>
      <w:r w:rsidR="00192BFB">
        <w:t>‘</w:t>
      </w:r>
      <w:r w:rsidRPr="00FD64A3">
        <w:rPr>
          <w:i/>
        </w:rPr>
        <w:t>Wildlife on the rehabilitated site is on a trajectory towards meeting agreed closure criteria</w:t>
      </w:r>
      <w:r w:rsidR="00192BFB">
        <w:rPr>
          <w:i/>
        </w:rPr>
        <w:t xml:space="preserve">’ </w:t>
      </w:r>
      <w:r w:rsidR="00192BFB">
        <w:t>(see Figure 3.12)</w:t>
      </w:r>
      <w:r>
        <w:t xml:space="preserve">. </w:t>
      </w:r>
      <w:r w:rsidRPr="0025238C">
        <w:t xml:space="preserve">Unless specified in </w:t>
      </w:r>
      <w:r w:rsidRPr="00192BFB">
        <w:t xml:space="preserve">Table </w:t>
      </w:r>
      <w:r w:rsidR="00192BFB">
        <w:t>3.3</w:t>
      </w:r>
      <w:r w:rsidRPr="0025238C">
        <w:t>, the terms have remained the same between the workshop output and the revision of the models.</w:t>
      </w:r>
    </w:p>
    <w:p w:rsidR="00F21FAB" w:rsidRPr="008D73E0" w:rsidRDefault="00F21FAB" w:rsidP="00F21FAB">
      <w:pPr>
        <w:pStyle w:val="tablecaption"/>
      </w:pPr>
      <w:bookmarkStart w:id="84" w:name="_Toc379381457"/>
      <w:r w:rsidRPr="00192BFB">
        <w:rPr>
          <w:b/>
        </w:rPr>
        <w:t xml:space="preserve">Table </w:t>
      </w:r>
      <w:r w:rsidR="00192BFB">
        <w:rPr>
          <w:b/>
        </w:rPr>
        <w:t>3.3</w:t>
      </w:r>
      <w:r w:rsidRPr="0025238C">
        <w:t xml:space="preserve"> Revisions and status of terminology in </w:t>
      </w:r>
      <w:r>
        <w:t xml:space="preserve">the </w:t>
      </w:r>
      <w:r w:rsidRPr="0025238C">
        <w:t xml:space="preserve">model for </w:t>
      </w:r>
      <w:r w:rsidRPr="00EB68BC">
        <w:t>wildlife on the rehabilitated site is on a trajectory towards meeting agreed closure criteria</w:t>
      </w:r>
      <w:bookmarkEnd w:id="84"/>
    </w:p>
    <w:tbl>
      <w:tblPr>
        <w:tblStyle w:val="TableGrid"/>
        <w:tblW w:w="0" w:type="auto"/>
        <w:tblLook w:val="04A0"/>
      </w:tblPr>
      <w:tblGrid>
        <w:gridCol w:w="2746"/>
        <w:gridCol w:w="2392"/>
        <w:gridCol w:w="3384"/>
      </w:tblGrid>
      <w:tr w:rsidR="00F21FAB" w:rsidTr="002B756E">
        <w:trPr>
          <w:cantSplit/>
          <w:tblHeader/>
        </w:trPr>
        <w:tc>
          <w:tcPr>
            <w:tcW w:w="2746" w:type="dxa"/>
            <w:tcBorders>
              <w:left w:val="nil"/>
              <w:bottom w:val="single" w:sz="4" w:space="0" w:color="auto"/>
              <w:right w:val="nil"/>
            </w:tcBorders>
            <w:shd w:val="clear" w:color="auto" w:fill="A6A6A6" w:themeFill="background1" w:themeFillShade="A6"/>
          </w:tcPr>
          <w:p w:rsidR="00F21FAB" w:rsidRPr="0025238C" w:rsidRDefault="00F21FAB" w:rsidP="005E28AF">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92" w:type="dxa"/>
            <w:tcBorders>
              <w:left w:val="nil"/>
              <w:bottom w:val="single" w:sz="4" w:space="0" w:color="auto"/>
              <w:right w:val="nil"/>
            </w:tcBorders>
            <w:shd w:val="clear" w:color="auto" w:fill="A6A6A6" w:themeFill="background1" w:themeFillShade="A6"/>
          </w:tcPr>
          <w:p w:rsidR="00F21FAB" w:rsidRPr="0025238C" w:rsidRDefault="00F21FAB" w:rsidP="005E28AF">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384" w:type="dxa"/>
            <w:tcBorders>
              <w:left w:val="nil"/>
              <w:bottom w:val="single" w:sz="4" w:space="0" w:color="auto"/>
              <w:right w:val="nil"/>
            </w:tcBorders>
            <w:shd w:val="clear" w:color="auto" w:fill="A6A6A6" w:themeFill="background1" w:themeFillShade="A6"/>
          </w:tcPr>
          <w:p w:rsidR="00F21FAB" w:rsidRPr="0025238C" w:rsidRDefault="00F21FAB" w:rsidP="005E28AF">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F21FAB" w:rsidTr="002B756E">
        <w:trPr>
          <w:cantSplit/>
        </w:trPr>
        <w:tc>
          <w:tcPr>
            <w:tcW w:w="2746" w:type="dxa"/>
            <w:tcBorders>
              <w:left w:val="nil"/>
              <w:bottom w:val="nil"/>
              <w:right w:val="nil"/>
            </w:tcBorders>
            <w:shd w:val="clear" w:color="auto" w:fill="D9D9D9" w:themeFill="background1" w:themeFillShade="D9"/>
          </w:tcPr>
          <w:p w:rsidR="00F21FAB" w:rsidRPr="009D76E6" w:rsidRDefault="00F21FAB" w:rsidP="005E28AF">
            <w:pPr>
              <w:spacing w:before="120" w:line="240" w:lineRule="auto"/>
              <w:jc w:val="left"/>
              <w:rPr>
                <w:rFonts w:ascii="Arial" w:hAnsi="Arial" w:cs="Arial"/>
                <w:b/>
                <w:sz w:val="16"/>
                <w:szCs w:val="16"/>
              </w:rPr>
            </w:pPr>
            <w:r w:rsidRPr="009D76E6">
              <w:rPr>
                <w:rFonts w:ascii="Arial" w:hAnsi="Arial" w:cs="Arial"/>
                <w:b/>
                <w:sz w:val="16"/>
                <w:szCs w:val="16"/>
              </w:rPr>
              <w:t>Source</w:t>
            </w:r>
            <w:r>
              <w:rPr>
                <w:rFonts w:ascii="Arial" w:hAnsi="Arial" w:cs="Arial"/>
                <w:b/>
                <w:sz w:val="16"/>
                <w:szCs w:val="16"/>
              </w:rPr>
              <w:t xml:space="preserve"> or Management Case</w:t>
            </w:r>
          </w:p>
        </w:tc>
        <w:tc>
          <w:tcPr>
            <w:tcW w:w="2392" w:type="dxa"/>
            <w:tcBorders>
              <w:left w:val="nil"/>
              <w:bottom w:val="nil"/>
              <w:right w:val="nil"/>
            </w:tcBorders>
            <w:shd w:val="clear" w:color="auto" w:fill="D9D9D9" w:themeFill="background1" w:themeFillShade="D9"/>
          </w:tcPr>
          <w:p w:rsidR="00F21FAB" w:rsidRPr="009D76E6" w:rsidRDefault="00F21FAB" w:rsidP="005E28AF">
            <w:pPr>
              <w:spacing w:before="120" w:line="240" w:lineRule="auto"/>
              <w:jc w:val="left"/>
              <w:rPr>
                <w:rFonts w:ascii="Arial" w:hAnsi="Arial" w:cs="Arial"/>
                <w:sz w:val="16"/>
                <w:szCs w:val="16"/>
              </w:rPr>
            </w:pPr>
          </w:p>
        </w:tc>
        <w:tc>
          <w:tcPr>
            <w:tcW w:w="3384" w:type="dxa"/>
            <w:tcBorders>
              <w:left w:val="nil"/>
              <w:bottom w:val="nil"/>
              <w:right w:val="nil"/>
            </w:tcBorders>
            <w:shd w:val="clear" w:color="auto" w:fill="D9D9D9" w:themeFill="background1" w:themeFillShade="D9"/>
          </w:tcPr>
          <w:p w:rsidR="00F21FAB" w:rsidRPr="009D76E6" w:rsidRDefault="00F21FAB" w:rsidP="005E28AF">
            <w:pPr>
              <w:spacing w:before="120" w:line="240" w:lineRule="auto"/>
              <w:jc w:val="left"/>
              <w:rPr>
                <w:rFonts w:ascii="Arial" w:hAnsi="Arial" w:cs="Arial"/>
                <w:sz w:val="16"/>
                <w:szCs w:val="16"/>
              </w:rPr>
            </w:pP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Default="00F21FAB" w:rsidP="005E28AF">
            <w:pPr>
              <w:spacing w:before="120" w:line="240" w:lineRule="auto"/>
              <w:jc w:val="left"/>
              <w:rPr>
                <w:rFonts w:ascii="Arial" w:hAnsi="Arial" w:cs="Arial"/>
                <w:sz w:val="16"/>
                <w:szCs w:val="16"/>
              </w:rPr>
            </w:pPr>
            <w:r>
              <w:rPr>
                <w:rFonts w:ascii="Arial" w:hAnsi="Arial" w:cs="Arial"/>
                <w:sz w:val="16"/>
                <w:szCs w:val="16"/>
              </w:rPr>
              <w:t>Sources:</w:t>
            </w:r>
          </w:p>
          <w:p w:rsidR="00F21FAB" w:rsidRPr="00F7042A" w:rsidRDefault="00F21FAB" w:rsidP="005E28AF">
            <w:pPr>
              <w:spacing w:before="120" w:line="240" w:lineRule="auto"/>
              <w:jc w:val="left"/>
              <w:rPr>
                <w:rFonts w:ascii="Arial" w:hAnsi="Arial" w:cs="Arial"/>
                <w:sz w:val="16"/>
                <w:szCs w:val="16"/>
              </w:rPr>
            </w:pPr>
            <w:r w:rsidRPr="00F7042A">
              <w:rPr>
                <w:rFonts w:ascii="Arial" w:hAnsi="Arial" w:cs="Arial"/>
                <w:sz w:val="16"/>
                <w:szCs w:val="16"/>
              </w:rPr>
              <w:t>Water quality</w:t>
            </w:r>
          </w:p>
          <w:p w:rsidR="00F21FAB" w:rsidRPr="00F7042A" w:rsidRDefault="00F21FAB" w:rsidP="005E28AF">
            <w:pPr>
              <w:spacing w:before="120" w:line="240" w:lineRule="auto"/>
              <w:jc w:val="left"/>
              <w:rPr>
                <w:rFonts w:ascii="Arial" w:hAnsi="Arial" w:cs="Arial"/>
                <w:sz w:val="16"/>
                <w:szCs w:val="16"/>
              </w:rPr>
            </w:pPr>
            <w:r w:rsidRPr="00F7042A">
              <w:rPr>
                <w:rFonts w:ascii="Arial" w:hAnsi="Arial" w:cs="Arial"/>
                <w:sz w:val="16"/>
                <w:szCs w:val="16"/>
              </w:rPr>
              <w:t>Bioaccumulation in food</w:t>
            </w:r>
          </w:p>
        </w:tc>
        <w:tc>
          <w:tcPr>
            <w:tcW w:w="2392" w:type="dxa"/>
            <w:tcBorders>
              <w:top w:val="nil"/>
              <w:left w:val="nil"/>
              <w:bottom w:val="nil"/>
              <w:right w:val="nil"/>
            </w:tcBorders>
            <w:shd w:val="clear" w:color="auto" w:fill="F2F2F2" w:themeFill="background1" w:themeFillShade="F2"/>
          </w:tcPr>
          <w:p w:rsidR="00F21FAB" w:rsidRPr="00F7042A" w:rsidRDefault="00F21FAB" w:rsidP="005E28AF">
            <w:pPr>
              <w:spacing w:before="120" w:line="240" w:lineRule="auto"/>
              <w:jc w:val="left"/>
              <w:rPr>
                <w:rFonts w:ascii="Arial" w:hAnsi="Arial" w:cs="Arial"/>
                <w:sz w:val="16"/>
                <w:szCs w:val="16"/>
              </w:rPr>
            </w:pPr>
            <w:r w:rsidRPr="00F7042A">
              <w:rPr>
                <w:rFonts w:ascii="Arial" w:hAnsi="Arial" w:cs="Arial"/>
                <w:sz w:val="16"/>
                <w:szCs w:val="16"/>
              </w:rPr>
              <w:t xml:space="preserve">This is not specifically included in the list for sources, although </w:t>
            </w:r>
            <w:r>
              <w:rPr>
                <w:rFonts w:ascii="Arial" w:hAnsi="Arial" w:cs="Arial"/>
                <w:sz w:val="16"/>
                <w:szCs w:val="16"/>
              </w:rPr>
              <w:t>‘</w:t>
            </w:r>
            <w:r w:rsidRPr="00902C70">
              <w:rPr>
                <w:rFonts w:ascii="Arial" w:hAnsi="Arial" w:cs="Arial"/>
                <w:i/>
                <w:sz w:val="16"/>
                <w:szCs w:val="16"/>
              </w:rPr>
              <w:t>surface water</w:t>
            </w:r>
            <w:r>
              <w:rPr>
                <w:rFonts w:ascii="Arial" w:hAnsi="Arial" w:cs="Arial"/>
                <w:i/>
                <w:sz w:val="16"/>
                <w:szCs w:val="16"/>
              </w:rPr>
              <w:t>’</w:t>
            </w:r>
            <w:r w:rsidRPr="00F7042A">
              <w:rPr>
                <w:rFonts w:ascii="Arial" w:hAnsi="Arial" w:cs="Arial"/>
                <w:sz w:val="16"/>
                <w:szCs w:val="16"/>
              </w:rPr>
              <w:t xml:space="preserve"> and </w:t>
            </w:r>
            <w:r>
              <w:rPr>
                <w:rFonts w:ascii="Arial" w:hAnsi="Arial" w:cs="Arial"/>
                <w:sz w:val="16"/>
                <w:szCs w:val="16"/>
              </w:rPr>
              <w:t>‘</w:t>
            </w:r>
            <w:r w:rsidRPr="00902C70">
              <w:rPr>
                <w:rFonts w:ascii="Arial" w:hAnsi="Arial" w:cs="Arial"/>
                <w:i/>
                <w:sz w:val="16"/>
                <w:szCs w:val="16"/>
              </w:rPr>
              <w:t>groundwater</w:t>
            </w:r>
            <w:r>
              <w:rPr>
                <w:rFonts w:ascii="Arial" w:hAnsi="Arial" w:cs="Arial"/>
                <w:i/>
                <w:sz w:val="16"/>
                <w:szCs w:val="16"/>
              </w:rPr>
              <w:t>’</w:t>
            </w:r>
            <w:r w:rsidRPr="00F7042A">
              <w:rPr>
                <w:rFonts w:ascii="Arial" w:hAnsi="Arial" w:cs="Arial"/>
                <w:sz w:val="16"/>
                <w:szCs w:val="16"/>
              </w:rPr>
              <w:t xml:space="preserve"> could be used as in place of water quality. </w:t>
            </w:r>
            <w:r>
              <w:rPr>
                <w:rFonts w:ascii="Arial" w:hAnsi="Arial" w:cs="Arial"/>
                <w:sz w:val="16"/>
                <w:szCs w:val="16"/>
              </w:rPr>
              <w:t>‘</w:t>
            </w:r>
            <w:r w:rsidRPr="00902C70">
              <w:rPr>
                <w:rFonts w:ascii="Arial" w:hAnsi="Arial" w:cs="Arial"/>
                <w:i/>
                <w:sz w:val="16"/>
                <w:szCs w:val="16"/>
              </w:rPr>
              <w:t>Ranger Project Area</w:t>
            </w:r>
            <w:r>
              <w:rPr>
                <w:rFonts w:ascii="Arial" w:hAnsi="Arial" w:cs="Arial"/>
                <w:i/>
                <w:sz w:val="16"/>
                <w:szCs w:val="16"/>
              </w:rPr>
              <w:t>’</w:t>
            </w:r>
            <w:r w:rsidRPr="00902C70">
              <w:rPr>
                <w:rFonts w:ascii="Arial" w:hAnsi="Arial" w:cs="Arial"/>
                <w:i/>
                <w:sz w:val="16"/>
                <w:szCs w:val="16"/>
              </w:rPr>
              <w:t xml:space="preserve"> </w:t>
            </w:r>
            <w:r w:rsidRPr="00F7042A">
              <w:rPr>
                <w:rFonts w:ascii="Arial" w:hAnsi="Arial" w:cs="Arial"/>
                <w:sz w:val="16"/>
                <w:szCs w:val="16"/>
              </w:rPr>
              <w:t>describes the source for the terrestrial environment at the onsite scale.</w:t>
            </w:r>
          </w:p>
        </w:tc>
        <w:tc>
          <w:tcPr>
            <w:tcW w:w="3384" w:type="dxa"/>
            <w:tcBorders>
              <w:top w:val="nil"/>
              <w:left w:val="nil"/>
              <w:bottom w:val="nil"/>
              <w:right w:val="nil"/>
            </w:tcBorders>
            <w:shd w:val="clear" w:color="auto" w:fill="F2F2F2" w:themeFill="background1" w:themeFillShade="F2"/>
          </w:tcPr>
          <w:p w:rsidR="00F21FAB" w:rsidRPr="00F7042A" w:rsidRDefault="00F21FAB" w:rsidP="005E28AF">
            <w:pPr>
              <w:spacing w:before="120" w:line="240" w:lineRule="auto"/>
              <w:jc w:val="left"/>
              <w:rPr>
                <w:rFonts w:ascii="Arial" w:hAnsi="Arial" w:cs="Arial"/>
                <w:sz w:val="16"/>
                <w:szCs w:val="16"/>
              </w:rPr>
            </w:pPr>
            <w:r w:rsidRPr="00F7042A">
              <w:rPr>
                <w:rFonts w:ascii="Arial" w:hAnsi="Arial" w:cs="Arial"/>
                <w:sz w:val="16"/>
                <w:szCs w:val="16"/>
              </w:rPr>
              <w:t xml:space="preserve">Revised to </w:t>
            </w:r>
            <w:r w:rsidRPr="00F7042A">
              <w:rPr>
                <w:rFonts w:ascii="Arial" w:hAnsi="Arial" w:cs="Arial"/>
                <w:i/>
                <w:sz w:val="16"/>
                <w:szCs w:val="16"/>
              </w:rPr>
              <w:t>‘Ranger Project Area</w:t>
            </w:r>
            <w:r w:rsidRPr="00F7042A">
              <w:rPr>
                <w:rFonts w:ascii="Arial" w:hAnsi="Arial" w:cs="Arial"/>
                <w:sz w:val="16"/>
                <w:szCs w:val="16"/>
              </w:rPr>
              <w:t xml:space="preserve">’ which covers the original sources and management cases without the need for requiring a series of sub-models to simplify exposure pathways for multiple sources and management cases in the model. </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Pr="00902C70" w:rsidRDefault="00F21FAB" w:rsidP="005E28AF">
            <w:pPr>
              <w:spacing w:before="120" w:line="240" w:lineRule="auto"/>
              <w:jc w:val="left"/>
              <w:rPr>
                <w:rFonts w:ascii="Arial" w:hAnsi="Arial" w:cs="Arial"/>
                <w:sz w:val="16"/>
                <w:szCs w:val="16"/>
              </w:rPr>
            </w:pPr>
            <w:r>
              <w:rPr>
                <w:rFonts w:ascii="Arial" w:hAnsi="Arial" w:cs="Arial"/>
                <w:sz w:val="16"/>
                <w:szCs w:val="16"/>
              </w:rPr>
              <w:t xml:space="preserve">Failure of revegetation (see </w:t>
            </w:r>
            <w:proofErr w:type="spellStart"/>
            <w:r>
              <w:rPr>
                <w:rFonts w:ascii="Arial" w:hAnsi="Arial" w:cs="Arial"/>
                <w:sz w:val="16"/>
                <w:szCs w:val="16"/>
              </w:rPr>
              <w:t>reveg</w:t>
            </w:r>
            <w:proofErr w:type="spellEnd"/>
            <w:r>
              <w:rPr>
                <w:rFonts w:ascii="Arial" w:hAnsi="Arial" w:cs="Arial"/>
                <w:sz w:val="16"/>
                <w:szCs w:val="16"/>
              </w:rPr>
              <w:t xml:space="preserve"> model) (</w:t>
            </w:r>
            <w:r w:rsidRPr="00902C70">
              <w:rPr>
                <w:rFonts w:ascii="Arial" w:hAnsi="Arial" w:cs="Arial"/>
                <w:sz w:val="16"/>
                <w:szCs w:val="16"/>
              </w:rPr>
              <w:t>Management Case</w:t>
            </w:r>
            <w:r>
              <w:rPr>
                <w:rFonts w:ascii="Arial" w:hAnsi="Arial" w:cs="Arial"/>
                <w:sz w:val="16"/>
                <w:szCs w:val="16"/>
              </w:rPr>
              <w:t>)</w:t>
            </w:r>
          </w:p>
          <w:p w:rsidR="00F21FAB" w:rsidRPr="006272F3" w:rsidRDefault="00F21FAB" w:rsidP="005E28AF">
            <w:pPr>
              <w:spacing w:before="120" w:line="240" w:lineRule="auto"/>
              <w:jc w:val="left"/>
              <w:rPr>
                <w:rFonts w:ascii="Arial" w:hAnsi="Arial" w:cs="Arial"/>
                <w:sz w:val="16"/>
                <w:szCs w:val="16"/>
                <w:highlight w:val="yellow"/>
              </w:rPr>
            </w:pPr>
          </w:p>
        </w:tc>
        <w:tc>
          <w:tcPr>
            <w:tcW w:w="2392" w:type="dxa"/>
            <w:tcBorders>
              <w:top w:val="nil"/>
              <w:left w:val="nil"/>
              <w:bottom w:val="nil"/>
              <w:right w:val="nil"/>
            </w:tcBorders>
            <w:shd w:val="clear" w:color="auto" w:fill="F2F2F2" w:themeFill="background1" w:themeFillShade="F2"/>
          </w:tcPr>
          <w:p w:rsidR="00F21FAB" w:rsidRPr="00BA3B51" w:rsidRDefault="00F21FAB" w:rsidP="005E28AF">
            <w:pPr>
              <w:spacing w:before="120" w:line="240" w:lineRule="auto"/>
              <w:jc w:val="left"/>
              <w:rPr>
                <w:rFonts w:ascii="Arial" w:hAnsi="Arial" w:cs="Arial"/>
                <w:sz w:val="16"/>
                <w:szCs w:val="16"/>
              </w:rPr>
            </w:pPr>
            <w:r w:rsidRPr="00BA3B51">
              <w:rPr>
                <w:rFonts w:ascii="Arial" w:hAnsi="Arial" w:cs="Arial"/>
                <w:sz w:val="16"/>
                <w:szCs w:val="16"/>
              </w:rPr>
              <w:t>This is not specifically included in the list of sources.</w:t>
            </w:r>
          </w:p>
        </w:tc>
        <w:tc>
          <w:tcPr>
            <w:tcW w:w="3384" w:type="dxa"/>
            <w:tcBorders>
              <w:top w:val="nil"/>
              <w:left w:val="nil"/>
              <w:bottom w:val="nil"/>
              <w:right w:val="nil"/>
            </w:tcBorders>
            <w:shd w:val="clear" w:color="auto" w:fill="F2F2F2" w:themeFill="background1" w:themeFillShade="F2"/>
          </w:tcPr>
          <w:p w:rsidR="00F21FAB" w:rsidRPr="00BA3B51" w:rsidRDefault="00F21FAB" w:rsidP="005E28AF">
            <w:pPr>
              <w:spacing w:before="120" w:line="240" w:lineRule="auto"/>
              <w:jc w:val="left"/>
              <w:rPr>
                <w:rFonts w:ascii="Arial" w:hAnsi="Arial" w:cs="Arial"/>
                <w:sz w:val="16"/>
                <w:szCs w:val="16"/>
              </w:rPr>
            </w:pPr>
            <w:r w:rsidRPr="00BA3B51">
              <w:rPr>
                <w:rFonts w:ascii="Arial" w:hAnsi="Arial" w:cs="Arial"/>
                <w:sz w:val="16"/>
                <w:szCs w:val="16"/>
              </w:rPr>
              <w:t xml:space="preserve">Suggested revision is </w:t>
            </w:r>
            <w:r w:rsidRPr="00BA3B51">
              <w:rPr>
                <w:rFonts w:ascii="Arial" w:hAnsi="Arial" w:cs="Arial"/>
                <w:i/>
                <w:sz w:val="16"/>
                <w:szCs w:val="16"/>
              </w:rPr>
              <w:t xml:space="preserve">‘Failure of revegetation (see </w:t>
            </w:r>
            <w:proofErr w:type="spellStart"/>
            <w:r w:rsidRPr="00BA3B51">
              <w:rPr>
                <w:rFonts w:ascii="Arial" w:hAnsi="Arial" w:cs="Arial"/>
                <w:i/>
                <w:sz w:val="16"/>
                <w:szCs w:val="16"/>
              </w:rPr>
              <w:t>reveg</w:t>
            </w:r>
            <w:proofErr w:type="spellEnd"/>
            <w:r w:rsidRPr="00BA3B51">
              <w:rPr>
                <w:rFonts w:ascii="Arial" w:hAnsi="Arial" w:cs="Arial"/>
                <w:i/>
                <w:sz w:val="16"/>
                <w:szCs w:val="16"/>
              </w:rPr>
              <w:t xml:space="preserve"> model)’ </w:t>
            </w:r>
            <w:r w:rsidRPr="00BA3B51">
              <w:rPr>
                <w:rFonts w:ascii="Arial" w:hAnsi="Arial" w:cs="Arial"/>
                <w:sz w:val="16"/>
                <w:szCs w:val="16"/>
              </w:rPr>
              <w:t xml:space="preserve">treated as a </w:t>
            </w:r>
            <w:r>
              <w:rPr>
                <w:rFonts w:ascii="Arial" w:hAnsi="Arial" w:cs="Arial"/>
                <w:sz w:val="16"/>
                <w:szCs w:val="16"/>
              </w:rPr>
              <w:t>‘</w:t>
            </w:r>
            <w:r w:rsidRPr="003D6560">
              <w:rPr>
                <w:rFonts w:ascii="Arial" w:hAnsi="Arial" w:cs="Arial"/>
                <w:sz w:val="16"/>
                <w:szCs w:val="16"/>
              </w:rPr>
              <w:t>Transport pathway/Change process’</w:t>
            </w:r>
            <w:r w:rsidRPr="00BA3B51">
              <w:rPr>
                <w:rFonts w:ascii="Arial" w:hAnsi="Arial" w:cs="Arial"/>
                <w:sz w:val="16"/>
                <w:szCs w:val="16"/>
              </w:rPr>
              <w:t>.</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Pr="00902C70" w:rsidRDefault="00F21FAB" w:rsidP="005E28AF">
            <w:pPr>
              <w:spacing w:before="120" w:line="240" w:lineRule="auto"/>
              <w:jc w:val="left"/>
              <w:rPr>
                <w:rFonts w:ascii="Arial" w:hAnsi="Arial" w:cs="Arial"/>
                <w:sz w:val="16"/>
                <w:szCs w:val="16"/>
              </w:rPr>
            </w:pPr>
            <w:r>
              <w:rPr>
                <w:rFonts w:ascii="Arial" w:hAnsi="Arial" w:cs="Arial"/>
                <w:sz w:val="16"/>
                <w:szCs w:val="16"/>
              </w:rPr>
              <w:t>Human (</w:t>
            </w:r>
            <w:r w:rsidRPr="00902C70">
              <w:rPr>
                <w:rFonts w:ascii="Arial" w:hAnsi="Arial" w:cs="Arial"/>
                <w:sz w:val="16"/>
                <w:szCs w:val="16"/>
              </w:rPr>
              <w:t>Management Case</w:t>
            </w:r>
            <w:r>
              <w:rPr>
                <w:rFonts w:ascii="Arial" w:hAnsi="Arial" w:cs="Arial"/>
                <w:sz w:val="16"/>
                <w:szCs w:val="16"/>
              </w:rPr>
              <w:t>)</w:t>
            </w:r>
          </w:p>
          <w:p w:rsidR="00F21FAB" w:rsidRPr="006272F3" w:rsidRDefault="00F21FAB" w:rsidP="005E28AF">
            <w:pPr>
              <w:spacing w:before="120" w:line="240" w:lineRule="auto"/>
              <w:jc w:val="left"/>
              <w:rPr>
                <w:rFonts w:ascii="Arial" w:hAnsi="Arial" w:cs="Arial"/>
                <w:sz w:val="16"/>
                <w:szCs w:val="16"/>
                <w:highlight w:val="yellow"/>
              </w:rPr>
            </w:pPr>
          </w:p>
        </w:tc>
        <w:tc>
          <w:tcPr>
            <w:tcW w:w="2392" w:type="dxa"/>
            <w:tcBorders>
              <w:top w:val="nil"/>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813724">
              <w:rPr>
                <w:rFonts w:ascii="Arial" w:hAnsi="Arial" w:cs="Arial"/>
                <w:sz w:val="16"/>
                <w:szCs w:val="16"/>
              </w:rPr>
              <w:t xml:space="preserve">This is not specifically included in the list for sources. </w:t>
            </w:r>
          </w:p>
        </w:tc>
        <w:tc>
          <w:tcPr>
            <w:tcW w:w="3384" w:type="dxa"/>
            <w:tcBorders>
              <w:top w:val="nil"/>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BA3B51">
              <w:rPr>
                <w:rFonts w:ascii="Arial" w:hAnsi="Arial" w:cs="Arial"/>
                <w:sz w:val="16"/>
                <w:szCs w:val="16"/>
              </w:rPr>
              <w:t xml:space="preserve">Suggested revision is </w:t>
            </w:r>
            <w:r w:rsidRPr="00BA3B51">
              <w:rPr>
                <w:rFonts w:ascii="Arial" w:hAnsi="Arial" w:cs="Arial"/>
                <w:i/>
                <w:sz w:val="16"/>
                <w:szCs w:val="16"/>
              </w:rPr>
              <w:t>‘</w:t>
            </w:r>
            <w:r>
              <w:rPr>
                <w:rFonts w:ascii="Arial" w:hAnsi="Arial" w:cs="Arial"/>
                <w:i/>
                <w:sz w:val="16"/>
                <w:szCs w:val="16"/>
              </w:rPr>
              <w:t>Human</w:t>
            </w:r>
            <w:r w:rsidRPr="00BA3B51">
              <w:rPr>
                <w:rFonts w:ascii="Arial" w:hAnsi="Arial" w:cs="Arial"/>
                <w:i/>
                <w:sz w:val="16"/>
                <w:szCs w:val="16"/>
              </w:rPr>
              <w:t xml:space="preserve">’ </w:t>
            </w:r>
            <w:r w:rsidRPr="00BA3B51">
              <w:rPr>
                <w:rFonts w:ascii="Arial" w:hAnsi="Arial" w:cs="Arial"/>
                <w:sz w:val="16"/>
                <w:szCs w:val="16"/>
              </w:rPr>
              <w:t xml:space="preserve">treated as a </w:t>
            </w:r>
            <w:r>
              <w:rPr>
                <w:rFonts w:ascii="Arial" w:hAnsi="Arial" w:cs="Arial"/>
                <w:sz w:val="16"/>
                <w:szCs w:val="16"/>
              </w:rPr>
              <w:t>‘</w:t>
            </w:r>
            <w:r w:rsidRPr="003D6560">
              <w:rPr>
                <w:rFonts w:ascii="Arial" w:hAnsi="Arial" w:cs="Arial"/>
                <w:sz w:val="16"/>
                <w:szCs w:val="16"/>
              </w:rPr>
              <w:t xml:space="preserve">Transport pathway/Change </w:t>
            </w:r>
            <w:proofErr w:type="gramStart"/>
            <w:r w:rsidRPr="003D6560">
              <w:rPr>
                <w:rFonts w:ascii="Arial" w:hAnsi="Arial" w:cs="Arial"/>
                <w:sz w:val="16"/>
                <w:szCs w:val="16"/>
              </w:rPr>
              <w:t>process’</w:t>
            </w:r>
            <w:proofErr w:type="gramEnd"/>
            <w:r w:rsidRPr="003D6560">
              <w:rPr>
                <w:rFonts w:ascii="Arial" w:hAnsi="Arial" w:cs="Arial"/>
                <w:sz w:val="16"/>
                <w:szCs w:val="16"/>
              </w:rPr>
              <w:t xml:space="preserve"> </w:t>
            </w:r>
            <w:r>
              <w:rPr>
                <w:rFonts w:ascii="Arial" w:hAnsi="Arial" w:cs="Arial"/>
                <w:sz w:val="16"/>
                <w:szCs w:val="16"/>
              </w:rPr>
              <w:t>and use the standardised terminology ‘</w:t>
            </w:r>
            <w:r w:rsidRPr="00813724">
              <w:rPr>
                <w:rFonts w:ascii="Arial" w:hAnsi="Arial" w:cs="Arial"/>
                <w:i/>
                <w:sz w:val="16"/>
                <w:szCs w:val="16"/>
              </w:rPr>
              <w:t>Human/non-human vector</w:t>
            </w:r>
            <w:r>
              <w:rPr>
                <w:rFonts w:ascii="Arial" w:hAnsi="Arial" w:cs="Arial"/>
                <w:sz w:val="16"/>
                <w:szCs w:val="16"/>
              </w:rPr>
              <w:t>’.</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Default="00F21FAB" w:rsidP="005E28AF">
            <w:pPr>
              <w:spacing w:before="120" w:line="240" w:lineRule="auto"/>
              <w:jc w:val="left"/>
              <w:rPr>
                <w:rFonts w:ascii="Arial" w:hAnsi="Arial" w:cs="Arial"/>
                <w:sz w:val="16"/>
                <w:szCs w:val="16"/>
              </w:rPr>
            </w:pPr>
            <w:r>
              <w:rPr>
                <w:rFonts w:ascii="Arial" w:hAnsi="Arial" w:cs="Arial"/>
                <w:sz w:val="16"/>
                <w:szCs w:val="16"/>
              </w:rPr>
              <w:t>Management Cases:</w:t>
            </w:r>
          </w:p>
          <w:p w:rsidR="00F21FAB" w:rsidRDefault="00F21FAB" w:rsidP="005E28AF">
            <w:pPr>
              <w:spacing w:before="120" w:line="240" w:lineRule="auto"/>
              <w:jc w:val="left"/>
              <w:rPr>
                <w:rFonts w:ascii="Arial" w:hAnsi="Arial" w:cs="Arial"/>
                <w:sz w:val="16"/>
                <w:szCs w:val="16"/>
              </w:rPr>
            </w:pPr>
            <w:r w:rsidRPr="003D6560">
              <w:rPr>
                <w:rFonts w:ascii="Arial" w:hAnsi="Arial" w:cs="Arial"/>
                <w:sz w:val="16"/>
                <w:szCs w:val="16"/>
              </w:rPr>
              <w:t xml:space="preserve">Material characteristics (Physical and </w:t>
            </w:r>
            <w:proofErr w:type="spellStart"/>
            <w:r w:rsidRPr="003D6560">
              <w:rPr>
                <w:rFonts w:ascii="Arial" w:hAnsi="Arial" w:cs="Arial"/>
                <w:sz w:val="16"/>
                <w:szCs w:val="16"/>
              </w:rPr>
              <w:t>Chem</w:t>
            </w:r>
            <w:proofErr w:type="spellEnd"/>
            <w:r w:rsidRPr="003D6560">
              <w:rPr>
                <w:rFonts w:ascii="Arial" w:hAnsi="Arial" w:cs="Arial"/>
                <w:sz w:val="16"/>
                <w:szCs w:val="16"/>
              </w:rPr>
              <w:t>)</w:t>
            </w:r>
          </w:p>
          <w:p w:rsidR="00F21FAB" w:rsidRPr="00D573FA" w:rsidRDefault="00F21FAB" w:rsidP="005E28AF">
            <w:pPr>
              <w:spacing w:before="120" w:line="240" w:lineRule="auto"/>
              <w:jc w:val="left"/>
              <w:rPr>
                <w:rFonts w:ascii="Arial" w:hAnsi="Arial" w:cs="Arial"/>
                <w:sz w:val="16"/>
                <w:szCs w:val="16"/>
                <w:highlight w:val="yellow"/>
                <w:lang w:val="fr-FR"/>
              </w:rPr>
            </w:pPr>
            <w:proofErr w:type="spellStart"/>
            <w:r w:rsidRPr="00D573FA">
              <w:rPr>
                <w:rFonts w:ascii="Arial" w:hAnsi="Arial" w:cs="Arial"/>
                <w:sz w:val="16"/>
                <w:szCs w:val="16"/>
                <w:lang w:val="fr-FR"/>
              </w:rPr>
              <w:t>Soil</w:t>
            </w:r>
            <w:proofErr w:type="spellEnd"/>
            <w:r w:rsidRPr="00D573FA">
              <w:rPr>
                <w:rFonts w:ascii="Arial" w:hAnsi="Arial" w:cs="Arial"/>
                <w:sz w:val="16"/>
                <w:szCs w:val="16"/>
                <w:lang w:val="fr-FR"/>
              </w:rPr>
              <w:t>/</w:t>
            </w:r>
            <w:proofErr w:type="spellStart"/>
            <w:r w:rsidRPr="00D573FA">
              <w:rPr>
                <w:rFonts w:ascii="Arial" w:hAnsi="Arial" w:cs="Arial"/>
                <w:sz w:val="16"/>
                <w:szCs w:val="16"/>
                <w:lang w:val="fr-FR"/>
              </w:rPr>
              <w:t>Substrate</w:t>
            </w:r>
            <w:proofErr w:type="spellEnd"/>
            <w:r w:rsidRPr="00D573FA">
              <w:rPr>
                <w:rFonts w:ascii="Arial" w:hAnsi="Arial" w:cs="Arial"/>
                <w:sz w:val="16"/>
                <w:szCs w:val="16"/>
                <w:lang w:val="fr-FR"/>
              </w:rPr>
              <w:t xml:space="preserve"> Contamination (non-rad)</w:t>
            </w:r>
          </w:p>
        </w:tc>
        <w:tc>
          <w:tcPr>
            <w:tcW w:w="2392" w:type="dxa"/>
            <w:tcBorders>
              <w:top w:val="nil"/>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3D6560">
              <w:rPr>
                <w:rFonts w:ascii="Arial" w:hAnsi="Arial" w:cs="Arial"/>
                <w:sz w:val="16"/>
                <w:szCs w:val="16"/>
              </w:rPr>
              <w:t>This is not specifically included in the list for sources</w:t>
            </w:r>
            <w:r>
              <w:rPr>
                <w:rFonts w:ascii="Arial" w:hAnsi="Arial" w:cs="Arial"/>
                <w:sz w:val="16"/>
                <w:szCs w:val="16"/>
              </w:rPr>
              <w:t xml:space="preserve">. </w:t>
            </w:r>
          </w:p>
        </w:tc>
        <w:tc>
          <w:tcPr>
            <w:tcW w:w="3384" w:type="dxa"/>
            <w:tcBorders>
              <w:top w:val="nil"/>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103068">
              <w:rPr>
                <w:rFonts w:ascii="Arial" w:hAnsi="Arial" w:cs="Arial"/>
                <w:sz w:val="16"/>
                <w:szCs w:val="16"/>
              </w:rPr>
              <w:t xml:space="preserve">Suggested revision is </w:t>
            </w:r>
            <w:r w:rsidRPr="00103068">
              <w:rPr>
                <w:rFonts w:ascii="Arial" w:hAnsi="Arial" w:cs="Arial"/>
                <w:i/>
                <w:sz w:val="16"/>
                <w:szCs w:val="16"/>
              </w:rPr>
              <w:t xml:space="preserve">‘Material characteristics (Physical and </w:t>
            </w:r>
            <w:proofErr w:type="spellStart"/>
            <w:r w:rsidRPr="00103068">
              <w:rPr>
                <w:rFonts w:ascii="Arial" w:hAnsi="Arial" w:cs="Arial"/>
                <w:i/>
                <w:sz w:val="16"/>
                <w:szCs w:val="16"/>
              </w:rPr>
              <w:t>Chem</w:t>
            </w:r>
            <w:proofErr w:type="spellEnd"/>
            <w:r w:rsidRPr="00103068">
              <w:rPr>
                <w:rFonts w:ascii="Arial" w:hAnsi="Arial" w:cs="Arial"/>
                <w:i/>
                <w:sz w:val="16"/>
                <w:szCs w:val="16"/>
              </w:rPr>
              <w:t>)</w:t>
            </w:r>
            <w:r>
              <w:rPr>
                <w:rFonts w:ascii="Arial" w:hAnsi="Arial" w:cs="Arial"/>
                <w:sz w:val="16"/>
                <w:szCs w:val="16"/>
              </w:rPr>
              <w:t xml:space="preserve">’ </w:t>
            </w:r>
            <w:proofErr w:type="gramStart"/>
            <w:r>
              <w:rPr>
                <w:rFonts w:ascii="Arial" w:hAnsi="Arial" w:cs="Arial"/>
                <w:sz w:val="16"/>
                <w:szCs w:val="16"/>
              </w:rPr>
              <w:t xml:space="preserve">and </w:t>
            </w:r>
            <w:r w:rsidRPr="00103068">
              <w:rPr>
                <w:rFonts w:ascii="Arial" w:hAnsi="Arial" w:cs="Arial"/>
                <w:i/>
                <w:sz w:val="16"/>
                <w:szCs w:val="16"/>
              </w:rPr>
              <w:t xml:space="preserve"> ‘</w:t>
            </w:r>
            <w:r>
              <w:rPr>
                <w:rFonts w:ascii="Arial" w:hAnsi="Arial" w:cs="Arial"/>
                <w:i/>
                <w:sz w:val="16"/>
                <w:szCs w:val="16"/>
              </w:rPr>
              <w:t>Soil</w:t>
            </w:r>
            <w:proofErr w:type="gramEnd"/>
            <w:r>
              <w:rPr>
                <w:rFonts w:ascii="Arial" w:hAnsi="Arial" w:cs="Arial"/>
                <w:i/>
                <w:sz w:val="16"/>
                <w:szCs w:val="16"/>
              </w:rPr>
              <w:t>/Substrate Contamination (non-</w:t>
            </w:r>
            <w:proofErr w:type="spellStart"/>
            <w:r>
              <w:rPr>
                <w:rFonts w:ascii="Arial" w:hAnsi="Arial" w:cs="Arial"/>
                <w:i/>
                <w:sz w:val="16"/>
                <w:szCs w:val="16"/>
              </w:rPr>
              <w:t>rad</w:t>
            </w:r>
            <w:proofErr w:type="spellEnd"/>
            <w:r>
              <w:rPr>
                <w:rFonts w:ascii="Arial" w:hAnsi="Arial" w:cs="Arial"/>
                <w:i/>
                <w:sz w:val="16"/>
                <w:szCs w:val="16"/>
              </w:rPr>
              <w:t>)</w:t>
            </w:r>
            <w:r>
              <w:rPr>
                <w:rFonts w:ascii="Arial" w:hAnsi="Arial" w:cs="Arial"/>
                <w:sz w:val="16"/>
                <w:szCs w:val="16"/>
              </w:rPr>
              <w:t>’</w:t>
            </w:r>
            <w:r>
              <w:rPr>
                <w:rFonts w:ascii="Arial" w:hAnsi="Arial" w:cs="Arial"/>
                <w:i/>
                <w:sz w:val="16"/>
                <w:szCs w:val="16"/>
              </w:rPr>
              <w:t xml:space="preserve"> </w:t>
            </w:r>
            <w:r w:rsidRPr="004E224C">
              <w:rPr>
                <w:rFonts w:ascii="Arial" w:hAnsi="Arial" w:cs="Arial"/>
                <w:sz w:val="16"/>
                <w:szCs w:val="16"/>
              </w:rPr>
              <w:t>are</w:t>
            </w:r>
            <w:r>
              <w:rPr>
                <w:rFonts w:ascii="Arial" w:hAnsi="Arial" w:cs="Arial"/>
                <w:i/>
                <w:sz w:val="16"/>
                <w:szCs w:val="16"/>
              </w:rPr>
              <w:t xml:space="preserve"> </w:t>
            </w:r>
            <w:r w:rsidRPr="00103068">
              <w:rPr>
                <w:rFonts w:ascii="Arial" w:hAnsi="Arial" w:cs="Arial"/>
                <w:sz w:val="16"/>
                <w:szCs w:val="16"/>
              </w:rPr>
              <w:t xml:space="preserve">treated as a </w:t>
            </w:r>
            <w:r>
              <w:rPr>
                <w:rFonts w:ascii="Arial" w:hAnsi="Arial" w:cs="Arial"/>
                <w:sz w:val="16"/>
                <w:szCs w:val="16"/>
              </w:rPr>
              <w:t>‘</w:t>
            </w:r>
            <w:r w:rsidRPr="003D6560">
              <w:rPr>
                <w:rFonts w:ascii="Arial" w:hAnsi="Arial" w:cs="Arial"/>
                <w:sz w:val="16"/>
                <w:szCs w:val="16"/>
              </w:rPr>
              <w:t>Transport pathway/Change process’</w:t>
            </w:r>
            <w:r>
              <w:rPr>
                <w:rFonts w:ascii="Arial" w:hAnsi="Arial" w:cs="Arial"/>
                <w:sz w:val="16"/>
                <w:szCs w:val="16"/>
              </w:rPr>
              <w:t>, and suggested standardised terminology is ‘</w:t>
            </w:r>
            <w:r w:rsidRPr="00103068">
              <w:rPr>
                <w:rFonts w:ascii="Arial" w:hAnsi="Arial" w:cs="Arial"/>
                <w:i/>
                <w:sz w:val="16"/>
                <w:szCs w:val="16"/>
              </w:rPr>
              <w:t>surface water</w:t>
            </w:r>
            <w:r w:rsidRPr="00103068">
              <w:rPr>
                <w:rFonts w:ascii="Arial" w:hAnsi="Arial" w:cs="Arial"/>
                <w:sz w:val="16"/>
                <w:szCs w:val="16"/>
              </w:rPr>
              <w:t xml:space="preserve">’ </w:t>
            </w:r>
            <w:r>
              <w:rPr>
                <w:rFonts w:ascii="Arial" w:hAnsi="Arial" w:cs="Arial"/>
                <w:sz w:val="16"/>
                <w:szCs w:val="16"/>
              </w:rPr>
              <w:t>and ‘</w:t>
            </w:r>
            <w:r>
              <w:rPr>
                <w:rFonts w:ascii="Arial" w:hAnsi="Arial" w:cs="Arial"/>
                <w:i/>
                <w:sz w:val="16"/>
                <w:szCs w:val="16"/>
              </w:rPr>
              <w:t>biota-</w:t>
            </w:r>
            <w:proofErr w:type="spellStart"/>
            <w:r>
              <w:rPr>
                <w:rFonts w:ascii="Arial" w:hAnsi="Arial" w:cs="Arial"/>
                <w:i/>
                <w:sz w:val="16"/>
                <w:szCs w:val="16"/>
              </w:rPr>
              <w:t>trophic</w:t>
            </w:r>
            <w:proofErr w:type="spellEnd"/>
            <w:r>
              <w:rPr>
                <w:rFonts w:ascii="Arial" w:hAnsi="Arial" w:cs="Arial"/>
                <w:i/>
                <w:sz w:val="16"/>
                <w:szCs w:val="16"/>
              </w:rPr>
              <w:t xml:space="preserve"> </w:t>
            </w:r>
            <w:r w:rsidRPr="004E224C">
              <w:rPr>
                <w:rFonts w:ascii="Arial" w:hAnsi="Arial" w:cs="Arial"/>
                <w:i/>
                <w:sz w:val="16"/>
                <w:szCs w:val="16"/>
              </w:rPr>
              <w:t>transfer</w:t>
            </w:r>
            <w:r>
              <w:rPr>
                <w:rFonts w:ascii="Arial" w:hAnsi="Arial" w:cs="Arial"/>
                <w:sz w:val="16"/>
                <w:szCs w:val="16"/>
              </w:rPr>
              <w:t>’  as material of concern is predominantly transported by surface water. Is there a need to include ‘</w:t>
            </w:r>
            <w:r w:rsidRPr="00103068">
              <w:rPr>
                <w:rFonts w:ascii="Arial" w:hAnsi="Arial" w:cs="Arial"/>
                <w:i/>
                <w:sz w:val="16"/>
                <w:szCs w:val="16"/>
              </w:rPr>
              <w:t>atmospheric</w:t>
            </w:r>
            <w:r>
              <w:rPr>
                <w:rFonts w:ascii="Arial" w:hAnsi="Arial" w:cs="Arial"/>
                <w:sz w:val="16"/>
                <w:szCs w:val="16"/>
              </w:rPr>
              <w:t>’ and ‘</w:t>
            </w:r>
            <w:r w:rsidRPr="00103068">
              <w:rPr>
                <w:rFonts w:ascii="Arial" w:hAnsi="Arial" w:cs="Arial"/>
                <w:i/>
                <w:sz w:val="16"/>
                <w:szCs w:val="16"/>
              </w:rPr>
              <w:t>ground water’</w:t>
            </w:r>
            <w:r>
              <w:rPr>
                <w:rFonts w:ascii="Arial" w:hAnsi="Arial" w:cs="Arial"/>
                <w:sz w:val="16"/>
                <w:szCs w:val="16"/>
              </w:rPr>
              <w:t>?</w:t>
            </w:r>
          </w:p>
        </w:tc>
      </w:tr>
      <w:tr w:rsidR="00F21FAB" w:rsidTr="002B756E">
        <w:trPr>
          <w:cantSplit/>
        </w:trPr>
        <w:tc>
          <w:tcPr>
            <w:tcW w:w="2746" w:type="dxa"/>
            <w:tcBorders>
              <w:top w:val="single" w:sz="4" w:space="0" w:color="auto"/>
              <w:left w:val="nil"/>
              <w:bottom w:val="single" w:sz="4" w:space="0" w:color="auto"/>
              <w:right w:val="nil"/>
            </w:tcBorders>
            <w:shd w:val="clear" w:color="auto" w:fill="D9D9D9" w:themeFill="background1" w:themeFillShade="D9"/>
          </w:tcPr>
          <w:p w:rsidR="00F21FAB" w:rsidRPr="00633808" w:rsidRDefault="00F21FAB" w:rsidP="005E28AF">
            <w:pPr>
              <w:spacing w:before="120" w:line="240" w:lineRule="auto"/>
              <w:jc w:val="left"/>
              <w:rPr>
                <w:rFonts w:ascii="Arial" w:hAnsi="Arial" w:cs="Arial"/>
                <w:b/>
                <w:sz w:val="16"/>
                <w:szCs w:val="16"/>
              </w:rPr>
            </w:pPr>
            <w:r w:rsidRPr="00633808">
              <w:rPr>
                <w:rFonts w:ascii="Arial" w:hAnsi="Arial" w:cs="Arial"/>
                <w:b/>
                <w:sz w:val="16"/>
                <w:szCs w:val="16"/>
              </w:rPr>
              <w:t>Stressor</w:t>
            </w:r>
          </w:p>
        </w:tc>
        <w:tc>
          <w:tcPr>
            <w:tcW w:w="2392" w:type="dxa"/>
            <w:tcBorders>
              <w:top w:val="single" w:sz="4" w:space="0" w:color="auto"/>
              <w:left w:val="nil"/>
              <w:bottom w:val="single" w:sz="4" w:space="0" w:color="auto"/>
              <w:right w:val="nil"/>
            </w:tcBorders>
            <w:shd w:val="clear" w:color="auto" w:fill="D9D9D9" w:themeFill="background1" w:themeFillShade="D9"/>
          </w:tcPr>
          <w:p w:rsidR="00F21FAB" w:rsidRPr="006272F3" w:rsidRDefault="00F21FAB" w:rsidP="005E28AF">
            <w:pPr>
              <w:spacing w:before="120" w:line="240" w:lineRule="auto"/>
              <w:jc w:val="left"/>
              <w:rPr>
                <w:rFonts w:ascii="Arial" w:hAnsi="Arial" w:cs="Arial"/>
                <w:sz w:val="16"/>
                <w:szCs w:val="16"/>
                <w:highlight w:val="yellow"/>
              </w:rPr>
            </w:pPr>
          </w:p>
        </w:tc>
        <w:tc>
          <w:tcPr>
            <w:tcW w:w="3384" w:type="dxa"/>
            <w:tcBorders>
              <w:top w:val="single" w:sz="4" w:space="0" w:color="auto"/>
              <w:left w:val="nil"/>
              <w:bottom w:val="single" w:sz="4" w:space="0" w:color="auto"/>
              <w:right w:val="nil"/>
            </w:tcBorders>
            <w:shd w:val="clear" w:color="auto" w:fill="D9D9D9" w:themeFill="background1" w:themeFillShade="D9"/>
          </w:tcPr>
          <w:p w:rsidR="00F21FAB" w:rsidRPr="006272F3" w:rsidRDefault="00F21FAB" w:rsidP="005E28AF">
            <w:pPr>
              <w:spacing w:before="120" w:line="240" w:lineRule="auto"/>
              <w:jc w:val="left"/>
              <w:rPr>
                <w:rFonts w:ascii="Arial" w:hAnsi="Arial" w:cs="Arial"/>
                <w:sz w:val="16"/>
                <w:szCs w:val="16"/>
                <w:highlight w:val="yellow"/>
              </w:rPr>
            </w:pPr>
          </w:p>
        </w:tc>
      </w:tr>
      <w:tr w:rsidR="00F21FAB" w:rsidTr="002B756E">
        <w:trPr>
          <w:cantSplit/>
        </w:trPr>
        <w:tc>
          <w:tcPr>
            <w:tcW w:w="2746" w:type="dxa"/>
            <w:tcBorders>
              <w:top w:val="single" w:sz="4" w:space="0" w:color="auto"/>
              <w:left w:val="nil"/>
              <w:bottom w:val="nil"/>
              <w:right w:val="nil"/>
            </w:tcBorders>
            <w:shd w:val="clear" w:color="auto" w:fill="F2F2F2" w:themeFill="background1" w:themeFillShade="F2"/>
          </w:tcPr>
          <w:p w:rsidR="00F21FAB" w:rsidRPr="00633808" w:rsidRDefault="00F21FAB" w:rsidP="005E28AF">
            <w:pPr>
              <w:spacing w:before="120" w:line="240" w:lineRule="auto"/>
              <w:jc w:val="left"/>
              <w:rPr>
                <w:rFonts w:ascii="Arial" w:hAnsi="Arial" w:cs="Arial"/>
                <w:sz w:val="16"/>
                <w:szCs w:val="16"/>
              </w:rPr>
            </w:pPr>
            <w:r w:rsidRPr="00633808">
              <w:rPr>
                <w:rFonts w:ascii="Arial" w:hAnsi="Arial" w:cs="Arial"/>
                <w:sz w:val="16"/>
                <w:szCs w:val="16"/>
              </w:rPr>
              <w:t>Adverse radiological conditions</w:t>
            </w:r>
          </w:p>
        </w:tc>
        <w:tc>
          <w:tcPr>
            <w:tcW w:w="2392" w:type="dxa"/>
            <w:tcBorders>
              <w:top w:val="single" w:sz="4" w:space="0" w:color="auto"/>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633808">
              <w:rPr>
                <w:rFonts w:ascii="Arial" w:hAnsi="Arial" w:cs="Arial"/>
                <w:sz w:val="16"/>
                <w:szCs w:val="16"/>
              </w:rPr>
              <w:t>External gamma exposure</w:t>
            </w:r>
          </w:p>
        </w:tc>
        <w:tc>
          <w:tcPr>
            <w:tcW w:w="3384" w:type="dxa"/>
            <w:tcBorders>
              <w:top w:val="single" w:sz="4" w:space="0" w:color="auto"/>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633808">
              <w:rPr>
                <w:rFonts w:ascii="Arial" w:hAnsi="Arial" w:cs="Arial"/>
                <w:sz w:val="16"/>
                <w:szCs w:val="16"/>
              </w:rPr>
              <w:t>Revised to ‘</w:t>
            </w:r>
            <w:r w:rsidRPr="00633808">
              <w:rPr>
                <w:rFonts w:ascii="Arial" w:hAnsi="Arial" w:cs="Arial"/>
                <w:i/>
                <w:sz w:val="16"/>
                <w:szCs w:val="16"/>
              </w:rPr>
              <w:t>External gamma exposure’</w:t>
            </w:r>
            <w:r w:rsidRPr="00633808">
              <w:rPr>
                <w:rFonts w:ascii="Arial" w:hAnsi="Arial" w:cs="Arial"/>
                <w:sz w:val="16"/>
                <w:szCs w:val="16"/>
              </w:rPr>
              <w:t>.</w:t>
            </w:r>
            <w:r>
              <w:rPr>
                <w:rFonts w:ascii="Arial" w:hAnsi="Arial" w:cs="Arial"/>
                <w:sz w:val="16"/>
                <w:szCs w:val="16"/>
              </w:rPr>
              <w:t xml:space="preserve"> Group to review whether this encapsulates adverse radiological conditions.</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Pr="00633808" w:rsidRDefault="00F21FAB" w:rsidP="005E28AF">
            <w:pPr>
              <w:spacing w:before="120" w:line="240" w:lineRule="auto"/>
              <w:jc w:val="left"/>
              <w:rPr>
                <w:rFonts w:ascii="Arial" w:hAnsi="Arial" w:cs="Arial"/>
                <w:sz w:val="16"/>
                <w:szCs w:val="16"/>
              </w:rPr>
            </w:pPr>
            <w:r w:rsidRPr="00633808">
              <w:rPr>
                <w:rFonts w:ascii="Arial" w:hAnsi="Arial" w:cs="Arial"/>
                <w:sz w:val="16"/>
                <w:szCs w:val="16"/>
              </w:rPr>
              <w:t>Lack of habitat (</w:t>
            </w:r>
            <w:proofErr w:type="spellStart"/>
            <w:r w:rsidRPr="00633808">
              <w:rPr>
                <w:rFonts w:ascii="Arial" w:hAnsi="Arial" w:cs="Arial"/>
                <w:sz w:val="16"/>
                <w:szCs w:val="16"/>
              </w:rPr>
              <w:t>food,shelter</w:t>
            </w:r>
            <w:proofErr w:type="spellEnd"/>
            <w:r w:rsidRPr="00633808">
              <w:rPr>
                <w:rFonts w:ascii="Arial" w:hAnsi="Arial" w:cs="Arial"/>
                <w:sz w:val="16"/>
                <w:szCs w:val="16"/>
              </w:rPr>
              <w:t>, etc)</w:t>
            </w:r>
          </w:p>
        </w:tc>
        <w:tc>
          <w:tcPr>
            <w:tcW w:w="2392" w:type="dxa"/>
            <w:tcBorders>
              <w:top w:val="nil"/>
              <w:left w:val="nil"/>
              <w:bottom w:val="nil"/>
              <w:right w:val="nil"/>
            </w:tcBorders>
            <w:shd w:val="clear" w:color="auto" w:fill="F2F2F2" w:themeFill="background1" w:themeFillShade="F2"/>
          </w:tcPr>
          <w:p w:rsidR="00F21FAB" w:rsidRPr="00633808" w:rsidRDefault="00F21FAB" w:rsidP="005E28AF">
            <w:pPr>
              <w:spacing w:before="120" w:line="240" w:lineRule="auto"/>
              <w:jc w:val="left"/>
              <w:rPr>
                <w:rFonts w:ascii="Arial" w:hAnsi="Arial" w:cs="Arial"/>
                <w:sz w:val="16"/>
                <w:szCs w:val="16"/>
              </w:rPr>
            </w:pPr>
            <w:r w:rsidRPr="00633808">
              <w:rPr>
                <w:rFonts w:ascii="Arial" w:hAnsi="Arial" w:cs="Arial"/>
                <w:sz w:val="16"/>
                <w:szCs w:val="16"/>
              </w:rPr>
              <w:t>Habitat/Vegetation loss</w:t>
            </w:r>
          </w:p>
        </w:tc>
        <w:tc>
          <w:tcPr>
            <w:tcW w:w="3384" w:type="dxa"/>
            <w:tcBorders>
              <w:top w:val="nil"/>
              <w:left w:val="nil"/>
              <w:bottom w:val="nil"/>
              <w:right w:val="nil"/>
            </w:tcBorders>
            <w:shd w:val="clear" w:color="auto" w:fill="F2F2F2" w:themeFill="background1" w:themeFillShade="F2"/>
          </w:tcPr>
          <w:p w:rsidR="00F21FAB" w:rsidRPr="00633808" w:rsidRDefault="00F21FAB" w:rsidP="005E28AF">
            <w:pPr>
              <w:spacing w:before="120" w:line="240" w:lineRule="auto"/>
              <w:jc w:val="left"/>
              <w:rPr>
                <w:rFonts w:ascii="Arial" w:hAnsi="Arial" w:cs="Arial"/>
                <w:sz w:val="16"/>
                <w:szCs w:val="16"/>
              </w:rPr>
            </w:pPr>
            <w:r w:rsidRPr="00633808">
              <w:rPr>
                <w:rFonts w:ascii="Arial" w:hAnsi="Arial" w:cs="Arial"/>
                <w:sz w:val="16"/>
                <w:szCs w:val="16"/>
              </w:rPr>
              <w:t>Revised to ‘</w:t>
            </w:r>
            <w:r w:rsidRPr="00633808">
              <w:rPr>
                <w:rFonts w:ascii="Arial" w:hAnsi="Arial" w:cs="Arial"/>
                <w:i/>
                <w:sz w:val="16"/>
                <w:szCs w:val="16"/>
              </w:rPr>
              <w:t xml:space="preserve">Habitat/Vegetation </w:t>
            </w:r>
            <w:proofErr w:type="gramStart"/>
            <w:r w:rsidRPr="00633808">
              <w:rPr>
                <w:rFonts w:ascii="Arial" w:hAnsi="Arial" w:cs="Arial"/>
                <w:i/>
                <w:sz w:val="16"/>
                <w:szCs w:val="16"/>
              </w:rPr>
              <w:t>loss’</w:t>
            </w:r>
            <w:proofErr w:type="gramEnd"/>
            <w:r w:rsidRPr="00633808">
              <w:rPr>
                <w:rFonts w:ascii="Arial" w:hAnsi="Arial" w:cs="Arial"/>
                <w:sz w:val="16"/>
                <w:szCs w:val="16"/>
              </w:rPr>
              <w:t>.</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Pr="00905A07" w:rsidRDefault="00F21FAB" w:rsidP="005E28AF">
            <w:pPr>
              <w:spacing w:before="120" w:line="240" w:lineRule="auto"/>
              <w:jc w:val="left"/>
              <w:rPr>
                <w:rFonts w:ascii="Arial" w:hAnsi="Arial" w:cs="Arial"/>
                <w:sz w:val="16"/>
                <w:szCs w:val="16"/>
              </w:rPr>
            </w:pPr>
            <w:r w:rsidRPr="00905A07">
              <w:rPr>
                <w:rFonts w:ascii="Arial" w:hAnsi="Arial" w:cs="Arial"/>
                <w:sz w:val="16"/>
                <w:szCs w:val="16"/>
              </w:rPr>
              <w:t xml:space="preserve">Competition with </w:t>
            </w:r>
            <w:proofErr w:type="spellStart"/>
            <w:r w:rsidRPr="00905A07">
              <w:rPr>
                <w:rFonts w:ascii="Arial" w:hAnsi="Arial" w:cs="Arial"/>
                <w:sz w:val="16"/>
                <w:szCs w:val="16"/>
              </w:rPr>
              <w:t>ferals</w:t>
            </w:r>
            <w:proofErr w:type="spellEnd"/>
          </w:p>
        </w:tc>
        <w:tc>
          <w:tcPr>
            <w:tcW w:w="2392" w:type="dxa"/>
            <w:tcBorders>
              <w:top w:val="nil"/>
              <w:left w:val="nil"/>
              <w:bottom w:val="nil"/>
              <w:right w:val="nil"/>
            </w:tcBorders>
            <w:shd w:val="clear" w:color="auto" w:fill="F2F2F2" w:themeFill="background1" w:themeFillShade="F2"/>
          </w:tcPr>
          <w:p w:rsidR="00F21FAB" w:rsidRPr="00905A07" w:rsidRDefault="00F21FAB" w:rsidP="005E28AF">
            <w:pPr>
              <w:spacing w:before="120" w:line="240" w:lineRule="auto"/>
              <w:jc w:val="left"/>
              <w:rPr>
                <w:rFonts w:ascii="Arial" w:hAnsi="Arial" w:cs="Arial"/>
                <w:sz w:val="16"/>
                <w:szCs w:val="16"/>
              </w:rPr>
            </w:pPr>
            <w:r w:rsidRPr="00905A07">
              <w:rPr>
                <w:rFonts w:ascii="Arial" w:hAnsi="Arial" w:cs="Arial"/>
                <w:sz w:val="16"/>
                <w:szCs w:val="16"/>
              </w:rPr>
              <w:t>Feral animals &amp; weeds</w:t>
            </w:r>
          </w:p>
        </w:tc>
        <w:tc>
          <w:tcPr>
            <w:tcW w:w="3384" w:type="dxa"/>
            <w:tcBorders>
              <w:top w:val="nil"/>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633808">
              <w:rPr>
                <w:rFonts w:ascii="Arial" w:hAnsi="Arial" w:cs="Arial"/>
                <w:sz w:val="16"/>
                <w:szCs w:val="16"/>
              </w:rPr>
              <w:t>Revised to ‘</w:t>
            </w:r>
            <w:r w:rsidRPr="00905A07">
              <w:rPr>
                <w:rFonts w:ascii="Arial" w:hAnsi="Arial" w:cs="Arial"/>
                <w:i/>
                <w:sz w:val="16"/>
                <w:szCs w:val="16"/>
              </w:rPr>
              <w:t>Feral animals &amp; weeds’</w:t>
            </w:r>
            <w:r w:rsidRPr="00633808">
              <w:rPr>
                <w:rFonts w:ascii="Arial" w:hAnsi="Arial" w:cs="Arial"/>
                <w:sz w:val="16"/>
                <w:szCs w:val="16"/>
              </w:rPr>
              <w:t>.</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Pr="008B4194" w:rsidRDefault="00F21FAB" w:rsidP="005E28AF">
            <w:pPr>
              <w:spacing w:before="120" w:line="240" w:lineRule="auto"/>
              <w:jc w:val="left"/>
              <w:rPr>
                <w:rFonts w:ascii="Arial" w:hAnsi="Arial" w:cs="Arial"/>
                <w:sz w:val="16"/>
                <w:szCs w:val="16"/>
              </w:rPr>
            </w:pPr>
            <w:r w:rsidRPr="008B4194">
              <w:rPr>
                <w:rFonts w:ascii="Arial" w:hAnsi="Arial" w:cs="Arial"/>
                <w:sz w:val="16"/>
                <w:szCs w:val="16"/>
              </w:rPr>
              <w:t>Fire beyond background</w:t>
            </w:r>
          </w:p>
        </w:tc>
        <w:tc>
          <w:tcPr>
            <w:tcW w:w="2392" w:type="dxa"/>
            <w:tcBorders>
              <w:top w:val="nil"/>
              <w:left w:val="nil"/>
              <w:bottom w:val="nil"/>
              <w:right w:val="nil"/>
            </w:tcBorders>
            <w:shd w:val="clear" w:color="auto" w:fill="F2F2F2" w:themeFill="background1" w:themeFillShade="F2"/>
          </w:tcPr>
          <w:p w:rsidR="00F21FAB" w:rsidRPr="008B4194" w:rsidRDefault="00F21FAB" w:rsidP="005E28AF">
            <w:pPr>
              <w:spacing w:before="120" w:line="240" w:lineRule="auto"/>
              <w:jc w:val="left"/>
              <w:rPr>
                <w:rFonts w:ascii="Arial" w:hAnsi="Arial" w:cs="Arial"/>
                <w:sz w:val="16"/>
                <w:szCs w:val="16"/>
              </w:rPr>
            </w:pPr>
            <w:r w:rsidRPr="008B4194">
              <w:rPr>
                <w:rFonts w:ascii="Arial" w:hAnsi="Arial" w:cs="Arial"/>
                <w:sz w:val="16"/>
                <w:szCs w:val="16"/>
              </w:rPr>
              <w:t>Fire</w:t>
            </w:r>
          </w:p>
        </w:tc>
        <w:tc>
          <w:tcPr>
            <w:tcW w:w="3384" w:type="dxa"/>
            <w:tcBorders>
              <w:top w:val="nil"/>
              <w:left w:val="nil"/>
              <w:bottom w:val="nil"/>
              <w:right w:val="nil"/>
            </w:tcBorders>
            <w:shd w:val="clear" w:color="auto" w:fill="F2F2F2" w:themeFill="background1" w:themeFillShade="F2"/>
          </w:tcPr>
          <w:p w:rsidR="00F21FAB" w:rsidRPr="006272F3" w:rsidRDefault="00F21FAB" w:rsidP="005E28AF">
            <w:pPr>
              <w:spacing w:before="120" w:line="240" w:lineRule="auto"/>
              <w:jc w:val="left"/>
              <w:rPr>
                <w:rFonts w:ascii="Arial" w:hAnsi="Arial" w:cs="Arial"/>
                <w:sz w:val="16"/>
                <w:szCs w:val="16"/>
                <w:highlight w:val="yellow"/>
              </w:rPr>
            </w:pPr>
            <w:r w:rsidRPr="00633808">
              <w:rPr>
                <w:rFonts w:ascii="Arial" w:hAnsi="Arial" w:cs="Arial"/>
                <w:sz w:val="16"/>
                <w:szCs w:val="16"/>
              </w:rPr>
              <w:t>Revised to ‘</w:t>
            </w:r>
            <w:r w:rsidRPr="00905A07">
              <w:rPr>
                <w:rFonts w:ascii="Arial" w:hAnsi="Arial" w:cs="Arial"/>
                <w:i/>
                <w:sz w:val="16"/>
                <w:szCs w:val="16"/>
              </w:rPr>
              <w:t>F</w:t>
            </w:r>
            <w:r>
              <w:rPr>
                <w:rFonts w:ascii="Arial" w:hAnsi="Arial" w:cs="Arial"/>
                <w:i/>
                <w:sz w:val="16"/>
                <w:szCs w:val="16"/>
              </w:rPr>
              <w:t>ire</w:t>
            </w:r>
            <w:r>
              <w:rPr>
                <w:rFonts w:ascii="Arial" w:hAnsi="Arial" w:cs="Arial"/>
                <w:sz w:val="16"/>
                <w:szCs w:val="16"/>
              </w:rPr>
              <w:t>’</w:t>
            </w:r>
            <w:r w:rsidRPr="00633808">
              <w:rPr>
                <w:rFonts w:ascii="Arial" w:hAnsi="Arial" w:cs="Arial"/>
                <w:sz w:val="16"/>
                <w:szCs w:val="16"/>
              </w:rPr>
              <w:t>.</w:t>
            </w:r>
            <w:r>
              <w:rPr>
                <w:rFonts w:ascii="Arial" w:hAnsi="Arial" w:cs="Arial"/>
                <w:sz w:val="16"/>
                <w:szCs w:val="16"/>
              </w:rPr>
              <w:t xml:space="preserve"> It is assumed that fire as a stressor implies that fire is beyond background frequency and intensity.</w:t>
            </w:r>
          </w:p>
        </w:tc>
      </w:tr>
      <w:tr w:rsidR="00F21FAB" w:rsidTr="002B756E">
        <w:trPr>
          <w:cantSplit/>
        </w:trPr>
        <w:tc>
          <w:tcPr>
            <w:tcW w:w="2746" w:type="dxa"/>
            <w:tcBorders>
              <w:top w:val="nil"/>
              <w:left w:val="nil"/>
              <w:bottom w:val="nil"/>
              <w:right w:val="nil"/>
            </w:tcBorders>
            <w:shd w:val="clear" w:color="auto" w:fill="F2F2F2" w:themeFill="background1" w:themeFillShade="F2"/>
          </w:tcPr>
          <w:p w:rsidR="00F21FAB" w:rsidRPr="008B4194" w:rsidRDefault="00F21FAB" w:rsidP="005E28AF">
            <w:pPr>
              <w:spacing w:before="120" w:line="240" w:lineRule="auto"/>
              <w:jc w:val="left"/>
              <w:rPr>
                <w:rFonts w:ascii="Arial" w:hAnsi="Arial" w:cs="Arial"/>
                <w:sz w:val="16"/>
                <w:szCs w:val="16"/>
              </w:rPr>
            </w:pPr>
            <w:r>
              <w:rPr>
                <w:rFonts w:ascii="Arial" w:hAnsi="Arial" w:cs="Arial"/>
                <w:sz w:val="16"/>
                <w:szCs w:val="16"/>
              </w:rPr>
              <w:t>Toxicity to fauna</w:t>
            </w:r>
          </w:p>
        </w:tc>
        <w:tc>
          <w:tcPr>
            <w:tcW w:w="2392" w:type="dxa"/>
            <w:tcBorders>
              <w:top w:val="nil"/>
              <w:left w:val="nil"/>
              <w:bottom w:val="nil"/>
              <w:right w:val="nil"/>
            </w:tcBorders>
            <w:shd w:val="clear" w:color="auto" w:fill="F2F2F2" w:themeFill="background1" w:themeFillShade="F2"/>
          </w:tcPr>
          <w:p w:rsidR="00F21FAB" w:rsidRPr="008B4194" w:rsidRDefault="00F21FAB" w:rsidP="005E28AF">
            <w:pPr>
              <w:spacing w:before="120" w:line="240" w:lineRule="auto"/>
              <w:jc w:val="left"/>
              <w:rPr>
                <w:rFonts w:ascii="Arial" w:hAnsi="Arial" w:cs="Arial"/>
                <w:sz w:val="16"/>
                <w:szCs w:val="16"/>
              </w:rPr>
            </w:pPr>
            <w:r>
              <w:rPr>
                <w:rFonts w:ascii="Arial" w:hAnsi="Arial" w:cs="Arial"/>
                <w:sz w:val="16"/>
                <w:szCs w:val="16"/>
              </w:rPr>
              <w:t>Contaminants</w:t>
            </w:r>
          </w:p>
        </w:tc>
        <w:tc>
          <w:tcPr>
            <w:tcW w:w="3384" w:type="dxa"/>
            <w:tcBorders>
              <w:top w:val="nil"/>
              <w:left w:val="nil"/>
              <w:bottom w:val="nil"/>
              <w:right w:val="nil"/>
            </w:tcBorders>
            <w:shd w:val="clear" w:color="auto" w:fill="F2F2F2" w:themeFill="background1" w:themeFillShade="F2"/>
          </w:tcPr>
          <w:p w:rsidR="00F21FAB" w:rsidRPr="00633808" w:rsidRDefault="00F21FAB" w:rsidP="005E28AF">
            <w:pPr>
              <w:spacing w:before="120" w:line="240" w:lineRule="auto"/>
              <w:jc w:val="left"/>
              <w:rPr>
                <w:rFonts w:ascii="Arial" w:hAnsi="Arial" w:cs="Arial"/>
                <w:sz w:val="16"/>
                <w:szCs w:val="16"/>
              </w:rPr>
            </w:pPr>
            <w:r w:rsidRPr="00633808">
              <w:rPr>
                <w:rFonts w:ascii="Arial" w:hAnsi="Arial" w:cs="Arial"/>
                <w:sz w:val="16"/>
                <w:szCs w:val="16"/>
              </w:rPr>
              <w:t>Revised to ‘</w:t>
            </w:r>
            <w:r>
              <w:rPr>
                <w:rFonts w:ascii="Arial" w:hAnsi="Arial" w:cs="Arial"/>
                <w:i/>
                <w:sz w:val="16"/>
                <w:szCs w:val="16"/>
              </w:rPr>
              <w:t>Contaminants</w:t>
            </w:r>
            <w:r>
              <w:rPr>
                <w:rFonts w:ascii="Arial" w:hAnsi="Arial" w:cs="Arial"/>
                <w:sz w:val="16"/>
                <w:szCs w:val="16"/>
              </w:rPr>
              <w:t>’</w:t>
            </w:r>
            <w:r w:rsidRPr="00633808">
              <w:rPr>
                <w:rFonts w:ascii="Arial" w:hAnsi="Arial" w:cs="Arial"/>
                <w:sz w:val="16"/>
                <w:szCs w:val="16"/>
              </w:rPr>
              <w:t>.</w:t>
            </w:r>
          </w:p>
        </w:tc>
      </w:tr>
      <w:tr w:rsidR="00F21FAB" w:rsidTr="002B756E">
        <w:trPr>
          <w:cantSplit/>
        </w:trPr>
        <w:tc>
          <w:tcPr>
            <w:tcW w:w="2746" w:type="dxa"/>
            <w:tcBorders>
              <w:top w:val="single" w:sz="4" w:space="0" w:color="auto"/>
              <w:left w:val="nil"/>
              <w:bottom w:val="nil"/>
              <w:right w:val="nil"/>
            </w:tcBorders>
            <w:shd w:val="clear" w:color="auto" w:fill="D9D9D9" w:themeFill="background1" w:themeFillShade="D9"/>
          </w:tcPr>
          <w:p w:rsidR="00F21FAB" w:rsidRPr="009D76E6" w:rsidRDefault="00F21FAB" w:rsidP="005E28AF">
            <w:pPr>
              <w:spacing w:before="120" w:line="240" w:lineRule="auto"/>
              <w:jc w:val="left"/>
              <w:rPr>
                <w:rFonts w:ascii="Arial" w:hAnsi="Arial" w:cs="Arial"/>
                <w:sz w:val="16"/>
                <w:szCs w:val="16"/>
              </w:rPr>
            </w:pPr>
            <w:r>
              <w:rPr>
                <w:rFonts w:ascii="Arial" w:hAnsi="Arial" w:cs="Arial"/>
                <w:b/>
                <w:sz w:val="16"/>
                <w:szCs w:val="16"/>
              </w:rPr>
              <w:t>Transport pathway/Change Process</w:t>
            </w:r>
          </w:p>
        </w:tc>
        <w:tc>
          <w:tcPr>
            <w:tcW w:w="2392" w:type="dxa"/>
            <w:tcBorders>
              <w:top w:val="single" w:sz="4" w:space="0" w:color="auto"/>
              <w:left w:val="nil"/>
              <w:bottom w:val="nil"/>
              <w:right w:val="nil"/>
            </w:tcBorders>
            <w:shd w:val="clear" w:color="auto" w:fill="D9D9D9" w:themeFill="background1" w:themeFillShade="D9"/>
          </w:tcPr>
          <w:p w:rsidR="00F21FAB" w:rsidRPr="009D76E6" w:rsidRDefault="00F21FAB" w:rsidP="005E28AF">
            <w:pPr>
              <w:spacing w:before="120" w:line="240" w:lineRule="auto"/>
              <w:jc w:val="left"/>
              <w:rPr>
                <w:rFonts w:ascii="Arial" w:hAnsi="Arial" w:cs="Arial"/>
                <w:sz w:val="16"/>
                <w:szCs w:val="16"/>
              </w:rPr>
            </w:pPr>
            <w:r>
              <w:rPr>
                <w:rFonts w:ascii="Arial" w:hAnsi="Arial" w:cs="Arial"/>
                <w:sz w:val="16"/>
                <w:szCs w:val="16"/>
              </w:rPr>
              <w:t>Note: No transport pathways/Change processes were included in the original models.</w:t>
            </w:r>
          </w:p>
        </w:tc>
        <w:tc>
          <w:tcPr>
            <w:tcW w:w="3384" w:type="dxa"/>
            <w:tcBorders>
              <w:top w:val="single" w:sz="4" w:space="0" w:color="auto"/>
              <w:left w:val="nil"/>
              <w:bottom w:val="nil"/>
              <w:right w:val="nil"/>
            </w:tcBorders>
            <w:shd w:val="clear" w:color="auto" w:fill="D9D9D9" w:themeFill="background1" w:themeFillShade="D9"/>
          </w:tcPr>
          <w:p w:rsidR="00F21FAB" w:rsidRPr="009D76E6" w:rsidRDefault="00F21FAB" w:rsidP="005E28AF">
            <w:pPr>
              <w:spacing w:before="120" w:line="240" w:lineRule="auto"/>
              <w:jc w:val="left"/>
              <w:rPr>
                <w:rFonts w:ascii="Arial" w:hAnsi="Arial" w:cs="Arial"/>
                <w:sz w:val="16"/>
                <w:szCs w:val="16"/>
              </w:rPr>
            </w:pPr>
          </w:p>
        </w:tc>
      </w:tr>
    </w:tbl>
    <w:p w:rsidR="003C0A14" w:rsidRDefault="003C0A14">
      <w:pPr>
        <w:spacing w:after="0" w:line="240" w:lineRule="auto"/>
        <w:jc w:val="left"/>
        <w:rPr>
          <w:szCs w:val="22"/>
        </w:rPr>
        <w:sectPr w:rsidR="003C0A14" w:rsidSect="009C5B86">
          <w:footerReference w:type="default" r:id="rId49"/>
          <w:pgSz w:w="11906" w:h="16838" w:code="9"/>
          <w:pgMar w:top="1440" w:right="1797" w:bottom="1440" w:left="1797" w:header="1080" w:footer="835" w:gutter="0"/>
          <w:cols w:space="360"/>
          <w:noEndnote/>
        </w:sectPr>
      </w:pPr>
    </w:p>
    <w:tbl>
      <w:tblPr>
        <w:tblStyle w:val="TableGrid"/>
        <w:tblW w:w="0" w:type="auto"/>
        <w:tblLook w:val="04A0"/>
      </w:tblPr>
      <w:tblGrid>
        <w:gridCol w:w="2746"/>
        <w:gridCol w:w="2392"/>
        <w:gridCol w:w="3384"/>
      </w:tblGrid>
      <w:tr w:rsidR="003C0A14" w:rsidTr="003C0A14">
        <w:trPr>
          <w:cantSplit/>
          <w:tblHeader/>
        </w:trPr>
        <w:tc>
          <w:tcPr>
            <w:tcW w:w="2746" w:type="dxa"/>
            <w:tcBorders>
              <w:left w:val="nil"/>
              <w:bottom w:val="single" w:sz="4" w:space="0" w:color="auto"/>
              <w:right w:val="nil"/>
            </w:tcBorders>
            <w:shd w:val="clear" w:color="auto" w:fill="A6A6A6" w:themeFill="background1" w:themeFillShade="A6"/>
          </w:tcPr>
          <w:p w:rsidR="003C0A14" w:rsidRPr="0025238C" w:rsidRDefault="003C0A14" w:rsidP="003C0A14">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92" w:type="dxa"/>
            <w:tcBorders>
              <w:left w:val="nil"/>
              <w:bottom w:val="single" w:sz="4" w:space="0" w:color="auto"/>
              <w:right w:val="nil"/>
            </w:tcBorders>
            <w:shd w:val="clear" w:color="auto" w:fill="A6A6A6" w:themeFill="background1" w:themeFillShade="A6"/>
          </w:tcPr>
          <w:p w:rsidR="003C0A14" w:rsidRPr="0025238C" w:rsidRDefault="003C0A14" w:rsidP="003C0A14">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384" w:type="dxa"/>
            <w:tcBorders>
              <w:left w:val="nil"/>
              <w:bottom w:val="single" w:sz="4" w:space="0" w:color="auto"/>
              <w:right w:val="nil"/>
            </w:tcBorders>
            <w:shd w:val="clear" w:color="auto" w:fill="A6A6A6" w:themeFill="background1" w:themeFillShade="A6"/>
          </w:tcPr>
          <w:p w:rsidR="003C0A14" w:rsidRPr="0025238C" w:rsidRDefault="003C0A14" w:rsidP="003C0A14">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3C0A14" w:rsidTr="003C0A14">
        <w:trPr>
          <w:cantSplit/>
        </w:trPr>
        <w:tc>
          <w:tcPr>
            <w:tcW w:w="2746"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Pr>
                <w:rFonts w:ascii="Arial" w:hAnsi="Arial" w:cs="Arial"/>
                <w:sz w:val="16"/>
                <w:szCs w:val="16"/>
              </w:rPr>
              <w:t xml:space="preserve">Failure of revegetation (see </w:t>
            </w:r>
            <w:proofErr w:type="spellStart"/>
            <w:r>
              <w:rPr>
                <w:rFonts w:ascii="Arial" w:hAnsi="Arial" w:cs="Arial"/>
                <w:sz w:val="16"/>
                <w:szCs w:val="16"/>
              </w:rPr>
              <w:t>reveg</w:t>
            </w:r>
            <w:proofErr w:type="spellEnd"/>
            <w:r>
              <w:rPr>
                <w:rFonts w:ascii="Arial" w:hAnsi="Arial" w:cs="Arial"/>
                <w:sz w:val="16"/>
                <w:szCs w:val="16"/>
              </w:rPr>
              <w:t xml:space="preserve"> model)</w:t>
            </w:r>
          </w:p>
        </w:tc>
        <w:tc>
          <w:tcPr>
            <w:tcW w:w="2392"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sidRPr="003D6560">
              <w:rPr>
                <w:rFonts w:ascii="Arial" w:hAnsi="Arial" w:cs="Arial"/>
                <w:sz w:val="16"/>
                <w:szCs w:val="16"/>
              </w:rPr>
              <w:t xml:space="preserve">This is not specifically included in the list for </w:t>
            </w:r>
            <w:r>
              <w:rPr>
                <w:rFonts w:ascii="Arial" w:hAnsi="Arial" w:cs="Arial"/>
                <w:sz w:val="16"/>
                <w:szCs w:val="16"/>
              </w:rPr>
              <w:t>transport pathway/change processes</w:t>
            </w:r>
          </w:p>
        </w:tc>
        <w:tc>
          <w:tcPr>
            <w:tcW w:w="3384"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Pr>
                <w:rFonts w:ascii="Arial" w:hAnsi="Arial" w:cs="Arial"/>
                <w:sz w:val="16"/>
                <w:szCs w:val="16"/>
              </w:rPr>
              <w:t>Suggest inclusion in this model as a change process.</w:t>
            </w:r>
          </w:p>
        </w:tc>
      </w:tr>
      <w:tr w:rsidR="003C0A14" w:rsidTr="003C0A14">
        <w:trPr>
          <w:cantSplit/>
        </w:trPr>
        <w:tc>
          <w:tcPr>
            <w:tcW w:w="2746"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p>
        </w:tc>
        <w:tc>
          <w:tcPr>
            <w:tcW w:w="2392"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Pr>
                <w:rFonts w:ascii="Arial" w:hAnsi="Arial" w:cs="Arial"/>
                <w:sz w:val="16"/>
                <w:szCs w:val="16"/>
              </w:rPr>
              <w:t>Human/non-human vector</w:t>
            </w:r>
          </w:p>
        </w:tc>
        <w:tc>
          <w:tcPr>
            <w:tcW w:w="3384"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Pr>
                <w:rFonts w:ascii="Arial" w:hAnsi="Arial" w:cs="Arial"/>
                <w:sz w:val="16"/>
                <w:szCs w:val="16"/>
              </w:rPr>
              <w:t>Include as stated.</w:t>
            </w:r>
          </w:p>
        </w:tc>
      </w:tr>
      <w:tr w:rsidR="003C0A14" w:rsidTr="003C0A14">
        <w:trPr>
          <w:cantSplit/>
        </w:trPr>
        <w:tc>
          <w:tcPr>
            <w:tcW w:w="2746"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p>
        </w:tc>
        <w:tc>
          <w:tcPr>
            <w:tcW w:w="2392"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Pr>
                <w:rFonts w:ascii="Arial" w:hAnsi="Arial" w:cs="Arial"/>
                <w:sz w:val="16"/>
                <w:szCs w:val="16"/>
              </w:rPr>
              <w:t>Biota-</w:t>
            </w:r>
            <w:proofErr w:type="spellStart"/>
            <w:r>
              <w:rPr>
                <w:rFonts w:ascii="Arial" w:hAnsi="Arial" w:cs="Arial"/>
                <w:sz w:val="16"/>
                <w:szCs w:val="16"/>
              </w:rPr>
              <w:t>trophic</w:t>
            </w:r>
            <w:proofErr w:type="spellEnd"/>
            <w:r>
              <w:rPr>
                <w:rFonts w:ascii="Arial" w:hAnsi="Arial" w:cs="Arial"/>
                <w:sz w:val="16"/>
                <w:szCs w:val="16"/>
              </w:rPr>
              <w:t xml:space="preserve"> transfer</w:t>
            </w:r>
          </w:p>
        </w:tc>
        <w:tc>
          <w:tcPr>
            <w:tcW w:w="3384" w:type="dxa"/>
            <w:tcBorders>
              <w:top w:val="nil"/>
              <w:left w:val="nil"/>
              <w:bottom w:val="nil"/>
              <w:right w:val="nil"/>
            </w:tcBorders>
            <w:shd w:val="clear" w:color="auto" w:fill="F2F2F2" w:themeFill="background1" w:themeFillShade="F2"/>
          </w:tcPr>
          <w:p w:rsidR="003C0A14" w:rsidRPr="009D76E6" w:rsidRDefault="003C0A14" w:rsidP="003C0A14">
            <w:pPr>
              <w:spacing w:before="120" w:line="240" w:lineRule="auto"/>
              <w:jc w:val="left"/>
              <w:rPr>
                <w:rFonts w:ascii="Arial" w:hAnsi="Arial" w:cs="Arial"/>
                <w:sz w:val="16"/>
                <w:szCs w:val="16"/>
              </w:rPr>
            </w:pPr>
            <w:r>
              <w:rPr>
                <w:rFonts w:ascii="Arial" w:hAnsi="Arial" w:cs="Arial"/>
                <w:sz w:val="16"/>
                <w:szCs w:val="16"/>
              </w:rPr>
              <w:t>Include as stated.</w:t>
            </w:r>
          </w:p>
        </w:tc>
      </w:tr>
      <w:tr w:rsidR="003C0A14" w:rsidTr="003C0A14">
        <w:trPr>
          <w:cantSplit/>
        </w:trPr>
        <w:tc>
          <w:tcPr>
            <w:tcW w:w="2746" w:type="dxa"/>
            <w:tcBorders>
              <w:top w:val="nil"/>
              <w:left w:val="nil"/>
              <w:bottom w:val="single" w:sz="4" w:space="0" w:color="auto"/>
              <w:right w:val="nil"/>
            </w:tcBorders>
            <w:shd w:val="clear" w:color="auto" w:fill="F2F2F2" w:themeFill="background1" w:themeFillShade="F2"/>
          </w:tcPr>
          <w:p w:rsidR="003C0A14" w:rsidRDefault="003C0A14" w:rsidP="003C0A14">
            <w:pPr>
              <w:spacing w:before="120" w:line="240" w:lineRule="auto"/>
              <w:jc w:val="left"/>
              <w:rPr>
                <w:rFonts w:ascii="Arial" w:hAnsi="Arial" w:cs="Arial"/>
                <w:sz w:val="16"/>
                <w:szCs w:val="16"/>
              </w:rPr>
            </w:pPr>
          </w:p>
        </w:tc>
        <w:tc>
          <w:tcPr>
            <w:tcW w:w="2392" w:type="dxa"/>
            <w:tcBorders>
              <w:top w:val="nil"/>
              <w:left w:val="nil"/>
              <w:bottom w:val="single" w:sz="4" w:space="0" w:color="auto"/>
              <w:right w:val="nil"/>
            </w:tcBorders>
            <w:shd w:val="clear" w:color="auto" w:fill="F2F2F2" w:themeFill="background1" w:themeFillShade="F2"/>
          </w:tcPr>
          <w:p w:rsidR="003C0A14" w:rsidRDefault="003C0A14" w:rsidP="003C0A14">
            <w:pPr>
              <w:spacing w:before="120" w:line="240" w:lineRule="auto"/>
              <w:jc w:val="left"/>
              <w:rPr>
                <w:rFonts w:ascii="Arial" w:hAnsi="Arial" w:cs="Arial"/>
                <w:sz w:val="16"/>
                <w:szCs w:val="16"/>
              </w:rPr>
            </w:pPr>
            <w:r>
              <w:rPr>
                <w:rFonts w:ascii="Arial" w:hAnsi="Arial" w:cs="Arial"/>
                <w:sz w:val="16"/>
                <w:szCs w:val="16"/>
              </w:rPr>
              <w:t>Surface water</w:t>
            </w:r>
          </w:p>
        </w:tc>
        <w:tc>
          <w:tcPr>
            <w:tcW w:w="3384" w:type="dxa"/>
            <w:tcBorders>
              <w:top w:val="nil"/>
              <w:left w:val="nil"/>
              <w:bottom w:val="single" w:sz="4" w:space="0" w:color="auto"/>
              <w:right w:val="nil"/>
            </w:tcBorders>
            <w:shd w:val="clear" w:color="auto" w:fill="F2F2F2" w:themeFill="background1" w:themeFillShade="F2"/>
          </w:tcPr>
          <w:p w:rsidR="003C0A14" w:rsidRDefault="003C0A14" w:rsidP="003C0A14">
            <w:pPr>
              <w:spacing w:before="120" w:line="240" w:lineRule="auto"/>
              <w:jc w:val="left"/>
              <w:rPr>
                <w:rFonts w:ascii="Arial" w:hAnsi="Arial" w:cs="Arial"/>
                <w:sz w:val="16"/>
                <w:szCs w:val="16"/>
              </w:rPr>
            </w:pPr>
            <w:r>
              <w:rPr>
                <w:rFonts w:ascii="Arial" w:hAnsi="Arial" w:cs="Arial"/>
                <w:sz w:val="16"/>
                <w:szCs w:val="16"/>
              </w:rPr>
              <w:t>Include as stated.</w:t>
            </w:r>
          </w:p>
        </w:tc>
      </w:tr>
    </w:tbl>
    <w:p w:rsidR="003C0A14" w:rsidRDefault="003C0A14" w:rsidP="00106F91">
      <w:pPr>
        <w:rPr>
          <w:szCs w:val="22"/>
        </w:rPr>
        <w:sectPr w:rsidR="003C0A14" w:rsidSect="009C5B86">
          <w:pgSz w:w="11906" w:h="16838" w:code="9"/>
          <w:pgMar w:top="1440" w:right="1797" w:bottom="1440" w:left="1797" w:header="1080" w:footer="835" w:gutter="0"/>
          <w:cols w:space="360"/>
          <w:noEndnote/>
        </w:sectPr>
      </w:pPr>
    </w:p>
    <w:p w:rsidR="0014530C" w:rsidRDefault="0014530C" w:rsidP="00106F91">
      <w:pPr>
        <w:rPr>
          <w:szCs w:val="22"/>
        </w:rPr>
      </w:pPr>
      <w:r w:rsidRPr="0014530C">
        <w:rPr>
          <w:noProof/>
          <w:szCs w:val="22"/>
          <w:lang w:eastAsia="en-AU"/>
        </w:rPr>
        <w:drawing>
          <wp:anchor distT="0" distB="0" distL="114300" distR="114300" simplePos="0" relativeHeight="251697152" behindDoc="0" locked="0" layoutInCell="1" allowOverlap="1">
            <wp:simplePos x="0" y="0"/>
            <wp:positionH relativeFrom="column">
              <wp:posOffset>28575</wp:posOffset>
            </wp:positionH>
            <wp:positionV relativeFrom="paragraph">
              <wp:posOffset>-283845</wp:posOffset>
            </wp:positionV>
            <wp:extent cx="8817863" cy="45053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8817863" cy="4505325"/>
                    </a:xfrm>
                    <a:prstGeom prst="rect">
                      <a:avLst/>
                    </a:prstGeom>
                    <a:noFill/>
                    <a:ln w="9525">
                      <a:noFill/>
                      <a:miter lim="800000"/>
                      <a:headEnd/>
                      <a:tailEnd/>
                    </a:ln>
                  </pic:spPr>
                </pic:pic>
              </a:graphicData>
            </a:graphic>
          </wp:anchor>
        </w:drawing>
      </w:r>
    </w:p>
    <w:p w:rsidR="0014530C" w:rsidRDefault="0014530C"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EE09D8" w:rsidRDefault="00EE09D8" w:rsidP="00106F91">
      <w:pPr>
        <w:rPr>
          <w:szCs w:val="22"/>
        </w:rPr>
      </w:pPr>
    </w:p>
    <w:p w:rsidR="00AE50A9" w:rsidRDefault="00AE50A9" w:rsidP="00192BFB">
      <w:pPr>
        <w:pStyle w:val="figurecaption"/>
        <w:rPr>
          <w:b/>
        </w:rPr>
      </w:pPr>
    </w:p>
    <w:p w:rsidR="00AE50A9" w:rsidRDefault="00AE50A9" w:rsidP="00192BFB">
      <w:pPr>
        <w:pStyle w:val="figurecaption"/>
        <w:rPr>
          <w:b/>
        </w:rPr>
      </w:pPr>
    </w:p>
    <w:p w:rsidR="00733B7A" w:rsidRDefault="00733B7A" w:rsidP="00192BFB">
      <w:pPr>
        <w:pStyle w:val="figurecaption"/>
        <w:rPr>
          <w:b/>
        </w:rPr>
      </w:pPr>
      <w:bookmarkStart w:id="85" w:name="_Toc379292183"/>
    </w:p>
    <w:p w:rsidR="00733B7A" w:rsidRDefault="00733B7A" w:rsidP="00192BFB">
      <w:pPr>
        <w:pStyle w:val="figurecaption"/>
        <w:rPr>
          <w:b/>
        </w:rPr>
      </w:pPr>
    </w:p>
    <w:p w:rsidR="00192BFB" w:rsidRDefault="0014530C" w:rsidP="00192BFB">
      <w:pPr>
        <w:pStyle w:val="figurecaption"/>
      </w:pPr>
      <w:r w:rsidRPr="00192BFB">
        <w:rPr>
          <w:b/>
        </w:rPr>
        <w:t xml:space="preserve">Figure </w:t>
      </w:r>
      <w:proofErr w:type="gramStart"/>
      <w:r w:rsidR="00192BFB">
        <w:rPr>
          <w:b/>
        </w:rPr>
        <w:t>3.12</w:t>
      </w:r>
      <w:r>
        <w:t xml:space="preserve">  </w:t>
      </w:r>
      <w:r w:rsidR="00192BFB" w:rsidRPr="00192BFB">
        <w:t>Conceptual</w:t>
      </w:r>
      <w:proofErr w:type="gramEnd"/>
      <w:r w:rsidR="00192BFB" w:rsidRPr="00192BFB">
        <w:t xml:space="preserve"> model for </w:t>
      </w:r>
      <w:r w:rsidR="00192BFB">
        <w:t>wildlife on the rehabilitated site</w:t>
      </w:r>
      <w:r w:rsidR="00192BFB" w:rsidRPr="00192BFB">
        <w:t>.</w:t>
      </w:r>
      <w:bookmarkEnd w:id="85"/>
    </w:p>
    <w:p w:rsidR="0014530C" w:rsidRDefault="0014530C" w:rsidP="0014530C">
      <w:pPr>
        <w:pStyle w:val="figurecaption"/>
      </w:pPr>
    </w:p>
    <w:p w:rsidR="0014530C" w:rsidRDefault="0014530C" w:rsidP="00A8421A">
      <w:pPr>
        <w:pStyle w:val="Heading4"/>
        <w:sectPr w:rsidR="0014530C" w:rsidSect="00CB1C65">
          <w:footerReference w:type="default" r:id="rId51"/>
          <w:pgSz w:w="16838" w:h="11906" w:orient="landscape" w:code="9"/>
          <w:pgMar w:top="1797" w:right="1440" w:bottom="1797" w:left="1440" w:header="1080" w:footer="835" w:gutter="0"/>
          <w:cols w:space="360"/>
          <w:noEndnote/>
        </w:sectPr>
      </w:pPr>
    </w:p>
    <w:p w:rsidR="0014530C" w:rsidRDefault="0014530C" w:rsidP="0014530C">
      <w:r w:rsidRPr="0025238C">
        <w:t>The model for ‘</w:t>
      </w:r>
      <w:r w:rsidRPr="00FD64A3">
        <w:rPr>
          <w:i/>
        </w:rPr>
        <w:t xml:space="preserve">Vegetation community similar to surrounds’ </w:t>
      </w:r>
      <w:r>
        <w:t xml:space="preserve">has a revised </w:t>
      </w:r>
      <w:r w:rsidRPr="0025238C">
        <w:t xml:space="preserve">assessment endpoint: </w:t>
      </w:r>
      <w:r w:rsidR="00F75B2C">
        <w:t>‘</w:t>
      </w:r>
      <w:r w:rsidRPr="00FD64A3">
        <w:rPr>
          <w:i/>
        </w:rPr>
        <w:t>Vegetation on the disturbed sites of the RPA is on a trajectory towards meeting agreed closure criteria</w:t>
      </w:r>
      <w:r w:rsidR="00F75B2C">
        <w:rPr>
          <w:i/>
        </w:rPr>
        <w:t xml:space="preserve">’ </w:t>
      </w:r>
      <w:r w:rsidR="00F75B2C">
        <w:t>(see Figure 3.13)</w:t>
      </w:r>
      <w:r>
        <w:t xml:space="preserve">. </w:t>
      </w:r>
      <w:r w:rsidRPr="0025238C">
        <w:t xml:space="preserve">Unless specified in </w:t>
      </w:r>
      <w:r w:rsidRPr="00192BFB">
        <w:t>Table 3</w:t>
      </w:r>
      <w:r w:rsidR="00192BFB">
        <w:t>.4</w:t>
      </w:r>
      <w:r w:rsidRPr="0025238C">
        <w:t>, the terms have remained the same between the workshop output and the revision of the models.</w:t>
      </w:r>
    </w:p>
    <w:p w:rsidR="0014530C" w:rsidRPr="008D73E0" w:rsidRDefault="0014530C" w:rsidP="0014530C">
      <w:pPr>
        <w:pStyle w:val="tablecaption"/>
      </w:pPr>
      <w:bookmarkStart w:id="86" w:name="_Toc379381458"/>
      <w:r w:rsidRPr="00192BFB">
        <w:rPr>
          <w:b/>
        </w:rPr>
        <w:t>Table 3</w:t>
      </w:r>
      <w:r w:rsidR="00192BFB" w:rsidRPr="00192BFB">
        <w:rPr>
          <w:b/>
        </w:rPr>
        <w:t>.</w:t>
      </w:r>
      <w:r w:rsidR="00192BFB">
        <w:rPr>
          <w:b/>
        </w:rPr>
        <w:t>4</w:t>
      </w:r>
      <w:r w:rsidRPr="0025238C">
        <w:t xml:space="preserve"> Revisions and status of terminology in </w:t>
      </w:r>
      <w:r>
        <w:t xml:space="preserve">the </w:t>
      </w:r>
      <w:r w:rsidRPr="0025238C">
        <w:t xml:space="preserve">model for </w:t>
      </w:r>
      <w:r w:rsidRPr="000D7B3E">
        <w:t>vegetation on the disturbed sites of the RPA is on a trajectory towards meeting agreed closure criteria</w:t>
      </w:r>
      <w:bookmarkEnd w:id="86"/>
    </w:p>
    <w:tbl>
      <w:tblPr>
        <w:tblStyle w:val="TableGrid"/>
        <w:tblW w:w="0" w:type="auto"/>
        <w:tblLook w:val="04A0"/>
      </w:tblPr>
      <w:tblGrid>
        <w:gridCol w:w="2746"/>
        <w:gridCol w:w="2392"/>
        <w:gridCol w:w="3384"/>
      </w:tblGrid>
      <w:tr w:rsidR="0014530C" w:rsidTr="002B756E">
        <w:trPr>
          <w:cantSplit/>
          <w:tblHeader/>
        </w:trPr>
        <w:tc>
          <w:tcPr>
            <w:tcW w:w="2746" w:type="dxa"/>
            <w:tcBorders>
              <w:left w:val="nil"/>
              <w:bottom w:val="single" w:sz="4" w:space="0" w:color="auto"/>
              <w:right w:val="nil"/>
            </w:tcBorders>
            <w:shd w:val="clear" w:color="auto" w:fill="A6A6A6" w:themeFill="background1" w:themeFillShade="A6"/>
          </w:tcPr>
          <w:p w:rsidR="0014530C" w:rsidRPr="0025238C" w:rsidRDefault="0014530C" w:rsidP="005E28AF">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92" w:type="dxa"/>
            <w:tcBorders>
              <w:left w:val="nil"/>
              <w:bottom w:val="single" w:sz="4" w:space="0" w:color="auto"/>
              <w:right w:val="nil"/>
            </w:tcBorders>
            <w:shd w:val="clear" w:color="auto" w:fill="A6A6A6" w:themeFill="background1" w:themeFillShade="A6"/>
          </w:tcPr>
          <w:p w:rsidR="0014530C" w:rsidRPr="0025238C" w:rsidRDefault="0014530C" w:rsidP="005E28AF">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384" w:type="dxa"/>
            <w:tcBorders>
              <w:left w:val="nil"/>
              <w:bottom w:val="single" w:sz="4" w:space="0" w:color="auto"/>
              <w:right w:val="nil"/>
            </w:tcBorders>
            <w:shd w:val="clear" w:color="auto" w:fill="A6A6A6" w:themeFill="background1" w:themeFillShade="A6"/>
          </w:tcPr>
          <w:p w:rsidR="0014530C" w:rsidRPr="0025238C" w:rsidRDefault="0014530C" w:rsidP="005E28AF">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14530C" w:rsidTr="002B756E">
        <w:trPr>
          <w:cantSplit/>
        </w:trPr>
        <w:tc>
          <w:tcPr>
            <w:tcW w:w="2746" w:type="dxa"/>
            <w:tcBorders>
              <w:left w:val="nil"/>
              <w:bottom w:val="nil"/>
              <w:right w:val="nil"/>
            </w:tcBorders>
            <w:shd w:val="clear" w:color="auto" w:fill="D9D9D9" w:themeFill="background1" w:themeFillShade="D9"/>
          </w:tcPr>
          <w:p w:rsidR="0014530C" w:rsidRPr="009D76E6" w:rsidRDefault="0014530C" w:rsidP="005E28AF">
            <w:pPr>
              <w:spacing w:before="120" w:line="240" w:lineRule="auto"/>
              <w:jc w:val="left"/>
              <w:rPr>
                <w:rFonts w:ascii="Arial" w:hAnsi="Arial" w:cs="Arial"/>
                <w:b/>
                <w:sz w:val="16"/>
                <w:szCs w:val="16"/>
              </w:rPr>
            </w:pPr>
            <w:r w:rsidRPr="009D76E6">
              <w:rPr>
                <w:rFonts w:ascii="Arial" w:hAnsi="Arial" w:cs="Arial"/>
                <w:b/>
                <w:sz w:val="16"/>
                <w:szCs w:val="16"/>
              </w:rPr>
              <w:t>Source</w:t>
            </w:r>
            <w:r>
              <w:rPr>
                <w:rFonts w:ascii="Arial" w:hAnsi="Arial" w:cs="Arial"/>
                <w:b/>
                <w:sz w:val="16"/>
                <w:szCs w:val="16"/>
              </w:rPr>
              <w:t xml:space="preserve"> or Management Case</w:t>
            </w:r>
          </w:p>
        </w:tc>
        <w:tc>
          <w:tcPr>
            <w:tcW w:w="2392" w:type="dxa"/>
            <w:tcBorders>
              <w:left w:val="nil"/>
              <w:bottom w:val="nil"/>
              <w:right w:val="nil"/>
            </w:tcBorders>
            <w:shd w:val="clear" w:color="auto" w:fill="D9D9D9" w:themeFill="background1" w:themeFillShade="D9"/>
          </w:tcPr>
          <w:p w:rsidR="0014530C" w:rsidRPr="009D76E6" w:rsidRDefault="0014530C" w:rsidP="005E28AF">
            <w:pPr>
              <w:spacing w:before="120" w:line="240" w:lineRule="auto"/>
              <w:jc w:val="left"/>
              <w:rPr>
                <w:rFonts w:ascii="Arial" w:hAnsi="Arial" w:cs="Arial"/>
                <w:sz w:val="16"/>
                <w:szCs w:val="16"/>
              </w:rPr>
            </w:pPr>
          </w:p>
        </w:tc>
        <w:tc>
          <w:tcPr>
            <w:tcW w:w="3384" w:type="dxa"/>
            <w:tcBorders>
              <w:left w:val="nil"/>
              <w:bottom w:val="nil"/>
              <w:right w:val="nil"/>
            </w:tcBorders>
            <w:shd w:val="clear" w:color="auto" w:fill="D9D9D9" w:themeFill="background1" w:themeFillShade="D9"/>
          </w:tcPr>
          <w:p w:rsidR="0014530C" w:rsidRPr="009D76E6" w:rsidRDefault="0014530C" w:rsidP="005E28AF">
            <w:pPr>
              <w:spacing w:before="120" w:line="240" w:lineRule="auto"/>
              <w:jc w:val="left"/>
              <w:rPr>
                <w:rFonts w:ascii="Arial" w:hAnsi="Arial" w:cs="Arial"/>
                <w:sz w:val="16"/>
                <w:szCs w:val="16"/>
              </w:rPr>
            </w:pP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Pr="00653D4D" w:rsidRDefault="0014530C" w:rsidP="005E28AF">
            <w:pPr>
              <w:spacing w:before="120" w:line="240" w:lineRule="auto"/>
              <w:jc w:val="left"/>
              <w:rPr>
                <w:rFonts w:ascii="Arial" w:hAnsi="Arial" w:cs="Arial"/>
                <w:sz w:val="16"/>
                <w:szCs w:val="16"/>
              </w:rPr>
            </w:pPr>
            <w:r w:rsidRPr="00653D4D">
              <w:rPr>
                <w:rFonts w:ascii="Arial" w:hAnsi="Arial" w:cs="Arial"/>
                <w:sz w:val="16"/>
                <w:szCs w:val="16"/>
              </w:rPr>
              <w:t>Climate Change (Management Case)</w:t>
            </w:r>
          </w:p>
        </w:tc>
        <w:tc>
          <w:tcPr>
            <w:tcW w:w="2392" w:type="dxa"/>
            <w:tcBorders>
              <w:top w:val="nil"/>
              <w:left w:val="nil"/>
              <w:bottom w:val="nil"/>
              <w:right w:val="nil"/>
            </w:tcBorders>
            <w:shd w:val="clear" w:color="auto" w:fill="F2F2F2" w:themeFill="background1" w:themeFillShade="F2"/>
          </w:tcPr>
          <w:p w:rsidR="0014530C" w:rsidRPr="00653D4D" w:rsidRDefault="0014530C" w:rsidP="005E28AF">
            <w:pPr>
              <w:spacing w:before="120" w:line="240" w:lineRule="auto"/>
              <w:jc w:val="left"/>
              <w:rPr>
                <w:rFonts w:ascii="Arial" w:hAnsi="Arial" w:cs="Arial"/>
                <w:sz w:val="16"/>
                <w:szCs w:val="16"/>
              </w:rPr>
            </w:pPr>
            <w:r w:rsidRPr="00653D4D">
              <w:rPr>
                <w:rFonts w:ascii="Arial" w:hAnsi="Arial" w:cs="Arial"/>
                <w:sz w:val="16"/>
                <w:szCs w:val="16"/>
              </w:rPr>
              <w:t>Climate - hot days</w:t>
            </w:r>
          </w:p>
          <w:p w:rsidR="0014530C" w:rsidRPr="00653D4D" w:rsidRDefault="0014530C" w:rsidP="005E28AF">
            <w:pPr>
              <w:spacing w:before="120" w:line="240" w:lineRule="auto"/>
              <w:jc w:val="left"/>
              <w:rPr>
                <w:rFonts w:ascii="Arial" w:hAnsi="Arial" w:cs="Arial"/>
                <w:sz w:val="16"/>
                <w:szCs w:val="16"/>
              </w:rPr>
            </w:pPr>
            <w:r w:rsidRPr="00653D4D">
              <w:rPr>
                <w:rFonts w:ascii="Arial" w:hAnsi="Arial" w:cs="Arial"/>
                <w:sz w:val="16"/>
                <w:szCs w:val="16"/>
              </w:rPr>
              <w:t>Climate – extreme rain</w:t>
            </w:r>
          </w:p>
          <w:p w:rsidR="0014530C" w:rsidRPr="00653D4D" w:rsidRDefault="0014530C" w:rsidP="005E28AF">
            <w:pPr>
              <w:spacing w:before="120" w:line="240" w:lineRule="auto"/>
              <w:jc w:val="left"/>
              <w:rPr>
                <w:rFonts w:ascii="Arial" w:hAnsi="Arial" w:cs="Arial"/>
                <w:sz w:val="16"/>
                <w:szCs w:val="16"/>
              </w:rPr>
            </w:pPr>
            <w:r w:rsidRPr="00653D4D">
              <w:rPr>
                <w:rFonts w:ascii="Arial" w:hAnsi="Arial" w:cs="Arial"/>
                <w:sz w:val="16"/>
                <w:szCs w:val="16"/>
              </w:rPr>
              <w:t>Climate – extreme wind</w:t>
            </w:r>
          </w:p>
        </w:tc>
        <w:tc>
          <w:tcPr>
            <w:tcW w:w="3384" w:type="dxa"/>
            <w:tcBorders>
              <w:top w:val="nil"/>
              <w:left w:val="nil"/>
              <w:bottom w:val="nil"/>
              <w:right w:val="nil"/>
            </w:tcBorders>
            <w:shd w:val="clear" w:color="auto" w:fill="F2F2F2" w:themeFill="background1" w:themeFillShade="F2"/>
          </w:tcPr>
          <w:p w:rsidR="0014530C" w:rsidRPr="00933839" w:rsidRDefault="0014530C" w:rsidP="00523BAE">
            <w:pPr>
              <w:spacing w:before="120" w:line="240" w:lineRule="auto"/>
              <w:jc w:val="left"/>
              <w:rPr>
                <w:rFonts w:ascii="Arial" w:hAnsi="Arial" w:cs="Arial"/>
                <w:sz w:val="16"/>
                <w:szCs w:val="16"/>
                <w:highlight w:val="yellow"/>
              </w:rPr>
            </w:pPr>
            <w:r w:rsidRPr="009D76E6">
              <w:rPr>
                <w:rFonts w:ascii="Arial" w:hAnsi="Arial" w:cs="Arial"/>
                <w:sz w:val="16"/>
                <w:szCs w:val="16"/>
              </w:rPr>
              <w:t xml:space="preserve">Revised to </w:t>
            </w:r>
            <w:r w:rsidRPr="009D76E6">
              <w:rPr>
                <w:rFonts w:ascii="Arial" w:hAnsi="Arial" w:cs="Arial"/>
                <w:i/>
                <w:sz w:val="16"/>
                <w:szCs w:val="16"/>
              </w:rPr>
              <w:t>‘Climate – Extreme rainfall</w:t>
            </w:r>
            <w:r>
              <w:rPr>
                <w:rFonts w:ascii="Arial" w:hAnsi="Arial" w:cs="Arial"/>
                <w:i/>
                <w:sz w:val="16"/>
                <w:szCs w:val="16"/>
              </w:rPr>
              <w:t xml:space="preserve"> &amp; wind</w:t>
            </w:r>
            <w:r w:rsidRPr="009D76E6">
              <w:rPr>
                <w:rFonts w:ascii="Arial" w:hAnsi="Arial" w:cs="Arial"/>
                <w:i/>
                <w:sz w:val="16"/>
                <w:szCs w:val="16"/>
              </w:rPr>
              <w:t>’</w:t>
            </w:r>
            <w:r>
              <w:rPr>
                <w:rFonts w:ascii="Arial" w:hAnsi="Arial" w:cs="Arial"/>
                <w:i/>
                <w:sz w:val="16"/>
                <w:szCs w:val="16"/>
              </w:rPr>
              <w:t xml:space="preserve"> </w:t>
            </w:r>
            <w:r>
              <w:rPr>
                <w:rFonts w:ascii="Arial" w:hAnsi="Arial" w:cs="Arial"/>
                <w:sz w:val="16"/>
                <w:szCs w:val="16"/>
              </w:rPr>
              <w:t xml:space="preserve">as </w:t>
            </w:r>
            <w:r w:rsidRPr="004D3D1E">
              <w:rPr>
                <w:rFonts w:ascii="Arial" w:hAnsi="Arial" w:cs="Arial"/>
                <w:i/>
                <w:sz w:val="16"/>
                <w:szCs w:val="16"/>
              </w:rPr>
              <w:t>‘</w:t>
            </w:r>
            <w:r>
              <w:rPr>
                <w:rFonts w:ascii="Arial" w:hAnsi="Arial" w:cs="Arial"/>
                <w:i/>
                <w:sz w:val="16"/>
                <w:szCs w:val="16"/>
              </w:rPr>
              <w:t xml:space="preserve">Cyclones and </w:t>
            </w:r>
            <w:r w:rsidRPr="004D3D1E">
              <w:rPr>
                <w:rFonts w:ascii="Arial" w:hAnsi="Arial" w:cs="Arial"/>
                <w:i/>
                <w:sz w:val="16"/>
                <w:szCs w:val="16"/>
              </w:rPr>
              <w:t>Extreme rainfall’</w:t>
            </w:r>
            <w:r>
              <w:rPr>
                <w:rFonts w:ascii="Arial" w:hAnsi="Arial" w:cs="Arial"/>
                <w:sz w:val="16"/>
                <w:szCs w:val="16"/>
              </w:rPr>
              <w:t xml:space="preserve"> was included as a source. Also </w:t>
            </w:r>
            <w:r w:rsidRPr="004D3D1E">
              <w:rPr>
                <w:rFonts w:ascii="Arial" w:hAnsi="Arial" w:cs="Arial"/>
                <w:i/>
                <w:sz w:val="16"/>
                <w:szCs w:val="16"/>
              </w:rPr>
              <w:t>‘Climate Change</w:t>
            </w:r>
            <w:r>
              <w:rPr>
                <w:rFonts w:ascii="Arial" w:hAnsi="Arial" w:cs="Arial"/>
                <w:i/>
                <w:sz w:val="16"/>
                <w:szCs w:val="16"/>
              </w:rPr>
              <w:t xml:space="preserve"> – hot days</w:t>
            </w:r>
            <w:r w:rsidRPr="004D3D1E">
              <w:rPr>
                <w:rFonts w:ascii="Arial" w:hAnsi="Arial" w:cs="Arial"/>
                <w:i/>
                <w:sz w:val="16"/>
                <w:szCs w:val="16"/>
              </w:rPr>
              <w:t>’</w:t>
            </w:r>
            <w:r>
              <w:rPr>
                <w:rFonts w:ascii="Arial" w:hAnsi="Arial" w:cs="Arial"/>
                <w:sz w:val="16"/>
                <w:szCs w:val="16"/>
              </w:rPr>
              <w:t xml:space="preserve"> was included as a source, as a surrogate to replace ‘</w:t>
            </w:r>
            <w:r w:rsidRPr="00653D4D">
              <w:rPr>
                <w:rFonts w:ascii="Arial" w:hAnsi="Arial" w:cs="Arial"/>
                <w:i/>
                <w:sz w:val="16"/>
                <w:szCs w:val="16"/>
              </w:rPr>
              <w:t>Drought/Low rainfall’</w:t>
            </w:r>
            <w:r>
              <w:rPr>
                <w:rFonts w:ascii="Arial" w:hAnsi="Arial" w:cs="Arial"/>
                <w:sz w:val="16"/>
                <w:szCs w:val="16"/>
              </w:rPr>
              <w:t xml:space="preserve"> which was included as a source.</w:t>
            </w: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Pr="00FC6BC5" w:rsidRDefault="0014530C" w:rsidP="005E28AF">
            <w:pPr>
              <w:spacing w:before="120" w:line="240" w:lineRule="auto"/>
              <w:jc w:val="left"/>
              <w:rPr>
                <w:rFonts w:ascii="Arial" w:hAnsi="Arial" w:cs="Arial"/>
                <w:sz w:val="16"/>
                <w:szCs w:val="16"/>
              </w:rPr>
            </w:pPr>
            <w:r w:rsidRPr="00FC6BC5">
              <w:rPr>
                <w:rFonts w:ascii="Arial" w:hAnsi="Arial" w:cs="Arial"/>
                <w:sz w:val="16"/>
                <w:szCs w:val="16"/>
              </w:rPr>
              <w:t>Management Cases:</w:t>
            </w:r>
          </w:p>
          <w:p w:rsidR="0014530C" w:rsidRPr="00FC6BC5" w:rsidRDefault="0014530C" w:rsidP="005E28AF">
            <w:pPr>
              <w:spacing w:before="120" w:line="240" w:lineRule="auto"/>
              <w:jc w:val="left"/>
              <w:rPr>
                <w:rFonts w:ascii="Arial" w:hAnsi="Arial" w:cs="Arial"/>
                <w:sz w:val="16"/>
                <w:szCs w:val="16"/>
              </w:rPr>
            </w:pPr>
            <w:r w:rsidRPr="00FC6BC5">
              <w:rPr>
                <w:rFonts w:ascii="Arial" w:hAnsi="Arial" w:cs="Arial"/>
                <w:sz w:val="16"/>
                <w:szCs w:val="16"/>
              </w:rPr>
              <w:t>Resourcing</w:t>
            </w:r>
          </w:p>
          <w:p w:rsidR="0014530C" w:rsidRPr="00FC6BC5" w:rsidRDefault="0014530C" w:rsidP="005E28AF">
            <w:pPr>
              <w:spacing w:before="120" w:line="240" w:lineRule="auto"/>
              <w:jc w:val="left"/>
              <w:rPr>
                <w:rFonts w:ascii="Arial" w:hAnsi="Arial" w:cs="Arial"/>
                <w:sz w:val="16"/>
                <w:szCs w:val="16"/>
              </w:rPr>
            </w:pPr>
            <w:r w:rsidRPr="00FC6BC5">
              <w:rPr>
                <w:rFonts w:ascii="Arial" w:hAnsi="Arial" w:cs="Arial"/>
                <w:sz w:val="16"/>
                <w:szCs w:val="16"/>
              </w:rPr>
              <w:t>Park Management-resources</w:t>
            </w:r>
          </w:p>
          <w:p w:rsidR="0014530C" w:rsidRPr="00933839" w:rsidRDefault="0014530C" w:rsidP="005E28AF">
            <w:pPr>
              <w:spacing w:before="120" w:line="240" w:lineRule="auto"/>
              <w:jc w:val="left"/>
              <w:rPr>
                <w:rFonts w:ascii="Arial" w:hAnsi="Arial" w:cs="Arial"/>
                <w:sz w:val="16"/>
                <w:szCs w:val="16"/>
                <w:highlight w:val="yellow"/>
              </w:rPr>
            </w:pPr>
          </w:p>
        </w:tc>
        <w:tc>
          <w:tcPr>
            <w:tcW w:w="2392" w:type="dxa"/>
            <w:tcBorders>
              <w:top w:val="nil"/>
              <w:left w:val="nil"/>
              <w:bottom w:val="nil"/>
              <w:right w:val="nil"/>
            </w:tcBorders>
            <w:shd w:val="clear" w:color="auto" w:fill="F2F2F2" w:themeFill="background1" w:themeFillShade="F2"/>
          </w:tcPr>
          <w:p w:rsidR="0014530C" w:rsidRPr="00031FA3" w:rsidRDefault="0014530C" w:rsidP="005E28AF">
            <w:pPr>
              <w:spacing w:before="120" w:line="240" w:lineRule="auto"/>
              <w:jc w:val="left"/>
              <w:rPr>
                <w:rFonts w:ascii="Arial" w:hAnsi="Arial" w:cs="Arial"/>
                <w:sz w:val="16"/>
                <w:szCs w:val="16"/>
              </w:rPr>
            </w:pPr>
            <w:r w:rsidRPr="00031FA3">
              <w:rPr>
                <w:rFonts w:ascii="Arial" w:hAnsi="Arial" w:cs="Arial"/>
                <w:sz w:val="16"/>
                <w:szCs w:val="16"/>
              </w:rPr>
              <w:t>These</w:t>
            </w:r>
            <w:r>
              <w:rPr>
                <w:rFonts w:ascii="Arial" w:hAnsi="Arial" w:cs="Arial"/>
                <w:sz w:val="16"/>
                <w:szCs w:val="16"/>
              </w:rPr>
              <w:t xml:space="preserve"> are</w:t>
            </w:r>
            <w:r w:rsidRPr="00031FA3">
              <w:rPr>
                <w:rFonts w:ascii="Arial" w:hAnsi="Arial" w:cs="Arial"/>
                <w:sz w:val="16"/>
                <w:szCs w:val="16"/>
              </w:rPr>
              <w:t xml:space="preserve"> not specifically included in the list of sources.</w:t>
            </w:r>
          </w:p>
        </w:tc>
        <w:tc>
          <w:tcPr>
            <w:tcW w:w="3384" w:type="dxa"/>
            <w:tcBorders>
              <w:top w:val="nil"/>
              <w:left w:val="nil"/>
              <w:bottom w:val="nil"/>
              <w:right w:val="nil"/>
            </w:tcBorders>
            <w:shd w:val="clear" w:color="auto" w:fill="F2F2F2" w:themeFill="background1" w:themeFillShade="F2"/>
          </w:tcPr>
          <w:p w:rsidR="0014530C" w:rsidRPr="00A21E25" w:rsidRDefault="0014530C" w:rsidP="005E28AF">
            <w:pPr>
              <w:spacing w:before="120" w:line="240" w:lineRule="auto"/>
              <w:jc w:val="left"/>
              <w:rPr>
                <w:rFonts w:ascii="Arial" w:hAnsi="Arial" w:cs="Arial"/>
                <w:sz w:val="16"/>
                <w:szCs w:val="16"/>
              </w:rPr>
            </w:pPr>
            <w:r w:rsidRPr="00031FA3">
              <w:rPr>
                <w:rFonts w:ascii="Arial" w:hAnsi="Arial" w:cs="Arial"/>
                <w:sz w:val="16"/>
                <w:szCs w:val="16"/>
              </w:rPr>
              <w:t>Suggested revision is to remove both of these from the model.</w:t>
            </w:r>
            <w:r>
              <w:rPr>
                <w:rFonts w:ascii="Arial" w:hAnsi="Arial" w:cs="Arial"/>
                <w:sz w:val="16"/>
                <w:szCs w:val="16"/>
              </w:rPr>
              <w:t xml:space="preserve"> ‘</w:t>
            </w:r>
            <w:r w:rsidRPr="00896436">
              <w:rPr>
                <w:rFonts w:ascii="Arial" w:hAnsi="Arial" w:cs="Arial"/>
                <w:i/>
                <w:sz w:val="16"/>
                <w:szCs w:val="16"/>
              </w:rPr>
              <w:t>Resourcing</w:t>
            </w:r>
            <w:r>
              <w:rPr>
                <w:rFonts w:ascii="Arial" w:hAnsi="Arial" w:cs="Arial"/>
                <w:i/>
                <w:sz w:val="16"/>
                <w:szCs w:val="16"/>
              </w:rPr>
              <w:t>’</w:t>
            </w:r>
            <w:r>
              <w:rPr>
                <w:rFonts w:ascii="Arial" w:hAnsi="Arial" w:cs="Arial"/>
                <w:sz w:val="16"/>
                <w:szCs w:val="16"/>
              </w:rPr>
              <w:t xml:space="preserve"> is not linked to any other components in the model and it is unclear what the term refers to. Similarly, ‘</w:t>
            </w:r>
            <w:r w:rsidRPr="00A21E25">
              <w:rPr>
                <w:rFonts w:ascii="Arial" w:hAnsi="Arial" w:cs="Arial"/>
                <w:i/>
                <w:sz w:val="16"/>
                <w:szCs w:val="16"/>
              </w:rPr>
              <w:t xml:space="preserve">Park Management </w:t>
            </w:r>
            <w:r>
              <w:rPr>
                <w:rFonts w:ascii="Arial" w:hAnsi="Arial" w:cs="Arial"/>
                <w:i/>
                <w:sz w:val="16"/>
                <w:szCs w:val="16"/>
              </w:rPr>
              <w:t>–</w:t>
            </w:r>
            <w:r w:rsidRPr="00A21E25">
              <w:rPr>
                <w:rFonts w:ascii="Arial" w:hAnsi="Arial" w:cs="Arial"/>
                <w:i/>
                <w:sz w:val="16"/>
                <w:szCs w:val="16"/>
              </w:rPr>
              <w:t xml:space="preserve"> resources</w:t>
            </w:r>
            <w:r>
              <w:rPr>
                <w:rFonts w:ascii="Arial" w:hAnsi="Arial" w:cs="Arial"/>
                <w:i/>
                <w:sz w:val="16"/>
                <w:szCs w:val="16"/>
              </w:rPr>
              <w:t xml:space="preserve">’ </w:t>
            </w:r>
            <w:r>
              <w:rPr>
                <w:rFonts w:ascii="Arial" w:hAnsi="Arial" w:cs="Arial"/>
                <w:sz w:val="16"/>
                <w:szCs w:val="16"/>
              </w:rPr>
              <w:t>is not clearly linked to the model except for ‘</w:t>
            </w:r>
            <w:r w:rsidRPr="00A21E25">
              <w:rPr>
                <w:rFonts w:ascii="Arial" w:hAnsi="Arial" w:cs="Arial"/>
                <w:i/>
                <w:sz w:val="16"/>
                <w:szCs w:val="16"/>
              </w:rPr>
              <w:t>Limited seed stock</w:t>
            </w:r>
            <w:r>
              <w:rPr>
                <w:rFonts w:ascii="Arial" w:hAnsi="Arial" w:cs="Arial"/>
                <w:sz w:val="16"/>
                <w:szCs w:val="16"/>
              </w:rPr>
              <w:t>’ which is suggested to be included as a source as shown by the original model.</w:t>
            </w: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Pr>
                <w:rFonts w:ascii="Arial" w:hAnsi="Arial" w:cs="Arial"/>
                <w:sz w:val="16"/>
                <w:szCs w:val="16"/>
              </w:rPr>
              <w:t>Limited seed stock (Source)</w:t>
            </w:r>
          </w:p>
          <w:p w:rsidR="0014530C" w:rsidRPr="00C05C91" w:rsidRDefault="0014530C" w:rsidP="005E28AF">
            <w:pPr>
              <w:spacing w:before="120" w:line="240" w:lineRule="auto"/>
              <w:jc w:val="left"/>
              <w:rPr>
                <w:rFonts w:ascii="Arial" w:hAnsi="Arial" w:cs="Arial"/>
                <w:sz w:val="16"/>
                <w:szCs w:val="16"/>
              </w:rPr>
            </w:pPr>
            <w:r>
              <w:rPr>
                <w:rFonts w:ascii="Arial" w:hAnsi="Arial" w:cs="Arial"/>
                <w:sz w:val="16"/>
                <w:szCs w:val="16"/>
              </w:rPr>
              <w:t xml:space="preserve">Failure of irrigation – </w:t>
            </w:r>
            <w:proofErr w:type="spellStart"/>
            <w:r>
              <w:rPr>
                <w:rFonts w:ascii="Arial" w:hAnsi="Arial" w:cs="Arial"/>
                <w:sz w:val="16"/>
                <w:szCs w:val="16"/>
              </w:rPr>
              <w:t>mech</w:t>
            </w:r>
            <w:proofErr w:type="spellEnd"/>
            <w:r>
              <w:rPr>
                <w:rFonts w:ascii="Arial" w:hAnsi="Arial" w:cs="Arial"/>
                <w:sz w:val="16"/>
                <w:szCs w:val="16"/>
              </w:rPr>
              <w:t xml:space="preserve"> &amp; tech (Source)</w:t>
            </w:r>
          </w:p>
          <w:p w:rsidR="0014530C" w:rsidRPr="00C05C91" w:rsidRDefault="0014530C" w:rsidP="005E28AF">
            <w:pPr>
              <w:spacing w:before="120" w:line="240" w:lineRule="auto"/>
              <w:jc w:val="left"/>
              <w:rPr>
                <w:rFonts w:ascii="Arial" w:hAnsi="Arial" w:cs="Arial"/>
                <w:sz w:val="16"/>
                <w:szCs w:val="16"/>
              </w:rPr>
            </w:pPr>
          </w:p>
        </w:tc>
        <w:tc>
          <w:tcPr>
            <w:tcW w:w="2392" w:type="dxa"/>
            <w:tcBorders>
              <w:top w:val="nil"/>
              <w:left w:val="nil"/>
              <w:bottom w:val="nil"/>
              <w:right w:val="nil"/>
            </w:tcBorders>
            <w:shd w:val="clear" w:color="auto" w:fill="F2F2F2" w:themeFill="background1" w:themeFillShade="F2"/>
          </w:tcPr>
          <w:p w:rsidR="0014530C" w:rsidRPr="00C05C91" w:rsidRDefault="0014530C" w:rsidP="005E28AF">
            <w:pPr>
              <w:spacing w:before="120" w:line="240" w:lineRule="auto"/>
              <w:jc w:val="left"/>
              <w:rPr>
                <w:rFonts w:ascii="Arial" w:hAnsi="Arial" w:cs="Arial"/>
                <w:sz w:val="16"/>
                <w:szCs w:val="16"/>
              </w:rPr>
            </w:pPr>
            <w:r>
              <w:rPr>
                <w:rFonts w:ascii="Arial" w:hAnsi="Arial" w:cs="Arial"/>
                <w:sz w:val="16"/>
                <w:szCs w:val="16"/>
              </w:rPr>
              <w:t>These are</w:t>
            </w:r>
            <w:r w:rsidRPr="00C05C91">
              <w:rPr>
                <w:rFonts w:ascii="Arial" w:hAnsi="Arial" w:cs="Arial"/>
                <w:sz w:val="16"/>
                <w:szCs w:val="16"/>
              </w:rPr>
              <w:t xml:space="preserve"> not specifically included in the list for sources. </w:t>
            </w:r>
          </w:p>
        </w:tc>
        <w:tc>
          <w:tcPr>
            <w:tcW w:w="3384" w:type="dxa"/>
            <w:tcBorders>
              <w:top w:val="nil"/>
              <w:left w:val="nil"/>
              <w:bottom w:val="nil"/>
              <w:right w:val="nil"/>
            </w:tcBorders>
            <w:shd w:val="clear" w:color="auto" w:fill="F2F2F2" w:themeFill="background1" w:themeFillShade="F2"/>
          </w:tcPr>
          <w:p w:rsidR="0014530C" w:rsidRPr="00933839" w:rsidRDefault="0014530C" w:rsidP="005E28AF">
            <w:pPr>
              <w:spacing w:before="120" w:line="240" w:lineRule="auto"/>
              <w:jc w:val="left"/>
              <w:rPr>
                <w:rFonts w:ascii="Arial" w:hAnsi="Arial" w:cs="Arial"/>
                <w:sz w:val="16"/>
                <w:szCs w:val="16"/>
                <w:highlight w:val="yellow"/>
              </w:rPr>
            </w:pPr>
            <w:r w:rsidRPr="00C05C91">
              <w:rPr>
                <w:rFonts w:ascii="Arial" w:hAnsi="Arial" w:cs="Arial"/>
                <w:sz w:val="16"/>
                <w:szCs w:val="16"/>
              </w:rPr>
              <w:t xml:space="preserve">Suggested revision is to include </w:t>
            </w:r>
            <w:r w:rsidRPr="00C05C91">
              <w:rPr>
                <w:rFonts w:ascii="Arial" w:hAnsi="Arial" w:cs="Arial"/>
                <w:i/>
                <w:sz w:val="16"/>
                <w:szCs w:val="16"/>
              </w:rPr>
              <w:t xml:space="preserve">‘Limited seed stock’ </w:t>
            </w:r>
            <w:r>
              <w:rPr>
                <w:rFonts w:ascii="Arial" w:hAnsi="Arial" w:cs="Arial"/>
                <w:sz w:val="16"/>
                <w:szCs w:val="16"/>
              </w:rPr>
              <w:t>and ‘</w:t>
            </w:r>
            <w:r w:rsidRPr="00025DCB">
              <w:rPr>
                <w:rFonts w:ascii="Arial" w:hAnsi="Arial" w:cs="Arial"/>
                <w:i/>
                <w:sz w:val="16"/>
                <w:szCs w:val="16"/>
              </w:rPr>
              <w:t>Failure of irrigation</w:t>
            </w:r>
            <w:r>
              <w:rPr>
                <w:rFonts w:ascii="Arial" w:hAnsi="Arial" w:cs="Arial"/>
                <w:sz w:val="16"/>
                <w:szCs w:val="16"/>
              </w:rPr>
              <w:t xml:space="preserve"> </w:t>
            </w:r>
            <w:r w:rsidRPr="00025DCB">
              <w:rPr>
                <w:rFonts w:ascii="Arial" w:hAnsi="Arial" w:cs="Arial"/>
                <w:i/>
                <w:sz w:val="16"/>
                <w:szCs w:val="16"/>
              </w:rPr>
              <w:t xml:space="preserve">– </w:t>
            </w:r>
            <w:proofErr w:type="spellStart"/>
            <w:r w:rsidRPr="00025DCB">
              <w:rPr>
                <w:rFonts w:ascii="Arial" w:hAnsi="Arial" w:cs="Arial"/>
                <w:i/>
                <w:sz w:val="16"/>
                <w:szCs w:val="16"/>
              </w:rPr>
              <w:t>mech</w:t>
            </w:r>
            <w:proofErr w:type="spellEnd"/>
            <w:r w:rsidRPr="00025DCB">
              <w:rPr>
                <w:rFonts w:ascii="Arial" w:hAnsi="Arial" w:cs="Arial"/>
                <w:i/>
                <w:sz w:val="16"/>
                <w:szCs w:val="16"/>
              </w:rPr>
              <w:t xml:space="preserve"> &amp; tech</w:t>
            </w:r>
            <w:r>
              <w:rPr>
                <w:rFonts w:ascii="Arial" w:hAnsi="Arial" w:cs="Arial"/>
                <w:sz w:val="16"/>
                <w:szCs w:val="16"/>
              </w:rPr>
              <w:t xml:space="preserve">’ </w:t>
            </w:r>
            <w:r w:rsidRPr="00C05C91">
              <w:rPr>
                <w:rFonts w:ascii="Arial" w:hAnsi="Arial" w:cs="Arial"/>
                <w:sz w:val="16"/>
                <w:szCs w:val="16"/>
              </w:rPr>
              <w:t>as source</w:t>
            </w:r>
            <w:r>
              <w:rPr>
                <w:rFonts w:ascii="Arial" w:hAnsi="Arial" w:cs="Arial"/>
                <w:sz w:val="16"/>
                <w:szCs w:val="16"/>
              </w:rPr>
              <w:t>s</w:t>
            </w:r>
            <w:r w:rsidRPr="00C05C91">
              <w:rPr>
                <w:rFonts w:ascii="Arial" w:hAnsi="Arial" w:cs="Arial"/>
                <w:sz w:val="16"/>
                <w:szCs w:val="16"/>
              </w:rPr>
              <w:t xml:space="preserve"> </w:t>
            </w:r>
            <w:r>
              <w:rPr>
                <w:rFonts w:ascii="Arial" w:hAnsi="Arial" w:cs="Arial"/>
                <w:sz w:val="16"/>
                <w:szCs w:val="16"/>
              </w:rPr>
              <w:t>because</w:t>
            </w:r>
            <w:r w:rsidRPr="00C05C91">
              <w:rPr>
                <w:rFonts w:ascii="Arial" w:hAnsi="Arial" w:cs="Arial"/>
                <w:sz w:val="16"/>
                <w:szCs w:val="16"/>
              </w:rPr>
              <w:t xml:space="preserve"> results of these sources are key stressors in</w:t>
            </w:r>
            <w:r>
              <w:rPr>
                <w:rFonts w:ascii="Arial" w:hAnsi="Arial" w:cs="Arial"/>
                <w:sz w:val="16"/>
                <w:szCs w:val="16"/>
              </w:rPr>
              <w:t xml:space="preserve"> both</w:t>
            </w:r>
            <w:r w:rsidRPr="00C05C91">
              <w:rPr>
                <w:rFonts w:ascii="Arial" w:hAnsi="Arial" w:cs="Arial"/>
                <w:sz w:val="16"/>
                <w:szCs w:val="16"/>
              </w:rPr>
              <w:t xml:space="preserve"> the</w:t>
            </w:r>
            <w:r>
              <w:rPr>
                <w:rFonts w:ascii="Arial" w:hAnsi="Arial" w:cs="Arial"/>
                <w:sz w:val="16"/>
                <w:szCs w:val="16"/>
              </w:rPr>
              <w:t xml:space="preserve"> original and revised</w:t>
            </w:r>
            <w:r w:rsidRPr="00C05C91">
              <w:rPr>
                <w:rFonts w:ascii="Arial" w:hAnsi="Arial" w:cs="Arial"/>
                <w:sz w:val="16"/>
                <w:szCs w:val="16"/>
              </w:rPr>
              <w:t xml:space="preserve"> model</w:t>
            </w:r>
            <w:r>
              <w:rPr>
                <w:rFonts w:ascii="Arial" w:hAnsi="Arial" w:cs="Arial"/>
                <w:sz w:val="16"/>
                <w:szCs w:val="16"/>
              </w:rPr>
              <w:t>s.</w:t>
            </w: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Pr="00025DCB" w:rsidRDefault="0014530C" w:rsidP="005E28AF">
            <w:pPr>
              <w:spacing w:before="120" w:line="240" w:lineRule="auto"/>
              <w:jc w:val="left"/>
              <w:rPr>
                <w:rFonts w:ascii="Arial" w:hAnsi="Arial" w:cs="Arial"/>
                <w:sz w:val="16"/>
                <w:szCs w:val="16"/>
              </w:rPr>
            </w:pPr>
            <w:r w:rsidRPr="00025DCB">
              <w:rPr>
                <w:rFonts w:ascii="Arial" w:hAnsi="Arial" w:cs="Arial"/>
                <w:sz w:val="16"/>
                <w:szCs w:val="16"/>
              </w:rPr>
              <w:t>Lack of faunal activity (Source)</w:t>
            </w:r>
          </w:p>
        </w:tc>
        <w:tc>
          <w:tcPr>
            <w:tcW w:w="2392" w:type="dxa"/>
            <w:tcBorders>
              <w:top w:val="nil"/>
              <w:left w:val="nil"/>
              <w:bottom w:val="nil"/>
              <w:right w:val="nil"/>
            </w:tcBorders>
            <w:shd w:val="clear" w:color="auto" w:fill="F2F2F2" w:themeFill="background1" w:themeFillShade="F2"/>
          </w:tcPr>
          <w:p w:rsidR="0014530C" w:rsidRPr="00025DCB" w:rsidRDefault="0014530C" w:rsidP="005E28AF">
            <w:pPr>
              <w:spacing w:before="120" w:line="240" w:lineRule="auto"/>
              <w:jc w:val="left"/>
              <w:rPr>
                <w:rFonts w:ascii="Arial" w:hAnsi="Arial" w:cs="Arial"/>
                <w:sz w:val="16"/>
                <w:szCs w:val="16"/>
              </w:rPr>
            </w:pPr>
            <w:r w:rsidRPr="00025DCB">
              <w:rPr>
                <w:rFonts w:ascii="Arial" w:hAnsi="Arial" w:cs="Arial"/>
                <w:sz w:val="16"/>
                <w:szCs w:val="16"/>
              </w:rPr>
              <w:t xml:space="preserve">This is not specifically included in the list for sources. </w:t>
            </w:r>
          </w:p>
        </w:tc>
        <w:tc>
          <w:tcPr>
            <w:tcW w:w="3384" w:type="dxa"/>
            <w:tcBorders>
              <w:top w:val="nil"/>
              <w:left w:val="nil"/>
              <w:bottom w:val="nil"/>
              <w:right w:val="nil"/>
            </w:tcBorders>
            <w:shd w:val="clear" w:color="auto" w:fill="F2F2F2" w:themeFill="background1" w:themeFillShade="F2"/>
          </w:tcPr>
          <w:p w:rsidR="0014530C" w:rsidRPr="00025DCB" w:rsidRDefault="0014530C" w:rsidP="005E28AF">
            <w:pPr>
              <w:spacing w:before="120" w:line="240" w:lineRule="auto"/>
              <w:jc w:val="left"/>
              <w:rPr>
                <w:rFonts w:ascii="Arial" w:hAnsi="Arial" w:cs="Arial"/>
                <w:sz w:val="16"/>
                <w:szCs w:val="16"/>
              </w:rPr>
            </w:pPr>
            <w:r w:rsidRPr="00025DCB">
              <w:rPr>
                <w:rFonts w:ascii="Arial" w:hAnsi="Arial" w:cs="Arial"/>
                <w:sz w:val="16"/>
                <w:szCs w:val="16"/>
              </w:rPr>
              <w:t xml:space="preserve">Suggested revision is to remove </w:t>
            </w:r>
            <w:r w:rsidRPr="00025DCB">
              <w:rPr>
                <w:rFonts w:ascii="Arial" w:hAnsi="Arial" w:cs="Arial"/>
                <w:i/>
                <w:sz w:val="16"/>
                <w:szCs w:val="16"/>
              </w:rPr>
              <w:t>‘Lack of faunal activity</w:t>
            </w:r>
            <w:r w:rsidRPr="00025DCB">
              <w:rPr>
                <w:rFonts w:ascii="Arial" w:hAnsi="Arial" w:cs="Arial"/>
                <w:sz w:val="16"/>
                <w:szCs w:val="16"/>
              </w:rPr>
              <w:t>’ from the revised model. From the linkage to ‘</w:t>
            </w:r>
            <w:r w:rsidRPr="00025DCB">
              <w:rPr>
                <w:rFonts w:ascii="Arial" w:hAnsi="Arial" w:cs="Arial"/>
                <w:i/>
                <w:sz w:val="16"/>
                <w:szCs w:val="16"/>
              </w:rPr>
              <w:t>Disease and Pests’</w:t>
            </w:r>
            <w:r w:rsidRPr="00025DCB">
              <w:rPr>
                <w:rFonts w:ascii="Arial" w:hAnsi="Arial" w:cs="Arial"/>
                <w:sz w:val="16"/>
                <w:szCs w:val="16"/>
              </w:rPr>
              <w:t xml:space="preserve"> it is unclear as what to what this term refers to. Does it refer to predation?</w:t>
            </w: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Pr>
                <w:rFonts w:ascii="Arial" w:hAnsi="Arial" w:cs="Arial"/>
                <w:sz w:val="16"/>
                <w:szCs w:val="16"/>
              </w:rPr>
              <w:t xml:space="preserve">Source: </w:t>
            </w:r>
          </w:p>
          <w:p w:rsidR="0014530C" w:rsidRDefault="0014530C" w:rsidP="005E28AF">
            <w:pPr>
              <w:spacing w:before="120" w:line="240" w:lineRule="auto"/>
              <w:jc w:val="left"/>
              <w:rPr>
                <w:rFonts w:ascii="Arial" w:hAnsi="Arial" w:cs="Arial"/>
                <w:sz w:val="16"/>
                <w:szCs w:val="16"/>
              </w:rPr>
            </w:pPr>
            <w:r>
              <w:rPr>
                <w:rFonts w:ascii="Arial" w:hAnsi="Arial" w:cs="Arial"/>
                <w:sz w:val="16"/>
                <w:szCs w:val="16"/>
              </w:rPr>
              <w:t>Soil condition</w:t>
            </w:r>
          </w:p>
          <w:p w:rsidR="0014530C" w:rsidRDefault="0014530C" w:rsidP="005E28AF">
            <w:pPr>
              <w:spacing w:before="120" w:line="240" w:lineRule="auto"/>
              <w:jc w:val="left"/>
              <w:rPr>
                <w:rFonts w:ascii="Arial" w:hAnsi="Arial" w:cs="Arial"/>
                <w:sz w:val="16"/>
                <w:szCs w:val="16"/>
              </w:rPr>
            </w:pPr>
            <w:r>
              <w:rPr>
                <w:rFonts w:ascii="Arial" w:hAnsi="Arial" w:cs="Arial"/>
                <w:sz w:val="16"/>
                <w:szCs w:val="16"/>
              </w:rPr>
              <w:t>Weathering of rock</w:t>
            </w:r>
          </w:p>
          <w:p w:rsidR="0014530C" w:rsidRDefault="0014530C" w:rsidP="005E28AF">
            <w:pPr>
              <w:spacing w:before="120" w:line="240" w:lineRule="auto"/>
              <w:jc w:val="left"/>
              <w:rPr>
                <w:rFonts w:ascii="Arial" w:hAnsi="Arial" w:cs="Arial"/>
                <w:sz w:val="16"/>
                <w:szCs w:val="16"/>
              </w:rPr>
            </w:pPr>
            <w:r>
              <w:rPr>
                <w:rFonts w:ascii="Arial" w:hAnsi="Arial" w:cs="Arial"/>
                <w:sz w:val="16"/>
                <w:szCs w:val="16"/>
              </w:rPr>
              <w:t>No initial soils-rock as initial substrate</w:t>
            </w:r>
          </w:p>
          <w:p w:rsidR="0014530C" w:rsidRPr="00025DCB" w:rsidRDefault="0014530C" w:rsidP="005E28AF">
            <w:pPr>
              <w:spacing w:before="120" w:line="240" w:lineRule="auto"/>
              <w:jc w:val="left"/>
              <w:rPr>
                <w:rFonts w:ascii="Arial" w:hAnsi="Arial" w:cs="Arial"/>
                <w:sz w:val="16"/>
                <w:szCs w:val="16"/>
              </w:rPr>
            </w:pPr>
          </w:p>
        </w:tc>
        <w:tc>
          <w:tcPr>
            <w:tcW w:w="2392" w:type="dxa"/>
            <w:tcBorders>
              <w:top w:val="nil"/>
              <w:left w:val="nil"/>
              <w:bottom w:val="nil"/>
              <w:right w:val="nil"/>
            </w:tcBorders>
            <w:shd w:val="clear" w:color="auto" w:fill="F2F2F2" w:themeFill="background1" w:themeFillShade="F2"/>
          </w:tcPr>
          <w:p w:rsidR="0014530C" w:rsidRPr="00025DCB" w:rsidRDefault="0014530C" w:rsidP="005E28AF">
            <w:pPr>
              <w:spacing w:before="120" w:line="240" w:lineRule="auto"/>
              <w:jc w:val="left"/>
              <w:rPr>
                <w:rFonts w:ascii="Arial" w:hAnsi="Arial" w:cs="Arial"/>
                <w:sz w:val="16"/>
                <w:szCs w:val="16"/>
              </w:rPr>
            </w:pPr>
            <w:r>
              <w:rPr>
                <w:rFonts w:ascii="Arial" w:hAnsi="Arial" w:cs="Arial"/>
                <w:sz w:val="16"/>
                <w:szCs w:val="16"/>
              </w:rPr>
              <w:t>‘</w:t>
            </w:r>
            <w:r w:rsidRPr="005E7B9F">
              <w:rPr>
                <w:rFonts w:ascii="Arial" w:hAnsi="Arial" w:cs="Arial"/>
                <w:i/>
                <w:sz w:val="16"/>
                <w:szCs w:val="16"/>
              </w:rPr>
              <w:t>Soil</w:t>
            </w:r>
            <w:r>
              <w:rPr>
                <w:rFonts w:ascii="Arial" w:hAnsi="Arial" w:cs="Arial"/>
                <w:sz w:val="16"/>
                <w:szCs w:val="16"/>
              </w:rPr>
              <w:t>’ is included in the list for sources.</w:t>
            </w:r>
          </w:p>
        </w:tc>
        <w:tc>
          <w:tcPr>
            <w:tcW w:w="3384" w:type="dxa"/>
            <w:tcBorders>
              <w:top w:val="nil"/>
              <w:left w:val="nil"/>
              <w:bottom w:val="nil"/>
              <w:right w:val="nil"/>
            </w:tcBorders>
            <w:shd w:val="clear" w:color="auto" w:fill="F2F2F2" w:themeFill="background1" w:themeFillShade="F2"/>
          </w:tcPr>
          <w:p w:rsidR="0014530C" w:rsidRPr="00025DCB" w:rsidRDefault="0014530C" w:rsidP="005E28AF">
            <w:pPr>
              <w:spacing w:before="120" w:line="240" w:lineRule="auto"/>
              <w:jc w:val="left"/>
              <w:rPr>
                <w:rFonts w:ascii="Arial" w:hAnsi="Arial" w:cs="Arial"/>
                <w:sz w:val="16"/>
                <w:szCs w:val="16"/>
              </w:rPr>
            </w:pPr>
            <w:r>
              <w:rPr>
                <w:rFonts w:ascii="Arial" w:hAnsi="Arial" w:cs="Arial"/>
                <w:sz w:val="16"/>
                <w:szCs w:val="16"/>
              </w:rPr>
              <w:t>Suggested revision is use ‘</w:t>
            </w:r>
            <w:r w:rsidRPr="005E7B9F">
              <w:rPr>
                <w:rFonts w:ascii="Arial" w:hAnsi="Arial" w:cs="Arial"/>
                <w:i/>
                <w:sz w:val="16"/>
                <w:szCs w:val="16"/>
              </w:rPr>
              <w:t>Soil</w:t>
            </w:r>
            <w:r>
              <w:rPr>
                <w:rFonts w:ascii="Arial" w:hAnsi="Arial" w:cs="Arial"/>
                <w:sz w:val="16"/>
                <w:szCs w:val="16"/>
              </w:rPr>
              <w:t>’ as the source.</w:t>
            </w: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Pr>
                <w:rFonts w:ascii="Arial" w:hAnsi="Arial" w:cs="Arial"/>
                <w:sz w:val="16"/>
                <w:szCs w:val="16"/>
              </w:rPr>
              <w:t>Source:</w:t>
            </w:r>
          </w:p>
          <w:p w:rsidR="0014530C" w:rsidRDefault="0014530C" w:rsidP="005E28AF">
            <w:pPr>
              <w:spacing w:before="120" w:line="240" w:lineRule="auto"/>
              <w:jc w:val="left"/>
              <w:rPr>
                <w:rFonts w:ascii="Arial" w:hAnsi="Arial" w:cs="Arial"/>
                <w:sz w:val="16"/>
                <w:szCs w:val="16"/>
              </w:rPr>
            </w:pPr>
            <w:r>
              <w:rPr>
                <w:rFonts w:ascii="Arial" w:hAnsi="Arial" w:cs="Arial"/>
                <w:sz w:val="16"/>
                <w:szCs w:val="16"/>
              </w:rPr>
              <w:t>Landform design</w:t>
            </w:r>
          </w:p>
          <w:p w:rsidR="0014530C" w:rsidRDefault="0014530C" w:rsidP="005E28AF">
            <w:pPr>
              <w:spacing w:before="120" w:line="240" w:lineRule="auto"/>
              <w:jc w:val="left"/>
              <w:rPr>
                <w:rFonts w:ascii="Arial" w:hAnsi="Arial" w:cs="Arial"/>
                <w:sz w:val="16"/>
                <w:szCs w:val="16"/>
              </w:rPr>
            </w:pPr>
            <w:r>
              <w:rPr>
                <w:rFonts w:ascii="Arial" w:hAnsi="Arial" w:cs="Arial"/>
                <w:sz w:val="16"/>
                <w:szCs w:val="16"/>
              </w:rPr>
              <w:t>- Construct of substrate</w:t>
            </w:r>
          </w:p>
          <w:p w:rsidR="0014530C" w:rsidRDefault="0014530C" w:rsidP="005E28AF">
            <w:pPr>
              <w:spacing w:before="120" w:line="240" w:lineRule="auto"/>
              <w:jc w:val="left"/>
              <w:rPr>
                <w:rFonts w:ascii="Arial" w:hAnsi="Arial" w:cs="Arial"/>
                <w:sz w:val="16"/>
                <w:szCs w:val="16"/>
              </w:rPr>
            </w:pPr>
            <w:r>
              <w:rPr>
                <w:rFonts w:ascii="Arial" w:hAnsi="Arial" w:cs="Arial"/>
                <w:sz w:val="16"/>
                <w:szCs w:val="16"/>
              </w:rPr>
              <w:t>- Waste holding cap</w:t>
            </w:r>
          </w:p>
        </w:tc>
        <w:tc>
          <w:tcPr>
            <w:tcW w:w="2392"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sidRPr="00025DCB">
              <w:rPr>
                <w:rFonts w:ascii="Arial" w:hAnsi="Arial" w:cs="Arial"/>
                <w:sz w:val="16"/>
                <w:szCs w:val="16"/>
              </w:rPr>
              <w:t>This is not specifically included in the list for sources.</w:t>
            </w:r>
          </w:p>
          <w:p w:rsidR="0014530C" w:rsidRDefault="0014530C" w:rsidP="005E28AF">
            <w:pPr>
              <w:spacing w:before="120" w:line="240" w:lineRule="auto"/>
              <w:jc w:val="left"/>
              <w:rPr>
                <w:rFonts w:ascii="Arial" w:hAnsi="Arial" w:cs="Arial"/>
                <w:sz w:val="16"/>
                <w:szCs w:val="16"/>
              </w:rPr>
            </w:pPr>
            <w:r>
              <w:rPr>
                <w:rFonts w:ascii="Arial" w:hAnsi="Arial" w:cs="Arial"/>
                <w:i/>
                <w:sz w:val="16"/>
                <w:szCs w:val="16"/>
              </w:rPr>
              <w:t>‘</w:t>
            </w:r>
            <w:r w:rsidRPr="001662DE">
              <w:rPr>
                <w:rFonts w:ascii="Arial" w:hAnsi="Arial" w:cs="Arial"/>
                <w:i/>
                <w:sz w:val="16"/>
                <w:szCs w:val="16"/>
              </w:rPr>
              <w:t>Waste rock- exposed</w:t>
            </w:r>
            <w:r>
              <w:rPr>
                <w:rFonts w:ascii="Arial" w:hAnsi="Arial" w:cs="Arial"/>
                <w:i/>
                <w:sz w:val="16"/>
                <w:szCs w:val="16"/>
              </w:rPr>
              <w:t>’</w:t>
            </w:r>
            <w:r>
              <w:rPr>
                <w:rFonts w:ascii="Arial" w:hAnsi="Arial" w:cs="Arial"/>
                <w:sz w:val="16"/>
                <w:szCs w:val="16"/>
              </w:rPr>
              <w:t xml:space="preserve"> and ‘</w:t>
            </w:r>
            <w:r w:rsidRPr="001662DE">
              <w:rPr>
                <w:rFonts w:ascii="Arial" w:hAnsi="Arial" w:cs="Arial"/>
                <w:i/>
                <w:sz w:val="16"/>
                <w:szCs w:val="16"/>
              </w:rPr>
              <w:t>Waste rock – buried</w:t>
            </w:r>
            <w:r>
              <w:rPr>
                <w:rFonts w:ascii="Arial" w:hAnsi="Arial" w:cs="Arial"/>
                <w:i/>
                <w:sz w:val="16"/>
                <w:szCs w:val="16"/>
              </w:rPr>
              <w:t>’</w:t>
            </w:r>
            <w:r>
              <w:rPr>
                <w:rFonts w:ascii="Arial" w:hAnsi="Arial" w:cs="Arial"/>
                <w:sz w:val="16"/>
                <w:szCs w:val="16"/>
              </w:rPr>
              <w:t xml:space="preserve"> are on the source list.</w:t>
            </w:r>
          </w:p>
          <w:p w:rsidR="0014530C" w:rsidRDefault="0014530C" w:rsidP="005E28AF">
            <w:pPr>
              <w:spacing w:before="120" w:line="240" w:lineRule="auto"/>
              <w:jc w:val="left"/>
              <w:rPr>
                <w:rFonts w:ascii="Arial" w:hAnsi="Arial" w:cs="Arial"/>
                <w:sz w:val="16"/>
                <w:szCs w:val="16"/>
              </w:rPr>
            </w:pPr>
          </w:p>
        </w:tc>
        <w:tc>
          <w:tcPr>
            <w:tcW w:w="3384"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Pr>
                <w:rFonts w:ascii="Arial" w:hAnsi="Arial" w:cs="Arial"/>
                <w:sz w:val="16"/>
                <w:szCs w:val="16"/>
              </w:rPr>
              <w:t>Suggested revision is to replace ‘</w:t>
            </w:r>
            <w:r w:rsidRPr="001662DE">
              <w:rPr>
                <w:rFonts w:ascii="Arial" w:hAnsi="Arial" w:cs="Arial"/>
                <w:i/>
                <w:sz w:val="16"/>
                <w:szCs w:val="16"/>
              </w:rPr>
              <w:t>Landform design</w:t>
            </w:r>
            <w:r>
              <w:rPr>
                <w:rFonts w:ascii="Arial" w:hAnsi="Arial" w:cs="Arial"/>
                <w:i/>
                <w:sz w:val="16"/>
                <w:szCs w:val="16"/>
              </w:rPr>
              <w:t>’</w:t>
            </w:r>
            <w:r>
              <w:rPr>
                <w:rFonts w:ascii="Arial" w:hAnsi="Arial" w:cs="Arial"/>
                <w:sz w:val="16"/>
                <w:szCs w:val="16"/>
              </w:rPr>
              <w:t xml:space="preserve"> with standardised terminology ‘</w:t>
            </w:r>
            <w:r w:rsidRPr="001662DE">
              <w:rPr>
                <w:rFonts w:ascii="Arial" w:hAnsi="Arial" w:cs="Arial"/>
                <w:i/>
                <w:sz w:val="16"/>
                <w:szCs w:val="16"/>
              </w:rPr>
              <w:t>Waste rock – exposed &amp; buried’</w:t>
            </w:r>
            <w:r>
              <w:rPr>
                <w:rFonts w:ascii="Arial" w:hAnsi="Arial" w:cs="Arial"/>
                <w:sz w:val="16"/>
                <w:szCs w:val="16"/>
              </w:rPr>
              <w:t>. Does ‘</w:t>
            </w:r>
            <w:r w:rsidRPr="001662DE">
              <w:rPr>
                <w:rFonts w:ascii="Arial" w:hAnsi="Arial" w:cs="Arial"/>
                <w:i/>
                <w:sz w:val="16"/>
                <w:szCs w:val="16"/>
              </w:rPr>
              <w:t>buried tailings/brine</w:t>
            </w:r>
            <w:r>
              <w:rPr>
                <w:rFonts w:ascii="Arial" w:hAnsi="Arial" w:cs="Arial"/>
                <w:i/>
                <w:sz w:val="16"/>
                <w:szCs w:val="16"/>
              </w:rPr>
              <w:t>’</w:t>
            </w:r>
            <w:r>
              <w:rPr>
                <w:rFonts w:ascii="Arial" w:hAnsi="Arial" w:cs="Arial"/>
                <w:sz w:val="16"/>
                <w:szCs w:val="16"/>
              </w:rPr>
              <w:t xml:space="preserve"> need to be included also?</w:t>
            </w:r>
          </w:p>
        </w:tc>
      </w:tr>
      <w:tr w:rsidR="0014530C" w:rsidTr="002B756E">
        <w:trPr>
          <w:cantSplit/>
        </w:trPr>
        <w:tc>
          <w:tcPr>
            <w:tcW w:w="2746"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Pr>
                <w:rFonts w:ascii="Arial" w:hAnsi="Arial" w:cs="Arial"/>
                <w:sz w:val="16"/>
                <w:szCs w:val="16"/>
              </w:rPr>
              <w:t>Weeds (Source)</w:t>
            </w:r>
          </w:p>
        </w:tc>
        <w:tc>
          <w:tcPr>
            <w:tcW w:w="2392" w:type="dxa"/>
            <w:tcBorders>
              <w:top w:val="nil"/>
              <w:left w:val="nil"/>
              <w:bottom w:val="nil"/>
              <w:right w:val="nil"/>
            </w:tcBorders>
            <w:shd w:val="clear" w:color="auto" w:fill="F2F2F2" w:themeFill="background1" w:themeFillShade="F2"/>
          </w:tcPr>
          <w:p w:rsidR="0014530C" w:rsidRPr="00025DCB" w:rsidRDefault="0014530C" w:rsidP="005E28AF">
            <w:pPr>
              <w:spacing w:before="120" w:line="240" w:lineRule="auto"/>
              <w:jc w:val="left"/>
              <w:rPr>
                <w:rFonts w:ascii="Arial" w:hAnsi="Arial" w:cs="Arial"/>
                <w:sz w:val="16"/>
                <w:szCs w:val="16"/>
              </w:rPr>
            </w:pPr>
            <w:r w:rsidRPr="00025DCB">
              <w:rPr>
                <w:rFonts w:ascii="Arial" w:hAnsi="Arial" w:cs="Arial"/>
                <w:sz w:val="16"/>
                <w:szCs w:val="16"/>
              </w:rPr>
              <w:t>This is not specifically included in the list for sources</w:t>
            </w:r>
            <w:r>
              <w:rPr>
                <w:rFonts w:ascii="Arial" w:hAnsi="Arial" w:cs="Arial"/>
                <w:sz w:val="16"/>
                <w:szCs w:val="16"/>
              </w:rPr>
              <w:t>, but is included in the list for stressors</w:t>
            </w:r>
            <w:r w:rsidRPr="00025DCB">
              <w:rPr>
                <w:rFonts w:ascii="Arial" w:hAnsi="Arial" w:cs="Arial"/>
                <w:sz w:val="16"/>
                <w:szCs w:val="16"/>
              </w:rPr>
              <w:t>.</w:t>
            </w:r>
          </w:p>
        </w:tc>
        <w:tc>
          <w:tcPr>
            <w:tcW w:w="3384" w:type="dxa"/>
            <w:tcBorders>
              <w:top w:val="nil"/>
              <w:left w:val="nil"/>
              <w:bottom w:val="nil"/>
              <w:right w:val="nil"/>
            </w:tcBorders>
            <w:shd w:val="clear" w:color="auto" w:fill="F2F2F2" w:themeFill="background1" w:themeFillShade="F2"/>
          </w:tcPr>
          <w:p w:rsidR="0014530C" w:rsidRDefault="0014530C" w:rsidP="005E28AF">
            <w:pPr>
              <w:spacing w:before="120" w:line="240" w:lineRule="auto"/>
              <w:jc w:val="left"/>
              <w:rPr>
                <w:rFonts w:ascii="Arial" w:hAnsi="Arial" w:cs="Arial"/>
                <w:sz w:val="16"/>
                <w:szCs w:val="16"/>
              </w:rPr>
            </w:pPr>
            <w:r>
              <w:rPr>
                <w:rFonts w:ascii="Arial" w:hAnsi="Arial" w:cs="Arial"/>
                <w:sz w:val="16"/>
                <w:szCs w:val="16"/>
              </w:rPr>
              <w:t>Suggested revision is to treat ‘</w:t>
            </w:r>
            <w:r w:rsidRPr="00796045">
              <w:rPr>
                <w:rFonts w:ascii="Arial" w:hAnsi="Arial" w:cs="Arial"/>
                <w:i/>
                <w:sz w:val="16"/>
                <w:szCs w:val="16"/>
              </w:rPr>
              <w:t>Weeds</w:t>
            </w:r>
            <w:r>
              <w:rPr>
                <w:rFonts w:ascii="Arial" w:hAnsi="Arial" w:cs="Arial"/>
                <w:sz w:val="16"/>
                <w:szCs w:val="16"/>
              </w:rPr>
              <w:t>’ as a stressor.</w:t>
            </w:r>
          </w:p>
        </w:tc>
      </w:tr>
    </w:tbl>
    <w:p w:rsidR="00A720FE" w:rsidRDefault="00A720FE" w:rsidP="0014530C">
      <w:pPr>
        <w:sectPr w:rsidR="00A720FE" w:rsidSect="00CB1C65">
          <w:headerReference w:type="default" r:id="rId52"/>
          <w:footerReference w:type="default" r:id="rId53"/>
          <w:pgSz w:w="11906" w:h="16838" w:code="9"/>
          <w:pgMar w:top="1440" w:right="1797" w:bottom="1440" w:left="1797" w:header="1080" w:footer="835" w:gutter="0"/>
          <w:cols w:space="360"/>
          <w:noEndnote/>
        </w:sectPr>
      </w:pPr>
    </w:p>
    <w:tbl>
      <w:tblPr>
        <w:tblStyle w:val="TableGrid"/>
        <w:tblW w:w="0" w:type="auto"/>
        <w:tblLook w:val="04A0"/>
      </w:tblPr>
      <w:tblGrid>
        <w:gridCol w:w="2746"/>
        <w:gridCol w:w="2392"/>
        <w:gridCol w:w="3384"/>
      </w:tblGrid>
      <w:tr w:rsidR="00A720FE" w:rsidTr="00A720FE">
        <w:trPr>
          <w:cantSplit/>
          <w:tblHeader/>
        </w:trPr>
        <w:tc>
          <w:tcPr>
            <w:tcW w:w="2746" w:type="dxa"/>
            <w:tcBorders>
              <w:left w:val="nil"/>
              <w:bottom w:val="single" w:sz="4" w:space="0" w:color="auto"/>
              <w:right w:val="nil"/>
            </w:tcBorders>
            <w:shd w:val="clear" w:color="auto" w:fill="A6A6A6" w:themeFill="background1" w:themeFillShade="A6"/>
          </w:tcPr>
          <w:p w:rsidR="00A720FE" w:rsidRPr="0025238C" w:rsidRDefault="00A720FE" w:rsidP="00A720FE">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92" w:type="dxa"/>
            <w:tcBorders>
              <w:left w:val="nil"/>
              <w:bottom w:val="single" w:sz="4" w:space="0" w:color="auto"/>
              <w:right w:val="nil"/>
            </w:tcBorders>
            <w:shd w:val="clear" w:color="auto" w:fill="A6A6A6" w:themeFill="background1" w:themeFillShade="A6"/>
          </w:tcPr>
          <w:p w:rsidR="00A720FE" w:rsidRPr="0025238C" w:rsidRDefault="00A720FE" w:rsidP="00A720FE">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384" w:type="dxa"/>
            <w:tcBorders>
              <w:left w:val="nil"/>
              <w:bottom w:val="single" w:sz="4" w:space="0" w:color="auto"/>
              <w:right w:val="nil"/>
            </w:tcBorders>
            <w:shd w:val="clear" w:color="auto" w:fill="A6A6A6" w:themeFill="background1" w:themeFillShade="A6"/>
          </w:tcPr>
          <w:p w:rsidR="00A720FE" w:rsidRPr="0025238C" w:rsidRDefault="00A720FE" w:rsidP="00A720FE">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r>
              <w:rPr>
                <w:rFonts w:ascii="Arial" w:hAnsi="Arial" w:cs="Arial"/>
                <w:sz w:val="16"/>
                <w:szCs w:val="16"/>
              </w:rPr>
              <w:t>Humans (Source)</w:t>
            </w:r>
          </w:p>
        </w:tc>
        <w:tc>
          <w:tcPr>
            <w:tcW w:w="2392" w:type="dxa"/>
            <w:tcBorders>
              <w:top w:val="nil"/>
              <w:left w:val="nil"/>
              <w:bottom w:val="nil"/>
              <w:right w:val="nil"/>
            </w:tcBorders>
            <w:shd w:val="clear" w:color="auto" w:fill="F2F2F2" w:themeFill="background1" w:themeFillShade="F2"/>
          </w:tcPr>
          <w:p w:rsidR="00A720FE" w:rsidRPr="00025DCB" w:rsidRDefault="00A720FE" w:rsidP="00A720FE">
            <w:pPr>
              <w:spacing w:before="120" w:line="240" w:lineRule="auto"/>
              <w:jc w:val="left"/>
              <w:rPr>
                <w:rFonts w:ascii="Arial" w:hAnsi="Arial" w:cs="Arial"/>
                <w:sz w:val="16"/>
                <w:szCs w:val="16"/>
              </w:rPr>
            </w:pPr>
            <w:r w:rsidRPr="00025DCB">
              <w:rPr>
                <w:rFonts w:ascii="Arial" w:hAnsi="Arial" w:cs="Arial"/>
                <w:sz w:val="16"/>
                <w:szCs w:val="16"/>
              </w:rPr>
              <w:t>This is not specifically included in the list for sources</w:t>
            </w:r>
            <w:r>
              <w:rPr>
                <w:rFonts w:ascii="Arial" w:hAnsi="Arial" w:cs="Arial"/>
                <w:sz w:val="16"/>
                <w:szCs w:val="16"/>
              </w:rPr>
              <w:t>, but is included in the list for transport mechanism/pathways.</w:t>
            </w:r>
          </w:p>
        </w:tc>
        <w:tc>
          <w:tcPr>
            <w:tcW w:w="3384"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r w:rsidRPr="00BA3B51">
              <w:rPr>
                <w:rFonts w:ascii="Arial" w:hAnsi="Arial" w:cs="Arial"/>
                <w:sz w:val="16"/>
                <w:szCs w:val="16"/>
              </w:rPr>
              <w:t xml:space="preserve">Suggested revision is </w:t>
            </w:r>
            <w:r w:rsidRPr="00BA3B51">
              <w:rPr>
                <w:rFonts w:ascii="Arial" w:hAnsi="Arial" w:cs="Arial"/>
                <w:i/>
                <w:sz w:val="16"/>
                <w:szCs w:val="16"/>
              </w:rPr>
              <w:t>‘</w:t>
            </w:r>
            <w:r>
              <w:rPr>
                <w:rFonts w:ascii="Arial" w:hAnsi="Arial" w:cs="Arial"/>
                <w:i/>
                <w:sz w:val="16"/>
                <w:szCs w:val="16"/>
              </w:rPr>
              <w:t>Human</w:t>
            </w:r>
            <w:r w:rsidRPr="00BA3B51">
              <w:rPr>
                <w:rFonts w:ascii="Arial" w:hAnsi="Arial" w:cs="Arial"/>
                <w:i/>
                <w:sz w:val="16"/>
                <w:szCs w:val="16"/>
              </w:rPr>
              <w:t xml:space="preserve">’ </w:t>
            </w:r>
            <w:r w:rsidRPr="00BA3B51">
              <w:rPr>
                <w:rFonts w:ascii="Arial" w:hAnsi="Arial" w:cs="Arial"/>
                <w:sz w:val="16"/>
                <w:szCs w:val="16"/>
              </w:rPr>
              <w:t xml:space="preserve">treated as a </w:t>
            </w:r>
            <w:r>
              <w:rPr>
                <w:rFonts w:ascii="Arial" w:hAnsi="Arial" w:cs="Arial"/>
                <w:sz w:val="16"/>
                <w:szCs w:val="16"/>
              </w:rPr>
              <w:t>‘</w:t>
            </w:r>
            <w:r w:rsidRPr="003D6560">
              <w:rPr>
                <w:rFonts w:ascii="Arial" w:hAnsi="Arial" w:cs="Arial"/>
                <w:sz w:val="16"/>
                <w:szCs w:val="16"/>
              </w:rPr>
              <w:t xml:space="preserve">Transport pathway/Change processes </w:t>
            </w:r>
            <w:r>
              <w:rPr>
                <w:rFonts w:ascii="Arial" w:hAnsi="Arial" w:cs="Arial"/>
                <w:sz w:val="16"/>
                <w:szCs w:val="16"/>
              </w:rPr>
              <w:t>and use the standardised terminology ‘</w:t>
            </w:r>
            <w:r w:rsidRPr="00813724">
              <w:rPr>
                <w:rFonts w:ascii="Arial" w:hAnsi="Arial" w:cs="Arial"/>
                <w:i/>
                <w:sz w:val="16"/>
                <w:szCs w:val="16"/>
              </w:rPr>
              <w:t>Human/non-human vector</w:t>
            </w:r>
            <w:r>
              <w:rPr>
                <w:rFonts w:ascii="Arial" w:hAnsi="Arial" w:cs="Arial"/>
                <w:sz w:val="16"/>
                <w:szCs w:val="16"/>
              </w:rPr>
              <w:t>’. This also recognises the transport of material by non-human vectors which were not accounted for in the original model.</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p>
        </w:tc>
        <w:tc>
          <w:tcPr>
            <w:tcW w:w="2392" w:type="dxa"/>
            <w:tcBorders>
              <w:top w:val="nil"/>
              <w:left w:val="nil"/>
              <w:bottom w:val="nil"/>
              <w:right w:val="nil"/>
            </w:tcBorders>
            <w:shd w:val="clear" w:color="auto" w:fill="F2F2F2" w:themeFill="background1" w:themeFillShade="F2"/>
          </w:tcPr>
          <w:p w:rsidR="00A720FE" w:rsidRPr="00025DCB" w:rsidRDefault="00A720FE" w:rsidP="00A720FE">
            <w:pPr>
              <w:spacing w:before="120" w:line="240" w:lineRule="auto"/>
              <w:jc w:val="left"/>
              <w:rPr>
                <w:rFonts w:ascii="Arial" w:hAnsi="Arial" w:cs="Arial"/>
                <w:sz w:val="16"/>
                <w:szCs w:val="16"/>
              </w:rPr>
            </w:pPr>
            <w:r>
              <w:rPr>
                <w:rFonts w:ascii="Arial" w:hAnsi="Arial" w:cs="Arial"/>
                <w:sz w:val="16"/>
                <w:szCs w:val="16"/>
              </w:rPr>
              <w:t>Ranger Project Area</w:t>
            </w:r>
          </w:p>
        </w:tc>
        <w:tc>
          <w:tcPr>
            <w:tcW w:w="3384" w:type="dxa"/>
            <w:tcBorders>
              <w:top w:val="nil"/>
              <w:left w:val="nil"/>
              <w:bottom w:val="nil"/>
              <w:right w:val="nil"/>
            </w:tcBorders>
            <w:shd w:val="clear" w:color="auto" w:fill="F2F2F2" w:themeFill="background1" w:themeFillShade="F2"/>
          </w:tcPr>
          <w:p w:rsidR="00A720FE" w:rsidRPr="00BA3B51" w:rsidRDefault="00A720FE" w:rsidP="00A720FE">
            <w:pPr>
              <w:spacing w:before="120" w:line="240" w:lineRule="auto"/>
              <w:jc w:val="left"/>
              <w:rPr>
                <w:rFonts w:ascii="Arial" w:hAnsi="Arial" w:cs="Arial"/>
                <w:sz w:val="16"/>
                <w:szCs w:val="16"/>
              </w:rPr>
            </w:pPr>
            <w:r>
              <w:rPr>
                <w:rFonts w:ascii="Arial" w:hAnsi="Arial" w:cs="Arial"/>
                <w:sz w:val="16"/>
                <w:szCs w:val="16"/>
              </w:rPr>
              <w:t>Not included in the original model as it is assumed this was implicit due to the spatial scale of the model. However for humans to be a transport mechanism they need to be originating from a source. Is the source the RPA or KNP, or both?</w:t>
            </w:r>
          </w:p>
        </w:tc>
      </w:tr>
      <w:tr w:rsidR="00A720FE" w:rsidTr="00A720FE">
        <w:trPr>
          <w:cantSplit/>
        </w:trPr>
        <w:tc>
          <w:tcPr>
            <w:tcW w:w="2746" w:type="dxa"/>
            <w:tcBorders>
              <w:top w:val="single" w:sz="4" w:space="0" w:color="auto"/>
              <w:left w:val="nil"/>
              <w:bottom w:val="single" w:sz="4" w:space="0" w:color="auto"/>
              <w:right w:val="nil"/>
            </w:tcBorders>
            <w:shd w:val="clear" w:color="auto" w:fill="D9D9D9" w:themeFill="background1" w:themeFillShade="D9"/>
          </w:tcPr>
          <w:p w:rsidR="00A720FE" w:rsidRPr="00633808" w:rsidRDefault="00A720FE" w:rsidP="00A720FE">
            <w:pPr>
              <w:spacing w:before="120" w:line="240" w:lineRule="auto"/>
              <w:jc w:val="left"/>
              <w:rPr>
                <w:rFonts w:ascii="Arial" w:hAnsi="Arial" w:cs="Arial"/>
                <w:b/>
                <w:sz w:val="16"/>
                <w:szCs w:val="16"/>
              </w:rPr>
            </w:pPr>
            <w:r w:rsidRPr="00633808">
              <w:rPr>
                <w:rFonts w:ascii="Arial" w:hAnsi="Arial" w:cs="Arial"/>
                <w:b/>
                <w:sz w:val="16"/>
                <w:szCs w:val="16"/>
              </w:rPr>
              <w:t>Stressor</w:t>
            </w:r>
          </w:p>
        </w:tc>
        <w:tc>
          <w:tcPr>
            <w:tcW w:w="2392" w:type="dxa"/>
            <w:tcBorders>
              <w:top w:val="single" w:sz="4" w:space="0" w:color="auto"/>
              <w:left w:val="nil"/>
              <w:bottom w:val="single" w:sz="4" w:space="0" w:color="auto"/>
              <w:right w:val="nil"/>
            </w:tcBorders>
            <w:shd w:val="clear" w:color="auto" w:fill="D9D9D9" w:themeFill="background1" w:themeFillShade="D9"/>
          </w:tcPr>
          <w:p w:rsidR="00A720FE" w:rsidRPr="006272F3" w:rsidRDefault="00A720FE" w:rsidP="00A720FE">
            <w:pPr>
              <w:spacing w:before="120" w:line="240" w:lineRule="auto"/>
              <w:jc w:val="left"/>
              <w:rPr>
                <w:rFonts w:ascii="Arial" w:hAnsi="Arial" w:cs="Arial"/>
                <w:sz w:val="16"/>
                <w:szCs w:val="16"/>
                <w:highlight w:val="yellow"/>
              </w:rPr>
            </w:pPr>
          </w:p>
        </w:tc>
        <w:tc>
          <w:tcPr>
            <w:tcW w:w="3384" w:type="dxa"/>
            <w:tcBorders>
              <w:top w:val="single" w:sz="4" w:space="0" w:color="auto"/>
              <w:left w:val="nil"/>
              <w:bottom w:val="single" w:sz="4" w:space="0" w:color="auto"/>
              <w:right w:val="nil"/>
            </w:tcBorders>
            <w:shd w:val="clear" w:color="auto" w:fill="D9D9D9" w:themeFill="background1" w:themeFillShade="D9"/>
          </w:tcPr>
          <w:p w:rsidR="00A720FE" w:rsidRPr="006272F3" w:rsidRDefault="00A720FE" w:rsidP="00A720FE">
            <w:pPr>
              <w:spacing w:before="120" w:line="240" w:lineRule="auto"/>
              <w:jc w:val="left"/>
              <w:rPr>
                <w:rFonts w:ascii="Arial" w:hAnsi="Arial" w:cs="Arial"/>
                <w:sz w:val="16"/>
                <w:szCs w:val="16"/>
                <w:highlight w:val="yellow"/>
              </w:rPr>
            </w:pPr>
          </w:p>
        </w:tc>
      </w:tr>
      <w:tr w:rsidR="00A720FE" w:rsidTr="00A720FE">
        <w:trPr>
          <w:cantSplit/>
        </w:trPr>
        <w:tc>
          <w:tcPr>
            <w:tcW w:w="2746" w:type="dxa"/>
            <w:tcBorders>
              <w:top w:val="single" w:sz="4" w:space="0" w:color="auto"/>
              <w:left w:val="nil"/>
              <w:bottom w:val="nil"/>
              <w:right w:val="nil"/>
            </w:tcBorders>
            <w:shd w:val="clear" w:color="auto" w:fill="F2F2F2" w:themeFill="background1" w:themeFillShade="F2"/>
          </w:tcPr>
          <w:p w:rsidR="00A720FE" w:rsidRPr="00F84D22" w:rsidRDefault="00A720FE" w:rsidP="00A720FE">
            <w:pPr>
              <w:spacing w:before="120" w:line="240" w:lineRule="auto"/>
              <w:jc w:val="left"/>
              <w:rPr>
                <w:rFonts w:ascii="Arial" w:hAnsi="Arial" w:cs="Arial"/>
                <w:sz w:val="16"/>
                <w:szCs w:val="16"/>
              </w:rPr>
            </w:pPr>
            <w:r w:rsidRPr="00F84D22">
              <w:rPr>
                <w:rFonts w:ascii="Arial" w:hAnsi="Arial" w:cs="Arial"/>
                <w:sz w:val="16"/>
                <w:szCs w:val="16"/>
              </w:rPr>
              <w:t>Lack of water for growth</w:t>
            </w:r>
          </w:p>
        </w:tc>
        <w:tc>
          <w:tcPr>
            <w:tcW w:w="2392" w:type="dxa"/>
            <w:tcBorders>
              <w:top w:val="single" w:sz="4" w:space="0" w:color="auto"/>
              <w:left w:val="nil"/>
              <w:bottom w:val="nil"/>
              <w:right w:val="nil"/>
            </w:tcBorders>
            <w:shd w:val="clear" w:color="auto" w:fill="F2F2F2" w:themeFill="background1" w:themeFillShade="F2"/>
          </w:tcPr>
          <w:p w:rsidR="00A720FE" w:rsidRPr="00F84D22" w:rsidRDefault="00A720FE" w:rsidP="00A720FE">
            <w:pPr>
              <w:spacing w:before="120" w:line="240" w:lineRule="auto"/>
              <w:jc w:val="left"/>
              <w:rPr>
                <w:rFonts w:ascii="Arial" w:hAnsi="Arial" w:cs="Arial"/>
                <w:sz w:val="16"/>
                <w:szCs w:val="16"/>
              </w:rPr>
            </w:pPr>
            <w:r w:rsidRPr="00F84D22">
              <w:rPr>
                <w:rFonts w:ascii="Arial" w:hAnsi="Arial" w:cs="Arial"/>
                <w:sz w:val="16"/>
                <w:szCs w:val="16"/>
              </w:rPr>
              <w:t>Water deficit/stress</w:t>
            </w:r>
          </w:p>
        </w:tc>
        <w:tc>
          <w:tcPr>
            <w:tcW w:w="3384" w:type="dxa"/>
            <w:tcBorders>
              <w:top w:val="single" w:sz="4" w:space="0" w:color="auto"/>
              <w:left w:val="nil"/>
              <w:bottom w:val="nil"/>
              <w:right w:val="nil"/>
            </w:tcBorders>
            <w:shd w:val="clear" w:color="auto" w:fill="F2F2F2" w:themeFill="background1" w:themeFillShade="F2"/>
          </w:tcPr>
          <w:p w:rsidR="00A720FE" w:rsidRPr="00F84D22" w:rsidRDefault="00A720FE" w:rsidP="00A720FE">
            <w:pPr>
              <w:spacing w:before="120" w:line="240" w:lineRule="auto"/>
              <w:jc w:val="left"/>
              <w:rPr>
                <w:rFonts w:ascii="Arial" w:hAnsi="Arial" w:cs="Arial"/>
                <w:sz w:val="16"/>
                <w:szCs w:val="16"/>
              </w:rPr>
            </w:pPr>
            <w:r w:rsidRPr="00F84D22">
              <w:rPr>
                <w:rFonts w:ascii="Arial" w:hAnsi="Arial" w:cs="Arial"/>
                <w:sz w:val="16"/>
                <w:szCs w:val="16"/>
              </w:rPr>
              <w:t>Revised to ‘</w:t>
            </w:r>
            <w:r w:rsidRPr="00F84D22">
              <w:rPr>
                <w:rFonts w:ascii="Arial" w:hAnsi="Arial" w:cs="Arial"/>
                <w:i/>
                <w:sz w:val="16"/>
                <w:szCs w:val="16"/>
              </w:rPr>
              <w:t>Water deficit/stress’</w:t>
            </w:r>
            <w:r w:rsidRPr="00F84D22">
              <w:rPr>
                <w:rFonts w:ascii="Arial" w:hAnsi="Arial" w:cs="Arial"/>
                <w:sz w:val="16"/>
                <w:szCs w:val="16"/>
              </w:rPr>
              <w:t>.</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Pr="00F84D22" w:rsidRDefault="00A720FE" w:rsidP="00A720FE">
            <w:pPr>
              <w:spacing w:before="120" w:line="240" w:lineRule="auto"/>
              <w:jc w:val="left"/>
              <w:rPr>
                <w:rFonts w:ascii="Arial" w:hAnsi="Arial" w:cs="Arial"/>
                <w:sz w:val="16"/>
                <w:szCs w:val="16"/>
              </w:rPr>
            </w:pPr>
            <w:proofErr w:type="spellStart"/>
            <w:r w:rsidRPr="00F84D22">
              <w:rPr>
                <w:rFonts w:ascii="Arial" w:hAnsi="Arial" w:cs="Arial"/>
                <w:sz w:val="16"/>
                <w:szCs w:val="16"/>
              </w:rPr>
              <w:t>Waterlogging</w:t>
            </w:r>
            <w:proofErr w:type="spellEnd"/>
          </w:p>
        </w:tc>
        <w:tc>
          <w:tcPr>
            <w:tcW w:w="2392" w:type="dxa"/>
            <w:tcBorders>
              <w:top w:val="nil"/>
              <w:left w:val="nil"/>
              <w:bottom w:val="nil"/>
              <w:right w:val="nil"/>
            </w:tcBorders>
            <w:shd w:val="clear" w:color="auto" w:fill="F2F2F2" w:themeFill="background1" w:themeFillShade="F2"/>
          </w:tcPr>
          <w:p w:rsidR="00A720FE" w:rsidRPr="00F84D22" w:rsidRDefault="00A720FE" w:rsidP="00A720FE">
            <w:pPr>
              <w:spacing w:before="120" w:line="240" w:lineRule="auto"/>
              <w:jc w:val="left"/>
              <w:rPr>
                <w:rFonts w:ascii="Arial" w:hAnsi="Arial" w:cs="Arial"/>
                <w:sz w:val="16"/>
                <w:szCs w:val="16"/>
              </w:rPr>
            </w:pPr>
            <w:r w:rsidRPr="00F84D22">
              <w:rPr>
                <w:rFonts w:ascii="Arial" w:hAnsi="Arial" w:cs="Arial"/>
                <w:sz w:val="16"/>
                <w:szCs w:val="16"/>
              </w:rPr>
              <w:t>Water surplus/logging</w:t>
            </w:r>
          </w:p>
        </w:tc>
        <w:tc>
          <w:tcPr>
            <w:tcW w:w="3384" w:type="dxa"/>
            <w:tcBorders>
              <w:top w:val="nil"/>
              <w:left w:val="nil"/>
              <w:bottom w:val="nil"/>
              <w:right w:val="nil"/>
            </w:tcBorders>
            <w:shd w:val="clear" w:color="auto" w:fill="F2F2F2" w:themeFill="background1" w:themeFillShade="F2"/>
          </w:tcPr>
          <w:p w:rsidR="00A720FE" w:rsidRPr="00F84D22" w:rsidRDefault="00A720FE" w:rsidP="00A720FE">
            <w:pPr>
              <w:spacing w:before="120" w:line="240" w:lineRule="auto"/>
              <w:jc w:val="left"/>
              <w:rPr>
                <w:rFonts w:ascii="Arial" w:hAnsi="Arial" w:cs="Arial"/>
                <w:sz w:val="16"/>
                <w:szCs w:val="16"/>
              </w:rPr>
            </w:pPr>
            <w:r w:rsidRPr="00F84D22">
              <w:rPr>
                <w:rFonts w:ascii="Arial" w:hAnsi="Arial" w:cs="Arial"/>
                <w:sz w:val="16"/>
                <w:szCs w:val="16"/>
              </w:rPr>
              <w:t>Revised to ‘</w:t>
            </w:r>
            <w:r w:rsidRPr="00F84D22">
              <w:rPr>
                <w:rFonts w:ascii="Arial" w:hAnsi="Arial" w:cs="Arial"/>
                <w:i/>
                <w:sz w:val="16"/>
                <w:szCs w:val="16"/>
              </w:rPr>
              <w:t>Water surplus/logging</w:t>
            </w:r>
            <w:r w:rsidRPr="00F84D22">
              <w:rPr>
                <w:rFonts w:ascii="Arial" w:hAnsi="Arial" w:cs="Arial"/>
                <w:sz w:val="16"/>
                <w:szCs w:val="16"/>
              </w:rPr>
              <w:t>’.</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Pr="00C2728F" w:rsidRDefault="00A720FE" w:rsidP="00A720FE">
            <w:pPr>
              <w:spacing w:before="120" w:line="240" w:lineRule="auto"/>
              <w:jc w:val="left"/>
              <w:rPr>
                <w:rFonts w:ascii="Arial" w:hAnsi="Arial" w:cs="Arial"/>
                <w:sz w:val="16"/>
                <w:szCs w:val="16"/>
              </w:rPr>
            </w:pPr>
            <w:r w:rsidRPr="00C2728F">
              <w:rPr>
                <w:rFonts w:ascii="Arial" w:hAnsi="Arial" w:cs="Arial"/>
                <w:sz w:val="16"/>
                <w:szCs w:val="16"/>
              </w:rPr>
              <w:t>Feral grazing</w:t>
            </w:r>
          </w:p>
        </w:tc>
        <w:tc>
          <w:tcPr>
            <w:tcW w:w="2392" w:type="dxa"/>
            <w:tcBorders>
              <w:top w:val="nil"/>
              <w:left w:val="nil"/>
              <w:bottom w:val="nil"/>
              <w:right w:val="nil"/>
            </w:tcBorders>
            <w:shd w:val="clear" w:color="auto" w:fill="F2F2F2" w:themeFill="background1" w:themeFillShade="F2"/>
          </w:tcPr>
          <w:p w:rsidR="00A720FE" w:rsidRPr="00C2728F" w:rsidRDefault="00A720FE" w:rsidP="00A720FE">
            <w:pPr>
              <w:spacing w:before="120" w:line="240" w:lineRule="auto"/>
              <w:jc w:val="left"/>
              <w:rPr>
                <w:rFonts w:ascii="Arial" w:hAnsi="Arial" w:cs="Arial"/>
                <w:sz w:val="16"/>
                <w:szCs w:val="16"/>
              </w:rPr>
            </w:pPr>
            <w:r w:rsidRPr="00C2728F">
              <w:rPr>
                <w:rFonts w:ascii="Arial" w:hAnsi="Arial" w:cs="Arial"/>
                <w:sz w:val="16"/>
                <w:szCs w:val="16"/>
              </w:rPr>
              <w:t xml:space="preserve">Feral animals </w:t>
            </w:r>
          </w:p>
        </w:tc>
        <w:tc>
          <w:tcPr>
            <w:tcW w:w="3384" w:type="dxa"/>
            <w:tcBorders>
              <w:top w:val="nil"/>
              <w:left w:val="nil"/>
              <w:bottom w:val="nil"/>
              <w:right w:val="nil"/>
            </w:tcBorders>
            <w:shd w:val="clear" w:color="auto" w:fill="F2F2F2" w:themeFill="background1" w:themeFillShade="F2"/>
          </w:tcPr>
          <w:p w:rsidR="00A720FE" w:rsidRPr="00C2728F" w:rsidRDefault="00A720FE" w:rsidP="00A720FE">
            <w:pPr>
              <w:spacing w:before="120" w:line="240" w:lineRule="auto"/>
              <w:jc w:val="left"/>
              <w:rPr>
                <w:rFonts w:ascii="Arial" w:hAnsi="Arial" w:cs="Arial"/>
                <w:sz w:val="16"/>
                <w:szCs w:val="16"/>
              </w:rPr>
            </w:pPr>
            <w:r w:rsidRPr="00C2728F">
              <w:rPr>
                <w:rFonts w:ascii="Arial" w:hAnsi="Arial" w:cs="Arial"/>
                <w:sz w:val="16"/>
                <w:szCs w:val="16"/>
              </w:rPr>
              <w:t>Removed from revised model as there were no links to sources in the original model.</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Pr="0078058F" w:rsidRDefault="00A720FE" w:rsidP="00A720FE">
            <w:pPr>
              <w:spacing w:before="120" w:line="240" w:lineRule="auto"/>
              <w:jc w:val="left"/>
              <w:rPr>
                <w:rFonts w:ascii="Arial" w:hAnsi="Arial" w:cs="Arial"/>
                <w:sz w:val="16"/>
                <w:szCs w:val="16"/>
              </w:rPr>
            </w:pPr>
            <w:r w:rsidRPr="0078058F">
              <w:rPr>
                <w:rFonts w:ascii="Arial" w:hAnsi="Arial" w:cs="Arial"/>
                <w:sz w:val="16"/>
                <w:szCs w:val="16"/>
              </w:rPr>
              <w:t>Lack of plants:</w:t>
            </w:r>
          </w:p>
          <w:p w:rsidR="00A720FE" w:rsidRPr="00933839" w:rsidRDefault="00A720FE" w:rsidP="00A720FE">
            <w:pPr>
              <w:spacing w:before="120" w:line="240" w:lineRule="auto"/>
              <w:jc w:val="left"/>
              <w:rPr>
                <w:rFonts w:ascii="Arial" w:hAnsi="Arial" w:cs="Arial"/>
                <w:sz w:val="16"/>
                <w:szCs w:val="16"/>
                <w:highlight w:val="yellow"/>
              </w:rPr>
            </w:pPr>
            <w:r w:rsidRPr="0078058F">
              <w:rPr>
                <w:rFonts w:ascii="Arial" w:hAnsi="Arial" w:cs="Arial"/>
                <w:sz w:val="16"/>
                <w:szCs w:val="16"/>
              </w:rPr>
              <w:t>Species selection, Diversity, Abundance</w:t>
            </w:r>
          </w:p>
        </w:tc>
        <w:tc>
          <w:tcPr>
            <w:tcW w:w="2392" w:type="dxa"/>
            <w:tcBorders>
              <w:top w:val="nil"/>
              <w:left w:val="nil"/>
              <w:bottom w:val="nil"/>
              <w:right w:val="nil"/>
            </w:tcBorders>
            <w:shd w:val="clear" w:color="auto" w:fill="F2F2F2" w:themeFill="background1" w:themeFillShade="F2"/>
          </w:tcPr>
          <w:p w:rsidR="00A720FE" w:rsidRPr="00933839" w:rsidRDefault="00A720FE" w:rsidP="00A720FE">
            <w:pPr>
              <w:spacing w:before="120" w:line="240" w:lineRule="auto"/>
              <w:jc w:val="left"/>
              <w:rPr>
                <w:rFonts w:ascii="Arial" w:hAnsi="Arial" w:cs="Arial"/>
                <w:sz w:val="16"/>
                <w:szCs w:val="16"/>
                <w:highlight w:val="yellow"/>
              </w:rPr>
            </w:pPr>
            <w:r w:rsidRPr="0078058F">
              <w:rPr>
                <w:rFonts w:ascii="Arial" w:hAnsi="Arial" w:cs="Arial"/>
                <w:sz w:val="16"/>
                <w:szCs w:val="16"/>
              </w:rPr>
              <w:t>This is not specifically included in the list for stressors.</w:t>
            </w:r>
          </w:p>
        </w:tc>
        <w:tc>
          <w:tcPr>
            <w:tcW w:w="3384" w:type="dxa"/>
            <w:tcBorders>
              <w:top w:val="nil"/>
              <w:left w:val="nil"/>
              <w:bottom w:val="nil"/>
              <w:right w:val="nil"/>
            </w:tcBorders>
            <w:shd w:val="clear" w:color="auto" w:fill="F2F2F2" w:themeFill="background1" w:themeFillShade="F2"/>
          </w:tcPr>
          <w:p w:rsidR="00A720FE" w:rsidRPr="00933839" w:rsidRDefault="00A720FE" w:rsidP="00A720FE">
            <w:pPr>
              <w:spacing w:before="120" w:line="240" w:lineRule="auto"/>
              <w:jc w:val="left"/>
              <w:rPr>
                <w:rFonts w:ascii="Arial" w:hAnsi="Arial" w:cs="Arial"/>
                <w:sz w:val="16"/>
                <w:szCs w:val="16"/>
                <w:highlight w:val="yellow"/>
              </w:rPr>
            </w:pPr>
            <w:r w:rsidRPr="00C05C91">
              <w:rPr>
                <w:rFonts w:ascii="Arial" w:hAnsi="Arial" w:cs="Arial"/>
                <w:sz w:val="16"/>
                <w:szCs w:val="16"/>
              </w:rPr>
              <w:t xml:space="preserve">Suggested revision is to include </w:t>
            </w:r>
            <w:r w:rsidRPr="00C05C91">
              <w:rPr>
                <w:rFonts w:ascii="Arial" w:hAnsi="Arial" w:cs="Arial"/>
                <w:i/>
                <w:sz w:val="16"/>
                <w:szCs w:val="16"/>
              </w:rPr>
              <w:t>‘</w:t>
            </w:r>
            <w:r>
              <w:rPr>
                <w:rFonts w:ascii="Arial" w:hAnsi="Arial" w:cs="Arial"/>
                <w:i/>
                <w:sz w:val="16"/>
                <w:szCs w:val="16"/>
              </w:rPr>
              <w:t>Lack of plant species: Diversity &amp; Abundance’</w:t>
            </w:r>
            <w:r>
              <w:rPr>
                <w:rFonts w:ascii="Arial" w:hAnsi="Arial" w:cs="Arial"/>
                <w:sz w:val="16"/>
                <w:szCs w:val="16"/>
              </w:rPr>
              <w:t xml:space="preserve"> </w:t>
            </w:r>
            <w:r w:rsidRPr="00C05C91">
              <w:rPr>
                <w:rFonts w:ascii="Arial" w:hAnsi="Arial" w:cs="Arial"/>
                <w:sz w:val="16"/>
                <w:szCs w:val="16"/>
              </w:rPr>
              <w:t xml:space="preserve">as </w:t>
            </w:r>
            <w:r>
              <w:rPr>
                <w:rFonts w:ascii="Arial" w:hAnsi="Arial" w:cs="Arial"/>
                <w:sz w:val="16"/>
                <w:szCs w:val="16"/>
              </w:rPr>
              <w:t>a stressor</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Pr="00933839" w:rsidRDefault="00A720FE" w:rsidP="00A720FE">
            <w:pPr>
              <w:spacing w:before="120" w:line="240" w:lineRule="auto"/>
              <w:jc w:val="left"/>
              <w:rPr>
                <w:rFonts w:ascii="Arial" w:hAnsi="Arial" w:cs="Arial"/>
                <w:sz w:val="16"/>
                <w:szCs w:val="16"/>
                <w:highlight w:val="yellow"/>
              </w:rPr>
            </w:pPr>
            <w:r w:rsidRPr="00F8619E">
              <w:rPr>
                <w:rFonts w:ascii="Arial" w:hAnsi="Arial" w:cs="Arial"/>
                <w:sz w:val="16"/>
                <w:szCs w:val="16"/>
              </w:rPr>
              <w:t>Poor recruitment</w:t>
            </w:r>
          </w:p>
        </w:tc>
        <w:tc>
          <w:tcPr>
            <w:tcW w:w="2392" w:type="dxa"/>
            <w:tcBorders>
              <w:top w:val="nil"/>
              <w:left w:val="nil"/>
              <w:bottom w:val="nil"/>
              <w:right w:val="nil"/>
            </w:tcBorders>
            <w:shd w:val="clear" w:color="auto" w:fill="F2F2F2" w:themeFill="background1" w:themeFillShade="F2"/>
          </w:tcPr>
          <w:p w:rsidR="00A720FE" w:rsidRPr="00933839" w:rsidRDefault="00A720FE" w:rsidP="00A720FE">
            <w:pPr>
              <w:spacing w:before="120" w:line="240" w:lineRule="auto"/>
              <w:jc w:val="left"/>
              <w:rPr>
                <w:rFonts w:ascii="Arial" w:hAnsi="Arial" w:cs="Arial"/>
                <w:sz w:val="16"/>
                <w:szCs w:val="16"/>
                <w:highlight w:val="yellow"/>
              </w:rPr>
            </w:pPr>
            <w:r w:rsidRPr="0078058F">
              <w:rPr>
                <w:rFonts w:ascii="Arial" w:hAnsi="Arial" w:cs="Arial"/>
                <w:sz w:val="16"/>
                <w:szCs w:val="16"/>
              </w:rPr>
              <w:t>This is not specifically included in the list for stressors.</w:t>
            </w:r>
          </w:p>
        </w:tc>
        <w:tc>
          <w:tcPr>
            <w:tcW w:w="3384" w:type="dxa"/>
            <w:tcBorders>
              <w:top w:val="nil"/>
              <w:left w:val="nil"/>
              <w:bottom w:val="nil"/>
              <w:right w:val="nil"/>
            </w:tcBorders>
            <w:shd w:val="clear" w:color="auto" w:fill="F2F2F2" w:themeFill="background1" w:themeFillShade="F2"/>
          </w:tcPr>
          <w:p w:rsidR="00A720FE" w:rsidRPr="00933839" w:rsidRDefault="00A720FE" w:rsidP="00A720FE">
            <w:pPr>
              <w:spacing w:before="120" w:line="240" w:lineRule="auto"/>
              <w:jc w:val="left"/>
              <w:rPr>
                <w:rFonts w:ascii="Arial" w:hAnsi="Arial" w:cs="Arial"/>
                <w:sz w:val="16"/>
                <w:szCs w:val="16"/>
                <w:highlight w:val="yellow"/>
              </w:rPr>
            </w:pPr>
            <w:r w:rsidRPr="00191311">
              <w:rPr>
                <w:rFonts w:ascii="Arial" w:hAnsi="Arial" w:cs="Arial"/>
                <w:sz w:val="16"/>
                <w:szCs w:val="16"/>
              </w:rPr>
              <w:t>Suggested revision is to remove ‘</w:t>
            </w:r>
            <w:r w:rsidRPr="00191311">
              <w:rPr>
                <w:rFonts w:ascii="Arial" w:hAnsi="Arial" w:cs="Arial"/>
                <w:i/>
                <w:sz w:val="16"/>
                <w:szCs w:val="16"/>
              </w:rPr>
              <w:t xml:space="preserve">Poor recruitment’ </w:t>
            </w:r>
            <w:r w:rsidRPr="00191311">
              <w:rPr>
                <w:rFonts w:ascii="Arial" w:hAnsi="Arial" w:cs="Arial"/>
                <w:sz w:val="16"/>
                <w:szCs w:val="16"/>
              </w:rPr>
              <w:t xml:space="preserve">from the revised model as it can be covered by the stressor </w:t>
            </w:r>
            <w:r w:rsidRPr="00191311">
              <w:rPr>
                <w:rFonts w:ascii="Arial" w:hAnsi="Arial" w:cs="Arial"/>
                <w:i/>
                <w:sz w:val="16"/>
                <w:szCs w:val="16"/>
              </w:rPr>
              <w:t>‘Lack of plant species: Diversity &amp; Abundance’.</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Pr="00F8619E" w:rsidRDefault="00A720FE" w:rsidP="00A720FE">
            <w:pPr>
              <w:spacing w:before="120" w:line="240" w:lineRule="auto"/>
              <w:jc w:val="left"/>
              <w:rPr>
                <w:rFonts w:ascii="Arial" w:hAnsi="Arial" w:cs="Arial"/>
                <w:sz w:val="16"/>
                <w:szCs w:val="16"/>
              </w:rPr>
            </w:pPr>
            <w:r>
              <w:rPr>
                <w:rFonts w:ascii="Arial" w:hAnsi="Arial" w:cs="Arial"/>
                <w:sz w:val="16"/>
                <w:szCs w:val="16"/>
              </w:rPr>
              <w:t>Increased competition</w:t>
            </w:r>
          </w:p>
        </w:tc>
        <w:tc>
          <w:tcPr>
            <w:tcW w:w="2392" w:type="dxa"/>
            <w:tcBorders>
              <w:top w:val="nil"/>
              <w:left w:val="nil"/>
              <w:bottom w:val="nil"/>
              <w:right w:val="nil"/>
            </w:tcBorders>
            <w:shd w:val="clear" w:color="auto" w:fill="F2F2F2" w:themeFill="background1" w:themeFillShade="F2"/>
          </w:tcPr>
          <w:p w:rsidR="00A720FE" w:rsidRPr="0078058F" w:rsidRDefault="00A720FE" w:rsidP="00A720FE">
            <w:pPr>
              <w:spacing w:before="120" w:line="240" w:lineRule="auto"/>
              <w:jc w:val="left"/>
              <w:rPr>
                <w:rFonts w:ascii="Arial" w:hAnsi="Arial" w:cs="Arial"/>
                <w:sz w:val="16"/>
                <w:szCs w:val="16"/>
              </w:rPr>
            </w:pPr>
            <w:r w:rsidRPr="0078058F">
              <w:rPr>
                <w:rFonts w:ascii="Arial" w:hAnsi="Arial" w:cs="Arial"/>
                <w:sz w:val="16"/>
                <w:szCs w:val="16"/>
              </w:rPr>
              <w:t>This is not specifically included in the list for stressors.</w:t>
            </w:r>
          </w:p>
        </w:tc>
        <w:tc>
          <w:tcPr>
            <w:tcW w:w="3384" w:type="dxa"/>
            <w:tcBorders>
              <w:top w:val="nil"/>
              <w:left w:val="nil"/>
              <w:bottom w:val="nil"/>
              <w:right w:val="nil"/>
            </w:tcBorders>
            <w:shd w:val="clear" w:color="auto" w:fill="F2F2F2" w:themeFill="background1" w:themeFillShade="F2"/>
          </w:tcPr>
          <w:p w:rsidR="00A720FE" w:rsidRPr="00191311" w:rsidRDefault="00A720FE" w:rsidP="00A720FE">
            <w:pPr>
              <w:spacing w:before="120" w:line="240" w:lineRule="auto"/>
              <w:jc w:val="left"/>
              <w:rPr>
                <w:rFonts w:ascii="Arial" w:hAnsi="Arial" w:cs="Arial"/>
                <w:sz w:val="16"/>
                <w:szCs w:val="16"/>
              </w:rPr>
            </w:pPr>
            <w:r w:rsidRPr="00191311">
              <w:rPr>
                <w:rFonts w:ascii="Arial" w:hAnsi="Arial" w:cs="Arial"/>
                <w:sz w:val="16"/>
                <w:szCs w:val="16"/>
              </w:rPr>
              <w:t>Suggested revision is to remove ‘</w:t>
            </w:r>
            <w:r>
              <w:rPr>
                <w:rFonts w:ascii="Arial" w:hAnsi="Arial" w:cs="Arial"/>
                <w:i/>
                <w:sz w:val="16"/>
                <w:szCs w:val="16"/>
              </w:rPr>
              <w:t xml:space="preserve">Increased competition’ </w:t>
            </w:r>
            <w:r>
              <w:rPr>
                <w:rFonts w:ascii="Arial" w:hAnsi="Arial" w:cs="Arial"/>
                <w:sz w:val="16"/>
                <w:szCs w:val="16"/>
              </w:rPr>
              <w:t xml:space="preserve">from the revised model. Does this relate to weeds? If so, it is covered by the stressors </w:t>
            </w:r>
            <w:r w:rsidRPr="00E70CB5">
              <w:rPr>
                <w:rFonts w:ascii="Arial" w:hAnsi="Arial" w:cs="Arial"/>
                <w:i/>
                <w:sz w:val="16"/>
                <w:szCs w:val="16"/>
              </w:rPr>
              <w:t>‘Weeds’</w:t>
            </w:r>
            <w:r>
              <w:rPr>
                <w:rFonts w:ascii="Arial" w:hAnsi="Arial" w:cs="Arial"/>
                <w:sz w:val="16"/>
                <w:szCs w:val="16"/>
              </w:rPr>
              <w:t>.</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r>
              <w:rPr>
                <w:rFonts w:ascii="Arial" w:hAnsi="Arial" w:cs="Arial"/>
                <w:sz w:val="16"/>
                <w:szCs w:val="16"/>
              </w:rPr>
              <w:t>Landform stability</w:t>
            </w:r>
          </w:p>
        </w:tc>
        <w:tc>
          <w:tcPr>
            <w:tcW w:w="2392" w:type="dxa"/>
            <w:tcBorders>
              <w:top w:val="nil"/>
              <w:left w:val="nil"/>
              <w:bottom w:val="nil"/>
              <w:right w:val="nil"/>
            </w:tcBorders>
            <w:shd w:val="clear" w:color="auto" w:fill="F2F2F2" w:themeFill="background1" w:themeFillShade="F2"/>
          </w:tcPr>
          <w:p w:rsidR="00A720FE" w:rsidRPr="0078058F" w:rsidRDefault="00A720FE" w:rsidP="00A720FE">
            <w:pPr>
              <w:spacing w:before="120" w:line="240" w:lineRule="auto"/>
              <w:jc w:val="left"/>
              <w:rPr>
                <w:rFonts w:ascii="Arial" w:hAnsi="Arial" w:cs="Arial"/>
                <w:sz w:val="16"/>
                <w:szCs w:val="16"/>
              </w:rPr>
            </w:pPr>
            <w:r>
              <w:rPr>
                <w:rFonts w:ascii="Arial" w:hAnsi="Arial" w:cs="Arial"/>
                <w:sz w:val="16"/>
                <w:szCs w:val="16"/>
              </w:rPr>
              <w:t xml:space="preserve">This is not </w:t>
            </w:r>
            <w:r w:rsidRPr="0078058F">
              <w:rPr>
                <w:rFonts w:ascii="Arial" w:hAnsi="Arial" w:cs="Arial"/>
                <w:sz w:val="16"/>
                <w:szCs w:val="16"/>
              </w:rPr>
              <w:t>specifically included in the list for stressors.</w:t>
            </w:r>
            <w:r>
              <w:rPr>
                <w:rFonts w:ascii="Arial" w:hAnsi="Arial" w:cs="Arial"/>
                <w:sz w:val="16"/>
                <w:szCs w:val="16"/>
              </w:rPr>
              <w:t xml:space="preserve"> ‘</w:t>
            </w:r>
            <w:r w:rsidRPr="00FD198B">
              <w:rPr>
                <w:rFonts w:ascii="Arial" w:hAnsi="Arial" w:cs="Arial"/>
                <w:i/>
                <w:sz w:val="16"/>
                <w:szCs w:val="16"/>
              </w:rPr>
              <w:t>Slope failure</w:t>
            </w:r>
            <w:r>
              <w:rPr>
                <w:rFonts w:ascii="Arial" w:hAnsi="Arial" w:cs="Arial"/>
                <w:sz w:val="16"/>
                <w:szCs w:val="16"/>
              </w:rPr>
              <w:t>’, ‘</w:t>
            </w:r>
            <w:r w:rsidRPr="00FD198B">
              <w:rPr>
                <w:rFonts w:ascii="Arial" w:hAnsi="Arial" w:cs="Arial"/>
                <w:i/>
                <w:sz w:val="16"/>
                <w:szCs w:val="16"/>
              </w:rPr>
              <w:t>Soil erosion</w:t>
            </w:r>
            <w:r>
              <w:rPr>
                <w:rFonts w:ascii="Arial" w:hAnsi="Arial" w:cs="Arial"/>
                <w:sz w:val="16"/>
                <w:szCs w:val="16"/>
              </w:rPr>
              <w:t>’ and ‘</w:t>
            </w:r>
            <w:r w:rsidRPr="00FD198B">
              <w:rPr>
                <w:rFonts w:ascii="Arial" w:hAnsi="Arial" w:cs="Arial"/>
                <w:i/>
                <w:sz w:val="16"/>
                <w:szCs w:val="16"/>
              </w:rPr>
              <w:t>Subsidence</w:t>
            </w:r>
            <w:r>
              <w:rPr>
                <w:rFonts w:ascii="Arial" w:hAnsi="Arial" w:cs="Arial"/>
                <w:sz w:val="16"/>
                <w:szCs w:val="16"/>
              </w:rPr>
              <w:t>’ are included in the list for stressors.</w:t>
            </w:r>
          </w:p>
        </w:tc>
        <w:tc>
          <w:tcPr>
            <w:tcW w:w="3384" w:type="dxa"/>
            <w:tcBorders>
              <w:top w:val="nil"/>
              <w:left w:val="nil"/>
              <w:bottom w:val="nil"/>
              <w:right w:val="nil"/>
            </w:tcBorders>
            <w:shd w:val="clear" w:color="auto" w:fill="F2F2F2" w:themeFill="background1" w:themeFillShade="F2"/>
          </w:tcPr>
          <w:p w:rsidR="00A720FE" w:rsidRPr="00191311" w:rsidRDefault="00A720FE" w:rsidP="00A720FE">
            <w:pPr>
              <w:spacing w:before="120" w:line="240" w:lineRule="auto"/>
              <w:jc w:val="left"/>
              <w:rPr>
                <w:rFonts w:ascii="Arial" w:hAnsi="Arial" w:cs="Arial"/>
                <w:sz w:val="16"/>
                <w:szCs w:val="16"/>
              </w:rPr>
            </w:pPr>
            <w:r>
              <w:rPr>
                <w:rFonts w:ascii="Arial" w:hAnsi="Arial" w:cs="Arial"/>
                <w:sz w:val="16"/>
                <w:szCs w:val="16"/>
              </w:rPr>
              <w:t>‘</w:t>
            </w:r>
            <w:r w:rsidRPr="00FD198B">
              <w:rPr>
                <w:rFonts w:ascii="Arial" w:hAnsi="Arial" w:cs="Arial"/>
                <w:i/>
                <w:sz w:val="16"/>
                <w:szCs w:val="16"/>
              </w:rPr>
              <w:t>Landform stability’</w:t>
            </w:r>
            <w:r>
              <w:rPr>
                <w:rFonts w:ascii="Arial" w:hAnsi="Arial" w:cs="Arial"/>
                <w:sz w:val="16"/>
                <w:szCs w:val="16"/>
              </w:rPr>
              <w:t xml:space="preserve"> has been included in the revised model as a stressor. Does this need to be replaced by ‘</w:t>
            </w:r>
            <w:r w:rsidRPr="00FD198B">
              <w:rPr>
                <w:rFonts w:ascii="Arial" w:hAnsi="Arial" w:cs="Arial"/>
                <w:i/>
                <w:sz w:val="16"/>
                <w:szCs w:val="16"/>
              </w:rPr>
              <w:t>Slope failure</w:t>
            </w:r>
            <w:r>
              <w:rPr>
                <w:rFonts w:ascii="Arial" w:hAnsi="Arial" w:cs="Arial"/>
                <w:sz w:val="16"/>
                <w:szCs w:val="16"/>
              </w:rPr>
              <w:t>’, ‘</w:t>
            </w:r>
            <w:r w:rsidRPr="00FD198B">
              <w:rPr>
                <w:rFonts w:ascii="Arial" w:hAnsi="Arial" w:cs="Arial"/>
                <w:i/>
                <w:sz w:val="16"/>
                <w:szCs w:val="16"/>
              </w:rPr>
              <w:t>Soil erosion</w:t>
            </w:r>
            <w:r>
              <w:rPr>
                <w:rFonts w:ascii="Arial" w:hAnsi="Arial" w:cs="Arial"/>
                <w:sz w:val="16"/>
                <w:szCs w:val="16"/>
              </w:rPr>
              <w:t>’ and ‘</w:t>
            </w:r>
            <w:r w:rsidRPr="00FD198B">
              <w:rPr>
                <w:rFonts w:ascii="Arial" w:hAnsi="Arial" w:cs="Arial"/>
                <w:i/>
                <w:sz w:val="16"/>
                <w:szCs w:val="16"/>
              </w:rPr>
              <w:t>Subsidence</w:t>
            </w:r>
            <w:r>
              <w:rPr>
                <w:rFonts w:ascii="Arial" w:hAnsi="Arial" w:cs="Arial"/>
                <w:sz w:val="16"/>
                <w:szCs w:val="16"/>
              </w:rPr>
              <w:t>’ and do each of these have different linkages to the sources?</w:t>
            </w:r>
          </w:p>
        </w:tc>
      </w:tr>
      <w:tr w:rsidR="00A720FE" w:rsidTr="00A720FE">
        <w:trPr>
          <w:cantSplit/>
        </w:trPr>
        <w:tc>
          <w:tcPr>
            <w:tcW w:w="2746"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r>
              <w:rPr>
                <w:rFonts w:ascii="Arial" w:hAnsi="Arial" w:cs="Arial"/>
                <w:sz w:val="16"/>
                <w:szCs w:val="16"/>
              </w:rPr>
              <w:t>Radiation exposure</w:t>
            </w:r>
          </w:p>
          <w:p w:rsidR="00A720FE" w:rsidRDefault="00A720FE" w:rsidP="00A720FE">
            <w:pPr>
              <w:spacing w:before="120" w:line="240" w:lineRule="auto"/>
              <w:jc w:val="left"/>
              <w:rPr>
                <w:rFonts w:ascii="Arial" w:hAnsi="Arial" w:cs="Arial"/>
                <w:sz w:val="16"/>
                <w:szCs w:val="16"/>
              </w:rPr>
            </w:pPr>
            <w:r>
              <w:rPr>
                <w:rFonts w:ascii="Arial" w:hAnsi="Arial" w:cs="Arial"/>
                <w:sz w:val="16"/>
                <w:szCs w:val="16"/>
              </w:rPr>
              <w:t>Toxic effects from contaminated soils</w:t>
            </w:r>
          </w:p>
          <w:p w:rsidR="00A720FE" w:rsidRDefault="00A720FE" w:rsidP="00A720FE">
            <w:pPr>
              <w:spacing w:before="120" w:line="240" w:lineRule="auto"/>
              <w:jc w:val="left"/>
              <w:rPr>
                <w:rFonts w:ascii="Arial" w:hAnsi="Arial" w:cs="Arial"/>
                <w:sz w:val="16"/>
                <w:szCs w:val="16"/>
              </w:rPr>
            </w:pPr>
            <w:r>
              <w:rPr>
                <w:rFonts w:ascii="Arial" w:hAnsi="Arial" w:cs="Arial"/>
                <w:sz w:val="16"/>
                <w:szCs w:val="16"/>
              </w:rPr>
              <w:t>Lack of microbial activity</w:t>
            </w:r>
          </w:p>
        </w:tc>
        <w:tc>
          <w:tcPr>
            <w:tcW w:w="2392"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r w:rsidRPr="0078058F">
              <w:rPr>
                <w:rFonts w:ascii="Arial" w:hAnsi="Arial" w:cs="Arial"/>
                <w:sz w:val="16"/>
                <w:szCs w:val="16"/>
              </w:rPr>
              <w:t>This is not specifically included in the list for stressors.</w:t>
            </w:r>
          </w:p>
          <w:p w:rsidR="00A720FE" w:rsidRDefault="00A720FE" w:rsidP="00A720FE">
            <w:pPr>
              <w:spacing w:before="120" w:line="240" w:lineRule="auto"/>
              <w:jc w:val="left"/>
              <w:rPr>
                <w:rFonts w:ascii="Arial" w:hAnsi="Arial" w:cs="Arial"/>
                <w:sz w:val="16"/>
                <w:szCs w:val="16"/>
              </w:rPr>
            </w:pPr>
            <w:r>
              <w:rPr>
                <w:rFonts w:ascii="Arial" w:hAnsi="Arial" w:cs="Arial"/>
                <w:sz w:val="16"/>
                <w:szCs w:val="16"/>
              </w:rPr>
              <w:t>However ‘</w:t>
            </w:r>
            <w:r w:rsidRPr="00FD198B">
              <w:rPr>
                <w:rFonts w:ascii="Arial" w:hAnsi="Arial" w:cs="Arial"/>
                <w:i/>
                <w:sz w:val="16"/>
                <w:szCs w:val="16"/>
              </w:rPr>
              <w:t>External gamma exposure’</w:t>
            </w:r>
            <w:r>
              <w:rPr>
                <w:rFonts w:ascii="Arial" w:hAnsi="Arial" w:cs="Arial"/>
                <w:sz w:val="16"/>
                <w:szCs w:val="16"/>
              </w:rPr>
              <w:t xml:space="preserve"> and ‘</w:t>
            </w:r>
            <w:r w:rsidRPr="00FD198B">
              <w:rPr>
                <w:rFonts w:ascii="Arial" w:hAnsi="Arial" w:cs="Arial"/>
                <w:i/>
                <w:sz w:val="16"/>
                <w:szCs w:val="16"/>
              </w:rPr>
              <w:t>Contaminants</w:t>
            </w:r>
            <w:r>
              <w:rPr>
                <w:rFonts w:ascii="Arial" w:hAnsi="Arial" w:cs="Arial"/>
                <w:sz w:val="16"/>
                <w:szCs w:val="16"/>
              </w:rPr>
              <w:t>’ are included on the list of stressors.</w:t>
            </w:r>
          </w:p>
        </w:tc>
        <w:tc>
          <w:tcPr>
            <w:tcW w:w="3384" w:type="dxa"/>
            <w:tcBorders>
              <w:top w:val="nil"/>
              <w:left w:val="nil"/>
              <w:bottom w:val="nil"/>
              <w:right w:val="nil"/>
            </w:tcBorders>
            <w:shd w:val="clear" w:color="auto" w:fill="F2F2F2" w:themeFill="background1" w:themeFillShade="F2"/>
          </w:tcPr>
          <w:p w:rsidR="00A720FE" w:rsidRDefault="00A720FE" w:rsidP="00A720FE">
            <w:pPr>
              <w:spacing w:before="120" w:line="240" w:lineRule="auto"/>
              <w:jc w:val="left"/>
              <w:rPr>
                <w:rFonts w:ascii="Arial" w:hAnsi="Arial" w:cs="Arial"/>
                <w:sz w:val="16"/>
                <w:szCs w:val="16"/>
              </w:rPr>
            </w:pPr>
            <w:r>
              <w:rPr>
                <w:rFonts w:ascii="Arial" w:hAnsi="Arial" w:cs="Arial"/>
                <w:sz w:val="16"/>
                <w:szCs w:val="16"/>
              </w:rPr>
              <w:t>Suggested revision is to replace ‘Radiation exposure, Toxic effects from contaminated soils, Lack of microbial activity’ with ‘</w:t>
            </w:r>
            <w:r w:rsidRPr="00FD198B">
              <w:rPr>
                <w:rFonts w:ascii="Arial" w:hAnsi="Arial" w:cs="Arial"/>
                <w:i/>
                <w:sz w:val="16"/>
                <w:szCs w:val="16"/>
              </w:rPr>
              <w:t>External gamma exposure’</w:t>
            </w:r>
            <w:r>
              <w:rPr>
                <w:rFonts w:ascii="Arial" w:hAnsi="Arial" w:cs="Arial"/>
                <w:sz w:val="16"/>
                <w:szCs w:val="16"/>
              </w:rPr>
              <w:t xml:space="preserve"> and ‘</w:t>
            </w:r>
            <w:r w:rsidRPr="00FD198B">
              <w:rPr>
                <w:rFonts w:ascii="Arial" w:hAnsi="Arial" w:cs="Arial"/>
                <w:i/>
                <w:sz w:val="16"/>
                <w:szCs w:val="16"/>
              </w:rPr>
              <w:t>Contaminants</w:t>
            </w:r>
            <w:r>
              <w:rPr>
                <w:rFonts w:ascii="Arial" w:hAnsi="Arial" w:cs="Arial"/>
                <w:sz w:val="16"/>
                <w:szCs w:val="16"/>
              </w:rPr>
              <w:t>’.</w:t>
            </w:r>
          </w:p>
        </w:tc>
      </w:tr>
      <w:tr w:rsidR="00A720FE" w:rsidTr="00A720FE">
        <w:trPr>
          <w:cantSplit/>
        </w:trPr>
        <w:tc>
          <w:tcPr>
            <w:tcW w:w="2746" w:type="dxa"/>
            <w:tcBorders>
              <w:top w:val="single" w:sz="4" w:space="0" w:color="auto"/>
              <w:left w:val="nil"/>
              <w:bottom w:val="nil"/>
              <w:right w:val="nil"/>
            </w:tcBorders>
            <w:shd w:val="clear" w:color="auto" w:fill="D9D9D9" w:themeFill="background1" w:themeFillShade="D9"/>
          </w:tcPr>
          <w:p w:rsidR="00A720FE" w:rsidRPr="009D76E6" w:rsidRDefault="00A720FE" w:rsidP="00A720FE">
            <w:pPr>
              <w:spacing w:before="120" w:line="240" w:lineRule="auto"/>
              <w:jc w:val="left"/>
              <w:rPr>
                <w:rFonts w:ascii="Arial" w:hAnsi="Arial" w:cs="Arial"/>
                <w:sz w:val="16"/>
                <w:szCs w:val="16"/>
              </w:rPr>
            </w:pPr>
            <w:r>
              <w:rPr>
                <w:rFonts w:ascii="Arial" w:hAnsi="Arial" w:cs="Arial"/>
                <w:b/>
                <w:sz w:val="16"/>
                <w:szCs w:val="16"/>
              </w:rPr>
              <w:t>Transport pathway/Change Process</w:t>
            </w:r>
          </w:p>
        </w:tc>
        <w:tc>
          <w:tcPr>
            <w:tcW w:w="2392" w:type="dxa"/>
            <w:tcBorders>
              <w:top w:val="single" w:sz="4" w:space="0" w:color="auto"/>
              <w:left w:val="nil"/>
              <w:bottom w:val="nil"/>
              <w:right w:val="nil"/>
            </w:tcBorders>
            <w:shd w:val="clear" w:color="auto" w:fill="D9D9D9" w:themeFill="background1" w:themeFillShade="D9"/>
          </w:tcPr>
          <w:p w:rsidR="00A720FE" w:rsidRPr="009D76E6" w:rsidRDefault="00A720FE" w:rsidP="00A720FE">
            <w:pPr>
              <w:spacing w:before="120" w:line="240" w:lineRule="auto"/>
              <w:jc w:val="left"/>
              <w:rPr>
                <w:rFonts w:ascii="Arial" w:hAnsi="Arial" w:cs="Arial"/>
                <w:sz w:val="16"/>
                <w:szCs w:val="16"/>
              </w:rPr>
            </w:pPr>
            <w:r>
              <w:rPr>
                <w:rFonts w:ascii="Arial" w:hAnsi="Arial" w:cs="Arial"/>
                <w:sz w:val="16"/>
                <w:szCs w:val="16"/>
              </w:rPr>
              <w:t>Note: No transport pathways/Change processes were included in the original models.</w:t>
            </w:r>
          </w:p>
        </w:tc>
        <w:tc>
          <w:tcPr>
            <w:tcW w:w="3384" w:type="dxa"/>
            <w:tcBorders>
              <w:top w:val="single" w:sz="4" w:space="0" w:color="auto"/>
              <w:left w:val="nil"/>
              <w:bottom w:val="nil"/>
              <w:right w:val="nil"/>
            </w:tcBorders>
            <w:shd w:val="clear" w:color="auto" w:fill="D9D9D9" w:themeFill="background1" w:themeFillShade="D9"/>
          </w:tcPr>
          <w:p w:rsidR="00A720FE" w:rsidRPr="009D76E6" w:rsidRDefault="00A720FE" w:rsidP="00A720FE">
            <w:pPr>
              <w:spacing w:before="120" w:line="240" w:lineRule="auto"/>
              <w:jc w:val="left"/>
              <w:rPr>
                <w:rFonts w:ascii="Arial" w:hAnsi="Arial" w:cs="Arial"/>
                <w:sz w:val="16"/>
                <w:szCs w:val="16"/>
              </w:rPr>
            </w:pPr>
          </w:p>
        </w:tc>
      </w:tr>
      <w:tr w:rsidR="00A720FE" w:rsidTr="00A720FE">
        <w:trPr>
          <w:cantSplit/>
        </w:trPr>
        <w:tc>
          <w:tcPr>
            <w:tcW w:w="2746" w:type="dxa"/>
            <w:tcBorders>
              <w:top w:val="nil"/>
              <w:left w:val="nil"/>
              <w:bottom w:val="single" w:sz="4" w:space="0" w:color="auto"/>
              <w:right w:val="nil"/>
            </w:tcBorders>
            <w:shd w:val="clear" w:color="auto" w:fill="F2F2F2" w:themeFill="background1" w:themeFillShade="F2"/>
          </w:tcPr>
          <w:p w:rsidR="00A720FE" w:rsidRPr="00933839" w:rsidRDefault="00A720FE" w:rsidP="00A720FE">
            <w:pPr>
              <w:spacing w:before="120" w:line="240" w:lineRule="auto"/>
              <w:jc w:val="left"/>
              <w:rPr>
                <w:rFonts w:ascii="Arial" w:hAnsi="Arial" w:cs="Arial"/>
                <w:sz w:val="16"/>
                <w:szCs w:val="16"/>
                <w:highlight w:val="yellow"/>
              </w:rPr>
            </w:pPr>
          </w:p>
        </w:tc>
        <w:tc>
          <w:tcPr>
            <w:tcW w:w="2392" w:type="dxa"/>
            <w:tcBorders>
              <w:top w:val="nil"/>
              <w:left w:val="nil"/>
              <w:bottom w:val="single" w:sz="4" w:space="0" w:color="auto"/>
              <w:right w:val="nil"/>
            </w:tcBorders>
            <w:shd w:val="clear" w:color="auto" w:fill="F2F2F2" w:themeFill="background1" w:themeFillShade="F2"/>
          </w:tcPr>
          <w:p w:rsidR="00A720FE" w:rsidRPr="006C38DD" w:rsidRDefault="00A720FE" w:rsidP="00A720FE">
            <w:pPr>
              <w:spacing w:before="120" w:line="240" w:lineRule="auto"/>
              <w:jc w:val="left"/>
              <w:rPr>
                <w:rFonts w:ascii="Arial" w:hAnsi="Arial" w:cs="Arial"/>
                <w:sz w:val="16"/>
                <w:szCs w:val="16"/>
              </w:rPr>
            </w:pPr>
            <w:r w:rsidRPr="006C38DD">
              <w:rPr>
                <w:rFonts w:ascii="Arial" w:hAnsi="Arial" w:cs="Arial"/>
                <w:sz w:val="16"/>
                <w:szCs w:val="16"/>
              </w:rPr>
              <w:t>Human/non-human vector</w:t>
            </w:r>
          </w:p>
        </w:tc>
        <w:tc>
          <w:tcPr>
            <w:tcW w:w="3384" w:type="dxa"/>
            <w:tcBorders>
              <w:top w:val="nil"/>
              <w:left w:val="nil"/>
              <w:bottom w:val="single" w:sz="4" w:space="0" w:color="auto"/>
              <w:right w:val="nil"/>
            </w:tcBorders>
            <w:shd w:val="clear" w:color="auto" w:fill="F2F2F2" w:themeFill="background1" w:themeFillShade="F2"/>
          </w:tcPr>
          <w:p w:rsidR="00A720FE" w:rsidRPr="006C38DD" w:rsidRDefault="00A720FE" w:rsidP="00A720FE">
            <w:pPr>
              <w:spacing w:before="120" w:line="240" w:lineRule="auto"/>
              <w:jc w:val="left"/>
              <w:rPr>
                <w:rFonts w:ascii="Arial" w:hAnsi="Arial" w:cs="Arial"/>
                <w:sz w:val="16"/>
                <w:szCs w:val="16"/>
              </w:rPr>
            </w:pPr>
            <w:r w:rsidRPr="006C38DD">
              <w:rPr>
                <w:rFonts w:ascii="Arial" w:hAnsi="Arial" w:cs="Arial"/>
                <w:sz w:val="16"/>
                <w:szCs w:val="16"/>
              </w:rPr>
              <w:t>Suggested revision is to add to revised model.</w:t>
            </w:r>
          </w:p>
        </w:tc>
      </w:tr>
    </w:tbl>
    <w:p w:rsidR="00557D46" w:rsidRDefault="00557D46" w:rsidP="0014530C"/>
    <w:p w:rsidR="00557D46" w:rsidRDefault="00557D46" w:rsidP="0014530C">
      <w:pPr>
        <w:sectPr w:rsidR="00557D46" w:rsidSect="00CB1C65">
          <w:footerReference w:type="default" r:id="rId54"/>
          <w:pgSz w:w="11906" w:h="16838" w:code="9"/>
          <w:pgMar w:top="1440" w:right="1797" w:bottom="1440" w:left="1797" w:header="1080" w:footer="835" w:gutter="0"/>
          <w:cols w:space="360"/>
          <w:noEndnote/>
        </w:sectPr>
      </w:pPr>
    </w:p>
    <w:p w:rsidR="00557D46" w:rsidRDefault="00557D46" w:rsidP="0014530C">
      <w:r w:rsidRPr="00557D46">
        <w:rPr>
          <w:noProof/>
          <w:lang w:eastAsia="en-AU"/>
        </w:rPr>
        <w:drawing>
          <wp:anchor distT="0" distB="0" distL="114300" distR="114300" simplePos="0" relativeHeight="251699200" behindDoc="0" locked="0" layoutInCell="1" allowOverlap="1">
            <wp:simplePos x="0" y="0"/>
            <wp:positionH relativeFrom="column">
              <wp:posOffset>-171450</wp:posOffset>
            </wp:positionH>
            <wp:positionV relativeFrom="paragraph">
              <wp:posOffset>-55245</wp:posOffset>
            </wp:positionV>
            <wp:extent cx="9304564" cy="478155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9304564" cy="4781550"/>
                    </a:xfrm>
                    <a:prstGeom prst="rect">
                      <a:avLst/>
                    </a:prstGeom>
                    <a:noFill/>
                    <a:ln w="9525">
                      <a:noFill/>
                      <a:miter lim="800000"/>
                      <a:headEnd/>
                      <a:tailEnd/>
                    </a:ln>
                  </pic:spPr>
                </pic:pic>
              </a:graphicData>
            </a:graphic>
          </wp:anchor>
        </w:drawing>
      </w:r>
    </w:p>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557D46" w:rsidRDefault="00557D46" w:rsidP="0014530C"/>
    <w:p w:rsidR="00F75B2C" w:rsidRDefault="00557D46" w:rsidP="00F75B2C">
      <w:pPr>
        <w:pStyle w:val="figurecaption"/>
      </w:pPr>
      <w:bookmarkStart w:id="87" w:name="_Toc379292184"/>
      <w:r w:rsidRPr="00F75B2C">
        <w:rPr>
          <w:b/>
        </w:rPr>
        <w:t xml:space="preserve">Figure </w:t>
      </w:r>
      <w:proofErr w:type="gramStart"/>
      <w:r w:rsidR="00F75B2C">
        <w:rPr>
          <w:b/>
        </w:rPr>
        <w:t>3.13</w:t>
      </w:r>
      <w:r>
        <w:t xml:space="preserve">  </w:t>
      </w:r>
      <w:r w:rsidR="00F75B2C" w:rsidRPr="00192BFB">
        <w:t>Conceptual</w:t>
      </w:r>
      <w:proofErr w:type="gramEnd"/>
      <w:r w:rsidR="00F75B2C" w:rsidRPr="00192BFB">
        <w:t xml:space="preserve"> model for </w:t>
      </w:r>
      <w:r w:rsidR="00F75B2C">
        <w:t>vegetation on the disturbed sites of the RPA.</w:t>
      </w:r>
      <w:bookmarkEnd w:id="87"/>
    </w:p>
    <w:p w:rsidR="00557D46" w:rsidRDefault="00557D46" w:rsidP="00F75B2C">
      <w:pPr>
        <w:pStyle w:val="figurecaption"/>
        <w:sectPr w:rsidR="00557D46" w:rsidSect="00CB1C65">
          <w:footerReference w:type="default" r:id="rId56"/>
          <w:pgSz w:w="16838" w:h="11906" w:orient="landscape" w:code="9"/>
          <w:pgMar w:top="1797" w:right="1440" w:bottom="1797" w:left="1440" w:header="1080" w:footer="835" w:gutter="0"/>
          <w:cols w:space="360"/>
          <w:noEndnote/>
        </w:sectPr>
      </w:pPr>
    </w:p>
    <w:p w:rsidR="00A8421A" w:rsidRDefault="00A8421A" w:rsidP="00E0285F">
      <w:pPr>
        <w:pStyle w:val="Heading3"/>
      </w:pPr>
      <w:proofErr w:type="gramStart"/>
      <w:r>
        <w:t xml:space="preserve">3.2.2 </w:t>
      </w:r>
      <w:r w:rsidR="00255D50">
        <w:t xml:space="preserve"> </w:t>
      </w:r>
      <w:r>
        <w:t>Landscape</w:t>
      </w:r>
      <w:proofErr w:type="gramEnd"/>
    </w:p>
    <w:p w:rsidR="00260DF7" w:rsidRDefault="00260DF7" w:rsidP="00260DF7">
      <w:r>
        <w:t xml:space="preserve">The </w:t>
      </w:r>
      <w:r w:rsidR="00F75B2C" w:rsidRPr="00F75B2C">
        <w:t>terrestrial ecosystem (landscape) breako</w:t>
      </w:r>
      <w:r w:rsidRPr="00F75B2C">
        <w:t>ut group</w:t>
      </w:r>
      <w:r w:rsidRPr="0025238C">
        <w:t xml:space="preserve"> drafted three conceptual models. These have been revised to two conceptual models. The models for </w:t>
      </w:r>
      <w:r w:rsidRPr="0025238C">
        <w:rPr>
          <w:i/>
        </w:rPr>
        <w:t>‘Protect the landscape of the ARR’</w:t>
      </w:r>
      <w:r w:rsidRPr="0025238C">
        <w:t xml:space="preserve"> and </w:t>
      </w:r>
      <w:r w:rsidRPr="0025238C">
        <w:rPr>
          <w:i/>
        </w:rPr>
        <w:t xml:space="preserve">‘Protect the diversity of habitats across the terrestrial landscapes of the ARR’ </w:t>
      </w:r>
      <w:r w:rsidRPr="0025238C">
        <w:t xml:space="preserve">were collapsed into one model for a revised assessment endpoint: </w:t>
      </w:r>
      <w:r w:rsidR="00B95C6E">
        <w:t>‘</w:t>
      </w:r>
      <w:r w:rsidR="002B756E" w:rsidRPr="002B756E">
        <w:rPr>
          <w:i/>
        </w:rPr>
        <w:t>Habitat diversity and ecosystem functions within the landscape of the Magela</w:t>
      </w:r>
      <w:r w:rsidR="00E54E51">
        <w:rPr>
          <w:i/>
        </w:rPr>
        <w:t xml:space="preserve"> Creek</w:t>
      </w:r>
      <w:r w:rsidR="002B756E" w:rsidRPr="002B756E">
        <w:rPr>
          <w:i/>
        </w:rPr>
        <w:t xml:space="preserve"> sub-catchment and broader KNP is comparable to an agreed reference condition</w:t>
      </w:r>
      <w:r w:rsidR="00B95C6E">
        <w:rPr>
          <w:i/>
        </w:rPr>
        <w:t>’</w:t>
      </w:r>
      <w:r w:rsidR="008C1447">
        <w:rPr>
          <w:i/>
        </w:rPr>
        <w:t xml:space="preserve"> </w:t>
      </w:r>
      <w:r w:rsidR="008C1447" w:rsidRPr="008C1447">
        <w:t>(see Figure 3.14</w:t>
      </w:r>
      <w:r w:rsidR="008C1447">
        <w:t>)</w:t>
      </w:r>
      <w:r w:rsidRPr="008C1447">
        <w:t>.</w:t>
      </w:r>
      <w:r w:rsidRPr="0025238C">
        <w:t xml:space="preserve"> This was undertaken as the sources and stressors were similar between the two models that were output from the workshop, and review of the assessment endpoints indicated that the models were quite similar. </w:t>
      </w:r>
    </w:p>
    <w:p w:rsidR="008823F0" w:rsidRDefault="008823F0" w:rsidP="008823F0">
      <w:r>
        <w:rPr>
          <w:szCs w:val="22"/>
        </w:rPr>
        <w:t xml:space="preserve">The definitions of components in the terrestrial ecosystem models as shown in </w:t>
      </w:r>
      <w:r w:rsidRPr="00F75B2C">
        <w:rPr>
          <w:szCs w:val="22"/>
        </w:rPr>
        <w:t>Table 3</w:t>
      </w:r>
      <w:r w:rsidR="00F75B2C">
        <w:rPr>
          <w:szCs w:val="22"/>
        </w:rPr>
        <w:t>.5</w:t>
      </w:r>
      <w:r>
        <w:rPr>
          <w:szCs w:val="22"/>
        </w:rPr>
        <w:t xml:space="preserve"> were largely derived from the definition of terms developed by the landscape terrestrial working group during the workshop.</w:t>
      </w:r>
    </w:p>
    <w:p w:rsidR="00260DF7" w:rsidRPr="0025238C" w:rsidRDefault="00260DF7" w:rsidP="00260DF7">
      <w:r w:rsidRPr="00F75B2C">
        <w:t xml:space="preserve">Terminology has been standardised according to </w:t>
      </w:r>
      <w:r w:rsidR="00F75B2C" w:rsidRPr="00F75B2C">
        <w:t>the</w:t>
      </w:r>
      <w:r w:rsidRPr="00F75B2C">
        <w:t xml:space="preserve"> list of terms produced by a review group.</w:t>
      </w:r>
      <w:r w:rsidRPr="0025238C">
        <w:t xml:space="preserve"> For example, the source </w:t>
      </w:r>
      <w:r w:rsidRPr="0025238C">
        <w:rPr>
          <w:i/>
        </w:rPr>
        <w:t>‘offsite’</w:t>
      </w:r>
      <w:r w:rsidRPr="0025238C">
        <w:t xml:space="preserve"> is now referred to as </w:t>
      </w:r>
      <w:r w:rsidRPr="0025238C">
        <w:rPr>
          <w:i/>
        </w:rPr>
        <w:t>‘Kakadu National Park’</w:t>
      </w:r>
      <w:r w:rsidRPr="0025238C">
        <w:t xml:space="preserve">. </w:t>
      </w:r>
      <w:r w:rsidRPr="00F75B2C">
        <w:t xml:space="preserve">Table </w:t>
      </w:r>
      <w:r w:rsidR="008C1447">
        <w:t>3.6</w:t>
      </w:r>
      <w:r w:rsidRPr="0025238C">
        <w:t xml:space="preserve"> outlines the changes in terminology used in the revised model for the assessment endpoint: </w:t>
      </w:r>
      <w:r w:rsidR="00B95C6E">
        <w:t>‘</w:t>
      </w:r>
      <w:proofErr w:type="gramStart"/>
      <w:r w:rsidR="00B95C6E" w:rsidRPr="002B756E">
        <w:rPr>
          <w:i/>
        </w:rPr>
        <w:t>Habitat diversity and ecosystem functions within the landscape of the Magela</w:t>
      </w:r>
      <w:r w:rsidR="00B95C6E">
        <w:rPr>
          <w:i/>
        </w:rPr>
        <w:t xml:space="preserve"> Creek</w:t>
      </w:r>
      <w:r w:rsidR="00B95C6E" w:rsidRPr="002B756E">
        <w:rPr>
          <w:i/>
        </w:rPr>
        <w:t xml:space="preserve"> sub-catchment and broader KNP is</w:t>
      </w:r>
      <w:proofErr w:type="gramEnd"/>
      <w:r w:rsidR="00B95C6E" w:rsidRPr="002B756E">
        <w:rPr>
          <w:i/>
        </w:rPr>
        <w:t xml:space="preserve"> comparable to an agreed reference condition</w:t>
      </w:r>
      <w:r w:rsidR="00B95C6E">
        <w:rPr>
          <w:i/>
        </w:rPr>
        <w:t>’</w:t>
      </w:r>
      <w:r w:rsidR="001B03DC">
        <w:t xml:space="preserve">. </w:t>
      </w:r>
      <w:r w:rsidR="008C1447">
        <w:t>Unless specified in Table 3.6</w:t>
      </w:r>
      <w:r w:rsidRPr="0025238C">
        <w:t>, the terms have remained the same between the workshop output and the revision of the models. There were no links between the stressor ‘</w:t>
      </w:r>
      <w:r w:rsidRPr="0025238C">
        <w:rPr>
          <w:i/>
        </w:rPr>
        <w:t xml:space="preserve">floristic composition during </w:t>
      </w:r>
      <w:proofErr w:type="spellStart"/>
      <w:r w:rsidRPr="0025238C">
        <w:rPr>
          <w:i/>
        </w:rPr>
        <w:t>minesite</w:t>
      </w:r>
      <w:proofErr w:type="spellEnd"/>
      <w:r w:rsidRPr="0025238C">
        <w:rPr>
          <w:i/>
        </w:rPr>
        <w:t xml:space="preserve"> revegetation’</w:t>
      </w:r>
      <w:r w:rsidRPr="0025238C">
        <w:t xml:space="preserve"> and any stressors that were directly linked to a measure of effect. This stressor may be poorly defined and either </w:t>
      </w:r>
      <w:r w:rsidR="001B03DC" w:rsidRPr="0025238C">
        <w:t>needs</w:t>
      </w:r>
      <w:r w:rsidRPr="0025238C">
        <w:t xml:space="preserve"> to be revised by the group or removed from the model. In the revised model it is linked to the stressors </w:t>
      </w:r>
      <w:r w:rsidRPr="0025238C">
        <w:rPr>
          <w:i/>
        </w:rPr>
        <w:t>‘fire’</w:t>
      </w:r>
      <w:r w:rsidRPr="0025238C">
        <w:t xml:space="preserve"> and </w:t>
      </w:r>
      <w:r w:rsidRPr="0025238C">
        <w:rPr>
          <w:i/>
        </w:rPr>
        <w:t>‘weeds’</w:t>
      </w:r>
      <w:r w:rsidRPr="0025238C">
        <w:t>.</w:t>
      </w:r>
    </w:p>
    <w:p w:rsidR="00260DF7" w:rsidRDefault="00260DF7" w:rsidP="00260DF7">
      <w:r w:rsidRPr="0025238C">
        <w:t>Measurement endpoints have been revised based on the measurement endpoints derived from the workshop.</w:t>
      </w:r>
    </w:p>
    <w:p w:rsidR="008823F0" w:rsidRPr="008823F0" w:rsidRDefault="008823F0" w:rsidP="008823F0">
      <w:pPr>
        <w:pStyle w:val="tablecaption"/>
      </w:pPr>
      <w:bookmarkStart w:id="88" w:name="_Toc379381459"/>
      <w:r w:rsidRPr="00F75B2C">
        <w:rPr>
          <w:b/>
        </w:rPr>
        <w:t>Table 3</w:t>
      </w:r>
      <w:r w:rsidR="00F75B2C">
        <w:rPr>
          <w:b/>
        </w:rPr>
        <w:t>.5</w:t>
      </w:r>
      <w:r w:rsidRPr="0025238C">
        <w:t xml:space="preserve"> </w:t>
      </w:r>
      <w:r>
        <w:t>Definition of source and stressor components of</w:t>
      </w:r>
      <w:r w:rsidRPr="0025238C">
        <w:t xml:space="preserve"> </w:t>
      </w:r>
      <w:r>
        <w:t xml:space="preserve">the </w:t>
      </w:r>
      <w:r w:rsidRPr="0025238C">
        <w:t>model</w:t>
      </w:r>
      <w:r>
        <w:t>s</w:t>
      </w:r>
      <w:r w:rsidRPr="0025238C">
        <w:t xml:space="preserve"> for</w:t>
      </w:r>
      <w:r>
        <w:t xml:space="preserve"> 1) </w:t>
      </w:r>
      <w:r w:rsidR="00BD7556">
        <w:rPr>
          <w:i/>
        </w:rPr>
        <w:t>h</w:t>
      </w:r>
      <w:r w:rsidR="00BD7556" w:rsidRPr="002B756E">
        <w:rPr>
          <w:i/>
        </w:rPr>
        <w:t>abitat diversity and ecosystem functions within the landscape of the Magela</w:t>
      </w:r>
      <w:r w:rsidR="00BD7556">
        <w:rPr>
          <w:i/>
        </w:rPr>
        <w:t xml:space="preserve"> Creek</w:t>
      </w:r>
      <w:r w:rsidR="00BD7556" w:rsidRPr="002B756E">
        <w:rPr>
          <w:i/>
        </w:rPr>
        <w:t xml:space="preserve"> sub-catchment and broader KNP is comparable to an agreed reference condition</w:t>
      </w:r>
      <w:r w:rsidR="00BD7556" w:rsidRPr="008823F0" w:rsidDel="00BD7556">
        <w:rPr>
          <w:i/>
        </w:rPr>
        <w:t xml:space="preserve"> </w:t>
      </w:r>
      <w:r w:rsidRPr="00B95C6E">
        <w:rPr>
          <w:szCs w:val="18"/>
        </w:rPr>
        <w:t xml:space="preserve">and 2) </w:t>
      </w:r>
      <w:r w:rsidRPr="00B95C6E">
        <w:rPr>
          <w:i/>
          <w:szCs w:val="18"/>
        </w:rPr>
        <w:t>aesthetic values meet the expectations of the stakeholders in the ARR</w:t>
      </w:r>
      <w:r w:rsidRPr="00B95C6E">
        <w:rPr>
          <w:szCs w:val="18"/>
        </w:rPr>
        <w:t>.</w:t>
      </w:r>
      <w:bookmarkEnd w:id="88"/>
    </w:p>
    <w:tbl>
      <w:tblPr>
        <w:tblStyle w:val="TableGrid"/>
        <w:tblW w:w="8755" w:type="dxa"/>
        <w:tblLook w:val="04A0"/>
      </w:tblPr>
      <w:tblGrid>
        <w:gridCol w:w="2941"/>
        <w:gridCol w:w="5814"/>
      </w:tblGrid>
      <w:tr w:rsidR="008823F0" w:rsidTr="002B756E">
        <w:trPr>
          <w:cantSplit/>
          <w:tblHeader/>
        </w:trPr>
        <w:tc>
          <w:tcPr>
            <w:tcW w:w="2941" w:type="dxa"/>
            <w:tcBorders>
              <w:left w:val="nil"/>
              <w:bottom w:val="single" w:sz="4" w:space="0" w:color="auto"/>
              <w:right w:val="nil"/>
            </w:tcBorders>
            <w:shd w:val="clear" w:color="auto" w:fill="A6A6A6" w:themeFill="background1" w:themeFillShade="A6"/>
          </w:tcPr>
          <w:p w:rsidR="008823F0" w:rsidRPr="0025238C" w:rsidRDefault="008823F0" w:rsidP="005E28AF">
            <w:pPr>
              <w:spacing w:before="120" w:line="240" w:lineRule="auto"/>
              <w:jc w:val="left"/>
              <w:rPr>
                <w:rFonts w:ascii="Arial" w:hAnsi="Arial" w:cs="Arial"/>
                <w:b/>
                <w:sz w:val="18"/>
                <w:szCs w:val="18"/>
              </w:rPr>
            </w:pPr>
            <w:r>
              <w:rPr>
                <w:rFonts w:ascii="Arial" w:hAnsi="Arial" w:cs="Arial"/>
                <w:b/>
                <w:sz w:val="18"/>
                <w:szCs w:val="18"/>
              </w:rPr>
              <w:t>Component in conceptual model</w:t>
            </w:r>
          </w:p>
        </w:tc>
        <w:tc>
          <w:tcPr>
            <w:tcW w:w="5814" w:type="dxa"/>
            <w:tcBorders>
              <w:left w:val="nil"/>
              <w:bottom w:val="single" w:sz="4" w:space="0" w:color="auto"/>
              <w:right w:val="nil"/>
            </w:tcBorders>
            <w:shd w:val="clear" w:color="auto" w:fill="A6A6A6" w:themeFill="background1" w:themeFillShade="A6"/>
          </w:tcPr>
          <w:p w:rsidR="008823F0" w:rsidRPr="0025238C" w:rsidRDefault="008823F0" w:rsidP="005E28AF">
            <w:pPr>
              <w:spacing w:before="120" w:line="240" w:lineRule="auto"/>
              <w:jc w:val="left"/>
              <w:rPr>
                <w:rFonts w:ascii="Arial" w:hAnsi="Arial" w:cs="Arial"/>
                <w:b/>
                <w:sz w:val="18"/>
                <w:szCs w:val="18"/>
              </w:rPr>
            </w:pPr>
            <w:r>
              <w:rPr>
                <w:rFonts w:ascii="Arial" w:hAnsi="Arial" w:cs="Arial"/>
                <w:b/>
                <w:sz w:val="18"/>
                <w:szCs w:val="18"/>
              </w:rPr>
              <w:t>Definition as used in the model</w:t>
            </w:r>
          </w:p>
        </w:tc>
      </w:tr>
      <w:tr w:rsidR="008823F0" w:rsidTr="002B756E">
        <w:trPr>
          <w:cantSplit/>
        </w:trPr>
        <w:tc>
          <w:tcPr>
            <w:tcW w:w="2941" w:type="dxa"/>
            <w:tcBorders>
              <w:left w:val="nil"/>
              <w:bottom w:val="nil"/>
              <w:right w:val="nil"/>
            </w:tcBorders>
            <w:shd w:val="clear" w:color="auto" w:fill="D9D9D9" w:themeFill="background1" w:themeFillShade="D9"/>
          </w:tcPr>
          <w:p w:rsidR="008823F0" w:rsidRPr="009D76E6" w:rsidRDefault="008823F0" w:rsidP="005E28AF">
            <w:pPr>
              <w:spacing w:before="120" w:line="240" w:lineRule="auto"/>
              <w:jc w:val="left"/>
              <w:rPr>
                <w:rFonts w:ascii="Arial" w:hAnsi="Arial" w:cs="Arial"/>
                <w:b/>
                <w:sz w:val="16"/>
                <w:szCs w:val="16"/>
              </w:rPr>
            </w:pPr>
            <w:r w:rsidRPr="009D76E6">
              <w:rPr>
                <w:rFonts w:ascii="Arial" w:hAnsi="Arial" w:cs="Arial"/>
                <w:b/>
                <w:sz w:val="16"/>
                <w:szCs w:val="16"/>
              </w:rPr>
              <w:t>Source</w:t>
            </w:r>
          </w:p>
        </w:tc>
        <w:tc>
          <w:tcPr>
            <w:tcW w:w="5814" w:type="dxa"/>
            <w:tcBorders>
              <w:left w:val="nil"/>
              <w:bottom w:val="nil"/>
              <w:right w:val="nil"/>
            </w:tcBorders>
            <w:shd w:val="clear" w:color="auto" w:fill="D9D9D9" w:themeFill="background1" w:themeFillShade="D9"/>
          </w:tcPr>
          <w:p w:rsidR="008823F0" w:rsidRPr="009D76E6" w:rsidRDefault="008823F0" w:rsidP="005E28AF">
            <w:pPr>
              <w:spacing w:before="120" w:line="240" w:lineRule="auto"/>
              <w:jc w:val="left"/>
              <w:rPr>
                <w:rFonts w:ascii="Arial" w:hAnsi="Arial" w:cs="Arial"/>
                <w:sz w:val="16"/>
                <w:szCs w:val="16"/>
              </w:rPr>
            </w:pPr>
          </w:p>
        </w:tc>
      </w:tr>
      <w:tr w:rsidR="008823F0" w:rsidTr="002B756E">
        <w:trPr>
          <w:cantSplit/>
        </w:trPr>
        <w:tc>
          <w:tcPr>
            <w:tcW w:w="2941"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Unsuitable growth medium</w:t>
            </w:r>
          </w:p>
        </w:tc>
        <w:tc>
          <w:tcPr>
            <w:tcW w:w="5814"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Landform substrate that is not suitable for survivability of plant species</w:t>
            </w:r>
          </w:p>
        </w:tc>
      </w:tr>
      <w:tr w:rsidR="008823F0" w:rsidTr="002B756E">
        <w:trPr>
          <w:cantSplit/>
        </w:trPr>
        <w:tc>
          <w:tcPr>
            <w:tcW w:w="2941"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sidRPr="009D76E6">
              <w:rPr>
                <w:rFonts w:ascii="Arial" w:hAnsi="Arial" w:cs="Arial"/>
                <w:sz w:val="16"/>
                <w:szCs w:val="16"/>
              </w:rPr>
              <w:t>Climate Change</w:t>
            </w:r>
            <w:r>
              <w:rPr>
                <w:rFonts w:ascii="Arial" w:hAnsi="Arial" w:cs="Arial"/>
                <w:sz w:val="16"/>
                <w:szCs w:val="16"/>
              </w:rPr>
              <w:t xml:space="preserve"> – Extreme or decrease in rainfall</w:t>
            </w:r>
          </w:p>
        </w:tc>
        <w:tc>
          <w:tcPr>
            <w:tcW w:w="5814"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Increase in extreme precipitation events or decrease in seasonal rainfall which impacts on rainfall variability.</w:t>
            </w:r>
          </w:p>
        </w:tc>
      </w:tr>
      <w:tr w:rsidR="008823F0" w:rsidTr="002B756E">
        <w:trPr>
          <w:cantSplit/>
        </w:trPr>
        <w:tc>
          <w:tcPr>
            <w:tcW w:w="2941" w:type="dxa"/>
            <w:tcBorders>
              <w:top w:val="nil"/>
              <w:left w:val="nil"/>
              <w:bottom w:val="single" w:sz="4" w:space="0" w:color="auto"/>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 xml:space="preserve">Floristic composition during </w:t>
            </w:r>
            <w:proofErr w:type="spellStart"/>
            <w:r>
              <w:rPr>
                <w:rFonts w:ascii="Arial" w:hAnsi="Arial" w:cs="Arial"/>
                <w:sz w:val="16"/>
                <w:szCs w:val="16"/>
              </w:rPr>
              <w:t>minesite</w:t>
            </w:r>
            <w:proofErr w:type="spellEnd"/>
            <w:r>
              <w:rPr>
                <w:rFonts w:ascii="Arial" w:hAnsi="Arial" w:cs="Arial"/>
                <w:sz w:val="16"/>
                <w:szCs w:val="16"/>
              </w:rPr>
              <w:t xml:space="preserve"> revegetation</w:t>
            </w:r>
          </w:p>
        </w:tc>
        <w:tc>
          <w:tcPr>
            <w:tcW w:w="5814" w:type="dxa"/>
            <w:tcBorders>
              <w:top w:val="nil"/>
              <w:left w:val="nil"/>
              <w:bottom w:val="single" w:sz="4" w:space="0" w:color="auto"/>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Floristic composition of revegetation becomes a source of fuel load for fires, or enables establishment of weeds, or becomes dominated by a small number of species.</w:t>
            </w:r>
          </w:p>
        </w:tc>
      </w:tr>
      <w:tr w:rsidR="008823F0" w:rsidTr="002B756E">
        <w:trPr>
          <w:cantSplit/>
        </w:trPr>
        <w:tc>
          <w:tcPr>
            <w:tcW w:w="2941" w:type="dxa"/>
            <w:tcBorders>
              <w:top w:val="single" w:sz="4" w:space="0" w:color="auto"/>
              <w:left w:val="nil"/>
              <w:bottom w:val="nil"/>
              <w:right w:val="nil"/>
            </w:tcBorders>
            <w:shd w:val="clear" w:color="auto" w:fill="D9D9D9" w:themeFill="background1" w:themeFillShade="D9"/>
          </w:tcPr>
          <w:p w:rsidR="008823F0" w:rsidRPr="009D76E6" w:rsidRDefault="008823F0" w:rsidP="005E28AF">
            <w:pPr>
              <w:spacing w:before="120" w:line="240" w:lineRule="auto"/>
              <w:jc w:val="left"/>
              <w:rPr>
                <w:rFonts w:ascii="Arial" w:hAnsi="Arial" w:cs="Arial"/>
                <w:sz w:val="16"/>
                <w:szCs w:val="16"/>
              </w:rPr>
            </w:pPr>
            <w:r w:rsidRPr="009D76E6">
              <w:rPr>
                <w:rFonts w:ascii="Arial" w:hAnsi="Arial" w:cs="Arial"/>
                <w:b/>
                <w:sz w:val="16"/>
                <w:szCs w:val="16"/>
              </w:rPr>
              <w:t>Stressors</w:t>
            </w:r>
          </w:p>
        </w:tc>
        <w:tc>
          <w:tcPr>
            <w:tcW w:w="5814" w:type="dxa"/>
            <w:tcBorders>
              <w:top w:val="single" w:sz="4" w:space="0" w:color="auto"/>
              <w:left w:val="nil"/>
              <w:bottom w:val="nil"/>
              <w:right w:val="nil"/>
            </w:tcBorders>
            <w:shd w:val="clear" w:color="auto" w:fill="D9D9D9" w:themeFill="background1" w:themeFillShade="D9"/>
          </w:tcPr>
          <w:p w:rsidR="008823F0" w:rsidRPr="009D76E6" w:rsidRDefault="008823F0" w:rsidP="005E28AF">
            <w:pPr>
              <w:spacing w:before="120" w:line="240" w:lineRule="auto"/>
              <w:jc w:val="left"/>
              <w:rPr>
                <w:rFonts w:ascii="Arial" w:hAnsi="Arial" w:cs="Arial"/>
                <w:sz w:val="16"/>
                <w:szCs w:val="16"/>
              </w:rPr>
            </w:pPr>
          </w:p>
        </w:tc>
      </w:tr>
      <w:tr w:rsidR="008823F0" w:rsidTr="002B756E">
        <w:trPr>
          <w:cantSplit/>
        </w:trPr>
        <w:tc>
          <w:tcPr>
            <w:tcW w:w="2941"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sidRPr="009D76E6">
              <w:rPr>
                <w:rFonts w:ascii="Arial" w:hAnsi="Arial" w:cs="Arial"/>
                <w:sz w:val="16"/>
                <w:szCs w:val="16"/>
              </w:rPr>
              <w:t xml:space="preserve">Solutes </w:t>
            </w:r>
          </w:p>
        </w:tc>
        <w:tc>
          <w:tcPr>
            <w:tcW w:w="5814" w:type="dxa"/>
            <w:tcBorders>
              <w:top w:val="nil"/>
              <w:left w:val="nil"/>
              <w:bottom w:val="nil"/>
              <w:right w:val="nil"/>
            </w:tcBorders>
            <w:shd w:val="clear" w:color="auto" w:fill="F2F2F2" w:themeFill="background1" w:themeFillShade="F2"/>
          </w:tcPr>
          <w:p w:rsidR="008823F0" w:rsidRPr="00762885" w:rsidRDefault="008823F0" w:rsidP="005E28AF">
            <w:pPr>
              <w:spacing w:before="120" w:line="240" w:lineRule="auto"/>
              <w:jc w:val="left"/>
              <w:rPr>
                <w:rFonts w:ascii="Arial" w:hAnsi="Arial" w:cs="Arial"/>
                <w:sz w:val="16"/>
                <w:szCs w:val="16"/>
              </w:rPr>
            </w:pPr>
            <w:r w:rsidRPr="00762885">
              <w:rPr>
                <w:rFonts w:ascii="Arial" w:hAnsi="Arial" w:cs="Arial"/>
                <w:sz w:val="16"/>
                <w:szCs w:val="16"/>
              </w:rPr>
              <w:t>Radionuclides, inorganic toxicants &amp; organic toxicants</w:t>
            </w:r>
          </w:p>
        </w:tc>
      </w:tr>
      <w:tr w:rsidR="008823F0" w:rsidTr="002B756E">
        <w:trPr>
          <w:cantSplit/>
        </w:trPr>
        <w:tc>
          <w:tcPr>
            <w:tcW w:w="2941"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sidRPr="009D76E6">
              <w:rPr>
                <w:rFonts w:ascii="Arial" w:hAnsi="Arial" w:cs="Arial"/>
                <w:sz w:val="16"/>
                <w:szCs w:val="16"/>
              </w:rPr>
              <w:t xml:space="preserve">Sediment </w:t>
            </w:r>
          </w:p>
        </w:tc>
        <w:tc>
          <w:tcPr>
            <w:tcW w:w="5814"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sidRPr="009D76E6">
              <w:rPr>
                <w:rFonts w:ascii="Arial" w:hAnsi="Arial" w:cs="Arial"/>
                <w:sz w:val="16"/>
                <w:szCs w:val="16"/>
              </w:rPr>
              <w:t>Runoff &amp; erosion from landform into ARR</w:t>
            </w:r>
          </w:p>
        </w:tc>
      </w:tr>
      <w:tr w:rsidR="008823F0" w:rsidTr="002B756E">
        <w:trPr>
          <w:cantSplit/>
        </w:trPr>
        <w:tc>
          <w:tcPr>
            <w:tcW w:w="2941" w:type="dxa"/>
            <w:tcBorders>
              <w:top w:val="nil"/>
              <w:left w:val="nil"/>
              <w:bottom w:val="nil"/>
              <w:right w:val="nil"/>
            </w:tcBorders>
            <w:shd w:val="clear" w:color="auto" w:fill="F2F2F2" w:themeFill="background1" w:themeFillShade="F2"/>
          </w:tcPr>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Weeds</w:t>
            </w:r>
          </w:p>
        </w:tc>
        <w:tc>
          <w:tcPr>
            <w:tcW w:w="5814" w:type="dxa"/>
            <w:tcBorders>
              <w:top w:val="nil"/>
              <w:left w:val="nil"/>
              <w:bottom w:val="nil"/>
              <w:right w:val="nil"/>
            </w:tcBorders>
            <w:shd w:val="clear" w:color="auto" w:fill="F2F2F2" w:themeFill="background1" w:themeFillShade="F2"/>
          </w:tcPr>
          <w:p w:rsidR="008823F0" w:rsidRDefault="008823F0" w:rsidP="005E28AF">
            <w:pPr>
              <w:spacing w:before="120" w:line="240" w:lineRule="auto"/>
              <w:jc w:val="left"/>
              <w:rPr>
                <w:rFonts w:ascii="Arial" w:hAnsi="Arial" w:cs="Arial"/>
                <w:sz w:val="16"/>
                <w:szCs w:val="16"/>
              </w:rPr>
            </w:pPr>
            <w:r>
              <w:rPr>
                <w:rFonts w:ascii="Arial" w:hAnsi="Arial" w:cs="Arial"/>
                <w:sz w:val="16"/>
                <w:szCs w:val="16"/>
              </w:rPr>
              <w:t>Weeds offsite (terrestrial &amp; aquatic) – Spread to onsite from wind, non-human and human vectors</w:t>
            </w:r>
          </w:p>
          <w:p w:rsidR="008823F0" w:rsidRPr="009D76E6" w:rsidRDefault="008823F0" w:rsidP="005E28AF">
            <w:pPr>
              <w:spacing w:before="120" w:line="240" w:lineRule="auto"/>
              <w:jc w:val="left"/>
              <w:rPr>
                <w:rFonts w:ascii="Arial" w:hAnsi="Arial" w:cs="Arial"/>
                <w:sz w:val="16"/>
                <w:szCs w:val="16"/>
              </w:rPr>
            </w:pPr>
            <w:r>
              <w:rPr>
                <w:rFonts w:ascii="Arial" w:hAnsi="Arial" w:cs="Arial"/>
                <w:sz w:val="16"/>
                <w:szCs w:val="16"/>
              </w:rPr>
              <w:t>Weeds onsite (terrestrial &amp; aquatic) – Effect of final landform floristic composition on final landscape. Also spread to offsite via non-human and human vectors. Aquatic weeds affect terrestrial fauna.</w:t>
            </w:r>
          </w:p>
        </w:tc>
      </w:tr>
    </w:tbl>
    <w:p w:rsidR="00C608ED" w:rsidRDefault="00C608ED" w:rsidP="00260DF7">
      <w:pPr>
        <w:sectPr w:rsidR="00C608ED" w:rsidSect="00CB1C65">
          <w:footerReference w:type="default" r:id="rId57"/>
          <w:pgSz w:w="11906" w:h="16838" w:code="9"/>
          <w:pgMar w:top="1440" w:right="1797" w:bottom="1440" w:left="1797" w:header="1080" w:footer="835" w:gutter="0"/>
          <w:cols w:space="360"/>
          <w:noEndnote/>
        </w:sectPr>
      </w:pPr>
    </w:p>
    <w:tbl>
      <w:tblPr>
        <w:tblStyle w:val="TableGrid"/>
        <w:tblW w:w="8755" w:type="dxa"/>
        <w:tblLook w:val="04A0"/>
      </w:tblPr>
      <w:tblGrid>
        <w:gridCol w:w="2941"/>
        <w:gridCol w:w="5814"/>
      </w:tblGrid>
      <w:tr w:rsidR="00C608ED" w:rsidTr="00C608ED">
        <w:trPr>
          <w:cantSplit/>
          <w:tblHeader/>
        </w:trPr>
        <w:tc>
          <w:tcPr>
            <w:tcW w:w="2941" w:type="dxa"/>
            <w:tcBorders>
              <w:left w:val="nil"/>
              <w:bottom w:val="single" w:sz="4" w:space="0" w:color="auto"/>
              <w:right w:val="nil"/>
            </w:tcBorders>
            <w:shd w:val="clear" w:color="auto" w:fill="A6A6A6" w:themeFill="background1" w:themeFillShade="A6"/>
          </w:tcPr>
          <w:p w:rsidR="00C608ED" w:rsidRPr="0025238C" w:rsidRDefault="00C608ED" w:rsidP="00C608ED">
            <w:pPr>
              <w:spacing w:before="120" w:line="240" w:lineRule="auto"/>
              <w:jc w:val="left"/>
              <w:rPr>
                <w:rFonts w:ascii="Arial" w:hAnsi="Arial" w:cs="Arial"/>
                <w:b/>
                <w:sz w:val="18"/>
                <w:szCs w:val="18"/>
              </w:rPr>
            </w:pPr>
            <w:r>
              <w:rPr>
                <w:rFonts w:ascii="Arial" w:hAnsi="Arial" w:cs="Arial"/>
                <w:b/>
                <w:sz w:val="18"/>
                <w:szCs w:val="18"/>
              </w:rPr>
              <w:t>Component in conceptual model</w:t>
            </w:r>
          </w:p>
        </w:tc>
        <w:tc>
          <w:tcPr>
            <w:tcW w:w="5814" w:type="dxa"/>
            <w:tcBorders>
              <w:left w:val="nil"/>
              <w:bottom w:val="single" w:sz="4" w:space="0" w:color="auto"/>
              <w:right w:val="nil"/>
            </w:tcBorders>
            <w:shd w:val="clear" w:color="auto" w:fill="A6A6A6" w:themeFill="background1" w:themeFillShade="A6"/>
          </w:tcPr>
          <w:p w:rsidR="00C608ED" w:rsidRPr="0025238C" w:rsidRDefault="00C608ED" w:rsidP="00C608ED">
            <w:pPr>
              <w:spacing w:before="120" w:line="240" w:lineRule="auto"/>
              <w:jc w:val="left"/>
              <w:rPr>
                <w:rFonts w:ascii="Arial" w:hAnsi="Arial" w:cs="Arial"/>
                <w:b/>
                <w:sz w:val="18"/>
                <w:szCs w:val="18"/>
              </w:rPr>
            </w:pPr>
            <w:r>
              <w:rPr>
                <w:rFonts w:ascii="Arial" w:hAnsi="Arial" w:cs="Arial"/>
                <w:b/>
                <w:sz w:val="18"/>
                <w:szCs w:val="18"/>
              </w:rPr>
              <w:t>Definition as used in the model</w:t>
            </w:r>
          </w:p>
        </w:tc>
      </w:tr>
      <w:tr w:rsidR="00C608ED" w:rsidTr="00C608ED">
        <w:trPr>
          <w:cantSplit/>
        </w:trPr>
        <w:tc>
          <w:tcPr>
            <w:tcW w:w="2941"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Fire</w:t>
            </w:r>
          </w:p>
        </w:tc>
        <w:tc>
          <w:tcPr>
            <w:tcW w:w="5814"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Fire can be any or all of the following: stressor, value, biophysical, cultural.</w:t>
            </w:r>
          </w:p>
          <w:p w:rsidR="00C608ED" w:rsidRDefault="00C608ED" w:rsidP="00C608ED">
            <w:pPr>
              <w:spacing w:before="120" w:line="240" w:lineRule="auto"/>
              <w:jc w:val="left"/>
              <w:rPr>
                <w:rFonts w:ascii="Arial" w:hAnsi="Arial" w:cs="Arial"/>
                <w:sz w:val="16"/>
                <w:szCs w:val="16"/>
              </w:rPr>
            </w:pPr>
            <w:r>
              <w:rPr>
                <w:rFonts w:ascii="Arial" w:hAnsi="Arial" w:cs="Arial"/>
                <w:sz w:val="16"/>
                <w:szCs w:val="16"/>
              </w:rPr>
              <w:t>Fire offsite – Unmanaged fire from KNP and ARR.</w:t>
            </w:r>
          </w:p>
          <w:p w:rsidR="00C608ED" w:rsidRDefault="00C608ED" w:rsidP="00C608ED">
            <w:pPr>
              <w:spacing w:before="120" w:line="240" w:lineRule="auto"/>
              <w:jc w:val="left"/>
              <w:rPr>
                <w:rFonts w:ascii="Arial" w:hAnsi="Arial" w:cs="Arial"/>
                <w:sz w:val="16"/>
                <w:szCs w:val="16"/>
              </w:rPr>
            </w:pPr>
            <w:r>
              <w:rPr>
                <w:rFonts w:ascii="Arial" w:hAnsi="Arial" w:cs="Arial"/>
                <w:sz w:val="16"/>
                <w:szCs w:val="16"/>
              </w:rPr>
              <w:t>Fire onsite – Fire originating onsite and spreading offsite.</w:t>
            </w:r>
          </w:p>
        </w:tc>
      </w:tr>
      <w:tr w:rsidR="00C608ED" w:rsidTr="00C608ED">
        <w:trPr>
          <w:cantSplit/>
        </w:trPr>
        <w:tc>
          <w:tcPr>
            <w:tcW w:w="2941"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Feral animals</w:t>
            </w:r>
          </w:p>
        </w:tc>
        <w:tc>
          <w:tcPr>
            <w:tcW w:w="5814"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Feral animals offsite – unmanaged feral animals offsite</w:t>
            </w:r>
          </w:p>
          <w:p w:rsidR="00C608ED" w:rsidRDefault="00C608ED" w:rsidP="00C608ED">
            <w:pPr>
              <w:spacing w:before="120" w:line="240" w:lineRule="auto"/>
              <w:jc w:val="left"/>
              <w:rPr>
                <w:rFonts w:ascii="Arial" w:hAnsi="Arial" w:cs="Arial"/>
                <w:sz w:val="16"/>
                <w:szCs w:val="16"/>
              </w:rPr>
            </w:pPr>
            <w:r>
              <w:rPr>
                <w:rFonts w:ascii="Arial" w:hAnsi="Arial" w:cs="Arial"/>
                <w:sz w:val="16"/>
                <w:szCs w:val="16"/>
              </w:rPr>
              <w:t>Feral animals onsite – Potential refuge for feral animals</w:t>
            </w:r>
          </w:p>
        </w:tc>
      </w:tr>
      <w:tr w:rsidR="00C608ED" w:rsidTr="00C608ED">
        <w:trPr>
          <w:cantSplit/>
        </w:trPr>
        <w:tc>
          <w:tcPr>
            <w:tcW w:w="2941"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Rainfall variability</w:t>
            </w:r>
          </w:p>
        </w:tc>
        <w:tc>
          <w:tcPr>
            <w:tcW w:w="5814"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Combination of high frequency, high intensity, low frequency or low intensity. Can affect floristic and fuel loads.</w:t>
            </w:r>
          </w:p>
        </w:tc>
      </w:tr>
      <w:tr w:rsidR="00C608ED" w:rsidTr="00C608ED">
        <w:trPr>
          <w:cantSplit/>
        </w:trPr>
        <w:tc>
          <w:tcPr>
            <w:tcW w:w="2941" w:type="dxa"/>
            <w:tcBorders>
              <w:top w:val="nil"/>
              <w:left w:val="nil"/>
              <w:bottom w:val="single" w:sz="4" w:space="0" w:color="auto"/>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Line of sight-physical barriers</w:t>
            </w:r>
          </w:p>
        </w:tc>
        <w:tc>
          <w:tcPr>
            <w:tcW w:w="5814" w:type="dxa"/>
            <w:tcBorders>
              <w:top w:val="nil"/>
              <w:left w:val="nil"/>
              <w:bottom w:val="single" w:sz="4" w:space="0" w:color="auto"/>
              <w:right w:val="nil"/>
            </w:tcBorders>
            <w:shd w:val="clear" w:color="auto" w:fill="F2F2F2" w:themeFill="background1" w:themeFillShade="F2"/>
          </w:tcPr>
          <w:p w:rsidR="00C608ED" w:rsidRDefault="00C608ED" w:rsidP="00C608ED">
            <w:pPr>
              <w:spacing w:before="120" w:line="240" w:lineRule="auto"/>
              <w:jc w:val="left"/>
              <w:rPr>
                <w:rFonts w:ascii="Arial" w:hAnsi="Arial" w:cs="Arial"/>
                <w:sz w:val="16"/>
                <w:szCs w:val="16"/>
              </w:rPr>
            </w:pPr>
            <w:r>
              <w:rPr>
                <w:rFonts w:ascii="Arial" w:hAnsi="Arial" w:cs="Arial"/>
                <w:sz w:val="16"/>
                <w:szCs w:val="16"/>
              </w:rPr>
              <w:t>Visibility from point x to point y in the landscape</w:t>
            </w:r>
          </w:p>
        </w:tc>
      </w:tr>
    </w:tbl>
    <w:p w:rsidR="00C608ED" w:rsidRDefault="00C608ED" w:rsidP="00C608ED">
      <w:pPr>
        <w:pStyle w:val="figurecaption"/>
        <w:jc w:val="both"/>
        <w:rPr>
          <w:b/>
        </w:rPr>
      </w:pPr>
    </w:p>
    <w:p w:rsidR="00C608ED" w:rsidRPr="00E22169" w:rsidRDefault="00C608ED" w:rsidP="00E22169">
      <w:pPr>
        <w:pStyle w:val="tablecaption"/>
        <w:rPr>
          <w:b/>
          <w:bCs/>
        </w:rPr>
      </w:pPr>
      <w:bookmarkStart w:id="89" w:name="_Toc379381460"/>
      <w:r w:rsidRPr="00E22169">
        <w:rPr>
          <w:b/>
          <w:bCs/>
        </w:rPr>
        <w:t xml:space="preserve">Table 3.6 </w:t>
      </w:r>
      <w:r w:rsidRPr="00E22169">
        <w:rPr>
          <w:bCs/>
        </w:rPr>
        <w:t>Revisions and status of terminology in the model for spatial pattern of the landscape in the ARR is comparable to the habitat diversity and ecosystem functions previously documented for the ARR</w:t>
      </w:r>
      <w:bookmarkEnd w:id="89"/>
    </w:p>
    <w:tbl>
      <w:tblPr>
        <w:tblStyle w:val="TableGrid"/>
        <w:tblW w:w="0" w:type="auto"/>
        <w:tblLook w:val="04A0"/>
      </w:tblPr>
      <w:tblGrid>
        <w:gridCol w:w="2930"/>
        <w:gridCol w:w="2315"/>
        <w:gridCol w:w="3283"/>
      </w:tblGrid>
      <w:tr w:rsidR="00C608ED" w:rsidTr="00C608ED">
        <w:tc>
          <w:tcPr>
            <w:tcW w:w="4874" w:type="dxa"/>
            <w:tcBorders>
              <w:left w:val="nil"/>
              <w:bottom w:val="single" w:sz="4" w:space="0" w:color="auto"/>
              <w:right w:val="nil"/>
            </w:tcBorders>
            <w:shd w:val="clear" w:color="auto" w:fill="A6A6A6" w:themeFill="background1" w:themeFillShade="A6"/>
          </w:tcPr>
          <w:p w:rsidR="00C608ED" w:rsidRPr="0025238C" w:rsidRDefault="00C608ED" w:rsidP="00C608ED">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3456" w:type="dxa"/>
            <w:tcBorders>
              <w:left w:val="nil"/>
              <w:bottom w:val="single" w:sz="4" w:space="0" w:color="auto"/>
              <w:right w:val="nil"/>
            </w:tcBorders>
            <w:shd w:val="clear" w:color="auto" w:fill="A6A6A6" w:themeFill="background1" w:themeFillShade="A6"/>
          </w:tcPr>
          <w:p w:rsidR="00C608ED" w:rsidRPr="0025238C" w:rsidRDefault="00C608ED" w:rsidP="00C608ED">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5844" w:type="dxa"/>
            <w:tcBorders>
              <w:left w:val="nil"/>
              <w:bottom w:val="single" w:sz="4" w:space="0" w:color="auto"/>
              <w:right w:val="nil"/>
            </w:tcBorders>
            <w:shd w:val="clear" w:color="auto" w:fill="A6A6A6" w:themeFill="background1" w:themeFillShade="A6"/>
          </w:tcPr>
          <w:p w:rsidR="00C608ED" w:rsidRPr="0025238C" w:rsidRDefault="00C608ED" w:rsidP="00C608ED">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C608ED" w:rsidTr="00C608ED">
        <w:tc>
          <w:tcPr>
            <w:tcW w:w="4874" w:type="dxa"/>
            <w:tcBorders>
              <w:left w:val="nil"/>
              <w:bottom w:val="nil"/>
              <w:right w:val="nil"/>
            </w:tcBorders>
            <w:shd w:val="clear" w:color="auto" w:fill="D9D9D9" w:themeFill="background1" w:themeFillShade="D9"/>
          </w:tcPr>
          <w:p w:rsidR="00C608ED" w:rsidRPr="009D76E6" w:rsidRDefault="00C608ED" w:rsidP="00C608ED">
            <w:pPr>
              <w:spacing w:before="120" w:line="240" w:lineRule="auto"/>
              <w:jc w:val="left"/>
              <w:rPr>
                <w:rFonts w:ascii="Arial" w:hAnsi="Arial" w:cs="Arial"/>
                <w:b/>
                <w:sz w:val="16"/>
                <w:szCs w:val="16"/>
              </w:rPr>
            </w:pPr>
            <w:r w:rsidRPr="009D76E6">
              <w:rPr>
                <w:rFonts w:ascii="Arial" w:hAnsi="Arial" w:cs="Arial"/>
                <w:b/>
                <w:sz w:val="16"/>
                <w:szCs w:val="16"/>
              </w:rPr>
              <w:t>Source</w:t>
            </w:r>
          </w:p>
        </w:tc>
        <w:tc>
          <w:tcPr>
            <w:tcW w:w="3456" w:type="dxa"/>
            <w:tcBorders>
              <w:left w:val="nil"/>
              <w:bottom w:val="nil"/>
              <w:right w:val="nil"/>
            </w:tcBorders>
            <w:shd w:val="clear" w:color="auto" w:fill="D9D9D9" w:themeFill="background1" w:themeFillShade="D9"/>
          </w:tcPr>
          <w:p w:rsidR="00C608ED" w:rsidRPr="009D76E6" w:rsidRDefault="00C608ED" w:rsidP="00C608ED">
            <w:pPr>
              <w:spacing w:before="120" w:line="240" w:lineRule="auto"/>
              <w:jc w:val="left"/>
              <w:rPr>
                <w:rFonts w:ascii="Arial" w:hAnsi="Arial" w:cs="Arial"/>
                <w:sz w:val="16"/>
                <w:szCs w:val="16"/>
              </w:rPr>
            </w:pPr>
          </w:p>
        </w:tc>
        <w:tc>
          <w:tcPr>
            <w:tcW w:w="5844" w:type="dxa"/>
            <w:tcBorders>
              <w:left w:val="nil"/>
              <w:bottom w:val="nil"/>
              <w:right w:val="nil"/>
            </w:tcBorders>
            <w:shd w:val="clear" w:color="auto" w:fill="D9D9D9" w:themeFill="background1" w:themeFillShade="D9"/>
          </w:tcPr>
          <w:p w:rsidR="00C608ED" w:rsidRPr="009D76E6" w:rsidRDefault="00C608ED" w:rsidP="00C608ED">
            <w:pPr>
              <w:spacing w:before="120" w:line="240" w:lineRule="auto"/>
              <w:jc w:val="left"/>
              <w:rPr>
                <w:rFonts w:ascii="Arial" w:hAnsi="Arial" w:cs="Arial"/>
                <w:sz w:val="16"/>
                <w:szCs w:val="16"/>
              </w:rPr>
            </w:pPr>
          </w:p>
        </w:tc>
      </w:tr>
      <w:tr w:rsidR="00C608ED" w:rsidTr="00C608ED">
        <w:tc>
          <w:tcPr>
            <w:tcW w:w="487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Offsite - Kakadu National Park (KNP) and the Alligator Rivers Region (ARR)</w:t>
            </w:r>
          </w:p>
        </w:tc>
        <w:tc>
          <w:tcPr>
            <w:tcW w:w="3456"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Kakadu National Park</w:t>
            </w:r>
          </w:p>
        </w:tc>
        <w:tc>
          <w:tcPr>
            <w:tcW w:w="584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Revised to standardised terminology</w:t>
            </w:r>
          </w:p>
        </w:tc>
      </w:tr>
      <w:tr w:rsidR="00C608ED" w:rsidTr="00C608ED">
        <w:tc>
          <w:tcPr>
            <w:tcW w:w="487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Climate Change</w:t>
            </w:r>
          </w:p>
        </w:tc>
        <w:tc>
          <w:tcPr>
            <w:tcW w:w="3456"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Climate – extreme rainfall</w:t>
            </w:r>
          </w:p>
          <w:p w:rsidR="00C608ED" w:rsidRDefault="00C608ED" w:rsidP="00C608ED">
            <w:pPr>
              <w:spacing w:before="120" w:line="240" w:lineRule="auto"/>
              <w:jc w:val="left"/>
              <w:rPr>
                <w:rFonts w:ascii="Arial" w:hAnsi="Arial" w:cs="Arial"/>
                <w:sz w:val="16"/>
                <w:szCs w:val="16"/>
              </w:rPr>
            </w:pPr>
            <w:r w:rsidRPr="009D76E6">
              <w:rPr>
                <w:rFonts w:ascii="Arial" w:hAnsi="Arial" w:cs="Arial"/>
                <w:sz w:val="16"/>
                <w:szCs w:val="16"/>
              </w:rPr>
              <w:t>Climate – extreme wind</w:t>
            </w:r>
          </w:p>
          <w:p w:rsidR="00C608ED" w:rsidRPr="009D76E6" w:rsidRDefault="00C608ED" w:rsidP="00C608ED">
            <w:pPr>
              <w:spacing w:before="120" w:line="240" w:lineRule="auto"/>
              <w:jc w:val="left"/>
              <w:rPr>
                <w:rFonts w:ascii="Arial" w:hAnsi="Arial" w:cs="Arial"/>
                <w:sz w:val="16"/>
                <w:szCs w:val="16"/>
              </w:rPr>
            </w:pPr>
            <w:r>
              <w:rPr>
                <w:rFonts w:ascii="Arial" w:hAnsi="Arial" w:cs="Arial"/>
                <w:sz w:val="16"/>
                <w:szCs w:val="16"/>
              </w:rPr>
              <w:t>Climate – hot days</w:t>
            </w:r>
          </w:p>
        </w:tc>
        <w:tc>
          <w:tcPr>
            <w:tcW w:w="5844" w:type="dxa"/>
            <w:tcBorders>
              <w:top w:val="nil"/>
              <w:left w:val="nil"/>
              <w:bottom w:val="nil"/>
              <w:right w:val="nil"/>
            </w:tcBorders>
            <w:shd w:val="clear" w:color="auto" w:fill="F2F2F2" w:themeFill="background1" w:themeFillShade="F2"/>
          </w:tcPr>
          <w:p w:rsidR="00C608ED" w:rsidRDefault="00C608ED" w:rsidP="00C608ED">
            <w:pPr>
              <w:spacing w:before="120" w:line="240" w:lineRule="auto"/>
              <w:jc w:val="left"/>
              <w:rPr>
                <w:rFonts w:ascii="Arial" w:hAnsi="Arial" w:cs="Arial"/>
                <w:i/>
                <w:sz w:val="16"/>
                <w:szCs w:val="16"/>
              </w:rPr>
            </w:pPr>
            <w:r w:rsidRPr="009D76E6">
              <w:rPr>
                <w:rFonts w:ascii="Arial" w:hAnsi="Arial" w:cs="Arial"/>
                <w:sz w:val="16"/>
                <w:szCs w:val="16"/>
              </w:rPr>
              <w:t xml:space="preserve">Revised to </w:t>
            </w:r>
            <w:r w:rsidRPr="009D76E6">
              <w:rPr>
                <w:rFonts w:ascii="Arial" w:hAnsi="Arial" w:cs="Arial"/>
                <w:i/>
                <w:sz w:val="16"/>
                <w:szCs w:val="16"/>
              </w:rPr>
              <w:t>‘Climate Change – Extreme or decrease in rainfall’</w:t>
            </w:r>
          </w:p>
          <w:p w:rsidR="00C608ED" w:rsidRPr="009D76E6" w:rsidRDefault="00C608ED" w:rsidP="00C608ED">
            <w:pPr>
              <w:spacing w:before="120" w:line="240" w:lineRule="auto"/>
              <w:jc w:val="left"/>
              <w:rPr>
                <w:rFonts w:ascii="Arial" w:hAnsi="Arial" w:cs="Arial"/>
                <w:sz w:val="16"/>
                <w:szCs w:val="16"/>
              </w:rPr>
            </w:pPr>
            <w:r>
              <w:rPr>
                <w:rFonts w:ascii="Arial" w:hAnsi="Arial" w:cs="Arial"/>
                <w:i/>
                <w:sz w:val="16"/>
                <w:szCs w:val="16"/>
              </w:rPr>
              <w:t>Hot days not included, question to focus group; Is this required?</w:t>
            </w:r>
          </w:p>
        </w:tc>
      </w:tr>
      <w:tr w:rsidR="00C608ED" w:rsidTr="00C608ED">
        <w:tc>
          <w:tcPr>
            <w:tcW w:w="4874" w:type="dxa"/>
            <w:tcBorders>
              <w:top w:val="nil"/>
              <w:left w:val="nil"/>
              <w:bottom w:val="single" w:sz="4" w:space="0" w:color="auto"/>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Unsuitable growth medium</w:t>
            </w:r>
          </w:p>
        </w:tc>
        <w:tc>
          <w:tcPr>
            <w:tcW w:w="3456" w:type="dxa"/>
            <w:tcBorders>
              <w:top w:val="nil"/>
              <w:left w:val="nil"/>
              <w:bottom w:val="single" w:sz="4" w:space="0" w:color="auto"/>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NIL</w:t>
            </w:r>
          </w:p>
        </w:tc>
        <w:tc>
          <w:tcPr>
            <w:tcW w:w="5844" w:type="dxa"/>
            <w:tcBorders>
              <w:top w:val="nil"/>
              <w:left w:val="nil"/>
              <w:bottom w:val="single" w:sz="4" w:space="0" w:color="auto"/>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Remains as is</w:t>
            </w:r>
          </w:p>
        </w:tc>
      </w:tr>
      <w:tr w:rsidR="00C608ED" w:rsidTr="00C608ED">
        <w:tc>
          <w:tcPr>
            <w:tcW w:w="4874" w:type="dxa"/>
            <w:tcBorders>
              <w:top w:val="single" w:sz="4" w:space="0" w:color="auto"/>
              <w:left w:val="nil"/>
              <w:bottom w:val="nil"/>
              <w:right w:val="nil"/>
            </w:tcBorders>
            <w:shd w:val="clear" w:color="auto" w:fill="D9D9D9" w:themeFill="background1" w:themeFillShade="D9"/>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b/>
                <w:sz w:val="16"/>
                <w:szCs w:val="16"/>
              </w:rPr>
              <w:t>Stressors</w:t>
            </w:r>
          </w:p>
        </w:tc>
        <w:tc>
          <w:tcPr>
            <w:tcW w:w="3456" w:type="dxa"/>
            <w:tcBorders>
              <w:top w:val="single" w:sz="4" w:space="0" w:color="auto"/>
              <w:left w:val="nil"/>
              <w:bottom w:val="nil"/>
              <w:right w:val="nil"/>
            </w:tcBorders>
            <w:shd w:val="clear" w:color="auto" w:fill="D9D9D9" w:themeFill="background1" w:themeFillShade="D9"/>
          </w:tcPr>
          <w:p w:rsidR="00C608ED" w:rsidRPr="009D76E6" w:rsidRDefault="00C608ED" w:rsidP="00C608ED">
            <w:pPr>
              <w:spacing w:before="120" w:line="240" w:lineRule="auto"/>
              <w:jc w:val="left"/>
              <w:rPr>
                <w:rFonts w:ascii="Arial" w:hAnsi="Arial" w:cs="Arial"/>
                <w:sz w:val="16"/>
                <w:szCs w:val="16"/>
              </w:rPr>
            </w:pPr>
          </w:p>
        </w:tc>
        <w:tc>
          <w:tcPr>
            <w:tcW w:w="5844" w:type="dxa"/>
            <w:tcBorders>
              <w:top w:val="single" w:sz="4" w:space="0" w:color="auto"/>
              <w:left w:val="nil"/>
              <w:bottom w:val="nil"/>
              <w:right w:val="nil"/>
            </w:tcBorders>
            <w:shd w:val="clear" w:color="auto" w:fill="D9D9D9" w:themeFill="background1" w:themeFillShade="D9"/>
          </w:tcPr>
          <w:p w:rsidR="00C608ED" w:rsidRPr="009D76E6" w:rsidRDefault="00C608ED" w:rsidP="00C608ED">
            <w:pPr>
              <w:spacing w:before="120" w:line="240" w:lineRule="auto"/>
              <w:jc w:val="left"/>
              <w:rPr>
                <w:rFonts w:ascii="Arial" w:hAnsi="Arial" w:cs="Arial"/>
                <w:sz w:val="16"/>
                <w:szCs w:val="16"/>
              </w:rPr>
            </w:pPr>
          </w:p>
        </w:tc>
      </w:tr>
      <w:tr w:rsidR="00C608ED" w:rsidTr="00C608ED">
        <w:tc>
          <w:tcPr>
            <w:tcW w:w="487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Solutes - Radionuclides, inorganic toxicants &amp; organic toxicants</w:t>
            </w:r>
          </w:p>
        </w:tc>
        <w:tc>
          <w:tcPr>
            <w:tcW w:w="3456"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Solutes – trace metals</w:t>
            </w:r>
          </w:p>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Solutes – major ions</w:t>
            </w:r>
          </w:p>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Radionuclides</w:t>
            </w:r>
          </w:p>
        </w:tc>
        <w:tc>
          <w:tcPr>
            <w:tcW w:w="584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 xml:space="preserve">Currently left as </w:t>
            </w:r>
            <w:r w:rsidRPr="0024791C">
              <w:rPr>
                <w:rFonts w:ascii="Arial" w:hAnsi="Arial" w:cs="Arial"/>
                <w:i/>
                <w:sz w:val="16"/>
                <w:szCs w:val="16"/>
              </w:rPr>
              <w:t>‘solutes’</w:t>
            </w:r>
            <w:r w:rsidRPr="009D76E6">
              <w:rPr>
                <w:rFonts w:ascii="Arial" w:hAnsi="Arial" w:cs="Arial"/>
                <w:sz w:val="16"/>
                <w:szCs w:val="16"/>
              </w:rPr>
              <w:t xml:space="preserve"> in the revised model. The group will need to decide whether the pathways need to be split up and in addition, a more appropriate measure of effect needs to be derived.</w:t>
            </w:r>
          </w:p>
        </w:tc>
      </w:tr>
      <w:tr w:rsidR="00C608ED" w:rsidTr="00C608ED">
        <w:tc>
          <w:tcPr>
            <w:tcW w:w="487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Sediment - Runoff &amp; erosion from landform into ARR</w:t>
            </w:r>
          </w:p>
        </w:tc>
        <w:tc>
          <w:tcPr>
            <w:tcW w:w="3456"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Suspended sediment</w:t>
            </w:r>
          </w:p>
          <w:p w:rsidR="00C608ED" w:rsidRPr="009D76E6" w:rsidRDefault="00C608ED" w:rsidP="00C608ED">
            <w:pPr>
              <w:spacing w:before="120" w:line="240" w:lineRule="auto"/>
              <w:jc w:val="left"/>
              <w:rPr>
                <w:rFonts w:ascii="Arial" w:hAnsi="Arial" w:cs="Arial"/>
                <w:sz w:val="16"/>
                <w:szCs w:val="16"/>
              </w:rPr>
            </w:pPr>
            <w:proofErr w:type="spellStart"/>
            <w:r w:rsidRPr="009D76E6">
              <w:rPr>
                <w:rFonts w:ascii="Arial" w:hAnsi="Arial" w:cs="Arial"/>
                <w:sz w:val="16"/>
                <w:szCs w:val="16"/>
              </w:rPr>
              <w:t>Bedload</w:t>
            </w:r>
            <w:proofErr w:type="spellEnd"/>
          </w:p>
        </w:tc>
        <w:tc>
          <w:tcPr>
            <w:tcW w:w="5844" w:type="dxa"/>
            <w:tcBorders>
              <w:top w:val="nil"/>
              <w:left w:val="nil"/>
              <w:bottom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sidRPr="009D76E6">
              <w:rPr>
                <w:rFonts w:ascii="Arial" w:hAnsi="Arial" w:cs="Arial"/>
                <w:sz w:val="16"/>
                <w:szCs w:val="16"/>
              </w:rPr>
              <w:t xml:space="preserve">Currently left as </w:t>
            </w:r>
            <w:r w:rsidRPr="0024791C">
              <w:rPr>
                <w:rFonts w:ascii="Arial" w:hAnsi="Arial" w:cs="Arial"/>
                <w:i/>
                <w:sz w:val="16"/>
                <w:szCs w:val="16"/>
              </w:rPr>
              <w:t>‘sediments’</w:t>
            </w:r>
            <w:r w:rsidRPr="009D76E6">
              <w:rPr>
                <w:rFonts w:ascii="Arial" w:hAnsi="Arial" w:cs="Arial"/>
                <w:sz w:val="16"/>
                <w:szCs w:val="16"/>
              </w:rPr>
              <w:t xml:space="preserve"> in the revised model. The group will need to decide whether the pathways need to be split up and in addition, a more appropriate measure of effect needs to be derived.</w:t>
            </w:r>
          </w:p>
        </w:tc>
      </w:tr>
      <w:tr w:rsidR="00C608ED" w:rsidTr="00C608ED">
        <w:tc>
          <w:tcPr>
            <w:tcW w:w="4874" w:type="dxa"/>
            <w:tcBorders>
              <w:top w:val="nil"/>
              <w:left w:val="nil"/>
              <w:right w:val="nil"/>
            </w:tcBorders>
            <w:shd w:val="clear" w:color="auto" w:fill="F2F2F2" w:themeFill="background1" w:themeFillShade="F2"/>
          </w:tcPr>
          <w:p w:rsidR="00C608ED" w:rsidRPr="0024791C" w:rsidRDefault="00C608ED" w:rsidP="00C608ED">
            <w:pPr>
              <w:spacing w:before="120" w:line="240" w:lineRule="auto"/>
              <w:rPr>
                <w:rFonts w:ascii="Arial" w:hAnsi="Arial" w:cs="Arial"/>
                <w:sz w:val="16"/>
                <w:szCs w:val="16"/>
              </w:rPr>
            </w:pPr>
            <w:r>
              <w:rPr>
                <w:rFonts w:ascii="Arial" w:hAnsi="Arial" w:cs="Arial"/>
                <w:sz w:val="16"/>
                <w:szCs w:val="16"/>
              </w:rPr>
              <w:t xml:space="preserve">Rainfall variability - </w:t>
            </w:r>
            <w:r w:rsidRPr="0024791C">
              <w:rPr>
                <w:rFonts w:ascii="Arial" w:hAnsi="Arial" w:cs="Arial"/>
                <w:sz w:val="16"/>
                <w:szCs w:val="16"/>
              </w:rPr>
              <w:t>High frequency, high intensity, etc</w:t>
            </w:r>
          </w:p>
          <w:p w:rsidR="00C608ED" w:rsidRPr="009D76E6" w:rsidRDefault="00C608ED" w:rsidP="00C608ED">
            <w:pPr>
              <w:spacing w:before="120" w:line="240" w:lineRule="auto"/>
              <w:jc w:val="left"/>
              <w:rPr>
                <w:rFonts w:ascii="Arial" w:hAnsi="Arial" w:cs="Arial"/>
                <w:sz w:val="16"/>
                <w:szCs w:val="16"/>
              </w:rPr>
            </w:pPr>
            <w:r w:rsidRPr="0024791C">
              <w:rPr>
                <w:rFonts w:ascii="Arial" w:hAnsi="Arial" w:cs="Arial"/>
                <w:sz w:val="16"/>
                <w:szCs w:val="16"/>
              </w:rPr>
              <w:t>Can affect floristic composition and fuel loads</w:t>
            </w:r>
          </w:p>
        </w:tc>
        <w:tc>
          <w:tcPr>
            <w:tcW w:w="3456" w:type="dxa"/>
            <w:tcBorders>
              <w:top w:val="nil"/>
              <w:left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Pr>
                <w:rFonts w:ascii="Arial" w:hAnsi="Arial" w:cs="Arial"/>
                <w:sz w:val="16"/>
                <w:szCs w:val="16"/>
              </w:rPr>
              <w:t xml:space="preserve">Maybe linked to </w:t>
            </w:r>
            <w:r w:rsidRPr="0024791C">
              <w:rPr>
                <w:rFonts w:ascii="Arial" w:hAnsi="Arial" w:cs="Arial"/>
                <w:i/>
                <w:sz w:val="16"/>
                <w:szCs w:val="16"/>
              </w:rPr>
              <w:t>‘water deficit/stress’</w:t>
            </w:r>
            <w:r>
              <w:rPr>
                <w:rFonts w:ascii="Arial" w:hAnsi="Arial" w:cs="Arial"/>
                <w:sz w:val="16"/>
                <w:szCs w:val="16"/>
              </w:rPr>
              <w:t xml:space="preserve"> and </w:t>
            </w:r>
            <w:r w:rsidRPr="0024791C">
              <w:rPr>
                <w:rFonts w:ascii="Arial" w:hAnsi="Arial" w:cs="Arial"/>
                <w:i/>
                <w:sz w:val="16"/>
                <w:szCs w:val="16"/>
              </w:rPr>
              <w:t>‘water/surplus’</w:t>
            </w:r>
          </w:p>
        </w:tc>
        <w:tc>
          <w:tcPr>
            <w:tcW w:w="5844" w:type="dxa"/>
            <w:tcBorders>
              <w:top w:val="nil"/>
              <w:left w:val="nil"/>
              <w:right w:val="nil"/>
            </w:tcBorders>
            <w:shd w:val="clear" w:color="auto" w:fill="F2F2F2" w:themeFill="background1" w:themeFillShade="F2"/>
          </w:tcPr>
          <w:p w:rsidR="00C608ED" w:rsidRPr="009D76E6" w:rsidRDefault="00C608ED" w:rsidP="00C608ED">
            <w:pPr>
              <w:spacing w:before="120" w:line="240" w:lineRule="auto"/>
              <w:jc w:val="left"/>
              <w:rPr>
                <w:rFonts w:ascii="Arial" w:hAnsi="Arial" w:cs="Arial"/>
                <w:sz w:val="16"/>
                <w:szCs w:val="16"/>
              </w:rPr>
            </w:pPr>
            <w:r>
              <w:rPr>
                <w:rFonts w:ascii="Arial" w:hAnsi="Arial" w:cs="Arial"/>
                <w:sz w:val="16"/>
                <w:szCs w:val="16"/>
              </w:rPr>
              <w:t xml:space="preserve">Currently left as </w:t>
            </w:r>
            <w:r w:rsidRPr="0024791C">
              <w:rPr>
                <w:rFonts w:ascii="Arial" w:hAnsi="Arial" w:cs="Arial"/>
                <w:i/>
                <w:sz w:val="16"/>
                <w:szCs w:val="16"/>
              </w:rPr>
              <w:t>‘rainfall variability’</w:t>
            </w:r>
            <w:r>
              <w:rPr>
                <w:rFonts w:ascii="Arial" w:hAnsi="Arial" w:cs="Arial"/>
                <w:sz w:val="16"/>
                <w:szCs w:val="16"/>
              </w:rPr>
              <w:t xml:space="preserve"> in the revised model. </w:t>
            </w:r>
            <w:r w:rsidRPr="009D76E6">
              <w:rPr>
                <w:rFonts w:ascii="Arial" w:hAnsi="Arial" w:cs="Arial"/>
                <w:sz w:val="16"/>
                <w:szCs w:val="16"/>
              </w:rPr>
              <w:t>The group will need to decide whether the pathways need to be split up and in addition, a more appropriate measure of effect needs to be derived.</w:t>
            </w:r>
          </w:p>
        </w:tc>
      </w:tr>
    </w:tbl>
    <w:p w:rsidR="00260DF7" w:rsidRDefault="00260DF7" w:rsidP="00260DF7">
      <w:pPr>
        <w:sectPr w:rsidR="00260DF7" w:rsidSect="00CB1C65">
          <w:footerReference w:type="default" r:id="rId58"/>
          <w:pgSz w:w="11906" w:h="16838" w:code="9"/>
          <w:pgMar w:top="1440" w:right="1797" w:bottom="1440" w:left="1797" w:header="1080" w:footer="835" w:gutter="0"/>
          <w:cols w:space="360"/>
          <w:noEndnote/>
        </w:sectPr>
      </w:pPr>
    </w:p>
    <w:p w:rsidR="00260DF7" w:rsidRDefault="00B95C6E" w:rsidP="00260DF7">
      <w:r>
        <w:rPr>
          <w:noProof/>
          <w:lang w:eastAsia="en-AU"/>
        </w:rPr>
        <w:drawing>
          <wp:inline distT="0" distB="0" distL="0" distR="0">
            <wp:extent cx="8865963" cy="453390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8863330" cy="4532554"/>
                    </a:xfrm>
                    <a:prstGeom prst="rect">
                      <a:avLst/>
                    </a:prstGeom>
                    <a:noFill/>
                    <a:ln w="9525">
                      <a:noFill/>
                      <a:miter lim="800000"/>
                      <a:headEnd/>
                      <a:tailEnd/>
                    </a:ln>
                  </pic:spPr>
                </pic:pic>
              </a:graphicData>
            </a:graphic>
          </wp:inline>
        </w:drawing>
      </w:r>
    </w:p>
    <w:p w:rsidR="00260DF7" w:rsidRDefault="00260DF7" w:rsidP="00260DF7"/>
    <w:p w:rsidR="00260DF7" w:rsidRDefault="00B95C6E" w:rsidP="00B95C6E">
      <w:pPr>
        <w:pStyle w:val="figurecaption"/>
      </w:pPr>
      <w:bookmarkStart w:id="90" w:name="_Toc379292186"/>
      <w:r w:rsidRPr="008C1447">
        <w:rPr>
          <w:b/>
        </w:rPr>
        <w:t xml:space="preserve">Figure </w:t>
      </w:r>
      <w:proofErr w:type="gramStart"/>
      <w:r w:rsidRPr="008C1447">
        <w:rPr>
          <w:b/>
        </w:rPr>
        <w:t>3.14</w:t>
      </w:r>
      <w:r w:rsidRPr="008C1447">
        <w:t xml:space="preserve">  </w:t>
      </w:r>
      <w:r w:rsidRPr="00192BFB">
        <w:t>Conceptual</w:t>
      </w:r>
      <w:proofErr w:type="gramEnd"/>
      <w:r w:rsidRPr="00192BFB">
        <w:t xml:space="preserve"> model for </w:t>
      </w:r>
      <w:r>
        <w:t>spatial pattern of the landscape in the ARR.</w:t>
      </w:r>
      <w:bookmarkEnd w:id="90"/>
    </w:p>
    <w:p w:rsidR="007806DD" w:rsidRDefault="007806DD" w:rsidP="00260DF7">
      <w:pPr>
        <w:sectPr w:rsidR="007806DD" w:rsidSect="00CB1C65">
          <w:footerReference w:type="default" r:id="rId60"/>
          <w:pgSz w:w="16838" w:h="11906" w:orient="landscape" w:code="9"/>
          <w:pgMar w:top="1797" w:right="1440" w:bottom="1797" w:left="1440" w:header="1080" w:footer="835" w:gutter="0"/>
          <w:cols w:space="360"/>
          <w:noEndnote/>
        </w:sectPr>
      </w:pPr>
    </w:p>
    <w:p w:rsidR="007806DD" w:rsidRPr="008C1447" w:rsidRDefault="007806DD" w:rsidP="007806DD">
      <w:r w:rsidRPr="0025238C">
        <w:t xml:space="preserve">The model for </w:t>
      </w:r>
      <w:r w:rsidRPr="0025238C">
        <w:rPr>
          <w:i/>
        </w:rPr>
        <w:t xml:space="preserve">‘Protect the </w:t>
      </w:r>
      <w:r>
        <w:rPr>
          <w:i/>
        </w:rPr>
        <w:t>aesthetic values</w:t>
      </w:r>
      <w:r w:rsidRPr="0025238C">
        <w:rPr>
          <w:i/>
        </w:rPr>
        <w:t xml:space="preserve"> of the ARR’</w:t>
      </w:r>
      <w:r w:rsidRPr="0025238C">
        <w:t xml:space="preserve"> </w:t>
      </w:r>
      <w:r>
        <w:t xml:space="preserve">has a slightly revised </w:t>
      </w:r>
      <w:r w:rsidRPr="0025238C">
        <w:t xml:space="preserve">assessment endpoint: </w:t>
      </w:r>
      <w:r>
        <w:rPr>
          <w:i/>
        </w:rPr>
        <w:t>Aesthetic values meet the expectations of the stakeholders in the ARR</w:t>
      </w:r>
      <w:r w:rsidR="008C1447">
        <w:rPr>
          <w:i/>
        </w:rPr>
        <w:t xml:space="preserve"> </w:t>
      </w:r>
      <w:r w:rsidR="008C1447">
        <w:t>(see Figure 3.15)</w:t>
      </w:r>
      <w:r>
        <w:t>. It is documented (</w:t>
      </w:r>
      <w:proofErr w:type="spellStart"/>
      <w:r>
        <w:t>Suter</w:t>
      </w:r>
      <w:proofErr w:type="spellEnd"/>
      <w:r>
        <w:t xml:space="preserve"> 1990) that aesthetics cannot be given a clear operational definition prior to surveys of stakeholders and that aesthetic values may also conflict with ecological values. Until the aesthetics are parameterised from the </w:t>
      </w:r>
      <w:r w:rsidR="001B03DC">
        <w:t>stakeholders’</w:t>
      </w:r>
      <w:r>
        <w:t xml:space="preserve"> perspective, </w:t>
      </w:r>
      <w:r w:rsidRPr="008C1447">
        <w:t>this assessment endpoint and subsequent measures of effects cannot be reviewed any further.</w:t>
      </w:r>
    </w:p>
    <w:p w:rsidR="007806DD" w:rsidRPr="00171B73" w:rsidRDefault="007806DD" w:rsidP="007806DD">
      <w:r w:rsidRPr="008C1447">
        <w:t xml:space="preserve">Table </w:t>
      </w:r>
      <w:r w:rsidR="008C1447">
        <w:t>3.7</w:t>
      </w:r>
      <w:r w:rsidRPr="0025238C">
        <w:t xml:space="preserve"> outlines the changes in terminology used in the revised model for th</w:t>
      </w:r>
      <w:r>
        <w:t>is</w:t>
      </w:r>
      <w:r w:rsidRPr="0025238C">
        <w:t xml:space="preserve"> assessment endpoint</w:t>
      </w:r>
      <w:r>
        <w:t>.</w:t>
      </w:r>
      <w:r w:rsidRPr="0025238C">
        <w:t xml:space="preserve"> Unless specified </w:t>
      </w:r>
      <w:r w:rsidRPr="008C1447">
        <w:t xml:space="preserve">in </w:t>
      </w:r>
      <w:r w:rsidR="008C1447" w:rsidRPr="008C1447">
        <w:t>Table 3</w:t>
      </w:r>
      <w:r w:rsidR="008C1447">
        <w:t>.7</w:t>
      </w:r>
      <w:r w:rsidRPr="0025238C">
        <w:t>, the terms have remained the same between the workshop output and the revision of the models.</w:t>
      </w:r>
    </w:p>
    <w:p w:rsidR="007806DD" w:rsidRPr="00494A99" w:rsidRDefault="007806DD" w:rsidP="007806DD">
      <w:pPr>
        <w:pStyle w:val="tablecaption"/>
        <w:rPr>
          <w:szCs w:val="18"/>
        </w:rPr>
      </w:pPr>
      <w:bookmarkStart w:id="91" w:name="_Toc379381461"/>
      <w:r w:rsidRPr="00494A99">
        <w:rPr>
          <w:rFonts w:cs="Arial"/>
          <w:b/>
          <w:szCs w:val="18"/>
        </w:rPr>
        <w:t>Table</w:t>
      </w:r>
      <w:r w:rsidR="008C1447" w:rsidRPr="00494A99">
        <w:rPr>
          <w:rFonts w:cs="Arial"/>
          <w:b/>
          <w:szCs w:val="18"/>
        </w:rPr>
        <w:t xml:space="preserve"> </w:t>
      </w:r>
      <w:proofErr w:type="gramStart"/>
      <w:r w:rsidR="008C1447" w:rsidRPr="00494A99">
        <w:rPr>
          <w:rFonts w:cs="Arial"/>
          <w:b/>
          <w:szCs w:val="18"/>
        </w:rPr>
        <w:t>3.7</w:t>
      </w:r>
      <w:r w:rsidRPr="00494A99">
        <w:rPr>
          <w:rFonts w:cs="Arial"/>
          <w:szCs w:val="18"/>
        </w:rPr>
        <w:t xml:space="preserve"> </w:t>
      </w:r>
      <w:r w:rsidR="008C1447" w:rsidRPr="00494A99">
        <w:rPr>
          <w:rFonts w:cs="Arial"/>
          <w:szCs w:val="18"/>
        </w:rPr>
        <w:t xml:space="preserve"> </w:t>
      </w:r>
      <w:r w:rsidRPr="00494A99">
        <w:rPr>
          <w:rFonts w:cs="Arial"/>
          <w:szCs w:val="18"/>
        </w:rPr>
        <w:t>Revisions</w:t>
      </w:r>
      <w:proofErr w:type="gramEnd"/>
      <w:r w:rsidRPr="00494A99">
        <w:rPr>
          <w:rFonts w:cs="Arial"/>
          <w:szCs w:val="18"/>
        </w:rPr>
        <w:t xml:space="preserve"> and status of terminology in the model for </w:t>
      </w:r>
      <w:r w:rsidRPr="00494A99">
        <w:rPr>
          <w:szCs w:val="18"/>
        </w:rPr>
        <w:t>aesthetic values meet the expectations of the stakeholders in the ARR</w:t>
      </w:r>
      <w:bookmarkEnd w:id="91"/>
    </w:p>
    <w:tbl>
      <w:tblPr>
        <w:tblStyle w:val="TableGrid"/>
        <w:tblW w:w="0" w:type="auto"/>
        <w:tblLook w:val="04A0"/>
      </w:tblPr>
      <w:tblGrid>
        <w:gridCol w:w="2930"/>
        <w:gridCol w:w="2315"/>
        <w:gridCol w:w="3283"/>
      </w:tblGrid>
      <w:tr w:rsidR="007806DD" w:rsidTr="005E28AF">
        <w:tc>
          <w:tcPr>
            <w:tcW w:w="2930" w:type="dxa"/>
            <w:tcBorders>
              <w:left w:val="nil"/>
              <w:bottom w:val="single" w:sz="4" w:space="0" w:color="auto"/>
              <w:right w:val="nil"/>
            </w:tcBorders>
            <w:shd w:val="clear" w:color="auto" w:fill="A6A6A6" w:themeFill="background1" w:themeFillShade="A6"/>
          </w:tcPr>
          <w:p w:rsidR="007806DD" w:rsidRPr="0025238C" w:rsidRDefault="007806DD" w:rsidP="005E28AF">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315" w:type="dxa"/>
            <w:tcBorders>
              <w:left w:val="nil"/>
              <w:bottom w:val="single" w:sz="4" w:space="0" w:color="auto"/>
              <w:right w:val="nil"/>
            </w:tcBorders>
            <w:shd w:val="clear" w:color="auto" w:fill="A6A6A6" w:themeFill="background1" w:themeFillShade="A6"/>
          </w:tcPr>
          <w:p w:rsidR="007806DD" w:rsidRPr="0025238C" w:rsidRDefault="007806DD" w:rsidP="005E28AF">
            <w:pPr>
              <w:spacing w:before="120" w:line="240" w:lineRule="auto"/>
              <w:jc w:val="left"/>
              <w:rPr>
                <w:rFonts w:ascii="Arial" w:hAnsi="Arial" w:cs="Arial"/>
                <w:b/>
                <w:sz w:val="18"/>
                <w:szCs w:val="18"/>
              </w:rPr>
            </w:pPr>
            <w:r w:rsidRPr="0025238C">
              <w:rPr>
                <w:rFonts w:ascii="Arial" w:hAnsi="Arial" w:cs="Arial"/>
                <w:b/>
                <w:sz w:val="18"/>
                <w:szCs w:val="18"/>
              </w:rPr>
              <w:t>Standardised terminology</w:t>
            </w:r>
          </w:p>
        </w:tc>
        <w:tc>
          <w:tcPr>
            <w:tcW w:w="3283" w:type="dxa"/>
            <w:tcBorders>
              <w:left w:val="nil"/>
              <w:bottom w:val="single" w:sz="4" w:space="0" w:color="auto"/>
              <w:right w:val="nil"/>
            </w:tcBorders>
            <w:shd w:val="clear" w:color="auto" w:fill="A6A6A6" w:themeFill="background1" w:themeFillShade="A6"/>
          </w:tcPr>
          <w:p w:rsidR="007806DD" w:rsidRPr="0025238C" w:rsidRDefault="007806DD" w:rsidP="005E28AF">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7806DD" w:rsidTr="005E28AF">
        <w:tc>
          <w:tcPr>
            <w:tcW w:w="2930" w:type="dxa"/>
            <w:tcBorders>
              <w:top w:val="single" w:sz="4" w:space="0" w:color="auto"/>
              <w:left w:val="nil"/>
              <w:bottom w:val="nil"/>
              <w:right w:val="nil"/>
            </w:tcBorders>
            <w:shd w:val="clear" w:color="auto" w:fill="D9D9D9" w:themeFill="background1" w:themeFillShade="D9"/>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b/>
                <w:sz w:val="16"/>
                <w:szCs w:val="16"/>
              </w:rPr>
              <w:t>Stressors</w:t>
            </w:r>
          </w:p>
        </w:tc>
        <w:tc>
          <w:tcPr>
            <w:tcW w:w="2315" w:type="dxa"/>
            <w:tcBorders>
              <w:top w:val="single" w:sz="4" w:space="0" w:color="auto"/>
              <w:left w:val="nil"/>
              <w:bottom w:val="nil"/>
              <w:right w:val="nil"/>
            </w:tcBorders>
            <w:shd w:val="clear" w:color="auto" w:fill="D9D9D9" w:themeFill="background1" w:themeFillShade="D9"/>
          </w:tcPr>
          <w:p w:rsidR="007806DD" w:rsidRPr="009D76E6" w:rsidRDefault="007806DD" w:rsidP="005E28AF">
            <w:pPr>
              <w:spacing w:before="120" w:line="240" w:lineRule="auto"/>
              <w:jc w:val="left"/>
              <w:rPr>
                <w:rFonts w:ascii="Arial" w:hAnsi="Arial" w:cs="Arial"/>
                <w:sz w:val="16"/>
                <w:szCs w:val="16"/>
              </w:rPr>
            </w:pPr>
          </w:p>
        </w:tc>
        <w:tc>
          <w:tcPr>
            <w:tcW w:w="3283" w:type="dxa"/>
            <w:tcBorders>
              <w:top w:val="single" w:sz="4" w:space="0" w:color="auto"/>
              <w:left w:val="nil"/>
              <w:bottom w:val="nil"/>
              <w:right w:val="nil"/>
            </w:tcBorders>
            <w:shd w:val="clear" w:color="auto" w:fill="D9D9D9" w:themeFill="background1" w:themeFillShade="D9"/>
          </w:tcPr>
          <w:p w:rsidR="007806DD" w:rsidRPr="009D76E6" w:rsidRDefault="007806DD" w:rsidP="005E28AF">
            <w:pPr>
              <w:spacing w:before="120" w:line="240" w:lineRule="auto"/>
              <w:jc w:val="left"/>
              <w:rPr>
                <w:rFonts w:ascii="Arial" w:hAnsi="Arial" w:cs="Arial"/>
                <w:sz w:val="16"/>
                <w:szCs w:val="16"/>
              </w:rPr>
            </w:pPr>
          </w:p>
        </w:tc>
      </w:tr>
      <w:tr w:rsidR="007806DD" w:rsidTr="005E28AF">
        <w:tc>
          <w:tcPr>
            <w:tcW w:w="2930"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Pr>
                <w:rFonts w:ascii="Arial" w:hAnsi="Arial" w:cs="Arial"/>
                <w:sz w:val="16"/>
                <w:szCs w:val="16"/>
              </w:rPr>
              <w:t xml:space="preserve">Line of sight – </w:t>
            </w:r>
            <w:r w:rsidRPr="0088206D">
              <w:rPr>
                <w:rFonts w:ascii="Arial" w:hAnsi="Arial" w:cs="Arial"/>
                <w:sz w:val="16"/>
                <w:szCs w:val="16"/>
              </w:rPr>
              <w:t>Visibility</w:t>
            </w:r>
            <w:r>
              <w:rPr>
                <w:rFonts w:ascii="Arial" w:hAnsi="Arial" w:cs="Arial"/>
                <w:sz w:val="16"/>
                <w:szCs w:val="16"/>
              </w:rPr>
              <w:t xml:space="preserve"> </w:t>
            </w:r>
            <w:r w:rsidRPr="0088206D">
              <w:rPr>
                <w:rFonts w:ascii="Arial" w:hAnsi="Arial" w:cs="Arial"/>
                <w:sz w:val="16"/>
                <w:szCs w:val="16"/>
              </w:rPr>
              <w:t>from point x to point y</w:t>
            </w:r>
          </w:p>
        </w:tc>
        <w:tc>
          <w:tcPr>
            <w:tcW w:w="2315"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Pr>
                <w:rFonts w:ascii="Arial" w:hAnsi="Arial" w:cs="Arial"/>
                <w:sz w:val="16"/>
                <w:szCs w:val="16"/>
              </w:rPr>
              <w:t>Physical barriers</w:t>
            </w:r>
          </w:p>
        </w:tc>
        <w:tc>
          <w:tcPr>
            <w:tcW w:w="3283"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Pr>
                <w:rFonts w:ascii="Arial" w:hAnsi="Arial" w:cs="Arial"/>
                <w:sz w:val="16"/>
                <w:szCs w:val="16"/>
              </w:rPr>
              <w:t>Currently noted as Line of Sight – physical barriers. The group will need to decide whether this is an appropriate representation of the stressor.</w:t>
            </w:r>
          </w:p>
        </w:tc>
      </w:tr>
      <w:tr w:rsidR="007806DD" w:rsidTr="005E28AF">
        <w:tc>
          <w:tcPr>
            <w:tcW w:w="2930"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Solutes - Radionuclides, inorganic toxicants &amp; organic toxicants</w:t>
            </w:r>
          </w:p>
        </w:tc>
        <w:tc>
          <w:tcPr>
            <w:tcW w:w="2315"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Solutes – trace metals</w:t>
            </w:r>
          </w:p>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Solutes – major ions</w:t>
            </w:r>
          </w:p>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Radionuclides</w:t>
            </w:r>
          </w:p>
        </w:tc>
        <w:tc>
          <w:tcPr>
            <w:tcW w:w="3283"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 xml:space="preserve">Currently left as </w:t>
            </w:r>
            <w:r w:rsidRPr="0024791C">
              <w:rPr>
                <w:rFonts w:ascii="Arial" w:hAnsi="Arial" w:cs="Arial"/>
                <w:i/>
                <w:sz w:val="16"/>
                <w:szCs w:val="16"/>
              </w:rPr>
              <w:t>‘solutes’</w:t>
            </w:r>
            <w:r w:rsidRPr="009D76E6">
              <w:rPr>
                <w:rFonts w:ascii="Arial" w:hAnsi="Arial" w:cs="Arial"/>
                <w:sz w:val="16"/>
                <w:szCs w:val="16"/>
              </w:rPr>
              <w:t xml:space="preserve"> in the revised model. The group will need to decide whether the pathways need to be split up and in addition, a more appropriate measure of effect needs to be derived.</w:t>
            </w:r>
          </w:p>
        </w:tc>
      </w:tr>
      <w:tr w:rsidR="007806DD" w:rsidTr="005E28AF">
        <w:tc>
          <w:tcPr>
            <w:tcW w:w="2930"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Sediment - Runoff &amp; erosion from landform into ARR</w:t>
            </w:r>
          </w:p>
        </w:tc>
        <w:tc>
          <w:tcPr>
            <w:tcW w:w="2315"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Suspended sediment</w:t>
            </w:r>
          </w:p>
          <w:p w:rsidR="007806DD" w:rsidRPr="009D76E6" w:rsidRDefault="007806DD" w:rsidP="005E28AF">
            <w:pPr>
              <w:spacing w:before="120" w:line="240" w:lineRule="auto"/>
              <w:jc w:val="left"/>
              <w:rPr>
                <w:rFonts w:ascii="Arial" w:hAnsi="Arial" w:cs="Arial"/>
                <w:sz w:val="16"/>
                <w:szCs w:val="16"/>
              </w:rPr>
            </w:pPr>
            <w:proofErr w:type="spellStart"/>
            <w:r w:rsidRPr="009D76E6">
              <w:rPr>
                <w:rFonts w:ascii="Arial" w:hAnsi="Arial" w:cs="Arial"/>
                <w:sz w:val="16"/>
                <w:szCs w:val="16"/>
              </w:rPr>
              <w:t>Bedload</w:t>
            </w:r>
            <w:proofErr w:type="spellEnd"/>
          </w:p>
        </w:tc>
        <w:tc>
          <w:tcPr>
            <w:tcW w:w="3283" w:type="dxa"/>
            <w:tcBorders>
              <w:top w:val="nil"/>
              <w:left w:val="nil"/>
              <w:bottom w:val="nil"/>
              <w:right w:val="nil"/>
            </w:tcBorders>
            <w:shd w:val="clear" w:color="auto" w:fill="F2F2F2" w:themeFill="background1" w:themeFillShade="F2"/>
          </w:tcPr>
          <w:p w:rsidR="007806DD" w:rsidRPr="009D76E6" w:rsidRDefault="007806DD" w:rsidP="005E28AF">
            <w:pPr>
              <w:spacing w:before="120" w:line="240" w:lineRule="auto"/>
              <w:jc w:val="left"/>
              <w:rPr>
                <w:rFonts w:ascii="Arial" w:hAnsi="Arial" w:cs="Arial"/>
                <w:sz w:val="16"/>
                <w:szCs w:val="16"/>
              </w:rPr>
            </w:pPr>
            <w:r w:rsidRPr="009D76E6">
              <w:rPr>
                <w:rFonts w:ascii="Arial" w:hAnsi="Arial" w:cs="Arial"/>
                <w:sz w:val="16"/>
                <w:szCs w:val="16"/>
              </w:rPr>
              <w:t xml:space="preserve">Currently left as </w:t>
            </w:r>
            <w:r w:rsidRPr="0024791C">
              <w:rPr>
                <w:rFonts w:ascii="Arial" w:hAnsi="Arial" w:cs="Arial"/>
                <w:i/>
                <w:sz w:val="16"/>
                <w:szCs w:val="16"/>
              </w:rPr>
              <w:t>‘sediments’</w:t>
            </w:r>
            <w:r w:rsidRPr="009D76E6">
              <w:rPr>
                <w:rFonts w:ascii="Arial" w:hAnsi="Arial" w:cs="Arial"/>
                <w:sz w:val="16"/>
                <w:szCs w:val="16"/>
              </w:rPr>
              <w:t xml:space="preserve"> in the revised model. The group will need to decide whether the pathways need to be split up</w:t>
            </w:r>
            <w:r>
              <w:rPr>
                <w:rFonts w:ascii="Arial" w:hAnsi="Arial" w:cs="Arial"/>
                <w:sz w:val="16"/>
                <w:szCs w:val="16"/>
              </w:rPr>
              <w:t>.</w:t>
            </w:r>
          </w:p>
        </w:tc>
      </w:tr>
    </w:tbl>
    <w:p w:rsidR="00260DF7" w:rsidRDefault="00260DF7"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Pr>
        <w:sectPr w:rsidR="007806DD" w:rsidSect="00CB1C65">
          <w:footerReference w:type="default" r:id="rId61"/>
          <w:pgSz w:w="11906" w:h="16838" w:code="9"/>
          <w:pgMar w:top="1440" w:right="1797" w:bottom="1440" w:left="1797" w:header="1080" w:footer="835" w:gutter="0"/>
          <w:cols w:space="360"/>
          <w:noEndnote/>
        </w:sectPr>
      </w:pPr>
    </w:p>
    <w:p w:rsidR="007806DD" w:rsidRDefault="00F22FCF" w:rsidP="00260DF7">
      <w:r>
        <w:rPr>
          <w:noProof/>
          <w:lang w:eastAsia="en-AU"/>
        </w:rPr>
        <w:drawing>
          <wp:anchor distT="0" distB="0" distL="114300" distR="114300" simplePos="0" relativeHeight="251704320" behindDoc="0" locked="0" layoutInCell="1" allowOverlap="1">
            <wp:simplePos x="0" y="0"/>
            <wp:positionH relativeFrom="column">
              <wp:posOffset>-304800</wp:posOffset>
            </wp:positionH>
            <wp:positionV relativeFrom="paragraph">
              <wp:posOffset>-17145</wp:posOffset>
            </wp:positionV>
            <wp:extent cx="8867775" cy="466725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8867775" cy="4667250"/>
                    </a:xfrm>
                    <a:prstGeom prst="rect">
                      <a:avLst/>
                    </a:prstGeom>
                    <a:noFill/>
                    <a:ln w="9525">
                      <a:noFill/>
                      <a:miter lim="800000"/>
                      <a:headEnd/>
                      <a:tailEnd/>
                    </a:ln>
                  </pic:spPr>
                </pic:pic>
              </a:graphicData>
            </a:graphic>
          </wp:anchor>
        </w:drawing>
      </w:r>
    </w:p>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7806DD" w:rsidRDefault="007806DD" w:rsidP="00260DF7"/>
    <w:p w:rsidR="00C65B65" w:rsidRDefault="00C65B65" w:rsidP="008C1447">
      <w:pPr>
        <w:pStyle w:val="figurecaption"/>
        <w:rPr>
          <w:b/>
        </w:rPr>
      </w:pPr>
    </w:p>
    <w:p w:rsidR="00B268D3" w:rsidRDefault="00B268D3" w:rsidP="008C1447">
      <w:pPr>
        <w:pStyle w:val="figurecaption"/>
        <w:rPr>
          <w:b/>
        </w:rPr>
      </w:pPr>
      <w:bookmarkStart w:id="92" w:name="_Toc379292187"/>
    </w:p>
    <w:p w:rsidR="00B268D3" w:rsidRDefault="00B268D3" w:rsidP="008C1447">
      <w:pPr>
        <w:pStyle w:val="figurecaption"/>
        <w:rPr>
          <w:b/>
        </w:rPr>
      </w:pPr>
    </w:p>
    <w:p w:rsidR="00B268D3" w:rsidRDefault="00B268D3" w:rsidP="008C1447">
      <w:pPr>
        <w:pStyle w:val="figurecaption"/>
        <w:rPr>
          <w:b/>
        </w:rPr>
      </w:pPr>
    </w:p>
    <w:p w:rsidR="00B268D3" w:rsidRDefault="00B268D3" w:rsidP="008C1447">
      <w:pPr>
        <w:pStyle w:val="figurecaption"/>
        <w:rPr>
          <w:b/>
        </w:rPr>
      </w:pPr>
    </w:p>
    <w:p w:rsidR="008C1447" w:rsidRPr="008079ED" w:rsidRDefault="008C1447" w:rsidP="008079ED">
      <w:pPr>
        <w:pStyle w:val="figurecaption"/>
        <w:rPr>
          <w:bCs/>
        </w:rPr>
      </w:pPr>
      <w:r w:rsidRPr="008079ED">
        <w:rPr>
          <w:b/>
          <w:bCs/>
        </w:rPr>
        <w:t xml:space="preserve">Figure </w:t>
      </w:r>
      <w:proofErr w:type="gramStart"/>
      <w:r w:rsidRPr="008079ED">
        <w:rPr>
          <w:b/>
          <w:bCs/>
        </w:rPr>
        <w:t xml:space="preserve">3.15  </w:t>
      </w:r>
      <w:r w:rsidRPr="008079ED">
        <w:rPr>
          <w:bCs/>
        </w:rPr>
        <w:t>Conceptual</w:t>
      </w:r>
      <w:proofErr w:type="gramEnd"/>
      <w:r w:rsidRPr="008079ED">
        <w:rPr>
          <w:bCs/>
        </w:rPr>
        <w:t xml:space="preserve"> model for aesthetic values meeting the expectations of stakeholders in the ARR.</w:t>
      </w:r>
      <w:bookmarkEnd w:id="92"/>
    </w:p>
    <w:p w:rsidR="008823F0" w:rsidRDefault="008823F0" w:rsidP="00A8421A">
      <w:pPr>
        <w:pStyle w:val="Heading3"/>
        <w:sectPr w:rsidR="008823F0" w:rsidSect="00CB1C65">
          <w:footerReference w:type="default" r:id="rId63"/>
          <w:pgSz w:w="16838" w:h="11906" w:orient="landscape" w:code="9"/>
          <w:pgMar w:top="1797" w:right="1440" w:bottom="1797" w:left="1440" w:header="1080" w:footer="835" w:gutter="0"/>
          <w:cols w:space="360"/>
          <w:noEndnote/>
        </w:sectPr>
      </w:pPr>
    </w:p>
    <w:p w:rsidR="00A8421A" w:rsidRPr="00D307B1" w:rsidRDefault="00A8421A" w:rsidP="00582A26">
      <w:pPr>
        <w:pStyle w:val="Heading2"/>
      </w:pPr>
      <w:bookmarkStart w:id="93" w:name="_Toc379372594"/>
      <w:proofErr w:type="gramStart"/>
      <w:r w:rsidRPr="00D307B1">
        <w:t xml:space="preserve">3.3 </w:t>
      </w:r>
      <w:r w:rsidR="00255D50">
        <w:t xml:space="preserve"> </w:t>
      </w:r>
      <w:r w:rsidRPr="00D307B1">
        <w:t>People</w:t>
      </w:r>
      <w:proofErr w:type="gramEnd"/>
      <w:r w:rsidRPr="00D307B1">
        <w:t>: Cultural and Socio-economic</w:t>
      </w:r>
      <w:bookmarkEnd w:id="93"/>
    </w:p>
    <w:p w:rsidR="00D63156" w:rsidRDefault="00D63156" w:rsidP="00D63156">
      <w:r>
        <w:t xml:space="preserve">The </w:t>
      </w:r>
      <w:r w:rsidR="008C1447" w:rsidRPr="008C1447">
        <w:t>people b</w:t>
      </w:r>
      <w:r w:rsidRPr="008C1447">
        <w:t>reak</w:t>
      </w:r>
      <w:r w:rsidR="008C1447" w:rsidRPr="008C1447">
        <w:t>out</w:t>
      </w:r>
      <w:r w:rsidRPr="008C1447">
        <w:t xml:space="preserve"> group</w:t>
      </w:r>
      <w:r w:rsidRPr="0025238C">
        <w:t xml:space="preserve"> drafted </w:t>
      </w:r>
      <w:r>
        <w:t>two</w:t>
      </w:r>
      <w:r w:rsidRPr="0025238C">
        <w:t xml:space="preserve"> conceptual models</w:t>
      </w:r>
      <w:r>
        <w:t xml:space="preserve"> – one for cultural landscape and the other for human health.</w:t>
      </w:r>
      <w:r w:rsidRPr="0025238C">
        <w:t xml:space="preserve"> </w:t>
      </w:r>
      <w:r w:rsidR="004F11D3">
        <w:t>The review</w:t>
      </w:r>
      <w:r>
        <w:t xml:space="preserve"> focused on refining the cultural landscape model. The human health model will be dealt with separately in the future, combining it with the human health model drafted by the terrestrial ecosystems (Ranger Project Area) group.</w:t>
      </w:r>
    </w:p>
    <w:p w:rsidR="00D63156" w:rsidRDefault="00D63156" w:rsidP="00D63156">
      <w:r w:rsidRPr="0025238C">
        <w:t>The</w:t>
      </w:r>
      <w:r>
        <w:t xml:space="preserve"> original cultural landscape model, shown in </w:t>
      </w:r>
      <w:r w:rsidRPr="008C1447">
        <w:t xml:space="preserve">Figure </w:t>
      </w:r>
      <w:r w:rsidR="008C1447" w:rsidRPr="008C1447">
        <w:t>3</w:t>
      </w:r>
      <w:r w:rsidR="008C1447">
        <w:t>.16</w:t>
      </w:r>
      <w:r>
        <w:t>,</w:t>
      </w:r>
      <w:r w:rsidRPr="0025238C">
        <w:t xml:space="preserve"> ha</w:t>
      </w:r>
      <w:r>
        <w:t>s</w:t>
      </w:r>
      <w:r w:rsidRPr="0025238C">
        <w:t xml:space="preserve"> been </w:t>
      </w:r>
      <w:r>
        <w:t xml:space="preserve">split into four separate </w:t>
      </w:r>
      <w:r w:rsidRPr="0025238C">
        <w:t>conceptual models</w:t>
      </w:r>
      <w:r>
        <w:t>, to reflect the revised assessment endpoints</w:t>
      </w:r>
      <w:r w:rsidR="00A7382C">
        <w:t xml:space="preserve">. </w:t>
      </w:r>
      <w:r>
        <w:t>The revised assessment endpoints are as follows:</w:t>
      </w:r>
    </w:p>
    <w:p w:rsidR="00D63156" w:rsidRPr="00CF17AB" w:rsidRDefault="00C65B65" w:rsidP="00582A26">
      <w:pPr>
        <w:pStyle w:val="bulletlist1"/>
      </w:pPr>
      <w:r>
        <w:t>l</w:t>
      </w:r>
      <w:r w:rsidR="00D63156" w:rsidRPr="00CF17AB">
        <w:t>andform is able to be accessed, and is</w:t>
      </w:r>
      <w:r w:rsidR="0024288A">
        <w:t xml:space="preserve"> readily traversable, by people</w:t>
      </w:r>
    </w:p>
    <w:p w:rsidR="00D63156" w:rsidRPr="00CF17AB" w:rsidRDefault="00C65B65" w:rsidP="00582A26">
      <w:pPr>
        <w:pStyle w:val="bulletlist1"/>
      </w:pPr>
      <w:r>
        <w:t>p</w:t>
      </w:r>
      <w:r w:rsidR="00D63156" w:rsidRPr="00CF17AB">
        <w:t>resence of culturally important spec</w:t>
      </w:r>
      <w:r w:rsidR="0024288A">
        <w:t>ies at right time and abundance</w:t>
      </w:r>
    </w:p>
    <w:p w:rsidR="00D63156" w:rsidRPr="00CF17AB" w:rsidRDefault="00C65B65" w:rsidP="00582A26">
      <w:pPr>
        <w:pStyle w:val="bulletlist1"/>
      </w:pPr>
      <w:r>
        <w:t>l</w:t>
      </w:r>
      <w:r w:rsidR="00D63156" w:rsidRPr="00CF17AB">
        <w:t>andform, vegetation and water bodies on-site meets a</w:t>
      </w:r>
      <w:r w:rsidR="00D63156">
        <w:t>greed cultural closure criteria</w:t>
      </w:r>
    </w:p>
    <w:p w:rsidR="00D63156" w:rsidRDefault="00C65B65" w:rsidP="00582A26">
      <w:pPr>
        <w:pStyle w:val="bulletlist1"/>
      </w:pPr>
      <w:proofErr w:type="gramStart"/>
      <w:r>
        <w:t>r</w:t>
      </w:r>
      <w:r w:rsidR="00D63156" w:rsidRPr="00CF17AB">
        <w:t>eturn</w:t>
      </w:r>
      <w:proofErr w:type="gramEnd"/>
      <w:r w:rsidR="00D63156" w:rsidRPr="00CF17AB">
        <w:t xml:space="preserve"> of traditional pract</w:t>
      </w:r>
      <w:r w:rsidR="001844B7">
        <w:t>ices (e</w:t>
      </w:r>
      <w:r w:rsidR="00887543">
        <w:t>.</w:t>
      </w:r>
      <w:r w:rsidR="001844B7">
        <w:t>g</w:t>
      </w:r>
      <w:r w:rsidR="00887543">
        <w:t>.</w:t>
      </w:r>
      <w:r w:rsidR="00D63156">
        <w:t xml:space="preserve"> burning, harvesting).</w:t>
      </w:r>
    </w:p>
    <w:p w:rsidR="008640FC" w:rsidRDefault="008640FC" w:rsidP="008640FC">
      <w:r w:rsidRPr="008640FC">
        <w:t>The revised assessment endpoints capture the key elements of the sub-assessment endpoints that were captured in the terminal node (last box) of the original model (</w:t>
      </w:r>
      <w:r w:rsidRPr="00F949FD">
        <w:t xml:space="preserve">Figure </w:t>
      </w:r>
      <w:r w:rsidR="008C1447">
        <w:t>3.1</w:t>
      </w:r>
      <w:r w:rsidR="00F949FD">
        <w:t>6</w:t>
      </w:r>
      <w:r w:rsidRPr="008640FC">
        <w:t xml:space="preserve">). Those that are not captured are </w:t>
      </w:r>
      <w:r w:rsidRPr="008640FC">
        <w:rPr>
          <w:i/>
        </w:rPr>
        <w:t>Safe potable water</w:t>
      </w:r>
      <w:r w:rsidRPr="008640FC">
        <w:t xml:space="preserve"> and </w:t>
      </w:r>
      <w:r w:rsidRPr="008640FC">
        <w:rPr>
          <w:i/>
        </w:rPr>
        <w:t>Re-establishment of water bodies</w:t>
      </w:r>
      <w:r w:rsidRPr="008640FC">
        <w:t xml:space="preserve">. The first one is more related to human health and, as noted, is not covered </w:t>
      </w:r>
      <w:r w:rsidR="00F0168B">
        <w:t>at this stage</w:t>
      </w:r>
      <w:r w:rsidRPr="008640FC">
        <w:t xml:space="preserve">, but could potentially be captured in the </w:t>
      </w:r>
      <w:r w:rsidRPr="008640FC">
        <w:rPr>
          <w:i/>
        </w:rPr>
        <w:t>Return of traditional practices</w:t>
      </w:r>
      <w:r w:rsidRPr="008640FC">
        <w:t xml:space="preserve"> assessment endpoint if the presence of safe potable water was to be deemed necessary for traditional owners to undertake certain activities. The second one would be covered in the </w:t>
      </w:r>
      <w:r w:rsidRPr="008640FC">
        <w:rPr>
          <w:i/>
        </w:rPr>
        <w:t xml:space="preserve">Landform, vegetation and water </w:t>
      </w:r>
      <w:proofErr w:type="gramStart"/>
      <w:r w:rsidRPr="008640FC">
        <w:rPr>
          <w:i/>
        </w:rPr>
        <w:t>bodies</w:t>
      </w:r>
      <w:proofErr w:type="gramEnd"/>
      <w:r w:rsidRPr="008640FC">
        <w:rPr>
          <w:i/>
        </w:rPr>
        <w:t xml:space="preserve"> on-site meets agreed cultural closure criteria</w:t>
      </w:r>
      <w:r w:rsidRPr="008640FC">
        <w:t xml:space="preserve"> assessment endpoint.</w:t>
      </w:r>
    </w:p>
    <w:p w:rsidR="00885437" w:rsidRDefault="00885437" w:rsidP="00885437">
      <w:r w:rsidRPr="00F949FD">
        <w:t xml:space="preserve">Tables </w:t>
      </w:r>
      <w:r w:rsidR="00F949FD" w:rsidRPr="00F949FD">
        <w:t xml:space="preserve">3.8 and </w:t>
      </w:r>
      <w:r w:rsidR="00F949FD">
        <w:t>3.9</w:t>
      </w:r>
      <w:r>
        <w:t xml:space="preserve">, </w:t>
      </w:r>
      <w:r w:rsidRPr="0025238C">
        <w:t xml:space="preserve">outline </w:t>
      </w:r>
      <w:r>
        <w:t>key</w:t>
      </w:r>
      <w:r w:rsidRPr="0025238C">
        <w:t xml:space="preserve"> changes in terminology </w:t>
      </w:r>
      <w:r>
        <w:t xml:space="preserve">for sources and stressors (respectively) </w:t>
      </w:r>
      <w:r w:rsidRPr="0025238C">
        <w:t>used in the revised model</w:t>
      </w:r>
      <w:r>
        <w:t>s compared to the original model, as well as new terms introduced during the revision of the models.</w:t>
      </w:r>
      <w:r w:rsidRPr="0025238C">
        <w:t xml:space="preserve"> Measurement endpoints </w:t>
      </w:r>
      <w:r>
        <w:t xml:space="preserve">for each of the models </w:t>
      </w:r>
      <w:r w:rsidRPr="0025238C">
        <w:t xml:space="preserve">have been </w:t>
      </w:r>
      <w:r>
        <w:t xml:space="preserve">added, as they were not specifically addressed during the workshop. </w:t>
      </w:r>
    </w:p>
    <w:p w:rsidR="00885437" w:rsidRDefault="00885437" w:rsidP="00885437">
      <w:pPr>
        <w:rPr>
          <w:sz w:val="20"/>
        </w:rPr>
      </w:pPr>
      <w:r w:rsidRPr="00885437">
        <w:t xml:space="preserve">The four revised models are presented in </w:t>
      </w:r>
      <w:r w:rsidRPr="00F949FD">
        <w:t xml:space="preserve">Figures </w:t>
      </w:r>
      <w:r w:rsidR="00F949FD" w:rsidRPr="00F949FD">
        <w:t>3.17</w:t>
      </w:r>
      <w:r w:rsidRPr="00F949FD">
        <w:t>–</w:t>
      </w:r>
      <w:r w:rsidR="00F949FD">
        <w:t>3.20</w:t>
      </w:r>
      <w:r w:rsidRPr="00885437">
        <w:t xml:space="preserve">. A key outcome of the revision of the cultural models was that most are critically linked to a number of the other assessment endpoints. For example, the presence of important species at the right time and abundance will be highly dependent on the success of revegetation and aquatic ecosystem rehabilitation and establishment, and associated wildlife </w:t>
      </w:r>
      <w:proofErr w:type="spellStart"/>
      <w:r w:rsidRPr="00885437">
        <w:t>recolonisation</w:t>
      </w:r>
      <w:proofErr w:type="spellEnd"/>
      <w:r w:rsidRPr="00885437">
        <w:t>, all of which are issues addressed by other models. Thus, in a number of cases, these other models were linked to the cultural models, rather than trying to fully duplicate these models (or variations thereof) within the cultural models</w:t>
      </w:r>
      <w:r>
        <w:rPr>
          <w:sz w:val="20"/>
        </w:rPr>
        <w:t>.</w:t>
      </w:r>
    </w:p>
    <w:p w:rsidR="00885437" w:rsidRPr="00474969" w:rsidRDefault="00885437" w:rsidP="00885437">
      <w:r>
        <w:t xml:space="preserve">The revised models presented here are in draft form only, and will require further input and revision. For example, the </w:t>
      </w:r>
      <w:r w:rsidRPr="003F5F06">
        <w:rPr>
          <w:i/>
        </w:rPr>
        <w:t>Presence of culturally important species at right time and abundance</w:t>
      </w:r>
      <w:r>
        <w:t xml:space="preserve"> model will only be able to be finalised once the important species, and their requirements, are identified. Similarly, the </w:t>
      </w:r>
      <w:r w:rsidRPr="001C431F">
        <w:rPr>
          <w:i/>
        </w:rPr>
        <w:t xml:space="preserve">Return of traditional practices </w:t>
      </w:r>
      <w:r>
        <w:t>model will only be able to be finalised once specific traditional practices, and their requirements, are identified.</w:t>
      </w:r>
    </w:p>
    <w:p w:rsidR="00A95196" w:rsidRDefault="00A95196" w:rsidP="00885437">
      <w:pPr>
        <w:rPr>
          <w:sz w:val="20"/>
        </w:rPr>
        <w:sectPr w:rsidR="00A95196" w:rsidSect="00CB1C65">
          <w:footerReference w:type="default" r:id="rId64"/>
          <w:pgSz w:w="11906" w:h="16838" w:code="9"/>
          <w:pgMar w:top="1440" w:right="1797" w:bottom="1440" w:left="1797" w:header="1080" w:footer="835" w:gutter="0"/>
          <w:cols w:space="360"/>
          <w:noEndnote/>
        </w:sectPr>
      </w:pPr>
    </w:p>
    <w:p w:rsidR="00885437" w:rsidRDefault="00A95196" w:rsidP="00885437">
      <w:pPr>
        <w:rPr>
          <w:sz w:val="20"/>
        </w:rPr>
      </w:pPr>
      <w:r>
        <w:rPr>
          <w:noProof/>
          <w:sz w:val="20"/>
          <w:lang w:eastAsia="en-AU"/>
        </w:rPr>
        <w:drawing>
          <wp:anchor distT="0" distB="0" distL="114300" distR="114300" simplePos="0" relativeHeight="251685888" behindDoc="0" locked="0" layoutInCell="1" allowOverlap="1">
            <wp:simplePos x="0" y="0"/>
            <wp:positionH relativeFrom="column">
              <wp:posOffset>-66675</wp:posOffset>
            </wp:positionH>
            <wp:positionV relativeFrom="paragraph">
              <wp:posOffset>-64770</wp:posOffset>
            </wp:positionV>
            <wp:extent cx="9001125" cy="494347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9001125" cy="4943475"/>
                    </a:xfrm>
                    <a:prstGeom prst="rect">
                      <a:avLst/>
                    </a:prstGeom>
                    <a:noFill/>
                    <a:ln w="9525">
                      <a:noFill/>
                      <a:miter lim="800000"/>
                      <a:headEnd/>
                      <a:tailEnd/>
                    </a:ln>
                  </pic:spPr>
                </pic:pic>
              </a:graphicData>
            </a:graphic>
          </wp:anchor>
        </w:drawing>
      </w:r>
    </w:p>
    <w:p w:rsidR="00885437" w:rsidRDefault="00885437" w:rsidP="00885437"/>
    <w:p w:rsidR="00885437" w:rsidRPr="008640FC" w:rsidRDefault="00885437" w:rsidP="008640FC"/>
    <w:p w:rsidR="002D5C9B" w:rsidRDefault="002D5C9B" w:rsidP="002D5C9B">
      <w:pPr>
        <w:pStyle w:val="figurecaption"/>
        <w:rPr>
          <w:b/>
        </w:rPr>
      </w:pPr>
    </w:p>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 w:rsidR="002D5C9B" w:rsidRDefault="002D5C9B" w:rsidP="002D5C9B">
      <w:pPr>
        <w:pStyle w:val="figurecaption"/>
      </w:pPr>
      <w:bookmarkStart w:id="94" w:name="_Toc379292188"/>
      <w:r w:rsidRPr="00F949FD">
        <w:rPr>
          <w:b/>
        </w:rPr>
        <w:t xml:space="preserve">Figure </w:t>
      </w:r>
      <w:proofErr w:type="gramStart"/>
      <w:r w:rsidR="00F949FD">
        <w:rPr>
          <w:b/>
        </w:rPr>
        <w:t>3.16</w:t>
      </w:r>
      <w:r>
        <w:t xml:space="preserve">  Conceptual</w:t>
      </w:r>
      <w:proofErr w:type="gramEnd"/>
      <w:r>
        <w:t xml:space="preserve"> model for cultural values developed during the workshop.</w:t>
      </w:r>
      <w:bookmarkEnd w:id="94"/>
    </w:p>
    <w:p w:rsidR="002D5C9B" w:rsidRPr="002D5C9B" w:rsidRDefault="002D5C9B" w:rsidP="002D5C9B">
      <w:pPr>
        <w:sectPr w:rsidR="002D5C9B" w:rsidRPr="002D5C9B" w:rsidSect="00CB1C65">
          <w:footerReference w:type="default" r:id="rId66"/>
          <w:pgSz w:w="16838" w:h="11906" w:orient="landscape" w:code="9"/>
          <w:pgMar w:top="1797" w:right="1440" w:bottom="1797" w:left="1440" w:header="1077" w:footer="833" w:gutter="0"/>
          <w:cols w:space="360"/>
          <w:noEndnote/>
        </w:sectPr>
      </w:pPr>
    </w:p>
    <w:p w:rsidR="00972C18" w:rsidRPr="0025238C" w:rsidRDefault="00972C18" w:rsidP="00972C18">
      <w:pPr>
        <w:pStyle w:val="tablecaption"/>
      </w:pPr>
      <w:bookmarkStart w:id="95" w:name="_Toc379381462"/>
      <w:r w:rsidRPr="00F949FD">
        <w:rPr>
          <w:b/>
        </w:rPr>
        <w:t xml:space="preserve">Table </w:t>
      </w:r>
      <w:r w:rsidR="00F949FD">
        <w:rPr>
          <w:b/>
        </w:rPr>
        <w:t>3.8</w:t>
      </w:r>
      <w:r w:rsidRPr="0025238C">
        <w:t xml:space="preserve"> Revisions and status of terminology</w:t>
      </w:r>
      <w:r>
        <w:t xml:space="preserve"> for Sources </w:t>
      </w:r>
      <w:r w:rsidRPr="0025238C">
        <w:t xml:space="preserve">in </w:t>
      </w:r>
      <w:r>
        <w:t xml:space="preserve">the cultural values </w:t>
      </w:r>
      <w:r w:rsidRPr="0025238C">
        <w:t>model</w:t>
      </w:r>
      <w:r>
        <w:t>s</w:t>
      </w:r>
      <w:bookmarkEnd w:id="95"/>
      <w:r w:rsidRPr="0025238C">
        <w:t xml:space="preserve"> </w:t>
      </w:r>
    </w:p>
    <w:tbl>
      <w:tblPr>
        <w:tblStyle w:val="TableGrid"/>
        <w:tblW w:w="0" w:type="auto"/>
        <w:tblLook w:val="04A0"/>
      </w:tblPr>
      <w:tblGrid>
        <w:gridCol w:w="2802"/>
        <w:gridCol w:w="2443"/>
        <w:gridCol w:w="3283"/>
      </w:tblGrid>
      <w:tr w:rsidR="00972C18" w:rsidTr="005E28AF">
        <w:tc>
          <w:tcPr>
            <w:tcW w:w="2802" w:type="dxa"/>
            <w:tcBorders>
              <w:left w:val="nil"/>
              <w:bottom w:val="single" w:sz="4" w:space="0" w:color="auto"/>
              <w:right w:val="nil"/>
            </w:tcBorders>
            <w:shd w:val="clear" w:color="auto" w:fill="A6A6A6" w:themeFill="background1" w:themeFillShade="A6"/>
          </w:tcPr>
          <w:p w:rsidR="00972C18" w:rsidRPr="0025238C" w:rsidRDefault="00972C18" w:rsidP="005E28AF">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443" w:type="dxa"/>
            <w:tcBorders>
              <w:left w:val="nil"/>
              <w:bottom w:val="single" w:sz="4" w:space="0" w:color="auto"/>
              <w:right w:val="nil"/>
            </w:tcBorders>
            <w:shd w:val="clear" w:color="auto" w:fill="A6A6A6" w:themeFill="background1" w:themeFillShade="A6"/>
          </w:tcPr>
          <w:p w:rsidR="00972C18" w:rsidRPr="0025238C" w:rsidRDefault="00972C18" w:rsidP="005E28AF">
            <w:pPr>
              <w:spacing w:before="120" w:line="240" w:lineRule="auto"/>
              <w:jc w:val="left"/>
              <w:rPr>
                <w:rFonts w:ascii="Arial" w:hAnsi="Arial" w:cs="Arial"/>
                <w:b/>
                <w:sz w:val="18"/>
                <w:szCs w:val="18"/>
              </w:rPr>
            </w:pPr>
            <w:r w:rsidRPr="0025238C">
              <w:rPr>
                <w:rFonts w:ascii="Arial" w:hAnsi="Arial" w:cs="Arial"/>
                <w:b/>
                <w:sz w:val="18"/>
                <w:szCs w:val="18"/>
              </w:rPr>
              <w:t xml:space="preserve">Standardised </w:t>
            </w:r>
            <w:r>
              <w:rPr>
                <w:rFonts w:ascii="Arial" w:hAnsi="Arial" w:cs="Arial"/>
                <w:b/>
                <w:sz w:val="18"/>
                <w:szCs w:val="18"/>
              </w:rPr>
              <w:t xml:space="preserve">or new </w:t>
            </w:r>
            <w:r w:rsidRPr="0025238C">
              <w:rPr>
                <w:rFonts w:ascii="Arial" w:hAnsi="Arial" w:cs="Arial"/>
                <w:b/>
                <w:sz w:val="18"/>
                <w:szCs w:val="18"/>
              </w:rPr>
              <w:t>terminology</w:t>
            </w:r>
          </w:p>
        </w:tc>
        <w:tc>
          <w:tcPr>
            <w:tcW w:w="3283" w:type="dxa"/>
            <w:tcBorders>
              <w:left w:val="nil"/>
              <w:bottom w:val="single" w:sz="4" w:space="0" w:color="auto"/>
              <w:right w:val="nil"/>
            </w:tcBorders>
            <w:shd w:val="clear" w:color="auto" w:fill="A6A6A6" w:themeFill="background1" w:themeFillShade="A6"/>
          </w:tcPr>
          <w:p w:rsidR="00972C18" w:rsidRPr="0025238C" w:rsidRDefault="00972C18" w:rsidP="005E28AF">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Surface landform</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Waste rock - exposed</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sidRPr="009D76E6">
              <w:rPr>
                <w:rFonts w:ascii="Arial" w:hAnsi="Arial" w:cs="Arial"/>
                <w:sz w:val="16"/>
                <w:szCs w:val="16"/>
              </w:rPr>
              <w:t>Revised to standardised terminology</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Tailings</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Buried tailings/brine</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sidRPr="009D76E6">
              <w:rPr>
                <w:rFonts w:ascii="Arial" w:hAnsi="Arial" w:cs="Arial"/>
                <w:sz w:val="16"/>
                <w:szCs w:val="16"/>
              </w:rPr>
              <w:t>Revised to standardised terminology</w:t>
            </w:r>
            <w:r>
              <w:rPr>
                <w:rFonts w:ascii="Arial" w:hAnsi="Arial" w:cs="Arial"/>
                <w:i/>
                <w:sz w:val="16"/>
                <w:szCs w:val="16"/>
              </w:rPr>
              <w:t xml:space="preserve"> </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Governance/management consultation</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sidRPr="009D76E6">
              <w:rPr>
                <w:rFonts w:ascii="Arial" w:hAnsi="Arial" w:cs="Arial"/>
                <w:sz w:val="16"/>
                <w:szCs w:val="16"/>
              </w:rPr>
              <w:t>N</w:t>
            </w:r>
            <w:r>
              <w:rPr>
                <w:rFonts w:ascii="Arial" w:hAnsi="Arial" w:cs="Arial"/>
                <w:sz w:val="16"/>
                <w:szCs w:val="16"/>
              </w:rPr>
              <w:t>il</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Not included. Several of the stressors arising from this Source were deemed to be outside the scope of this assessment, while several others were retained (see Stressors, below)</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613BE5" w:rsidRDefault="00972C18" w:rsidP="005E28AF">
            <w:pPr>
              <w:spacing w:before="120" w:line="240" w:lineRule="auto"/>
              <w:jc w:val="left"/>
              <w:rPr>
                <w:rFonts w:ascii="Arial" w:hAnsi="Arial" w:cs="Arial"/>
                <w:sz w:val="16"/>
                <w:szCs w:val="16"/>
              </w:rPr>
            </w:pPr>
            <w:r>
              <w:rPr>
                <w:rFonts w:ascii="Arial" w:hAnsi="Arial" w:cs="Arial"/>
                <w:sz w:val="16"/>
                <w:szCs w:val="16"/>
              </w:rPr>
              <w:t>Mine rehabilitation plan:</w:t>
            </w:r>
          </w:p>
          <w:p w:rsidR="00972C18" w:rsidRDefault="00972C18" w:rsidP="00972C18">
            <w:pPr>
              <w:pStyle w:val="ListParagraph"/>
              <w:numPr>
                <w:ilvl w:val="0"/>
                <w:numId w:val="21"/>
              </w:numPr>
              <w:spacing w:before="120" w:line="240" w:lineRule="auto"/>
              <w:ind w:left="175" w:hanging="142"/>
              <w:jc w:val="left"/>
              <w:rPr>
                <w:rFonts w:ascii="Arial" w:hAnsi="Arial" w:cs="Arial"/>
                <w:sz w:val="16"/>
                <w:szCs w:val="16"/>
              </w:rPr>
            </w:pPr>
            <w:r>
              <w:rPr>
                <w:rFonts w:ascii="Arial" w:hAnsi="Arial" w:cs="Arial"/>
                <w:sz w:val="16"/>
                <w:szCs w:val="16"/>
              </w:rPr>
              <w:t>l</w:t>
            </w:r>
            <w:r w:rsidRPr="00613BE5">
              <w:rPr>
                <w:rFonts w:ascii="Arial" w:hAnsi="Arial" w:cs="Arial"/>
                <w:sz w:val="16"/>
                <w:szCs w:val="16"/>
              </w:rPr>
              <w:t>andform design characteristics</w:t>
            </w:r>
          </w:p>
          <w:p w:rsidR="00972C18" w:rsidRDefault="00972C18" w:rsidP="00972C18">
            <w:pPr>
              <w:pStyle w:val="ListParagraph"/>
              <w:numPr>
                <w:ilvl w:val="0"/>
                <w:numId w:val="21"/>
              </w:numPr>
              <w:spacing w:before="120" w:line="240" w:lineRule="auto"/>
              <w:ind w:left="175" w:hanging="142"/>
              <w:jc w:val="left"/>
              <w:rPr>
                <w:rFonts w:ascii="Arial" w:hAnsi="Arial" w:cs="Arial"/>
                <w:sz w:val="16"/>
                <w:szCs w:val="16"/>
              </w:rPr>
            </w:pPr>
            <w:r>
              <w:rPr>
                <w:rFonts w:ascii="Arial" w:hAnsi="Arial" w:cs="Arial"/>
                <w:sz w:val="16"/>
                <w:szCs w:val="16"/>
              </w:rPr>
              <w:t>revegetation plan</w:t>
            </w:r>
          </w:p>
          <w:p w:rsidR="00972C18" w:rsidRPr="00613BE5" w:rsidRDefault="00972C18" w:rsidP="00972C18">
            <w:pPr>
              <w:pStyle w:val="ListParagraph"/>
              <w:numPr>
                <w:ilvl w:val="0"/>
                <w:numId w:val="21"/>
              </w:numPr>
              <w:spacing w:before="120" w:line="240" w:lineRule="auto"/>
              <w:ind w:left="175" w:hanging="142"/>
              <w:jc w:val="left"/>
              <w:rPr>
                <w:rFonts w:ascii="Arial" w:hAnsi="Arial" w:cs="Arial"/>
                <w:sz w:val="16"/>
                <w:szCs w:val="16"/>
              </w:rPr>
            </w:pPr>
            <w:r w:rsidRPr="00613BE5">
              <w:rPr>
                <w:rFonts w:ascii="Arial" w:hAnsi="Arial" w:cs="Arial"/>
                <w:sz w:val="16"/>
                <w:szCs w:val="16"/>
              </w:rPr>
              <w:t>water body establishment/</w:t>
            </w:r>
            <w:r>
              <w:rPr>
                <w:rFonts w:ascii="Arial" w:hAnsi="Arial" w:cs="Arial"/>
                <w:sz w:val="16"/>
                <w:szCs w:val="16"/>
              </w:rPr>
              <w:t xml:space="preserve"> </w:t>
            </w:r>
            <w:r w:rsidRPr="00613BE5">
              <w:rPr>
                <w:rFonts w:ascii="Arial" w:hAnsi="Arial" w:cs="Arial"/>
                <w:sz w:val="16"/>
                <w:szCs w:val="16"/>
              </w:rPr>
              <w:t>rehabilitation plan</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New sources added to one model to reflect importance of rehab plans properly reflecting cultural values, and subsequent communication of expectations and what can be achieved</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C05F35" w:rsidRDefault="00972C18" w:rsidP="005E28AF">
            <w:pPr>
              <w:spacing w:before="120" w:line="240" w:lineRule="auto"/>
              <w:jc w:val="left"/>
              <w:rPr>
                <w:rFonts w:ascii="Arial" w:hAnsi="Arial" w:cs="Arial"/>
                <w:sz w:val="16"/>
                <w:szCs w:val="16"/>
              </w:rPr>
            </w:pPr>
            <w:r>
              <w:rPr>
                <w:rFonts w:ascii="Arial" w:hAnsi="Arial" w:cs="Arial"/>
                <w:sz w:val="16"/>
                <w:szCs w:val="16"/>
              </w:rPr>
              <w:t>Waste rock - buried</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 due to potential radiation does issues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C05F35" w:rsidRDefault="00972C18" w:rsidP="005E28AF">
            <w:pPr>
              <w:spacing w:before="120" w:line="240" w:lineRule="auto"/>
              <w:jc w:val="left"/>
              <w:rPr>
                <w:rFonts w:ascii="Arial" w:hAnsi="Arial" w:cs="Arial"/>
                <w:sz w:val="16"/>
                <w:szCs w:val="16"/>
              </w:rPr>
            </w:pPr>
            <w:r>
              <w:rPr>
                <w:rFonts w:ascii="Arial" w:hAnsi="Arial" w:cs="Arial"/>
                <w:sz w:val="16"/>
                <w:szCs w:val="16"/>
              </w:rPr>
              <w:t>Buried tailings/brine</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 due to potential radiation does issues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C05F35" w:rsidRDefault="00972C18" w:rsidP="005E28AF">
            <w:pPr>
              <w:spacing w:before="120" w:line="240" w:lineRule="auto"/>
              <w:jc w:val="left"/>
              <w:rPr>
                <w:rFonts w:ascii="Arial" w:hAnsi="Arial" w:cs="Arial"/>
                <w:sz w:val="16"/>
                <w:szCs w:val="16"/>
              </w:rPr>
            </w:pPr>
            <w:r>
              <w:rPr>
                <w:rFonts w:ascii="Arial" w:hAnsi="Arial" w:cs="Arial"/>
                <w:sz w:val="16"/>
                <w:szCs w:val="16"/>
              </w:rPr>
              <w:t>Climate – extreme rain</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 due to potential effects on landform stability and topography</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C05F35" w:rsidRDefault="00972C18" w:rsidP="005E28AF">
            <w:pPr>
              <w:spacing w:before="120" w:line="240" w:lineRule="auto"/>
              <w:jc w:val="left"/>
              <w:rPr>
                <w:rFonts w:ascii="Arial" w:hAnsi="Arial" w:cs="Arial"/>
                <w:sz w:val="16"/>
                <w:szCs w:val="16"/>
              </w:rPr>
            </w:pPr>
            <w:r>
              <w:rPr>
                <w:rFonts w:ascii="Arial" w:hAnsi="Arial" w:cs="Arial"/>
                <w:sz w:val="16"/>
                <w:szCs w:val="16"/>
              </w:rPr>
              <w:t>Kakadu National Park</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 as a source of potential weed invasion and infestation of the rehabilitated mine site</w:t>
            </w:r>
          </w:p>
        </w:tc>
      </w:tr>
      <w:tr w:rsidR="00972C18" w:rsidTr="005E28AF">
        <w:tc>
          <w:tcPr>
            <w:tcW w:w="2802" w:type="dxa"/>
            <w:tcBorders>
              <w:top w:val="nil"/>
              <w:left w:val="nil"/>
              <w:bottom w:val="single" w:sz="4" w:space="0" w:color="auto"/>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single" w:sz="4" w:space="0" w:color="auto"/>
              <w:right w:val="nil"/>
            </w:tcBorders>
            <w:shd w:val="clear" w:color="auto" w:fill="F2F2F2" w:themeFill="background1" w:themeFillShade="F2"/>
          </w:tcPr>
          <w:p w:rsidR="00972C18" w:rsidRPr="00C05F35" w:rsidRDefault="00972C18" w:rsidP="005E28AF">
            <w:pPr>
              <w:spacing w:before="120" w:line="240" w:lineRule="auto"/>
              <w:jc w:val="left"/>
              <w:rPr>
                <w:rFonts w:ascii="Arial" w:hAnsi="Arial" w:cs="Arial"/>
                <w:sz w:val="16"/>
                <w:szCs w:val="16"/>
              </w:rPr>
            </w:pPr>
            <w:r>
              <w:rPr>
                <w:rFonts w:ascii="Arial" w:hAnsi="Arial" w:cs="Arial"/>
                <w:sz w:val="16"/>
                <w:szCs w:val="16"/>
              </w:rPr>
              <w:t>Ranger Project Area</w:t>
            </w:r>
          </w:p>
        </w:tc>
        <w:tc>
          <w:tcPr>
            <w:tcW w:w="3283" w:type="dxa"/>
            <w:tcBorders>
              <w:top w:val="nil"/>
              <w:left w:val="nil"/>
              <w:bottom w:val="single" w:sz="4" w:space="0" w:color="auto"/>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 as a source of potential weed invasion and infestation of the rehabilitated mine site</w:t>
            </w:r>
          </w:p>
        </w:tc>
      </w:tr>
    </w:tbl>
    <w:p w:rsidR="00972C18" w:rsidRDefault="00972C18" w:rsidP="00972C18"/>
    <w:p w:rsidR="000B574E" w:rsidRDefault="000B574E" w:rsidP="00972C18">
      <w:pPr>
        <w:pStyle w:val="tablecaption"/>
        <w:rPr>
          <w:b/>
        </w:rPr>
        <w:sectPr w:rsidR="000B574E" w:rsidSect="00CB1C65">
          <w:footerReference w:type="default" r:id="rId67"/>
          <w:pgSz w:w="11906" w:h="16838" w:code="9"/>
          <w:pgMar w:top="1440" w:right="1797" w:bottom="1440" w:left="1797" w:header="1077" w:footer="833" w:gutter="0"/>
          <w:cols w:space="360"/>
          <w:noEndnote/>
        </w:sectPr>
      </w:pPr>
    </w:p>
    <w:p w:rsidR="00972C18" w:rsidRPr="0025238C" w:rsidRDefault="00972C18" w:rsidP="00972C18">
      <w:pPr>
        <w:pStyle w:val="tablecaption"/>
      </w:pPr>
      <w:bookmarkStart w:id="96" w:name="_Toc379381463"/>
      <w:r w:rsidRPr="00F949FD">
        <w:rPr>
          <w:b/>
        </w:rPr>
        <w:t xml:space="preserve">Table </w:t>
      </w:r>
      <w:r w:rsidR="00F949FD">
        <w:rPr>
          <w:b/>
        </w:rPr>
        <w:t>3.9</w:t>
      </w:r>
      <w:r w:rsidRPr="0025238C">
        <w:t xml:space="preserve"> Revisions and status of terminology</w:t>
      </w:r>
      <w:r>
        <w:t xml:space="preserve"> for Stressors </w:t>
      </w:r>
      <w:r w:rsidRPr="0025238C">
        <w:t xml:space="preserve">in </w:t>
      </w:r>
      <w:r>
        <w:t xml:space="preserve">the cultural values </w:t>
      </w:r>
      <w:r w:rsidRPr="0025238C">
        <w:t>model</w:t>
      </w:r>
      <w:r>
        <w:t>s</w:t>
      </w:r>
      <w:bookmarkEnd w:id="96"/>
      <w:r w:rsidRPr="0025238C">
        <w:t xml:space="preserve"> </w:t>
      </w:r>
    </w:p>
    <w:tbl>
      <w:tblPr>
        <w:tblStyle w:val="TableGrid"/>
        <w:tblW w:w="0" w:type="auto"/>
        <w:tblLook w:val="04A0"/>
      </w:tblPr>
      <w:tblGrid>
        <w:gridCol w:w="2802"/>
        <w:gridCol w:w="2443"/>
        <w:gridCol w:w="3283"/>
      </w:tblGrid>
      <w:tr w:rsidR="00972C18" w:rsidTr="005E28AF">
        <w:tc>
          <w:tcPr>
            <w:tcW w:w="2802" w:type="dxa"/>
            <w:tcBorders>
              <w:left w:val="nil"/>
              <w:bottom w:val="single" w:sz="4" w:space="0" w:color="auto"/>
              <w:right w:val="nil"/>
            </w:tcBorders>
            <w:shd w:val="clear" w:color="auto" w:fill="A6A6A6" w:themeFill="background1" w:themeFillShade="A6"/>
          </w:tcPr>
          <w:p w:rsidR="00972C18" w:rsidRPr="0025238C" w:rsidRDefault="00972C18" w:rsidP="005E28AF">
            <w:pPr>
              <w:spacing w:before="120" w:line="240" w:lineRule="auto"/>
              <w:jc w:val="left"/>
              <w:rPr>
                <w:rFonts w:ascii="Arial" w:hAnsi="Arial" w:cs="Arial"/>
                <w:b/>
                <w:sz w:val="18"/>
                <w:szCs w:val="18"/>
              </w:rPr>
            </w:pPr>
            <w:r w:rsidRPr="0025238C">
              <w:rPr>
                <w:rFonts w:ascii="Arial" w:hAnsi="Arial" w:cs="Arial"/>
                <w:b/>
                <w:sz w:val="18"/>
                <w:szCs w:val="18"/>
              </w:rPr>
              <w:t>Terminology from Workshop (including definition by break out group)</w:t>
            </w:r>
          </w:p>
        </w:tc>
        <w:tc>
          <w:tcPr>
            <w:tcW w:w="2443" w:type="dxa"/>
            <w:tcBorders>
              <w:left w:val="nil"/>
              <w:bottom w:val="single" w:sz="4" w:space="0" w:color="auto"/>
              <w:right w:val="nil"/>
            </w:tcBorders>
            <w:shd w:val="clear" w:color="auto" w:fill="A6A6A6" w:themeFill="background1" w:themeFillShade="A6"/>
          </w:tcPr>
          <w:p w:rsidR="00972C18" w:rsidRPr="0025238C" w:rsidRDefault="00972C18" w:rsidP="005E28AF">
            <w:pPr>
              <w:spacing w:before="120" w:line="240" w:lineRule="auto"/>
              <w:jc w:val="left"/>
              <w:rPr>
                <w:rFonts w:ascii="Arial" w:hAnsi="Arial" w:cs="Arial"/>
                <w:b/>
                <w:sz w:val="18"/>
                <w:szCs w:val="18"/>
              </w:rPr>
            </w:pPr>
            <w:r w:rsidRPr="0025238C">
              <w:rPr>
                <w:rFonts w:ascii="Arial" w:hAnsi="Arial" w:cs="Arial"/>
                <w:b/>
                <w:sz w:val="18"/>
                <w:szCs w:val="18"/>
              </w:rPr>
              <w:t xml:space="preserve">Standardised </w:t>
            </w:r>
            <w:r>
              <w:rPr>
                <w:rFonts w:ascii="Arial" w:hAnsi="Arial" w:cs="Arial"/>
                <w:b/>
                <w:sz w:val="18"/>
                <w:szCs w:val="18"/>
              </w:rPr>
              <w:t xml:space="preserve">or new </w:t>
            </w:r>
            <w:r w:rsidRPr="0025238C">
              <w:rPr>
                <w:rFonts w:ascii="Arial" w:hAnsi="Arial" w:cs="Arial"/>
                <w:b/>
                <w:sz w:val="18"/>
                <w:szCs w:val="18"/>
              </w:rPr>
              <w:t>terminology</w:t>
            </w:r>
          </w:p>
        </w:tc>
        <w:tc>
          <w:tcPr>
            <w:tcW w:w="3283" w:type="dxa"/>
            <w:tcBorders>
              <w:left w:val="nil"/>
              <w:bottom w:val="single" w:sz="4" w:space="0" w:color="auto"/>
              <w:right w:val="nil"/>
            </w:tcBorders>
            <w:shd w:val="clear" w:color="auto" w:fill="A6A6A6" w:themeFill="background1" w:themeFillShade="A6"/>
          </w:tcPr>
          <w:p w:rsidR="00972C18" w:rsidRPr="0025238C" w:rsidRDefault="00972C18" w:rsidP="005E28AF">
            <w:pPr>
              <w:spacing w:before="120" w:line="240" w:lineRule="auto"/>
              <w:jc w:val="left"/>
              <w:rPr>
                <w:rFonts w:ascii="Arial" w:hAnsi="Arial" w:cs="Arial"/>
                <w:b/>
                <w:sz w:val="18"/>
                <w:szCs w:val="18"/>
              </w:rPr>
            </w:pPr>
            <w:r w:rsidRPr="0025238C">
              <w:rPr>
                <w:rFonts w:ascii="Arial" w:hAnsi="Arial" w:cs="Arial"/>
                <w:b/>
                <w:sz w:val="18"/>
                <w:szCs w:val="18"/>
              </w:rPr>
              <w:t>Status in revised models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Stability</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Slope failure</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sidRPr="009D76E6">
              <w:rPr>
                <w:rFonts w:ascii="Arial" w:hAnsi="Arial" w:cs="Arial"/>
                <w:sz w:val="16"/>
                <w:szCs w:val="16"/>
              </w:rPr>
              <w:t>Revised to standardised terminology</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Radiation</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Radiation dose</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sidRPr="009D76E6">
              <w:rPr>
                <w:rFonts w:ascii="Arial" w:hAnsi="Arial" w:cs="Arial"/>
                <w:sz w:val="16"/>
                <w:szCs w:val="16"/>
              </w:rPr>
              <w:t>Revised to standardised terminology</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Appropriate material</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Inappropriate surface material</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sidRPr="009D76E6">
              <w:rPr>
                <w:rFonts w:ascii="Arial" w:hAnsi="Arial" w:cs="Arial"/>
                <w:sz w:val="16"/>
                <w:szCs w:val="16"/>
              </w:rPr>
              <w:t>Revised to standardised terminology</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Chemical contaminants</w:t>
            </w:r>
          </w:p>
        </w:tc>
        <w:tc>
          <w:tcPr>
            <w:tcW w:w="2443" w:type="dxa"/>
            <w:tcBorders>
              <w:top w:val="nil"/>
              <w:left w:val="nil"/>
              <w:bottom w:val="nil"/>
              <w:right w:val="nil"/>
            </w:tcBorders>
            <w:shd w:val="clear" w:color="auto" w:fill="F2F2F2" w:themeFill="background1" w:themeFillShade="F2"/>
          </w:tcPr>
          <w:p w:rsidR="00972C18" w:rsidRDefault="00972C18" w:rsidP="005E28AF">
            <w:pPr>
              <w:spacing w:before="120" w:line="240" w:lineRule="auto"/>
              <w:jc w:val="left"/>
              <w:rPr>
                <w:rFonts w:ascii="Arial" w:hAnsi="Arial" w:cs="Arial"/>
                <w:sz w:val="16"/>
                <w:szCs w:val="16"/>
              </w:rPr>
            </w:pPr>
            <w:r>
              <w:rPr>
                <w:rFonts w:ascii="Arial" w:hAnsi="Arial" w:cs="Arial"/>
                <w:sz w:val="16"/>
                <w:szCs w:val="16"/>
              </w:rPr>
              <w:t>Solutes – trace metals</w:t>
            </w:r>
          </w:p>
          <w:p w:rsidR="00972C18" w:rsidRDefault="00972C18" w:rsidP="005E28AF">
            <w:pPr>
              <w:spacing w:before="120" w:line="240" w:lineRule="auto"/>
              <w:jc w:val="left"/>
              <w:rPr>
                <w:rFonts w:ascii="Arial" w:hAnsi="Arial" w:cs="Arial"/>
                <w:sz w:val="16"/>
                <w:szCs w:val="16"/>
              </w:rPr>
            </w:pPr>
            <w:r>
              <w:rPr>
                <w:rFonts w:ascii="Arial" w:hAnsi="Arial" w:cs="Arial"/>
                <w:sz w:val="16"/>
                <w:szCs w:val="16"/>
              </w:rPr>
              <w:t>Solutes – major ions</w:t>
            </w:r>
          </w:p>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Organic chemicals</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Not directly used in revised models, but are indirectly captured through other models feeding into the revised models (as indicated in the models)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Control of political process</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Nil</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Deemed to be outside the scope of this assessment</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Fire</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Fire</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Not directly used in revised models, but is indirectly captured through other models feeding into the revised models (as indicated in the models)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Ineffective consultation</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Ineffective consultation</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Used as is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Lack of resources</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Nil</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Deemed to be outside the scope of this assessment</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Deviation from mine closure strategy</w:t>
            </w: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Nil</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Not included in revised models, but captured through the inclusion of relevant mine rehabilitation plan components as sources</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Physical barriers</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Soil erosion</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w:t>
            </w:r>
          </w:p>
        </w:tc>
      </w:tr>
      <w:tr w:rsidR="00972C18" w:rsidTr="005E28AF">
        <w:tc>
          <w:tcPr>
            <w:tcW w:w="2802"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Weeds</w:t>
            </w:r>
          </w:p>
        </w:tc>
        <w:tc>
          <w:tcPr>
            <w:tcW w:w="3283" w:type="dxa"/>
            <w:tcBorders>
              <w:top w:val="nil"/>
              <w:left w:val="nil"/>
              <w:bottom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r>
              <w:rPr>
                <w:rFonts w:ascii="Arial" w:hAnsi="Arial" w:cs="Arial"/>
                <w:sz w:val="16"/>
                <w:szCs w:val="16"/>
              </w:rPr>
              <w:t xml:space="preserve">Included in the site accessibility/ </w:t>
            </w:r>
            <w:proofErr w:type="spellStart"/>
            <w:r>
              <w:rPr>
                <w:rFonts w:ascii="Arial" w:hAnsi="Arial" w:cs="Arial"/>
                <w:sz w:val="16"/>
                <w:szCs w:val="16"/>
              </w:rPr>
              <w:t>traversibility</w:t>
            </w:r>
            <w:proofErr w:type="spellEnd"/>
            <w:r>
              <w:rPr>
                <w:rFonts w:ascii="Arial" w:hAnsi="Arial" w:cs="Arial"/>
                <w:sz w:val="16"/>
                <w:szCs w:val="16"/>
              </w:rPr>
              <w:t xml:space="preserve"> model.</w:t>
            </w:r>
          </w:p>
        </w:tc>
      </w:tr>
      <w:tr w:rsidR="00972C18" w:rsidTr="005E28AF">
        <w:tc>
          <w:tcPr>
            <w:tcW w:w="2802" w:type="dxa"/>
            <w:tcBorders>
              <w:top w:val="nil"/>
              <w:left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2443" w:type="dxa"/>
            <w:tcBorders>
              <w:top w:val="nil"/>
              <w:left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c>
          <w:tcPr>
            <w:tcW w:w="3283" w:type="dxa"/>
            <w:tcBorders>
              <w:top w:val="nil"/>
              <w:left w:val="nil"/>
              <w:right w:val="nil"/>
            </w:tcBorders>
            <w:shd w:val="clear" w:color="auto" w:fill="F2F2F2" w:themeFill="background1" w:themeFillShade="F2"/>
          </w:tcPr>
          <w:p w:rsidR="00972C18" w:rsidRPr="009D76E6" w:rsidRDefault="00972C18" w:rsidP="005E28AF">
            <w:pPr>
              <w:spacing w:before="120" w:line="240" w:lineRule="auto"/>
              <w:jc w:val="left"/>
              <w:rPr>
                <w:rFonts w:ascii="Arial" w:hAnsi="Arial" w:cs="Arial"/>
                <w:sz w:val="16"/>
                <w:szCs w:val="16"/>
              </w:rPr>
            </w:pPr>
          </w:p>
        </w:tc>
      </w:tr>
    </w:tbl>
    <w:p w:rsidR="00972C18" w:rsidRDefault="00972C18"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A95196" w:rsidRDefault="00A95196" w:rsidP="00972C18">
      <w:pPr>
        <w:rPr>
          <w:sz w:val="20"/>
        </w:rPr>
        <w:sectPr w:rsidR="00A95196" w:rsidSect="00CB1C65">
          <w:footerReference w:type="default" r:id="rId68"/>
          <w:pgSz w:w="11906" w:h="16838" w:code="9"/>
          <w:pgMar w:top="1440" w:right="1797" w:bottom="1440" w:left="1797" w:header="1077" w:footer="833" w:gutter="0"/>
          <w:cols w:space="360"/>
          <w:noEndnote/>
        </w:sectPr>
      </w:pPr>
    </w:p>
    <w:p w:rsidR="00F4742A" w:rsidRDefault="00A95196" w:rsidP="00972C18">
      <w:pPr>
        <w:rPr>
          <w:sz w:val="20"/>
        </w:rPr>
      </w:pPr>
      <w:r>
        <w:rPr>
          <w:noProof/>
          <w:sz w:val="20"/>
          <w:lang w:eastAsia="en-AU"/>
        </w:rPr>
        <w:drawing>
          <wp:anchor distT="0" distB="0" distL="114300" distR="114300" simplePos="0" relativeHeight="251686912" behindDoc="0" locked="0" layoutInCell="1" allowOverlap="1">
            <wp:simplePos x="0" y="0"/>
            <wp:positionH relativeFrom="column">
              <wp:posOffset>9525</wp:posOffset>
            </wp:positionH>
            <wp:positionV relativeFrom="paragraph">
              <wp:posOffset>49530</wp:posOffset>
            </wp:positionV>
            <wp:extent cx="8753475" cy="44767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8753585" cy="4476806"/>
                    </a:xfrm>
                    <a:prstGeom prst="rect">
                      <a:avLst/>
                    </a:prstGeom>
                    <a:noFill/>
                    <a:ln w="9525">
                      <a:noFill/>
                      <a:miter lim="800000"/>
                      <a:headEnd/>
                      <a:tailEnd/>
                    </a:ln>
                  </pic:spPr>
                </pic:pic>
              </a:graphicData>
            </a:graphic>
          </wp:anchor>
        </w:drawing>
      </w: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7F3588" w:rsidRDefault="007F3588" w:rsidP="00F4742A">
      <w:pPr>
        <w:pStyle w:val="figurecaption"/>
        <w:rPr>
          <w:b/>
        </w:rPr>
      </w:pPr>
      <w:bookmarkStart w:id="97" w:name="_Toc379292189"/>
    </w:p>
    <w:p w:rsidR="007F3588" w:rsidRDefault="007F3588" w:rsidP="00F4742A">
      <w:pPr>
        <w:pStyle w:val="figurecaption"/>
        <w:rPr>
          <w:b/>
        </w:rPr>
      </w:pPr>
    </w:p>
    <w:p w:rsidR="007F3588" w:rsidRDefault="007F3588" w:rsidP="00F4742A">
      <w:pPr>
        <w:pStyle w:val="figurecaption"/>
        <w:rPr>
          <w:b/>
        </w:rPr>
      </w:pPr>
    </w:p>
    <w:p w:rsidR="00604291" w:rsidRDefault="00F4742A" w:rsidP="00F4742A">
      <w:pPr>
        <w:pStyle w:val="figurecaption"/>
        <w:rPr>
          <w:bCs/>
        </w:rPr>
        <w:sectPr w:rsidR="00604291" w:rsidSect="00357337">
          <w:footerReference w:type="default" r:id="rId70"/>
          <w:pgSz w:w="16838" w:h="11906" w:orient="landscape" w:code="9"/>
          <w:pgMar w:top="1797" w:right="1440" w:bottom="1797" w:left="1440" w:header="1077" w:footer="833" w:gutter="0"/>
          <w:cols w:space="360"/>
          <w:noEndnote/>
        </w:sectPr>
      </w:pPr>
      <w:r w:rsidRPr="00F949FD">
        <w:rPr>
          <w:b/>
        </w:rPr>
        <w:t xml:space="preserve">Figure </w:t>
      </w:r>
      <w:proofErr w:type="gramStart"/>
      <w:r w:rsidR="00F949FD">
        <w:rPr>
          <w:b/>
        </w:rPr>
        <w:t>3.17</w:t>
      </w:r>
      <w:r>
        <w:t xml:space="preserve">  Revised</w:t>
      </w:r>
      <w:proofErr w:type="gramEnd"/>
      <w:r>
        <w:t xml:space="preserve"> conceptual model </w:t>
      </w:r>
      <w:r w:rsidRPr="00C37F31">
        <w:t>for</w:t>
      </w:r>
      <w:r>
        <w:t xml:space="preserve"> the assessment endpoint,</w:t>
      </w:r>
      <w:r w:rsidRPr="00C37F31">
        <w:t xml:space="preserve"> </w:t>
      </w:r>
      <w:r w:rsidRPr="00C37F31">
        <w:rPr>
          <w:bCs/>
          <w:i/>
        </w:rPr>
        <w:t>Landform is able to be accessed, and is readily traversable, by people</w:t>
      </w:r>
      <w:r>
        <w:rPr>
          <w:bCs/>
        </w:rPr>
        <w:t>.</w:t>
      </w:r>
      <w:bookmarkEnd w:id="97"/>
    </w:p>
    <w:p w:rsidR="00F4742A" w:rsidRDefault="00F4742A" w:rsidP="00F4742A">
      <w:pPr>
        <w:pStyle w:val="figurecaption"/>
      </w:pPr>
    </w:p>
    <w:p w:rsidR="00F4742A" w:rsidRDefault="007F3588" w:rsidP="00972C18">
      <w:pPr>
        <w:rPr>
          <w:sz w:val="20"/>
        </w:rPr>
      </w:pPr>
      <w:r>
        <w:rPr>
          <w:noProof/>
          <w:sz w:val="20"/>
          <w:lang w:eastAsia="en-AU"/>
        </w:rPr>
        <w:drawing>
          <wp:anchor distT="0" distB="0" distL="114300" distR="114300" simplePos="0" relativeHeight="251687936" behindDoc="0" locked="0" layoutInCell="1" allowOverlap="1">
            <wp:simplePos x="0" y="0"/>
            <wp:positionH relativeFrom="column">
              <wp:posOffset>9525</wp:posOffset>
            </wp:positionH>
            <wp:positionV relativeFrom="paragraph">
              <wp:posOffset>-140970</wp:posOffset>
            </wp:positionV>
            <wp:extent cx="8867775" cy="434340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8867775" cy="4343400"/>
                    </a:xfrm>
                    <a:prstGeom prst="rect">
                      <a:avLst/>
                    </a:prstGeom>
                    <a:noFill/>
                    <a:ln w="9525">
                      <a:noFill/>
                      <a:miter lim="800000"/>
                      <a:headEnd/>
                      <a:tailEnd/>
                    </a:ln>
                  </pic:spPr>
                </pic:pic>
              </a:graphicData>
            </a:graphic>
          </wp:anchor>
        </w:drawing>
      </w: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F4742A" w:rsidRDefault="00F4742A" w:rsidP="00F4742A">
      <w:pPr>
        <w:pStyle w:val="figurecaption"/>
        <w:rPr>
          <w:b/>
          <w:highlight w:val="yellow"/>
        </w:rPr>
      </w:pPr>
    </w:p>
    <w:p w:rsidR="00604291" w:rsidRDefault="00F4742A" w:rsidP="00F4742A">
      <w:pPr>
        <w:pStyle w:val="figurecaption"/>
        <w:sectPr w:rsidR="00604291" w:rsidSect="00357337">
          <w:footerReference w:type="default" r:id="rId72"/>
          <w:pgSz w:w="16838" w:h="11906" w:orient="landscape" w:code="9"/>
          <w:pgMar w:top="1797" w:right="1440" w:bottom="1797" w:left="1440" w:header="1077" w:footer="833" w:gutter="0"/>
          <w:cols w:space="360"/>
          <w:noEndnote/>
        </w:sectPr>
      </w:pPr>
      <w:bookmarkStart w:id="98" w:name="_Toc379292190"/>
      <w:r w:rsidRPr="00F949FD">
        <w:rPr>
          <w:b/>
        </w:rPr>
        <w:t xml:space="preserve">Figure </w:t>
      </w:r>
      <w:proofErr w:type="gramStart"/>
      <w:r w:rsidRPr="00F949FD">
        <w:rPr>
          <w:b/>
        </w:rPr>
        <w:t>3</w:t>
      </w:r>
      <w:r w:rsidR="00F949FD">
        <w:rPr>
          <w:b/>
        </w:rPr>
        <w:t>.18</w:t>
      </w:r>
      <w:r>
        <w:t xml:space="preserve">  Revised</w:t>
      </w:r>
      <w:proofErr w:type="gramEnd"/>
      <w:r>
        <w:t xml:space="preserve"> conceptual model </w:t>
      </w:r>
      <w:r w:rsidRPr="00C37F31">
        <w:t>for</w:t>
      </w:r>
      <w:r>
        <w:t xml:space="preserve"> the assessment endpoint,</w:t>
      </w:r>
      <w:r w:rsidRPr="00C37F31">
        <w:t xml:space="preserve"> </w:t>
      </w:r>
      <w:r w:rsidR="000D04BB" w:rsidRPr="000D04BB">
        <w:rPr>
          <w:i/>
        </w:rPr>
        <w:t>Presence of culturally important species at right time and abundance</w:t>
      </w:r>
      <w:r>
        <w:t>.</w:t>
      </w:r>
      <w:bookmarkEnd w:id="98"/>
    </w:p>
    <w:p w:rsidR="00F4742A" w:rsidRDefault="00F4742A" w:rsidP="00F4742A">
      <w:pPr>
        <w:pStyle w:val="figurecaption"/>
        <w:rPr>
          <w:sz w:val="20"/>
        </w:rPr>
      </w:pPr>
    </w:p>
    <w:p w:rsidR="00F4742A" w:rsidRDefault="00F4742A" w:rsidP="00972C18">
      <w:pPr>
        <w:rPr>
          <w:sz w:val="20"/>
        </w:rPr>
      </w:pPr>
    </w:p>
    <w:p w:rsidR="00F4742A" w:rsidRDefault="00F4742A" w:rsidP="00972C18">
      <w:pPr>
        <w:rPr>
          <w:sz w:val="20"/>
        </w:rPr>
      </w:pPr>
      <w:r w:rsidRPr="00F4742A">
        <w:rPr>
          <w:noProof/>
          <w:sz w:val="20"/>
          <w:lang w:eastAsia="en-AU"/>
        </w:rPr>
        <w:drawing>
          <wp:anchor distT="0" distB="0" distL="114300" distR="114300" simplePos="0" relativeHeight="251688960" behindDoc="0" locked="0" layoutInCell="1" allowOverlap="1">
            <wp:simplePos x="0" y="0"/>
            <wp:positionH relativeFrom="column">
              <wp:posOffset>0</wp:posOffset>
            </wp:positionH>
            <wp:positionV relativeFrom="paragraph">
              <wp:posOffset>5080</wp:posOffset>
            </wp:positionV>
            <wp:extent cx="8867775" cy="4152900"/>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8867775" cy="4152900"/>
                    </a:xfrm>
                    <a:prstGeom prst="rect">
                      <a:avLst/>
                    </a:prstGeom>
                    <a:noFill/>
                    <a:ln w="9525">
                      <a:noFill/>
                      <a:miter lim="800000"/>
                      <a:headEnd/>
                      <a:tailEnd/>
                    </a:ln>
                  </pic:spPr>
                </pic:pic>
              </a:graphicData>
            </a:graphic>
          </wp:anchor>
        </w:drawing>
      </w: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B90099" w:rsidRDefault="00B90099" w:rsidP="00F4742A">
      <w:pPr>
        <w:pStyle w:val="figurecaption"/>
        <w:rPr>
          <w:b/>
        </w:rPr>
      </w:pPr>
    </w:p>
    <w:p w:rsidR="007F3588" w:rsidRDefault="007F3588" w:rsidP="00F4742A">
      <w:pPr>
        <w:pStyle w:val="figurecaption"/>
        <w:rPr>
          <w:b/>
        </w:rPr>
      </w:pPr>
      <w:bookmarkStart w:id="99" w:name="_Toc379292191"/>
    </w:p>
    <w:p w:rsidR="007F3588" w:rsidRDefault="007F3588" w:rsidP="00F4742A">
      <w:pPr>
        <w:pStyle w:val="figurecaption"/>
        <w:rPr>
          <w:b/>
        </w:rPr>
      </w:pPr>
    </w:p>
    <w:p w:rsidR="006F0144" w:rsidRDefault="00F4742A" w:rsidP="00F4742A">
      <w:pPr>
        <w:pStyle w:val="figurecaption"/>
        <w:rPr>
          <w:bCs/>
          <w:i/>
        </w:rPr>
        <w:sectPr w:rsidR="006F0144" w:rsidSect="00357337">
          <w:footerReference w:type="default" r:id="rId74"/>
          <w:pgSz w:w="16838" w:h="11906" w:orient="landscape" w:code="9"/>
          <w:pgMar w:top="1797" w:right="1440" w:bottom="1797" w:left="1440" w:header="1077" w:footer="833" w:gutter="0"/>
          <w:cols w:space="360"/>
          <w:noEndnote/>
        </w:sectPr>
      </w:pPr>
      <w:r w:rsidRPr="00F949FD">
        <w:rPr>
          <w:b/>
        </w:rPr>
        <w:t xml:space="preserve">Figure </w:t>
      </w:r>
      <w:proofErr w:type="gramStart"/>
      <w:r w:rsidR="00F949FD">
        <w:rPr>
          <w:b/>
        </w:rPr>
        <w:t>3.19</w:t>
      </w:r>
      <w:r>
        <w:t xml:space="preserve">  Revised</w:t>
      </w:r>
      <w:proofErr w:type="gramEnd"/>
      <w:r>
        <w:t xml:space="preserve"> conceptual model </w:t>
      </w:r>
      <w:r w:rsidRPr="00C37F31">
        <w:t>for</w:t>
      </w:r>
      <w:r>
        <w:t xml:space="preserve"> the assessment endpoint,</w:t>
      </w:r>
      <w:r w:rsidRPr="001C431F">
        <w:rPr>
          <w:rFonts w:ascii="Arial Bold" w:hAnsi="Arial Bold"/>
          <w:bCs/>
          <w:i/>
          <w:sz w:val="20"/>
        </w:rPr>
        <w:t xml:space="preserve"> </w:t>
      </w:r>
      <w:r w:rsidRPr="001C431F">
        <w:rPr>
          <w:bCs/>
          <w:i/>
        </w:rPr>
        <w:t>Landform, vegetation and water bodies on-site meets agreed cultural closure criteria</w:t>
      </w:r>
      <w:r>
        <w:rPr>
          <w:bCs/>
          <w:i/>
        </w:rPr>
        <w:t>.</w:t>
      </w:r>
      <w:bookmarkEnd w:id="99"/>
    </w:p>
    <w:p w:rsidR="00F4742A" w:rsidRDefault="00F4742A" w:rsidP="00F4742A">
      <w:pPr>
        <w:pStyle w:val="figurecaption"/>
        <w:rPr>
          <w:sz w:val="20"/>
        </w:rPr>
      </w:pPr>
    </w:p>
    <w:p w:rsidR="00F4742A" w:rsidRDefault="007F3588" w:rsidP="00972C18">
      <w:pPr>
        <w:rPr>
          <w:sz w:val="20"/>
        </w:rPr>
      </w:pPr>
      <w:r>
        <w:rPr>
          <w:noProof/>
          <w:sz w:val="20"/>
          <w:lang w:eastAsia="en-AU"/>
        </w:rPr>
        <w:drawing>
          <wp:anchor distT="0" distB="0" distL="114300" distR="114300" simplePos="0" relativeHeight="251689984" behindDoc="0" locked="0" layoutInCell="1" allowOverlap="1">
            <wp:simplePos x="0" y="0"/>
            <wp:positionH relativeFrom="column">
              <wp:posOffset>0</wp:posOffset>
            </wp:positionH>
            <wp:positionV relativeFrom="paragraph">
              <wp:posOffset>192406</wp:posOffset>
            </wp:positionV>
            <wp:extent cx="8867775" cy="417195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8867775" cy="4171950"/>
                    </a:xfrm>
                    <a:prstGeom prst="rect">
                      <a:avLst/>
                    </a:prstGeom>
                    <a:noFill/>
                    <a:ln w="9525">
                      <a:noFill/>
                      <a:miter lim="800000"/>
                      <a:headEnd/>
                      <a:tailEnd/>
                    </a:ln>
                  </pic:spPr>
                </pic:pic>
              </a:graphicData>
            </a:graphic>
          </wp:anchor>
        </w:drawing>
      </w:r>
    </w:p>
    <w:p w:rsidR="00B90099" w:rsidRDefault="00B90099"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F4742A" w:rsidRDefault="00F4742A" w:rsidP="00972C18">
      <w:pPr>
        <w:rPr>
          <w:sz w:val="20"/>
        </w:rPr>
      </w:pPr>
    </w:p>
    <w:p w:rsidR="0082531D" w:rsidRDefault="0082531D" w:rsidP="0082531D">
      <w:pPr>
        <w:pStyle w:val="figurecaption"/>
        <w:rPr>
          <w:sz w:val="20"/>
        </w:rPr>
      </w:pPr>
      <w:bookmarkStart w:id="100" w:name="_Toc379292192"/>
      <w:r w:rsidRPr="00F949FD">
        <w:rPr>
          <w:b/>
        </w:rPr>
        <w:t xml:space="preserve">Figure </w:t>
      </w:r>
      <w:proofErr w:type="gramStart"/>
      <w:r w:rsidR="00F949FD">
        <w:rPr>
          <w:b/>
        </w:rPr>
        <w:t>3.20</w:t>
      </w:r>
      <w:r>
        <w:t xml:space="preserve">  Revised</w:t>
      </w:r>
      <w:proofErr w:type="gramEnd"/>
      <w:r>
        <w:t xml:space="preserve"> conceptual model </w:t>
      </w:r>
      <w:r w:rsidRPr="00C37F31">
        <w:t>for</w:t>
      </w:r>
      <w:r>
        <w:t xml:space="preserve"> the assessment endpoint, </w:t>
      </w:r>
      <w:r w:rsidRPr="001C431F">
        <w:rPr>
          <w:i/>
        </w:rPr>
        <w:t>Return of traditional practices (e.g. burning, harvesting)</w:t>
      </w:r>
      <w:r>
        <w:t>.</w:t>
      </w:r>
      <w:bookmarkEnd w:id="100"/>
    </w:p>
    <w:p w:rsidR="0082531D" w:rsidRDefault="0082531D" w:rsidP="00A8421A">
      <w:pPr>
        <w:pStyle w:val="Heading2"/>
        <w:sectPr w:rsidR="0082531D" w:rsidSect="00357337">
          <w:footerReference w:type="default" r:id="rId76"/>
          <w:pgSz w:w="16838" w:h="11906" w:orient="landscape" w:code="9"/>
          <w:pgMar w:top="1797" w:right="1440" w:bottom="1797" w:left="1440" w:header="1077" w:footer="833" w:gutter="0"/>
          <w:cols w:space="360"/>
          <w:noEndnote/>
        </w:sectPr>
      </w:pPr>
    </w:p>
    <w:p w:rsidR="00A8421A" w:rsidRDefault="001B03DC" w:rsidP="001844B7">
      <w:pPr>
        <w:pStyle w:val="Heading1"/>
      </w:pPr>
      <w:bookmarkStart w:id="101" w:name="_Toc379372595"/>
      <w:r w:rsidRPr="00291D7E">
        <w:t>4 Summary</w:t>
      </w:r>
      <w:bookmarkEnd w:id="101"/>
    </w:p>
    <w:p w:rsidR="00193E90" w:rsidRDefault="00626CD1" w:rsidP="00A8421A">
      <w:pPr>
        <w:rPr>
          <w:lang w:eastAsia="en-AU"/>
        </w:rPr>
      </w:pPr>
      <w:r>
        <w:t xml:space="preserve">The main objective of this project was </w:t>
      </w:r>
      <w:r>
        <w:rPr>
          <w:lang w:eastAsia="en-AU"/>
        </w:rPr>
        <w:t xml:space="preserve">to complete the Problem Formulation phase (i.e. develop the conceptual models and framework) for the rehabilitation/closure ecological risk assessments for Ranger (the </w:t>
      </w:r>
      <w:proofErr w:type="spellStart"/>
      <w:r>
        <w:rPr>
          <w:lang w:eastAsia="en-AU"/>
        </w:rPr>
        <w:t>minesite</w:t>
      </w:r>
      <w:proofErr w:type="spellEnd"/>
      <w:r>
        <w:rPr>
          <w:lang w:eastAsia="en-AU"/>
        </w:rPr>
        <w:t xml:space="preserve"> and landscape scale risk assessments), and to include TEK throughout this phase.</w:t>
      </w:r>
    </w:p>
    <w:p w:rsidR="00626CD1" w:rsidRDefault="001A02DA" w:rsidP="00A8421A">
      <w:pPr>
        <w:rPr>
          <w:lang w:eastAsia="en-AU"/>
        </w:rPr>
      </w:pPr>
      <w:r>
        <w:rPr>
          <w:lang w:eastAsia="en-AU"/>
        </w:rPr>
        <w:t>In meeting this objective a number of tasks were undertaken during a stakeholder workshop and subsequent reviews by small focus groups and the breakout groups from the workshop</w:t>
      </w:r>
      <w:r w:rsidR="00BD7556">
        <w:rPr>
          <w:lang w:eastAsia="en-AU"/>
        </w:rPr>
        <w:t xml:space="preserve"> and are summarised as follows</w:t>
      </w:r>
      <w:r>
        <w:rPr>
          <w:lang w:eastAsia="en-AU"/>
        </w:rPr>
        <w:t>:</w:t>
      </w:r>
    </w:p>
    <w:p w:rsidR="00BD7556" w:rsidRDefault="00BD7556" w:rsidP="001844B7">
      <w:pPr>
        <w:pStyle w:val="bulletlist1"/>
      </w:pPr>
      <w:r>
        <w:rPr>
          <w:lang w:eastAsia="en-AU"/>
        </w:rPr>
        <w:t xml:space="preserve">Identify the key sources, stressors and ecological assets that will be examined for the decommissioning, stabilisation and monitoring, and the post-closure phases of Ranger uranium mine’s closure. The values are documented in </w:t>
      </w:r>
      <w:proofErr w:type="spellStart"/>
      <w:r>
        <w:t>Pollino</w:t>
      </w:r>
      <w:proofErr w:type="spellEnd"/>
      <w:r>
        <w:t xml:space="preserve"> et al</w:t>
      </w:r>
      <w:r w:rsidR="00AA7330">
        <w:t>.</w:t>
      </w:r>
      <w:r>
        <w:t xml:space="preserve"> (2013).</w:t>
      </w:r>
    </w:p>
    <w:p w:rsidR="001A02DA" w:rsidRDefault="001A02DA" w:rsidP="001844B7">
      <w:pPr>
        <w:pStyle w:val="bulletlist1"/>
      </w:pPr>
      <w:r>
        <w:t xml:space="preserve">The </w:t>
      </w:r>
      <w:r w:rsidR="004F11D3">
        <w:t xml:space="preserve">key values identified by the workshop </w:t>
      </w:r>
      <w:r w:rsidR="00E514DE">
        <w:t>participants</w:t>
      </w:r>
      <w:r w:rsidR="004F11D3">
        <w:t xml:space="preserve"> were formulated into </w:t>
      </w:r>
      <w:r>
        <w:t xml:space="preserve">ecological assessment endpoints. </w:t>
      </w:r>
      <w:r w:rsidR="005C511C">
        <w:t xml:space="preserve">Post-workshop, </w:t>
      </w:r>
      <w:r w:rsidR="004F11D3">
        <w:rPr>
          <w:szCs w:val="22"/>
        </w:rPr>
        <w:t>these</w:t>
      </w:r>
      <w:r w:rsidR="005C511C">
        <w:rPr>
          <w:szCs w:val="22"/>
        </w:rPr>
        <w:t xml:space="preserve"> endpoints were </w:t>
      </w:r>
      <w:r w:rsidR="005C511C" w:rsidRPr="005C511C">
        <w:rPr>
          <w:szCs w:val="22"/>
        </w:rPr>
        <w:t xml:space="preserve">modified </w:t>
      </w:r>
      <w:r w:rsidR="00277FD5">
        <w:rPr>
          <w:szCs w:val="22"/>
        </w:rPr>
        <w:t>into fifteen</w:t>
      </w:r>
      <w:r w:rsidR="00BD7556">
        <w:t xml:space="preserve"> </w:t>
      </w:r>
      <w:r w:rsidR="00D309D2">
        <w:t xml:space="preserve">assessment endpoints </w:t>
      </w:r>
      <w:r w:rsidR="00277FD5">
        <w:t>covering</w:t>
      </w:r>
      <w:r w:rsidR="00D309D2">
        <w:t xml:space="preserve"> four themes</w:t>
      </w:r>
      <w:r w:rsidR="00604776">
        <w:t>:</w:t>
      </w:r>
    </w:p>
    <w:p w:rsidR="00604776" w:rsidRPr="0070163B" w:rsidRDefault="00604776" w:rsidP="0024288A">
      <w:pPr>
        <w:pStyle w:val="ListParagraph"/>
        <w:numPr>
          <w:ilvl w:val="1"/>
          <w:numId w:val="41"/>
        </w:numPr>
        <w:ind w:left="993" w:hanging="426"/>
      </w:pPr>
      <w:r w:rsidRPr="0070163B">
        <w:rPr>
          <w:iCs/>
          <w:szCs w:val="22"/>
        </w:rPr>
        <w:t>Off-site water quality meets agreed closure criteria specified for water quality</w:t>
      </w:r>
      <w:r>
        <w:rPr>
          <w:iCs/>
          <w:szCs w:val="22"/>
        </w:rPr>
        <w:t>.</w:t>
      </w:r>
    </w:p>
    <w:p w:rsidR="00604776" w:rsidRPr="00C03005" w:rsidRDefault="00604776" w:rsidP="0024288A">
      <w:pPr>
        <w:pStyle w:val="ListParagraph"/>
        <w:numPr>
          <w:ilvl w:val="1"/>
          <w:numId w:val="41"/>
        </w:numPr>
        <w:ind w:left="993" w:hanging="426"/>
      </w:pPr>
      <w:r w:rsidRPr="00C03005">
        <w:rPr>
          <w:iCs/>
          <w:szCs w:val="22"/>
        </w:rPr>
        <w:t xml:space="preserve">Habitat diversity of off-site aquatic ecosystems </w:t>
      </w:r>
      <w:proofErr w:type="gramStart"/>
      <w:r w:rsidRPr="00C03005">
        <w:rPr>
          <w:iCs/>
          <w:szCs w:val="22"/>
        </w:rPr>
        <w:t>are</w:t>
      </w:r>
      <w:proofErr w:type="gramEnd"/>
      <w:r w:rsidRPr="00C03005">
        <w:rPr>
          <w:iCs/>
          <w:szCs w:val="22"/>
        </w:rPr>
        <w:t xml:space="preserve"> comparable to the agreed reference condition.</w:t>
      </w:r>
    </w:p>
    <w:p w:rsidR="00604776" w:rsidRPr="00C03005" w:rsidRDefault="00604776" w:rsidP="0024288A">
      <w:pPr>
        <w:pStyle w:val="ListParagraph"/>
        <w:numPr>
          <w:ilvl w:val="1"/>
          <w:numId w:val="41"/>
        </w:numPr>
        <w:ind w:left="993" w:hanging="426"/>
      </w:pPr>
      <w:r w:rsidRPr="00C03005">
        <w:rPr>
          <w:iCs/>
          <w:szCs w:val="22"/>
        </w:rPr>
        <w:t>Biodiversity (structure and function) of off-site aquatic ecosystems are comparable to the agreed reference condition.</w:t>
      </w:r>
    </w:p>
    <w:p w:rsidR="00C03005" w:rsidRDefault="00C03005" w:rsidP="0024288A">
      <w:pPr>
        <w:pStyle w:val="ListParagraph"/>
        <w:numPr>
          <w:ilvl w:val="1"/>
          <w:numId w:val="41"/>
        </w:numPr>
        <w:ind w:left="993" w:hanging="426"/>
        <w:rPr>
          <w:iCs/>
          <w:szCs w:val="22"/>
        </w:rPr>
      </w:pPr>
      <w:r w:rsidRPr="00BF7853">
        <w:rPr>
          <w:iCs/>
          <w:szCs w:val="22"/>
        </w:rPr>
        <w:t>On-site water quality is on a trajectory towards meeting agreed closure criteria specified for water quality on-site.</w:t>
      </w:r>
    </w:p>
    <w:p w:rsidR="00C03005" w:rsidRPr="00B72922" w:rsidRDefault="00C03005" w:rsidP="0024288A">
      <w:pPr>
        <w:pStyle w:val="ListParagraph"/>
        <w:numPr>
          <w:ilvl w:val="1"/>
          <w:numId w:val="41"/>
        </w:numPr>
        <w:ind w:left="993" w:hanging="426"/>
        <w:rPr>
          <w:iCs/>
          <w:szCs w:val="22"/>
        </w:rPr>
      </w:pPr>
      <w:r w:rsidRPr="0016438F">
        <w:rPr>
          <w:iCs/>
          <w:szCs w:val="22"/>
        </w:rPr>
        <w:t>Habitat diversity of on-site aquatic ecosystems is on a trajectory towards meeting agreed closure criteria.</w:t>
      </w:r>
    </w:p>
    <w:p w:rsidR="00C03005" w:rsidRPr="00C03005" w:rsidRDefault="00C03005" w:rsidP="0024288A">
      <w:pPr>
        <w:pStyle w:val="ListParagraph"/>
        <w:numPr>
          <w:ilvl w:val="1"/>
          <w:numId w:val="41"/>
        </w:numPr>
        <w:ind w:left="993" w:hanging="426"/>
      </w:pPr>
      <w:r w:rsidRPr="00C03005">
        <w:rPr>
          <w:iCs/>
          <w:szCs w:val="22"/>
        </w:rPr>
        <w:t>Biodiversity (structure and function) of on-site aquatic ecosystems are on a trajectory towards meeting agreed closure criteria.</w:t>
      </w:r>
    </w:p>
    <w:p w:rsidR="00604776" w:rsidRDefault="00604776" w:rsidP="0024288A">
      <w:pPr>
        <w:pStyle w:val="ListParagraph"/>
        <w:numPr>
          <w:ilvl w:val="1"/>
          <w:numId w:val="41"/>
        </w:numPr>
        <w:ind w:left="993" w:hanging="426"/>
      </w:pPr>
      <w:r w:rsidRPr="00F600D2">
        <w:t>Erosion characteristics of the rehabilitated landform meet agreed closure criteria</w:t>
      </w:r>
      <w:r>
        <w:t>.</w:t>
      </w:r>
    </w:p>
    <w:p w:rsidR="00604776" w:rsidRDefault="00604776" w:rsidP="0024288A">
      <w:pPr>
        <w:pStyle w:val="ListParagraph"/>
        <w:numPr>
          <w:ilvl w:val="1"/>
          <w:numId w:val="41"/>
        </w:numPr>
        <w:ind w:left="993" w:hanging="426"/>
      </w:pPr>
      <w:r w:rsidRPr="00F600D2">
        <w:t>Wildlife on the rehabilitated site is on a trajectory towards meeting agreed closure criteria</w:t>
      </w:r>
      <w:r>
        <w:t>.</w:t>
      </w:r>
    </w:p>
    <w:p w:rsidR="00604776" w:rsidRDefault="00604776" w:rsidP="0024288A">
      <w:pPr>
        <w:pStyle w:val="ListParagraph"/>
        <w:numPr>
          <w:ilvl w:val="1"/>
          <w:numId w:val="41"/>
        </w:numPr>
        <w:ind w:left="993" w:hanging="426"/>
      </w:pPr>
      <w:r w:rsidRPr="00F66E4A">
        <w:t>Vegetation on the disturbed sites of the RPA is on a trajectory towards meeting agreed closure criteria</w:t>
      </w:r>
      <w:r>
        <w:t>.</w:t>
      </w:r>
    </w:p>
    <w:p w:rsidR="00BD7556" w:rsidRPr="00BD7556" w:rsidRDefault="00BD7556" w:rsidP="0024288A">
      <w:pPr>
        <w:pStyle w:val="ListParagraph"/>
        <w:numPr>
          <w:ilvl w:val="1"/>
          <w:numId w:val="41"/>
        </w:numPr>
        <w:ind w:left="993" w:hanging="426"/>
        <w:rPr>
          <w:szCs w:val="22"/>
        </w:rPr>
      </w:pPr>
      <w:r w:rsidRPr="00BD7556">
        <w:t>Habitat diversity and ecosystem functions within the landscape of the Magela Creek sub-catchment and broader KNP is comparable to an agreed reference condition</w:t>
      </w:r>
      <w:r w:rsidRPr="00796E00" w:rsidDel="00BD7556">
        <w:t xml:space="preserve"> </w:t>
      </w:r>
    </w:p>
    <w:p w:rsidR="00604776" w:rsidRPr="00796E00" w:rsidRDefault="00604776" w:rsidP="0024288A">
      <w:pPr>
        <w:pStyle w:val="ListParagraph"/>
        <w:numPr>
          <w:ilvl w:val="1"/>
          <w:numId w:val="41"/>
        </w:numPr>
        <w:ind w:left="993" w:hanging="426"/>
        <w:rPr>
          <w:szCs w:val="22"/>
        </w:rPr>
      </w:pPr>
      <w:r w:rsidRPr="00796E00">
        <w:t>Aesthetic values meet the expectations of the stakeholders in the ARR</w:t>
      </w:r>
      <w:r>
        <w:t>.</w:t>
      </w:r>
    </w:p>
    <w:p w:rsidR="00604776" w:rsidRPr="00CF17AB" w:rsidRDefault="00604776" w:rsidP="0024288A">
      <w:pPr>
        <w:pStyle w:val="ListParagraph"/>
        <w:numPr>
          <w:ilvl w:val="1"/>
          <w:numId w:val="41"/>
        </w:numPr>
        <w:ind w:left="993" w:hanging="426"/>
      </w:pPr>
      <w:r w:rsidRPr="00CF17AB">
        <w:t>Landform is able to be accessed, and is</w:t>
      </w:r>
      <w:r>
        <w:t xml:space="preserve"> readily traversable, by people.</w:t>
      </w:r>
    </w:p>
    <w:p w:rsidR="00604776" w:rsidRPr="00CF17AB" w:rsidRDefault="00604776" w:rsidP="0024288A">
      <w:pPr>
        <w:pStyle w:val="ListParagraph"/>
        <w:numPr>
          <w:ilvl w:val="1"/>
          <w:numId w:val="41"/>
        </w:numPr>
        <w:ind w:left="993" w:hanging="426"/>
      </w:pPr>
      <w:r w:rsidRPr="00CF17AB">
        <w:t>Presence of culturally important spec</w:t>
      </w:r>
      <w:r>
        <w:t>ies at right time and abundance.</w:t>
      </w:r>
    </w:p>
    <w:p w:rsidR="00604776" w:rsidRPr="00CF17AB" w:rsidRDefault="00604776" w:rsidP="0024288A">
      <w:pPr>
        <w:pStyle w:val="ListParagraph"/>
        <w:numPr>
          <w:ilvl w:val="1"/>
          <w:numId w:val="41"/>
        </w:numPr>
        <w:ind w:left="993" w:hanging="426"/>
      </w:pPr>
      <w:r w:rsidRPr="00CF17AB">
        <w:t xml:space="preserve">Landform, vegetation and water </w:t>
      </w:r>
      <w:proofErr w:type="gramStart"/>
      <w:r w:rsidRPr="00CF17AB">
        <w:t>bodies</w:t>
      </w:r>
      <w:proofErr w:type="gramEnd"/>
      <w:r w:rsidRPr="00CF17AB">
        <w:t xml:space="preserve"> on-site meets a</w:t>
      </w:r>
      <w:r>
        <w:t>greed cultural closure criteria.</w:t>
      </w:r>
    </w:p>
    <w:p w:rsidR="00604776" w:rsidRDefault="00604776" w:rsidP="0024288A">
      <w:pPr>
        <w:pStyle w:val="ListParagraph"/>
        <w:numPr>
          <w:ilvl w:val="1"/>
          <w:numId w:val="41"/>
        </w:numPr>
        <w:ind w:left="993" w:hanging="426"/>
      </w:pPr>
      <w:r w:rsidRPr="00CF17AB">
        <w:t>Return of traditional pract</w:t>
      </w:r>
      <w:r>
        <w:t>ices (e.g. burning, harvesting).</w:t>
      </w:r>
    </w:p>
    <w:p w:rsidR="003F0ABD" w:rsidRDefault="00277FD5" w:rsidP="0024288A">
      <w:pPr>
        <w:pStyle w:val="bulletlist1"/>
        <w:rPr>
          <w:lang w:eastAsia="en-AU"/>
        </w:rPr>
      </w:pPr>
      <w:r>
        <w:rPr>
          <w:lang w:eastAsia="en-AU"/>
        </w:rPr>
        <w:t>Nineteen</w:t>
      </w:r>
      <w:r w:rsidR="00333720">
        <w:rPr>
          <w:lang w:eastAsia="en-AU"/>
        </w:rPr>
        <w:t xml:space="preserve"> conceptual models were redrafted by the review group and finalised by the </w:t>
      </w:r>
      <w:r>
        <w:rPr>
          <w:lang w:eastAsia="en-AU"/>
        </w:rPr>
        <w:t xml:space="preserve">focus </w:t>
      </w:r>
      <w:r w:rsidR="00333720">
        <w:rPr>
          <w:lang w:eastAsia="en-AU"/>
        </w:rPr>
        <w:t>group</w:t>
      </w:r>
      <w:r>
        <w:rPr>
          <w:lang w:eastAsia="en-AU"/>
        </w:rPr>
        <w:t>s</w:t>
      </w:r>
      <w:r w:rsidR="00333720">
        <w:rPr>
          <w:lang w:eastAsia="en-AU"/>
        </w:rPr>
        <w:t xml:space="preserve">. There </w:t>
      </w:r>
      <w:r>
        <w:rPr>
          <w:lang w:eastAsia="en-AU"/>
        </w:rPr>
        <w:t>are three assessment endpoints</w:t>
      </w:r>
      <w:r w:rsidR="00333720">
        <w:rPr>
          <w:lang w:eastAsia="en-AU"/>
        </w:rPr>
        <w:t xml:space="preserve"> that </w:t>
      </w:r>
      <w:r>
        <w:rPr>
          <w:lang w:eastAsia="en-AU"/>
        </w:rPr>
        <w:t xml:space="preserve">are </w:t>
      </w:r>
      <w:r w:rsidR="00333720">
        <w:rPr>
          <w:lang w:eastAsia="en-AU"/>
        </w:rPr>
        <w:t xml:space="preserve">yet to </w:t>
      </w:r>
      <w:r>
        <w:rPr>
          <w:lang w:eastAsia="en-AU"/>
        </w:rPr>
        <w:t xml:space="preserve">have models </w:t>
      </w:r>
      <w:r w:rsidR="00333720">
        <w:rPr>
          <w:lang w:eastAsia="en-AU"/>
        </w:rPr>
        <w:t>redrafted and finalised</w:t>
      </w:r>
      <w:r>
        <w:rPr>
          <w:lang w:eastAsia="en-AU"/>
        </w:rPr>
        <w:t xml:space="preserve">; two models </w:t>
      </w:r>
      <w:r w:rsidR="00BD7556">
        <w:rPr>
          <w:lang w:eastAsia="en-AU"/>
        </w:rPr>
        <w:t>for</w:t>
      </w:r>
      <w:r>
        <w:rPr>
          <w:lang w:eastAsia="en-AU"/>
        </w:rPr>
        <w:t xml:space="preserve"> aquatic ecosystems and one </w:t>
      </w:r>
      <w:r w:rsidR="00BD7556">
        <w:rPr>
          <w:lang w:eastAsia="en-AU"/>
        </w:rPr>
        <w:t>for</w:t>
      </w:r>
      <w:r>
        <w:rPr>
          <w:lang w:eastAsia="en-AU"/>
        </w:rPr>
        <w:t xml:space="preserve"> </w:t>
      </w:r>
      <w:r w:rsidR="00340A7C">
        <w:rPr>
          <w:lang w:eastAsia="en-AU"/>
        </w:rPr>
        <w:t xml:space="preserve">human health. </w:t>
      </w:r>
      <w:r>
        <w:rPr>
          <w:lang w:eastAsia="en-AU"/>
        </w:rPr>
        <w:t xml:space="preserve">These </w:t>
      </w:r>
      <w:r w:rsidR="00340A7C">
        <w:rPr>
          <w:lang w:eastAsia="en-AU"/>
        </w:rPr>
        <w:t>will be addressed in the near future</w:t>
      </w:r>
      <w:r w:rsidR="006F3763">
        <w:rPr>
          <w:lang w:eastAsia="en-AU"/>
        </w:rPr>
        <w:t>; t</w:t>
      </w:r>
      <w:r>
        <w:rPr>
          <w:lang w:eastAsia="en-AU"/>
        </w:rPr>
        <w:t xml:space="preserve">he first two upon </w:t>
      </w:r>
      <w:r w:rsidR="00E514DE">
        <w:rPr>
          <w:lang w:eastAsia="en-AU"/>
        </w:rPr>
        <w:t>completion</w:t>
      </w:r>
      <w:r>
        <w:rPr>
          <w:lang w:eastAsia="en-AU"/>
        </w:rPr>
        <w:t xml:space="preserve"> of the ecological processes definition</w:t>
      </w:r>
      <w:r w:rsidR="006F3763">
        <w:rPr>
          <w:lang w:eastAsia="en-AU"/>
        </w:rPr>
        <w:t>;</w:t>
      </w:r>
      <w:r>
        <w:rPr>
          <w:lang w:eastAsia="en-AU"/>
        </w:rPr>
        <w:t xml:space="preserve"> and the last</w:t>
      </w:r>
      <w:r w:rsidR="00340A7C">
        <w:rPr>
          <w:lang w:eastAsia="en-AU"/>
        </w:rPr>
        <w:t xml:space="preserve"> by combining the human health models drafted by both the terrestrial (RPA) and people breakout groups.</w:t>
      </w:r>
    </w:p>
    <w:p w:rsidR="00340A7C" w:rsidRDefault="001B03DC" w:rsidP="0024288A">
      <w:pPr>
        <w:pStyle w:val="bulletlist1"/>
        <w:rPr>
          <w:lang w:eastAsia="en-AU"/>
        </w:rPr>
      </w:pPr>
      <w:r>
        <w:t>A</w:t>
      </w:r>
      <w:r w:rsidR="00340A7C">
        <w:t xml:space="preserve"> report was produced by </w:t>
      </w:r>
      <w:proofErr w:type="spellStart"/>
      <w:r w:rsidR="00340A7C">
        <w:t>Pollino</w:t>
      </w:r>
      <w:proofErr w:type="spellEnd"/>
      <w:r w:rsidR="00340A7C">
        <w:t xml:space="preserve"> et al</w:t>
      </w:r>
      <w:r w:rsidR="00AA7330">
        <w:t>.</w:t>
      </w:r>
      <w:r w:rsidR="00340A7C">
        <w:t xml:space="preserve"> (2013) which </w:t>
      </w:r>
      <w:proofErr w:type="gramStart"/>
      <w:r w:rsidR="00340A7C">
        <w:t>details</w:t>
      </w:r>
      <w:proofErr w:type="gramEnd"/>
      <w:r w:rsidR="00340A7C">
        <w:t xml:space="preserve"> background material, and the values and draft conceptual models produced during the workshop. Revision of the conceptual models presented here and communication is ongoing through the CCWG processes.</w:t>
      </w:r>
    </w:p>
    <w:p w:rsidR="00686427" w:rsidRDefault="00686427" w:rsidP="00686427">
      <w:r>
        <w:t>In reviewing the conceptual models, it was clear that ecological processes were not clearly defined and that there is clarity required on this</w:t>
      </w:r>
      <w:r w:rsidR="006C00FD">
        <w:t>. Ecological processes are specifically mentioned in the Environment</w:t>
      </w:r>
      <w:r w:rsidR="001C5637">
        <w:t>al</w:t>
      </w:r>
      <w:r w:rsidR="006C00FD">
        <w:t xml:space="preserve"> Requirements for the operation and </w:t>
      </w:r>
      <w:r w:rsidR="006C00FD" w:rsidRPr="000112B0">
        <w:t>closure</w:t>
      </w:r>
      <w:r w:rsidR="006C00FD">
        <w:t xml:space="preserve"> of the Ranger Uranium mine. A small focus group from the aquatic e</w:t>
      </w:r>
      <w:r>
        <w:t xml:space="preserve">cosystems breakout group have drafted a paper discussing ecological processes and how these can be </w:t>
      </w:r>
      <w:r w:rsidR="001B03DC">
        <w:t>measured</w:t>
      </w:r>
      <w:r w:rsidR="001F69B0">
        <w:t xml:space="preserve"> (Appendix 3)</w:t>
      </w:r>
      <w:r w:rsidR="001B03DC">
        <w:t>. This</w:t>
      </w:r>
      <w:r>
        <w:t xml:space="preserve"> aspect of the conceptual models will be further addressed through the CCWG.</w:t>
      </w:r>
    </w:p>
    <w:p w:rsidR="00333720" w:rsidRDefault="002D6B30" w:rsidP="006C00FD">
      <w:pPr>
        <w:rPr>
          <w:lang w:eastAsia="en-AU"/>
        </w:rPr>
      </w:pPr>
      <w:r>
        <w:t xml:space="preserve">Once the causal models are finalised, they will be used as the basis for scoping the risk analysis phase of the risk assessment. The risk analysis phase of the rehabilitation risk assessment will commence in 2013–14. Progress to date has been hampered due to staff availability (resourcing) for the project, both within SSD and ERA. </w:t>
      </w:r>
      <w:r w:rsidR="00333720">
        <w:rPr>
          <w:lang w:eastAsia="en-AU"/>
        </w:rPr>
        <w:t xml:space="preserve">Part of the problem </w:t>
      </w:r>
      <w:r w:rsidR="001B03DC">
        <w:rPr>
          <w:lang w:eastAsia="en-AU"/>
        </w:rPr>
        <w:t>formulation</w:t>
      </w:r>
      <w:r w:rsidR="00333720">
        <w:rPr>
          <w:lang w:eastAsia="en-AU"/>
        </w:rPr>
        <w:t xml:space="preserve"> phase project included the development of an analysis plan (</w:t>
      </w:r>
      <w:r w:rsidR="00333720" w:rsidRPr="00E06A17">
        <w:rPr>
          <w:lang w:eastAsia="en-AU"/>
        </w:rPr>
        <w:t>design, data needs,</w:t>
      </w:r>
      <w:r w:rsidR="00333720">
        <w:rPr>
          <w:lang w:eastAsia="en-AU"/>
        </w:rPr>
        <w:t xml:space="preserve"> and methods for undertaking the risk analysis phase of the assessment), which was undertaken and reported by </w:t>
      </w:r>
      <w:proofErr w:type="spellStart"/>
      <w:r w:rsidR="00333720">
        <w:rPr>
          <w:lang w:eastAsia="en-AU"/>
        </w:rPr>
        <w:t>Pollino</w:t>
      </w:r>
      <w:proofErr w:type="spellEnd"/>
      <w:r w:rsidR="00333720">
        <w:rPr>
          <w:lang w:eastAsia="en-AU"/>
        </w:rPr>
        <w:t xml:space="preserve"> et al</w:t>
      </w:r>
      <w:r w:rsidR="00AA7330">
        <w:rPr>
          <w:lang w:eastAsia="en-AU"/>
        </w:rPr>
        <w:t>.</w:t>
      </w:r>
      <w:r w:rsidR="00333720">
        <w:rPr>
          <w:lang w:eastAsia="en-AU"/>
        </w:rPr>
        <w:t xml:space="preserve"> (2013). It is recommended that the AS/NZS ISO 31000:2009 generic framework for risk management be adopted as it is considered best practice. The US EP</w:t>
      </w:r>
      <w:bookmarkStart w:id="102" w:name="_GoBack"/>
      <w:bookmarkEnd w:id="102"/>
      <w:r w:rsidR="00333720">
        <w:rPr>
          <w:lang w:eastAsia="en-AU"/>
        </w:rPr>
        <w:t xml:space="preserve">A ecological risk assessment guidelines (US EPA 1998) can be used in conjunction with the ISO risk management standard. </w:t>
      </w:r>
      <w:proofErr w:type="spellStart"/>
      <w:r w:rsidR="00333720">
        <w:rPr>
          <w:lang w:eastAsia="en-AU"/>
        </w:rPr>
        <w:t>Pollino</w:t>
      </w:r>
      <w:proofErr w:type="spellEnd"/>
      <w:r w:rsidR="00333720">
        <w:rPr>
          <w:lang w:eastAsia="en-AU"/>
        </w:rPr>
        <w:t xml:space="preserve"> et al</w:t>
      </w:r>
      <w:r w:rsidR="00AA7330">
        <w:rPr>
          <w:lang w:eastAsia="en-AU"/>
        </w:rPr>
        <w:t>.</w:t>
      </w:r>
      <w:r w:rsidR="00333720">
        <w:rPr>
          <w:lang w:eastAsia="en-AU"/>
        </w:rPr>
        <w:t xml:space="preserve"> (2013) recognise there are many approaches for undertaking risk analysis, but they focused on </w:t>
      </w:r>
      <w:r w:rsidR="001B03DC">
        <w:rPr>
          <w:lang w:eastAsia="en-AU"/>
        </w:rPr>
        <w:t>Bayesian</w:t>
      </w:r>
      <w:r w:rsidR="00333720">
        <w:rPr>
          <w:lang w:eastAsia="en-AU"/>
        </w:rPr>
        <w:t xml:space="preserve"> networks, a recommended approach in the ISO/IEC 31010 Standard which supports the risk management standard (it is focused on risk analysis techniques). Bayesian networks have a</w:t>
      </w:r>
      <w:r w:rsidR="006C00FD">
        <w:rPr>
          <w:lang w:eastAsia="en-AU"/>
        </w:rPr>
        <w:t>lso been identified as a potent</w:t>
      </w:r>
      <w:r w:rsidR="00333720">
        <w:rPr>
          <w:lang w:eastAsia="en-AU"/>
        </w:rPr>
        <w:t xml:space="preserve">ial tool by Energy </w:t>
      </w:r>
      <w:r w:rsidR="001B03DC">
        <w:rPr>
          <w:lang w:eastAsia="en-AU"/>
        </w:rPr>
        <w:t>Resources</w:t>
      </w:r>
      <w:r w:rsidR="00333720">
        <w:rPr>
          <w:lang w:eastAsia="en-AU"/>
        </w:rPr>
        <w:t xml:space="preserve"> Australia (ERA).</w:t>
      </w:r>
      <w:r w:rsidR="00B371B9">
        <w:rPr>
          <w:lang w:eastAsia="en-AU"/>
        </w:rPr>
        <w:t xml:space="preserve"> </w:t>
      </w:r>
      <w:r w:rsidR="00B371B9">
        <w:t xml:space="preserve">Bayesian networks are </w:t>
      </w:r>
      <w:r w:rsidR="00B371B9" w:rsidRPr="005E058C">
        <w:t xml:space="preserve">probabilistic graphical networks, which can be used to directly apply the conceptual model from the problem formulation in a </w:t>
      </w:r>
      <w:r w:rsidR="00B371B9">
        <w:t>modelling platform for quantifying risks and associated uncertainties.</w:t>
      </w:r>
    </w:p>
    <w:p w:rsidR="004B4D0E" w:rsidRDefault="004B4D0E" w:rsidP="00255D50">
      <w:pPr>
        <w:pStyle w:val="Heading1"/>
        <w:sectPr w:rsidR="004B4D0E" w:rsidSect="00EB287D">
          <w:footerReference w:type="default" r:id="rId77"/>
          <w:pgSz w:w="11906" w:h="16838" w:code="9"/>
          <w:pgMar w:top="1440" w:right="1797" w:bottom="1440" w:left="1797" w:header="1077" w:footer="833" w:gutter="0"/>
          <w:cols w:space="360"/>
          <w:noEndnote/>
        </w:sectPr>
      </w:pPr>
    </w:p>
    <w:p w:rsidR="00F01E00" w:rsidRDefault="00F01E00" w:rsidP="00255D50">
      <w:pPr>
        <w:pStyle w:val="Heading1"/>
      </w:pPr>
      <w:bookmarkStart w:id="103" w:name="_Toc379372596"/>
      <w:r>
        <w:t>References</w:t>
      </w:r>
      <w:bookmarkEnd w:id="103"/>
    </w:p>
    <w:p w:rsidR="00F01E00" w:rsidRDefault="00F01E00" w:rsidP="001844B7">
      <w:pPr>
        <w:pStyle w:val="referencelist1"/>
        <w:rPr>
          <w:lang w:eastAsia="en-AU"/>
        </w:rPr>
      </w:pPr>
      <w:proofErr w:type="spellStart"/>
      <w:r>
        <w:rPr>
          <w:lang w:eastAsia="en-AU"/>
        </w:rPr>
        <w:t>Bartolo</w:t>
      </w:r>
      <w:proofErr w:type="spellEnd"/>
      <w:r>
        <w:rPr>
          <w:lang w:eastAsia="en-AU"/>
        </w:rPr>
        <w:t xml:space="preserve"> R, Parker S, van Dam R, </w:t>
      </w:r>
      <w:proofErr w:type="spellStart"/>
      <w:r>
        <w:rPr>
          <w:lang w:eastAsia="en-AU"/>
        </w:rPr>
        <w:t>Bollhoefer</w:t>
      </w:r>
      <w:proofErr w:type="spellEnd"/>
      <w:r>
        <w:rPr>
          <w:lang w:eastAsia="en-AU"/>
        </w:rPr>
        <w:t xml:space="preserve"> A, Kai-Nielsen K, Erskine W, Humphrey C &amp; Jones D 2013. Conceptual models of stressor pathways for the </w:t>
      </w:r>
      <w:r w:rsidR="001B03DC">
        <w:rPr>
          <w:lang w:eastAsia="en-AU"/>
        </w:rPr>
        <w:t>operational</w:t>
      </w:r>
      <w:r>
        <w:rPr>
          <w:lang w:eastAsia="en-AU"/>
        </w:rPr>
        <w:t xml:space="preserve"> phase of Ranger Uranium Mine. Internal Report 612, Supervising Scientist, Darwin.</w:t>
      </w:r>
    </w:p>
    <w:p w:rsidR="00707BDF" w:rsidRDefault="00707BDF" w:rsidP="001844B7">
      <w:pPr>
        <w:pStyle w:val="referencelist1"/>
        <w:rPr>
          <w:noProof/>
        </w:rPr>
      </w:pPr>
      <w:r>
        <w:rPr>
          <w:noProof/>
        </w:rPr>
        <w:t>Iles S 2012. Draft Ranger Environmental Risk Assessment Framework Proposal, June 2012, ERA Ltd, Darwin.</w:t>
      </w:r>
    </w:p>
    <w:p w:rsidR="00F01E00" w:rsidRDefault="00F01E00" w:rsidP="001844B7">
      <w:pPr>
        <w:pStyle w:val="referencelist1"/>
        <w:rPr>
          <w:lang w:eastAsia="en-AU"/>
        </w:rPr>
      </w:pPr>
      <w:proofErr w:type="spellStart"/>
      <w:proofErr w:type="gramStart"/>
      <w:r>
        <w:rPr>
          <w:lang w:eastAsia="en-AU"/>
        </w:rPr>
        <w:t>Pollino</w:t>
      </w:r>
      <w:proofErr w:type="spellEnd"/>
      <w:r>
        <w:rPr>
          <w:lang w:eastAsia="en-AU"/>
        </w:rPr>
        <w:t xml:space="preserve"> CA, Cuddy SM &amp; Gallant S 2013.</w:t>
      </w:r>
      <w:proofErr w:type="gramEnd"/>
      <w:r>
        <w:rPr>
          <w:lang w:eastAsia="en-AU"/>
        </w:rPr>
        <w:t xml:space="preserve"> Ranger rehabilitation and closure risk assessment: problem </w:t>
      </w:r>
      <w:r w:rsidR="001B03DC">
        <w:rPr>
          <w:lang w:eastAsia="en-AU"/>
        </w:rPr>
        <w:t>formulation.</w:t>
      </w:r>
      <w:r>
        <w:rPr>
          <w:lang w:eastAsia="en-AU"/>
        </w:rPr>
        <w:t xml:space="preserve"> </w:t>
      </w:r>
      <w:proofErr w:type="gramStart"/>
      <w:r>
        <w:rPr>
          <w:lang w:eastAsia="en-AU"/>
        </w:rPr>
        <w:t>CSIRO Water for a Healthy Country Flagship, Canberra, Australia.</w:t>
      </w:r>
      <w:proofErr w:type="gramEnd"/>
    </w:p>
    <w:p w:rsidR="00112820" w:rsidRDefault="00112820" w:rsidP="001844B7">
      <w:pPr>
        <w:pStyle w:val="referencelist1"/>
      </w:pPr>
      <w:proofErr w:type="spellStart"/>
      <w:r>
        <w:t>Suter</w:t>
      </w:r>
      <w:proofErr w:type="spellEnd"/>
      <w:r>
        <w:t xml:space="preserve"> II GW 1990. </w:t>
      </w:r>
      <w:proofErr w:type="gramStart"/>
      <w:r>
        <w:t>Endpoints for Regional Ecological Risk Assessments.</w:t>
      </w:r>
      <w:proofErr w:type="gramEnd"/>
      <w:r>
        <w:t xml:space="preserve"> </w:t>
      </w:r>
      <w:proofErr w:type="gramStart"/>
      <w:r w:rsidRPr="00695660">
        <w:rPr>
          <w:i/>
        </w:rPr>
        <w:t>Environmental Management</w:t>
      </w:r>
      <w:r>
        <w:t>.</w:t>
      </w:r>
      <w:proofErr w:type="gramEnd"/>
      <w:r>
        <w:t xml:space="preserve"> </w:t>
      </w:r>
      <w:r w:rsidRPr="00FF021A">
        <w:t>14</w:t>
      </w:r>
      <w:r>
        <w:t>. 9-23.</w:t>
      </w:r>
    </w:p>
    <w:p w:rsidR="00112820" w:rsidRDefault="00112820" w:rsidP="001844B7">
      <w:pPr>
        <w:pStyle w:val="referencelist1"/>
      </w:pPr>
      <w:proofErr w:type="spellStart"/>
      <w:r>
        <w:t>Suter</w:t>
      </w:r>
      <w:proofErr w:type="spellEnd"/>
      <w:r>
        <w:t xml:space="preserve"> II GW 1996. </w:t>
      </w:r>
      <w:r>
        <w:rPr>
          <w:i/>
        </w:rPr>
        <w:t>Guide for D</w:t>
      </w:r>
      <w:r w:rsidRPr="0050626E">
        <w:rPr>
          <w:i/>
        </w:rPr>
        <w:t>eveloping Conceptual Model for Ecological Risk Assessments</w:t>
      </w:r>
      <w:r>
        <w:t xml:space="preserve">. </w:t>
      </w:r>
      <w:proofErr w:type="gramStart"/>
      <w:r>
        <w:t>ES/ER/TM-186, Oak Ridge national Laboratory, Oak Ridge.</w:t>
      </w:r>
      <w:proofErr w:type="gramEnd"/>
    </w:p>
    <w:p w:rsidR="00112820" w:rsidRDefault="00112820" w:rsidP="001844B7">
      <w:pPr>
        <w:pStyle w:val="referencelist1"/>
      </w:pPr>
      <w:proofErr w:type="spellStart"/>
      <w:r>
        <w:t>Suter</w:t>
      </w:r>
      <w:proofErr w:type="spellEnd"/>
      <w:r>
        <w:t xml:space="preserve"> II GW 2007. </w:t>
      </w:r>
      <w:proofErr w:type="gramStart"/>
      <w:r w:rsidRPr="0050626E">
        <w:rPr>
          <w:i/>
        </w:rPr>
        <w:t>Ecological Risk Assessment (2</w:t>
      </w:r>
      <w:r w:rsidRPr="0050626E">
        <w:rPr>
          <w:i/>
          <w:vertAlign w:val="superscript"/>
        </w:rPr>
        <w:t>nd</w:t>
      </w:r>
      <w:r w:rsidRPr="0050626E">
        <w:rPr>
          <w:i/>
        </w:rPr>
        <w:t xml:space="preserve"> Ed).</w:t>
      </w:r>
      <w:proofErr w:type="gramEnd"/>
      <w:r>
        <w:t xml:space="preserve"> </w:t>
      </w:r>
      <w:proofErr w:type="gramStart"/>
      <w:r>
        <w:t>CRC Press, US.</w:t>
      </w:r>
      <w:proofErr w:type="gramEnd"/>
    </w:p>
    <w:p w:rsidR="00F01E00" w:rsidRDefault="00F01E00" w:rsidP="001844B7">
      <w:pPr>
        <w:pStyle w:val="referencelist1"/>
      </w:pPr>
      <w:proofErr w:type="gramStart"/>
      <w:r>
        <w:rPr>
          <w:lang w:eastAsia="en-AU"/>
        </w:rPr>
        <w:t>US EPA 1998.</w:t>
      </w:r>
      <w:proofErr w:type="gramEnd"/>
      <w:r>
        <w:rPr>
          <w:lang w:eastAsia="en-AU"/>
        </w:rPr>
        <w:t xml:space="preserve"> </w:t>
      </w:r>
      <w:proofErr w:type="gramStart"/>
      <w:r>
        <w:rPr>
          <w:lang w:eastAsia="en-AU"/>
        </w:rPr>
        <w:t>Guidelines for ecological risk assessment.</w:t>
      </w:r>
      <w:proofErr w:type="gramEnd"/>
      <w:r>
        <w:rPr>
          <w:lang w:eastAsia="en-AU"/>
        </w:rPr>
        <w:t xml:space="preserve"> DC Federal Register, May 14, 1998, Washington.</w:t>
      </w:r>
    </w:p>
    <w:p w:rsidR="004B4D0E" w:rsidRDefault="004B4D0E" w:rsidP="00255D50">
      <w:pPr>
        <w:pStyle w:val="Heading1"/>
        <w:sectPr w:rsidR="004B4D0E" w:rsidSect="006F0144">
          <w:pgSz w:w="11906" w:h="16838" w:code="9"/>
          <w:pgMar w:top="1440" w:right="1797" w:bottom="1440" w:left="1797" w:header="1077" w:footer="833" w:gutter="0"/>
          <w:pgNumType w:start="52"/>
          <w:cols w:space="360"/>
          <w:noEndnote/>
        </w:sectPr>
      </w:pPr>
    </w:p>
    <w:p w:rsidR="00A8421A" w:rsidRDefault="001B03DC" w:rsidP="00255D50">
      <w:pPr>
        <w:pStyle w:val="Heading1"/>
      </w:pPr>
      <w:bookmarkStart w:id="104" w:name="_Toc379372597"/>
      <w:r>
        <w:t>Appendix</w:t>
      </w:r>
      <w:r w:rsidR="00E32412">
        <w:t xml:space="preserve"> 1:</w:t>
      </w:r>
      <w:r w:rsidR="00255D50">
        <w:t xml:space="preserve"> </w:t>
      </w:r>
      <w:r w:rsidR="00E32412">
        <w:t xml:space="preserve"> </w:t>
      </w:r>
      <w:r w:rsidR="00A8421A">
        <w:t>Workshop Agenda</w:t>
      </w:r>
      <w:r w:rsidR="004B5B1B">
        <w:t xml:space="preserve"> for the</w:t>
      </w:r>
      <w:r w:rsidR="005A2CA2">
        <w:t xml:space="preserve"> Ranger Mine closure causal maps 2-day workshop (25-26 February 2013)</w:t>
      </w:r>
      <w:bookmarkEnd w:id="104"/>
    </w:p>
    <w:p w:rsidR="005A2CA2" w:rsidRPr="00F203BA" w:rsidRDefault="00B90099" w:rsidP="005A2CA2">
      <w:pPr>
        <w:rPr>
          <w:rFonts w:ascii="Arial" w:hAnsi="Arial" w:cs="Arial"/>
          <w:b/>
          <w:sz w:val="20"/>
        </w:rPr>
      </w:pPr>
      <w:r>
        <w:rPr>
          <w:rFonts w:ascii="Arial" w:hAnsi="Arial" w:cs="Arial"/>
          <w:b/>
          <w:sz w:val="20"/>
        </w:rPr>
        <w:t>Day 1 (25/02/201</w:t>
      </w:r>
      <w:r w:rsidR="005A2CA2" w:rsidRPr="00F203BA">
        <w:rPr>
          <w:rFonts w:ascii="Arial" w:hAnsi="Arial" w:cs="Arial"/>
          <w:b/>
          <w:sz w:val="20"/>
        </w:rPr>
        <w:t>3)</w:t>
      </w:r>
    </w:p>
    <w:tbl>
      <w:tblPr>
        <w:tblStyle w:val="TableGrid"/>
        <w:tblW w:w="9640" w:type="dxa"/>
        <w:tblInd w:w="-601" w:type="dxa"/>
        <w:tblLook w:val="04A0"/>
      </w:tblPr>
      <w:tblGrid>
        <w:gridCol w:w="1276"/>
        <w:gridCol w:w="3119"/>
        <w:gridCol w:w="5245"/>
      </w:tblGrid>
      <w:tr w:rsidR="00F203BA" w:rsidRPr="0098634A" w:rsidTr="00F8164C">
        <w:trPr>
          <w:tblHeader/>
        </w:trPr>
        <w:tc>
          <w:tcPr>
            <w:tcW w:w="1276" w:type="dxa"/>
            <w:tcBorders>
              <w:left w:val="nil"/>
              <w:right w:val="nil"/>
            </w:tcBorders>
            <w:shd w:val="clear" w:color="auto" w:fill="A6A6A6" w:themeFill="background1" w:themeFillShade="A6"/>
          </w:tcPr>
          <w:p w:rsidR="00F203BA" w:rsidRPr="00F8164C" w:rsidRDefault="00F203BA" w:rsidP="0029130A">
            <w:pPr>
              <w:rPr>
                <w:rFonts w:ascii="Arial" w:hAnsi="Arial" w:cs="Arial"/>
                <w:b/>
                <w:sz w:val="18"/>
                <w:szCs w:val="18"/>
              </w:rPr>
            </w:pPr>
            <w:r w:rsidRPr="00F8164C">
              <w:rPr>
                <w:rFonts w:ascii="Arial" w:hAnsi="Arial" w:cs="Arial"/>
                <w:b/>
                <w:sz w:val="18"/>
                <w:szCs w:val="18"/>
              </w:rPr>
              <w:t>Time</w:t>
            </w:r>
          </w:p>
        </w:tc>
        <w:tc>
          <w:tcPr>
            <w:tcW w:w="3119" w:type="dxa"/>
            <w:tcBorders>
              <w:left w:val="nil"/>
              <w:right w:val="nil"/>
            </w:tcBorders>
            <w:shd w:val="clear" w:color="auto" w:fill="A6A6A6" w:themeFill="background1" w:themeFillShade="A6"/>
          </w:tcPr>
          <w:p w:rsidR="00F203BA" w:rsidRPr="00F8164C" w:rsidRDefault="00F203BA" w:rsidP="0029130A">
            <w:pPr>
              <w:rPr>
                <w:rFonts w:ascii="Arial" w:hAnsi="Arial" w:cs="Arial"/>
                <w:b/>
                <w:sz w:val="18"/>
                <w:szCs w:val="18"/>
              </w:rPr>
            </w:pPr>
            <w:r w:rsidRPr="00F8164C">
              <w:rPr>
                <w:rFonts w:ascii="Arial" w:hAnsi="Arial" w:cs="Arial"/>
                <w:b/>
                <w:sz w:val="18"/>
                <w:szCs w:val="18"/>
              </w:rPr>
              <w:t>Topic / objective</w:t>
            </w:r>
          </w:p>
        </w:tc>
        <w:tc>
          <w:tcPr>
            <w:tcW w:w="5245" w:type="dxa"/>
            <w:tcBorders>
              <w:left w:val="nil"/>
              <w:right w:val="nil"/>
            </w:tcBorders>
            <w:shd w:val="clear" w:color="auto" w:fill="A6A6A6" w:themeFill="background1" w:themeFillShade="A6"/>
          </w:tcPr>
          <w:p w:rsidR="00F203BA" w:rsidRPr="00F8164C" w:rsidRDefault="00F203BA" w:rsidP="0029130A">
            <w:pPr>
              <w:rPr>
                <w:rFonts w:ascii="Arial" w:hAnsi="Arial" w:cs="Arial"/>
                <w:b/>
                <w:sz w:val="18"/>
                <w:szCs w:val="18"/>
              </w:rPr>
            </w:pPr>
            <w:r w:rsidRPr="00F8164C">
              <w:rPr>
                <w:rFonts w:ascii="Arial" w:hAnsi="Arial" w:cs="Arial"/>
                <w:b/>
                <w:sz w:val="18"/>
                <w:szCs w:val="18"/>
              </w:rPr>
              <w:t>Notes</w:t>
            </w:r>
          </w:p>
        </w:tc>
      </w:tr>
      <w:tr w:rsidR="00F203BA" w:rsidTr="00F8164C">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9.30-10.00</w:t>
            </w:r>
          </w:p>
        </w:tc>
        <w:tc>
          <w:tcPr>
            <w:tcW w:w="3119"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Introduction</w:t>
            </w:r>
          </w:p>
        </w:tc>
        <w:tc>
          <w:tcPr>
            <w:tcW w:w="5245"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p>
        </w:tc>
      </w:tr>
      <w:tr w:rsidR="00F203BA" w:rsidTr="00F8164C">
        <w:tc>
          <w:tcPr>
            <w:tcW w:w="1276" w:type="dxa"/>
            <w:tcBorders>
              <w:left w:val="nil"/>
              <w:bottom w:val="single" w:sz="4" w:space="0" w:color="auto"/>
              <w:right w:val="nil"/>
            </w:tcBorders>
          </w:tcPr>
          <w:p w:rsidR="00F203BA" w:rsidRPr="00F8164C" w:rsidRDefault="00F203BA" w:rsidP="0029130A">
            <w:pPr>
              <w:rPr>
                <w:rFonts w:ascii="Arial" w:hAnsi="Arial" w:cs="Arial"/>
                <w:sz w:val="16"/>
                <w:szCs w:val="16"/>
              </w:rPr>
            </w:pPr>
          </w:p>
        </w:tc>
        <w:tc>
          <w:tcPr>
            <w:tcW w:w="3119"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Role, Organisation, Interest/role in mine closure planning</w:t>
            </w:r>
          </w:p>
        </w:tc>
        <w:tc>
          <w:tcPr>
            <w:tcW w:w="5245"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What do participants anticipate getting OUT of the workshop (as well as putting INTO the workshop); measures of success by which we can judge the success of the workshop</w:t>
            </w:r>
          </w:p>
        </w:tc>
      </w:tr>
      <w:tr w:rsidR="00F203BA" w:rsidTr="00F8164C">
        <w:tc>
          <w:tcPr>
            <w:tcW w:w="1276"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10.00-10.30</w:t>
            </w:r>
          </w:p>
        </w:tc>
        <w:tc>
          <w:tcPr>
            <w:tcW w:w="8364" w:type="dxa"/>
            <w:gridSpan w:val="2"/>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Context for workshop; and workshop overview</w:t>
            </w:r>
          </w:p>
        </w:tc>
      </w:tr>
      <w:tr w:rsidR="00F203BA" w:rsidTr="00F8164C">
        <w:tc>
          <w:tcPr>
            <w:tcW w:w="1276" w:type="dxa"/>
            <w:tcBorders>
              <w:left w:val="nil"/>
              <w:bottom w:val="nil"/>
              <w:right w:val="nil"/>
            </w:tcBorders>
          </w:tcPr>
          <w:p w:rsidR="00F203BA" w:rsidRPr="00F8164C" w:rsidRDefault="00F203BA" w:rsidP="0029130A">
            <w:pPr>
              <w:rPr>
                <w:rFonts w:ascii="Arial" w:hAnsi="Arial" w:cs="Arial"/>
                <w:sz w:val="16"/>
                <w:szCs w:val="16"/>
              </w:rPr>
            </w:pPr>
          </w:p>
        </w:tc>
        <w:tc>
          <w:tcPr>
            <w:tcW w:w="3119" w:type="dxa"/>
            <w:tcBorders>
              <w:left w:val="nil"/>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Closure planning process Requirements for risk assessment</w:t>
            </w:r>
          </w:p>
        </w:tc>
        <w:tc>
          <w:tcPr>
            <w:tcW w:w="5245" w:type="dxa"/>
            <w:tcBorders>
              <w:left w:val="nil"/>
              <w:right w:val="nil"/>
            </w:tcBorders>
          </w:tcPr>
          <w:p w:rsidR="00F203BA" w:rsidRPr="00F8164C" w:rsidRDefault="00F203BA" w:rsidP="00F8164C">
            <w:pPr>
              <w:rPr>
                <w:rFonts w:ascii="Arial" w:hAnsi="Arial" w:cs="Arial"/>
                <w:sz w:val="16"/>
                <w:szCs w:val="16"/>
              </w:rPr>
            </w:pPr>
            <w:r w:rsidRPr="00F8164C">
              <w:rPr>
                <w:rFonts w:ascii="Arial" w:hAnsi="Arial" w:cs="Arial"/>
                <w:sz w:val="16"/>
                <w:szCs w:val="16"/>
              </w:rPr>
              <w:t>Shelly – closure context and goals and decisions about what Risk Assessment is intended / must achieve; policy/legal/reputation compliance requirements; evaluation criteria</w:t>
            </w:r>
          </w:p>
        </w:tc>
      </w:tr>
      <w:tr w:rsidR="00F203BA" w:rsidTr="00F8164C">
        <w:tc>
          <w:tcPr>
            <w:tcW w:w="1276" w:type="dxa"/>
            <w:tcBorders>
              <w:top w:val="nil"/>
              <w:left w:val="nil"/>
              <w:bottom w:val="nil"/>
              <w:right w:val="nil"/>
            </w:tcBorders>
          </w:tcPr>
          <w:p w:rsidR="00F203BA" w:rsidRPr="00F8164C" w:rsidRDefault="00F203BA" w:rsidP="0029130A">
            <w:pPr>
              <w:rPr>
                <w:rFonts w:ascii="Arial" w:hAnsi="Arial" w:cs="Arial"/>
                <w:sz w:val="16"/>
                <w:szCs w:val="16"/>
              </w:rPr>
            </w:pPr>
          </w:p>
        </w:tc>
        <w:tc>
          <w:tcPr>
            <w:tcW w:w="3119" w:type="dxa"/>
            <w:tcBorders>
              <w:left w:val="nil"/>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Agree on objectives and outcomes for workshop</w:t>
            </w:r>
          </w:p>
        </w:tc>
        <w:tc>
          <w:tcPr>
            <w:tcW w:w="5245" w:type="dxa"/>
            <w:tcBorders>
              <w:left w:val="nil"/>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Carmel –language and concepts; workshop process and outcomes</w:t>
            </w:r>
          </w:p>
        </w:tc>
      </w:tr>
      <w:tr w:rsidR="00F203BA" w:rsidTr="00F8164C">
        <w:tc>
          <w:tcPr>
            <w:tcW w:w="1276" w:type="dxa"/>
            <w:tcBorders>
              <w:top w:val="nil"/>
              <w:left w:val="nil"/>
              <w:bottom w:val="single" w:sz="4" w:space="0" w:color="auto"/>
              <w:right w:val="nil"/>
            </w:tcBorders>
          </w:tcPr>
          <w:p w:rsidR="00F203BA" w:rsidRPr="00F8164C" w:rsidRDefault="00F203BA" w:rsidP="0029130A">
            <w:pPr>
              <w:rPr>
                <w:rFonts w:ascii="Arial" w:hAnsi="Arial" w:cs="Arial"/>
                <w:sz w:val="16"/>
                <w:szCs w:val="16"/>
              </w:rPr>
            </w:pPr>
          </w:p>
        </w:tc>
        <w:tc>
          <w:tcPr>
            <w:tcW w:w="3119"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 xml:space="preserve">Agree on how we meet workshop objectives (agenda) </w:t>
            </w:r>
          </w:p>
        </w:tc>
        <w:tc>
          <w:tcPr>
            <w:tcW w:w="5245"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Carmel – what process will we use (brainstorming, break-out groups, prioritisation); rules of ‘play’, including how to resolve/arbitrate differences of opinion</w:t>
            </w:r>
          </w:p>
        </w:tc>
      </w:tr>
      <w:tr w:rsidR="00F203BA" w:rsidTr="00F8164C">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10.30-11.20</w:t>
            </w:r>
          </w:p>
        </w:tc>
        <w:tc>
          <w:tcPr>
            <w:tcW w:w="8364" w:type="dxa"/>
            <w:gridSpan w:val="2"/>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Mine closure – risk assessment objectives</w:t>
            </w:r>
          </w:p>
        </w:tc>
      </w:tr>
      <w:tr w:rsidR="00F203BA" w:rsidTr="00F8164C">
        <w:trPr>
          <w:trHeight w:val="200"/>
        </w:trPr>
        <w:tc>
          <w:tcPr>
            <w:tcW w:w="1276" w:type="dxa"/>
            <w:tcBorders>
              <w:left w:val="nil"/>
              <w:bottom w:val="single" w:sz="4" w:space="0" w:color="auto"/>
              <w:right w:val="nil"/>
            </w:tcBorders>
          </w:tcPr>
          <w:p w:rsidR="00F203BA" w:rsidRPr="00F8164C" w:rsidRDefault="00F203BA" w:rsidP="0029130A">
            <w:pPr>
              <w:rPr>
                <w:rFonts w:ascii="Arial" w:hAnsi="Arial" w:cs="Arial"/>
                <w:sz w:val="16"/>
                <w:szCs w:val="16"/>
              </w:rPr>
            </w:pPr>
          </w:p>
        </w:tc>
        <w:tc>
          <w:tcPr>
            <w:tcW w:w="3119"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Overview the objectives; and discussion around the scales</w:t>
            </w:r>
          </w:p>
        </w:tc>
        <w:tc>
          <w:tcPr>
            <w:tcW w:w="5245"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Scope and scales (time, space, interacting scales that we need to consider?)</w:t>
            </w:r>
          </w:p>
        </w:tc>
      </w:tr>
      <w:tr w:rsidR="00F203BA" w:rsidTr="00F8164C">
        <w:trPr>
          <w:trHeight w:val="200"/>
        </w:trPr>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11.20-11.30</w:t>
            </w:r>
          </w:p>
        </w:tc>
        <w:tc>
          <w:tcPr>
            <w:tcW w:w="3119"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Break</w:t>
            </w:r>
          </w:p>
        </w:tc>
        <w:tc>
          <w:tcPr>
            <w:tcW w:w="5245"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p>
        </w:tc>
      </w:tr>
      <w:tr w:rsidR="00F203BA" w:rsidTr="00F8164C">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11.30-1.00p</w:t>
            </w:r>
          </w:p>
        </w:tc>
        <w:tc>
          <w:tcPr>
            <w:tcW w:w="3119"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Defining values</w:t>
            </w:r>
          </w:p>
        </w:tc>
        <w:tc>
          <w:tcPr>
            <w:tcW w:w="5245"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p>
        </w:tc>
      </w:tr>
      <w:tr w:rsidR="00F203BA" w:rsidTr="00F8164C">
        <w:tc>
          <w:tcPr>
            <w:tcW w:w="1276" w:type="dxa"/>
            <w:tcBorders>
              <w:left w:val="nil"/>
              <w:bottom w:val="single" w:sz="4" w:space="0" w:color="auto"/>
              <w:right w:val="nil"/>
            </w:tcBorders>
          </w:tcPr>
          <w:p w:rsidR="00F203BA" w:rsidRPr="00F8164C" w:rsidRDefault="00F203BA" w:rsidP="0029130A">
            <w:pPr>
              <w:rPr>
                <w:rFonts w:ascii="Arial" w:hAnsi="Arial" w:cs="Arial"/>
                <w:sz w:val="16"/>
                <w:szCs w:val="16"/>
              </w:rPr>
            </w:pPr>
          </w:p>
        </w:tc>
        <w:tc>
          <w:tcPr>
            <w:tcW w:w="3119"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Existing (already documented) and new ones</w:t>
            </w:r>
          </w:p>
        </w:tc>
        <w:tc>
          <w:tcPr>
            <w:tcW w:w="5245"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 xml:space="preserve">Brainstorming (post-it notes) </w:t>
            </w:r>
          </w:p>
          <w:p w:rsidR="00F203BA" w:rsidRPr="00F8164C" w:rsidRDefault="00F203BA" w:rsidP="00F203BA">
            <w:pPr>
              <w:pStyle w:val="ListParagraph"/>
              <w:numPr>
                <w:ilvl w:val="0"/>
                <w:numId w:val="32"/>
              </w:numPr>
              <w:spacing w:after="0" w:line="240" w:lineRule="auto"/>
              <w:jc w:val="left"/>
              <w:rPr>
                <w:rFonts w:ascii="Arial" w:hAnsi="Arial" w:cs="Arial"/>
                <w:sz w:val="16"/>
                <w:szCs w:val="16"/>
              </w:rPr>
            </w:pPr>
            <w:r w:rsidRPr="00F8164C">
              <w:rPr>
                <w:rFonts w:ascii="Arial" w:hAnsi="Arial" w:cs="Arial"/>
                <w:sz w:val="16"/>
                <w:szCs w:val="16"/>
              </w:rPr>
              <w:t>Need to distinguish between values and drivers</w:t>
            </w:r>
          </w:p>
        </w:tc>
      </w:tr>
      <w:tr w:rsidR="00F203BA" w:rsidTr="00F8164C">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1.00-1.45</w:t>
            </w:r>
          </w:p>
        </w:tc>
        <w:tc>
          <w:tcPr>
            <w:tcW w:w="3119"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LUNCH BREAK</w:t>
            </w:r>
          </w:p>
        </w:tc>
        <w:tc>
          <w:tcPr>
            <w:tcW w:w="5245" w:type="dxa"/>
            <w:tcBorders>
              <w:left w:val="nil"/>
              <w:right w:val="nil"/>
            </w:tcBorders>
            <w:shd w:val="clear" w:color="auto" w:fill="D9D9D9" w:themeFill="background1" w:themeFillShade="D9"/>
          </w:tcPr>
          <w:p w:rsidR="00F8164C" w:rsidRDefault="00F8164C" w:rsidP="00F8164C">
            <w:pPr>
              <w:pStyle w:val="Default"/>
              <w:jc w:val="both"/>
              <w:rPr>
                <w:rFonts w:ascii="Arial" w:hAnsi="Arial" w:cs="Arial"/>
                <w:sz w:val="16"/>
                <w:szCs w:val="16"/>
              </w:rPr>
            </w:pPr>
          </w:p>
          <w:p w:rsidR="00F203BA" w:rsidRDefault="00F8164C" w:rsidP="00F8164C">
            <w:pPr>
              <w:pStyle w:val="Default"/>
              <w:spacing w:after="120" w:line="280" w:lineRule="atLeast"/>
              <w:jc w:val="both"/>
              <w:rPr>
                <w:rFonts w:ascii="Arial" w:hAnsi="Arial" w:cs="Arial"/>
                <w:sz w:val="16"/>
                <w:szCs w:val="16"/>
              </w:rPr>
            </w:pPr>
            <w:r w:rsidRPr="00F8164C">
              <w:rPr>
                <w:rFonts w:ascii="Arial" w:hAnsi="Arial" w:cs="Arial"/>
                <w:sz w:val="16"/>
                <w:szCs w:val="16"/>
              </w:rPr>
              <w:t xml:space="preserve">Over lunch, project team (Carmel, Sue, Rick, Renee, Shelly) create ‘straw man’ with values grouped into 4 groups, e.g. Park v. Mine interests OR value types OR mine closure phases OR exposure/threats (least preferred as models non-integrated) </w:t>
            </w:r>
          </w:p>
          <w:p w:rsidR="00F8164C" w:rsidRPr="00F8164C" w:rsidRDefault="00F8164C" w:rsidP="00F8164C">
            <w:pPr>
              <w:pStyle w:val="Default"/>
              <w:jc w:val="both"/>
              <w:rPr>
                <w:rFonts w:ascii="Arial" w:hAnsi="Arial" w:cs="Arial"/>
                <w:sz w:val="16"/>
                <w:szCs w:val="16"/>
              </w:rPr>
            </w:pPr>
          </w:p>
        </w:tc>
      </w:tr>
      <w:tr w:rsidR="00F203BA" w:rsidTr="00F8164C">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1.45-3.00</w:t>
            </w:r>
          </w:p>
        </w:tc>
        <w:tc>
          <w:tcPr>
            <w:tcW w:w="8364" w:type="dxa"/>
            <w:gridSpan w:val="2"/>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Role of values in risk assessment</w:t>
            </w:r>
          </w:p>
        </w:tc>
      </w:tr>
      <w:tr w:rsidR="00F203BA" w:rsidTr="00F8164C">
        <w:tc>
          <w:tcPr>
            <w:tcW w:w="1276" w:type="dxa"/>
            <w:tcBorders>
              <w:left w:val="nil"/>
              <w:bottom w:val="single" w:sz="4" w:space="0" w:color="auto"/>
              <w:right w:val="nil"/>
            </w:tcBorders>
          </w:tcPr>
          <w:p w:rsidR="00F203BA" w:rsidRPr="00F8164C" w:rsidRDefault="00F203BA" w:rsidP="0029130A">
            <w:pPr>
              <w:rPr>
                <w:rFonts w:ascii="Arial" w:hAnsi="Arial" w:cs="Arial"/>
                <w:sz w:val="16"/>
                <w:szCs w:val="16"/>
              </w:rPr>
            </w:pPr>
          </w:p>
        </w:tc>
        <w:tc>
          <w:tcPr>
            <w:tcW w:w="3119"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To define, and agree as a workshop ‘team’, on the core set of values</w:t>
            </w:r>
          </w:p>
          <w:p w:rsidR="00F203BA" w:rsidRPr="00F8164C" w:rsidRDefault="00F203BA" w:rsidP="0029130A">
            <w:pPr>
              <w:rPr>
                <w:rFonts w:ascii="Arial" w:hAnsi="Arial" w:cs="Arial"/>
                <w:sz w:val="16"/>
                <w:szCs w:val="16"/>
              </w:rPr>
            </w:pPr>
          </w:p>
        </w:tc>
        <w:tc>
          <w:tcPr>
            <w:tcW w:w="5245" w:type="dxa"/>
            <w:tcBorders>
              <w:left w:val="nil"/>
              <w:bottom w:val="single" w:sz="4" w:space="0" w:color="auto"/>
              <w:right w:val="nil"/>
            </w:tcBorders>
          </w:tcPr>
          <w:p w:rsidR="00F203BA" w:rsidRPr="00F8164C" w:rsidRDefault="00F203BA" w:rsidP="0029130A">
            <w:pPr>
              <w:rPr>
                <w:rFonts w:ascii="Arial" w:hAnsi="Arial" w:cs="Arial"/>
                <w:sz w:val="16"/>
                <w:szCs w:val="16"/>
              </w:rPr>
            </w:pPr>
            <w:r w:rsidRPr="00F8164C">
              <w:rPr>
                <w:rFonts w:ascii="Arial" w:hAnsi="Arial" w:cs="Arial"/>
                <w:sz w:val="16"/>
                <w:szCs w:val="16"/>
              </w:rPr>
              <w:t xml:space="preserve">Split into break-out groups to workshop the ‘groups’ of values. </w:t>
            </w:r>
          </w:p>
          <w:p w:rsidR="00F203BA" w:rsidRPr="00F8164C" w:rsidRDefault="00F203BA" w:rsidP="0029130A">
            <w:pPr>
              <w:rPr>
                <w:rFonts w:ascii="Arial" w:hAnsi="Arial" w:cs="Arial"/>
                <w:sz w:val="16"/>
                <w:szCs w:val="16"/>
              </w:rPr>
            </w:pPr>
            <w:r w:rsidRPr="00F8164C">
              <w:rPr>
                <w:rFonts w:ascii="Arial" w:hAnsi="Arial" w:cs="Arial"/>
                <w:sz w:val="16"/>
                <w:szCs w:val="16"/>
              </w:rPr>
              <w:t xml:space="preserve">What is role of each value? What is missing from the assessment by not including it? Can it be measured? How relevant is to mine closure? </w:t>
            </w:r>
          </w:p>
          <w:p w:rsidR="00F203BA" w:rsidRPr="00F8164C" w:rsidRDefault="00F203BA" w:rsidP="0029130A">
            <w:pPr>
              <w:rPr>
                <w:rFonts w:ascii="Arial" w:hAnsi="Arial" w:cs="Arial"/>
                <w:sz w:val="16"/>
                <w:szCs w:val="16"/>
              </w:rPr>
            </w:pPr>
            <w:r w:rsidRPr="00F8164C">
              <w:rPr>
                <w:rFonts w:ascii="Arial" w:hAnsi="Arial" w:cs="Arial"/>
                <w:sz w:val="16"/>
                <w:szCs w:val="16"/>
              </w:rPr>
              <w:t xml:space="preserve">Can multiple values be combined? </w:t>
            </w:r>
          </w:p>
          <w:p w:rsidR="00F203BA" w:rsidRPr="00F8164C" w:rsidRDefault="00F203BA" w:rsidP="0029130A">
            <w:pPr>
              <w:rPr>
                <w:rFonts w:ascii="Arial" w:hAnsi="Arial" w:cs="Arial"/>
                <w:i/>
                <w:sz w:val="16"/>
                <w:szCs w:val="16"/>
              </w:rPr>
            </w:pPr>
            <w:r w:rsidRPr="00F8164C">
              <w:rPr>
                <w:rFonts w:ascii="Arial" w:hAnsi="Arial" w:cs="Arial"/>
                <w:i/>
                <w:sz w:val="16"/>
                <w:szCs w:val="16"/>
              </w:rPr>
              <w:t>May need to rank values</w:t>
            </w:r>
          </w:p>
        </w:tc>
      </w:tr>
      <w:tr w:rsidR="00F203BA" w:rsidTr="00E403DA">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3.00-3.15</w:t>
            </w:r>
          </w:p>
        </w:tc>
        <w:tc>
          <w:tcPr>
            <w:tcW w:w="3119" w:type="dxa"/>
            <w:tcBorders>
              <w:left w:val="nil"/>
              <w:bottom w:val="single" w:sz="4" w:space="0" w:color="auto"/>
              <w:right w:val="nil"/>
            </w:tcBorders>
            <w:shd w:val="clear" w:color="auto" w:fill="D9D9D9" w:themeFill="background1" w:themeFillShade="D9"/>
          </w:tcPr>
          <w:p w:rsidR="00F203BA" w:rsidRPr="00F8164C" w:rsidRDefault="00F203BA" w:rsidP="0029130A">
            <w:pPr>
              <w:tabs>
                <w:tab w:val="right" w:pos="4462"/>
              </w:tabs>
              <w:rPr>
                <w:rFonts w:ascii="Arial" w:hAnsi="Arial" w:cs="Arial"/>
                <w:sz w:val="16"/>
                <w:szCs w:val="16"/>
              </w:rPr>
            </w:pPr>
            <w:r w:rsidRPr="00F8164C">
              <w:rPr>
                <w:rFonts w:ascii="Arial" w:hAnsi="Arial" w:cs="Arial"/>
                <w:sz w:val="16"/>
                <w:szCs w:val="16"/>
              </w:rPr>
              <w:t>BREAK</w:t>
            </w:r>
          </w:p>
        </w:tc>
        <w:tc>
          <w:tcPr>
            <w:tcW w:w="5245"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p>
        </w:tc>
      </w:tr>
      <w:tr w:rsidR="00F203BA" w:rsidTr="00E26838">
        <w:tc>
          <w:tcPr>
            <w:tcW w:w="1276"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3.15-4.15</w:t>
            </w:r>
          </w:p>
        </w:tc>
        <w:tc>
          <w:tcPr>
            <w:tcW w:w="3119"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Defining assessment endpoints</w:t>
            </w:r>
          </w:p>
        </w:tc>
        <w:tc>
          <w:tcPr>
            <w:tcW w:w="5245" w:type="dxa"/>
            <w:tcBorders>
              <w:left w:val="nil"/>
              <w:bottom w:val="single" w:sz="4" w:space="0" w:color="auto"/>
              <w:right w:val="nil"/>
            </w:tcBorders>
            <w:shd w:val="clear" w:color="auto" w:fill="D9D9D9" w:themeFill="background1" w:themeFillShade="D9"/>
          </w:tcPr>
          <w:p w:rsidR="00F203BA" w:rsidRPr="00F8164C" w:rsidRDefault="00F203BA" w:rsidP="0029130A">
            <w:pPr>
              <w:rPr>
                <w:rFonts w:ascii="Arial" w:hAnsi="Arial" w:cs="Arial"/>
                <w:sz w:val="16"/>
                <w:szCs w:val="16"/>
              </w:rPr>
            </w:pPr>
          </w:p>
        </w:tc>
      </w:tr>
      <w:tr w:rsidR="00F203BA" w:rsidTr="00F8164C">
        <w:tc>
          <w:tcPr>
            <w:tcW w:w="1276" w:type="dxa"/>
            <w:tcBorders>
              <w:left w:val="nil"/>
              <w:bottom w:val="single" w:sz="4" w:space="0" w:color="auto"/>
              <w:right w:val="nil"/>
            </w:tcBorders>
            <w:shd w:val="clear" w:color="auto" w:fill="auto"/>
          </w:tcPr>
          <w:p w:rsidR="00F203BA" w:rsidRPr="00F8164C" w:rsidRDefault="00F203BA" w:rsidP="0029130A">
            <w:pPr>
              <w:rPr>
                <w:rFonts w:ascii="Arial" w:hAnsi="Arial" w:cs="Arial"/>
                <w:sz w:val="16"/>
                <w:szCs w:val="16"/>
              </w:rPr>
            </w:pPr>
          </w:p>
        </w:tc>
        <w:tc>
          <w:tcPr>
            <w:tcW w:w="3119" w:type="dxa"/>
            <w:tcBorders>
              <w:left w:val="nil"/>
              <w:bottom w:val="single" w:sz="4" w:space="0" w:color="auto"/>
              <w:right w:val="nil"/>
            </w:tcBorders>
            <w:shd w:val="clear" w:color="auto" w:fill="auto"/>
          </w:tcPr>
          <w:p w:rsidR="00F203BA" w:rsidRPr="00F8164C" w:rsidRDefault="00F203BA" w:rsidP="0029130A">
            <w:pPr>
              <w:rPr>
                <w:rFonts w:ascii="Arial" w:hAnsi="Arial" w:cs="Arial"/>
                <w:sz w:val="16"/>
                <w:szCs w:val="16"/>
              </w:rPr>
            </w:pPr>
            <w:r w:rsidRPr="00F8164C">
              <w:rPr>
                <w:rFonts w:ascii="Arial" w:hAnsi="Arial" w:cs="Arial"/>
                <w:sz w:val="16"/>
                <w:szCs w:val="16"/>
              </w:rPr>
              <w:t xml:space="preserve">List of core values converted into assessment endpoints </w:t>
            </w:r>
          </w:p>
        </w:tc>
        <w:tc>
          <w:tcPr>
            <w:tcW w:w="5245" w:type="dxa"/>
            <w:tcBorders>
              <w:left w:val="nil"/>
              <w:bottom w:val="single" w:sz="4" w:space="0" w:color="auto"/>
              <w:right w:val="nil"/>
            </w:tcBorders>
            <w:shd w:val="clear" w:color="auto" w:fill="auto"/>
          </w:tcPr>
          <w:p w:rsidR="00F203BA" w:rsidRPr="00F8164C" w:rsidRDefault="00F203BA" w:rsidP="0029130A">
            <w:pPr>
              <w:rPr>
                <w:rFonts w:ascii="Arial" w:hAnsi="Arial" w:cs="Arial"/>
                <w:sz w:val="16"/>
                <w:szCs w:val="16"/>
              </w:rPr>
            </w:pPr>
            <w:r w:rsidRPr="00F8164C">
              <w:rPr>
                <w:rFonts w:ascii="Arial" w:hAnsi="Arial" w:cs="Arial"/>
                <w:sz w:val="16"/>
                <w:szCs w:val="16"/>
              </w:rPr>
              <w:t>Convert each of the ‘core’ values into assessment endpoints (e.g. indicators)</w:t>
            </w:r>
          </w:p>
          <w:p w:rsidR="00F203BA" w:rsidRPr="00F8164C" w:rsidRDefault="00F203BA" w:rsidP="0029130A">
            <w:pPr>
              <w:rPr>
                <w:rFonts w:ascii="Arial" w:hAnsi="Arial" w:cs="Arial"/>
                <w:sz w:val="16"/>
                <w:szCs w:val="16"/>
              </w:rPr>
            </w:pPr>
            <w:r w:rsidRPr="00F8164C">
              <w:rPr>
                <w:rFonts w:ascii="Arial" w:hAnsi="Arial" w:cs="Arial"/>
                <w:sz w:val="16"/>
                <w:szCs w:val="16"/>
              </w:rPr>
              <w:t xml:space="preserve">Still in groups </w:t>
            </w:r>
          </w:p>
        </w:tc>
      </w:tr>
      <w:tr w:rsidR="00F203BA" w:rsidTr="00E26838">
        <w:tc>
          <w:tcPr>
            <w:tcW w:w="1276"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4.15-4.20</w:t>
            </w:r>
          </w:p>
        </w:tc>
        <w:tc>
          <w:tcPr>
            <w:tcW w:w="3119"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Wrap up</w:t>
            </w:r>
          </w:p>
        </w:tc>
        <w:tc>
          <w:tcPr>
            <w:tcW w:w="5245" w:type="dxa"/>
            <w:tcBorders>
              <w:left w:val="nil"/>
              <w:right w:val="nil"/>
            </w:tcBorders>
            <w:shd w:val="clear" w:color="auto" w:fill="D9D9D9" w:themeFill="background1" w:themeFillShade="D9"/>
          </w:tcPr>
          <w:p w:rsidR="00F203BA" w:rsidRPr="00F8164C" w:rsidRDefault="00F203BA" w:rsidP="0029130A">
            <w:pPr>
              <w:rPr>
                <w:rFonts w:ascii="Arial" w:hAnsi="Arial" w:cs="Arial"/>
                <w:sz w:val="16"/>
                <w:szCs w:val="16"/>
              </w:rPr>
            </w:pPr>
            <w:r w:rsidRPr="00F8164C">
              <w:rPr>
                <w:rFonts w:ascii="Arial" w:hAnsi="Arial" w:cs="Arial"/>
                <w:sz w:val="16"/>
                <w:szCs w:val="16"/>
              </w:rPr>
              <w:t>Carmel, and Shelly</w:t>
            </w:r>
          </w:p>
        </w:tc>
      </w:tr>
    </w:tbl>
    <w:p w:rsidR="005A2CA2" w:rsidRPr="005A2CA2" w:rsidRDefault="005A2CA2" w:rsidP="005A2CA2"/>
    <w:p w:rsidR="006321CB" w:rsidRPr="00F203BA" w:rsidRDefault="006321CB" w:rsidP="006321CB">
      <w:pPr>
        <w:rPr>
          <w:rFonts w:ascii="Arial" w:hAnsi="Arial" w:cs="Arial"/>
          <w:b/>
          <w:sz w:val="20"/>
        </w:rPr>
      </w:pPr>
      <w:r w:rsidRPr="00F203BA">
        <w:rPr>
          <w:rFonts w:ascii="Arial" w:hAnsi="Arial" w:cs="Arial"/>
          <w:b/>
          <w:sz w:val="20"/>
        </w:rPr>
        <w:t xml:space="preserve">Day </w:t>
      </w:r>
      <w:r>
        <w:rPr>
          <w:rFonts w:ascii="Arial" w:hAnsi="Arial" w:cs="Arial"/>
          <w:b/>
          <w:sz w:val="20"/>
        </w:rPr>
        <w:t>2 (26</w:t>
      </w:r>
      <w:r w:rsidR="00B90099">
        <w:rPr>
          <w:rFonts w:ascii="Arial" w:hAnsi="Arial" w:cs="Arial"/>
          <w:b/>
          <w:sz w:val="20"/>
        </w:rPr>
        <w:t>/02/201</w:t>
      </w:r>
      <w:r w:rsidRPr="00F203BA">
        <w:rPr>
          <w:rFonts w:ascii="Arial" w:hAnsi="Arial" w:cs="Arial"/>
          <w:b/>
          <w:sz w:val="20"/>
        </w:rPr>
        <w:t>3)</w:t>
      </w:r>
    </w:p>
    <w:tbl>
      <w:tblPr>
        <w:tblStyle w:val="TableGrid"/>
        <w:tblW w:w="9640" w:type="dxa"/>
        <w:tblInd w:w="-601" w:type="dxa"/>
        <w:tblLook w:val="04A0"/>
      </w:tblPr>
      <w:tblGrid>
        <w:gridCol w:w="1276"/>
        <w:gridCol w:w="3119"/>
        <w:gridCol w:w="5245"/>
      </w:tblGrid>
      <w:tr w:rsidR="006321CB" w:rsidRPr="00F61EFB" w:rsidTr="006321CB">
        <w:tc>
          <w:tcPr>
            <w:tcW w:w="1276" w:type="dxa"/>
            <w:tcBorders>
              <w:bottom w:val="single" w:sz="4" w:space="0" w:color="auto"/>
            </w:tcBorders>
            <w:shd w:val="clear" w:color="auto" w:fill="A6A6A6" w:themeFill="background1" w:themeFillShade="A6"/>
          </w:tcPr>
          <w:p w:rsidR="006321CB" w:rsidRPr="006321CB" w:rsidRDefault="006321CB" w:rsidP="0029130A">
            <w:pPr>
              <w:rPr>
                <w:rFonts w:ascii="Arial" w:hAnsi="Arial" w:cs="Arial"/>
                <w:b/>
                <w:sz w:val="18"/>
                <w:szCs w:val="18"/>
              </w:rPr>
            </w:pPr>
            <w:r w:rsidRPr="006321CB">
              <w:rPr>
                <w:rFonts w:ascii="Arial" w:hAnsi="Arial" w:cs="Arial"/>
                <w:b/>
                <w:sz w:val="18"/>
                <w:szCs w:val="18"/>
              </w:rPr>
              <w:t>Time</w:t>
            </w:r>
          </w:p>
        </w:tc>
        <w:tc>
          <w:tcPr>
            <w:tcW w:w="3119" w:type="dxa"/>
            <w:tcBorders>
              <w:bottom w:val="single" w:sz="4" w:space="0" w:color="auto"/>
            </w:tcBorders>
            <w:shd w:val="clear" w:color="auto" w:fill="A6A6A6" w:themeFill="background1" w:themeFillShade="A6"/>
          </w:tcPr>
          <w:p w:rsidR="006321CB" w:rsidRPr="006321CB" w:rsidRDefault="006321CB" w:rsidP="0029130A">
            <w:pPr>
              <w:rPr>
                <w:rFonts w:ascii="Arial" w:hAnsi="Arial" w:cs="Arial"/>
                <w:b/>
                <w:sz w:val="18"/>
                <w:szCs w:val="18"/>
              </w:rPr>
            </w:pPr>
            <w:r w:rsidRPr="006321CB">
              <w:rPr>
                <w:rFonts w:ascii="Arial" w:hAnsi="Arial" w:cs="Arial"/>
                <w:b/>
                <w:sz w:val="18"/>
                <w:szCs w:val="18"/>
              </w:rPr>
              <w:t>Topic / Objective</w:t>
            </w:r>
          </w:p>
        </w:tc>
        <w:tc>
          <w:tcPr>
            <w:tcW w:w="5245" w:type="dxa"/>
            <w:tcBorders>
              <w:bottom w:val="single" w:sz="4" w:space="0" w:color="auto"/>
            </w:tcBorders>
            <w:shd w:val="clear" w:color="auto" w:fill="A6A6A6" w:themeFill="background1" w:themeFillShade="A6"/>
          </w:tcPr>
          <w:p w:rsidR="006321CB" w:rsidRPr="006321CB" w:rsidRDefault="006321CB" w:rsidP="0029130A">
            <w:pPr>
              <w:rPr>
                <w:rFonts w:ascii="Arial" w:hAnsi="Arial" w:cs="Arial"/>
                <w:b/>
                <w:sz w:val="18"/>
                <w:szCs w:val="18"/>
              </w:rPr>
            </w:pPr>
            <w:r w:rsidRPr="006321CB">
              <w:rPr>
                <w:rFonts w:ascii="Arial" w:hAnsi="Arial" w:cs="Arial"/>
                <w:b/>
                <w:sz w:val="18"/>
                <w:szCs w:val="18"/>
              </w:rPr>
              <w:t>Note</w:t>
            </w:r>
          </w:p>
        </w:tc>
      </w:tr>
      <w:tr w:rsidR="006321CB" w:rsidTr="00E26838">
        <w:tc>
          <w:tcPr>
            <w:tcW w:w="1276" w:type="dxa"/>
            <w:tcBorders>
              <w:bottom w:val="single" w:sz="4" w:space="0" w:color="auto"/>
            </w:tcBorders>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9.00-10.00</w:t>
            </w:r>
          </w:p>
        </w:tc>
        <w:tc>
          <w:tcPr>
            <w:tcW w:w="3119"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Refresh / review</w:t>
            </w:r>
          </w:p>
        </w:tc>
        <w:tc>
          <w:tcPr>
            <w:tcW w:w="5245" w:type="dxa"/>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29130A">
        <w:tc>
          <w:tcPr>
            <w:tcW w:w="1276" w:type="dxa"/>
            <w:tcBorders>
              <w:bottom w:val="nil"/>
            </w:tcBorders>
          </w:tcPr>
          <w:p w:rsidR="006321CB" w:rsidRPr="006321CB" w:rsidRDefault="006321CB" w:rsidP="0029130A">
            <w:pPr>
              <w:rPr>
                <w:rFonts w:ascii="Arial" w:hAnsi="Arial" w:cs="Arial"/>
                <w:sz w:val="16"/>
                <w:szCs w:val="16"/>
              </w:rPr>
            </w:pPr>
          </w:p>
        </w:tc>
        <w:tc>
          <w:tcPr>
            <w:tcW w:w="3119"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 xml:space="preserve">Assessment endpoints </w:t>
            </w:r>
          </w:p>
        </w:tc>
        <w:tc>
          <w:tcPr>
            <w:tcW w:w="5245"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Review progress</w:t>
            </w:r>
          </w:p>
        </w:tc>
      </w:tr>
      <w:tr w:rsidR="006321CB" w:rsidTr="0029130A">
        <w:tc>
          <w:tcPr>
            <w:tcW w:w="1276" w:type="dxa"/>
            <w:tcBorders>
              <w:top w:val="nil"/>
              <w:bottom w:val="single" w:sz="4" w:space="0" w:color="auto"/>
            </w:tcBorders>
          </w:tcPr>
          <w:p w:rsidR="006321CB" w:rsidRPr="006321CB" w:rsidRDefault="006321CB" w:rsidP="0029130A">
            <w:pPr>
              <w:rPr>
                <w:rFonts w:ascii="Arial" w:hAnsi="Arial" w:cs="Arial"/>
                <w:sz w:val="16"/>
                <w:szCs w:val="16"/>
              </w:rPr>
            </w:pPr>
          </w:p>
        </w:tc>
        <w:tc>
          <w:tcPr>
            <w:tcW w:w="3119"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Refresh of causal mapping needs</w:t>
            </w:r>
          </w:p>
        </w:tc>
        <w:tc>
          <w:tcPr>
            <w:tcW w:w="5245"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 xml:space="preserve">Carmel – use the one that </w:t>
            </w:r>
            <w:r w:rsidRPr="00C03005">
              <w:rPr>
                <w:rFonts w:ascii="Arial" w:hAnsi="Arial" w:cs="Arial"/>
                <w:sz w:val="16"/>
                <w:szCs w:val="16"/>
              </w:rPr>
              <w:t>C</w:t>
            </w:r>
            <w:r w:rsidR="006F3763">
              <w:rPr>
                <w:rFonts w:ascii="Arial" w:hAnsi="Arial" w:cs="Arial"/>
                <w:sz w:val="16"/>
                <w:szCs w:val="16"/>
              </w:rPr>
              <w:t xml:space="preserve">armel </w:t>
            </w:r>
            <w:r w:rsidRPr="00C03005">
              <w:rPr>
                <w:rFonts w:ascii="Arial" w:hAnsi="Arial" w:cs="Arial"/>
                <w:sz w:val="16"/>
                <w:szCs w:val="16"/>
              </w:rPr>
              <w:t>&amp;</w:t>
            </w:r>
            <w:r w:rsidR="006F3763">
              <w:rPr>
                <w:rFonts w:ascii="Arial" w:hAnsi="Arial" w:cs="Arial"/>
                <w:sz w:val="16"/>
                <w:szCs w:val="16"/>
              </w:rPr>
              <w:t xml:space="preserve"> </w:t>
            </w:r>
            <w:r w:rsidRPr="00C03005">
              <w:rPr>
                <w:rFonts w:ascii="Arial" w:hAnsi="Arial" w:cs="Arial"/>
                <w:sz w:val="16"/>
                <w:szCs w:val="16"/>
              </w:rPr>
              <w:t>S</w:t>
            </w:r>
            <w:r w:rsidR="006F3763">
              <w:rPr>
                <w:rFonts w:ascii="Arial" w:hAnsi="Arial" w:cs="Arial"/>
                <w:sz w:val="16"/>
                <w:szCs w:val="16"/>
              </w:rPr>
              <w:t>ue</w:t>
            </w:r>
            <w:r w:rsidRPr="006321CB">
              <w:rPr>
                <w:rFonts w:ascii="Arial" w:hAnsi="Arial" w:cs="Arial"/>
                <w:sz w:val="16"/>
                <w:szCs w:val="16"/>
              </w:rPr>
              <w:t xml:space="preserve"> put together night before from Day 1 </w:t>
            </w:r>
          </w:p>
        </w:tc>
      </w:tr>
      <w:tr w:rsidR="006321CB" w:rsidTr="00E26838">
        <w:tc>
          <w:tcPr>
            <w:tcW w:w="1276"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10.00-10.15</w:t>
            </w:r>
          </w:p>
        </w:tc>
        <w:tc>
          <w:tcPr>
            <w:tcW w:w="3119"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Break</w:t>
            </w:r>
          </w:p>
        </w:tc>
        <w:tc>
          <w:tcPr>
            <w:tcW w:w="5245" w:type="dxa"/>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E26838">
        <w:tc>
          <w:tcPr>
            <w:tcW w:w="1276"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10.15-2.30p</w:t>
            </w:r>
          </w:p>
        </w:tc>
        <w:tc>
          <w:tcPr>
            <w:tcW w:w="3119"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Development of causal maps</w:t>
            </w:r>
          </w:p>
        </w:tc>
        <w:tc>
          <w:tcPr>
            <w:tcW w:w="5245" w:type="dxa"/>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29130A">
        <w:tc>
          <w:tcPr>
            <w:tcW w:w="1276"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10.15a – 12.30p</w:t>
            </w:r>
          </w:p>
        </w:tc>
        <w:tc>
          <w:tcPr>
            <w:tcW w:w="3119"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What are the key threats to endpoints?</w:t>
            </w:r>
          </w:p>
          <w:p w:rsidR="006321CB" w:rsidRPr="006321CB" w:rsidRDefault="006321CB" w:rsidP="0029130A">
            <w:pPr>
              <w:rPr>
                <w:rFonts w:ascii="Arial" w:hAnsi="Arial" w:cs="Arial"/>
                <w:sz w:val="16"/>
                <w:szCs w:val="16"/>
              </w:rPr>
            </w:pPr>
          </w:p>
        </w:tc>
        <w:tc>
          <w:tcPr>
            <w:tcW w:w="5245"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 xml:space="preserve">For each threat, identify </w:t>
            </w:r>
          </w:p>
          <w:p w:rsidR="006321CB" w:rsidRPr="006321CB" w:rsidRDefault="006321CB" w:rsidP="0029130A">
            <w:pPr>
              <w:rPr>
                <w:rFonts w:ascii="Arial" w:hAnsi="Arial" w:cs="Arial"/>
                <w:sz w:val="16"/>
                <w:szCs w:val="16"/>
              </w:rPr>
            </w:pPr>
            <w:r w:rsidRPr="006321CB">
              <w:rPr>
                <w:rFonts w:ascii="Arial" w:hAnsi="Arial" w:cs="Arial"/>
                <w:sz w:val="16"/>
                <w:szCs w:val="16"/>
              </w:rPr>
              <w:t xml:space="preserve">– sources (mine derived v. non-mine), </w:t>
            </w:r>
          </w:p>
          <w:p w:rsidR="006321CB" w:rsidRPr="006321CB" w:rsidRDefault="006321CB" w:rsidP="006321CB">
            <w:pPr>
              <w:pStyle w:val="ListParagraph"/>
              <w:numPr>
                <w:ilvl w:val="0"/>
                <w:numId w:val="32"/>
              </w:numPr>
              <w:spacing w:after="0" w:line="240" w:lineRule="auto"/>
              <w:jc w:val="left"/>
              <w:rPr>
                <w:rFonts w:ascii="Arial" w:hAnsi="Arial" w:cs="Arial"/>
                <w:sz w:val="16"/>
                <w:szCs w:val="16"/>
              </w:rPr>
            </w:pPr>
            <w:r w:rsidRPr="006321CB">
              <w:rPr>
                <w:rFonts w:ascii="Arial" w:hAnsi="Arial" w:cs="Arial"/>
                <w:sz w:val="16"/>
                <w:szCs w:val="16"/>
              </w:rPr>
              <w:t>relevant scale (</w:t>
            </w:r>
            <w:r w:rsidRPr="006321CB">
              <w:rPr>
                <w:rFonts w:ascii="Arial" w:eastAsiaTheme="minorHAnsi" w:hAnsi="Arial" w:cs="Arial"/>
                <w:sz w:val="16"/>
                <w:szCs w:val="16"/>
              </w:rPr>
              <w:t>decommissioning, stabilization and monitoring, post-closure / mine site, KNP</w:t>
            </w:r>
            <w:r w:rsidRPr="006321CB">
              <w:rPr>
                <w:rFonts w:ascii="Arial" w:hAnsi="Arial" w:cs="Arial"/>
                <w:sz w:val="16"/>
                <w:szCs w:val="16"/>
              </w:rPr>
              <w:t xml:space="preserve">); </w:t>
            </w:r>
          </w:p>
          <w:p w:rsidR="006321CB" w:rsidRPr="006321CB" w:rsidRDefault="006321CB" w:rsidP="006321CB">
            <w:pPr>
              <w:pStyle w:val="ListParagraph"/>
              <w:numPr>
                <w:ilvl w:val="0"/>
                <w:numId w:val="32"/>
              </w:numPr>
              <w:spacing w:after="0" w:line="240" w:lineRule="auto"/>
              <w:jc w:val="left"/>
              <w:rPr>
                <w:rFonts w:ascii="Arial" w:hAnsi="Arial" w:cs="Arial"/>
                <w:sz w:val="16"/>
                <w:szCs w:val="16"/>
              </w:rPr>
            </w:pPr>
            <w:r w:rsidRPr="006321CB">
              <w:rPr>
                <w:rFonts w:ascii="Arial" w:hAnsi="Arial" w:cs="Arial"/>
                <w:sz w:val="16"/>
                <w:szCs w:val="16"/>
              </w:rPr>
              <w:t xml:space="preserve">mobilisation processes, </w:t>
            </w:r>
          </w:p>
          <w:p w:rsidR="006321CB" w:rsidRPr="006321CB" w:rsidRDefault="006321CB" w:rsidP="006321CB">
            <w:pPr>
              <w:pStyle w:val="ListParagraph"/>
              <w:numPr>
                <w:ilvl w:val="0"/>
                <w:numId w:val="32"/>
              </w:numPr>
              <w:spacing w:after="0" w:line="240" w:lineRule="auto"/>
              <w:jc w:val="left"/>
              <w:rPr>
                <w:rFonts w:ascii="Arial" w:hAnsi="Arial" w:cs="Arial"/>
                <w:sz w:val="16"/>
                <w:szCs w:val="16"/>
              </w:rPr>
            </w:pPr>
            <w:r w:rsidRPr="006321CB">
              <w:rPr>
                <w:rFonts w:ascii="Arial" w:hAnsi="Arial" w:cs="Arial"/>
                <w:sz w:val="16"/>
                <w:szCs w:val="16"/>
              </w:rPr>
              <w:t xml:space="preserve">transport and exposure pathways; </w:t>
            </w:r>
          </w:p>
          <w:p w:rsidR="006321CB" w:rsidRPr="006321CB" w:rsidRDefault="006321CB" w:rsidP="006321CB">
            <w:pPr>
              <w:pStyle w:val="ListParagraph"/>
              <w:numPr>
                <w:ilvl w:val="0"/>
                <w:numId w:val="32"/>
              </w:numPr>
              <w:spacing w:after="0" w:line="240" w:lineRule="auto"/>
              <w:jc w:val="left"/>
              <w:rPr>
                <w:rFonts w:ascii="Arial" w:hAnsi="Arial" w:cs="Arial"/>
                <w:sz w:val="16"/>
                <w:szCs w:val="16"/>
              </w:rPr>
            </w:pPr>
            <w:r w:rsidRPr="006321CB">
              <w:rPr>
                <w:rFonts w:ascii="Arial" w:hAnsi="Arial" w:cs="Arial"/>
                <w:sz w:val="16"/>
                <w:szCs w:val="16"/>
              </w:rPr>
              <w:t>interactions;</w:t>
            </w:r>
          </w:p>
          <w:p w:rsidR="006321CB" w:rsidRPr="006321CB" w:rsidRDefault="006321CB" w:rsidP="006321CB">
            <w:pPr>
              <w:pStyle w:val="ListParagraph"/>
              <w:numPr>
                <w:ilvl w:val="0"/>
                <w:numId w:val="32"/>
              </w:numPr>
              <w:spacing w:after="0" w:line="240" w:lineRule="auto"/>
              <w:jc w:val="left"/>
              <w:rPr>
                <w:rFonts w:ascii="Arial" w:hAnsi="Arial" w:cs="Arial"/>
                <w:sz w:val="16"/>
                <w:szCs w:val="16"/>
              </w:rPr>
            </w:pPr>
            <w:r w:rsidRPr="006321CB">
              <w:rPr>
                <w:rFonts w:ascii="Arial" w:hAnsi="Arial" w:cs="Arial"/>
                <w:i/>
                <w:sz w:val="16"/>
                <w:szCs w:val="16"/>
              </w:rPr>
              <w:t>available</w:t>
            </w:r>
            <w:r w:rsidRPr="006321CB">
              <w:rPr>
                <w:rFonts w:ascii="Arial" w:hAnsi="Arial" w:cs="Arial"/>
                <w:sz w:val="16"/>
                <w:szCs w:val="16"/>
              </w:rPr>
              <w:t xml:space="preserve"> </w:t>
            </w:r>
            <w:r w:rsidRPr="006321CB">
              <w:rPr>
                <w:rFonts w:ascii="Arial" w:hAnsi="Arial" w:cs="Arial"/>
                <w:i/>
                <w:sz w:val="16"/>
                <w:szCs w:val="16"/>
              </w:rPr>
              <w:t>knowledge base; key uncertainties</w:t>
            </w:r>
            <w:r w:rsidRPr="006321CB">
              <w:rPr>
                <w:rFonts w:ascii="Arial" w:hAnsi="Arial" w:cs="Arial"/>
                <w:sz w:val="16"/>
                <w:szCs w:val="16"/>
              </w:rPr>
              <w:t xml:space="preserve"> </w:t>
            </w:r>
          </w:p>
        </w:tc>
      </w:tr>
      <w:tr w:rsidR="006321CB" w:rsidTr="00E26838">
        <w:tc>
          <w:tcPr>
            <w:tcW w:w="1276" w:type="dxa"/>
            <w:tcBorders>
              <w:bottom w:val="single" w:sz="4" w:space="0" w:color="auto"/>
            </w:tcBorders>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12.30-1.45</w:t>
            </w:r>
          </w:p>
        </w:tc>
        <w:tc>
          <w:tcPr>
            <w:tcW w:w="3119" w:type="dxa"/>
            <w:tcBorders>
              <w:bottom w:val="single" w:sz="4" w:space="0" w:color="auto"/>
            </w:tcBorders>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LUNCH</w:t>
            </w:r>
          </w:p>
        </w:tc>
        <w:tc>
          <w:tcPr>
            <w:tcW w:w="5245" w:type="dxa"/>
            <w:tcBorders>
              <w:bottom w:val="single" w:sz="4" w:space="0" w:color="auto"/>
            </w:tcBorders>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29130A">
        <w:tc>
          <w:tcPr>
            <w:tcW w:w="1276"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1.45-2.30</w:t>
            </w:r>
          </w:p>
        </w:tc>
        <w:tc>
          <w:tcPr>
            <w:tcW w:w="3119"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Continue threats session</w:t>
            </w:r>
          </w:p>
        </w:tc>
        <w:tc>
          <w:tcPr>
            <w:tcW w:w="5245"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Causal diagrams</w:t>
            </w:r>
          </w:p>
        </w:tc>
      </w:tr>
      <w:tr w:rsidR="006321CB" w:rsidTr="00E26838">
        <w:tc>
          <w:tcPr>
            <w:tcW w:w="1276"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2.30-4.00</w:t>
            </w:r>
          </w:p>
        </w:tc>
        <w:tc>
          <w:tcPr>
            <w:tcW w:w="3119"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Collation / synergies</w:t>
            </w:r>
          </w:p>
        </w:tc>
        <w:tc>
          <w:tcPr>
            <w:tcW w:w="5245" w:type="dxa"/>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29130A">
        <w:tc>
          <w:tcPr>
            <w:tcW w:w="1276" w:type="dxa"/>
            <w:tcBorders>
              <w:bottom w:val="single" w:sz="4" w:space="0" w:color="auto"/>
            </w:tcBorders>
          </w:tcPr>
          <w:p w:rsidR="006321CB" w:rsidRPr="006321CB" w:rsidRDefault="006321CB" w:rsidP="0029130A">
            <w:pPr>
              <w:rPr>
                <w:rFonts w:ascii="Arial" w:hAnsi="Arial" w:cs="Arial"/>
                <w:sz w:val="16"/>
                <w:szCs w:val="16"/>
              </w:rPr>
            </w:pPr>
          </w:p>
        </w:tc>
        <w:tc>
          <w:tcPr>
            <w:tcW w:w="3119"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Groups come together (models by scale by value)</w:t>
            </w:r>
          </w:p>
        </w:tc>
        <w:tc>
          <w:tcPr>
            <w:tcW w:w="5245"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Synergies; can we collapse these ‘models’ down? What is best way to finalise the presentation of these ‘models’? (don’t need to do on the day, part of consequent write-up)</w:t>
            </w:r>
          </w:p>
        </w:tc>
      </w:tr>
      <w:tr w:rsidR="006321CB" w:rsidTr="00E26838">
        <w:tc>
          <w:tcPr>
            <w:tcW w:w="1276" w:type="dxa"/>
            <w:shd w:val="clear" w:color="auto" w:fill="D9D9D9" w:themeFill="background1" w:themeFillShade="D9"/>
          </w:tcPr>
          <w:p w:rsidR="006321CB" w:rsidRPr="006321CB" w:rsidRDefault="006321CB" w:rsidP="0029130A">
            <w:pPr>
              <w:rPr>
                <w:rFonts w:ascii="Arial" w:hAnsi="Arial" w:cs="Arial"/>
                <w:sz w:val="16"/>
                <w:szCs w:val="16"/>
              </w:rPr>
            </w:pPr>
          </w:p>
        </w:tc>
        <w:tc>
          <w:tcPr>
            <w:tcW w:w="3119"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BREAK SOMEWHERE</w:t>
            </w:r>
          </w:p>
        </w:tc>
        <w:tc>
          <w:tcPr>
            <w:tcW w:w="5245" w:type="dxa"/>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E26838">
        <w:tc>
          <w:tcPr>
            <w:tcW w:w="1276" w:type="dxa"/>
            <w:tcBorders>
              <w:bottom w:val="single" w:sz="4" w:space="0" w:color="auto"/>
            </w:tcBorders>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4.00-4.30</w:t>
            </w:r>
          </w:p>
        </w:tc>
        <w:tc>
          <w:tcPr>
            <w:tcW w:w="3119" w:type="dxa"/>
            <w:shd w:val="clear" w:color="auto" w:fill="D9D9D9" w:themeFill="background1" w:themeFillShade="D9"/>
          </w:tcPr>
          <w:p w:rsidR="006321CB" w:rsidRPr="006321CB" w:rsidRDefault="006321CB" w:rsidP="0029130A">
            <w:pPr>
              <w:rPr>
                <w:rFonts w:ascii="Arial" w:hAnsi="Arial" w:cs="Arial"/>
                <w:sz w:val="16"/>
                <w:szCs w:val="16"/>
              </w:rPr>
            </w:pPr>
            <w:r w:rsidRPr="006321CB">
              <w:rPr>
                <w:rFonts w:ascii="Arial" w:hAnsi="Arial" w:cs="Arial"/>
                <w:sz w:val="16"/>
                <w:szCs w:val="16"/>
              </w:rPr>
              <w:t>WRAP UP</w:t>
            </w:r>
          </w:p>
        </w:tc>
        <w:tc>
          <w:tcPr>
            <w:tcW w:w="5245" w:type="dxa"/>
            <w:shd w:val="clear" w:color="auto" w:fill="D9D9D9" w:themeFill="background1" w:themeFillShade="D9"/>
          </w:tcPr>
          <w:p w:rsidR="006321CB" w:rsidRPr="006321CB" w:rsidRDefault="006321CB" w:rsidP="0029130A">
            <w:pPr>
              <w:rPr>
                <w:rFonts w:ascii="Arial" w:hAnsi="Arial" w:cs="Arial"/>
                <w:sz w:val="16"/>
                <w:szCs w:val="16"/>
              </w:rPr>
            </w:pPr>
          </w:p>
        </w:tc>
      </w:tr>
      <w:tr w:rsidR="006321CB" w:rsidTr="0029130A">
        <w:tc>
          <w:tcPr>
            <w:tcW w:w="1276" w:type="dxa"/>
            <w:tcBorders>
              <w:bottom w:val="nil"/>
            </w:tcBorders>
          </w:tcPr>
          <w:p w:rsidR="006321CB" w:rsidRPr="006321CB" w:rsidRDefault="006321CB" w:rsidP="0029130A">
            <w:pPr>
              <w:rPr>
                <w:rFonts w:ascii="Arial" w:hAnsi="Arial" w:cs="Arial"/>
                <w:sz w:val="16"/>
                <w:szCs w:val="16"/>
              </w:rPr>
            </w:pPr>
          </w:p>
        </w:tc>
        <w:tc>
          <w:tcPr>
            <w:tcW w:w="3119"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Gaps; where to from here</w:t>
            </w:r>
          </w:p>
        </w:tc>
        <w:tc>
          <w:tcPr>
            <w:tcW w:w="5245" w:type="dxa"/>
            <w:tcBorders>
              <w:bottom w:val="single" w:sz="4" w:space="0" w:color="auto"/>
            </w:tcBorders>
          </w:tcPr>
          <w:p w:rsidR="006321CB" w:rsidRPr="006321CB" w:rsidRDefault="006321CB" w:rsidP="0029130A">
            <w:pPr>
              <w:rPr>
                <w:rFonts w:ascii="Arial" w:hAnsi="Arial" w:cs="Arial"/>
                <w:sz w:val="16"/>
                <w:szCs w:val="16"/>
              </w:rPr>
            </w:pPr>
            <w:r w:rsidRPr="006321CB">
              <w:rPr>
                <w:rFonts w:ascii="Arial" w:hAnsi="Arial" w:cs="Arial"/>
                <w:sz w:val="16"/>
                <w:szCs w:val="16"/>
              </w:rPr>
              <w:t>Carmel</w:t>
            </w:r>
          </w:p>
        </w:tc>
      </w:tr>
      <w:tr w:rsidR="006321CB" w:rsidTr="0029130A">
        <w:tc>
          <w:tcPr>
            <w:tcW w:w="1276" w:type="dxa"/>
            <w:tcBorders>
              <w:top w:val="nil"/>
            </w:tcBorders>
          </w:tcPr>
          <w:p w:rsidR="006321CB" w:rsidRPr="006321CB" w:rsidRDefault="006321CB" w:rsidP="0029130A">
            <w:pPr>
              <w:rPr>
                <w:rFonts w:ascii="Arial" w:hAnsi="Arial" w:cs="Arial"/>
                <w:sz w:val="16"/>
                <w:szCs w:val="16"/>
              </w:rPr>
            </w:pPr>
          </w:p>
        </w:tc>
        <w:tc>
          <w:tcPr>
            <w:tcW w:w="3119" w:type="dxa"/>
          </w:tcPr>
          <w:p w:rsidR="006321CB" w:rsidRPr="006321CB" w:rsidRDefault="006321CB" w:rsidP="0029130A">
            <w:pPr>
              <w:rPr>
                <w:rFonts w:ascii="Arial" w:hAnsi="Arial" w:cs="Arial"/>
                <w:sz w:val="16"/>
                <w:szCs w:val="16"/>
              </w:rPr>
            </w:pPr>
            <w:r w:rsidRPr="006321CB">
              <w:rPr>
                <w:rFonts w:ascii="Arial" w:hAnsi="Arial" w:cs="Arial"/>
                <w:sz w:val="16"/>
                <w:szCs w:val="16"/>
              </w:rPr>
              <w:t>Wrap up, Next steps</w:t>
            </w:r>
          </w:p>
        </w:tc>
        <w:tc>
          <w:tcPr>
            <w:tcW w:w="5245" w:type="dxa"/>
          </w:tcPr>
          <w:p w:rsidR="00E26838" w:rsidRPr="00E26838" w:rsidRDefault="006321CB" w:rsidP="00E26838">
            <w:pPr>
              <w:rPr>
                <w:rFonts w:ascii="Arial" w:hAnsi="Arial" w:cs="Arial"/>
                <w:sz w:val="16"/>
                <w:szCs w:val="16"/>
              </w:rPr>
            </w:pPr>
            <w:r w:rsidRPr="006321CB">
              <w:rPr>
                <w:rFonts w:ascii="Arial" w:hAnsi="Arial" w:cs="Arial"/>
                <w:sz w:val="16"/>
                <w:szCs w:val="16"/>
              </w:rPr>
              <w:t>Shelly</w:t>
            </w:r>
            <w:r w:rsidR="00E26838" w:rsidRPr="00E26838">
              <w:rPr>
                <w:rFonts w:ascii="Arial" w:hAnsi="Arial" w:cs="Arial"/>
                <w:sz w:val="16"/>
                <w:szCs w:val="16"/>
              </w:rPr>
              <w:t xml:space="preserve"> – e.g. data identification and collation; Approval/sign-off process re outcomes of workshop </w:t>
            </w:r>
          </w:p>
          <w:p w:rsidR="00E26838" w:rsidRPr="006321CB" w:rsidRDefault="00E26838" w:rsidP="0029130A">
            <w:pPr>
              <w:rPr>
                <w:rFonts w:ascii="Arial" w:hAnsi="Arial" w:cs="Arial"/>
                <w:sz w:val="16"/>
                <w:szCs w:val="16"/>
              </w:rPr>
            </w:pPr>
          </w:p>
        </w:tc>
      </w:tr>
    </w:tbl>
    <w:p w:rsidR="004B4D0E" w:rsidRDefault="004B4D0E" w:rsidP="00AE7197">
      <w:pPr>
        <w:pStyle w:val="Heading1"/>
        <w:sectPr w:rsidR="004B4D0E" w:rsidSect="002023AE">
          <w:pgSz w:w="11906" w:h="16838" w:code="9"/>
          <w:pgMar w:top="1440" w:right="1797" w:bottom="1440" w:left="1797" w:header="1077" w:footer="833" w:gutter="0"/>
          <w:cols w:space="360"/>
          <w:noEndnote/>
        </w:sectPr>
      </w:pPr>
    </w:p>
    <w:p w:rsidR="00A8421A" w:rsidRDefault="00E32412" w:rsidP="00AE7197">
      <w:pPr>
        <w:pStyle w:val="Heading1"/>
      </w:pPr>
      <w:bookmarkStart w:id="105" w:name="_Toc379372598"/>
      <w:r>
        <w:t xml:space="preserve">Appendix 2: </w:t>
      </w:r>
      <w:r w:rsidR="00A8421A">
        <w:t>Workshop Attendees</w:t>
      </w:r>
      <w:bookmarkEnd w:id="105"/>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842"/>
        <w:gridCol w:w="2843"/>
        <w:gridCol w:w="2843"/>
      </w:tblGrid>
      <w:tr w:rsidR="00C73168" w:rsidTr="00B03887">
        <w:tc>
          <w:tcPr>
            <w:tcW w:w="2842" w:type="dxa"/>
            <w:tcBorders>
              <w:top w:val="single" w:sz="4" w:space="0" w:color="auto"/>
              <w:bottom w:val="single" w:sz="4" w:space="0" w:color="auto"/>
            </w:tcBorders>
            <w:shd w:val="clear" w:color="auto" w:fill="A6A6A6" w:themeFill="background1" w:themeFillShade="A6"/>
          </w:tcPr>
          <w:p w:rsidR="00C73168" w:rsidRPr="00C73168" w:rsidRDefault="00C73168" w:rsidP="00C73168">
            <w:pPr>
              <w:rPr>
                <w:rFonts w:ascii="Arial" w:hAnsi="Arial" w:cs="Arial"/>
                <w:b/>
                <w:sz w:val="18"/>
                <w:szCs w:val="18"/>
              </w:rPr>
            </w:pPr>
            <w:r w:rsidRPr="00C73168">
              <w:rPr>
                <w:rFonts w:ascii="Arial" w:hAnsi="Arial" w:cs="Arial"/>
                <w:b/>
                <w:sz w:val="18"/>
                <w:szCs w:val="18"/>
              </w:rPr>
              <w:t>Name</w:t>
            </w:r>
          </w:p>
        </w:tc>
        <w:tc>
          <w:tcPr>
            <w:tcW w:w="2843" w:type="dxa"/>
            <w:tcBorders>
              <w:top w:val="single" w:sz="4" w:space="0" w:color="auto"/>
              <w:bottom w:val="single" w:sz="4" w:space="0" w:color="auto"/>
            </w:tcBorders>
            <w:shd w:val="clear" w:color="auto" w:fill="A6A6A6" w:themeFill="background1" w:themeFillShade="A6"/>
          </w:tcPr>
          <w:p w:rsidR="00C73168" w:rsidRPr="00C73168" w:rsidRDefault="00C73168" w:rsidP="00C73168">
            <w:pPr>
              <w:rPr>
                <w:rFonts w:ascii="Arial" w:hAnsi="Arial" w:cs="Arial"/>
                <w:b/>
                <w:sz w:val="18"/>
                <w:szCs w:val="18"/>
              </w:rPr>
            </w:pPr>
            <w:r w:rsidRPr="00C73168">
              <w:rPr>
                <w:rFonts w:ascii="Arial" w:hAnsi="Arial" w:cs="Arial"/>
                <w:b/>
                <w:sz w:val="18"/>
                <w:szCs w:val="18"/>
              </w:rPr>
              <w:t>Organisation</w:t>
            </w:r>
          </w:p>
        </w:tc>
        <w:tc>
          <w:tcPr>
            <w:tcW w:w="2843" w:type="dxa"/>
            <w:tcBorders>
              <w:top w:val="single" w:sz="4" w:space="0" w:color="auto"/>
              <w:bottom w:val="single" w:sz="4" w:space="0" w:color="auto"/>
            </w:tcBorders>
            <w:shd w:val="clear" w:color="auto" w:fill="A6A6A6" w:themeFill="background1" w:themeFillShade="A6"/>
          </w:tcPr>
          <w:p w:rsidR="00C73168" w:rsidRPr="00C73168" w:rsidRDefault="00C73168" w:rsidP="00C73168">
            <w:pPr>
              <w:rPr>
                <w:rFonts w:ascii="Arial" w:hAnsi="Arial" w:cs="Arial"/>
                <w:b/>
                <w:sz w:val="18"/>
                <w:szCs w:val="18"/>
              </w:rPr>
            </w:pPr>
            <w:r w:rsidRPr="00C73168">
              <w:rPr>
                <w:rFonts w:ascii="Arial" w:hAnsi="Arial" w:cs="Arial"/>
                <w:b/>
                <w:sz w:val="18"/>
                <w:szCs w:val="18"/>
              </w:rPr>
              <w:t>Breakout Group</w:t>
            </w:r>
          </w:p>
        </w:tc>
      </w:tr>
      <w:tr w:rsidR="006F3763" w:rsidTr="006F3763">
        <w:tc>
          <w:tcPr>
            <w:tcW w:w="2842" w:type="dxa"/>
            <w:tcBorders>
              <w:top w:val="single" w:sz="4" w:space="0" w:color="auto"/>
              <w:bottom w:val="nil"/>
            </w:tcBorders>
          </w:tcPr>
          <w:p w:rsidR="006F3763" w:rsidRDefault="006F3763" w:rsidP="00C73168">
            <w:pPr>
              <w:rPr>
                <w:rFonts w:ascii="Arial" w:hAnsi="Arial" w:cs="Arial"/>
                <w:sz w:val="16"/>
                <w:szCs w:val="16"/>
              </w:rPr>
            </w:pPr>
            <w:r>
              <w:rPr>
                <w:rFonts w:ascii="Arial" w:hAnsi="Arial" w:cs="Arial"/>
                <w:sz w:val="16"/>
                <w:szCs w:val="16"/>
              </w:rPr>
              <w:t xml:space="preserve">Carmel </w:t>
            </w:r>
            <w:proofErr w:type="spellStart"/>
            <w:r>
              <w:rPr>
                <w:rFonts w:ascii="Arial" w:hAnsi="Arial" w:cs="Arial"/>
                <w:sz w:val="16"/>
                <w:szCs w:val="16"/>
              </w:rPr>
              <w:t>Pollino</w:t>
            </w:r>
            <w:proofErr w:type="spellEnd"/>
          </w:p>
        </w:tc>
        <w:tc>
          <w:tcPr>
            <w:tcW w:w="2843" w:type="dxa"/>
            <w:tcBorders>
              <w:top w:val="single" w:sz="4" w:space="0" w:color="auto"/>
              <w:bottom w:val="nil"/>
            </w:tcBorders>
          </w:tcPr>
          <w:p w:rsidR="006F3763" w:rsidRDefault="006F3763" w:rsidP="00C73168">
            <w:pPr>
              <w:rPr>
                <w:rFonts w:ascii="Arial" w:hAnsi="Arial" w:cs="Arial"/>
                <w:sz w:val="16"/>
                <w:szCs w:val="16"/>
              </w:rPr>
            </w:pPr>
            <w:r>
              <w:rPr>
                <w:rFonts w:ascii="Arial" w:hAnsi="Arial" w:cs="Arial"/>
                <w:sz w:val="16"/>
                <w:szCs w:val="16"/>
              </w:rPr>
              <w:t>CSIRO</w:t>
            </w:r>
          </w:p>
        </w:tc>
        <w:tc>
          <w:tcPr>
            <w:tcW w:w="2843" w:type="dxa"/>
            <w:tcBorders>
              <w:top w:val="single" w:sz="4" w:space="0" w:color="auto"/>
              <w:bottom w:val="nil"/>
            </w:tcBorders>
          </w:tcPr>
          <w:p w:rsidR="006F3763" w:rsidRDefault="006F3763" w:rsidP="00C73168">
            <w:pPr>
              <w:rPr>
                <w:rFonts w:ascii="Arial" w:hAnsi="Arial" w:cs="Arial"/>
                <w:sz w:val="16"/>
                <w:szCs w:val="16"/>
              </w:rPr>
            </w:pPr>
            <w:r>
              <w:rPr>
                <w:rFonts w:ascii="Arial" w:hAnsi="Arial" w:cs="Arial"/>
                <w:sz w:val="16"/>
                <w:szCs w:val="16"/>
              </w:rPr>
              <w:t>Facilitator</w:t>
            </w:r>
          </w:p>
        </w:tc>
      </w:tr>
      <w:tr w:rsidR="006F3763" w:rsidTr="006F3763">
        <w:tc>
          <w:tcPr>
            <w:tcW w:w="2842" w:type="dxa"/>
            <w:tcBorders>
              <w:top w:val="nil"/>
              <w:bottom w:val="nil"/>
            </w:tcBorders>
          </w:tcPr>
          <w:p w:rsidR="006F3763" w:rsidRDefault="006F3763" w:rsidP="00C73168">
            <w:pPr>
              <w:rPr>
                <w:rFonts w:ascii="Arial" w:hAnsi="Arial" w:cs="Arial"/>
                <w:sz w:val="16"/>
                <w:szCs w:val="16"/>
              </w:rPr>
            </w:pPr>
            <w:r>
              <w:rPr>
                <w:rFonts w:ascii="Arial" w:hAnsi="Arial" w:cs="Arial"/>
                <w:sz w:val="16"/>
                <w:szCs w:val="16"/>
              </w:rPr>
              <w:t>Sue Cuddy</w:t>
            </w:r>
          </w:p>
        </w:tc>
        <w:tc>
          <w:tcPr>
            <w:tcW w:w="2843" w:type="dxa"/>
            <w:tcBorders>
              <w:top w:val="nil"/>
              <w:bottom w:val="nil"/>
            </w:tcBorders>
          </w:tcPr>
          <w:p w:rsidR="006F3763" w:rsidRDefault="006F3763" w:rsidP="00C73168">
            <w:pPr>
              <w:rPr>
                <w:rFonts w:ascii="Arial" w:hAnsi="Arial" w:cs="Arial"/>
                <w:sz w:val="16"/>
                <w:szCs w:val="16"/>
              </w:rPr>
            </w:pPr>
            <w:r>
              <w:rPr>
                <w:rFonts w:ascii="Arial" w:hAnsi="Arial" w:cs="Arial"/>
                <w:sz w:val="16"/>
                <w:szCs w:val="16"/>
              </w:rPr>
              <w:t>CSIRO</w:t>
            </w:r>
          </w:p>
        </w:tc>
        <w:tc>
          <w:tcPr>
            <w:tcW w:w="2843" w:type="dxa"/>
            <w:tcBorders>
              <w:top w:val="nil"/>
              <w:bottom w:val="nil"/>
            </w:tcBorders>
          </w:tcPr>
          <w:p w:rsidR="006F3763" w:rsidRDefault="006F3763" w:rsidP="00C73168">
            <w:pPr>
              <w:rPr>
                <w:rFonts w:ascii="Arial" w:hAnsi="Arial" w:cs="Arial"/>
                <w:sz w:val="16"/>
                <w:szCs w:val="16"/>
              </w:rPr>
            </w:pPr>
            <w:r>
              <w:rPr>
                <w:rFonts w:ascii="Arial" w:hAnsi="Arial" w:cs="Arial"/>
                <w:sz w:val="16"/>
                <w:szCs w:val="16"/>
              </w:rPr>
              <w:t>Facilitator</w:t>
            </w:r>
          </w:p>
        </w:tc>
      </w:tr>
      <w:tr w:rsidR="00C73168" w:rsidTr="006F3763">
        <w:tc>
          <w:tcPr>
            <w:tcW w:w="2842" w:type="dxa"/>
            <w:tcBorders>
              <w:top w:val="nil"/>
            </w:tcBorders>
          </w:tcPr>
          <w:p w:rsidR="00C73168" w:rsidRPr="00B03887" w:rsidRDefault="00B03887" w:rsidP="00C73168">
            <w:pPr>
              <w:rPr>
                <w:rFonts w:ascii="Arial" w:hAnsi="Arial" w:cs="Arial"/>
                <w:sz w:val="16"/>
                <w:szCs w:val="16"/>
              </w:rPr>
            </w:pPr>
            <w:r>
              <w:rPr>
                <w:rFonts w:ascii="Arial" w:hAnsi="Arial" w:cs="Arial"/>
                <w:sz w:val="16"/>
                <w:szCs w:val="16"/>
              </w:rPr>
              <w:t>Michelle Iles</w:t>
            </w:r>
          </w:p>
        </w:tc>
        <w:tc>
          <w:tcPr>
            <w:tcW w:w="2843" w:type="dxa"/>
            <w:tcBorders>
              <w:top w:val="nil"/>
            </w:tcBorders>
          </w:tcPr>
          <w:p w:rsidR="00C73168" w:rsidRPr="00B03887" w:rsidRDefault="00B03887" w:rsidP="00C73168">
            <w:pPr>
              <w:rPr>
                <w:rFonts w:ascii="Arial" w:hAnsi="Arial" w:cs="Arial"/>
                <w:sz w:val="16"/>
                <w:szCs w:val="16"/>
              </w:rPr>
            </w:pPr>
            <w:r>
              <w:rPr>
                <w:rFonts w:ascii="Arial" w:hAnsi="Arial" w:cs="Arial"/>
                <w:sz w:val="16"/>
                <w:szCs w:val="16"/>
              </w:rPr>
              <w:t>E</w:t>
            </w:r>
            <w:r w:rsidR="00CA4EAC">
              <w:rPr>
                <w:rFonts w:ascii="Arial" w:hAnsi="Arial" w:cs="Arial"/>
                <w:sz w:val="16"/>
                <w:szCs w:val="16"/>
              </w:rPr>
              <w:t xml:space="preserve">nergy </w:t>
            </w:r>
            <w:r>
              <w:rPr>
                <w:rFonts w:ascii="Arial" w:hAnsi="Arial" w:cs="Arial"/>
                <w:sz w:val="16"/>
                <w:szCs w:val="16"/>
              </w:rPr>
              <w:t>R</w:t>
            </w:r>
            <w:r w:rsidR="00CA4EAC">
              <w:rPr>
                <w:rFonts w:ascii="Arial" w:hAnsi="Arial" w:cs="Arial"/>
                <w:sz w:val="16"/>
                <w:szCs w:val="16"/>
              </w:rPr>
              <w:t xml:space="preserve">esources </w:t>
            </w:r>
            <w:r>
              <w:rPr>
                <w:rFonts w:ascii="Arial" w:hAnsi="Arial" w:cs="Arial"/>
                <w:sz w:val="16"/>
                <w:szCs w:val="16"/>
              </w:rPr>
              <w:t>A</w:t>
            </w:r>
            <w:r w:rsidR="00CA4EAC">
              <w:rPr>
                <w:rFonts w:ascii="Arial" w:hAnsi="Arial" w:cs="Arial"/>
                <w:sz w:val="16"/>
                <w:szCs w:val="16"/>
              </w:rPr>
              <w:t>ustralia</w:t>
            </w:r>
            <w:r w:rsidR="0005597A">
              <w:rPr>
                <w:rFonts w:ascii="Arial" w:hAnsi="Arial" w:cs="Arial"/>
                <w:sz w:val="16"/>
                <w:szCs w:val="16"/>
              </w:rPr>
              <w:t xml:space="preserve"> </w:t>
            </w:r>
          </w:p>
        </w:tc>
        <w:tc>
          <w:tcPr>
            <w:tcW w:w="2843" w:type="dxa"/>
            <w:tcBorders>
              <w:top w:val="nil"/>
            </w:tcBorders>
          </w:tcPr>
          <w:p w:rsidR="00C73168" w:rsidRPr="00B03887" w:rsidRDefault="00B03887" w:rsidP="00C73168">
            <w:pPr>
              <w:rPr>
                <w:rFonts w:ascii="Arial" w:hAnsi="Arial" w:cs="Arial"/>
                <w:sz w:val="16"/>
                <w:szCs w:val="16"/>
              </w:rPr>
            </w:pPr>
            <w:r>
              <w:rPr>
                <w:rFonts w:ascii="Arial" w:hAnsi="Arial" w:cs="Arial"/>
                <w:sz w:val="16"/>
                <w:szCs w:val="16"/>
              </w:rPr>
              <w:t>Aquatic</w:t>
            </w:r>
          </w:p>
        </w:tc>
      </w:tr>
      <w:tr w:rsidR="00C73168" w:rsidTr="00B03887">
        <w:tc>
          <w:tcPr>
            <w:tcW w:w="2842" w:type="dxa"/>
          </w:tcPr>
          <w:p w:rsidR="00C73168" w:rsidRPr="00B03887" w:rsidRDefault="00B03887" w:rsidP="00C73168">
            <w:pPr>
              <w:rPr>
                <w:rFonts w:ascii="Arial" w:hAnsi="Arial" w:cs="Arial"/>
                <w:sz w:val="16"/>
                <w:szCs w:val="16"/>
              </w:rPr>
            </w:pPr>
            <w:r>
              <w:rPr>
                <w:rFonts w:ascii="Arial" w:hAnsi="Arial" w:cs="Arial"/>
                <w:sz w:val="16"/>
                <w:szCs w:val="16"/>
              </w:rPr>
              <w:t xml:space="preserve">Sharon </w:t>
            </w:r>
            <w:proofErr w:type="spellStart"/>
            <w:r>
              <w:rPr>
                <w:rFonts w:ascii="Arial" w:hAnsi="Arial" w:cs="Arial"/>
                <w:sz w:val="16"/>
                <w:szCs w:val="16"/>
              </w:rPr>
              <w:t>Paulka</w:t>
            </w:r>
            <w:proofErr w:type="spellEnd"/>
          </w:p>
        </w:tc>
        <w:tc>
          <w:tcPr>
            <w:tcW w:w="2843" w:type="dxa"/>
          </w:tcPr>
          <w:p w:rsidR="00C73168" w:rsidRPr="00B03887" w:rsidRDefault="00CA4EAC" w:rsidP="00C73168">
            <w:pPr>
              <w:rPr>
                <w:rFonts w:ascii="Arial" w:hAnsi="Arial" w:cs="Arial"/>
                <w:sz w:val="16"/>
                <w:szCs w:val="16"/>
              </w:rPr>
            </w:pPr>
            <w:r>
              <w:rPr>
                <w:rFonts w:ascii="Arial" w:hAnsi="Arial" w:cs="Arial"/>
                <w:sz w:val="16"/>
                <w:szCs w:val="16"/>
              </w:rPr>
              <w:t>Energy Resources Australia</w:t>
            </w:r>
          </w:p>
        </w:tc>
        <w:tc>
          <w:tcPr>
            <w:tcW w:w="2843" w:type="dxa"/>
          </w:tcPr>
          <w:p w:rsidR="00C73168" w:rsidRPr="00B03887" w:rsidRDefault="00B03887" w:rsidP="00C73168">
            <w:pPr>
              <w:rPr>
                <w:rFonts w:ascii="Arial" w:hAnsi="Arial" w:cs="Arial"/>
                <w:sz w:val="16"/>
                <w:szCs w:val="16"/>
              </w:rPr>
            </w:pPr>
            <w:r>
              <w:rPr>
                <w:rFonts w:ascii="Arial" w:hAnsi="Arial" w:cs="Arial"/>
                <w:sz w:val="16"/>
                <w:szCs w:val="16"/>
              </w:rPr>
              <w:t>Terrestrial (RPA)</w:t>
            </w:r>
          </w:p>
        </w:tc>
      </w:tr>
      <w:tr w:rsidR="00C73168" w:rsidTr="00B03887">
        <w:tc>
          <w:tcPr>
            <w:tcW w:w="2842" w:type="dxa"/>
          </w:tcPr>
          <w:p w:rsidR="00C73168" w:rsidRPr="00B03887" w:rsidRDefault="00B03887" w:rsidP="00C73168">
            <w:pPr>
              <w:rPr>
                <w:rFonts w:ascii="Arial" w:hAnsi="Arial" w:cs="Arial"/>
                <w:sz w:val="16"/>
                <w:szCs w:val="16"/>
              </w:rPr>
            </w:pPr>
            <w:r>
              <w:rPr>
                <w:rFonts w:ascii="Arial" w:hAnsi="Arial" w:cs="Arial"/>
                <w:sz w:val="16"/>
                <w:szCs w:val="16"/>
              </w:rPr>
              <w:t>Nicole Jacobsen</w:t>
            </w:r>
          </w:p>
        </w:tc>
        <w:tc>
          <w:tcPr>
            <w:tcW w:w="2843" w:type="dxa"/>
          </w:tcPr>
          <w:p w:rsidR="00C73168" w:rsidRPr="00B03887" w:rsidRDefault="00CA4EAC" w:rsidP="00C73168">
            <w:pPr>
              <w:rPr>
                <w:rFonts w:ascii="Arial" w:hAnsi="Arial" w:cs="Arial"/>
                <w:sz w:val="16"/>
                <w:szCs w:val="16"/>
              </w:rPr>
            </w:pPr>
            <w:r>
              <w:rPr>
                <w:rFonts w:ascii="Arial" w:hAnsi="Arial" w:cs="Arial"/>
                <w:sz w:val="16"/>
                <w:szCs w:val="16"/>
              </w:rPr>
              <w:t>Energy Resources Australia</w:t>
            </w:r>
          </w:p>
        </w:tc>
        <w:tc>
          <w:tcPr>
            <w:tcW w:w="2843" w:type="dxa"/>
          </w:tcPr>
          <w:p w:rsidR="00C73168" w:rsidRPr="00B03887" w:rsidRDefault="00B03887" w:rsidP="00C73168">
            <w:pPr>
              <w:rPr>
                <w:rFonts w:ascii="Arial" w:hAnsi="Arial" w:cs="Arial"/>
                <w:sz w:val="16"/>
                <w:szCs w:val="16"/>
              </w:rPr>
            </w:pPr>
            <w:r>
              <w:rPr>
                <w:rFonts w:ascii="Arial" w:hAnsi="Arial" w:cs="Arial"/>
                <w:sz w:val="16"/>
                <w:szCs w:val="16"/>
              </w:rPr>
              <w:t>People</w:t>
            </w:r>
          </w:p>
        </w:tc>
      </w:tr>
      <w:tr w:rsidR="00C73168" w:rsidTr="00B03887">
        <w:tc>
          <w:tcPr>
            <w:tcW w:w="2842" w:type="dxa"/>
          </w:tcPr>
          <w:p w:rsidR="00C73168" w:rsidRPr="00B03887" w:rsidRDefault="00B03887" w:rsidP="00C73168">
            <w:pPr>
              <w:rPr>
                <w:rFonts w:ascii="Arial" w:hAnsi="Arial" w:cs="Arial"/>
                <w:sz w:val="16"/>
                <w:szCs w:val="16"/>
              </w:rPr>
            </w:pPr>
            <w:r>
              <w:rPr>
                <w:rFonts w:ascii="Arial" w:hAnsi="Arial" w:cs="Arial"/>
                <w:sz w:val="16"/>
                <w:szCs w:val="16"/>
              </w:rPr>
              <w:t>Linda Pugh</w:t>
            </w:r>
          </w:p>
        </w:tc>
        <w:tc>
          <w:tcPr>
            <w:tcW w:w="2843" w:type="dxa"/>
          </w:tcPr>
          <w:p w:rsidR="00C73168" w:rsidRPr="00B03887" w:rsidRDefault="00CA4EAC" w:rsidP="00C73168">
            <w:pPr>
              <w:rPr>
                <w:rFonts w:ascii="Arial" w:hAnsi="Arial" w:cs="Arial"/>
                <w:sz w:val="16"/>
                <w:szCs w:val="16"/>
              </w:rPr>
            </w:pPr>
            <w:r>
              <w:rPr>
                <w:rFonts w:ascii="Arial" w:hAnsi="Arial" w:cs="Arial"/>
                <w:sz w:val="16"/>
                <w:szCs w:val="16"/>
              </w:rPr>
              <w:t>Energy Resources Australia</w:t>
            </w:r>
          </w:p>
        </w:tc>
        <w:tc>
          <w:tcPr>
            <w:tcW w:w="2843" w:type="dxa"/>
          </w:tcPr>
          <w:p w:rsidR="00C73168" w:rsidRPr="00B03887" w:rsidRDefault="00B03887" w:rsidP="00C73168">
            <w:pPr>
              <w:rPr>
                <w:rFonts w:ascii="Arial" w:hAnsi="Arial" w:cs="Arial"/>
                <w:sz w:val="16"/>
                <w:szCs w:val="16"/>
              </w:rPr>
            </w:pPr>
            <w:r>
              <w:rPr>
                <w:rFonts w:ascii="Arial" w:hAnsi="Arial" w:cs="Arial"/>
                <w:sz w:val="16"/>
                <w:szCs w:val="16"/>
              </w:rPr>
              <w:t>Terrestrial (Landscape)</w:t>
            </w:r>
          </w:p>
        </w:tc>
      </w:tr>
      <w:tr w:rsidR="00C73168" w:rsidTr="00B03887">
        <w:tc>
          <w:tcPr>
            <w:tcW w:w="2842" w:type="dxa"/>
          </w:tcPr>
          <w:p w:rsidR="00C73168" w:rsidRPr="00B03887" w:rsidRDefault="00B03887" w:rsidP="00C73168">
            <w:pPr>
              <w:rPr>
                <w:rFonts w:ascii="Arial" w:hAnsi="Arial" w:cs="Arial"/>
                <w:sz w:val="16"/>
                <w:szCs w:val="16"/>
              </w:rPr>
            </w:pPr>
            <w:r>
              <w:rPr>
                <w:rFonts w:ascii="Arial" w:hAnsi="Arial" w:cs="Arial"/>
                <w:sz w:val="16"/>
                <w:szCs w:val="16"/>
              </w:rPr>
              <w:t>Daniel McIntyre</w:t>
            </w:r>
          </w:p>
        </w:tc>
        <w:tc>
          <w:tcPr>
            <w:tcW w:w="2843" w:type="dxa"/>
          </w:tcPr>
          <w:p w:rsidR="00C73168" w:rsidRPr="00B03887" w:rsidRDefault="00CA4EAC" w:rsidP="00C73168">
            <w:pPr>
              <w:rPr>
                <w:rFonts w:ascii="Arial" w:hAnsi="Arial" w:cs="Arial"/>
                <w:sz w:val="16"/>
                <w:szCs w:val="16"/>
              </w:rPr>
            </w:pPr>
            <w:r>
              <w:rPr>
                <w:rFonts w:ascii="Arial" w:hAnsi="Arial" w:cs="Arial"/>
                <w:sz w:val="16"/>
                <w:szCs w:val="16"/>
              </w:rPr>
              <w:t>Energy Resources Australia</w:t>
            </w:r>
          </w:p>
        </w:tc>
        <w:tc>
          <w:tcPr>
            <w:tcW w:w="2843" w:type="dxa"/>
          </w:tcPr>
          <w:p w:rsidR="00C73168" w:rsidRPr="00B03887" w:rsidRDefault="00B03887" w:rsidP="00C73168">
            <w:pPr>
              <w:rPr>
                <w:rFonts w:ascii="Arial" w:hAnsi="Arial" w:cs="Arial"/>
                <w:sz w:val="16"/>
                <w:szCs w:val="16"/>
              </w:rPr>
            </w:pPr>
            <w:r>
              <w:rPr>
                <w:rFonts w:ascii="Arial" w:hAnsi="Arial" w:cs="Arial"/>
                <w:sz w:val="16"/>
                <w:szCs w:val="16"/>
              </w:rPr>
              <w:t>Terrestrial (Landscape)</w:t>
            </w:r>
          </w:p>
        </w:tc>
      </w:tr>
      <w:tr w:rsidR="00C73168" w:rsidTr="00B03887">
        <w:tc>
          <w:tcPr>
            <w:tcW w:w="2842" w:type="dxa"/>
          </w:tcPr>
          <w:p w:rsidR="00C73168" w:rsidRPr="00B03887" w:rsidRDefault="00CA4EAC" w:rsidP="00C73168">
            <w:pPr>
              <w:rPr>
                <w:rFonts w:ascii="Arial" w:hAnsi="Arial" w:cs="Arial"/>
                <w:sz w:val="16"/>
                <w:szCs w:val="16"/>
              </w:rPr>
            </w:pPr>
            <w:r>
              <w:rPr>
                <w:rFonts w:ascii="Arial" w:hAnsi="Arial" w:cs="Arial"/>
                <w:sz w:val="16"/>
                <w:szCs w:val="16"/>
              </w:rPr>
              <w:t xml:space="preserve">Mark </w:t>
            </w:r>
            <w:proofErr w:type="spellStart"/>
            <w:r>
              <w:rPr>
                <w:rFonts w:ascii="Arial" w:hAnsi="Arial" w:cs="Arial"/>
                <w:sz w:val="16"/>
                <w:szCs w:val="16"/>
              </w:rPr>
              <w:t>Lewty</w:t>
            </w:r>
            <w:proofErr w:type="spellEnd"/>
          </w:p>
        </w:tc>
        <w:tc>
          <w:tcPr>
            <w:tcW w:w="2843" w:type="dxa"/>
          </w:tcPr>
          <w:p w:rsidR="00C73168" w:rsidRPr="00B03887" w:rsidRDefault="00CA4EAC" w:rsidP="00C73168">
            <w:pPr>
              <w:rPr>
                <w:rFonts w:ascii="Arial" w:hAnsi="Arial" w:cs="Arial"/>
                <w:sz w:val="16"/>
                <w:szCs w:val="16"/>
              </w:rPr>
            </w:pPr>
            <w:r>
              <w:rPr>
                <w:rFonts w:ascii="Arial" w:hAnsi="Arial" w:cs="Arial"/>
                <w:sz w:val="16"/>
                <w:szCs w:val="16"/>
              </w:rPr>
              <w:t>Energy Resources Australia</w:t>
            </w:r>
          </w:p>
        </w:tc>
        <w:tc>
          <w:tcPr>
            <w:tcW w:w="2843" w:type="dxa"/>
          </w:tcPr>
          <w:p w:rsidR="00C73168" w:rsidRPr="00B03887" w:rsidRDefault="00CA4EAC" w:rsidP="00C73168">
            <w:pPr>
              <w:rPr>
                <w:rFonts w:ascii="Arial" w:hAnsi="Arial" w:cs="Arial"/>
                <w:sz w:val="16"/>
                <w:szCs w:val="16"/>
              </w:rPr>
            </w:pPr>
            <w:r>
              <w:rPr>
                <w:rFonts w:ascii="Arial" w:hAnsi="Arial" w:cs="Arial"/>
                <w:sz w:val="16"/>
                <w:szCs w:val="16"/>
              </w:rPr>
              <w:t>Terrestrial (RPA)</w:t>
            </w:r>
          </w:p>
        </w:tc>
      </w:tr>
      <w:tr w:rsidR="00B03887" w:rsidTr="00B03887">
        <w:tc>
          <w:tcPr>
            <w:tcW w:w="2842" w:type="dxa"/>
          </w:tcPr>
          <w:p w:rsidR="00B03887" w:rsidRPr="00B03887" w:rsidRDefault="00CA4EAC" w:rsidP="00C73168">
            <w:pPr>
              <w:rPr>
                <w:rFonts w:ascii="Arial" w:hAnsi="Arial" w:cs="Arial"/>
                <w:sz w:val="16"/>
                <w:szCs w:val="16"/>
              </w:rPr>
            </w:pPr>
            <w:r>
              <w:rPr>
                <w:rFonts w:ascii="Arial" w:hAnsi="Arial" w:cs="Arial"/>
                <w:sz w:val="16"/>
                <w:szCs w:val="16"/>
              </w:rPr>
              <w:t xml:space="preserve">Steve </w:t>
            </w:r>
            <w:proofErr w:type="spellStart"/>
            <w:r>
              <w:rPr>
                <w:rFonts w:ascii="Arial" w:hAnsi="Arial" w:cs="Arial"/>
                <w:sz w:val="16"/>
                <w:szCs w:val="16"/>
              </w:rPr>
              <w:t>Winderlich</w:t>
            </w:r>
            <w:proofErr w:type="spellEnd"/>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Kakadu- Parks Australia</w:t>
            </w:r>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People</w:t>
            </w:r>
          </w:p>
        </w:tc>
      </w:tr>
      <w:tr w:rsidR="00B03887" w:rsidTr="00B03887">
        <w:tc>
          <w:tcPr>
            <w:tcW w:w="2842" w:type="dxa"/>
          </w:tcPr>
          <w:p w:rsidR="00B03887" w:rsidRPr="00B03887" w:rsidRDefault="00CA4EAC" w:rsidP="00C73168">
            <w:pPr>
              <w:rPr>
                <w:rFonts w:ascii="Arial" w:hAnsi="Arial" w:cs="Arial"/>
                <w:sz w:val="16"/>
                <w:szCs w:val="16"/>
              </w:rPr>
            </w:pPr>
            <w:r>
              <w:rPr>
                <w:rFonts w:ascii="Arial" w:hAnsi="Arial" w:cs="Arial"/>
                <w:sz w:val="16"/>
                <w:szCs w:val="16"/>
              </w:rPr>
              <w:t>Howard Smith</w:t>
            </w:r>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Northern Land Council</w:t>
            </w:r>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People</w:t>
            </w:r>
          </w:p>
        </w:tc>
      </w:tr>
      <w:tr w:rsidR="00B03887" w:rsidTr="00B03887">
        <w:tc>
          <w:tcPr>
            <w:tcW w:w="2842" w:type="dxa"/>
          </w:tcPr>
          <w:p w:rsidR="00B03887" w:rsidRPr="00B03887" w:rsidRDefault="00CA4EAC" w:rsidP="00C73168">
            <w:pPr>
              <w:rPr>
                <w:rFonts w:ascii="Arial" w:hAnsi="Arial" w:cs="Arial"/>
                <w:sz w:val="16"/>
                <w:szCs w:val="16"/>
              </w:rPr>
            </w:pPr>
            <w:r>
              <w:rPr>
                <w:rFonts w:ascii="Arial" w:hAnsi="Arial" w:cs="Arial"/>
                <w:sz w:val="16"/>
                <w:szCs w:val="16"/>
              </w:rPr>
              <w:t>Adam Thompson</w:t>
            </w:r>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Northern Land Council</w:t>
            </w:r>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People</w:t>
            </w:r>
          </w:p>
        </w:tc>
      </w:tr>
      <w:tr w:rsidR="00B03887" w:rsidTr="00B03887">
        <w:tc>
          <w:tcPr>
            <w:tcW w:w="2842" w:type="dxa"/>
          </w:tcPr>
          <w:p w:rsidR="00B03887" w:rsidRPr="00B03887" w:rsidRDefault="00CA4EAC" w:rsidP="00C73168">
            <w:pPr>
              <w:rPr>
                <w:rFonts w:ascii="Arial" w:hAnsi="Arial" w:cs="Arial"/>
                <w:sz w:val="16"/>
                <w:szCs w:val="16"/>
              </w:rPr>
            </w:pPr>
            <w:r>
              <w:rPr>
                <w:rFonts w:ascii="Arial" w:hAnsi="Arial" w:cs="Arial"/>
                <w:sz w:val="16"/>
                <w:szCs w:val="16"/>
              </w:rPr>
              <w:t>Geoff Kyle</w:t>
            </w:r>
          </w:p>
        </w:tc>
        <w:tc>
          <w:tcPr>
            <w:tcW w:w="2843" w:type="dxa"/>
          </w:tcPr>
          <w:p w:rsidR="00B03887" w:rsidRPr="00B03887" w:rsidRDefault="00CA4EAC" w:rsidP="00315188">
            <w:pPr>
              <w:rPr>
                <w:rFonts w:ascii="Arial" w:hAnsi="Arial" w:cs="Arial"/>
                <w:sz w:val="16"/>
                <w:szCs w:val="16"/>
              </w:rPr>
            </w:pPr>
            <w:proofErr w:type="spellStart"/>
            <w:r>
              <w:rPr>
                <w:rFonts w:ascii="Arial" w:hAnsi="Arial" w:cs="Arial"/>
                <w:sz w:val="16"/>
                <w:szCs w:val="16"/>
              </w:rPr>
              <w:t>G</w:t>
            </w:r>
            <w:r w:rsidR="00315188">
              <w:rPr>
                <w:rFonts w:ascii="Arial" w:hAnsi="Arial" w:cs="Arial"/>
                <w:sz w:val="16"/>
                <w:szCs w:val="16"/>
              </w:rPr>
              <w:t>undjeihmi</w:t>
            </w:r>
            <w:proofErr w:type="spellEnd"/>
            <w:r w:rsidR="00315188">
              <w:rPr>
                <w:rFonts w:ascii="Arial" w:hAnsi="Arial" w:cs="Arial"/>
                <w:sz w:val="16"/>
                <w:szCs w:val="16"/>
              </w:rPr>
              <w:t xml:space="preserve"> Aboriginal Corporation</w:t>
            </w:r>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People</w:t>
            </w:r>
          </w:p>
        </w:tc>
      </w:tr>
      <w:tr w:rsidR="00B03887" w:rsidTr="00B03887">
        <w:tc>
          <w:tcPr>
            <w:tcW w:w="2842" w:type="dxa"/>
          </w:tcPr>
          <w:p w:rsidR="00B03887" w:rsidRPr="00B03887" w:rsidRDefault="00CA4EAC" w:rsidP="00C73168">
            <w:pPr>
              <w:rPr>
                <w:rFonts w:ascii="Arial" w:hAnsi="Arial" w:cs="Arial"/>
                <w:sz w:val="16"/>
                <w:szCs w:val="16"/>
              </w:rPr>
            </w:pPr>
            <w:r>
              <w:rPr>
                <w:rFonts w:ascii="Arial" w:hAnsi="Arial" w:cs="Arial"/>
                <w:sz w:val="16"/>
                <w:szCs w:val="16"/>
              </w:rPr>
              <w:t xml:space="preserve">Sally-Anne </w:t>
            </w:r>
            <w:proofErr w:type="spellStart"/>
            <w:r>
              <w:rPr>
                <w:rFonts w:ascii="Arial" w:hAnsi="Arial" w:cs="Arial"/>
                <w:sz w:val="16"/>
                <w:szCs w:val="16"/>
              </w:rPr>
              <w:t>Stromhayer</w:t>
            </w:r>
            <w:proofErr w:type="spellEnd"/>
          </w:p>
        </w:tc>
        <w:tc>
          <w:tcPr>
            <w:tcW w:w="2843" w:type="dxa"/>
          </w:tcPr>
          <w:p w:rsidR="00B03887" w:rsidRPr="00B03887" w:rsidRDefault="00CA4EAC" w:rsidP="00C73168">
            <w:pPr>
              <w:rPr>
                <w:rFonts w:ascii="Arial" w:hAnsi="Arial" w:cs="Arial"/>
                <w:sz w:val="16"/>
                <w:szCs w:val="16"/>
              </w:rPr>
            </w:pPr>
            <w:r>
              <w:rPr>
                <w:rFonts w:ascii="Arial" w:hAnsi="Arial" w:cs="Arial"/>
                <w:sz w:val="16"/>
                <w:szCs w:val="16"/>
              </w:rPr>
              <w:t xml:space="preserve">Department of </w:t>
            </w:r>
            <w:proofErr w:type="spellStart"/>
            <w:r>
              <w:rPr>
                <w:rFonts w:ascii="Arial" w:hAnsi="Arial" w:cs="Arial"/>
                <w:sz w:val="16"/>
                <w:szCs w:val="16"/>
              </w:rPr>
              <w:t>Resouces</w:t>
            </w:r>
            <w:proofErr w:type="spellEnd"/>
            <w:r>
              <w:rPr>
                <w:rFonts w:ascii="Arial" w:hAnsi="Arial" w:cs="Arial"/>
                <w:sz w:val="16"/>
                <w:szCs w:val="16"/>
              </w:rPr>
              <w:t xml:space="preserve"> (NT)</w:t>
            </w:r>
          </w:p>
        </w:tc>
        <w:tc>
          <w:tcPr>
            <w:tcW w:w="2843" w:type="dxa"/>
          </w:tcPr>
          <w:p w:rsidR="00B03887" w:rsidRPr="00B03887" w:rsidRDefault="00315188" w:rsidP="00C73168">
            <w:pPr>
              <w:rPr>
                <w:rFonts w:ascii="Arial" w:hAnsi="Arial" w:cs="Arial"/>
                <w:sz w:val="16"/>
                <w:szCs w:val="16"/>
              </w:rPr>
            </w:pPr>
            <w:r>
              <w:rPr>
                <w:rFonts w:ascii="Arial" w:hAnsi="Arial" w:cs="Arial"/>
                <w:sz w:val="16"/>
                <w:szCs w:val="16"/>
              </w:rPr>
              <w:t>Terrestrial (RPA)</w:t>
            </w:r>
          </w:p>
        </w:tc>
      </w:tr>
      <w:tr w:rsidR="00B03887" w:rsidTr="00B03887">
        <w:tc>
          <w:tcPr>
            <w:tcW w:w="2842" w:type="dxa"/>
          </w:tcPr>
          <w:p w:rsidR="00B03887" w:rsidRPr="00B03887" w:rsidRDefault="00315188" w:rsidP="00C73168">
            <w:pPr>
              <w:rPr>
                <w:rFonts w:ascii="Arial" w:hAnsi="Arial" w:cs="Arial"/>
                <w:sz w:val="16"/>
                <w:szCs w:val="16"/>
              </w:rPr>
            </w:pPr>
            <w:r>
              <w:rPr>
                <w:rFonts w:ascii="Arial" w:hAnsi="Arial" w:cs="Arial"/>
                <w:sz w:val="16"/>
                <w:szCs w:val="16"/>
              </w:rPr>
              <w:t>David Mulligan</w:t>
            </w:r>
          </w:p>
        </w:tc>
        <w:tc>
          <w:tcPr>
            <w:tcW w:w="2843" w:type="dxa"/>
          </w:tcPr>
          <w:p w:rsidR="00B03887" w:rsidRPr="00B03887" w:rsidRDefault="00315188" w:rsidP="00C73168">
            <w:pPr>
              <w:rPr>
                <w:rFonts w:ascii="Arial" w:hAnsi="Arial" w:cs="Arial"/>
                <w:sz w:val="16"/>
                <w:szCs w:val="16"/>
              </w:rPr>
            </w:pPr>
            <w:r>
              <w:rPr>
                <w:rFonts w:ascii="Arial" w:hAnsi="Arial" w:cs="Arial"/>
                <w:sz w:val="16"/>
                <w:szCs w:val="16"/>
              </w:rPr>
              <w:t>Alligator Rivers Region Technical Committee</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Terrestrial (RPA)</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Keith Tayler</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Supervising Scientist Division-Office of the Supervising Scientist</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Terrestrial (RPA)</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Rick van Dam</w:t>
            </w:r>
          </w:p>
        </w:tc>
        <w:tc>
          <w:tcPr>
            <w:tcW w:w="2843" w:type="dxa"/>
          </w:tcPr>
          <w:p w:rsidR="00B03887" w:rsidRPr="00B03887" w:rsidRDefault="0005597A" w:rsidP="0005597A">
            <w:pPr>
              <w:rPr>
                <w:rFonts w:ascii="Arial" w:hAnsi="Arial" w:cs="Arial"/>
                <w:sz w:val="16"/>
                <w:szCs w:val="16"/>
              </w:rPr>
            </w:pPr>
            <w:r>
              <w:rPr>
                <w:rFonts w:ascii="Arial" w:hAnsi="Arial" w:cs="Arial"/>
                <w:sz w:val="16"/>
                <w:szCs w:val="16"/>
              </w:rPr>
              <w:t>Supervising Scientist Division-Environmental Research Institute of the Supervising Scientist (ERISS)</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People</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 xml:space="preserve">Renee </w:t>
            </w:r>
            <w:proofErr w:type="spellStart"/>
            <w:r>
              <w:rPr>
                <w:rFonts w:ascii="Arial" w:hAnsi="Arial" w:cs="Arial"/>
                <w:sz w:val="16"/>
                <w:szCs w:val="16"/>
              </w:rPr>
              <w:t>Bartolo</w:t>
            </w:r>
            <w:proofErr w:type="spellEnd"/>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ERISS</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Terrestrial (Landscape)</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Chris Humphrey</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ERISS</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Aquatic</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Wayne Erskine</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ERISS</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Terrestrial (RPA)</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Kate Turner</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ERISS</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Aquatic</w:t>
            </w:r>
          </w:p>
        </w:tc>
      </w:tr>
      <w:tr w:rsidR="00B03887" w:rsidTr="00B03887">
        <w:tc>
          <w:tcPr>
            <w:tcW w:w="2842" w:type="dxa"/>
          </w:tcPr>
          <w:p w:rsidR="00B03887" w:rsidRPr="00B03887" w:rsidRDefault="0005597A" w:rsidP="00C73168">
            <w:pPr>
              <w:rPr>
                <w:rFonts w:ascii="Arial" w:hAnsi="Arial" w:cs="Arial"/>
                <w:sz w:val="16"/>
                <w:szCs w:val="16"/>
              </w:rPr>
            </w:pPr>
            <w:r>
              <w:rPr>
                <w:rFonts w:ascii="Arial" w:hAnsi="Arial" w:cs="Arial"/>
                <w:sz w:val="16"/>
                <w:szCs w:val="16"/>
              </w:rPr>
              <w:t xml:space="preserve">Andreas </w:t>
            </w:r>
            <w:proofErr w:type="spellStart"/>
            <w:r>
              <w:rPr>
                <w:rFonts w:ascii="Arial" w:hAnsi="Arial" w:cs="Arial"/>
                <w:sz w:val="16"/>
                <w:szCs w:val="16"/>
              </w:rPr>
              <w:t>Bollhoefer</w:t>
            </w:r>
            <w:proofErr w:type="spellEnd"/>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ERISS</w:t>
            </w:r>
          </w:p>
        </w:tc>
        <w:tc>
          <w:tcPr>
            <w:tcW w:w="2843" w:type="dxa"/>
          </w:tcPr>
          <w:p w:rsidR="00B03887" w:rsidRPr="00B03887" w:rsidRDefault="0005597A" w:rsidP="00C73168">
            <w:pPr>
              <w:rPr>
                <w:rFonts w:ascii="Arial" w:hAnsi="Arial" w:cs="Arial"/>
                <w:sz w:val="16"/>
                <w:szCs w:val="16"/>
              </w:rPr>
            </w:pPr>
            <w:r>
              <w:rPr>
                <w:rFonts w:ascii="Arial" w:hAnsi="Arial" w:cs="Arial"/>
                <w:sz w:val="16"/>
                <w:szCs w:val="16"/>
              </w:rPr>
              <w:t>Aquatic</w:t>
            </w:r>
          </w:p>
        </w:tc>
      </w:tr>
      <w:tr w:rsidR="0005597A" w:rsidTr="00B03887">
        <w:tc>
          <w:tcPr>
            <w:tcW w:w="2842" w:type="dxa"/>
          </w:tcPr>
          <w:p w:rsidR="0005597A" w:rsidRDefault="0005597A" w:rsidP="00C73168">
            <w:pPr>
              <w:rPr>
                <w:rFonts w:ascii="Arial" w:hAnsi="Arial" w:cs="Arial"/>
                <w:sz w:val="16"/>
                <w:szCs w:val="16"/>
              </w:rPr>
            </w:pPr>
            <w:r>
              <w:rPr>
                <w:rFonts w:ascii="Arial" w:hAnsi="Arial" w:cs="Arial"/>
                <w:sz w:val="16"/>
                <w:szCs w:val="16"/>
              </w:rPr>
              <w:t>Andrew Harford</w:t>
            </w:r>
          </w:p>
        </w:tc>
        <w:tc>
          <w:tcPr>
            <w:tcW w:w="2843" w:type="dxa"/>
          </w:tcPr>
          <w:p w:rsidR="0005597A" w:rsidRDefault="0005597A" w:rsidP="00C73168">
            <w:pPr>
              <w:rPr>
                <w:rFonts w:ascii="Arial" w:hAnsi="Arial" w:cs="Arial"/>
                <w:sz w:val="16"/>
                <w:szCs w:val="16"/>
              </w:rPr>
            </w:pPr>
            <w:r>
              <w:rPr>
                <w:rFonts w:ascii="Arial" w:hAnsi="Arial" w:cs="Arial"/>
                <w:sz w:val="16"/>
                <w:szCs w:val="16"/>
              </w:rPr>
              <w:t>ERISS</w:t>
            </w:r>
          </w:p>
        </w:tc>
        <w:tc>
          <w:tcPr>
            <w:tcW w:w="2843" w:type="dxa"/>
          </w:tcPr>
          <w:p w:rsidR="0005597A" w:rsidRDefault="0005597A" w:rsidP="00C73168">
            <w:pPr>
              <w:rPr>
                <w:rFonts w:ascii="Arial" w:hAnsi="Arial" w:cs="Arial"/>
                <w:sz w:val="16"/>
                <w:szCs w:val="16"/>
              </w:rPr>
            </w:pPr>
            <w:r>
              <w:rPr>
                <w:rFonts w:ascii="Arial" w:hAnsi="Arial" w:cs="Arial"/>
                <w:sz w:val="16"/>
                <w:szCs w:val="16"/>
              </w:rPr>
              <w:t>Aquatic</w:t>
            </w:r>
          </w:p>
        </w:tc>
      </w:tr>
      <w:tr w:rsidR="0005597A" w:rsidTr="0005597A">
        <w:tc>
          <w:tcPr>
            <w:tcW w:w="2842" w:type="dxa"/>
            <w:tcBorders>
              <w:bottom w:val="nil"/>
            </w:tcBorders>
          </w:tcPr>
          <w:p w:rsidR="0005597A" w:rsidRDefault="0005597A" w:rsidP="00C73168">
            <w:pPr>
              <w:rPr>
                <w:rFonts w:ascii="Arial" w:hAnsi="Arial" w:cs="Arial"/>
                <w:sz w:val="16"/>
                <w:szCs w:val="16"/>
              </w:rPr>
            </w:pPr>
            <w:r>
              <w:rPr>
                <w:rFonts w:ascii="Arial" w:hAnsi="Arial" w:cs="Arial"/>
                <w:sz w:val="16"/>
                <w:szCs w:val="16"/>
              </w:rPr>
              <w:t>Amy George</w:t>
            </w:r>
          </w:p>
        </w:tc>
        <w:tc>
          <w:tcPr>
            <w:tcW w:w="2843" w:type="dxa"/>
            <w:tcBorders>
              <w:bottom w:val="nil"/>
            </w:tcBorders>
          </w:tcPr>
          <w:p w:rsidR="0005597A" w:rsidRDefault="0005597A" w:rsidP="00C73168">
            <w:pPr>
              <w:rPr>
                <w:rFonts w:ascii="Arial" w:hAnsi="Arial" w:cs="Arial"/>
                <w:sz w:val="16"/>
                <w:szCs w:val="16"/>
              </w:rPr>
            </w:pPr>
            <w:r>
              <w:rPr>
                <w:rFonts w:ascii="Arial" w:hAnsi="Arial" w:cs="Arial"/>
                <w:sz w:val="16"/>
                <w:szCs w:val="16"/>
              </w:rPr>
              <w:t>ERISS</w:t>
            </w:r>
          </w:p>
        </w:tc>
        <w:tc>
          <w:tcPr>
            <w:tcW w:w="2843" w:type="dxa"/>
            <w:tcBorders>
              <w:bottom w:val="nil"/>
            </w:tcBorders>
          </w:tcPr>
          <w:p w:rsidR="0005597A" w:rsidRDefault="0005597A" w:rsidP="00C73168">
            <w:pPr>
              <w:rPr>
                <w:rFonts w:ascii="Arial" w:hAnsi="Arial" w:cs="Arial"/>
                <w:sz w:val="16"/>
                <w:szCs w:val="16"/>
              </w:rPr>
            </w:pPr>
            <w:r>
              <w:rPr>
                <w:rFonts w:ascii="Arial" w:hAnsi="Arial" w:cs="Arial"/>
                <w:sz w:val="16"/>
                <w:szCs w:val="16"/>
              </w:rPr>
              <w:t>Aquatic</w:t>
            </w:r>
          </w:p>
        </w:tc>
      </w:tr>
      <w:tr w:rsidR="0005597A" w:rsidTr="0005597A">
        <w:tc>
          <w:tcPr>
            <w:tcW w:w="2842" w:type="dxa"/>
            <w:tcBorders>
              <w:top w:val="nil"/>
              <w:bottom w:val="nil"/>
            </w:tcBorders>
          </w:tcPr>
          <w:p w:rsidR="0005597A" w:rsidRDefault="0005597A" w:rsidP="00C73168">
            <w:pPr>
              <w:rPr>
                <w:rFonts w:ascii="Arial" w:hAnsi="Arial" w:cs="Arial"/>
                <w:sz w:val="16"/>
                <w:szCs w:val="16"/>
              </w:rPr>
            </w:pPr>
            <w:r>
              <w:rPr>
                <w:rFonts w:ascii="Arial" w:hAnsi="Arial" w:cs="Arial"/>
                <w:sz w:val="16"/>
                <w:szCs w:val="16"/>
              </w:rPr>
              <w:t>Tim Whiteside</w:t>
            </w:r>
          </w:p>
        </w:tc>
        <w:tc>
          <w:tcPr>
            <w:tcW w:w="2843" w:type="dxa"/>
            <w:tcBorders>
              <w:top w:val="nil"/>
              <w:bottom w:val="nil"/>
            </w:tcBorders>
          </w:tcPr>
          <w:p w:rsidR="0005597A" w:rsidRDefault="0005597A" w:rsidP="00C73168">
            <w:pPr>
              <w:rPr>
                <w:rFonts w:ascii="Arial" w:hAnsi="Arial" w:cs="Arial"/>
                <w:sz w:val="16"/>
                <w:szCs w:val="16"/>
              </w:rPr>
            </w:pPr>
            <w:r>
              <w:rPr>
                <w:rFonts w:ascii="Arial" w:hAnsi="Arial" w:cs="Arial"/>
                <w:sz w:val="16"/>
                <w:szCs w:val="16"/>
              </w:rPr>
              <w:t>ERISS</w:t>
            </w:r>
          </w:p>
        </w:tc>
        <w:tc>
          <w:tcPr>
            <w:tcW w:w="2843" w:type="dxa"/>
            <w:tcBorders>
              <w:top w:val="nil"/>
              <w:bottom w:val="nil"/>
            </w:tcBorders>
          </w:tcPr>
          <w:p w:rsidR="0005597A" w:rsidRDefault="0005597A" w:rsidP="00C73168">
            <w:pPr>
              <w:rPr>
                <w:rFonts w:ascii="Arial" w:hAnsi="Arial" w:cs="Arial"/>
                <w:sz w:val="16"/>
                <w:szCs w:val="16"/>
              </w:rPr>
            </w:pPr>
            <w:r>
              <w:rPr>
                <w:rFonts w:ascii="Arial" w:hAnsi="Arial" w:cs="Arial"/>
                <w:sz w:val="16"/>
                <w:szCs w:val="16"/>
              </w:rPr>
              <w:t>Terrestrial (Landscape)</w:t>
            </w:r>
          </w:p>
        </w:tc>
      </w:tr>
      <w:tr w:rsidR="0005597A" w:rsidTr="0005597A">
        <w:tc>
          <w:tcPr>
            <w:tcW w:w="2842" w:type="dxa"/>
            <w:tcBorders>
              <w:top w:val="nil"/>
            </w:tcBorders>
          </w:tcPr>
          <w:p w:rsidR="0005597A" w:rsidRDefault="0005597A" w:rsidP="00C73168">
            <w:pPr>
              <w:rPr>
                <w:rFonts w:ascii="Arial" w:hAnsi="Arial" w:cs="Arial"/>
                <w:sz w:val="16"/>
                <w:szCs w:val="16"/>
              </w:rPr>
            </w:pPr>
            <w:proofErr w:type="spellStart"/>
            <w:r>
              <w:rPr>
                <w:rFonts w:ascii="Arial" w:hAnsi="Arial" w:cs="Arial"/>
                <w:sz w:val="16"/>
                <w:szCs w:val="16"/>
              </w:rPr>
              <w:t>Che</w:t>
            </w:r>
            <w:proofErr w:type="spellEnd"/>
            <w:r>
              <w:rPr>
                <w:rFonts w:ascii="Arial" w:hAnsi="Arial" w:cs="Arial"/>
                <w:sz w:val="16"/>
                <w:szCs w:val="16"/>
              </w:rPr>
              <w:t xml:space="preserve"> </w:t>
            </w:r>
            <w:proofErr w:type="spellStart"/>
            <w:r>
              <w:rPr>
                <w:rFonts w:ascii="Arial" w:hAnsi="Arial" w:cs="Arial"/>
                <w:sz w:val="16"/>
                <w:szCs w:val="16"/>
              </w:rPr>
              <w:t>Doering</w:t>
            </w:r>
            <w:proofErr w:type="spellEnd"/>
          </w:p>
        </w:tc>
        <w:tc>
          <w:tcPr>
            <w:tcW w:w="2843" w:type="dxa"/>
            <w:tcBorders>
              <w:top w:val="nil"/>
            </w:tcBorders>
          </w:tcPr>
          <w:p w:rsidR="0005597A" w:rsidRDefault="0005597A" w:rsidP="00C73168">
            <w:pPr>
              <w:rPr>
                <w:rFonts w:ascii="Arial" w:hAnsi="Arial" w:cs="Arial"/>
                <w:sz w:val="16"/>
                <w:szCs w:val="16"/>
              </w:rPr>
            </w:pPr>
            <w:r>
              <w:rPr>
                <w:rFonts w:ascii="Arial" w:hAnsi="Arial" w:cs="Arial"/>
                <w:sz w:val="16"/>
                <w:szCs w:val="16"/>
              </w:rPr>
              <w:t>ERISS</w:t>
            </w:r>
          </w:p>
        </w:tc>
        <w:tc>
          <w:tcPr>
            <w:tcW w:w="2843" w:type="dxa"/>
            <w:tcBorders>
              <w:top w:val="nil"/>
            </w:tcBorders>
          </w:tcPr>
          <w:p w:rsidR="0005597A" w:rsidRDefault="0005597A" w:rsidP="00C73168">
            <w:pPr>
              <w:rPr>
                <w:rFonts w:ascii="Arial" w:hAnsi="Arial" w:cs="Arial"/>
                <w:sz w:val="16"/>
                <w:szCs w:val="16"/>
              </w:rPr>
            </w:pPr>
            <w:r>
              <w:rPr>
                <w:rFonts w:ascii="Arial" w:hAnsi="Arial" w:cs="Arial"/>
                <w:sz w:val="16"/>
                <w:szCs w:val="16"/>
              </w:rPr>
              <w:t>Aquatic</w:t>
            </w:r>
          </w:p>
        </w:tc>
      </w:tr>
    </w:tbl>
    <w:p w:rsidR="004B4D0E" w:rsidRDefault="004B4D0E" w:rsidP="00AE7197">
      <w:pPr>
        <w:pStyle w:val="Heading1"/>
        <w:sectPr w:rsidR="004B4D0E" w:rsidSect="006B0462">
          <w:pgSz w:w="11906" w:h="16838" w:code="9"/>
          <w:pgMar w:top="1440" w:right="1797" w:bottom="1440" w:left="1797" w:header="1077" w:footer="833" w:gutter="0"/>
          <w:cols w:space="360"/>
          <w:noEndnote/>
        </w:sectPr>
      </w:pPr>
    </w:p>
    <w:p w:rsidR="00A21B00" w:rsidRDefault="00E32412" w:rsidP="00AE7197">
      <w:pPr>
        <w:pStyle w:val="Heading1"/>
      </w:pPr>
      <w:bookmarkStart w:id="106" w:name="_Toc379372599"/>
      <w:r w:rsidRPr="006F5AC8">
        <w:t xml:space="preserve">Appendix 3: </w:t>
      </w:r>
      <w:r w:rsidR="00A21B00" w:rsidRPr="006F5AC8">
        <w:t>Measuring Ecological processes for the Ranger Uranium Mine Ecological Risk Assessment</w:t>
      </w:r>
      <w:r w:rsidR="001F69B0">
        <w:t xml:space="preserve"> – Draft discussion paper</w:t>
      </w:r>
      <w:bookmarkEnd w:id="106"/>
    </w:p>
    <w:p w:rsidR="00A307FB" w:rsidRDefault="00A307FB" w:rsidP="00A307FB">
      <w:r>
        <w:t>The Environment Requirements for closure of the Ranger Uranium mine includes the following;</w:t>
      </w:r>
    </w:p>
    <w:p w:rsidR="00A307FB" w:rsidRPr="00964F25" w:rsidRDefault="00A307FB" w:rsidP="00A307FB">
      <w:pPr>
        <w:ind w:left="357"/>
        <w:rPr>
          <w:i/>
        </w:rPr>
      </w:pPr>
      <w:r w:rsidRPr="00964F25">
        <w:rPr>
          <w:i/>
        </w:rPr>
        <w:t xml:space="preserve">“d) </w:t>
      </w:r>
      <w:proofErr w:type="gramStart"/>
      <w:r w:rsidRPr="00964F25">
        <w:rPr>
          <w:i/>
        </w:rPr>
        <w:t>maintain</w:t>
      </w:r>
      <w:proofErr w:type="gramEnd"/>
      <w:r w:rsidRPr="00964F25">
        <w:rPr>
          <w:i/>
        </w:rPr>
        <w:t xml:space="preserve"> the natural biological diversity of aquatic and terrestrial ecosystems of the Alligator Rivers Region, including </w:t>
      </w:r>
      <w:r w:rsidRPr="00964F25">
        <w:rPr>
          <w:b/>
          <w:i/>
        </w:rPr>
        <w:t>ecological processes</w:t>
      </w:r>
      <w:r w:rsidRPr="00964F25">
        <w:rPr>
          <w:i/>
        </w:rPr>
        <w:t>.”</w:t>
      </w:r>
    </w:p>
    <w:p w:rsidR="00A307FB" w:rsidRDefault="00A307FB" w:rsidP="00A307FB">
      <w:pPr>
        <w:pStyle w:val="Normallist1"/>
        <w:ind w:left="0" w:firstLine="0"/>
      </w:pPr>
      <w:r>
        <w:t>Consequently, “</w:t>
      </w:r>
      <w:r w:rsidRPr="00B37E87">
        <w:rPr>
          <w:i/>
        </w:rPr>
        <w:t>ecological processes</w:t>
      </w:r>
      <w:r>
        <w:t xml:space="preserve">” was flagged as a necessary ‘Assessment Endpoint’ in the Ranger Closure and Rehabilitation Ecological Risk Assessment workshop of 25-26 February 2013. However, the conceptual model developed for the Ecological Risk Assessment method is designed for the assets or components (e.g. biodiversity) which are sustained by ecological processes. Thus, ecological processes are a suitable endpoint, but their value is derived from the direct assessment and measure of key ecological components. Ecological processes require further definition, delineation and prioritisation to be successfully incorporated into the current Risk Assessment Framework. Consequently, discussions concerning the concepts of Ecological Processes, and how to measure them, were continued the day after the ARRTC 30 meeting. The meeting included 4 key ecologists; Paul Boon (ARRTC independent member), Chris Humphrey (ERISS), Amy George (ERISS) and Kyla Clarke (ERA). </w:t>
      </w:r>
    </w:p>
    <w:p w:rsidR="00A307FB" w:rsidRDefault="00A307FB" w:rsidP="00A307FB">
      <w:r>
        <w:t>Ecological processes are essential in conservation and rehabilitation programs because such programs will ultimately fail if the ecological processes that support assets are not established or maintained. Consequently, ecological processes</w:t>
      </w:r>
      <w:r w:rsidDel="007516B8">
        <w:t xml:space="preserve"> </w:t>
      </w:r>
      <w:r>
        <w:t xml:space="preserve">are a fundamental requirement in the Australian </w:t>
      </w:r>
      <w:proofErr w:type="spellStart"/>
      <w:r>
        <w:t>Ramsar</w:t>
      </w:r>
      <w:proofErr w:type="spellEnd"/>
      <w:r>
        <w:t xml:space="preserve"> Ecological Character Description methodology (</w:t>
      </w:r>
      <w:r>
        <w:rPr>
          <w:noProof/>
        </w:rPr>
        <w:t>Department of the Environment, Water, Heritage and the Arts 2008)</w:t>
      </w:r>
      <w:r>
        <w:t>. A number of r</w:t>
      </w:r>
      <w:r w:rsidRPr="008C4B03">
        <w:t xml:space="preserve">ecent papers </w:t>
      </w:r>
      <w:r>
        <w:t xml:space="preserve">have aimed to define, or at least list, ecological processes, the threats to these process and/or management strategies to preserve ecological processes </w:t>
      </w:r>
      <w:r w:rsidR="00DD2DCA" w:rsidRPr="008C4B03">
        <w:fldChar w:fldCharType="begin">
          <w:fldData xml:space="preserve">PEVuZE5vdGU+PENpdGU+PEF1dGhvcj5CZW5uZXR0PC9BdXRob3I+PFllYXI+MjAwOTwvWWVhcj48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</w:fldData>
        </w:fldChar>
      </w:r>
      <w:r>
        <w:instrText xml:space="preserve"> ADDIN EN.CITE </w:instrText>
      </w:r>
      <w:r w:rsidR="00DD2DCA">
        <w:fldChar w:fldCharType="begin">
          <w:fldData xml:space="preserve">PEVuZE5vdGU+PENpdGU+PEF1dGhvcj5CZW5uZXR0PC9BdXRob3I+PFllYXI+MjAwOTwvWWVhcj48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</w:fldData>
        </w:fldChar>
      </w:r>
      <w:r>
        <w:instrText xml:space="preserve"> ADDIN EN.CITE.DATA </w:instrText>
      </w:r>
      <w:r w:rsidR="00DD2DCA">
        <w:fldChar w:fldCharType="end"/>
      </w:r>
      <w:r w:rsidR="00DD2DCA" w:rsidRPr="008C4B03">
        <w:fldChar w:fldCharType="separate"/>
      </w:r>
      <w:r>
        <w:rPr>
          <w:noProof/>
        </w:rPr>
        <w:t> (</w:t>
      </w:r>
      <w:hyperlink w:anchor="_ENREF_6" w:tooltip="McGregor, 2008 #4" w:history="1">
        <w:r>
          <w:rPr>
            <w:noProof/>
          </w:rPr>
          <w:t>McGregor et al</w:t>
        </w:r>
        <w:r w:rsidR="00AA7330">
          <w:rPr>
            <w:noProof/>
          </w:rPr>
          <w:t>.</w:t>
        </w:r>
        <w:r>
          <w:rPr>
            <w:noProof/>
          </w:rPr>
          <w:t xml:space="preserve"> 2008</w:t>
        </w:r>
      </w:hyperlink>
      <w:r>
        <w:rPr>
          <w:noProof/>
        </w:rPr>
        <w:t xml:space="preserve">, </w:t>
      </w:r>
      <w:hyperlink w:anchor="_ENREF_2" w:tooltip="Bennett, 2009 #1" w:history="1">
        <w:r>
          <w:rPr>
            <w:noProof/>
          </w:rPr>
          <w:t>Bennett et al</w:t>
        </w:r>
        <w:r w:rsidR="00AA7330">
          <w:rPr>
            <w:noProof/>
          </w:rPr>
          <w:t>.</w:t>
        </w:r>
        <w:r>
          <w:rPr>
            <w:noProof/>
          </w:rPr>
          <w:t xml:space="preserve"> 2009</w:t>
        </w:r>
      </w:hyperlink>
      <w:r>
        <w:rPr>
          <w:noProof/>
        </w:rPr>
        <w:t xml:space="preserve">, </w:t>
      </w:r>
      <w:hyperlink w:anchor="_ENREF_3" w:tooltip="Cork, 2009 #5" w:history="1">
        <w:r>
          <w:rPr>
            <w:noProof/>
          </w:rPr>
          <w:t>Cork et al</w:t>
        </w:r>
        <w:r w:rsidR="00AA7330">
          <w:rPr>
            <w:noProof/>
          </w:rPr>
          <w:t>.</w:t>
        </w:r>
        <w:r>
          <w:rPr>
            <w:noProof/>
          </w:rPr>
          <w:t xml:space="preserve"> 2009</w:t>
        </w:r>
      </w:hyperlink>
      <w:r>
        <w:rPr>
          <w:noProof/>
        </w:rPr>
        <w:t xml:space="preserve">, </w:t>
      </w:r>
      <w:hyperlink w:anchor="_ENREF_5" w:tooltip="McDonald, 2009 #2" w:history="1">
        <w:r>
          <w:rPr>
            <w:noProof/>
          </w:rPr>
          <w:t>McDonald &amp; Williams 2009</w:t>
        </w:r>
      </w:hyperlink>
      <w:r>
        <w:rPr>
          <w:noProof/>
        </w:rPr>
        <w:t>)</w:t>
      </w:r>
      <w:r w:rsidR="00DD2DCA" w:rsidRPr="008C4B03">
        <w:fldChar w:fldCharType="end"/>
      </w:r>
      <w:r w:rsidRPr="008C4B03">
        <w:t xml:space="preserve">. </w:t>
      </w:r>
      <w:r>
        <w:t xml:space="preserve">These papers listed a number of ecological processes but sometimes without a specific definition of ecological processes. Nevertheless, Trail (2007) </w:t>
      </w:r>
      <w:r w:rsidR="00A834E0">
        <w:t>defined ecological processes as:</w:t>
      </w:r>
    </w:p>
    <w:p w:rsidR="00A307FB" w:rsidRDefault="00A307FB" w:rsidP="00A307FB">
      <w:pPr>
        <w:autoSpaceDE w:val="0"/>
        <w:autoSpaceDN w:val="0"/>
        <w:adjustRightInd w:val="0"/>
        <w:spacing w:after="0" w:line="240" w:lineRule="auto"/>
        <w:ind w:firstLine="357"/>
        <w:rPr>
          <w:szCs w:val="22"/>
        </w:rPr>
      </w:pPr>
    </w:p>
    <w:p w:rsidR="00A307FB" w:rsidRPr="003209FA" w:rsidRDefault="00A307FB" w:rsidP="00A307FB">
      <w:pPr>
        <w:autoSpaceDE w:val="0"/>
        <w:autoSpaceDN w:val="0"/>
        <w:adjustRightInd w:val="0"/>
        <w:spacing w:after="0" w:line="240" w:lineRule="auto"/>
        <w:ind w:left="357"/>
        <w:jc w:val="left"/>
        <w:rPr>
          <w:szCs w:val="22"/>
        </w:rPr>
      </w:pPr>
      <w:proofErr w:type="gramStart"/>
      <w:r w:rsidRPr="003209FA">
        <w:rPr>
          <w:szCs w:val="22"/>
        </w:rPr>
        <w:t>“</w:t>
      </w:r>
      <w:r w:rsidRPr="003209FA">
        <w:rPr>
          <w:b/>
          <w:bCs/>
          <w:i/>
          <w:iCs/>
          <w:szCs w:val="22"/>
          <w:lang w:eastAsia="en-AU"/>
        </w:rPr>
        <w:t>The interactions and connections</w:t>
      </w:r>
      <w:r>
        <w:rPr>
          <w:b/>
          <w:bCs/>
          <w:i/>
          <w:iCs/>
          <w:szCs w:val="22"/>
          <w:lang w:eastAsia="en-AU"/>
        </w:rPr>
        <w:t xml:space="preserve"> </w:t>
      </w:r>
      <w:r w:rsidRPr="003209FA">
        <w:rPr>
          <w:b/>
          <w:bCs/>
          <w:i/>
          <w:iCs/>
          <w:szCs w:val="22"/>
          <w:lang w:eastAsia="en-AU"/>
        </w:rPr>
        <w:t>between living and non living systems, including movements of energy, nutrients and species.</w:t>
      </w:r>
      <w:r>
        <w:rPr>
          <w:b/>
          <w:bCs/>
          <w:i/>
          <w:iCs/>
          <w:szCs w:val="22"/>
          <w:lang w:eastAsia="en-AU"/>
        </w:rPr>
        <w:t>’</w:t>
      </w:r>
      <w:proofErr w:type="gramEnd"/>
    </w:p>
    <w:p w:rsidR="00A307FB" w:rsidRDefault="00A307FB" w:rsidP="00A307FB"/>
    <w:p w:rsidR="00A307FB" w:rsidRDefault="00A307FB" w:rsidP="00A307FB">
      <w:pPr>
        <w:rPr>
          <w:b/>
        </w:rPr>
      </w:pPr>
      <w:r>
        <w:t xml:space="preserve">Most simplistically, ecological processes are the dynamic forces within an ecosystem between and within organisms, populations and communities (Aust Heritage Commission 2008). As such, the definition of ecological processes embeds concepts relevant to both biotic and </w:t>
      </w:r>
      <w:proofErr w:type="spellStart"/>
      <w:r>
        <w:t>abiotic</w:t>
      </w:r>
      <w:proofErr w:type="spellEnd"/>
      <w:r>
        <w:t xml:space="preserve"> components</w:t>
      </w:r>
      <w:r w:rsidRPr="0091658C">
        <w:t xml:space="preserve"> </w:t>
      </w:r>
      <w:r>
        <w:t xml:space="preserve">that interact to form a functional ecosystem. The </w:t>
      </w:r>
      <w:r>
        <w:rPr>
          <w:noProof/>
        </w:rPr>
        <w:t>Department of the Environment, Water, Heritage and the Arts</w:t>
      </w:r>
      <w:r>
        <w:t xml:space="preserve"> (2008) lists 7 broad categories of ecological processes (Table 1). Each of these processes has numerous measurement endpoints and the ability to measure these</w:t>
      </w:r>
      <w:r w:rsidRPr="0091658C">
        <w:t xml:space="preserve"> </w:t>
      </w:r>
      <w:r>
        <w:t>processes varies markedly. The challenge for any ecological risk assessment is appropriately mapping ecological components with key ecological processes supporting them and providing the justification for them through identifying ecological values, benefits and services. This allows an evaluation of what is currently measured and identification of possible additional measures to be developed within a monitoring program. Some of the data that informs an ecological process may be readily measurable but how the different components integrate to affect the overall ecosystem needs to be assessed using available data. Ecological processes are both temporally and spatially dynamic and measuring environmental change is paramount to knowing the status of ecological processes. Monitoring programs are useful for this when they generate information on ecological trajectories (Bennett et al</w:t>
      </w:r>
      <w:r w:rsidR="00B90099">
        <w:t>.</w:t>
      </w:r>
      <w:r>
        <w:t xml:space="preserve"> 2009). Thus, reference approach needs to reflect trajectories as well as the spatial representation of processes and the relative role of key components in maintaining structural heterogeneity. Examining ecological process is about similarity in process rather than simply similarity in structure.  Measuring and comparing ecological processes is difficult and Bennet et al</w:t>
      </w:r>
      <w:r w:rsidR="00AA7330">
        <w:t>.</w:t>
      </w:r>
      <w:r>
        <w:t xml:space="preserve"> (2009) have recommended that one of the first steps is to identify the key ecological processes that sustain an ecosystem. Hence, ecological processes that are to be assessed as part of Ranger’s environment requirements will need to be clearly identified. Ideally, this should be an outcome of this risk assessment processes that identifies the most important processes that can sustain an ecosystem on the post-rehabilitated mine site. The Kakadu National Park </w:t>
      </w:r>
      <w:proofErr w:type="spellStart"/>
      <w:r>
        <w:t>Ramsar</w:t>
      </w:r>
      <w:proofErr w:type="spellEnd"/>
      <w:r>
        <w:t xml:space="preserve"> Site Ecological Character Description (BMT WBM 2010) may provide a starting point since the ecological character description (ECD) is described from critical and supporting ecological components, processes, and services for the region. However, the list of processes does not fully capture the spatial representation of the links between measured data and large-scale ecological processes since the ECD focuses on large-scale components and processes only. </w:t>
      </w:r>
    </w:p>
    <w:p w:rsidR="00A307FB" w:rsidRPr="00716236" w:rsidRDefault="00A307FB" w:rsidP="00A834E0">
      <w:pPr>
        <w:pStyle w:val="Heading2"/>
      </w:pPr>
      <w:bookmarkStart w:id="107" w:name="_Toc372019623"/>
      <w:bookmarkStart w:id="108" w:name="_Toc372114444"/>
      <w:bookmarkStart w:id="109" w:name="_Toc379372600"/>
      <w:r w:rsidRPr="00716236">
        <w:t>Assessment Endpoints</w:t>
      </w:r>
      <w:bookmarkEnd w:id="107"/>
      <w:bookmarkEnd w:id="108"/>
      <w:bookmarkEnd w:id="109"/>
    </w:p>
    <w:p w:rsidR="00A307FB" w:rsidRDefault="00A307FB" w:rsidP="00A307FB">
      <w:r>
        <w:t xml:space="preserve">The Risk Assessment currently proposes Assessment Endpoints as; </w:t>
      </w:r>
      <w:r w:rsidRPr="000D7A88">
        <w:t>“</w:t>
      </w:r>
      <w:r w:rsidRPr="000D7A88">
        <w:rPr>
          <w:i/>
        </w:rPr>
        <w:t>Biodiversity (structure and function) of off-site aquatic ecosystems are comparable to the agreed reference condition</w:t>
      </w:r>
      <w:r w:rsidRPr="000D7A88">
        <w:t>” and “</w:t>
      </w:r>
      <w:r w:rsidRPr="000D7A88">
        <w:rPr>
          <w:i/>
        </w:rPr>
        <w:t>Biodiversity (structure and function) of on-site aquatic ecosystems are on a trajectory towards meeting agreed closure criteria</w:t>
      </w:r>
      <w:r w:rsidRPr="000D7A88">
        <w:t>”.</w:t>
      </w:r>
      <w:r>
        <w:t xml:space="preserve"> However, a key conclusion of the 23 May meeting was that structural biodiversity was better viewed as a Measurement Endpoint that informs functional biodiversity (aka ecological processes). This is because “biodiversity” is something that can be measured and has a direct relationship to ecological processes.</w:t>
      </w:r>
    </w:p>
    <w:p w:rsidR="00A307FB" w:rsidRPr="00E462BB" w:rsidRDefault="00A307FB" w:rsidP="00A834E0">
      <w:pPr>
        <w:pStyle w:val="Heading2"/>
      </w:pPr>
      <w:bookmarkStart w:id="110" w:name="_Toc372019624"/>
      <w:bookmarkStart w:id="111" w:name="_Toc372114445"/>
      <w:bookmarkStart w:id="112" w:name="_Toc379372601"/>
      <w:r w:rsidRPr="00E462BB">
        <w:t>Measurement Endpoints</w:t>
      </w:r>
      <w:bookmarkEnd w:id="110"/>
      <w:bookmarkEnd w:id="111"/>
      <w:bookmarkEnd w:id="112"/>
    </w:p>
    <w:p w:rsidR="00A307FB" w:rsidRDefault="00A307FB" w:rsidP="00A307FB">
      <w:r>
        <w:t xml:space="preserve">As shown in Table 1, Ecological processes can be split into </w:t>
      </w:r>
      <w:proofErr w:type="spellStart"/>
      <w:r>
        <w:t>abiotic</w:t>
      </w:r>
      <w:proofErr w:type="spellEnd"/>
      <w:r>
        <w:t xml:space="preserve"> and</w:t>
      </w:r>
      <w:r w:rsidRPr="00D9386A">
        <w:t xml:space="preserve"> </w:t>
      </w:r>
      <w:r>
        <w:t>biotic processes. Specific</w:t>
      </w:r>
      <w:r w:rsidR="00A834E0">
        <w:t xml:space="preserve">ally, </w:t>
      </w:r>
      <w:proofErr w:type="spellStart"/>
      <w:r w:rsidR="00A834E0">
        <w:t>abiotic</w:t>
      </w:r>
      <w:proofErr w:type="spellEnd"/>
      <w:r w:rsidR="00A834E0">
        <w:t xml:space="preserve"> processes include:</w:t>
      </w:r>
      <w:r>
        <w:t xml:space="preserve"> </w:t>
      </w:r>
    </w:p>
    <w:p w:rsidR="00A307FB" w:rsidRDefault="00A307FB" w:rsidP="00A307FB">
      <w:pPr>
        <w:ind w:firstLine="357"/>
      </w:pPr>
      <w:r>
        <w:t xml:space="preserve">Formation of habitat structure </w:t>
      </w:r>
    </w:p>
    <w:p w:rsidR="00A307FB" w:rsidRDefault="00A307FB" w:rsidP="00A307FB">
      <w:pPr>
        <w:ind w:left="357"/>
      </w:pPr>
      <w:r>
        <w:t>Geochemical processes</w:t>
      </w:r>
      <w:r w:rsidRPr="0062279E">
        <w:t xml:space="preserve"> </w:t>
      </w:r>
      <w:r>
        <w:t>(soil/sediment and aquatic)</w:t>
      </w:r>
    </w:p>
    <w:p w:rsidR="00A307FB" w:rsidRDefault="00A307FB" w:rsidP="00A307FB">
      <w:pPr>
        <w:ind w:left="357"/>
      </w:pPr>
      <w:r>
        <w:t>Hydrological processes</w:t>
      </w:r>
    </w:p>
    <w:p w:rsidR="00A307FB" w:rsidRDefault="00A307FB" w:rsidP="00A307FB">
      <w:pPr>
        <w:ind w:left="357"/>
      </w:pPr>
      <w:r>
        <w:t>Climatic processes</w:t>
      </w:r>
    </w:p>
    <w:p w:rsidR="00A307FB" w:rsidRDefault="00A307FB" w:rsidP="00A307FB">
      <w:pPr>
        <w:ind w:left="357"/>
      </w:pPr>
      <w:r>
        <w:t>Natural disturbance regimes</w:t>
      </w:r>
    </w:p>
    <w:p w:rsidR="00A307FB" w:rsidRDefault="00A834E0" w:rsidP="00A307FB">
      <w:r>
        <w:t>Biotic processes include:</w:t>
      </w:r>
      <w:r w:rsidR="00A307FB">
        <w:t xml:space="preserve"> </w:t>
      </w:r>
    </w:p>
    <w:p w:rsidR="00A307FB" w:rsidRDefault="00A307FB" w:rsidP="00A307FB">
      <w:pPr>
        <w:ind w:firstLine="357"/>
      </w:pPr>
      <w:r>
        <w:t>Movement of organisms, including recruitment and/or regeneration</w:t>
      </w:r>
    </w:p>
    <w:p w:rsidR="00A307FB" w:rsidRDefault="00A307FB" w:rsidP="00A307FB">
      <w:pPr>
        <w:ind w:firstLine="357"/>
      </w:pPr>
      <w:r>
        <w:t>Primary production</w:t>
      </w:r>
    </w:p>
    <w:p w:rsidR="00A307FB" w:rsidRDefault="00A307FB" w:rsidP="00A307FB">
      <w:pPr>
        <w:ind w:firstLine="357"/>
      </w:pPr>
      <w:r>
        <w:t xml:space="preserve">Predation, </w:t>
      </w:r>
      <w:proofErr w:type="spellStart"/>
      <w:r>
        <w:t>herbivory</w:t>
      </w:r>
      <w:proofErr w:type="spellEnd"/>
      <w:r>
        <w:t>, competition, parasitism and mutualism</w:t>
      </w:r>
    </w:p>
    <w:p w:rsidR="00A307FB" w:rsidRPr="0063122F" w:rsidRDefault="00A307FB" w:rsidP="009C3043">
      <w:bookmarkStart w:id="113" w:name="_Toc372019625"/>
      <w:bookmarkStart w:id="114" w:name="_Toc372114446"/>
      <w:r w:rsidRPr="0063122F">
        <w:t xml:space="preserve">The ECD </w:t>
      </w:r>
      <w:r>
        <w:t>does not split processes. Rather it groups all processes together, but recognizes that they may be physical, chemical or biological. The measurement endpoints are more closely aligned with ecological components which are always physical, chemical or biological parts of the ecosystem (e</w:t>
      </w:r>
      <w:r w:rsidR="00A834E0">
        <w:t>.</w:t>
      </w:r>
      <w:r>
        <w:t>g</w:t>
      </w:r>
      <w:r w:rsidR="00A834E0">
        <w:t>.</w:t>
      </w:r>
      <w:r>
        <w:t xml:space="preserve"> habitats, species, </w:t>
      </w:r>
      <w:proofErr w:type="gramStart"/>
      <w:r>
        <w:t>nutrients</w:t>
      </w:r>
      <w:proofErr w:type="gramEnd"/>
      <w:r>
        <w:t>) (</w:t>
      </w:r>
      <w:r w:rsidRPr="006C19A9">
        <w:rPr>
          <w:noProof/>
        </w:rPr>
        <w:t>Department of the Environment, Water, Heritage and the Arts 2008)</w:t>
      </w:r>
      <w:r w:rsidRPr="006C19A9">
        <w:t>.</w:t>
      </w:r>
      <w:bookmarkEnd w:id="113"/>
      <w:bookmarkEnd w:id="114"/>
      <w:r>
        <w:t xml:space="preserve"> </w:t>
      </w:r>
    </w:p>
    <w:p w:rsidR="00A307FB" w:rsidRDefault="00A307FB" w:rsidP="00AA56B7">
      <w:pPr>
        <w:pStyle w:val="Heading2"/>
      </w:pPr>
      <w:bookmarkStart w:id="115" w:name="_Toc372019626"/>
      <w:bookmarkStart w:id="116" w:name="_Toc372114447"/>
      <w:bookmarkStart w:id="117" w:name="_Toc379372602"/>
      <w:r>
        <w:t>Measured v Derived data</w:t>
      </w:r>
      <w:bookmarkEnd w:id="115"/>
      <w:bookmarkEnd w:id="116"/>
      <w:bookmarkEnd w:id="117"/>
    </w:p>
    <w:p w:rsidR="00A307FB" w:rsidRDefault="00A307FB" w:rsidP="00944DC9">
      <w:r>
        <w:t>It is noteworthy that some data previously collected for biodiversity assessments, may also inform ecological processes. For example, the identification of species during biological monitoring surveys can be used to derive information on the organism traits that have a more direct relationship to their function in the ecosystem. Similarly, size structure data gathered on fish communities during biological monitoring studies in the ARR may be used to inform ecological processes associated with</w:t>
      </w:r>
      <w:r w:rsidR="00944DC9">
        <w:t xml:space="preserve"> </w:t>
      </w:r>
      <w:r>
        <w:t>reproduction/</w:t>
      </w:r>
      <w:r w:rsidR="00944DC9">
        <w:br/>
      </w:r>
      <w:r>
        <w:t>recruitment and dispersion/migration of fish.</w:t>
      </w:r>
    </w:p>
    <w:p w:rsidR="004B4D0E" w:rsidRDefault="004B4D0E" w:rsidP="00A307FB">
      <w:pPr>
        <w:pStyle w:val="tablecaption"/>
        <w:rPr>
          <w:b/>
        </w:rPr>
        <w:sectPr w:rsidR="004B4D0E" w:rsidSect="006B0462">
          <w:pgSz w:w="11906" w:h="16838" w:code="9"/>
          <w:pgMar w:top="1440" w:right="1797" w:bottom="1440" w:left="1797" w:header="1077" w:footer="833" w:gutter="0"/>
          <w:cols w:space="360"/>
          <w:noEndnote/>
        </w:sectPr>
      </w:pPr>
    </w:p>
    <w:p w:rsidR="00A307FB" w:rsidRPr="00EE196F" w:rsidRDefault="00A307FB" w:rsidP="00A307FB">
      <w:pPr>
        <w:pStyle w:val="tablecaption"/>
        <w:rPr>
          <w:b/>
        </w:rPr>
      </w:pPr>
      <w:bookmarkStart w:id="118" w:name="_Toc379381464"/>
      <w:r w:rsidRPr="00EE196F">
        <w:rPr>
          <w:b/>
        </w:rPr>
        <w:t xml:space="preserve">Table 1 </w:t>
      </w:r>
      <w:r w:rsidRPr="00AA56B7">
        <w:t xml:space="preserve">Examples of Ecological Processes modified from </w:t>
      </w:r>
      <w:r w:rsidRPr="00AA56B7">
        <w:rPr>
          <w:noProof/>
        </w:rPr>
        <w:t>Department of the Environment, Water, Heritage and the Arts (2008</w:t>
      </w:r>
      <w:r w:rsidRPr="00AA56B7">
        <w:t>)</w:t>
      </w:r>
      <w:bookmarkEnd w:id="118"/>
    </w:p>
    <w:tbl>
      <w:tblPr>
        <w:tblStyle w:val="TableGrid"/>
        <w:tblW w:w="0" w:type="auto"/>
        <w:tblLook w:val="04A0"/>
      </w:tblPr>
      <w:tblGrid>
        <w:gridCol w:w="1668"/>
        <w:gridCol w:w="5244"/>
      </w:tblGrid>
      <w:tr w:rsidR="00A307FB" w:rsidRPr="007D1BE2" w:rsidTr="00A307FB">
        <w:tc>
          <w:tcPr>
            <w:tcW w:w="1668" w:type="dxa"/>
            <w:shd w:val="clear" w:color="auto" w:fill="BFBFBF" w:themeFill="background1" w:themeFillShade="BF"/>
          </w:tcPr>
          <w:p w:rsidR="00A307FB" w:rsidRPr="007D1BE2" w:rsidRDefault="00A307FB" w:rsidP="00A307FB">
            <w:pPr>
              <w:pStyle w:val="table1"/>
              <w:rPr>
                <w:b/>
              </w:rPr>
            </w:pPr>
            <w:r w:rsidRPr="007D1BE2">
              <w:rPr>
                <w:b/>
                <w:lang w:eastAsia="en-AU"/>
              </w:rPr>
              <w:t>Process</w:t>
            </w:r>
          </w:p>
        </w:tc>
        <w:tc>
          <w:tcPr>
            <w:tcW w:w="5244" w:type="dxa"/>
            <w:shd w:val="clear" w:color="auto" w:fill="BFBFBF" w:themeFill="background1" w:themeFillShade="BF"/>
          </w:tcPr>
          <w:p w:rsidR="00A307FB" w:rsidRPr="007D1BE2" w:rsidRDefault="00A307FB" w:rsidP="00A307FB">
            <w:pPr>
              <w:pStyle w:val="table1"/>
              <w:rPr>
                <w:b/>
                <w:lang w:eastAsia="en-AU"/>
              </w:rPr>
            </w:pPr>
            <w:r w:rsidRPr="007D1BE2">
              <w:rPr>
                <w:b/>
                <w:lang w:eastAsia="en-AU"/>
              </w:rPr>
              <w:t>Examples</w:t>
            </w:r>
          </w:p>
          <w:p w:rsidR="00A307FB" w:rsidRPr="007D1BE2" w:rsidRDefault="00A307FB" w:rsidP="00A307FB">
            <w:pPr>
              <w:pStyle w:val="table1"/>
              <w:rPr>
                <w:b/>
              </w:rPr>
            </w:pPr>
          </w:p>
        </w:tc>
      </w:tr>
      <w:tr w:rsidR="00A307FB" w:rsidTr="00A307FB">
        <w:tc>
          <w:tcPr>
            <w:tcW w:w="1668" w:type="dxa"/>
          </w:tcPr>
          <w:p w:rsidR="00A307FB" w:rsidRDefault="00A307FB" w:rsidP="00A307FB">
            <w:pPr>
              <w:pStyle w:val="table1"/>
              <w:rPr>
                <w:lang w:eastAsia="en-AU"/>
              </w:rPr>
            </w:pPr>
            <w:r>
              <w:rPr>
                <w:rFonts w:ascii="AdvFolioBT-L" w:hAnsi="AdvFolioBT-L" w:cs="AdvFolioBT-L"/>
                <w:lang w:eastAsia="en-AU"/>
              </w:rPr>
              <w:t>Climate</w:t>
            </w:r>
            <w:r w:rsidRPr="000676EF">
              <w:rPr>
                <w:rFonts w:ascii="AdvFolioBT-L" w:hAnsi="AdvFolioBT-L"/>
                <w:snapToGrid w:val="0"/>
                <w:color w:val="000000"/>
                <w:position w:val="4"/>
                <w:sz w:val="11"/>
                <w:szCs w:val="0"/>
                <w:u w:color="000000"/>
                <w:lang w:eastAsia="en-AU"/>
              </w:rPr>
              <w:t>a</w:t>
            </w:r>
          </w:p>
        </w:tc>
        <w:tc>
          <w:tcPr>
            <w:tcW w:w="5244" w:type="dxa"/>
          </w:tcPr>
          <w:p w:rsidR="00A307FB" w:rsidRDefault="00A307FB" w:rsidP="00A307FB">
            <w:pPr>
              <w:pStyle w:val="table1"/>
              <w:rPr>
                <w:lang w:eastAsia="en-AU"/>
              </w:rPr>
            </w:pPr>
            <w:r>
              <w:rPr>
                <w:lang w:eastAsia="en-AU"/>
              </w:rPr>
              <w:t>Precipitation</w:t>
            </w:r>
          </w:p>
          <w:p w:rsidR="00A307FB" w:rsidRDefault="00A307FB" w:rsidP="00A307FB">
            <w:pPr>
              <w:pStyle w:val="table1"/>
              <w:rPr>
                <w:lang w:eastAsia="en-AU"/>
              </w:rPr>
            </w:pPr>
            <w:r>
              <w:rPr>
                <w:lang w:eastAsia="en-AU"/>
              </w:rPr>
              <w:t>Temperature</w:t>
            </w:r>
          </w:p>
          <w:p w:rsidR="00A307FB" w:rsidRDefault="00A307FB" w:rsidP="00A307FB">
            <w:pPr>
              <w:pStyle w:val="table1"/>
              <w:rPr>
                <w:lang w:eastAsia="en-AU"/>
              </w:rPr>
            </w:pPr>
            <w:r>
              <w:rPr>
                <w:lang w:eastAsia="en-AU"/>
              </w:rPr>
              <w:t>Evaporation</w:t>
            </w:r>
          </w:p>
          <w:p w:rsidR="00A307FB" w:rsidRPr="00376FBC" w:rsidRDefault="00A307FB" w:rsidP="00A307FB">
            <w:pPr>
              <w:pStyle w:val="table1"/>
              <w:rPr>
                <w:rFonts w:ascii="AdvFolioBT-L" w:hAnsi="AdvFolioBT-L" w:cs="AdvFolioBT-L"/>
                <w:lang w:eastAsia="en-AU"/>
              </w:rPr>
            </w:pPr>
            <w:r>
              <w:rPr>
                <w:lang w:eastAsia="en-AU"/>
              </w:rPr>
              <w:t>Wind</w:t>
            </w: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 xml:space="preserve">Geomorphology </w:t>
            </w:r>
            <w:r w:rsidRPr="000676EF">
              <w:rPr>
                <w:rFonts w:ascii="AdvFolioBT-L" w:hAnsi="AdvFolioBT-L"/>
                <w:snapToGrid w:val="0"/>
                <w:color w:val="000000"/>
                <w:position w:val="4"/>
                <w:sz w:val="11"/>
                <w:szCs w:val="0"/>
                <w:u w:color="000000"/>
                <w:lang w:eastAsia="en-AU"/>
              </w:rPr>
              <w:t>a</w:t>
            </w:r>
          </w:p>
        </w:tc>
        <w:tc>
          <w:tcPr>
            <w:tcW w:w="5244" w:type="dxa"/>
          </w:tcPr>
          <w:p w:rsidR="00A307FB" w:rsidRDefault="00A307FB" w:rsidP="00A307FB">
            <w:pPr>
              <w:pStyle w:val="table1"/>
              <w:rPr>
                <w:lang w:eastAsia="en-AU"/>
              </w:rPr>
            </w:pPr>
            <w:r>
              <w:rPr>
                <w:lang w:eastAsia="en-AU"/>
              </w:rPr>
              <w:t>Topography/morphology</w:t>
            </w:r>
          </w:p>
          <w:p w:rsidR="00A307FB" w:rsidRDefault="00A307FB" w:rsidP="00A307FB">
            <w:pPr>
              <w:pStyle w:val="table1"/>
              <w:rPr>
                <w:lang w:eastAsia="en-AU"/>
              </w:rPr>
            </w:pPr>
            <w:r>
              <w:rPr>
                <w:lang w:eastAsia="en-AU"/>
              </w:rPr>
              <w:t>Connectivity of surface waters</w:t>
            </w:r>
          </w:p>
          <w:p w:rsidR="00A307FB" w:rsidRDefault="00A307FB" w:rsidP="00A307FB">
            <w:pPr>
              <w:pStyle w:val="table1"/>
              <w:rPr>
                <w:lang w:eastAsia="en-AU"/>
              </w:rPr>
            </w:pPr>
            <w:r>
              <w:rPr>
                <w:lang w:eastAsia="en-AU"/>
              </w:rPr>
              <w:t>Water source</w:t>
            </w:r>
          </w:p>
          <w:p w:rsidR="00A307FB" w:rsidRDefault="00A307FB" w:rsidP="00A307FB">
            <w:pPr>
              <w:pStyle w:val="table1"/>
              <w:rPr>
                <w:lang w:eastAsia="en-AU"/>
              </w:rPr>
            </w:pPr>
            <w:r>
              <w:rPr>
                <w:lang w:eastAsia="en-AU"/>
              </w:rPr>
              <w:t>Soils</w:t>
            </w:r>
          </w:p>
          <w:p w:rsidR="00A307FB" w:rsidRDefault="00A307FB" w:rsidP="00A307FB">
            <w:pPr>
              <w:pStyle w:val="table1"/>
              <w:rPr>
                <w:lang w:eastAsia="en-AU"/>
              </w:rPr>
            </w:pPr>
            <w:r>
              <w:rPr>
                <w:lang w:eastAsia="en-AU"/>
              </w:rPr>
              <w:t>Sedimentation</w:t>
            </w:r>
          </w:p>
          <w:p w:rsidR="00A307FB" w:rsidRDefault="00A307FB" w:rsidP="00A307FB">
            <w:pPr>
              <w:pStyle w:val="table1"/>
              <w:rPr>
                <w:rFonts w:ascii="AdvFolioBT-L" w:hAnsi="AdvFolioBT-L" w:cs="AdvFolioBT-L"/>
                <w:lang w:eastAsia="en-AU"/>
              </w:rPr>
            </w:pPr>
            <w:r>
              <w:rPr>
                <w:lang w:eastAsia="en-AU"/>
              </w:rPr>
              <w:t>Erosion</w:t>
            </w: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 xml:space="preserve">Hydrology </w:t>
            </w:r>
            <w:r w:rsidRPr="000676EF">
              <w:rPr>
                <w:rFonts w:ascii="AdvFolioBT-L" w:hAnsi="AdvFolioBT-L"/>
                <w:snapToGrid w:val="0"/>
                <w:color w:val="000000"/>
                <w:position w:val="4"/>
                <w:sz w:val="11"/>
                <w:szCs w:val="0"/>
                <w:u w:color="000000"/>
                <w:lang w:eastAsia="en-AU"/>
              </w:rPr>
              <w:t>a</w:t>
            </w:r>
          </w:p>
        </w:tc>
        <w:tc>
          <w:tcPr>
            <w:tcW w:w="5244" w:type="dxa"/>
          </w:tcPr>
          <w:p w:rsidR="00A307FB" w:rsidRDefault="00A307FB" w:rsidP="00A307FB">
            <w:pPr>
              <w:pStyle w:val="table1"/>
              <w:rPr>
                <w:lang w:eastAsia="en-AU"/>
              </w:rPr>
            </w:pPr>
            <w:r>
              <w:rPr>
                <w:lang w:eastAsia="en-AU"/>
              </w:rPr>
              <w:t>Water balance (water flowing in, water flowing out)</w:t>
            </w:r>
          </w:p>
          <w:p w:rsidR="00A307FB" w:rsidRDefault="00A307FB" w:rsidP="00A307FB">
            <w:pPr>
              <w:pStyle w:val="table1"/>
              <w:rPr>
                <w:lang w:eastAsia="en-AU"/>
              </w:rPr>
            </w:pPr>
            <w:r>
              <w:rPr>
                <w:lang w:eastAsia="en-AU"/>
              </w:rPr>
              <w:t>Groundwater infiltration and seepage</w:t>
            </w:r>
          </w:p>
          <w:p w:rsidR="00A307FB" w:rsidRDefault="00A307FB" w:rsidP="00A307FB">
            <w:pPr>
              <w:pStyle w:val="table1"/>
              <w:rPr>
                <w:lang w:eastAsia="en-AU"/>
              </w:rPr>
            </w:pPr>
            <w:r>
              <w:rPr>
                <w:lang w:eastAsia="en-AU"/>
              </w:rPr>
              <w:t>Surface–groundwater interactions</w:t>
            </w:r>
          </w:p>
          <w:p w:rsidR="00A307FB" w:rsidRDefault="00A307FB" w:rsidP="00A307FB">
            <w:pPr>
              <w:pStyle w:val="table1"/>
              <w:rPr>
                <w:lang w:eastAsia="en-AU"/>
              </w:rPr>
            </w:pPr>
            <w:r>
              <w:rPr>
                <w:lang w:eastAsia="en-AU"/>
              </w:rPr>
              <w:t>Tidal regime</w:t>
            </w:r>
          </w:p>
          <w:p w:rsidR="00A307FB" w:rsidRPr="000676EF" w:rsidRDefault="00A307FB" w:rsidP="00A307FB">
            <w:pPr>
              <w:pStyle w:val="table1"/>
              <w:rPr>
                <w:lang w:eastAsia="en-AU"/>
              </w:rPr>
            </w:pPr>
            <w:r>
              <w:rPr>
                <w:lang w:eastAsia="en-AU"/>
              </w:rPr>
              <w:t>Inundation regime (volume, frequency, duration, height and seasonality [timing] of inundation)</w:t>
            </w: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Energy and nutrient dynamics</w:t>
            </w:r>
          </w:p>
        </w:tc>
        <w:tc>
          <w:tcPr>
            <w:tcW w:w="5244" w:type="dxa"/>
          </w:tcPr>
          <w:p w:rsidR="00A307FB" w:rsidRDefault="00A307FB" w:rsidP="00A307FB">
            <w:pPr>
              <w:pStyle w:val="table1"/>
              <w:rPr>
                <w:lang w:eastAsia="en-AU"/>
              </w:rPr>
            </w:pPr>
            <w:r>
              <w:rPr>
                <w:lang w:eastAsia="en-AU"/>
              </w:rPr>
              <w:t>Primary production</w:t>
            </w:r>
          </w:p>
          <w:p w:rsidR="00A307FB" w:rsidRDefault="00A307FB" w:rsidP="00A307FB">
            <w:pPr>
              <w:pStyle w:val="table1"/>
              <w:rPr>
                <w:lang w:eastAsia="en-AU"/>
              </w:rPr>
            </w:pPr>
            <w:r>
              <w:rPr>
                <w:lang w:eastAsia="en-AU"/>
              </w:rPr>
              <w:t>Nutrient cycling (nitrogen, phosphorus)</w:t>
            </w:r>
          </w:p>
          <w:p w:rsidR="00A307FB" w:rsidRDefault="00A307FB" w:rsidP="00A307FB">
            <w:pPr>
              <w:pStyle w:val="table1"/>
              <w:rPr>
                <w:lang w:eastAsia="en-AU"/>
              </w:rPr>
            </w:pPr>
            <w:r>
              <w:rPr>
                <w:lang w:eastAsia="en-AU"/>
              </w:rPr>
              <w:t>Carbon cycling</w:t>
            </w:r>
          </w:p>
          <w:p w:rsidR="00A307FB" w:rsidRDefault="00A307FB" w:rsidP="00A307FB">
            <w:pPr>
              <w:pStyle w:val="table1"/>
              <w:rPr>
                <w:lang w:eastAsia="en-AU"/>
              </w:rPr>
            </w:pPr>
            <w:r>
              <w:rPr>
                <w:lang w:eastAsia="en-AU"/>
              </w:rPr>
              <w:t>Decomposition</w:t>
            </w:r>
          </w:p>
          <w:p w:rsidR="00A307FB" w:rsidRPr="000676EF" w:rsidRDefault="00A307FB" w:rsidP="00A307FB">
            <w:pPr>
              <w:pStyle w:val="table1"/>
              <w:rPr>
                <w:lang w:eastAsia="en-AU"/>
              </w:rPr>
            </w:pPr>
            <w:r>
              <w:rPr>
                <w:lang w:eastAsia="en-AU"/>
              </w:rPr>
              <w:t>Oxidation–reduction</w:t>
            </w: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Processes that maintain animal and plant populations</w:t>
            </w:r>
          </w:p>
        </w:tc>
        <w:tc>
          <w:tcPr>
            <w:tcW w:w="5244" w:type="dxa"/>
          </w:tcPr>
          <w:p w:rsidR="00A307FB" w:rsidRDefault="00A307FB" w:rsidP="00A307FB">
            <w:pPr>
              <w:pStyle w:val="table1"/>
              <w:rPr>
                <w:lang w:eastAsia="en-AU"/>
              </w:rPr>
            </w:pPr>
            <w:r>
              <w:rPr>
                <w:lang w:eastAsia="en-AU"/>
              </w:rPr>
              <w:t>Reproduction</w:t>
            </w:r>
          </w:p>
          <w:p w:rsidR="00A307FB" w:rsidRDefault="00A307FB" w:rsidP="00A307FB">
            <w:pPr>
              <w:pStyle w:val="table1"/>
              <w:rPr>
                <w:lang w:eastAsia="en-AU"/>
              </w:rPr>
            </w:pPr>
            <w:r>
              <w:rPr>
                <w:lang w:eastAsia="en-AU"/>
              </w:rPr>
              <w:t>Regeneration</w:t>
            </w:r>
          </w:p>
          <w:p w:rsidR="00A307FB" w:rsidRDefault="00A307FB" w:rsidP="00A307FB">
            <w:pPr>
              <w:pStyle w:val="table1"/>
              <w:rPr>
                <w:lang w:eastAsia="en-AU"/>
              </w:rPr>
            </w:pPr>
            <w:r>
              <w:rPr>
                <w:lang w:eastAsia="en-AU"/>
              </w:rPr>
              <w:t>Dispersal</w:t>
            </w:r>
          </w:p>
          <w:p w:rsidR="00A307FB" w:rsidRDefault="00A307FB" w:rsidP="00A307FB">
            <w:pPr>
              <w:pStyle w:val="table1"/>
              <w:rPr>
                <w:lang w:eastAsia="en-AU"/>
              </w:rPr>
            </w:pPr>
            <w:r>
              <w:rPr>
                <w:lang w:eastAsia="en-AU"/>
              </w:rPr>
              <w:t>Migration</w:t>
            </w:r>
          </w:p>
          <w:p w:rsidR="00A307FB" w:rsidRPr="000676EF" w:rsidRDefault="00A307FB" w:rsidP="00A307FB">
            <w:pPr>
              <w:pStyle w:val="table1"/>
              <w:rPr>
                <w:lang w:eastAsia="en-AU"/>
              </w:rPr>
            </w:pPr>
            <w:r>
              <w:rPr>
                <w:lang w:eastAsia="en-AU"/>
              </w:rPr>
              <w:t>Pollination</w:t>
            </w: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Species interactions</w:t>
            </w:r>
          </w:p>
        </w:tc>
        <w:tc>
          <w:tcPr>
            <w:tcW w:w="5244" w:type="dxa"/>
          </w:tcPr>
          <w:p w:rsidR="00A307FB" w:rsidRDefault="00A307FB" w:rsidP="00A307FB">
            <w:pPr>
              <w:pStyle w:val="table1"/>
              <w:rPr>
                <w:lang w:eastAsia="en-AU"/>
              </w:rPr>
            </w:pPr>
            <w:r>
              <w:rPr>
                <w:lang w:eastAsia="en-AU"/>
              </w:rPr>
              <w:t>Competition</w:t>
            </w:r>
          </w:p>
          <w:p w:rsidR="00A307FB" w:rsidRDefault="00A307FB" w:rsidP="00A307FB">
            <w:pPr>
              <w:pStyle w:val="table1"/>
              <w:rPr>
                <w:lang w:eastAsia="en-AU"/>
              </w:rPr>
            </w:pPr>
            <w:r>
              <w:rPr>
                <w:lang w:eastAsia="en-AU"/>
              </w:rPr>
              <w:t>Predation</w:t>
            </w:r>
          </w:p>
          <w:p w:rsidR="00A307FB" w:rsidRDefault="00A307FB" w:rsidP="00A307FB">
            <w:pPr>
              <w:pStyle w:val="table1"/>
              <w:rPr>
                <w:lang w:eastAsia="en-AU"/>
              </w:rPr>
            </w:pPr>
            <w:r>
              <w:rPr>
                <w:lang w:eastAsia="en-AU"/>
              </w:rPr>
              <w:t>Succession</w:t>
            </w:r>
          </w:p>
          <w:p w:rsidR="00A307FB" w:rsidRDefault="00A307FB" w:rsidP="00A307FB">
            <w:pPr>
              <w:pStyle w:val="table1"/>
              <w:rPr>
                <w:lang w:eastAsia="en-AU"/>
              </w:rPr>
            </w:pPr>
            <w:proofErr w:type="spellStart"/>
            <w:r>
              <w:rPr>
                <w:lang w:eastAsia="en-AU"/>
              </w:rPr>
              <w:t>Herbivory</w:t>
            </w:r>
            <w:proofErr w:type="spellEnd"/>
          </w:p>
          <w:p w:rsidR="00A307FB" w:rsidRDefault="00A307FB" w:rsidP="00A307FB">
            <w:pPr>
              <w:pStyle w:val="table1"/>
              <w:rPr>
                <w:lang w:eastAsia="en-AU"/>
              </w:rPr>
            </w:pPr>
            <w:r>
              <w:rPr>
                <w:lang w:eastAsia="en-AU"/>
              </w:rPr>
              <w:t>Diseases and pathogens</w:t>
            </w:r>
          </w:p>
          <w:p w:rsidR="00A307FB" w:rsidRDefault="00A307FB" w:rsidP="00A307FB">
            <w:pPr>
              <w:pStyle w:val="table1"/>
              <w:rPr>
                <w:rFonts w:ascii="AdvFolioBT-L" w:hAnsi="AdvFolioBT-L" w:cs="AdvFolioBT-L"/>
                <w:lang w:eastAsia="en-AU"/>
              </w:rPr>
            </w:pP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Physical processes</w:t>
            </w:r>
          </w:p>
        </w:tc>
        <w:tc>
          <w:tcPr>
            <w:tcW w:w="5244" w:type="dxa"/>
          </w:tcPr>
          <w:p w:rsidR="00A307FB" w:rsidRDefault="00A307FB" w:rsidP="00A307FB">
            <w:pPr>
              <w:pStyle w:val="table1"/>
              <w:rPr>
                <w:lang w:eastAsia="en-AU"/>
              </w:rPr>
            </w:pPr>
            <w:r>
              <w:rPr>
                <w:lang w:eastAsia="en-AU"/>
              </w:rPr>
              <w:t>Stratification</w:t>
            </w:r>
          </w:p>
          <w:p w:rsidR="00A307FB" w:rsidRDefault="00A307FB" w:rsidP="00A307FB">
            <w:pPr>
              <w:pStyle w:val="table1"/>
              <w:rPr>
                <w:lang w:eastAsia="en-AU"/>
              </w:rPr>
            </w:pPr>
            <w:r>
              <w:rPr>
                <w:lang w:eastAsia="en-AU"/>
              </w:rPr>
              <w:t>Mixing</w:t>
            </w:r>
          </w:p>
          <w:p w:rsidR="00A307FB" w:rsidRDefault="00A307FB" w:rsidP="00A307FB">
            <w:pPr>
              <w:pStyle w:val="table1"/>
              <w:rPr>
                <w:lang w:eastAsia="en-AU"/>
              </w:rPr>
            </w:pPr>
            <w:r>
              <w:rPr>
                <w:lang w:eastAsia="en-AU"/>
              </w:rPr>
              <w:t>Sedimentation</w:t>
            </w:r>
          </w:p>
          <w:p w:rsidR="00A307FB" w:rsidRDefault="00A307FB" w:rsidP="00A307FB">
            <w:pPr>
              <w:pStyle w:val="table1"/>
              <w:rPr>
                <w:lang w:eastAsia="en-AU"/>
              </w:rPr>
            </w:pPr>
            <w:r>
              <w:rPr>
                <w:lang w:eastAsia="en-AU"/>
              </w:rPr>
              <w:t>Erosion</w:t>
            </w:r>
          </w:p>
          <w:p w:rsidR="00A307FB" w:rsidRDefault="00A307FB" w:rsidP="00A307FB">
            <w:pPr>
              <w:pStyle w:val="table1"/>
              <w:rPr>
                <w:lang w:eastAsia="en-AU"/>
              </w:rPr>
            </w:pPr>
            <w:r>
              <w:rPr>
                <w:lang w:eastAsia="en-AU"/>
              </w:rPr>
              <w:t>Evaporation</w:t>
            </w:r>
          </w:p>
          <w:p w:rsidR="00A307FB" w:rsidRDefault="00A307FB" w:rsidP="00A307FB">
            <w:pPr>
              <w:pStyle w:val="table1"/>
              <w:rPr>
                <w:rFonts w:ascii="AdvFolioBT-L" w:hAnsi="AdvFolioBT-L" w:cs="AdvFolioBT-L"/>
                <w:lang w:eastAsia="en-AU"/>
              </w:rPr>
            </w:pPr>
            <w:r>
              <w:rPr>
                <w:lang w:eastAsia="en-AU"/>
              </w:rPr>
              <w:t>Infiltration</w:t>
            </w:r>
          </w:p>
        </w:tc>
      </w:tr>
      <w:tr w:rsidR="00A307FB" w:rsidTr="00A307FB">
        <w:tc>
          <w:tcPr>
            <w:tcW w:w="1668"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 xml:space="preserve">Natural disturbance regimes </w:t>
            </w:r>
            <w:r w:rsidRPr="00756DFE">
              <w:rPr>
                <w:rFonts w:ascii="AdvFolioBT-L" w:hAnsi="AdvFolioBT-L"/>
                <w:snapToGrid w:val="0"/>
                <w:color w:val="000000"/>
                <w:position w:val="4"/>
                <w:sz w:val="11"/>
                <w:szCs w:val="0"/>
                <w:u w:color="000000"/>
                <w:lang w:eastAsia="en-AU"/>
              </w:rPr>
              <w:t>b</w:t>
            </w:r>
          </w:p>
        </w:tc>
        <w:tc>
          <w:tcPr>
            <w:tcW w:w="5244" w:type="dxa"/>
          </w:tcPr>
          <w:p w:rsidR="00A307FB" w:rsidRDefault="00A307FB" w:rsidP="00A307FB">
            <w:pPr>
              <w:pStyle w:val="table1"/>
              <w:rPr>
                <w:rFonts w:ascii="AdvFolioBT-L" w:hAnsi="AdvFolioBT-L" w:cs="AdvFolioBT-L"/>
                <w:lang w:eastAsia="en-AU"/>
              </w:rPr>
            </w:pPr>
            <w:r>
              <w:rPr>
                <w:rFonts w:ascii="AdvFolioBT-L" w:hAnsi="AdvFolioBT-L" w:cs="AdvFolioBT-L"/>
                <w:lang w:eastAsia="en-AU"/>
              </w:rPr>
              <w:t>Fire</w:t>
            </w:r>
          </w:p>
          <w:p w:rsidR="00A307FB" w:rsidRDefault="00A307FB" w:rsidP="00A307FB">
            <w:pPr>
              <w:pStyle w:val="table1"/>
              <w:rPr>
                <w:rFonts w:ascii="AdvFolioBT-L" w:hAnsi="AdvFolioBT-L" w:cs="AdvFolioBT-L"/>
                <w:lang w:eastAsia="en-AU"/>
              </w:rPr>
            </w:pPr>
            <w:r>
              <w:rPr>
                <w:rFonts w:ascii="AdvFolioBT-L" w:hAnsi="AdvFolioBT-L" w:cs="AdvFolioBT-L"/>
                <w:lang w:eastAsia="en-AU"/>
              </w:rPr>
              <w:t>Floods and drought</w:t>
            </w:r>
          </w:p>
          <w:p w:rsidR="00A307FB" w:rsidRDefault="00A307FB" w:rsidP="00A307FB">
            <w:pPr>
              <w:pStyle w:val="table1"/>
              <w:rPr>
                <w:rFonts w:ascii="AdvFolioBT-L" w:hAnsi="AdvFolioBT-L" w:cs="AdvFolioBT-L"/>
                <w:lang w:eastAsia="en-AU"/>
              </w:rPr>
            </w:pPr>
            <w:r>
              <w:rPr>
                <w:rFonts w:ascii="AdvFolioBT-L" w:hAnsi="AdvFolioBT-L" w:cs="AdvFolioBT-L"/>
                <w:lang w:eastAsia="en-AU"/>
              </w:rPr>
              <w:t>Cyclones</w:t>
            </w:r>
          </w:p>
          <w:p w:rsidR="00A307FB" w:rsidRDefault="00A307FB" w:rsidP="00A307FB">
            <w:pPr>
              <w:pStyle w:val="table1"/>
              <w:rPr>
                <w:rFonts w:ascii="AdvFolioBT-L" w:hAnsi="AdvFolioBT-L" w:cs="AdvFolioBT-L"/>
                <w:lang w:eastAsia="en-AU"/>
              </w:rPr>
            </w:pPr>
            <w:r>
              <w:rPr>
                <w:rFonts w:ascii="AdvFolioBT-L" w:hAnsi="AdvFolioBT-L" w:cs="AdvFolioBT-L"/>
                <w:lang w:eastAsia="en-AU"/>
              </w:rPr>
              <w:t>Extreme temperatures</w:t>
            </w:r>
          </w:p>
          <w:p w:rsidR="00A307FB" w:rsidRDefault="00A307FB" w:rsidP="00A307FB">
            <w:pPr>
              <w:pStyle w:val="table1"/>
              <w:rPr>
                <w:rFonts w:ascii="AdvFolioBT-L" w:hAnsi="AdvFolioBT-L" w:cs="AdvFolioBT-L"/>
                <w:lang w:eastAsia="en-AU"/>
              </w:rPr>
            </w:pPr>
            <w:r>
              <w:rPr>
                <w:rFonts w:ascii="AdvFolioBT-L" w:hAnsi="AdvFolioBT-L" w:cs="AdvFolioBT-L"/>
                <w:lang w:eastAsia="en-AU"/>
              </w:rPr>
              <w:t>Disturbance regimes (i.e. the combination of frequency, duration, intensity and extent of disturbance) have greater long-term influence than single events</w:t>
            </w:r>
          </w:p>
        </w:tc>
      </w:tr>
    </w:tbl>
    <w:p w:rsidR="00A307FB" w:rsidRPr="00756DFE" w:rsidRDefault="00A307FB" w:rsidP="00A307FB">
      <w:pPr>
        <w:pStyle w:val="tablenote"/>
        <w:tabs>
          <w:tab w:val="clear" w:pos="240"/>
          <w:tab w:val="left" w:pos="0"/>
        </w:tabs>
        <w:ind w:left="0" w:firstLine="0"/>
        <w:rPr>
          <w:snapToGrid w:val="0"/>
          <w:u w:color="000000"/>
        </w:rPr>
      </w:pPr>
      <w:proofErr w:type="spellStart"/>
      <w:proofErr w:type="gramStart"/>
      <w:r>
        <w:rPr>
          <w:snapToGrid w:val="0"/>
          <w:position w:val="4"/>
          <w:sz w:val="11"/>
          <w:u w:color="000000"/>
        </w:rPr>
        <w:t>a</w:t>
      </w:r>
      <w:proofErr w:type="spellEnd"/>
      <w:proofErr w:type="gramEnd"/>
      <w:r>
        <w:rPr>
          <w:snapToGrid w:val="0"/>
          <w:position w:val="4"/>
          <w:sz w:val="11"/>
          <w:u w:color="000000"/>
        </w:rPr>
        <w:t xml:space="preserve"> </w:t>
      </w:r>
      <w:r w:rsidRPr="00756DFE">
        <w:rPr>
          <w:snapToGrid w:val="0"/>
          <w:u w:color="000000"/>
        </w:rPr>
        <w:t>For some wetlands these processes may be viewed as components or broken down into their components</w:t>
      </w:r>
      <w:r>
        <w:rPr>
          <w:snapToGrid w:val="0"/>
          <w:u w:color="000000"/>
        </w:rPr>
        <w:t>.</w:t>
      </w:r>
      <w:r>
        <w:rPr>
          <w:snapToGrid w:val="0"/>
          <w:u w:color="000000"/>
        </w:rPr>
        <w:br/>
      </w:r>
      <w:proofErr w:type="gramStart"/>
      <w:r w:rsidRPr="00756DFE">
        <w:rPr>
          <w:snapToGrid w:val="0"/>
          <w:color w:val="000000"/>
          <w:position w:val="3"/>
          <w:sz w:val="9"/>
          <w:szCs w:val="0"/>
          <w:u w:color="000000"/>
        </w:rPr>
        <w:t>b</w:t>
      </w:r>
      <w:proofErr w:type="gramEnd"/>
      <w:r>
        <w:rPr>
          <w:snapToGrid w:val="0"/>
          <w:color w:val="000000"/>
          <w:position w:val="3"/>
          <w:sz w:val="9"/>
          <w:szCs w:val="0"/>
          <w:u w:color="000000"/>
        </w:rPr>
        <w:t xml:space="preserve"> </w:t>
      </w:r>
      <w:r>
        <w:rPr>
          <w:snapToGrid w:val="0"/>
          <w:color w:val="000000"/>
          <w:szCs w:val="0"/>
          <w:u w:color="000000"/>
        </w:rPr>
        <w:t>Not included in Australian Heritage Commission (2002)</w:t>
      </w:r>
    </w:p>
    <w:p w:rsidR="00A307FB" w:rsidRPr="00072AE5" w:rsidRDefault="00A307FB" w:rsidP="00A307FB">
      <w:pPr>
        <w:pStyle w:val="tablecaption"/>
        <w:rPr>
          <w:b/>
          <w:szCs w:val="17"/>
        </w:rPr>
      </w:pPr>
      <w:bookmarkStart w:id="119" w:name="_Toc379381465"/>
      <w:r w:rsidRPr="007D1BE2">
        <w:rPr>
          <w:b/>
          <w:szCs w:val="17"/>
        </w:rPr>
        <w:t xml:space="preserve">Table 2 </w:t>
      </w:r>
      <w:r w:rsidRPr="00AA56B7">
        <w:rPr>
          <w:szCs w:val="17"/>
        </w:rPr>
        <w:t xml:space="preserve">Ecological components modified </w:t>
      </w:r>
      <w:r w:rsidRPr="00AA56B7">
        <w:t xml:space="preserve">from </w:t>
      </w:r>
      <w:r w:rsidRPr="00AA56B7">
        <w:rPr>
          <w:noProof/>
        </w:rPr>
        <w:t>Department of the Environment, Water, Heritage and the Arts (2008</w:t>
      </w:r>
      <w:r w:rsidRPr="00AA56B7">
        <w:t>)</w:t>
      </w:r>
      <w:bookmarkEnd w:id="119"/>
    </w:p>
    <w:tbl>
      <w:tblPr>
        <w:tblStyle w:val="TableGrid"/>
        <w:tblW w:w="0" w:type="auto"/>
        <w:tblLook w:val="04A0"/>
      </w:tblPr>
      <w:tblGrid>
        <w:gridCol w:w="2093"/>
        <w:gridCol w:w="3402"/>
        <w:gridCol w:w="2977"/>
      </w:tblGrid>
      <w:tr w:rsidR="00A307FB" w:rsidRPr="00FF3317" w:rsidTr="00A307FB">
        <w:tc>
          <w:tcPr>
            <w:tcW w:w="2093" w:type="dxa"/>
            <w:shd w:val="clear" w:color="auto" w:fill="BFBFBF" w:themeFill="background1" w:themeFillShade="BF"/>
          </w:tcPr>
          <w:p w:rsidR="00A307FB" w:rsidRPr="00FF3317" w:rsidRDefault="00A307FB" w:rsidP="00A307FB">
            <w:pPr>
              <w:pStyle w:val="table1"/>
              <w:rPr>
                <w:b/>
              </w:rPr>
            </w:pPr>
            <w:r w:rsidRPr="00FF3317">
              <w:rPr>
                <w:b/>
              </w:rPr>
              <w:t>Component</w:t>
            </w:r>
          </w:p>
        </w:tc>
        <w:tc>
          <w:tcPr>
            <w:tcW w:w="3402" w:type="dxa"/>
            <w:shd w:val="clear" w:color="auto" w:fill="BFBFBF" w:themeFill="background1" w:themeFillShade="BF"/>
          </w:tcPr>
          <w:p w:rsidR="00A307FB" w:rsidRPr="00FF3317" w:rsidRDefault="00A307FB" w:rsidP="00A307FB">
            <w:pPr>
              <w:pStyle w:val="table1"/>
              <w:rPr>
                <w:b/>
              </w:rPr>
            </w:pPr>
            <w:r w:rsidRPr="00FF3317">
              <w:rPr>
                <w:b/>
              </w:rPr>
              <w:t>Examples</w:t>
            </w:r>
          </w:p>
        </w:tc>
        <w:tc>
          <w:tcPr>
            <w:tcW w:w="2977" w:type="dxa"/>
            <w:shd w:val="clear" w:color="auto" w:fill="BFBFBF" w:themeFill="background1" w:themeFillShade="BF"/>
          </w:tcPr>
          <w:p w:rsidR="00A307FB" w:rsidRPr="00FF3317" w:rsidRDefault="00A307FB" w:rsidP="00A307FB">
            <w:pPr>
              <w:pStyle w:val="table1"/>
              <w:rPr>
                <w:b/>
              </w:rPr>
            </w:pPr>
            <w:r w:rsidRPr="00FF3317">
              <w:rPr>
                <w:b/>
              </w:rPr>
              <w:t>Measured</w:t>
            </w:r>
          </w:p>
        </w:tc>
      </w:tr>
      <w:tr w:rsidR="00A307FB" w:rsidTr="00A307FB">
        <w:tc>
          <w:tcPr>
            <w:tcW w:w="2093" w:type="dxa"/>
          </w:tcPr>
          <w:p w:rsidR="00A307FB" w:rsidRPr="007D1BE2" w:rsidRDefault="00A307FB" w:rsidP="00A307FB">
            <w:pPr>
              <w:pStyle w:val="table1"/>
              <w:rPr>
                <w:szCs w:val="17"/>
              </w:rPr>
            </w:pPr>
            <w:r w:rsidRPr="007D1BE2">
              <w:t>Physical form</w:t>
            </w:r>
          </w:p>
        </w:tc>
        <w:tc>
          <w:tcPr>
            <w:tcW w:w="3402" w:type="dxa"/>
          </w:tcPr>
          <w:p w:rsidR="00A307FB" w:rsidRPr="007D1BE2" w:rsidRDefault="00A307FB" w:rsidP="00A307FB">
            <w:pPr>
              <w:pStyle w:val="table1"/>
            </w:pPr>
            <w:r w:rsidRPr="007D1BE2">
              <w:t>Area of the wetlands and creeks</w:t>
            </w:r>
          </w:p>
          <w:p w:rsidR="00A307FB" w:rsidRPr="007D1BE2" w:rsidRDefault="00A307FB" w:rsidP="00A307FB">
            <w:pPr>
              <w:pStyle w:val="table1"/>
            </w:pPr>
            <w:r w:rsidRPr="007D1BE2">
              <w:t>Wetland form (e.g. depth, shape and bathymetry [the study of underwater depth])</w:t>
            </w:r>
          </w:p>
          <w:p w:rsidR="00A307FB" w:rsidRPr="007D1BE2" w:rsidRDefault="00A307FB" w:rsidP="00A307FB">
            <w:pPr>
              <w:pStyle w:val="table1"/>
              <w:rPr>
                <w:szCs w:val="17"/>
              </w:rPr>
            </w:pPr>
            <w:r w:rsidRPr="007D1BE2">
              <w:rPr>
                <w:szCs w:val="17"/>
              </w:rPr>
              <w:t>Landform topography</w:t>
            </w:r>
          </w:p>
        </w:tc>
        <w:tc>
          <w:tcPr>
            <w:tcW w:w="2977" w:type="dxa"/>
          </w:tcPr>
          <w:p w:rsidR="00A307FB" w:rsidRPr="007D1BE2" w:rsidRDefault="00A307FB" w:rsidP="00A307FB">
            <w:pPr>
              <w:pStyle w:val="table1"/>
            </w:pPr>
            <w:r w:rsidRPr="007D1BE2">
              <w:t>Yes – Remote sensing</w:t>
            </w:r>
          </w:p>
          <w:p w:rsidR="00A307FB" w:rsidRPr="007D1BE2" w:rsidRDefault="00A307FB" w:rsidP="00A307FB">
            <w:pPr>
              <w:pStyle w:val="table1"/>
            </w:pPr>
            <w:r w:rsidRPr="007D1BE2">
              <w:t>Yes? HGCP w</w:t>
            </w:r>
            <w:r>
              <w:t>ill know</w:t>
            </w:r>
          </w:p>
          <w:p w:rsidR="00A307FB" w:rsidRPr="007D1BE2" w:rsidRDefault="00A307FB" w:rsidP="00A307FB">
            <w:pPr>
              <w:pStyle w:val="table1"/>
            </w:pPr>
          </w:p>
          <w:p w:rsidR="00A307FB" w:rsidRPr="007D1BE2" w:rsidRDefault="00A307FB" w:rsidP="00A307FB">
            <w:pPr>
              <w:pStyle w:val="table1"/>
            </w:pPr>
            <w:r w:rsidRPr="007D1BE2">
              <w:t>Yes – Landform modelling</w:t>
            </w:r>
          </w:p>
        </w:tc>
      </w:tr>
      <w:tr w:rsidR="00A307FB" w:rsidTr="00A307FB">
        <w:tc>
          <w:tcPr>
            <w:tcW w:w="2093" w:type="dxa"/>
          </w:tcPr>
          <w:p w:rsidR="00A307FB" w:rsidRPr="007D1BE2" w:rsidRDefault="00A307FB" w:rsidP="00A307FB">
            <w:pPr>
              <w:pStyle w:val="table1"/>
              <w:rPr>
                <w:szCs w:val="17"/>
              </w:rPr>
            </w:pPr>
            <w:r w:rsidRPr="007D1BE2">
              <w:t>Soils and sediments</w:t>
            </w:r>
          </w:p>
        </w:tc>
        <w:tc>
          <w:tcPr>
            <w:tcW w:w="3402" w:type="dxa"/>
          </w:tcPr>
          <w:p w:rsidR="00A307FB" w:rsidRPr="007D1BE2" w:rsidRDefault="00A307FB" w:rsidP="00A307FB">
            <w:pPr>
              <w:pStyle w:val="table1"/>
            </w:pPr>
            <w:r w:rsidRPr="007D1BE2">
              <w:t>Site and soil/sediment profile characterisation (e.g. using the Australian Soil and Land Survey Field Handbook McDonald et al. 1990).</w:t>
            </w:r>
          </w:p>
          <w:p w:rsidR="00A307FB" w:rsidRPr="007D1BE2" w:rsidRDefault="00A307FB" w:rsidP="00A307FB">
            <w:pPr>
              <w:pStyle w:val="table1"/>
            </w:pPr>
            <w:r>
              <w:br/>
            </w:r>
            <w:r w:rsidRPr="007D1BE2">
              <w:t xml:space="preserve">Soil profile classification (e.g. using Isbell 2002) – most profiles should fall into the Hydrosol Soil Order and classification to the Sub-Order or Great Group level will be sufficient in most cases. </w:t>
            </w:r>
          </w:p>
          <w:p w:rsidR="00A307FB" w:rsidRPr="007D1BE2" w:rsidRDefault="00A307FB" w:rsidP="00A307FB">
            <w:pPr>
              <w:pStyle w:val="table1"/>
            </w:pPr>
            <w:r>
              <w:br/>
            </w:r>
            <w:r w:rsidRPr="007D1BE2">
              <w:t>Soil physical properties (e.g. structure, texture, consistency and profile)</w:t>
            </w:r>
          </w:p>
          <w:p w:rsidR="00A307FB" w:rsidRDefault="00A307FB" w:rsidP="00A307FB">
            <w:pPr>
              <w:pStyle w:val="table1"/>
            </w:pPr>
          </w:p>
          <w:p w:rsidR="00A307FB" w:rsidRPr="007D1BE2" w:rsidRDefault="00A307FB" w:rsidP="00A307FB">
            <w:pPr>
              <w:pStyle w:val="table1"/>
            </w:pPr>
            <w:r>
              <w:br/>
            </w:r>
            <w:r w:rsidRPr="007D1BE2">
              <w:t xml:space="preserve">Soil chemical properties (e.g. organic content, nutrients, </w:t>
            </w:r>
            <w:proofErr w:type="spellStart"/>
            <w:r w:rsidRPr="007D1BE2">
              <w:t>sulfides</w:t>
            </w:r>
            <w:proofErr w:type="spellEnd"/>
            <w:r w:rsidRPr="007D1BE2">
              <w:t>, acid neutralising capacity, salts and pH)</w:t>
            </w:r>
          </w:p>
          <w:p w:rsidR="00A307FB" w:rsidRPr="007D1BE2" w:rsidRDefault="00A307FB" w:rsidP="00A307FB">
            <w:pPr>
              <w:pStyle w:val="table1"/>
            </w:pPr>
            <w:r>
              <w:br/>
            </w:r>
            <w:r w:rsidRPr="007D1BE2">
              <w:t>Soil biological properties (e.g. soil organisms such as bacteria and fungi, invertebrates – shellfish, mites and worms)</w:t>
            </w:r>
          </w:p>
          <w:p w:rsidR="00A307FB" w:rsidRPr="007D1BE2" w:rsidRDefault="00A307FB" w:rsidP="00A307FB">
            <w:pPr>
              <w:pStyle w:val="table1"/>
              <w:rPr>
                <w:szCs w:val="17"/>
              </w:rPr>
            </w:pPr>
          </w:p>
        </w:tc>
        <w:tc>
          <w:tcPr>
            <w:tcW w:w="2977" w:type="dxa"/>
          </w:tcPr>
          <w:p w:rsidR="00A307FB" w:rsidRPr="007D1BE2" w:rsidRDefault="00A307FB" w:rsidP="00A307FB">
            <w:pPr>
              <w:pStyle w:val="table1"/>
            </w:pPr>
            <w:r w:rsidRPr="007D1BE2">
              <w:t>Not sure what this means?</w:t>
            </w:r>
          </w:p>
          <w:p w:rsidR="00A307FB" w:rsidRPr="007D1BE2" w:rsidRDefault="00A307FB" w:rsidP="00A307FB">
            <w:pPr>
              <w:pStyle w:val="table1"/>
            </w:pPr>
          </w:p>
          <w:p w:rsidR="00A307FB" w:rsidRPr="007D1BE2" w:rsidRDefault="00A307FB" w:rsidP="00A307FB">
            <w:pPr>
              <w:pStyle w:val="table1"/>
            </w:pPr>
          </w:p>
          <w:p w:rsidR="00A307FB" w:rsidRPr="007D1BE2" w:rsidRDefault="00A307FB" w:rsidP="00A307FB">
            <w:pPr>
              <w:pStyle w:val="table1"/>
            </w:pPr>
            <w:r>
              <w:br/>
            </w:r>
            <w:r w:rsidRPr="007D1BE2">
              <w:t>Probably (HGCP) not sure?</w:t>
            </w:r>
          </w:p>
          <w:p w:rsidR="00A307FB" w:rsidRPr="007D1BE2" w:rsidRDefault="00A307FB" w:rsidP="00A307FB">
            <w:pPr>
              <w:pStyle w:val="table1"/>
            </w:pPr>
          </w:p>
          <w:p w:rsidR="00A307FB" w:rsidRPr="007D1BE2" w:rsidRDefault="00A307FB" w:rsidP="00A307FB">
            <w:pPr>
              <w:pStyle w:val="table1"/>
            </w:pPr>
          </w:p>
          <w:p w:rsidR="00A307FB" w:rsidRPr="007D1BE2" w:rsidRDefault="00A307FB" w:rsidP="00A307FB">
            <w:pPr>
              <w:pStyle w:val="table1"/>
            </w:pPr>
          </w:p>
          <w:p w:rsidR="00A307FB" w:rsidRDefault="00A307FB" w:rsidP="00A307FB">
            <w:pPr>
              <w:pStyle w:val="table1"/>
            </w:pPr>
          </w:p>
          <w:p w:rsidR="00A307FB" w:rsidRPr="007D1BE2" w:rsidRDefault="00A307FB" w:rsidP="00A307FB">
            <w:pPr>
              <w:pStyle w:val="table1"/>
            </w:pPr>
            <w:r w:rsidRPr="007D1BE2">
              <w:t xml:space="preserve">Probably (HGCP) </w:t>
            </w:r>
          </w:p>
          <w:p w:rsidR="00A307FB" w:rsidRPr="007D1BE2" w:rsidRDefault="00A307FB" w:rsidP="00A307FB">
            <w:pPr>
              <w:pStyle w:val="table1"/>
            </w:pPr>
          </w:p>
          <w:p w:rsidR="00A307FB" w:rsidRDefault="00A307FB" w:rsidP="00A307FB">
            <w:pPr>
              <w:pStyle w:val="table1"/>
            </w:pPr>
          </w:p>
          <w:p w:rsidR="00A307FB" w:rsidRPr="007D1BE2" w:rsidRDefault="00A307FB" w:rsidP="00A307FB">
            <w:pPr>
              <w:pStyle w:val="table1"/>
            </w:pPr>
          </w:p>
          <w:p w:rsidR="00A307FB" w:rsidRPr="007D1BE2" w:rsidRDefault="00A307FB" w:rsidP="00A307FB">
            <w:pPr>
              <w:pStyle w:val="table1"/>
            </w:pPr>
            <w:r w:rsidRPr="007D1BE2">
              <w:t>Yes – to some extent but focusing mostly on metals</w:t>
            </w:r>
          </w:p>
          <w:p w:rsidR="00A307FB" w:rsidRDefault="00A307FB" w:rsidP="00A307FB">
            <w:pPr>
              <w:pStyle w:val="table1"/>
            </w:pPr>
          </w:p>
          <w:p w:rsidR="00A307FB" w:rsidRPr="007D1BE2" w:rsidRDefault="00A307FB" w:rsidP="00A307FB">
            <w:pPr>
              <w:pStyle w:val="table1"/>
            </w:pPr>
            <w:r>
              <w:t>S</w:t>
            </w:r>
            <w:r w:rsidRPr="007D1BE2">
              <w:t xml:space="preserve">ome information being generated from the </w:t>
            </w:r>
            <w:proofErr w:type="spellStart"/>
            <w:r w:rsidRPr="007D1BE2">
              <w:t>sed</w:t>
            </w:r>
            <w:proofErr w:type="spellEnd"/>
            <w:r w:rsidRPr="007D1BE2">
              <w:t xml:space="preserve"> U </w:t>
            </w:r>
            <w:proofErr w:type="spellStart"/>
            <w:r w:rsidRPr="007D1BE2">
              <w:t>tox</w:t>
            </w:r>
            <w:proofErr w:type="spellEnd"/>
            <w:r w:rsidRPr="007D1BE2">
              <w:t xml:space="preserve"> project.  CDU have done some LAA bacterial work</w:t>
            </w:r>
          </w:p>
          <w:p w:rsidR="00A307FB" w:rsidRPr="007D1BE2" w:rsidRDefault="00A307FB" w:rsidP="00A307FB">
            <w:pPr>
              <w:pStyle w:val="table1"/>
            </w:pPr>
          </w:p>
        </w:tc>
      </w:tr>
      <w:tr w:rsidR="00A307FB" w:rsidTr="00A307FB">
        <w:tc>
          <w:tcPr>
            <w:tcW w:w="2093" w:type="dxa"/>
          </w:tcPr>
          <w:p w:rsidR="00A307FB" w:rsidRPr="007D1BE2" w:rsidRDefault="00A307FB" w:rsidP="00A307FB">
            <w:pPr>
              <w:pStyle w:val="table1"/>
              <w:rPr>
                <w:szCs w:val="17"/>
              </w:rPr>
            </w:pPr>
            <w:r w:rsidRPr="007D1BE2">
              <w:t>Physicochemical water</w:t>
            </w:r>
          </w:p>
        </w:tc>
        <w:tc>
          <w:tcPr>
            <w:tcW w:w="3402" w:type="dxa"/>
          </w:tcPr>
          <w:p w:rsidR="00A307FB" w:rsidRPr="007D1BE2" w:rsidRDefault="00A307FB" w:rsidP="00A307FB">
            <w:pPr>
              <w:pStyle w:val="table1"/>
            </w:pPr>
            <w:r w:rsidRPr="007D1BE2">
              <w:t>Nutrients (e.g. nitrogen, phosphorus)</w:t>
            </w:r>
            <w:r w:rsidRPr="007D1BE2">
              <w:br/>
            </w:r>
            <w:r w:rsidRPr="007D1BE2">
              <w:br/>
            </w:r>
            <w:r w:rsidRPr="007D1BE2">
              <w:br/>
              <w:t>Electrical conductivity</w:t>
            </w:r>
          </w:p>
          <w:p w:rsidR="00A307FB" w:rsidRPr="007D1BE2" w:rsidRDefault="00A307FB" w:rsidP="00A307FB">
            <w:pPr>
              <w:pStyle w:val="table1"/>
            </w:pPr>
            <w:proofErr w:type="spellStart"/>
            <w:r w:rsidRPr="007D1BE2">
              <w:t>Cations</w:t>
            </w:r>
            <w:proofErr w:type="spellEnd"/>
            <w:r w:rsidRPr="007D1BE2">
              <w:t xml:space="preserve"> and anions</w:t>
            </w:r>
          </w:p>
          <w:p w:rsidR="00A307FB" w:rsidRPr="007D1BE2" w:rsidRDefault="00A307FB" w:rsidP="00A307FB">
            <w:pPr>
              <w:pStyle w:val="table1"/>
            </w:pPr>
            <w:r w:rsidRPr="007D1BE2">
              <w:t>Turbidity</w:t>
            </w:r>
            <w:r w:rsidRPr="007D1BE2">
              <w:br/>
            </w:r>
          </w:p>
          <w:p w:rsidR="00A307FB" w:rsidRPr="007D1BE2" w:rsidRDefault="00A307FB" w:rsidP="00A307FB">
            <w:pPr>
              <w:pStyle w:val="table1"/>
            </w:pPr>
            <w:r w:rsidRPr="007D1BE2">
              <w:t>Temperature</w:t>
            </w:r>
          </w:p>
          <w:p w:rsidR="00A307FB" w:rsidRPr="007D1BE2" w:rsidRDefault="00A307FB" w:rsidP="00A307FB">
            <w:pPr>
              <w:pStyle w:val="table1"/>
            </w:pPr>
            <w:r w:rsidRPr="007D1BE2">
              <w:t>Dissolved oxygen</w:t>
            </w:r>
          </w:p>
          <w:p w:rsidR="00A307FB" w:rsidRPr="007D1BE2" w:rsidRDefault="00A307FB" w:rsidP="00A307FB">
            <w:pPr>
              <w:pStyle w:val="table1"/>
            </w:pPr>
            <w:r w:rsidRPr="007D1BE2">
              <w:t>pH</w:t>
            </w:r>
          </w:p>
          <w:p w:rsidR="00A307FB" w:rsidRPr="007D1BE2" w:rsidRDefault="00A307FB" w:rsidP="00A307FB">
            <w:pPr>
              <w:pStyle w:val="table1"/>
            </w:pPr>
            <w:r w:rsidRPr="007D1BE2">
              <w:t>Nutrient cycling</w:t>
            </w:r>
          </w:p>
          <w:p w:rsidR="00A307FB" w:rsidRPr="007D1BE2" w:rsidRDefault="00A307FB" w:rsidP="00A307FB">
            <w:pPr>
              <w:pStyle w:val="table1"/>
              <w:rPr>
                <w:szCs w:val="17"/>
              </w:rPr>
            </w:pPr>
            <w:r w:rsidRPr="007D1BE2">
              <w:t>Light attenuation</w:t>
            </w:r>
          </w:p>
        </w:tc>
        <w:tc>
          <w:tcPr>
            <w:tcW w:w="2977" w:type="dxa"/>
          </w:tcPr>
          <w:p w:rsidR="00A307FB" w:rsidRPr="007D1BE2" w:rsidRDefault="00A307FB" w:rsidP="00A307FB">
            <w:pPr>
              <w:pStyle w:val="table1"/>
              <w:rPr>
                <w:szCs w:val="17"/>
              </w:rPr>
            </w:pPr>
            <w:r w:rsidRPr="007D1BE2">
              <w:rPr>
                <w:szCs w:val="17"/>
              </w:rPr>
              <w:t>Yes – possibly limited sampling? Without much spatial or temporal solution.</w:t>
            </w:r>
          </w:p>
          <w:p w:rsidR="00A307FB" w:rsidRPr="007D1BE2" w:rsidRDefault="00A307FB" w:rsidP="00A307FB">
            <w:pPr>
              <w:pStyle w:val="table1"/>
              <w:rPr>
                <w:szCs w:val="17"/>
              </w:rPr>
            </w:pPr>
            <w:r w:rsidRPr="007D1BE2">
              <w:rPr>
                <w:szCs w:val="17"/>
              </w:rPr>
              <w:t>Yes</w:t>
            </w:r>
          </w:p>
          <w:p w:rsidR="00A307FB" w:rsidRPr="007D1BE2" w:rsidRDefault="00A307FB" w:rsidP="00A307FB">
            <w:pPr>
              <w:pStyle w:val="table1"/>
              <w:rPr>
                <w:szCs w:val="17"/>
              </w:rPr>
            </w:pPr>
            <w:r w:rsidRPr="007D1BE2">
              <w:rPr>
                <w:szCs w:val="17"/>
              </w:rPr>
              <w:t>Yes</w:t>
            </w:r>
          </w:p>
          <w:p w:rsidR="00A307FB" w:rsidRPr="007D1BE2" w:rsidRDefault="00A307FB" w:rsidP="00A307FB">
            <w:pPr>
              <w:pStyle w:val="table1"/>
              <w:rPr>
                <w:szCs w:val="17"/>
              </w:rPr>
            </w:pPr>
            <w:r w:rsidRPr="007D1BE2">
              <w:rPr>
                <w:szCs w:val="17"/>
              </w:rPr>
              <w:t xml:space="preserve">Yes – especially in </w:t>
            </w:r>
            <w:proofErr w:type="spellStart"/>
            <w:r w:rsidRPr="007D1BE2">
              <w:rPr>
                <w:szCs w:val="17"/>
              </w:rPr>
              <w:t>Magela</w:t>
            </w:r>
            <w:proofErr w:type="spellEnd"/>
            <w:r w:rsidRPr="007D1BE2">
              <w:rPr>
                <w:szCs w:val="17"/>
              </w:rPr>
              <w:t xml:space="preserve"> and </w:t>
            </w:r>
            <w:proofErr w:type="spellStart"/>
            <w:r w:rsidRPr="007D1BE2">
              <w:rPr>
                <w:szCs w:val="17"/>
              </w:rPr>
              <w:t>Gulungal</w:t>
            </w:r>
            <w:proofErr w:type="spellEnd"/>
          </w:p>
          <w:p w:rsidR="00A307FB" w:rsidRPr="007D1BE2" w:rsidRDefault="00A307FB" w:rsidP="00A307FB">
            <w:pPr>
              <w:pStyle w:val="table1"/>
              <w:rPr>
                <w:szCs w:val="17"/>
              </w:rPr>
            </w:pPr>
            <w:r w:rsidRPr="007D1BE2">
              <w:rPr>
                <w:szCs w:val="17"/>
              </w:rPr>
              <w:t>Yes</w:t>
            </w:r>
          </w:p>
          <w:p w:rsidR="00A307FB" w:rsidRPr="007D1BE2" w:rsidRDefault="00A307FB" w:rsidP="00A307FB">
            <w:pPr>
              <w:pStyle w:val="table1"/>
              <w:rPr>
                <w:szCs w:val="17"/>
              </w:rPr>
            </w:pPr>
            <w:r w:rsidRPr="007D1BE2">
              <w:rPr>
                <w:szCs w:val="17"/>
              </w:rPr>
              <w:t>Yes – not sure how extensive</w:t>
            </w:r>
          </w:p>
          <w:p w:rsidR="00A307FB" w:rsidRPr="007D1BE2" w:rsidRDefault="00A307FB" w:rsidP="00A307FB">
            <w:pPr>
              <w:pStyle w:val="table1"/>
              <w:rPr>
                <w:szCs w:val="17"/>
              </w:rPr>
            </w:pPr>
            <w:r w:rsidRPr="007D1BE2">
              <w:rPr>
                <w:szCs w:val="17"/>
              </w:rPr>
              <w:t xml:space="preserve">Yes </w:t>
            </w:r>
          </w:p>
          <w:p w:rsidR="00A307FB" w:rsidRPr="007D1BE2" w:rsidRDefault="00A307FB" w:rsidP="00A307FB">
            <w:pPr>
              <w:pStyle w:val="table1"/>
              <w:rPr>
                <w:szCs w:val="17"/>
              </w:rPr>
            </w:pPr>
            <w:r w:rsidRPr="007D1BE2">
              <w:rPr>
                <w:szCs w:val="17"/>
              </w:rPr>
              <w:t>Not sure</w:t>
            </w:r>
            <w:r w:rsidRPr="007D1BE2">
              <w:rPr>
                <w:szCs w:val="17"/>
              </w:rPr>
              <w:br/>
              <w:t>Limited but can be inferred from turbidity</w:t>
            </w:r>
          </w:p>
        </w:tc>
      </w:tr>
      <w:tr w:rsidR="00A307FB" w:rsidTr="00A307FB">
        <w:tc>
          <w:tcPr>
            <w:tcW w:w="2093" w:type="dxa"/>
          </w:tcPr>
          <w:p w:rsidR="00A307FB" w:rsidRPr="007D1BE2" w:rsidRDefault="00A307FB" w:rsidP="00A307FB">
            <w:pPr>
              <w:pStyle w:val="table1"/>
            </w:pPr>
            <w:r w:rsidRPr="007D1BE2">
              <w:t>Biota</w:t>
            </w:r>
          </w:p>
        </w:tc>
        <w:tc>
          <w:tcPr>
            <w:tcW w:w="3402" w:type="dxa"/>
          </w:tcPr>
          <w:p w:rsidR="00A307FB" w:rsidRPr="007D1BE2" w:rsidRDefault="00A307FB" w:rsidP="00A307FB">
            <w:pPr>
              <w:pStyle w:val="table1"/>
            </w:pPr>
            <w:r w:rsidRPr="007D1BE2">
              <w:t>Wetland plants</w:t>
            </w:r>
            <w:r w:rsidRPr="007D1BE2">
              <w:br/>
            </w:r>
            <w:r>
              <w:br/>
            </w:r>
            <w:r w:rsidRPr="007D1BE2">
              <w:t>Vertebrate fauna (e.g. fish, amphibians, reptiles, waterbirds, mammals)</w:t>
            </w:r>
          </w:p>
          <w:p w:rsidR="00A307FB" w:rsidRPr="007D1BE2" w:rsidRDefault="00A307FB" w:rsidP="00A307FB">
            <w:pPr>
              <w:pStyle w:val="table1"/>
            </w:pPr>
            <w:r>
              <w:br/>
            </w:r>
            <w:r w:rsidRPr="007D1BE2">
              <w:t>Phytoplankton, including diatoms</w:t>
            </w:r>
            <w:r w:rsidRPr="007D1BE2">
              <w:br/>
            </w:r>
            <w:r w:rsidRPr="007D1BE2">
              <w:br/>
            </w:r>
            <w:r w:rsidRPr="007D1BE2">
              <w:br/>
              <w:t xml:space="preserve">Aquatic </w:t>
            </w:r>
            <w:proofErr w:type="spellStart"/>
            <w:r w:rsidRPr="007D1BE2">
              <w:t>macroinvertebrates</w:t>
            </w:r>
            <w:proofErr w:type="spellEnd"/>
          </w:p>
        </w:tc>
        <w:tc>
          <w:tcPr>
            <w:tcW w:w="2977" w:type="dxa"/>
          </w:tcPr>
          <w:p w:rsidR="00A307FB" w:rsidRPr="007D1BE2" w:rsidRDefault="00A307FB" w:rsidP="00A307FB">
            <w:pPr>
              <w:pStyle w:val="table1"/>
              <w:rPr>
                <w:szCs w:val="17"/>
              </w:rPr>
            </w:pPr>
            <w:r w:rsidRPr="007D1BE2">
              <w:rPr>
                <w:szCs w:val="17"/>
              </w:rPr>
              <w:t>Remote sensing.  Ecological surveys</w:t>
            </w:r>
          </w:p>
          <w:p w:rsidR="00A307FB" w:rsidRDefault="00A307FB" w:rsidP="00A307FB">
            <w:pPr>
              <w:pStyle w:val="table1"/>
              <w:rPr>
                <w:szCs w:val="17"/>
              </w:rPr>
            </w:pPr>
            <w:r w:rsidRPr="007D1BE2">
              <w:rPr>
                <w:szCs w:val="17"/>
              </w:rPr>
              <w:t xml:space="preserve">Yes – fish channel billabongs and </w:t>
            </w:r>
            <w:r>
              <w:rPr>
                <w:szCs w:val="17"/>
              </w:rPr>
              <w:t>shallow lowland billabongs</w:t>
            </w:r>
            <w:r w:rsidRPr="007D1BE2">
              <w:rPr>
                <w:szCs w:val="17"/>
              </w:rPr>
              <w:br/>
            </w:r>
            <w:r w:rsidRPr="007D1BE2">
              <w:rPr>
                <w:szCs w:val="17"/>
              </w:rPr>
              <w:br/>
            </w:r>
          </w:p>
          <w:p w:rsidR="00A307FB" w:rsidRPr="007D1BE2" w:rsidRDefault="00A307FB" w:rsidP="00A307FB">
            <w:pPr>
              <w:pStyle w:val="table1"/>
              <w:rPr>
                <w:szCs w:val="17"/>
              </w:rPr>
            </w:pPr>
            <w:r>
              <w:rPr>
                <w:szCs w:val="17"/>
              </w:rPr>
              <w:t xml:space="preserve">Much historical (1978-81) data. </w:t>
            </w:r>
            <w:r w:rsidRPr="007D1BE2">
              <w:rPr>
                <w:szCs w:val="17"/>
              </w:rPr>
              <w:t xml:space="preserve">.  </w:t>
            </w:r>
            <w:r>
              <w:rPr>
                <w:szCs w:val="17"/>
              </w:rPr>
              <w:t xml:space="preserve">More limited recently, </w:t>
            </w:r>
            <w:r w:rsidRPr="007D1BE2">
              <w:rPr>
                <w:szCs w:val="17"/>
              </w:rPr>
              <w:t>GTB study and some during recessional flow sampling</w:t>
            </w:r>
            <w:r w:rsidRPr="007D1BE2">
              <w:rPr>
                <w:szCs w:val="17"/>
              </w:rPr>
              <w:br/>
            </w:r>
            <w:r>
              <w:rPr>
                <w:szCs w:val="17"/>
              </w:rPr>
              <w:br/>
            </w:r>
            <w:r>
              <w:rPr>
                <w:szCs w:val="17"/>
              </w:rPr>
              <w:br/>
            </w:r>
            <w:r w:rsidRPr="007D1BE2">
              <w:rPr>
                <w:szCs w:val="17"/>
              </w:rPr>
              <w:t>Yes – year recessional flow sampling in creeks. Intermittent billabong sampling</w:t>
            </w:r>
            <w:r w:rsidRPr="007D1BE2">
              <w:rPr>
                <w:szCs w:val="17"/>
              </w:rPr>
              <w:br/>
            </w:r>
          </w:p>
        </w:tc>
      </w:tr>
    </w:tbl>
    <w:p w:rsidR="004B4D0E" w:rsidRDefault="004B4D0E" w:rsidP="00255D50">
      <w:pPr>
        <w:pStyle w:val="Heading1"/>
        <w:sectPr w:rsidR="004B4D0E" w:rsidSect="006B0462">
          <w:pgSz w:w="11906" w:h="16838" w:code="9"/>
          <w:pgMar w:top="1440" w:right="1797" w:bottom="1440" w:left="1797" w:header="1077" w:footer="833" w:gutter="0"/>
          <w:cols w:space="360"/>
          <w:noEndnote/>
        </w:sectPr>
      </w:pPr>
      <w:bookmarkStart w:id="120" w:name="_Toc372114448"/>
    </w:p>
    <w:p w:rsidR="00A307FB" w:rsidRDefault="00A307FB" w:rsidP="00255D50">
      <w:pPr>
        <w:pStyle w:val="Heading1"/>
      </w:pPr>
      <w:bookmarkStart w:id="121" w:name="_Toc379372603"/>
      <w:r>
        <w:t>References</w:t>
      </w:r>
      <w:bookmarkEnd w:id="120"/>
      <w:bookmarkEnd w:id="121"/>
    </w:p>
    <w:p w:rsidR="000B044B" w:rsidRPr="000B044B" w:rsidRDefault="000B044B" w:rsidP="00AC2F03">
      <w:pPr>
        <w:pStyle w:val="referencelist1"/>
        <w:rPr>
          <w:noProof/>
        </w:rPr>
      </w:pPr>
      <w:r w:rsidRPr="000B044B">
        <w:rPr>
          <w:noProof/>
        </w:rPr>
        <w:t>Australian Heritage commission (2002). Australian Natural Heritage Charter for conservation of places of natural heritage signficance. Second Edition. Australian</w:t>
      </w:r>
      <w:r w:rsidR="00B85884">
        <w:rPr>
          <w:noProof/>
        </w:rPr>
        <w:t xml:space="preserve"> Heritage Commission. Canberra.</w:t>
      </w:r>
      <w:r w:rsidR="00AC2F03">
        <w:rPr>
          <w:noProof/>
        </w:rPr>
        <w:t xml:space="preserve"> </w:t>
      </w:r>
      <w:r w:rsidR="00B85884" w:rsidRPr="00B85884">
        <w:rPr>
          <w:noProof/>
        </w:rPr>
        <w:t>http://www.environment.gov.au/system/files/</w:t>
      </w:r>
      <w:r w:rsidR="001A739B">
        <w:rPr>
          <w:noProof/>
        </w:rPr>
        <w:br/>
      </w:r>
      <w:r w:rsidR="00B85884" w:rsidRPr="00B85884">
        <w:rPr>
          <w:noProof/>
        </w:rPr>
        <w:t>resources/56de3d0a-7301-47e2-8c7c-9e064627a1ae/files/australian-natural-heritage-charter.pdf</w:t>
      </w:r>
      <w:r w:rsidRPr="000B044B">
        <w:rPr>
          <w:noProof/>
        </w:rPr>
        <w:t>. Accessed 5 February 2014.</w:t>
      </w:r>
    </w:p>
    <w:p w:rsidR="000B044B" w:rsidRPr="000B044B" w:rsidRDefault="000B044B" w:rsidP="00AC2F03">
      <w:pPr>
        <w:pStyle w:val="referencelist1"/>
        <w:jc w:val="left"/>
        <w:rPr>
          <w:noProof/>
        </w:rPr>
      </w:pPr>
      <w:r w:rsidRPr="000B044B">
        <w:rPr>
          <w:noProof/>
        </w:rPr>
        <w:t xml:space="preserve">Bennett AF, Haslem A, Cheal DC, Clarke MF, Jones RN, Koehn JD, Lake PS, Lumsden LF, Lunt ID, Mackey BG, Nally RM, Menkhorst PW, New TR, Newell GR, O’Hara T, Quinn GP, Radford JQ, Robinson D, Watson JEM &amp; Yen AL 2009. Ecological processes: A key element in strategies for nature conservation. </w:t>
      </w:r>
      <w:r w:rsidRPr="000B044B">
        <w:rPr>
          <w:i/>
          <w:noProof/>
        </w:rPr>
        <w:t>Ecological Management &amp; Restoration</w:t>
      </w:r>
      <w:r w:rsidRPr="000B044B">
        <w:rPr>
          <w:noProof/>
        </w:rPr>
        <w:t xml:space="preserve"> 10 (3), 192-199.</w:t>
      </w:r>
    </w:p>
    <w:p w:rsidR="000B044B" w:rsidRPr="000B044B" w:rsidRDefault="000B044B" w:rsidP="00AC2F03">
      <w:pPr>
        <w:pStyle w:val="referencelist1"/>
        <w:rPr>
          <w:noProof/>
        </w:rPr>
      </w:pPr>
      <w:r w:rsidRPr="000B044B">
        <w:rPr>
          <w:noProof/>
        </w:rPr>
        <w:t>BMT WBM (2010). Ecological Character Description for Kakadu National Park Ramsar Site. Prepared for the Australian Government Department of Sustainability, Environment, Water, Population and Communities.</w:t>
      </w:r>
      <w:r w:rsidR="00AC2F03">
        <w:rPr>
          <w:noProof/>
        </w:rPr>
        <w:t xml:space="preserve"> </w:t>
      </w:r>
      <w:r w:rsidR="00B85884" w:rsidRPr="00B85884">
        <w:rPr>
          <w:noProof/>
        </w:rPr>
        <w:t>http://www.environmentgov.au/</w:t>
      </w:r>
      <w:r w:rsidR="001A739B">
        <w:rPr>
          <w:noProof/>
        </w:rPr>
        <w:br/>
      </w:r>
      <w:r w:rsidR="00B85884" w:rsidRPr="00B85884">
        <w:rPr>
          <w:noProof/>
        </w:rPr>
        <w:t>resource/kakadu-national-park-ramsar-site-ecological-character-description</w:t>
      </w:r>
      <w:r w:rsidRPr="000B044B">
        <w:rPr>
          <w:noProof/>
        </w:rPr>
        <w:t>. Accessed 5 February 2014.</w:t>
      </w:r>
    </w:p>
    <w:p w:rsidR="000B044B" w:rsidRPr="000B044B" w:rsidRDefault="000B044B" w:rsidP="000B044B">
      <w:pPr>
        <w:pStyle w:val="referencelist1"/>
        <w:rPr>
          <w:noProof/>
        </w:rPr>
      </w:pPr>
      <w:r w:rsidRPr="000B044B">
        <w:rPr>
          <w:noProof/>
        </w:rPr>
        <w:t xml:space="preserve">Cork S, Sattler P &amp; Tait J 2009. Rapid Desktop Assessment of Australian Ecosystem and Biodiversity Conservation Opportunities. </w:t>
      </w:r>
    </w:p>
    <w:p w:rsidR="000B044B" w:rsidRPr="000B044B" w:rsidRDefault="000B044B" w:rsidP="00AC2F03">
      <w:pPr>
        <w:pStyle w:val="referencelist1"/>
        <w:rPr>
          <w:noProof/>
        </w:rPr>
      </w:pPr>
      <w:r w:rsidRPr="000B044B">
        <w:rPr>
          <w:noProof/>
        </w:rPr>
        <w:t>Department of the Environment, Water, Heritage and the Arts (2008). National Framework and Guidance for Describing the Ecological Character of Austalia’s Ramsar Wetlands. Module 2 of the National Guidelines for Ramsar Wetlands; Implementing the Ramsar Convention in Australia. Australian Government Department of the Environment, Water, Heritage and the Arts, Canberra.</w:t>
      </w:r>
      <w:r w:rsidR="00AC2F03">
        <w:rPr>
          <w:noProof/>
        </w:rPr>
        <w:t xml:space="preserve"> </w:t>
      </w:r>
      <w:r w:rsidRPr="001A739B">
        <w:rPr>
          <w:noProof/>
        </w:rPr>
        <w:t>http://www.environment.gov.au/</w:t>
      </w:r>
      <w:r w:rsidR="001A739B">
        <w:rPr>
          <w:noProof/>
        </w:rPr>
        <w:br/>
      </w:r>
      <w:r w:rsidRPr="001A739B">
        <w:rPr>
          <w:noProof/>
        </w:rPr>
        <w:t>resource/national-framework-and-guidance-describing-ecological-character-australian-ramsar-wetlands</w:t>
      </w:r>
      <w:r w:rsidRPr="000B044B">
        <w:rPr>
          <w:noProof/>
        </w:rPr>
        <w:t>. Accessed 5 February 2014.</w:t>
      </w:r>
    </w:p>
    <w:p w:rsidR="000B044B" w:rsidRPr="000B044B" w:rsidRDefault="000B044B" w:rsidP="000B044B">
      <w:pPr>
        <w:pStyle w:val="referencelist1"/>
        <w:rPr>
          <w:noProof/>
        </w:rPr>
      </w:pPr>
      <w:r w:rsidRPr="000B044B">
        <w:rPr>
          <w:noProof/>
        </w:rPr>
        <w:t xml:space="preserve">McDonald T &amp; Williams J 2009. A perspective on the evolving science and practice of ecological restoration in Australia. </w:t>
      </w:r>
      <w:r w:rsidRPr="000B044B">
        <w:rPr>
          <w:i/>
          <w:noProof/>
        </w:rPr>
        <w:t>Ecological Management &amp; Restoration</w:t>
      </w:r>
      <w:r w:rsidRPr="000B044B">
        <w:rPr>
          <w:noProof/>
        </w:rPr>
        <w:t xml:space="preserve"> 10 (2), 113-125.</w:t>
      </w:r>
    </w:p>
    <w:p w:rsidR="000B044B" w:rsidRPr="000B044B" w:rsidRDefault="000B044B" w:rsidP="000B044B">
      <w:pPr>
        <w:pStyle w:val="referencelist1"/>
        <w:rPr>
          <w:noProof/>
        </w:rPr>
      </w:pPr>
      <w:r w:rsidRPr="000B044B">
        <w:rPr>
          <w:noProof/>
        </w:rPr>
        <w:t xml:space="preserve">McGregor A, Coffey B, Deutsch C, Wescott G &amp; Robinson J 2008. Ecological processes in Victoria: Policy priorities for sustaining biodiversity. </w:t>
      </w:r>
    </w:p>
    <w:p w:rsidR="000B044B" w:rsidRPr="000B044B" w:rsidRDefault="000B044B" w:rsidP="000B044B">
      <w:pPr>
        <w:pStyle w:val="referencelist1"/>
        <w:rPr>
          <w:noProof/>
        </w:rPr>
      </w:pPr>
      <w:r w:rsidRPr="000B044B">
        <w:rPr>
          <w:noProof/>
        </w:rPr>
        <w:t>Trail 2007. Making ecological processes iconic</w:t>
      </w:r>
      <w:r w:rsidRPr="000B044B">
        <w:rPr>
          <w:i/>
          <w:noProof/>
        </w:rPr>
        <w:t>.  In: Decision Point</w:t>
      </w:r>
      <w:r w:rsidRPr="000B044B">
        <w:rPr>
          <w:noProof/>
        </w:rPr>
        <w:t>. unpublished paper.</w:t>
      </w:r>
    </w:p>
    <w:p w:rsidR="00A307FB" w:rsidRDefault="00A307FB" w:rsidP="008321D5">
      <w:pPr>
        <w:pStyle w:val="referencelist1"/>
        <w:rPr>
          <w:noProof/>
        </w:rPr>
      </w:pPr>
    </w:p>
    <w:sectPr w:rsidR="00A307FB" w:rsidSect="006B0462">
      <w:pgSz w:w="11906" w:h="16838" w:code="9"/>
      <w:pgMar w:top="1440" w:right="1797" w:bottom="1440" w:left="1797" w:header="1077" w:footer="833"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F03" w:rsidRDefault="00AC2F03">
      <w:r>
        <w:separator/>
      </w:r>
    </w:p>
  </w:endnote>
  <w:endnote w:type="continuationSeparator" w:id="0">
    <w:p w:rsidR="00AC2F03" w:rsidRDefault="00AC2F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swiss"/>
    <w:notTrueType/>
    <w:pitch w:val="variable"/>
    <w:sig w:usb0="00000003" w:usb1="00000000" w:usb2="00000000" w:usb3="00000000" w:csb0="00000001" w:csb1="00000000"/>
  </w:font>
  <w:font w:name="AdvFolioBT-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DB778F">
    <w:pPr>
      <w:pStyle w:val="Footer"/>
    </w:pPr>
    <w:fldSimple w:instr="PAGE">
      <w:r w:rsidR="00AC2F03">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29"/>
      <w:docPartObj>
        <w:docPartGallery w:val="Page Numbers (Bottom of Page)"/>
        <w:docPartUnique/>
      </w:docPartObj>
    </w:sdtPr>
    <w:sdtContent>
      <w:p w:rsidR="00AC2F03" w:rsidRDefault="00DD2DCA" w:rsidP="00CF64BD">
        <w:pPr>
          <w:pStyle w:val="landscape"/>
          <w:framePr w:wrap="around"/>
        </w:pPr>
        <w:fldSimple w:instr=" PAGE   \* MERGEFORMAT ">
          <w:r w:rsidR="00FD68CF">
            <w:rPr>
              <w:noProof/>
            </w:rPr>
            <w:t>13</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33"/>
      <w:docPartObj>
        <w:docPartGallery w:val="Page Numbers (Bottom of Page)"/>
        <w:docPartUnique/>
      </w:docPartObj>
    </w:sdtPr>
    <w:sdtContent>
      <w:p w:rsidR="00AC2F03" w:rsidRDefault="00DD2DCA" w:rsidP="00130F19">
        <w:pPr>
          <w:pStyle w:val="landscape"/>
          <w:framePr w:w="0" w:hRule="auto" w:hSpace="0" w:wrap="auto" w:vAnchor="margin" w:hAnchor="text" w:xAlign="left" w:yAlign="inline"/>
        </w:pPr>
        <w:fldSimple w:instr=" PAGE   \* MERGEFORMAT ">
          <w:r w:rsidR="00FD68CF">
            <w:rPr>
              <w:noProof/>
            </w:rPr>
            <w:t>17</w:t>
          </w:r>
        </w:fldSimple>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44"/>
      <w:docPartObj>
        <w:docPartGallery w:val="Page Numbers (Bottom of Page)"/>
        <w:docPartUnique/>
      </w:docPartObj>
    </w:sdtPr>
    <w:sdtContent>
      <w:p w:rsidR="00AC2F03" w:rsidRDefault="00DD2DCA" w:rsidP="00130F19">
        <w:pPr>
          <w:pStyle w:val="landscape"/>
          <w:framePr w:wrap="around"/>
        </w:pPr>
        <w:fldSimple w:instr=" PAGE   \* MERGEFORMAT ">
          <w:r w:rsidR="00375F29">
            <w:rPr>
              <w:noProof/>
            </w:rPr>
            <w:t>27</w:t>
          </w:r>
        </w:fldSimple>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54"/>
      <w:docPartObj>
        <w:docPartGallery w:val="Page Numbers (Bottom of Page)"/>
        <w:docPartUnique/>
      </w:docPartObj>
    </w:sdtPr>
    <w:sdtContent>
      <w:p w:rsidR="00AC2F03" w:rsidRDefault="00DD2DCA" w:rsidP="003B6932">
        <w:pPr>
          <w:pStyle w:val="landscape"/>
          <w:framePr w:w="0" w:hRule="auto" w:hSpace="0" w:wrap="auto" w:vAnchor="margin" w:hAnchor="text" w:xAlign="left" w:yAlign="inline"/>
          <w:rPr>
            <w:rFonts w:ascii="Garamond" w:hAnsi="Garamond"/>
            <w:sz w:val="24"/>
          </w:rPr>
        </w:pPr>
        <w:fldSimple w:instr=" PAGE   \* MERGEFORMAT ">
          <w:r w:rsidR="00FD68CF">
            <w:rPr>
              <w:noProof/>
            </w:rPr>
            <w:t>28</w:t>
          </w:r>
        </w:fldSimple>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62"/>
      <w:docPartObj>
        <w:docPartGallery w:val="Page Numbers (Bottom of Page)"/>
        <w:docPartUnique/>
      </w:docPartObj>
    </w:sdtPr>
    <w:sdtContent>
      <w:p w:rsidR="00AC2F03" w:rsidRDefault="00DD2DCA" w:rsidP="009C5B86">
        <w:pPr>
          <w:pStyle w:val="landscape"/>
          <w:framePr w:w="0" w:hRule="auto" w:hSpace="0" w:wrap="auto" w:vAnchor="margin" w:hAnchor="text" w:xAlign="left" w:yAlign="inline"/>
          <w:rPr>
            <w:rFonts w:ascii="Garamond" w:hAnsi="Garamond"/>
            <w:sz w:val="24"/>
          </w:rPr>
        </w:pPr>
        <w:fldSimple w:instr=" PAGE   \* MERGEFORMAT ">
          <w:r w:rsidR="00FD68CF">
            <w:rPr>
              <w:noProof/>
            </w:rPr>
            <w:t>29</w:t>
          </w:r>
        </w:fldSimple>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69"/>
      <w:docPartObj>
        <w:docPartGallery w:val="Page Numbers (Bottom of Page)"/>
        <w:docPartUnique/>
      </w:docPartObj>
    </w:sdtPr>
    <w:sdtContent>
      <w:p w:rsidR="00AC2F03" w:rsidRDefault="00DD2DCA" w:rsidP="009C5B86">
        <w:pPr>
          <w:pStyle w:val="landscape"/>
          <w:framePr w:wrap="around"/>
          <w:rPr>
            <w:rFonts w:ascii="Garamond" w:hAnsi="Garamond"/>
            <w:sz w:val="24"/>
          </w:rPr>
        </w:pPr>
        <w:fldSimple w:instr=" PAGE   \* MERGEFORMAT ">
          <w:r w:rsidR="00375F29">
            <w:rPr>
              <w:noProof/>
            </w:rPr>
            <w:t>30</w:t>
          </w:r>
        </w:fldSimple>
      </w:p>
    </w:sdtContent>
  </w:sdt>
  <w:p w:rsidR="00AC2F03" w:rsidRPr="009C5B86" w:rsidRDefault="00AC2F03" w:rsidP="009C5B86">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72"/>
      <w:docPartObj>
        <w:docPartGallery w:val="Page Numbers (Bottom of Page)"/>
        <w:docPartUnique/>
      </w:docPartObj>
    </w:sdtPr>
    <w:sdtContent>
      <w:p w:rsidR="00AC2F03" w:rsidRDefault="00DD2DCA" w:rsidP="009C5B86">
        <w:pPr>
          <w:pStyle w:val="landscape"/>
          <w:framePr w:w="0" w:hRule="auto" w:hSpace="0" w:wrap="auto" w:vAnchor="margin" w:hAnchor="text" w:xAlign="left" w:yAlign="inline"/>
          <w:rPr>
            <w:rFonts w:ascii="Garamond" w:hAnsi="Garamond"/>
            <w:sz w:val="24"/>
          </w:rPr>
        </w:pPr>
        <w:fldSimple w:instr=" PAGE   \* MERGEFORMAT ">
          <w:r w:rsidR="00FD68CF">
            <w:rPr>
              <w:noProof/>
            </w:rPr>
            <w:t>32</w:t>
          </w:r>
        </w:fldSimple>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76"/>
      <w:docPartObj>
        <w:docPartGallery w:val="Page Numbers (Bottom of Page)"/>
        <w:docPartUnique/>
      </w:docPartObj>
    </w:sdtPr>
    <w:sdtContent>
      <w:p w:rsidR="00AC2F03" w:rsidRDefault="00DD2DCA" w:rsidP="009C5B86">
        <w:pPr>
          <w:pStyle w:val="landscape"/>
          <w:framePr w:wrap="around"/>
          <w:rPr>
            <w:rFonts w:ascii="Garamond" w:hAnsi="Garamond"/>
            <w:sz w:val="24"/>
          </w:rPr>
        </w:pPr>
        <w:fldSimple w:instr=" PAGE   \* MERGEFORMAT ">
          <w:r w:rsidR="00375F29">
            <w:rPr>
              <w:noProof/>
            </w:rPr>
            <w:t>33</w:t>
          </w:r>
        </w:fldSimple>
      </w:p>
    </w:sdtContent>
  </w:sdt>
  <w:p w:rsidR="00AC2F03" w:rsidRPr="009C5B86" w:rsidRDefault="00AC2F03" w:rsidP="009C5B86">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77"/>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34</w:t>
          </w:r>
        </w:fldSimple>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83"/>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35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rsidP="00DB778F">
    <w:pPr>
      <w:pStyle w:val="Footer"/>
    </w:pPr>
    <w:bookmarkStart w:id="0" w:name="_Toc513964624"/>
    <w:bookmarkEnd w:id="0"/>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84"/>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36</w:t>
          </w:r>
        </w:fldSimple>
      </w:p>
    </w:sdtContent>
  </w:sdt>
  <w:p w:rsidR="00AC2F03" w:rsidRPr="003B3AF2" w:rsidRDefault="00AC2F03" w:rsidP="003B3AF2">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85"/>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37</w:t>
          </w:r>
        </w:fldSimple>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0"/>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38</w:t>
          </w:r>
        </w:fldSimple>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1"/>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39</w:t>
          </w:r>
        </w:fldSimple>
      </w:p>
    </w:sdtContent>
  </w:sdt>
  <w:p w:rsidR="00AC2F03" w:rsidRPr="003B3AF2" w:rsidRDefault="00AC2F03" w:rsidP="003B3AF2">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2"/>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40</w:t>
          </w:r>
        </w:fldSimple>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3"/>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41</w:t>
          </w:r>
        </w:fldSimple>
      </w:p>
    </w:sdtContent>
  </w:sdt>
  <w:p w:rsidR="00AC2F03" w:rsidRPr="003B3AF2" w:rsidRDefault="00AC2F03" w:rsidP="003B3AF2">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4"/>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375F29">
            <w:rPr>
              <w:noProof/>
            </w:rPr>
            <w:t>42</w:t>
          </w:r>
        </w:fldSimple>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5"/>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43</w:t>
          </w:r>
        </w:fldSimple>
      </w:p>
    </w:sdtContent>
  </w:sdt>
  <w:p w:rsidR="00AC2F03" w:rsidRPr="003B3AF2" w:rsidRDefault="00AC2F03" w:rsidP="003B3AF2">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6"/>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44</w:t>
          </w:r>
        </w:fldSimple>
      </w:p>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7"/>
      <w:docPartObj>
        <w:docPartGallery w:val="Page Numbers (Bottom of Page)"/>
        <w:docPartUnique/>
      </w:docPartObj>
    </w:sdtPr>
    <w:sdtContent>
      <w:p w:rsidR="00AC2F03" w:rsidRDefault="00DD2DCA" w:rsidP="003B3AF2">
        <w:pPr>
          <w:pStyle w:val="landscape"/>
          <w:framePr w:w="0" w:hRule="auto" w:hSpace="0" w:wrap="auto" w:vAnchor="margin" w:hAnchor="text" w:xAlign="left" w:yAlign="inline"/>
          <w:rPr>
            <w:rFonts w:ascii="Garamond" w:hAnsi="Garamond"/>
            <w:sz w:val="24"/>
          </w:rPr>
        </w:pPr>
        <w:fldSimple w:instr=" PAGE   \* MERGEFORMAT ">
          <w:r w:rsidR="00FD68CF">
            <w:rPr>
              <w:noProof/>
            </w:rPr>
            <w:t>45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DB778F">
    <w:pPr>
      <w:pStyle w:val="Footer"/>
    </w:pPr>
    <w:fldSimple w:instr="PAGE">
      <w:r w:rsidR="00AC2F03">
        <w:rPr>
          <w:noProof/>
        </w:rPr>
        <w:t>ii</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8"/>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46</w:t>
          </w:r>
        </w:fldSimple>
      </w:p>
    </w:sdtContent>
  </w:sdt>
  <w:p w:rsidR="00AC2F03" w:rsidRPr="00604291" w:rsidRDefault="00AC2F03" w:rsidP="00604291">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99"/>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47</w:t>
          </w:r>
        </w:fldSimple>
      </w:p>
    </w:sdtContent>
  </w:sdt>
  <w:p w:rsidR="00AC2F03" w:rsidRPr="00604291" w:rsidRDefault="00AC2F03" w:rsidP="00604291">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200"/>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48</w:t>
          </w:r>
        </w:fldSimple>
      </w:p>
    </w:sdtContent>
  </w:sdt>
  <w:p w:rsidR="00AC2F03" w:rsidRPr="00604291" w:rsidRDefault="00AC2F03" w:rsidP="00604291">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201"/>
      <w:docPartObj>
        <w:docPartGallery w:val="Page Numbers (Bottom of Page)"/>
        <w:docPartUnique/>
      </w:docPartObj>
    </w:sdtPr>
    <w:sdtContent>
      <w:p w:rsidR="00AC2F03" w:rsidRDefault="00DD2DCA" w:rsidP="003B3AF2">
        <w:pPr>
          <w:pStyle w:val="landscape"/>
          <w:framePr w:wrap="around"/>
          <w:rPr>
            <w:rFonts w:ascii="Garamond" w:hAnsi="Garamond"/>
            <w:sz w:val="24"/>
          </w:rPr>
        </w:pPr>
        <w:fldSimple w:instr=" PAGE   \* MERGEFORMAT ">
          <w:r w:rsidR="00375F29">
            <w:rPr>
              <w:noProof/>
            </w:rPr>
            <w:t>49</w:t>
          </w:r>
        </w:fldSimple>
      </w:p>
    </w:sdtContent>
  </w:sdt>
  <w:p w:rsidR="00AC2F03" w:rsidRPr="00610C99" w:rsidRDefault="00AC2F03" w:rsidP="003B3AF2">
    <w:pPr>
      <w:pStyle w:val="landscape"/>
      <w:framePr w:wrap="around"/>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218"/>
      <w:docPartObj>
        <w:docPartGallery w:val="Page Numbers (Bottom of Page)"/>
        <w:docPartUnique/>
      </w:docPartObj>
    </w:sdtPr>
    <w:sdtContent>
      <w:p w:rsidR="00AC2F03" w:rsidRDefault="00DD2DCA" w:rsidP="002023AE">
        <w:pPr>
          <w:pStyle w:val="landscape"/>
          <w:framePr w:w="0" w:hRule="auto" w:hSpace="0" w:wrap="auto" w:vAnchor="margin" w:hAnchor="text" w:xAlign="left" w:yAlign="inline"/>
          <w:rPr>
            <w:rFonts w:ascii="Garamond" w:hAnsi="Garamond"/>
            <w:sz w:val="24"/>
          </w:rPr>
        </w:pPr>
        <w:fldSimple w:instr=" PAGE   \* MERGEFORMAT ">
          <w:r w:rsidR="00FD68CF">
            <w:rPr>
              <w:noProof/>
            </w:rPr>
            <w:t>60</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DB778F">
    <w:pPr>
      <w:pStyle w:val="Footer"/>
    </w:pPr>
    <w:fldSimple w:instr="PAGE">
      <w:r w:rsidR="00AC2F03">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073202">
    <w:pPr>
      <w:pStyle w:val="Footer"/>
    </w:pPr>
    <w:fldSimple w:instr="PAGE">
      <w:r w:rsidR="00375F29">
        <w:rPr>
          <w:noProof/>
        </w:rPr>
        <w:t>v</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DB778F">
    <w:pPr>
      <w:pStyle w:val="Footer"/>
    </w:pPr>
    <w:fldSimple w:instr="PAGE">
      <w:r w:rsidR="00AC2F03">
        <w:rPr>
          <w:noProof/>
        </w:rPr>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073202">
    <w:pPr>
      <w:pStyle w:val="Footer"/>
    </w:pPr>
    <w:fldSimple w:instr="PAGE">
      <w:r w:rsidR="00375F29">
        <w:rPr>
          <w:noProof/>
        </w:rPr>
        <w:t>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rsidP="001B7F9D">
    <w:pPr>
      <w:pStyle w:val="Footer"/>
      <w:framePr w:w="567" w:h="1134" w:hSpace="181" w:wrap="around" w:vAnchor="page" w:hAnchor="page" w:x="568" w:yAlign="center"/>
      <w:textDirection w:val="tbRl"/>
    </w:pPr>
    <w:fldSimple w:instr="PAGE">
      <w:r w:rsidR="00375F29">
        <w:rPr>
          <w:noProof/>
        </w:rPr>
        <w:t>6</w:t>
      </w:r>
    </w:fldSimple>
  </w:p>
  <w:p w:rsidR="00AC2F03" w:rsidRPr="001B7F9D" w:rsidRDefault="00AC2F03" w:rsidP="001B7F9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127"/>
      <w:docPartObj>
        <w:docPartGallery w:val="Page Numbers (Bottom of Page)"/>
        <w:docPartUnique/>
      </w:docPartObj>
    </w:sdtPr>
    <w:sdtContent>
      <w:p w:rsidR="00AC2F03" w:rsidRDefault="00DD2DCA" w:rsidP="00DB778F">
        <w:pPr>
          <w:pStyle w:val="Footer"/>
        </w:pPr>
        <w:fldSimple w:instr=" PAGE   \* MERGEFORMAT ">
          <w:r w:rsidR="00375F29">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F03" w:rsidRDefault="00AC2F03">
      <w:r>
        <w:separator/>
      </w:r>
    </w:p>
  </w:footnote>
  <w:footnote w:type="continuationSeparator" w:id="0">
    <w:p w:rsidR="00AC2F03" w:rsidRDefault="00AC2F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jc w:val="right"/>
      <w:rPr>
        <w:smallCaps/>
        <w:sz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DD2DCA">
    <w:pPr>
      <w:pStyle w:val="Header"/>
      <w:jc w:val="right"/>
      <w:rPr>
        <w:rFonts w:ascii="Arial" w:hAnsi="Arial"/>
        <w:sz w:val="14"/>
      </w:rPr>
    </w:pPr>
    <w:fldSimple w:instr=" FILENAME \* Lower\p  \* MERGEFORMAT ">
      <w:r w:rsidR="00AC2F03" w:rsidRPr="00393546">
        <w:rPr>
          <w:rFonts w:ascii="Arial" w:hAnsi="Arial"/>
          <w:noProof/>
          <w:sz w:val="14"/>
        </w:rPr>
        <w:t>\</w:t>
      </w:r>
      <w:r w:rsidR="00AC2F03">
        <w:rPr>
          <w:noProof/>
        </w:rPr>
        <w:t>\pvnt01flpr01\user$\a18160\profile\desktop\ir624_working.docx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Pr="00173F7C" w:rsidRDefault="00AC2F03" w:rsidP="00173F7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3" w:rsidRDefault="00AC2F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32E2592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13F96"/>
    <w:multiLevelType w:val="hybridMultilevel"/>
    <w:tmpl w:val="17929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0A45BA"/>
    <w:multiLevelType w:val="hybridMultilevel"/>
    <w:tmpl w:val="F3604A4C"/>
    <w:lvl w:ilvl="0" w:tplc="3AB8234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97A1C"/>
    <w:multiLevelType w:val="hybridMultilevel"/>
    <w:tmpl w:val="ABA0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740411"/>
    <w:multiLevelType w:val="hybridMultilevel"/>
    <w:tmpl w:val="B5BEC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4C6164"/>
    <w:multiLevelType w:val="hybridMultilevel"/>
    <w:tmpl w:val="E6A04C40"/>
    <w:lvl w:ilvl="0" w:tplc="5114D5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CA40DC"/>
    <w:multiLevelType w:val="hybridMultilevel"/>
    <w:tmpl w:val="02E8D69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1A2F40C3"/>
    <w:multiLevelType w:val="hybridMultilevel"/>
    <w:tmpl w:val="6534D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1500D5"/>
    <w:multiLevelType w:val="hybridMultilevel"/>
    <w:tmpl w:val="D9A8A724"/>
    <w:lvl w:ilvl="0" w:tplc="0C090001">
      <w:start w:val="1"/>
      <w:numFmt w:val="bullet"/>
      <w:lvlText w:val=""/>
      <w:lvlJc w:val="left"/>
      <w:pPr>
        <w:ind w:left="720" w:hanging="360"/>
      </w:pPr>
      <w:rPr>
        <w:rFonts w:ascii="Symbol" w:hAnsi="Symbol" w:hint="default"/>
      </w:rPr>
    </w:lvl>
    <w:lvl w:ilvl="1" w:tplc="0C090011">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C651FD"/>
    <w:multiLevelType w:val="hybridMultilevel"/>
    <w:tmpl w:val="4E9AF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C06AAE"/>
    <w:multiLevelType w:val="hybridMultilevel"/>
    <w:tmpl w:val="E7E00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7E0D02"/>
    <w:multiLevelType w:val="hybridMultilevel"/>
    <w:tmpl w:val="701C6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0C5CBA"/>
    <w:multiLevelType w:val="hybridMultilevel"/>
    <w:tmpl w:val="AC0496EE"/>
    <w:lvl w:ilvl="0" w:tplc="EFBCB1B2">
      <w:numFmt w:val="bullet"/>
      <w:lvlText w:val="-"/>
      <w:lvlJc w:val="left"/>
      <w:pPr>
        <w:ind w:left="720" w:hanging="360"/>
      </w:pPr>
      <w:rPr>
        <w:rFonts w:ascii="Palatino Linotype" w:eastAsia="Times New Roman" w:hAnsi="Palatino Linotype"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DA7A2E"/>
    <w:multiLevelType w:val="hybridMultilevel"/>
    <w:tmpl w:val="1ED2E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8A0CAD"/>
    <w:multiLevelType w:val="hybridMultilevel"/>
    <w:tmpl w:val="D932D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0E3D25"/>
    <w:multiLevelType w:val="hybridMultilevel"/>
    <w:tmpl w:val="D690E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FA4446B"/>
    <w:multiLevelType w:val="hybridMultilevel"/>
    <w:tmpl w:val="7432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064F9A"/>
    <w:multiLevelType w:val="hybridMultilevel"/>
    <w:tmpl w:val="0E96D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625BE2"/>
    <w:multiLevelType w:val="hybridMultilevel"/>
    <w:tmpl w:val="57B29AE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5843D7"/>
    <w:multiLevelType w:val="hybridMultilevel"/>
    <w:tmpl w:val="5478F672"/>
    <w:lvl w:ilvl="0" w:tplc="A2426864">
      <w:start w:val="7"/>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78A3C50"/>
    <w:multiLevelType w:val="hybridMultilevel"/>
    <w:tmpl w:val="1F96235E"/>
    <w:lvl w:ilvl="0" w:tplc="EFF64D36">
      <w:start w:val="4"/>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91450B7"/>
    <w:multiLevelType w:val="hybridMultilevel"/>
    <w:tmpl w:val="78827184"/>
    <w:lvl w:ilvl="0" w:tplc="0C090001">
      <w:start w:val="1"/>
      <w:numFmt w:val="bullet"/>
      <w:lvlText w:val=""/>
      <w:lvlJc w:val="left"/>
      <w:pPr>
        <w:ind w:left="720" w:hanging="360"/>
      </w:pPr>
      <w:rPr>
        <w:rFonts w:ascii="Symbol" w:hAnsi="Symbol" w:hint="default"/>
      </w:rPr>
    </w:lvl>
    <w:lvl w:ilvl="1" w:tplc="A4666656">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025C54"/>
    <w:multiLevelType w:val="hybridMultilevel"/>
    <w:tmpl w:val="BDAC1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33E4625"/>
    <w:multiLevelType w:val="hybridMultilevel"/>
    <w:tmpl w:val="EA069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7070080"/>
    <w:multiLevelType w:val="hybridMultilevel"/>
    <w:tmpl w:val="AC861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7F463D4"/>
    <w:multiLevelType w:val="hybridMultilevel"/>
    <w:tmpl w:val="19F64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2C77E2"/>
    <w:multiLevelType w:val="hybridMultilevel"/>
    <w:tmpl w:val="D2A0C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E971CC7"/>
    <w:multiLevelType w:val="hybridMultilevel"/>
    <w:tmpl w:val="9EBA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C56A41"/>
    <w:multiLevelType w:val="hybridMultilevel"/>
    <w:tmpl w:val="1B66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9373CE5"/>
    <w:multiLevelType w:val="hybridMultilevel"/>
    <w:tmpl w:val="B7E08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99250BB"/>
    <w:multiLevelType w:val="hybridMultilevel"/>
    <w:tmpl w:val="3E26C57E"/>
    <w:lvl w:ilvl="0" w:tplc="2E9C618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nsid w:val="6CB40055"/>
    <w:multiLevelType w:val="hybridMultilevel"/>
    <w:tmpl w:val="0EE01462"/>
    <w:lvl w:ilvl="0" w:tplc="0C090011">
      <w:start w:val="1"/>
      <w:numFmt w:val="decimal"/>
      <w:lvlText w:val="%1)"/>
      <w:lvlJc w:val="left"/>
      <w:pPr>
        <w:ind w:left="720" w:hanging="360"/>
      </w:pPr>
      <w:rPr>
        <w:rFonts w:hint="default"/>
      </w:rPr>
    </w:lvl>
    <w:lvl w:ilvl="1" w:tplc="0C090011">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2A52DD"/>
    <w:multiLevelType w:val="hybridMultilevel"/>
    <w:tmpl w:val="ECD43CB4"/>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5">
    <w:nsid w:val="7BC03D9F"/>
    <w:multiLevelType w:val="hybridMultilevel"/>
    <w:tmpl w:val="5C18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F372A8"/>
    <w:multiLevelType w:val="hybridMultilevel"/>
    <w:tmpl w:val="207CA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4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3"/>
  </w:num>
  <w:num w:numId="16">
    <w:abstractNumId w:val="35"/>
  </w:num>
  <w:num w:numId="17">
    <w:abstractNumId w:val="22"/>
  </w:num>
  <w:num w:numId="18">
    <w:abstractNumId w:val="34"/>
  </w:num>
  <w:num w:numId="19">
    <w:abstractNumId w:val="40"/>
  </w:num>
  <w:num w:numId="20">
    <w:abstractNumId w:val="46"/>
  </w:num>
  <w:num w:numId="21">
    <w:abstractNumId w:val="12"/>
  </w:num>
  <w:num w:numId="22">
    <w:abstractNumId w:val="23"/>
  </w:num>
  <w:num w:numId="23">
    <w:abstractNumId w:val="11"/>
  </w:num>
  <w:num w:numId="24">
    <w:abstractNumId w:val="38"/>
  </w:num>
  <w:num w:numId="25">
    <w:abstractNumId w:val="44"/>
  </w:num>
  <w:num w:numId="26">
    <w:abstractNumId w:val="31"/>
  </w:num>
  <w:num w:numId="27">
    <w:abstractNumId w:val="18"/>
  </w:num>
  <w:num w:numId="28">
    <w:abstractNumId w:val="24"/>
  </w:num>
  <w:num w:numId="29">
    <w:abstractNumId w:val="26"/>
  </w:num>
  <w:num w:numId="30">
    <w:abstractNumId w:val="45"/>
  </w:num>
  <w:num w:numId="31">
    <w:abstractNumId w:val="41"/>
  </w:num>
  <w:num w:numId="32">
    <w:abstractNumId w:val="21"/>
  </w:num>
  <w:num w:numId="33">
    <w:abstractNumId w:val="25"/>
  </w:num>
  <w:num w:numId="34">
    <w:abstractNumId w:val="16"/>
  </w:num>
  <w:num w:numId="35">
    <w:abstractNumId w:val="17"/>
  </w:num>
  <w:num w:numId="36">
    <w:abstractNumId w:val="27"/>
  </w:num>
  <w:num w:numId="37">
    <w:abstractNumId w:val="33"/>
  </w:num>
  <w:num w:numId="38">
    <w:abstractNumId w:val="15"/>
  </w:num>
  <w:num w:numId="39">
    <w:abstractNumId w:val="28"/>
  </w:num>
  <w:num w:numId="40">
    <w:abstractNumId w:val="29"/>
  </w:num>
  <w:num w:numId="41">
    <w:abstractNumId w:val="42"/>
  </w:num>
  <w:num w:numId="42">
    <w:abstractNumId w:val="30"/>
  </w:num>
  <w:num w:numId="43">
    <w:abstractNumId w:val="39"/>
  </w:num>
  <w:num w:numId="44">
    <w:abstractNumId w:val="37"/>
  </w:num>
  <w:num w:numId="45">
    <w:abstractNumId w:val="10"/>
  </w:num>
  <w:num w:numId="46">
    <w:abstractNumId w:val="19"/>
  </w:num>
  <w:num w:numId="47">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hideSpellingErrors/>
  <w:hideGrammaticalErrors/>
  <w:proofState w:spelling="clean" w:grammar="clean"/>
  <w:stylePaneFormatFilter w:val="3F01"/>
  <w:defaultTabStop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36865">
      <o:colormru v:ext="edit" colors="#ff9,#6f9,#f90,aqua"/>
      <o:colormenu v:ext="edit" fillcolor="none [3052]" strokecolor="none"/>
    </o:shapedefaults>
  </w:hdrShapeDefaults>
  <w:footnotePr>
    <w:footnote w:id="-1"/>
    <w:footnote w:id="0"/>
  </w:footnotePr>
  <w:endnotePr>
    <w:endnote w:id="-1"/>
    <w:endnote w:id="0"/>
  </w:endnotePr>
  <w:compat>
    <w:wpJustification/>
    <w:doNotExpandShiftReturn/>
  </w:compat>
  <w:docVars>
    <w:docVar w:name="EN.InstantFormat" w:val="&lt;ENInstantFormat&gt;&lt;Enabled&gt;1&lt;/Enabled&gt;&lt;ScanUnformatted&gt;1&lt;/ScanUnformatted&gt;&lt;ScanChanges&gt;1&lt;/ScanChanges&gt;&lt;Suspended&gt;1&lt;/Suspended&gt;&lt;/ENInstantFormat&gt;"/>
    <w:docVar w:name="EN.Layout" w:val="&lt;ENLayout&gt;&lt;Style&gt;SSD_styl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r90pdf09afssuef0f3xrv5mtxxz5frzarv9&quot;&gt;ecolriskassess_closurerehab&lt;record-ids&gt;&lt;item&gt;1&lt;/item&gt;&lt;item&gt;2&lt;/item&gt;&lt;item&gt;3&lt;/item&gt;&lt;/record-ids&gt;&lt;/item&gt;&lt;/Libraries&gt;"/>
  </w:docVars>
  <w:rsids>
    <w:rsidRoot w:val="00D71FCB"/>
    <w:rsid w:val="00005621"/>
    <w:rsid w:val="00010064"/>
    <w:rsid w:val="0001340A"/>
    <w:rsid w:val="000202D1"/>
    <w:rsid w:val="000211B6"/>
    <w:rsid w:val="000424E3"/>
    <w:rsid w:val="00052B36"/>
    <w:rsid w:val="0005597A"/>
    <w:rsid w:val="00056298"/>
    <w:rsid w:val="00062B17"/>
    <w:rsid w:val="000643FD"/>
    <w:rsid w:val="00064BF0"/>
    <w:rsid w:val="00065996"/>
    <w:rsid w:val="00073202"/>
    <w:rsid w:val="00075CA9"/>
    <w:rsid w:val="00076FF7"/>
    <w:rsid w:val="00091155"/>
    <w:rsid w:val="000A5091"/>
    <w:rsid w:val="000B044B"/>
    <w:rsid w:val="000B0782"/>
    <w:rsid w:val="000B574E"/>
    <w:rsid w:val="000C344A"/>
    <w:rsid w:val="000C76F9"/>
    <w:rsid w:val="000D04BB"/>
    <w:rsid w:val="000D05B8"/>
    <w:rsid w:val="000D1957"/>
    <w:rsid w:val="000E079C"/>
    <w:rsid w:val="000F3B7A"/>
    <w:rsid w:val="000F470B"/>
    <w:rsid w:val="00106F91"/>
    <w:rsid w:val="0011253D"/>
    <w:rsid w:val="00112820"/>
    <w:rsid w:val="00112C4E"/>
    <w:rsid w:val="001148FA"/>
    <w:rsid w:val="00115804"/>
    <w:rsid w:val="001161B4"/>
    <w:rsid w:val="0011663F"/>
    <w:rsid w:val="001232B6"/>
    <w:rsid w:val="00127B74"/>
    <w:rsid w:val="00130F19"/>
    <w:rsid w:val="001314D8"/>
    <w:rsid w:val="00140937"/>
    <w:rsid w:val="0014530C"/>
    <w:rsid w:val="00145F72"/>
    <w:rsid w:val="001504C3"/>
    <w:rsid w:val="00160DFC"/>
    <w:rsid w:val="00162FB7"/>
    <w:rsid w:val="00173F7C"/>
    <w:rsid w:val="00180371"/>
    <w:rsid w:val="00180CC3"/>
    <w:rsid w:val="001844B7"/>
    <w:rsid w:val="00192BFB"/>
    <w:rsid w:val="00193E90"/>
    <w:rsid w:val="00194410"/>
    <w:rsid w:val="001A02DA"/>
    <w:rsid w:val="001A739B"/>
    <w:rsid w:val="001A79E7"/>
    <w:rsid w:val="001B03DC"/>
    <w:rsid w:val="001B4233"/>
    <w:rsid w:val="001B6627"/>
    <w:rsid w:val="001B7F9D"/>
    <w:rsid w:val="001C5637"/>
    <w:rsid w:val="001C5D2C"/>
    <w:rsid w:val="001C625B"/>
    <w:rsid w:val="001D0D7B"/>
    <w:rsid w:val="001D2E29"/>
    <w:rsid w:val="001D3283"/>
    <w:rsid w:val="001E2040"/>
    <w:rsid w:val="001F69B0"/>
    <w:rsid w:val="002023AE"/>
    <w:rsid w:val="00204FA6"/>
    <w:rsid w:val="00211687"/>
    <w:rsid w:val="00226FB5"/>
    <w:rsid w:val="0023186A"/>
    <w:rsid w:val="00233811"/>
    <w:rsid w:val="0024288A"/>
    <w:rsid w:val="0024315F"/>
    <w:rsid w:val="00253631"/>
    <w:rsid w:val="00255D50"/>
    <w:rsid w:val="00260DF7"/>
    <w:rsid w:val="002677F7"/>
    <w:rsid w:val="00277424"/>
    <w:rsid w:val="00277FD5"/>
    <w:rsid w:val="00286433"/>
    <w:rsid w:val="0029130A"/>
    <w:rsid w:val="00291D7E"/>
    <w:rsid w:val="0029761A"/>
    <w:rsid w:val="002A009A"/>
    <w:rsid w:val="002A0281"/>
    <w:rsid w:val="002A3571"/>
    <w:rsid w:val="002A52C5"/>
    <w:rsid w:val="002B5AD9"/>
    <w:rsid w:val="002B756E"/>
    <w:rsid w:val="002C00AF"/>
    <w:rsid w:val="002C1223"/>
    <w:rsid w:val="002C4796"/>
    <w:rsid w:val="002C4FDB"/>
    <w:rsid w:val="002C5B24"/>
    <w:rsid w:val="002C6F9F"/>
    <w:rsid w:val="002D5C9B"/>
    <w:rsid w:val="002D6B30"/>
    <w:rsid w:val="002E378E"/>
    <w:rsid w:val="002E7938"/>
    <w:rsid w:val="002F2A40"/>
    <w:rsid w:val="002F3FC8"/>
    <w:rsid w:val="002F4F66"/>
    <w:rsid w:val="002F794E"/>
    <w:rsid w:val="00303122"/>
    <w:rsid w:val="0030551F"/>
    <w:rsid w:val="00315188"/>
    <w:rsid w:val="003176F8"/>
    <w:rsid w:val="003217DE"/>
    <w:rsid w:val="00333720"/>
    <w:rsid w:val="00340A7C"/>
    <w:rsid w:val="00341301"/>
    <w:rsid w:val="003535B5"/>
    <w:rsid w:val="00354BBA"/>
    <w:rsid w:val="0035591F"/>
    <w:rsid w:val="00357337"/>
    <w:rsid w:val="00364F52"/>
    <w:rsid w:val="0036504C"/>
    <w:rsid w:val="00370FC2"/>
    <w:rsid w:val="0037191A"/>
    <w:rsid w:val="00371D2F"/>
    <w:rsid w:val="00373E7B"/>
    <w:rsid w:val="00375F29"/>
    <w:rsid w:val="00381205"/>
    <w:rsid w:val="00390B8E"/>
    <w:rsid w:val="00393546"/>
    <w:rsid w:val="00394532"/>
    <w:rsid w:val="003974A2"/>
    <w:rsid w:val="003A186D"/>
    <w:rsid w:val="003B3AF2"/>
    <w:rsid w:val="003B6932"/>
    <w:rsid w:val="003C0A14"/>
    <w:rsid w:val="003C706A"/>
    <w:rsid w:val="003D5A60"/>
    <w:rsid w:val="003E21E4"/>
    <w:rsid w:val="003E50E3"/>
    <w:rsid w:val="003F0ABD"/>
    <w:rsid w:val="003F6691"/>
    <w:rsid w:val="003F6EB8"/>
    <w:rsid w:val="004044B3"/>
    <w:rsid w:val="00422EB8"/>
    <w:rsid w:val="004247F1"/>
    <w:rsid w:val="00427417"/>
    <w:rsid w:val="00432BA3"/>
    <w:rsid w:val="0043359A"/>
    <w:rsid w:val="00434DA4"/>
    <w:rsid w:val="0044398C"/>
    <w:rsid w:val="00445CCD"/>
    <w:rsid w:val="0044787E"/>
    <w:rsid w:val="004575E4"/>
    <w:rsid w:val="00461560"/>
    <w:rsid w:val="00472030"/>
    <w:rsid w:val="00473052"/>
    <w:rsid w:val="00473F29"/>
    <w:rsid w:val="00476B6C"/>
    <w:rsid w:val="00480742"/>
    <w:rsid w:val="004830CE"/>
    <w:rsid w:val="00483794"/>
    <w:rsid w:val="00491071"/>
    <w:rsid w:val="00494A99"/>
    <w:rsid w:val="004A15AB"/>
    <w:rsid w:val="004A3D78"/>
    <w:rsid w:val="004A611F"/>
    <w:rsid w:val="004A7024"/>
    <w:rsid w:val="004B4954"/>
    <w:rsid w:val="004B4D0E"/>
    <w:rsid w:val="004B5B1B"/>
    <w:rsid w:val="004C1D2A"/>
    <w:rsid w:val="004C26D0"/>
    <w:rsid w:val="004C5D4B"/>
    <w:rsid w:val="004C5FBA"/>
    <w:rsid w:val="004C7CF2"/>
    <w:rsid w:val="004D62D0"/>
    <w:rsid w:val="004F11D3"/>
    <w:rsid w:val="004F37BA"/>
    <w:rsid w:val="00523BAE"/>
    <w:rsid w:val="0055166B"/>
    <w:rsid w:val="0055568D"/>
    <w:rsid w:val="00557D46"/>
    <w:rsid w:val="0056103E"/>
    <w:rsid w:val="005808BC"/>
    <w:rsid w:val="00582A26"/>
    <w:rsid w:val="00583B66"/>
    <w:rsid w:val="00595EEA"/>
    <w:rsid w:val="005A2CA2"/>
    <w:rsid w:val="005A5E99"/>
    <w:rsid w:val="005A6516"/>
    <w:rsid w:val="005B2DA5"/>
    <w:rsid w:val="005B4207"/>
    <w:rsid w:val="005C511C"/>
    <w:rsid w:val="005C6862"/>
    <w:rsid w:val="005D2023"/>
    <w:rsid w:val="005D79AF"/>
    <w:rsid w:val="005E165F"/>
    <w:rsid w:val="005E28AF"/>
    <w:rsid w:val="005E614C"/>
    <w:rsid w:val="005F377D"/>
    <w:rsid w:val="00604291"/>
    <w:rsid w:val="00604776"/>
    <w:rsid w:val="00605179"/>
    <w:rsid w:val="00610C99"/>
    <w:rsid w:val="006178B1"/>
    <w:rsid w:val="00621CEE"/>
    <w:rsid w:val="00626277"/>
    <w:rsid w:val="00626CD1"/>
    <w:rsid w:val="00631928"/>
    <w:rsid w:val="006321CB"/>
    <w:rsid w:val="006605DD"/>
    <w:rsid w:val="00676479"/>
    <w:rsid w:val="006823B9"/>
    <w:rsid w:val="00686427"/>
    <w:rsid w:val="0068672F"/>
    <w:rsid w:val="0068741E"/>
    <w:rsid w:val="006B0462"/>
    <w:rsid w:val="006B2E8B"/>
    <w:rsid w:val="006B5497"/>
    <w:rsid w:val="006C00FD"/>
    <w:rsid w:val="006C219E"/>
    <w:rsid w:val="006C2C9B"/>
    <w:rsid w:val="006C64E2"/>
    <w:rsid w:val="006C7EAC"/>
    <w:rsid w:val="006D772E"/>
    <w:rsid w:val="006E1512"/>
    <w:rsid w:val="006E1728"/>
    <w:rsid w:val="006F0144"/>
    <w:rsid w:val="006F09D8"/>
    <w:rsid w:val="006F33F4"/>
    <w:rsid w:val="006F3763"/>
    <w:rsid w:val="006F5AC8"/>
    <w:rsid w:val="006F68BA"/>
    <w:rsid w:val="0070112D"/>
    <w:rsid w:val="0070163B"/>
    <w:rsid w:val="007040D2"/>
    <w:rsid w:val="00707BDF"/>
    <w:rsid w:val="00722106"/>
    <w:rsid w:val="0072235D"/>
    <w:rsid w:val="00730921"/>
    <w:rsid w:val="00733B7A"/>
    <w:rsid w:val="00746409"/>
    <w:rsid w:val="00750227"/>
    <w:rsid w:val="007535E9"/>
    <w:rsid w:val="00760B6D"/>
    <w:rsid w:val="0077587D"/>
    <w:rsid w:val="007806DD"/>
    <w:rsid w:val="0078695E"/>
    <w:rsid w:val="00796E00"/>
    <w:rsid w:val="00797634"/>
    <w:rsid w:val="007977EC"/>
    <w:rsid w:val="007A541C"/>
    <w:rsid w:val="007A7715"/>
    <w:rsid w:val="007B63EE"/>
    <w:rsid w:val="007B6CF1"/>
    <w:rsid w:val="007C1AA0"/>
    <w:rsid w:val="007C301A"/>
    <w:rsid w:val="007D7846"/>
    <w:rsid w:val="007F3588"/>
    <w:rsid w:val="007F4EF9"/>
    <w:rsid w:val="008079ED"/>
    <w:rsid w:val="008177E8"/>
    <w:rsid w:val="00820994"/>
    <w:rsid w:val="00821CA4"/>
    <w:rsid w:val="00822DEB"/>
    <w:rsid w:val="0082531D"/>
    <w:rsid w:val="008321D5"/>
    <w:rsid w:val="0083232B"/>
    <w:rsid w:val="0083329C"/>
    <w:rsid w:val="0084010B"/>
    <w:rsid w:val="00844AEB"/>
    <w:rsid w:val="00844F68"/>
    <w:rsid w:val="008504B7"/>
    <w:rsid w:val="0085170C"/>
    <w:rsid w:val="00861F16"/>
    <w:rsid w:val="00862A48"/>
    <w:rsid w:val="008640FC"/>
    <w:rsid w:val="0087031B"/>
    <w:rsid w:val="00873CB1"/>
    <w:rsid w:val="008770F8"/>
    <w:rsid w:val="008823F0"/>
    <w:rsid w:val="008832CF"/>
    <w:rsid w:val="00885437"/>
    <w:rsid w:val="00885B0A"/>
    <w:rsid w:val="00886D6C"/>
    <w:rsid w:val="00887543"/>
    <w:rsid w:val="008A24D6"/>
    <w:rsid w:val="008B63EA"/>
    <w:rsid w:val="008C1381"/>
    <w:rsid w:val="008C1447"/>
    <w:rsid w:val="008C2CC5"/>
    <w:rsid w:val="008E0BEF"/>
    <w:rsid w:val="00903FD9"/>
    <w:rsid w:val="00904F72"/>
    <w:rsid w:val="00915AA7"/>
    <w:rsid w:val="00931806"/>
    <w:rsid w:val="00934935"/>
    <w:rsid w:val="00944DC9"/>
    <w:rsid w:val="009632B9"/>
    <w:rsid w:val="00970B2E"/>
    <w:rsid w:val="00972C18"/>
    <w:rsid w:val="00982DFE"/>
    <w:rsid w:val="009A3C39"/>
    <w:rsid w:val="009A5025"/>
    <w:rsid w:val="009B547B"/>
    <w:rsid w:val="009C3043"/>
    <w:rsid w:val="009C5B86"/>
    <w:rsid w:val="009D3DC2"/>
    <w:rsid w:val="009D5538"/>
    <w:rsid w:val="009E2FAC"/>
    <w:rsid w:val="009E3192"/>
    <w:rsid w:val="009F0281"/>
    <w:rsid w:val="00A01202"/>
    <w:rsid w:val="00A013B9"/>
    <w:rsid w:val="00A01CAF"/>
    <w:rsid w:val="00A07FC5"/>
    <w:rsid w:val="00A21B00"/>
    <w:rsid w:val="00A25B37"/>
    <w:rsid w:val="00A307FB"/>
    <w:rsid w:val="00A33284"/>
    <w:rsid w:val="00A3674C"/>
    <w:rsid w:val="00A4235F"/>
    <w:rsid w:val="00A50BFD"/>
    <w:rsid w:val="00A55D0C"/>
    <w:rsid w:val="00A6037B"/>
    <w:rsid w:val="00A720FE"/>
    <w:rsid w:val="00A7382C"/>
    <w:rsid w:val="00A834E0"/>
    <w:rsid w:val="00A8421A"/>
    <w:rsid w:val="00A86A0E"/>
    <w:rsid w:val="00A95196"/>
    <w:rsid w:val="00A95651"/>
    <w:rsid w:val="00AA23B3"/>
    <w:rsid w:val="00AA2431"/>
    <w:rsid w:val="00AA56B7"/>
    <w:rsid w:val="00AA7330"/>
    <w:rsid w:val="00AB4AFC"/>
    <w:rsid w:val="00AB6A14"/>
    <w:rsid w:val="00AC2F03"/>
    <w:rsid w:val="00AE3046"/>
    <w:rsid w:val="00AE50A9"/>
    <w:rsid w:val="00AE7197"/>
    <w:rsid w:val="00AF6C39"/>
    <w:rsid w:val="00B01F46"/>
    <w:rsid w:val="00B03887"/>
    <w:rsid w:val="00B040EE"/>
    <w:rsid w:val="00B1212E"/>
    <w:rsid w:val="00B20A51"/>
    <w:rsid w:val="00B268D3"/>
    <w:rsid w:val="00B30888"/>
    <w:rsid w:val="00B31AEC"/>
    <w:rsid w:val="00B35A38"/>
    <w:rsid w:val="00B371B9"/>
    <w:rsid w:val="00B7793F"/>
    <w:rsid w:val="00B81B17"/>
    <w:rsid w:val="00B840F1"/>
    <w:rsid w:val="00B85884"/>
    <w:rsid w:val="00B90099"/>
    <w:rsid w:val="00B911CE"/>
    <w:rsid w:val="00B95C6E"/>
    <w:rsid w:val="00BA0DDB"/>
    <w:rsid w:val="00BA1CAD"/>
    <w:rsid w:val="00BA7E59"/>
    <w:rsid w:val="00BB5370"/>
    <w:rsid w:val="00BC1DFC"/>
    <w:rsid w:val="00BC3869"/>
    <w:rsid w:val="00BD7556"/>
    <w:rsid w:val="00BE13C9"/>
    <w:rsid w:val="00BF0404"/>
    <w:rsid w:val="00C0146B"/>
    <w:rsid w:val="00C02ACC"/>
    <w:rsid w:val="00C03005"/>
    <w:rsid w:val="00C10718"/>
    <w:rsid w:val="00C12534"/>
    <w:rsid w:val="00C4172B"/>
    <w:rsid w:val="00C5323A"/>
    <w:rsid w:val="00C54FA5"/>
    <w:rsid w:val="00C55B8E"/>
    <w:rsid w:val="00C608ED"/>
    <w:rsid w:val="00C65B65"/>
    <w:rsid w:val="00C72941"/>
    <w:rsid w:val="00C73168"/>
    <w:rsid w:val="00C80348"/>
    <w:rsid w:val="00C8628D"/>
    <w:rsid w:val="00C90476"/>
    <w:rsid w:val="00CA48FA"/>
    <w:rsid w:val="00CA4EAC"/>
    <w:rsid w:val="00CB173F"/>
    <w:rsid w:val="00CB1C65"/>
    <w:rsid w:val="00CC1B22"/>
    <w:rsid w:val="00CC252A"/>
    <w:rsid w:val="00CC662A"/>
    <w:rsid w:val="00CD691C"/>
    <w:rsid w:val="00CD7342"/>
    <w:rsid w:val="00CD73BF"/>
    <w:rsid w:val="00CF64BD"/>
    <w:rsid w:val="00D057C0"/>
    <w:rsid w:val="00D21C11"/>
    <w:rsid w:val="00D22AB4"/>
    <w:rsid w:val="00D307B1"/>
    <w:rsid w:val="00D309D2"/>
    <w:rsid w:val="00D31B96"/>
    <w:rsid w:val="00D33BCC"/>
    <w:rsid w:val="00D566AF"/>
    <w:rsid w:val="00D573FA"/>
    <w:rsid w:val="00D60A07"/>
    <w:rsid w:val="00D63156"/>
    <w:rsid w:val="00D71FCB"/>
    <w:rsid w:val="00D7615D"/>
    <w:rsid w:val="00D77D8D"/>
    <w:rsid w:val="00D95C7A"/>
    <w:rsid w:val="00D97B14"/>
    <w:rsid w:val="00DB4485"/>
    <w:rsid w:val="00DB4906"/>
    <w:rsid w:val="00DB6FA1"/>
    <w:rsid w:val="00DB70FE"/>
    <w:rsid w:val="00DB778F"/>
    <w:rsid w:val="00DB7E9A"/>
    <w:rsid w:val="00DC0D3C"/>
    <w:rsid w:val="00DC142D"/>
    <w:rsid w:val="00DC29D1"/>
    <w:rsid w:val="00DC6C28"/>
    <w:rsid w:val="00DD1E19"/>
    <w:rsid w:val="00DD2DCA"/>
    <w:rsid w:val="00DD5272"/>
    <w:rsid w:val="00DD72EC"/>
    <w:rsid w:val="00DE0943"/>
    <w:rsid w:val="00DE3207"/>
    <w:rsid w:val="00DE5C26"/>
    <w:rsid w:val="00DF72A2"/>
    <w:rsid w:val="00E00C5F"/>
    <w:rsid w:val="00E0278E"/>
    <w:rsid w:val="00E0285F"/>
    <w:rsid w:val="00E06040"/>
    <w:rsid w:val="00E06A17"/>
    <w:rsid w:val="00E15627"/>
    <w:rsid w:val="00E22169"/>
    <w:rsid w:val="00E23514"/>
    <w:rsid w:val="00E26285"/>
    <w:rsid w:val="00E26838"/>
    <w:rsid w:val="00E32412"/>
    <w:rsid w:val="00E36432"/>
    <w:rsid w:val="00E403DA"/>
    <w:rsid w:val="00E418E7"/>
    <w:rsid w:val="00E47E3D"/>
    <w:rsid w:val="00E514DE"/>
    <w:rsid w:val="00E54E51"/>
    <w:rsid w:val="00E62876"/>
    <w:rsid w:val="00E62CC7"/>
    <w:rsid w:val="00E70E6B"/>
    <w:rsid w:val="00E8512F"/>
    <w:rsid w:val="00E9077B"/>
    <w:rsid w:val="00E9208F"/>
    <w:rsid w:val="00E961B5"/>
    <w:rsid w:val="00EA558E"/>
    <w:rsid w:val="00EB287D"/>
    <w:rsid w:val="00EB3980"/>
    <w:rsid w:val="00EB7449"/>
    <w:rsid w:val="00EC47D5"/>
    <w:rsid w:val="00EC4DC9"/>
    <w:rsid w:val="00ED2688"/>
    <w:rsid w:val="00ED53D1"/>
    <w:rsid w:val="00ED563A"/>
    <w:rsid w:val="00EE09D8"/>
    <w:rsid w:val="00EE6309"/>
    <w:rsid w:val="00EE707B"/>
    <w:rsid w:val="00EF5677"/>
    <w:rsid w:val="00F0168B"/>
    <w:rsid w:val="00F01E00"/>
    <w:rsid w:val="00F203BA"/>
    <w:rsid w:val="00F21FAB"/>
    <w:rsid w:val="00F22FCF"/>
    <w:rsid w:val="00F26E28"/>
    <w:rsid w:val="00F40C71"/>
    <w:rsid w:val="00F4742A"/>
    <w:rsid w:val="00F50DD9"/>
    <w:rsid w:val="00F54FDD"/>
    <w:rsid w:val="00F600D2"/>
    <w:rsid w:val="00F66E4A"/>
    <w:rsid w:val="00F71272"/>
    <w:rsid w:val="00F72041"/>
    <w:rsid w:val="00F7566A"/>
    <w:rsid w:val="00F75B2C"/>
    <w:rsid w:val="00F8164C"/>
    <w:rsid w:val="00F949FD"/>
    <w:rsid w:val="00F94B2F"/>
    <w:rsid w:val="00FA1725"/>
    <w:rsid w:val="00FB079B"/>
    <w:rsid w:val="00FB5D36"/>
    <w:rsid w:val="00FD1BE6"/>
    <w:rsid w:val="00FD64A3"/>
    <w:rsid w:val="00FD68CF"/>
    <w:rsid w:val="00FD7C2C"/>
    <w:rsid w:val="00FF021A"/>
    <w:rsid w:val="00FF1E6C"/>
    <w:rsid w:val="00FF75B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ff9,#6f9,#f90,aqua"/>
      <o:colormenu v:ext="edit" fillcolor="none [3052]" strokecolor="none"/>
    </o:shapedefaults>
    <o:shapelayout v:ext="edit">
      <o:idmap v:ext="edit" data="1"/>
      <o:rules v:ext="edit">
        <o:r id="V:Rule5" type="connector" idref="#AutoShape 42"/>
        <o:r id="V:Rule6" type="connector" idref="#AutoShape 41"/>
        <o:r id="V:Rule7" type="connector" idref="#AutoShape 40"/>
        <o:r id="V:Rule8"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12F"/>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uiPriority w:val="1"/>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DB778F"/>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uiPriority w:val="2"/>
    <w:qFormat/>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link w:val="bulletlist1Char"/>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uiPriority w:val="2"/>
    <w:qFormat/>
    <w:rsid w:val="001844B7"/>
    <w:pPr>
      <w:spacing w:after="120" w:line="280" w:lineRule="atLeast"/>
      <w:ind w:left="360" w:hanging="360"/>
      <w:jc w:val="both"/>
    </w:pPr>
    <w:rPr>
      <w:rFonts w:ascii="Garamond" w:hAnsi="Garamond"/>
      <w:sz w:val="24"/>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E9077B"/>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2C4796"/>
    <w:rPr>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styleId="ListParagraph">
    <w:name w:val="List Paragraph"/>
    <w:basedOn w:val="Normal"/>
    <w:link w:val="ListParagraphChar"/>
    <w:uiPriority w:val="34"/>
    <w:qFormat/>
    <w:rsid w:val="003176F8"/>
    <w:pPr>
      <w:ind w:left="567"/>
      <w:contextualSpacing/>
    </w:pPr>
  </w:style>
  <w:style w:type="character" w:customStyle="1" w:styleId="bulletlist1Char">
    <w:name w:val="bullet list 1 Char"/>
    <w:basedOn w:val="DefaultParagraphFont"/>
    <w:link w:val="bulletlist1"/>
    <w:rsid w:val="00A8421A"/>
    <w:rPr>
      <w:sz w:val="22"/>
      <w:lang w:eastAsia="en-US"/>
    </w:rPr>
  </w:style>
  <w:style w:type="character" w:styleId="FootnoteReference">
    <w:name w:val="footnote reference"/>
    <w:basedOn w:val="DefaultParagraphFont"/>
    <w:rsid w:val="004F37BA"/>
    <w:rPr>
      <w:vertAlign w:val="superscript"/>
    </w:rPr>
  </w:style>
  <w:style w:type="character" w:customStyle="1" w:styleId="ListParagraphChar">
    <w:name w:val="List Paragraph Char"/>
    <w:basedOn w:val="DefaultParagraphFont"/>
    <w:link w:val="ListParagraph"/>
    <w:uiPriority w:val="34"/>
    <w:rsid w:val="003176F8"/>
    <w:rPr>
      <w:rFonts w:ascii="Garamond" w:hAnsi="Garamond"/>
      <w:sz w:val="24"/>
      <w:lang w:eastAsia="en-US"/>
    </w:rPr>
  </w:style>
  <w:style w:type="paragraph" w:customStyle="1" w:styleId="Default">
    <w:name w:val="Default"/>
    <w:rsid w:val="00931806"/>
    <w:pPr>
      <w:autoSpaceDE w:val="0"/>
      <w:autoSpaceDN w:val="0"/>
      <w:adjustRightInd w:val="0"/>
    </w:pPr>
    <w:rPr>
      <w:color w:val="000000"/>
      <w:sz w:val="24"/>
      <w:szCs w:val="24"/>
    </w:rPr>
  </w:style>
  <w:style w:type="table" w:styleId="TableGrid">
    <w:name w:val="Table Grid"/>
    <w:basedOn w:val="TableNormal"/>
    <w:rsid w:val="0097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rsid w:val="00A21B00"/>
    <w:rPr>
      <w:lang w:eastAsia="en-US"/>
    </w:rPr>
  </w:style>
  <w:style w:type="character" w:customStyle="1" w:styleId="FooterChar">
    <w:name w:val="Footer Char"/>
    <w:basedOn w:val="DefaultParagraphFont"/>
    <w:link w:val="Footer"/>
    <w:uiPriority w:val="99"/>
    <w:rsid w:val="00DB778F"/>
    <w:rPr>
      <w:rFonts w:ascii="Arial" w:hAnsi="Arial"/>
      <w:lang w:eastAsia="en-US"/>
    </w:rPr>
  </w:style>
  <w:style w:type="paragraph" w:styleId="Revision">
    <w:name w:val="Revision"/>
    <w:hidden/>
    <w:uiPriority w:val="99"/>
    <w:semiHidden/>
    <w:rsid w:val="000E079C"/>
    <w:rPr>
      <w:sz w:val="22"/>
      <w:lang w:eastAsia="en-US"/>
    </w:rPr>
  </w:style>
  <w:style w:type="character" w:customStyle="1" w:styleId="referencelist1Char">
    <w:name w:val="reference list 1 Char"/>
    <w:basedOn w:val="DefaultParagraphFont"/>
    <w:link w:val="referencelist1"/>
    <w:uiPriority w:val="2"/>
    <w:rsid w:val="001844B7"/>
    <w:rPr>
      <w:rFonts w:ascii="Garamond" w:hAnsi="Garamond"/>
      <w:sz w:val="24"/>
      <w:lang w:eastAsia="en-US"/>
    </w:rPr>
  </w:style>
  <w:style w:type="character" w:customStyle="1" w:styleId="FootnoteTextChar">
    <w:name w:val="Footnote Text Char"/>
    <w:basedOn w:val="DefaultParagraphFont"/>
    <w:link w:val="FootnoteText"/>
    <w:semiHidden/>
    <w:rsid w:val="00AF6C39"/>
    <w:rPr>
      <w:sz w:val="18"/>
      <w:lang w:eastAsia="en-US"/>
    </w:rPr>
  </w:style>
  <w:style w:type="character" w:styleId="FollowedHyperlink">
    <w:name w:val="FollowedHyperlink"/>
    <w:basedOn w:val="DefaultParagraphFont"/>
    <w:rsid w:val="00AA56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4796"/>
    <w:pPr>
      <w:spacing w:after="120" w:line="280" w:lineRule="atLeast"/>
      <w:jc w:val="both"/>
    </w:pPr>
    <w:rPr>
      <w:sz w:val="22"/>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uiPriority w:val="1"/>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uiPriority w:val="2"/>
    <w:qFormat/>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link w:val="bulletlist1Char"/>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styleId="ListParagraph">
    <w:name w:val="List Paragraph"/>
    <w:basedOn w:val="Normal"/>
    <w:link w:val="ListParagraphChar"/>
    <w:uiPriority w:val="34"/>
    <w:qFormat/>
    <w:rsid w:val="00A8421A"/>
    <w:pPr>
      <w:ind w:left="720"/>
      <w:contextualSpacing/>
    </w:pPr>
  </w:style>
  <w:style w:type="character" w:customStyle="1" w:styleId="bulletlist1Char">
    <w:name w:val="bullet list 1 Char"/>
    <w:basedOn w:val="DefaultParagraphFont"/>
    <w:link w:val="bulletlist1"/>
    <w:rsid w:val="00A8421A"/>
    <w:rPr>
      <w:sz w:val="22"/>
      <w:lang w:eastAsia="en-US"/>
    </w:rPr>
  </w:style>
  <w:style w:type="character" w:styleId="FootnoteReference">
    <w:name w:val="footnote reference"/>
    <w:basedOn w:val="DefaultParagraphFont"/>
    <w:rsid w:val="004F37BA"/>
    <w:rPr>
      <w:vertAlign w:val="superscript"/>
    </w:rPr>
  </w:style>
  <w:style w:type="character" w:customStyle="1" w:styleId="ListParagraphChar">
    <w:name w:val="List Paragraph Char"/>
    <w:basedOn w:val="DefaultParagraphFont"/>
    <w:link w:val="ListParagraph"/>
    <w:uiPriority w:val="34"/>
    <w:rsid w:val="006C64E2"/>
    <w:rPr>
      <w:sz w:val="22"/>
      <w:lang w:eastAsia="en-US"/>
    </w:rPr>
  </w:style>
  <w:style w:type="paragraph" w:customStyle="1" w:styleId="Default">
    <w:name w:val="Default"/>
    <w:rsid w:val="00931806"/>
    <w:pPr>
      <w:autoSpaceDE w:val="0"/>
      <w:autoSpaceDN w:val="0"/>
      <w:adjustRightInd w:val="0"/>
    </w:pPr>
    <w:rPr>
      <w:color w:val="000000"/>
      <w:sz w:val="24"/>
      <w:szCs w:val="24"/>
    </w:rPr>
  </w:style>
  <w:style w:type="table" w:styleId="TableGrid">
    <w:name w:val="Table Grid"/>
    <w:basedOn w:val="TableNormal"/>
    <w:rsid w:val="0097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rsid w:val="00A21B00"/>
    <w:rPr>
      <w:lang w:eastAsia="en-US"/>
    </w:rPr>
  </w:style>
  <w:style w:type="character" w:customStyle="1" w:styleId="FooterChar">
    <w:name w:val="Footer Char"/>
    <w:basedOn w:val="DefaultParagraphFont"/>
    <w:link w:val="Footer"/>
    <w:uiPriority w:val="99"/>
    <w:rsid w:val="00E0278E"/>
    <w:rPr>
      <w:rFonts w:ascii="Arial" w:hAnsi="Arial"/>
      <w:lang w:eastAsia="en-US"/>
    </w:rPr>
  </w:style>
  <w:style w:type="paragraph" w:styleId="Revision">
    <w:name w:val="Revision"/>
    <w:hidden/>
    <w:uiPriority w:val="99"/>
    <w:semiHidden/>
    <w:rsid w:val="000E079C"/>
    <w:rPr>
      <w:sz w:val="22"/>
      <w:lang w:eastAsia="en-US"/>
    </w:rPr>
  </w:style>
</w:styles>
</file>

<file path=word/webSettings.xml><?xml version="1.0" encoding="utf-8"?>
<w:webSettings xmlns:r="http://schemas.openxmlformats.org/officeDocument/2006/relationships" xmlns:w="http://schemas.openxmlformats.org/wordprocessingml/2006/main">
  <w:divs>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713454074">
      <w:bodyDiv w:val="1"/>
      <w:marLeft w:val="0"/>
      <w:marRight w:val="0"/>
      <w:marTop w:val="0"/>
      <w:marBottom w:val="0"/>
      <w:divBdr>
        <w:top w:val="none" w:sz="0" w:space="0" w:color="auto"/>
        <w:left w:val="none" w:sz="0" w:space="0" w:color="auto"/>
        <w:bottom w:val="none" w:sz="0" w:space="0" w:color="auto"/>
        <w:right w:val="none" w:sz="0" w:space="0" w:color="auto"/>
      </w:divBdr>
    </w:div>
    <w:div w:id="204874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15.emf"/><Relationship Id="rId21" Type="http://schemas.openxmlformats.org/officeDocument/2006/relationships/header" Target="header5.xml"/><Relationship Id="rId34" Type="http://schemas.openxmlformats.org/officeDocument/2006/relationships/image" Target="media/image10.emf"/><Relationship Id="rId42" Type="http://schemas.openxmlformats.org/officeDocument/2006/relationships/footer" Target="footer12.xml"/><Relationship Id="rId47" Type="http://schemas.openxmlformats.org/officeDocument/2006/relationships/image" Target="media/image17.emf"/><Relationship Id="rId50" Type="http://schemas.openxmlformats.org/officeDocument/2006/relationships/image" Target="media/image18.emf"/><Relationship Id="rId55" Type="http://schemas.openxmlformats.org/officeDocument/2006/relationships/image" Target="media/image19.emf"/><Relationship Id="rId63" Type="http://schemas.openxmlformats.org/officeDocument/2006/relationships/footer" Target="footer25.xml"/><Relationship Id="rId68" Type="http://schemas.openxmlformats.org/officeDocument/2006/relationships/footer" Target="footer29.xml"/><Relationship Id="rId76" Type="http://schemas.openxmlformats.org/officeDocument/2006/relationships/footer" Target="footer33.xml"/><Relationship Id="rId7" Type="http://schemas.openxmlformats.org/officeDocument/2006/relationships/image" Target="media/image1.jpeg"/><Relationship Id="rId71"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eader" Target="header10.xml"/><Relationship Id="rId53" Type="http://schemas.openxmlformats.org/officeDocument/2006/relationships/footer" Target="footer18.xml"/><Relationship Id="rId58" Type="http://schemas.openxmlformats.org/officeDocument/2006/relationships/footer" Target="footer22.xml"/><Relationship Id="rId66" Type="http://schemas.openxmlformats.org/officeDocument/2006/relationships/footer" Target="footer27.xml"/><Relationship Id="rId74" Type="http://schemas.openxmlformats.org/officeDocument/2006/relationships/footer" Target="footer32.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4.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7.emf"/><Relationship Id="rId44" Type="http://schemas.openxmlformats.org/officeDocument/2006/relationships/footer" Target="footer13.xml"/><Relationship Id="rId52" Type="http://schemas.openxmlformats.org/officeDocument/2006/relationships/header" Target="header11.xml"/><Relationship Id="rId60" Type="http://schemas.openxmlformats.org/officeDocument/2006/relationships/footer" Target="footer23.xml"/><Relationship Id="rId65" Type="http://schemas.openxmlformats.org/officeDocument/2006/relationships/image" Target="media/image22.emf"/><Relationship Id="rId73" Type="http://schemas.openxmlformats.org/officeDocument/2006/relationships/image" Target="media/image25.emf"/><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11.emf"/><Relationship Id="rId43" Type="http://schemas.openxmlformats.org/officeDocument/2006/relationships/header" Target="header9.xml"/><Relationship Id="rId48" Type="http://schemas.openxmlformats.org/officeDocument/2006/relationships/footer" Target="footer15.xml"/><Relationship Id="rId56" Type="http://schemas.openxmlformats.org/officeDocument/2006/relationships/footer" Target="footer20.xml"/><Relationship Id="rId64" Type="http://schemas.openxmlformats.org/officeDocument/2006/relationships/footer" Target="footer26.xml"/><Relationship Id="rId69" Type="http://schemas.openxmlformats.org/officeDocument/2006/relationships/image" Target="media/image23.emf"/><Relationship Id="rId77" Type="http://schemas.openxmlformats.org/officeDocument/2006/relationships/footer" Target="footer34.xml"/><Relationship Id="rId8" Type="http://schemas.openxmlformats.org/officeDocument/2006/relationships/image" Target="media/image2.png"/><Relationship Id="rId51" Type="http://schemas.openxmlformats.org/officeDocument/2006/relationships/footer" Target="footer17.xml"/><Relationship Id="rId72" Type="http://schemas.openxmlformats.org/officeDocument/2006/relationships/footer" Target="footer3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tiff"/><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oter" Target="footer14.xml"/><Relationship Id="rId59" Type="http://schemas.openxmlformats.org/officeDocument/2006/relationships/image" Target="media/image20.emf"/><Relationship Id="rId67" Type="http://schemas.openxmlformats.org/officeDocument/2006/relationships/footer" Target="footer28.xml"/><Relationship Id="rId20" Type="http://schemas.openxmlformats.org/officeDocument/2006/relationships/footer" Target="footer5.xml"/><Relationship Id="rId41" Type="http://schemas.openxmlformats.org/officeDocument/2006/relationships/header" Target="header8.xml"/><Relationship Id="rId54" Type="http://schemas.openxmlformats.org/officeDocument/2006/relationships/footer" Target="footer19.xml"/><Relationship Id="rId62" Type="http://schemas.openxmlformats.org/officeDocument/2006/relationships/image" Target="media/image21.emf"/><Relationship Id="rId70" Type="http://schemas.openxmlformats.org/officeDocument/2006/relationships/footer" Target="footer30.xml"/><Relationship Id="rId75" Type="http://schemas.openxmlformats.org/officeDocument/2006/relationships/image" Target="media/image26.emf"/><Relationship Id="rId88"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12.emf"/><Relationship Id="rId49" Type="http://schemas.openxmlformats.org/officeDocument/2006/relationships/footer" Target="footer16.xml"/><Relationship Id="rId57"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12863</Words>
  <Characters>82782</Characters>
  <Application>Microsoft Office Word</Application>
  <DocSecurity>0</DocSecurity>
  <Lines>689</Lines>
  <Paragraphs>190</Paragraphs>
  <ScaleCrop>false</ScaleCrop>
  <Company/>
  <LinksUpToDate>false</LinksUpToDate>
  <CharactersWithSpaces>95455</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 624 - Rehabilitation and closure ecological risk assessment for Ranger Uranium Mine: Documentation of initial problem formulation activities</dc:title>
  <dc:creator/>
  <cp:lastModifiedBy/>
  <cp:revision>1</cp:revision>
  <dcterms:created xsi:type="dcterms:W3CDTF">2014-02-10T03:33:00Z</dcterms:created>
  <dcterms:modified xsi:type="dcterms:W3CDTF">2014-02-10T03:34:00Z</dcterms:modified>
</cp:coreProperties>
</file>