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3.xml" ContentType="application/vnd.openxmlformats-officedocument.wordprocessingml.footer+xml"/>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250FE" w:rsidRPr="00463664" w:rsidRDefault="00C43712" w:rsidP="00433616">
      <w:pPr>
        <w:jc w:val="left"/>
      </w:pPr>
      <w:r>
        <w:rPr>
          <w:noProof/>
          <w:lang w:eastAsia="en-AU"/>
        </w:rPr>
        <w:pict>
          <v:group id="_x0000_s1026" style="position:absolute;margin-left:18.35pt;margin-top:193.95pt;width:288.9pt;height:589.95pt;z-index:251656704" coordorigin="989,3418" coordsize="5933,11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024;top:4703;width:5708;height:10323">
              <v:imagedata r:id="rId8" o:title="pandanus"/>
            </v:shape>
            <v:rect id="_x0000_s1028" style="position:absolute;left:989;top:3418;width:5933;height:11208" filled="f" strokeweight="4.5pt"/>
          </v:group>
        </w:pict>
      </w:r>
      <w:r w:rsidR="00C72044">
        <w:rPr>
          <w:noProof/>
          <w:lang w:eastAsia="en-AU"/>
        </w:rPr>
        <w:drawing>
          <wp:anchor distT="0" distB="0" distL="114300" distR="114300" simplePos="0" relativeHeight="251665920" behindDoc="0" locked="0" layoutInCell="1" allowOverlap="1">
            <wp:simplePos x="0" y="0"/>
            <wp:positionH relativeFrom="column">
              <wp:posOffset>906780</wp:posOffset>
            </wp:positionH>
            <wp:positionV relativeFrom="paragraph">
              <wp:posOffset>316230</wp:posOffset>
            </wp:positionV>
            <wp:extent cx="2419350" cy="1800225"/>
            <wp:effectExtent l="19050" t="0" r="0" b="0"/>
            <wp:wrapTopAndBottom/>
            <wp:docPr id="39" name="Picture 38" descr="SSD logo 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D logo stacked.jpg"/>
                    <pic:cNvPicPr/>
                  </pic:nvPicPr>
                  <pic:blipFill>
                    <a:blip r:embed="rId9" cstate="email"/>
                    <a:stretch>
                      <a:fillRect/>
                    </a:stretch>
                  </pic:blipFill>
                  <pic:spPr>
                    <a:xfrm>
                      <a:off x="0" y="0"/>
                      <a:ext cx="2419350" cy="1800225"/>
                    </a:xfrm>
                    <a:prstGeom prst="rect">
                      <a:avLst/>
                    </a:prstGeom>
                  </pic:spPr>
                </pic:pic>
              </a:graphicData>
            </a:graphic>
          </wp:anchor>
        </w:drawing>
      </w:r>
      <w:r>
        <w:rPr>
          <w:noProof/>
          <w:lang w:eastAsia="en-AU"/>
        </w:rPr>
        <w:pict>
          <v:shapetype id="_x0000_t202" coordsize="21600,21600" o:spt="202" path="m,l,21600r21600,l21600,xe">
            <v:stroke joinstyle="miter"/>
            <v:path gradientshapeok="t" o:connecttype="rect"/>
          </v:shapetype>
          <v:shape id="_x0000_s1030" type="#_x0000_t202" style="position:absolute;margin-left:327.4pt;margin-top:493.85pt;width:219pt;height:205.55pt;z-index:251655680;mso-position-horizontal-relative:text;mso-position-vertical-relative:text" stroked="f">
            <v:textbox style="mso-next-textbox:#_x0000_s1030">
              <w:txbxContent>
                <w:p w:rsidR="00137E76" w:rsidRDefault="00137E76" w:rsidP="009A1E28">
                  <w:pPr>
                    <w:spacing w:after="0" w:line="600" w:lineRule="atLeast"/>
                    <w:jc w:val="left"/>
                    <w:rPr>
                      <w:rFonts w:ascii="Calibri" w:hAnsi="Calibri"/>
                      <w:spacing w:val="-2"/>
                      <w:sz w:val="28"/>
                      <w:szCs w:val="28"/>
                    </w:rPr>
                  </w:pPr>
                  <w:r>
                    <w:rPr>
                      <w:rFonts w:ascii="Arial" w:hAnsi="Arial" w:cs="Arial"/>
                      <w:spacing w:val="-2"/>
                      <w:sz w:val="28"/>
                      <w:szCs w:val="28"/>
                    </w:rPr>
                    <w:t>T Whiteside &amp; R Bartolo</w:t>
                  </w:r>
                </w:p>
                <w:p w:rsidR="00137E76" w:rsidRDefault="00137E76" w:rsidP="009A1E28">
                  <w:pPr>
                    <w:pStyle w:val="cover-author"/>
                  </w:pPr>
                  <w:r>
                    <w:t>April 2014</w:t>
                  </w:r>
                </w:p>
                <w:p w:rsidR="00137E76" w:rsidRDefault="00137E76" w:rsidP="009A1E28">
                  <w:pPr>
                    <w:spacing w:after="0" w:line="600" w:lineRule="atLeast"/>
                    <w:jc w:val="left"/>
                    <w:rPr>
                      <w:rFonts w:ascii="Calibri" w:hAnsi="Calibri"/>
                      <w:spacing w:val="-2"/>
                      <w:sz w:val="28"/>
                      <w:szCs w:val="28"/>
                    </w:rPr>
                  </w:pPr>
                </w:p>
                <w:p w:rsidR="00137E76" w:rsidRPr="00AE0D84" w:rsidRDefault="00137E76" w:rsidP="009A1E28">
                  <w:pPr>
                    <w:pStyle w:val="cover-author"/>
                  </w:pPr>
                  <w:r w:rsidRPr="00AE0D84">
                    <w:t xml:space="preserve">Release status – </w:t>
                  </w:r>
                  <w:r>
                    <w:t>unrestricted</w:t>
                  </w:r>
                </w:p>
                <w:p w:rsidR="00137E76" w:rsidRPr="00AE0D84" w:rsidRDefault="00137E76" w:rsidP="009A1E28">
                  <w:pPr>
                    <w:pStyle w:val="cover-author"/>
                  </w:pPr>
                  <w:r w:rsidRPr="00AE0D84">
                    <w:t>Project number – RES-2012-011</w:t>
                  </w:r>
                </w:p>
              </w:txbxContent>
            </v:textbox>
          </v:shape>
        </w:pict>
      </w:r>
      <w:r>
        <w:rPr>
          <w:noProof/>
          <w:lang w:eastAsia="en-AU"/>
        </w:rPr>
        <w:pict>
          <v:shape id="_x0000_s1029" type="#_x0000_t202" style="position:absolute;margin-left:316.5pt;margin-top:246pt;width:220pt;height:196.9pt;z-index:251653632;mso-position-horizontal-relative:text;mso-position-vertical-relative:text" stroked="f">
            <v:textbox style="mso-next-textbox:#_x0000_s1029">
              <w:txbxContent>
                <w:p w:rsidR="00137E76" w:rsidRPr="004E124E" w:rsidRDefault="00137E76" w:rsidP="009D4CC3">
                  <w:pPr>
                    <w:spacing w:line="720" w:lineRule="atLeast"/>
                    <w:jc w:val="left"/>
                    <w:rPr>
                      <w:rFonts w:ascii="Arial" w:hAnsi="Arial" w:cs="Arial"/>
                      <w:spacing w:val="-2"/>
                      <w:sz w:val="36"/>
                      <w:szCs w:val="36"/>
                    </w:rPr>
                  </w:pPr>
                  <w:r w:rsidRPr="004E124E">
                    <w:rPr>
                      <w:rFonts w:ascii="Arial" w:hAnsi="Arial" w:cs="Arial"/>
                      <w:sz w:val="36"/>
                      <w:szCs w:val="36"/>
                    </w:rPr>
                    <w:t xml:space="preserve">Vegetation map for Magela Creek floodplain using </w:t>
                  </w:r>
                  <w:proofErr w:type="spellStart"/>
                  <w:r w:rsidRPr="004E124E">
                    <w:rPr>
                      <w:rFonts w:ascii="Arial" w:hAnsi="Arial" w:cs="Arial"/>
                      <w:sz w:val="36"/>
                      <w:szCs w:val="36"/>
                    </w:rPr>
                    <w:t>WorldView</w:t>
                  </w:r>
                  <w:proofErr w:type="spellEnd"/>
                  <w:r>
                    <w:rPr>
                      <w:rFonts w:ascii="Arial" w:hAnsi="Arial" w:cs="Arial"/>
                      <w:sz w:val="36"/>
                      <w:szCs w:val="36"/>
                    </w:rPr>
                    <w:t xml:space="preserve"> </w:t>
                  </w:r>
                  <w:r w:rsidRPr="004E124E">
                    <w:rPr>
                      <w:rFonts w:ascii="Arial" w:hAnsi="Arial" w:cs="Arial"/>
                      <w:sz w:val="36"/>
                      <w:szCs w:val="36"/>
                    </w:rPr>
                    <w:t>-</w:t>
                  </w:r>
                  <w:r>
                    <w:rPr>
                      <w:rFonts w:ascii="Arial" w:hAnsi="Arial" w:cs="Arial"/>
                      <w:sz w:val="36"/>
                      <w:szCs w:val="36"/>
                    </w:rPr>
                    <w:t xml:space="preserve"> </w:t>
                  </w:r>
                  <w:r w:rsidRPr="004E124E">
                    <w:rPr>
                      <w:rFonts w:ascii="Arial" w:hAnsi="Arial" w:cs="Arial"/>
                      <w:sz w:val="36"/>
                      <w:szCs w:val="36"/>
                    </w:rPr>
                    <w:t>2 multispectral image data</w:t>
                  </w:r>
                </w:p>
                <w:p w:rsidR="00137E76" w:rsidRPr="00BE5DEC" w:rsidRDefault="00137E76" w:rsidP="004E124E">
                  <w:pPr>
                    <w:pStyle w:val="Normallist1"/>
                  </w:pPr>
                </w:p>
              </w:txbxContent>
            </v:textbox>
          </v:shape>
        </w:pict>
      </w:r>
      <w:r>
        <w:rPr>
          <w:noProof/>
          <w:lang w:eastAsia="en-AU"/>
        </w:rPr>
        <w:pict>
          <v:group id="_x0000_s1031" style="position:absolute;margin-left:398.95pt;margin-top:5.8pt;width:130.1pt;height:153.2pt;z-index:251654656;mso-position-horizontal-relative:text;mso-position-vertical-relative:text" coordorigin="8546,683" coordsize="2602,3064">
            <v:rect id="_x0000_s1032" style="position:absolute;left:9951;top:683;width:1197;height:2984" fillcolor="black"/>
            <v:shape id="_x0000_s1033" type="#_x0000_t202" style="position:absolute;left:10041;top:2337;width:1052;height:1273" fillcolor="black" stroked="f">
              <v:textbox style="mso-next-textbox:#_x0000_s1033" inset="0,0,0,0">
                <w:txbxContent>
                  <w:p w:rsidR="00137E76" w:rsidRDefault="00137E76" w:rsidP="009A1E28">
                    <w:pPr>
                      <w:jc w:val="center"/>
                      <w:rPr>
                        <w:rFonts w:ascii="Arial Narrow" w:hAnsi="Arial Narrow"/>
                        <w:color w:val="FFFFFF"/>
                        <w:spacing w:val="-4"/>
                        <w:w w:val="50"/>
                        <w:sz w:val="120"/>
                        <w:szCs w:val="120"/>
                      </w:rPr>
                    </w:pPr>
                    <w:r>
                      <w:rPr>
                        <w:rFonts w:ascii="Arial Narrow" w:hAnsi="Arial Narrow"/>
                        <w:color w:val="FFFFFF"/>
                        <w:spacing w:val="-4"/>
                        <w:w w:val="50"/>
                        <w:sz w:val="120"/>
                        <w:szCs w:val="120"/>
                      </w:rPr>
                      <w:t>628</w:t>
                    </w:r>
                  </w:p>
                </w:txbxContent>
              </v:textbox>
            </v:shape>
            <v:shape id="_x0000_s1034" type="#_x0000_t202" style="position:absolute;left:8546;top:2515;width:1302;height:1232" stroked="f">
              <v:textbox style="mso-next-textbox:#_x0000_s1034">
                <w:txbxContent>
                  <w:p w:rsidR="00137E76" w:rsidRDefault="00137E76" w:rsidP="009A1E28">
                    <w:pPr>
                      <w:spacing w:after="0" w:line="400" w:lineRule="exact"/>
                      <w:jc w:val="right"/>
                      <w:rPr>
                        <w:i/>
                        <w:spacing w:val="20"/>
                        <w:sz w:val="32"/>
                        <w:szCs w:val="32"/>
                      </w:rPr>
                    </w:pPr>
                    <w:proofErr w:type="gramStart"/>
                    <w:r>
                      <w:rPr>
                        <w:i/>
                        <w:spacing w:val="20"/>
                        <w:sz w:val="32"/>
                        <w:szCs w:val="32"/>
                      </w:rPr>
                      <w:t>internal</w:t>
                    </w:r>
                    <w:proofErr w:type="gramEnd"/>
                    <w:r>
                      <w:rPr>
                        <w:i/>
                        <w:spacing w:val="20"/>
                        <w:sz w:val="32"/>
                        <w:szCs w:val="32"/>
                      </w:rPr>
                      <w:t xml:space="preserve"> report</w:t>
                    </w:r>
                  </w:p>
                </w:txbxContent>
              </v:textbox>
            </v:shape>
          </v:group>
        </w:pict>
      </w:r>
      <w:r w:rsidR="001250FE" w:rsidRPr="00463664">
        <w:rPr>
          <w:noProof/>
          <w:lang w:eastAsia="en-AU"/>
        </w:rPr>
        <w:drawing>
          <wp:anchor distT="0" distB="0" distL="114300" distR="114300" simplePos="0" relativeHeight="251666944" behindDoc="0" locked="0" layoutInCell="1" allowOverlap="1">
            <wp:simplePos x="0" y="0"/>
            <wp:positionH relativeFrom="column">
              <wp:posOffset>3422015</wp:posOffset>
            </wp:positionH>
            <wp:positionV relativeFrom="paragraph">
              <wp:posOffset>5932805</wp:posOffset>
            </wp:positionV>
            <wp:extent cx="3239770" cy="111760"/>
            <wp:effectExtent l="19050" t="0" r="0" b="0"/>
            <wp:wrapNone/>
            <wp:docPr id="7" name="Picture 16"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ave-short"/>
                    <pic:cNvPicPr>
                      <a:picLocks noChangeAspect="1" noChangeArrowheads="1"/>
                    </pic:cNvPicPr>
                  </pic:nvPicPr>
                  <pic:blipFill>
                    <a:blip r:embed="rId10" cstate="email"/>
                    <a:srcRect/>
                    <a:stretch>
                      <a:fillRect/>
                    </a:stretch>
                  </pic:blipFill>
                  <pic:spPr bwMode="auto">
                    <a:xfrm>
                      <a:off x="0" y="0"/>
                      <a:ext cx="3239770" cy="111760"/>
                    </a:xfrm>
                    <a:prstGeom prst="rect">
                      <a:avLst/>
                    </a:prstGeom>
                    <a:noFill/>
                    <a:ln w="9525">
                      <a:noFill/>
                      <a:miter lim="800000"/>
                      <a:headEnd/>
                      <a:tailEnd/>
                    </a:ln>
                  </pic:spPr>
                </pic:pic>
              </a:graphicData>
            </a:graphic>
          </wp:anchor>
        </w:drawing>
      </w:r>
    </w:p>
    <w:p w:rsidR="001250FE" w:rsidRPr="00463664" w:rsidRDefault="001250FE" w:rsidP="00433616">
      <w:pPr>
        <w:sectPr w:rsidR="001250FE" w:rsidRPr="00463664" w:rsidSect="00CC4ECF">
          <w:headerReference w:type="even" r:id="rId11"/>
          <w:headerReference w:type="default" r:id="rId12"/>
          <w:footerReference w:type="even" r:id="rId13"/>
          <w:footerReference w:type="default" r:id="rId14"/>
          <w:headerReference w:type="first" r:id="rId15"/>
          <w:footerReference w:type="first" r:id="rId16"/>
          <w:pgSz w:w="11906" w:h="16838" w:code="9"/>
          <w:pgMar w:top="567" w:right="567" w:bottom="567" w:left="567" w:header="1077" w:footer="834" w:gutter="0"/>
          <w:pgNumType w:start="0"/>
          <w:cols w:space="360"/>
          <w:noEndnote/>
        </w:sectPr>
      </w:pPr>
    </w:p>
    <w:p w:rsidR="001250FE" w:rsidRPr="0025607B" w:rsidRDefault="001250FE" w:rsidP="00433616">
      <w:pPr>
        <w:rPr>
          <w:i/>
          <w:sz w:val="18"/>
          <w:szCs w:val="18"/>
        </w:rPr>
      </w:pPr>
      <w:r w:rsidRPr="0025607B">
        <w:rPr>
          <w:i/>
          <w:sz w:val="18"/>
          <w:szCs w:val="18"/>
        </w:rPr>
        <w:lastRenderedPageBreak/>
        <w:t>This page has been left blank intentionally.</w:t>
      </w:r>
    </w:p>
    <w:p w:rsidR="001250FE" w:rsidRPr="00463664" w:rsidRDefault="001250FE" w:rsidP="00433616">
      <w:pPr>
        <w:sectPr w:rsidR="001250FE" w:rsidRPr="00463664" w:rsidSect="00CC4ECF">
          <w:pgSz w:w="11906" w:h="16838" w:code="9"/>
          <w:pgMar w:top="1440" w:right="1800" w:bottom="1440" w:left="1800" w:header="1080" w:footer="835" w:gutter="0"/>
          <w:pgNumType w:fmt="lowerRoman" w:start="1"/>
          <w:cols w:space="360"/>
          <w:noEndnote/>
        </w:sectPr>
      </w:pPr>
    </w:p>
    <w:p w:rsidR="001250FE" w:rsidRPr="00701C15" w:rsidRDefault="001250FE" w:rsidP="00433616">
      <w:pPr>
        <w:jc w:val="center"/>
        <w:rPr>
          <w:rFonts w:ascii="Arial" w:hAnsi="Arial" w:cs="Arial"/>
          <w:b/>
          <w:sz w:val="36"/>
          <w:szCs w:val="36"/>
        </w:rPr>
      </w:pPr>
      <w:r w:rsidRPr="00701C15">
        <w:rPr>
          <w:rFonts w:ascii="Arial" w:hAnsi="Arial" w:cs="Arial"/>
          <w:b/>
          <w:sz w:val="36"/>
          <w:szCs w:val="36"/>
        </w:rPr>
        <w:lastRenderedPageBreak/>
        <w:t xml:space="preserve">Vegetation map for Magela Creek floodplain using </w:t>
      </w:r>
      <w:proofErr w:type="spellStart"/>
      <w:r w:rsidRPr="00701C15">
        <w:rPr>
          <w:rFonts w:ascii="Arial" w:hAnsi="Arial" w:cs="Arial"/>
          <w:b/>
          <w:sz w:val="36"/>
          <w:szCs w:val="36"/>
        </w:rPr>
        <w:t>World</w:t>
      </w:r>
      <w:r w:rsidR="009F5B1F">
        <w:rPr>
          <w:rFonts w:ascii="Arial" w:hAnsi="Arial" w:cs="Arial"/>
          <w:b/>
          <w:sz w:val="36"/>
          <w:szCs w:val="36"/>
        </w:rPr>
        <w:t>View</w:t>
      </w:r>
      <w:proofErr w:type="spellEnd"/>
      <w:r w:rsidR="00193006">
        <w:rPr>
          <w:rFonts w:ascii="Arial" w:hAnsi="Arial" w:cs="Arial"/>
          <w:b/>
          <w:sz w:val="36"/>
          <w:szCs w:val="36"/>
        </w:rPr>
        <w:t xml:space="preserve"> </w:t>
      </w:r>
      <w:r w:rsidR="009F5B1F">
        <w:rPr>
          <w:rFonts w:ascii="Arial" w:hAnsi="Arial" w:cs="Arial"/>
          <w:b/>
          <w:sz w:val="36"/>
          <w:szCs w:val="36"/>
        </w:rPr>
        <w:t>-</w:t>
      </w:r>
      <w:r w:rsidR="00193006">
        <w:rPr>
          <w:rFonts w:ascii="Arial" w:hAnsi="Arial" w:cs="Arial"/>
          <w:b/>
          <w:sz w:val="36"/>
          <w:szCs w:val="36"/>
        </w:rPr>
        <w:t xml:space="preserve"> </w:t>
      </w:r>
      <w:r w:rsidR="009F5B1F">
        <w:rPr>
          <w:rFonts w:ascii="Arial" w:hAnsi="Arial" w:cs="Arial"/>
          <w:b/>
          <w:sz w:val="36"/>
          <w:szCs w:val="36"/>
        </w:rPr>
        <w:t>2 multispectral image data</w:t>
      </w:r>
    </w:p>
    <w:p w:rsidR="001250FE" w:rsidRPr="00463664" w:rsidRDefault="001250FE" w:rsidP="00433616"/>
    <w:p w:rsidR="001250FE" w:rsidRPr="00463664" w:rsidRDefault="001250FE" w:rsidP="00433616"/>
    <w:p w:rsidR="001250FE" w:rsidRPr="00463664" w:rsidRDefault="001250FE" w:rsidP="00433616"/>
    <w:p w:rsidR="001250FE" w:rsidRPr="00463664" w:rsidRDefault="001250FE" w:rsidP="00433616">
      <w:pPr>
        <w:jc w:val="center"/>
        <w:rPr>
          <w:szCs w:val="24"/>
        </w:rPr>
      </w:pPr>
      <w:r w:rsidRPr="00463664">
        <w:rPr>
          <w:rFonts w:ascii="Arial" w:hAnsi="Arial"/>
          <w:b/>
        </w:rPr>
        <w:t xml:space="preserve">T Whiteside </w:t>
      </w:r>
      <w:r w:rsidR="009F5B1F">
        <w:rPr>
          <w:rFonts w:ascii="Arial" w:hAnsi="Arial"/>
          <w:b/>
        </w:rPr>
        <w:t>&amp;</w:t>
      </w:r>
      <w:r w:rsidRPr="00463664">
        <w:rPr>
          <w:rFonts w:ascii="Arial" w:hAnsi="Arial"/>
          <w:b/>
        </w:rPr>
        <w:t xml:space="preserve"> R Bartolo</w:t>
      </w:r>
    </w:p>
    <w:p w:rsidR="001250FE" w:rsidRPr="0025607B" w:rsidRDefault="001250FE" w:rsidP="00433616"/>
    <w:p w:rsidR="001250FE" w:rsidRPr="0025607B" w:rsidRDefault="001250FE" w:rsidP="00433616">
      <w:pPr>
        <w:jc w:val="center"/>
      </w:pPr>
      <w:r w:rsidRPr="0025607B">
        <w:t>Supervising Scientist Division</w:t>
      </w:r>
    </w:p>
    <w:p w:rsidR="001250FE" w:rsidRPr="0025607B" w:rsidRDefault="001250FE" w:rsidP="00433616">
      <w:pPr>
        <w:jc w:val="center"/>
      </w:pPr>
      <w:r w:rsidRPr="0025607B">
        <w:t>GPO Box 461, Darwin NT 0801</w:t>
      </w: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r w:rsidRPr="0025607B">
        <w:t>April 2014</w:t>
      </w:r>
    </w:p>
    <w:p w:rsidR="001250FE" w:rsidRPr="0025607B" w:rsidRDefault="001250FE" w:rsidP="00433616">
      <w:pPr>
        <w:jc w:val="center"/>
      </w:pPr>
      <w:r w:rsidRPr="0025607B">
        <w:t>Project number RES-2012-011</w:t>
      </w:r>
    </w:p>
    <w:p w:rsidR="001250FE" w:rsidRPr="0025607B" w:rsidRDefault="001250FE" w:rsidP="00433616">
      <w:pPr>
        <w:jc w:val="center"/>
      </w:pPr>
    </w:p>
    <w:p w:rsidR="001250FE" w:rsidRPr="0025607B" w:rsidRDefault="001250FE" w:rsidP="00433616">
      <w:pPr>
        <w:jc w:val="center"/>
      </w:pPr>
      <w:r w:rsidRPr="0025607B">
        <w:t xml:space="preserve">(Release status – </w:t>
      </w:r>
      <w:r w:rsidR="00AE0D84">
        <w:t>unrestricted</w:t>
      </w:r>
      <w:r w:rsidRPr="0025607B">
        <w:t>)</w:t>
      </w: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p>
    <w:p w:rsidR="001250FE" w:rsidRPr="0025607B" w:rsidRDefault="001250FE" w:rsidP="00433616">
      <w:pPr>
        <w:jc w:val="center"/>
      </w:pPr>
    </w:p>
    <w:p w:rsidR="001250FE" w:rsidRDefault="001250FE" w:rsidP="00433616">
      <w:pPr>
        <w:jc w:val="center"/>
      </w:pPr>
    </w:p>
    <w:p w:rsidR="00AE0D84" w:rsidRDefault="00AE0D84" w:rsidP="00433616">
      <w:pPr>
        <w:jc w:val="center"/>
      </w:pPr>
    </w:p>
    <w:p w:rsidR="00AE0D84" w:rsidRDefault="00AE0D84" w:rsidP="00433616">
      <w:pPr>
        <w:jc w:val="center"/>
      </w:pPr>
    </w:p>
    <w:p w:rsidR="00AE0D84" w:rsidRDefault="00AE0D84" w:rsidP="00433616">
      <w:pPr>
        <w:jc w:val="center"/>
      </w:pPr>
    </w:p>
    <w:p w:rsidR="00AE0D84" w:rsidRDefault="00AE0D84" w:rsidP="00433616">
      <w:pPr>
        <w:jc w:val="center"/>
      </w:pPr>
    </w:p>
    <w:p w:rsidR="00AE0D84" w:rsidRPr="0025607B" w:rsidRDefault="00AE0D84" w:rsidP="00433616">
      <w:pPr>
        <w:jc w:val="center"/>
      </w:pPr>
    </w:p>
    <w:p w:rsidR="001250FE" w:rsidRPr="0025607B" w:rsidRDefault="0065255B" w:rsidP="00433616">
      <w:pPr>
        <w:jc w:val="center"/>
        <w:rPr>
          <w:i/>
          <w:sz w:val="18"/>
        </w:rPr>
        <w:sectPr w:rsidR="001250FE" w:rsidRPr="0025607B" w:rsidSect="00CC4ECF">
          <w:pgSz w:w="11906" w:h="16838" w:code="9"/>
          <w:pgMar w:top="1440" w:right="1800" w:bottom="1440" w:left="1800" w:header="1080" w:footer="835" w:gutter="0"/>
          <w:pgNumType w:fmt="lowerRoman" w:start="1"/>
          <w:cols w:space="360"/>
          <w:noEndnote/>
        </w:sectPr>
      </w:pPr>
      <w:r w:rsidRPr="0065255B">
        <w:rPr>
          <w:noProof/>
          <w:lang w:eastAsia="en-AU"/>
        </w:rPr>
        <w:drawing>
          <wp:inline distT="0" distB="0" distL="0" distR="0">
            <wp:extent cx="2866473" cy="809625"/>
            <wp:effectExtent l="19050" t="0" r="0" b="0"/>
            <wp:docPr id="27" name="Picture 0" descr="DE_SSD_inline_nosp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_SSD_inline_nospace.jpg"/>
                    <pic:cNvPicPr/>
                  </pic:nvPicPr>
                  <pic:blipFill>
                    <a:blip r:embed="rId17" cstate="email"/>
                    <a:stretch>
                      <a:fillRect/>
                    </a:stretch>
                  </pic:blipFill>
                  <pic:spPr>
                    <a:xfrm>
                      <a:off x="0" y="0"/>
                      <a:ext cx="2873823" cy="811701"/>
                    </a:xfrm>
                    <a:prstGeom prst="rect">
                      <a:avLst/>
                    </a:prstGeom>
                  </pic:spPr>
                </pic:pic>
              </a:graphicData>
            </a:graphic>
          </wp:inline>
        </w:drawing>
      </w:r>
    </w:p>
    <w:p w:rsidR="007A0D3D" w:rsidRPr="007A0D3D" w:rsidRDefault="007A0D3D" w:rsidP="00433616">
      <w:pPr>
        <w:rPr>
          <w:szCs w:val="24"/>
        </w:rPr>
      </w:pPr>
      <w:proofErr w:type="gramStart"/>
      <w:r w:rsidRPr="007A0D3D">
        <w:rPr>
          <w:szCs w:val="24"/>
        </w:rPr>
        <w:lastRenderedPageBreak/>
        <w:t>T Whiteside &amp; R Bartolo 2014.</w:t>
      </w:r>
      <w:proofErr w:type="gramEnd"/>
      <w:r w:rsidRPr="007A0D3D">
        <w:rPr>
          <w:szCs w:val="24"/>
        </w:rPr>
        <w:t xml:space="preserve"> </w:t>
      </w:r>
      <w:proofErr w:type="gramStart"/>
      <w:r w:rsidRPr="007A0D3D">
        <w:rPr>
          <w:szCs w:val="24"/>
        </w:rPr>
        <w:t xml:space="preserve">Vegetation map for Magela Creek floodplain using </w:t>
      </w:r>
      <w:proofErr w:type="spellStart"/>
      <w:r w:rsidRPr="007A0D3D">
        <w:rPr>
          <w:szCs w:val="24"/>
        </w:rPr>
        <w:t>WorldView</w:t>
      </w:r>
      <w:proofErr w:type="spellEnd"/>
      <w:r w:rsidR="00193006">
        <w:rPr>
          <w:szCs w:val="24"/>
        </w:rPr>
        <w:t xml:space="preserve"> </w:t>
      </w:r>
      <w:r w:rsidRPr="007A0D3D">
        <w:rPr>
          <w:szCs w:val="24"/>
        </w:rPr>
        <w:t>-2 multispectral image data.</w:t>
      </w:r>
      <w:proofErr w:type="gramEnd"/>
      <w:r w:rsidRPr="007A0D3D">
        <w:rPr>
          <w:szCs w:val="24"/>
        </w:rPr>
        <w:t xml:space="preserve"> </w:t>
      </w:r>
      <w:proofErr w:type="gramStart"/>
      <w:r w:rsidRPr="007A0D3D">
        <w:rPr>
          <w:szCs w:val="24"/>
        </w:rPr>
        <w:t>Internal Report 628, April, Supervising Scientist, Darwin.</w:t>
      </w:r>
      <w:proofErr w:type="gramEnd"/>
    </w:p>
    <w:p w:rsidR="0065255B" w:rsidRPr="003E7B7F" w:rsidRDefault="0065255B" w:rsidP="00433616">
      <w:pPr>
        <w:rPr>
          <w:i/>
          <w:szCs w:val="24"/>
        </w:rPr>
      </w:pPr>
      <w:r w:rsidRPr="003E7B7F">
        <w:rPr>
          <w:i/>
          <w:szCs w:val="24"/>
        </w:rPr>
        <w:t xml:space="preserve">Project number </w:t>
      </w:r>
      <w:r w:rsidRPr="00087A08">
        <w:rPr>
          <w:i/>
          <w:szCs w:val="24"/>
        </w:rPr>
        <w:t>– RES-2012-011</w:t>
      </w:r>
    </w:p>
    <w:p w:rsidR="0065255B" w:rsidRPr="003E7B7F" w:rsidRDefault="0065255B" w:rsidP="00433616">
      <w:pPr>
        <w:rPr>
          <w:i/>
          <w:sz w:val="20"/>
        </w:rPr>
      </w:pPr>
      <w:r w:rsidRPr="003E7B7F">
        <w:rPr>
          <w:i/>
          <w:sz w:val="20"/>
        </w:rPr>
        <w:t>Authors of this report:</w:t>
      </w:r>
    </w:p>
    <w:p w:rsidR="0065255B" w:rsidRPr="003E7B7F" w:rsidRDefault="0065255B" w:rsidP="00433616">
      <w:pPr>
        <w:spacing w:after="80" w:line="240" w:lineRule="auto"/>
        <w:ind w:left="357"/>
        <w:rPr>
          <w:sz w:val="20"/>
        </w:rPr>
      </w:pPr>
      <w:r>
        <w:rPr>
          <w:sz w:val="20"/>
        </w:rPr>
        <w:t>Tim Whiteside</w:t>
      </w:r>
      <w:r w:rsidRPr="003E7B7F">
        <w:rPr>
          <w:sz w:val="20"/>
        </w:rPr>
        <w:t xml:space="preserve"> – Environmental Research Institute of the Supervising Scientist, GPO Box 461, Darwin NT 0801, Australia</w:t>
      </w:r>
    </w:p>
    <w:p w:rsidR="0065255B" w:rsidRPr="003E7B7F" w:rsidRDefault="0065255B" w:rsidP="00433616">
      <w:pPr>
        <w:spacing w:after="80" w:line="240" w:lineRule="auto"/>
        <w:ind w:left="357"/>
        <w:rPr>
          <w:sz w:val="20"/>
        </w:rPr>
      </w:pPr>
      <w:r>
        <w:rPr>
          <w:sz w:val="20"/>
        </w:rPr>
        <w:t>Renee</w:t>
      </w:r>
      <w:r w:rsidRPr="003E7B7F">
        <w:rPr>
          <w:sz w:val="20"/>
        </w:rPr>
        <w:t xml:space="preserve"> </w:t>
      </w:r>
      <w:r>
        <w:rPr>
          <w:sz w:val="20"/>
        </w:rPr>
        <w:t>Bartolo</w:t>
      </w:r>
      <w:r w:rsidRPr="003E7B7F">
        <w:rPr>
          <w:sz w:val="20"/>
        </w:rPr>
        <w:t xml:space="preserve"> – Environmental Research Institute of the Supervising Scientist, GPO Box 461, Darwin NT 0801, Australia</w:t>
      </w:r>
    </w:p>
    <w:p w:rsidR="0065255B" w:rsidRPr="00E8512F" w:rsidRDefault="0065255B" w:rsidP="00433616">
      <w:pPr>
        <w:jc w:val="left"/>
      </w:pPr>
      <w:r>
        <w:br/>
      </w:r>
      <w:r w:rsidRPr="00E8512F">
        <w:t>The Supervising Scientist is a division of the Australian Government Department of the Environment.</w:t>
      </w:r>
    </w:p>
    <w:p w:rsidR="001250FE" w:rsidRPr="0025607B" w:rsidRDefault="001250FE" w:rsidP="00433616">
      <w:pPr>
        <w:spacing w:after="0"/>
      </w:pPr>
      <w:r w:rsidRPr="0025607B">
        <w:t>Supervising Scientist</w:t>
      </w:r>
    </w:p>
    <w:p w:rsidR="001250FE" w:rsidRPr="0025607B" w:rsidRDefault="001250FE" w:rsidP="00433616">
      <w:pPr>
        <w:spacing w:after="0"/>
      </w:pPr>
      <w:r w:rsidRPr="0025607B">
        <w:rPr>
          <w:lang w:eastAsia="en-AU"/>
        </w:rPr>
        <w:t xml:space="preserve">Department of the Environment </w:t>
      </w:r>
    </w:p>
    <w:p w:rsidR="001250FE" w:rsidRPr="0025607B" w:rsidRDefault="001250FE" w:rsidP="00433616">
      <w:r w:rsidRPr="0025607B">
        <w:t>GPO Box 461, Darwin NT 0801 Australia</w:t>
      </w:r>
    </w:p>
    <w:p w:rsidR="001250FE" w:rsidRDefault="001250FE" w:rsidP="00433616">
      <w:r w:rsidRPr="0025607B">
        <w:t xml:space="preserve">© </w:t>
      </w:r>
      <w:r>
        <w:t xml:space="preserve">Copyright </w:t>
      </w:r>
      <w:r w:rsidRPr="0025607B">
        <w:t>Commonwealth of Australia 2014</w:t>
      </w:r>
    </w:p>
    <w:p w:rsidR="00087A08" w:rsidRDefault="00087A08" w:rsidP="00433616"/>
    <w:p w:rsidR="001250FE" w:rsidRPr="0025607B" w:rsidRDefault="001250FE" w:rsidP="00433616">
      <w:pPr>
        <w:rPr>
          <w:szCs w:val="24"/>
        </w:rPr>
      </w:pPr>
      <w:r w:rsidRPr="0025607B">
        <w:rPr>
          <w:noProof/>
          <w:szCs w:val="24"/>
          <w:lang w:eastAsia="en-AU"/>
        </w:rPr>
        <w:drawing>
          <wp:inline distT="0" distB="0" distL="0" distR="0">
            <wp:extent cx="1524000" cy="533400"/>
            <wp:effectExtent l="19050" t="0" r="0" b="0"/>
            <wp:docPr id="4"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8" cstate="email"/>
                    <a:stretch>
                      <a:fillRect/>
                    </a:stretch>
                  </pic:blipFill>
                  <pic:spPr>
                    <a:xfrm>
                      <a:off x="0" y="0"/>
                      <a:ext cx="1524000" cy="533400"/>
                    </a:xfrm>
                    <a:prstGeom prst="rect">
                      <a:avLst/>
                    </a:prstGeom>
                  </pic:spPr>
                </pic:pic>
              </a:graphicData>
            </a:graphic>
          </wp:inline>
        </w:drawing>
      </w:r>
    </w:p>
    <w:p w:rsidR="00087A08" w:rsidRDefault="00087A08" w:rsidP="00433616">
      <w:pPr>
        <w:rPr>
          <w:szCs w:val="24"/>
        </w:rPr>
      </w:pPr>
    </w:p>
    <w:p w:rsidR="001250FE" w:rsidRPr="0025607B" w:rsidRDefault="001250FE" w:rsidP="00433616">
      <w:pPr>
        <w:rPr>
          <w:szCs w:val="24"/>
        </w:rPr>
      </w:pPr>
      <w:r w:rsidRPr="0025607B">
        <w:rPr>
          <w:szCs w:val="24"/>
        </w:rPr>
        <w:t xml:space="preserve">IR </w:t>
      </w:r>
      <w:r>
        <w:rPr>
          <w:szCs w:val="24"/>
        </w:rPr>
        <w:t>628</w:t>
      </w:r>
      <w:r w:rsidRPr="0025607B">
        <w:rPr>
          <w:szCs w:val="24"/>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http://creativecommons.org/licenses/by/3.0/au/ </w:t>
      </w:r>
    </w:p>
    <w:p w:rsidR="001250FE" w:rsidRPr="0025607B" w:rsidRDefault="0065255B" w:rsidP="00433616">
      <w:pPr>
        <w:rPr>
          <w:szCs w:val="24"/>
          <w:lang w:val="de-DE"/>
        </w:rPr>
      </w:pPr>
      <w:r>
        <w:rPr>
          <w:szCs w:val="24"/>
          <w:lang w:val="de-DE"/>
        </w:rPr>
        <w:t xml:space="preserve">Internet: </w:t>
      </w:r>
      <w:r w:rsidR="001250FE" w:rsidRPr="0065255B">
        <w:rPr>
          <w:b/>
          <w:szCs w:val="24"/>
          <w:lang w:val="de-DE"/>
        </w:rPr>
        <w:t>environment</w:t>
      </w:r>
      <w:r>
        <w:rPr>
          <w:szCs w:val="24"/>
          <w:lang w:val="de-DE"/>
        </w:rPr>
        <w:t>.gov.au/ssd/</w:t>
      </w:r>
      <w:r w:rsidR="001250FE" w:rsidRPr="0025607B">
        <w:rPr>
          <w:szCs w:val="24"/>
          <w:lang w:val="de-DE"/>
        </w:rPr>
        <w:t>publications</w:t>
      </w:r>
    </w:p>
    <w:p w:rsidR="001250FE" w:rsidRPr="0025607B" w:rsidRDefault="001250FE" w:rsidP="00433616">
      <w:pPr>
        <w:rPr>
          <w:spacing w:val="-2"/>
          <w:szCs w:val="24"/>
          <w:lang w:val="en-US" w:eastAsia="en-AU"/>
        </w:rPr>
      </w:pPr>
      <w:r w:rsidRPr="0025607B">
        <w:rPr>
          <w:spacing w:val="-2"/>
          <w:szCs w:val="24"/>
          <w:lang w:val="en-US" w:eastAsia="en-AU"/>
        </w:rPr>
        <w:t xml:space="preserve">The views and opinions expressed in this publication are those of the authors and do not necessarily reflect those of the Australian Government or the Minister for the Environment. </w:t>
      </w:r>
    </w:p>
    <w:p w:rsidR="001250FE" w:rsidRPr="0025607B" w:rsidRDefault="001250FE" w:rsidP="00433616">
      <w:pPr>
        <w:rPr>
          <w:szCs w:val="24"/>
        </w:rPr>
      </w:pPr>
      <w:r w:rsidRPr="0025607B">
        <w:rPr>
          <w:spacing w:val="-2"/>
          <w:szCs w:val="24"/>
          <w:lang w:val="en-US" w:eastAsia="en-AU"/>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1250FE" w:rsidRPr="0025607B" w:rsidRDefault="001250FE" w:rsidP="00433616">
      <w:pPr>
        <w:rPr>
          <w:szCs w:val="24"/>
        </w:rPr>
      </w:pPr>
    </w:p>
    <w:p w:rsidR="0065255B" w:rsidRDefault="001250FE" w:rsidP="00433616">
      <w:pPr>
        <w:rPr>
          <w:szCs w:val="24"/>
        </w:rPr>
      </w:pPr>
      <w:r w:rsidRPr="0025607B">
        <w:rPr>
          <w:szCs w:val="24"/>
        </w:rPr>
        <w:t>Printed and bound in Darwin NT by Supervising Scientist Division</w:t>
      </w:r>
    </w:p>
    <w:p w:rsidR="0065255B" w:rsidRDefault="0065255B" w:rsidP="00433616">
      <w:pPr>
        <w:rPr>
          <w:szCs w:val="24"/>
        </w:rPr>
        <w:sectPr w:rsidR="0065255B" w:rsidSect="00CC4ECF">
          <w:pgSz w:w="11906" w:h="16838" w:code="9"/>
          <w:pgMar w:top="1440" w:right="1800" w:bottom="1440" w:left="1800" w:header="1080" w:footer="835" w:gutter="0"/>
          <w:pgNumType w:fmt="lowerRoman"/>
          <w:cols w:space="360"/>
          <w:noEndnote/>
        </w:sectPr>
      </w:pPr>
    </w:p>
    <w:p w:rsidR="001250FE" w:rsidRPr="0025607B" w:rsidRDefault="001250FE" w:rsidP="00433616">
      <w:pPr>
        <w:rPr>
          <w:szCs w:val="24"/>
        </w:rPr>
        <w:sectPr w:rsidR="001250FE" w:rsidRPr="0025607B" w:rsidSect="00CC4ECF">
          <w:footerReference w:type="default" r:id="rId19"/>
          <w:pgSz w:w="11906" w:h="16838" w:code="9"/>
          <w:pgMar w:top="1440" w:right="1800" w:bottom="1440" w:left="1800" w:header="1080" w:footer="835" w:gutter="0"/>
          <w:pgNumType w:fmt="lowerRoman"/>
          <w:cols w:space="360"/>
          <w:noEndnote/>
        </w:sectPr>
      </w:pPr>
      <w:bookmarkStart w:id="1" w:name="_Ref370826538"/>
      <w:bookmarkStart w:id="2" w:name="_Toc513964642"/>
      <w:bookmarkStart w:id="3" w:name="_Toc529153317"/>
      <w:bookmarkStart w:id="4" w:name="_Toc529257114"/>
      <w:bookmarkStart w:id="5" w:name="_Toc530561182"/>
      <w:bookmarkStart w:id="6" w:name="_Toc328494"/>
      <w:bookmarkStart w:id="7" w:name="_Toc10348567"/>
      <w:bookmarkStart w:id="8" w:name="_Toc10440452"/>
      <w:bookmarkStart w:id="9" w:name="_Toc14069262"/>
      <w:bookmarkStart w:id="10" w:name="_Toc44923914"/>
      <w:bookmarkStart w:id="11" w:name="_Toc44999410"/>
      <w:bookmarkStart w:id="12" w:name="_Toc45098428"/>
      <w:bookmarkStart w:id="13" w:name="_Toc45703076"/>
    </w:p>
    <w:p w:rsidR="001250FE" w:rsidRPr="00701C15" w:rsidRDefault="001250FE" w:rsidP="00433616">
      <w:pPr>
        <w:jc w:val="center"/>
        <w:rPr>
          <w:rFonts w:ascii="Arial" w:hAnsi="Arial" w:cs="Arial"/>
          <w:b/>
          <w:sz w:val="36"/>
          <w:szCs w:val="36"/>
        </w:rPr>
      </w:pPr>
      <w:bookmarkStart w:id="14" w:name="_Toc52076361"/>
      <w:bookmarkStart w:id="15" w:name="_Toc52076386"/>
      <w:bookmarkEnd w:id="1"/>
      <w:r w:rsidRPr="00701C15">
        <w:rPr>
          <w:rFonts w:ascii="Arial" w:hAnsi="Arial" w:cs="Arial"/>
          <w:b/>
          <w:sz w:val="36"/>
          <w:szCs w:val="36"/>
        </w:rPr>
        <w:t>Contents</w:t>
      </w:r>
      <w:bookmarkEnd w:id="2"/>
      <w:bookmarkEnd w:id="3"/>
      <w:bookmarkEnd w:id="4"/>
      <w:bookmarkEnd w:id="5"/>
      <w:bookmarkEnd w:id="6"/>
      <w:bookmarkEnd w:id="7"/>
      <w:bookmarkEnd w:id="8"/>
      <w:bookmarkEnd w:id="9"/>
      <w:bookmarkEnd w:id="10"/>
      <w:bookmarkEnd w:id="11"/>
      <w:bookmarkEnd w:id="12"/>
      <w:bookmarkEnd w:id="13"/>
      <w:bookmarkEnd w:id="14"/>
      <w:bookmarkEnd w:id="15"/>
    </w:p>
    <w:p w:rsidR="00F00010" w:rsidRDefault="00C43712">
      <w:pPr>
        <w:pStyle w:val="TOC1"/>
        <w:rPr>
          <w:rFonts w:asciiTheme="minorHAnsi" w:eastAsiaTheme="minorEastAsia" w:hAnsiTheme="minorHAnsi" w:cstheme="minorBidi"/>
          <w:b w:val="0"/>
          <w:bCs w:val="0"/>
          <w:noProof/>
          <w:sz w:val="22"/>
          <w:szCs w:val="22"/>
          <w:lang w:eastAsia="en-AU"/>
        </w:rPr>
      </w:pPr>
      <w:r w:rsidRPr="00C43712">
        <w:rPr>
          <w:rFonts w:ascii="Arial Bold" w:hAnsi="Arial Bold"/>
          <w:b w:val="0"/>
          <w:bCs w:val="0"/>
        </w:rPr>
        <w:fldChar w:fldCharType="begin"/>
      </w:r>
      <w:r w:rsidR="002F7CAF">
        <w:rPr>
          <w:rFonts w:ascii="Arial Bold" w:hAnsi="Arial Bold"/>
          <w:b w:val="0"/>
          <w:bCs w:val="0"/>
        </w:rPr>
        <w:instrText xml:space="preserve"> TOC \o "1-2" \h \z \u </w:instrText>
      </w:r>
      <w:r w:rsidRPr="00C43712">
        <w:rPr>
          <w:rFonts w:ascii="Arial Bold" w:hAnsi="Arial Bold"/>
          <w:b w:val="0"/>
          <w:bCs w:val="0"/>
        </w:rPr>
        <w:fldChar w:fldCharType="separate"/>
      </w:r>
      <w:hyperlink w:anchor="_Toc397676560" w:history="1">
        <w:r w:rsidR="00F00010" w:rsidRPr="007039A0">
          <w:rPr>
            <w:rStyle w:val="Hyperlink"/>
            <w:noProof/>
          </w:rPr>
          <w:t>List of Figures</w:t>
        </w:r>
        <w:r w:rsidR="00F00010">
          <w:rPr>
            <w:noProof/>
            <w:webHidden/>
          </w:rPr>
          <w:tab/>
        </w:r>
        <w:r>
          <w:rPr>
            <w:noProof/>
            <w:webHidden/>
          </w:rPr>
          <w:fldChar w:fldCharType="begin"/>
        </w:r>
        <w:r w:rsidR="00F00010">
          <w:rPr>
            <w:noProof/>
            <w:webHidden/>
          </w:rPr>
          <w:instrText xml:space="preserve"> PAGEREF _Toc397676560 \h </w:instrText>
        </w:r>
        <w:r>
          <w:rPr>
            <w:noProof/>
            <w:webHidden/>
          </w:rPr>
        </w:r>
        <w:r>
          <w:rPr>
            <w:noProof/>
            <w:webHidden/>
          </w:rPr>
          <w:fldChar w:fldCharType="separate"/>
        </w:r>
        <w:r w:rsidR="00F00010">
          <w:rPr>
            <w:noProof/>
            <w:webHidden/>
          </w:rPr>
          <w:t>5</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61" w:history="1">
        <w:r w:rsidR="00F00010" w:rsidRPr="007039A0">
          <w:rPr>
            <w:rStyle w:val="Hyperlink"/>
            <w:noProof/>
          </w:rPr>
          <w:t>List of Tables</w:t>
        </w:r>
        <w:r w:rsidR="00F00010">
          <w:rPr>
            <w:noProof/>
            <w:webHidden/>
          </w:rPr>
          <w:tab/>
        </w:r>
        <w:r>
          <w:rPr>
            <w:noProof/>
            <w:webHidden/>
          </w:rPr>
          <w:fldChar w:fldCharType="begin"/>
        </w:r>
        <w:r w:rsidR="00F00010">
          <w:rPr>
            <w:noProof/>
            <w:webHidden/>
          </w:rPr>
          <w:instrText xml:space="preserve"> PAGEREF _Toc397676561 \h </w:instrText>
        </w:r>
        <w:r>
          <w:rPr>
            <w:noProof/>
            <w:webHidden/>
          </w:rPr>
        </w:r>
        <w:r>
          <w:rPr>
            <w:noProof/>
            <w:webHidden/>
          </w:rPr>
          <w:fldChar w:fldCharType="separate"/>
        </w:r>
        <w:r w:rsidR="00F00010">
          <w:rPr>
            <w:noProof/>
            <w:webHidden/>
          </w:rPr>
          <w:t>9</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62" w:history="1">
        <w:r w:rsidR="00F00010" w:rsidRPr="007039A0">
          <w:rPr>
            <w:rStyle w:val="Hyperlink"/>
            <w:noProof/>
          </w:rPr>
          <w:t>Executive summary</w:t>
        </w:r>
        <w:r w:rsidR="00F00010">
          <w:rPr>
            <w:noProof/>
            <w:webHidden/>
          </w:rPr>
          <w:tab/>
        </w:r>
        <w:r>
          <w:rPr>
            <w:noProof/>
            <w:webHidden/>
          </w:rPr>
          <w:fldChar w:fldCharType="begin"/>
        </w:r>
        <w:r w:rsidR="00F00010">
          <w:rPr>
            <w:noProof/>
            <w:webHidden/>
          </w:rPr>
          <w:instrText xml:space="preserve"> PAGEREF _Toc397676562 \h </w:instrText>
        </w:r>
        <w:r>
          <w:rPr>
            <w:noProof/>
            <w:webHidden/>
          </w:rPr>
        </w:r>
        <w:r>
          <w:rPr>
            <w:noProof/>
            <w:webHidden/>
          </w:rPr>
          <w:fldChar w:fldCharType="separate"/>
        </w:r>
        <w:r w:rsidR="00F00010">
          <w:rPr>
            <w:noProof/>
            <w:webHidden/>
          </w:rPr>
          <w:t>1</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63" w:history="1">
        <w:r w:rsidR="00F00010" w:rsidRPr="007039A0">
          <w:rPr>
            <w:rStyle w:val="Hyperlink"/>
            <w:noProof/>
          </w:rPr>
          <w:t>Related publications</w:t>
        </w:r>
        <w:r w:rsidR="00F00010">
          <w:rPr>
            <w:noProof/>
            <w:webHidden/>
          </w:rPr>
          <w:tab/>
        </w:r>
        <w:r>
          <w:rPr>
            <w:noProof/>
            <w:webHidden/>
          </w:rPr>
          <w:fldChar w:fldCharType="begin"/>
        </w:r>
        <w:r w:rsidR="00F00010">
          <w:rPr>
            <w:noProof/>
            <w:webHidden/>
          </w:rPr>
          <w:instrText xml:space="preserve"> PAGEREF _Toc397676563 \h </w:instrText>
        </w:r>
        <w:r>
          <w:rPr>
            <w:noProof/>
            <w:webHidden/>
          </w:rPr>
        </w:r>
        <w:r>
          <w:rPr>
            <w:noProof/>
            <w:webHidden/>
          </w:rPr>
          <w:fldChar w:fldCharType="separate"/>
        </w:r>
        <w:r w:rsidR="00F00010">
          <w:rPr>
            <w:noProof/>
            <w:webHidden/>
          </w:rPr>
          <w:t>2</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64" w:history="1">
        <w:r w:rsidR="00F00010" w:rsidRPr="007039A0">
          <w:rPr>
            <w:rStyle w:val="Hyperlink"/>
            <w:noProof/>
          </w:rPr>
          <w:t>Acknowledgments</w:t>
        </w:r>
        <w:r w:rsidR="00F00010">
          <w:rPr>
            <w:noProof/>
            <w:webHidden/>
          </w:rPr>
          <w:tab/>
        </w:r>
        <w:r>
          <w:rPr>
            <w:noProof/>
            <w:webHidden/>
          </w:rPr>
          <w:fldChar w:fldCharType="begin"/>
        </w:r>
        <w:r w:rsidR="00F00010">
          <w:rPr>
            <w:noProof/>
            <w:webHidden/>
          </w:rPr>
          <w:instrText xml:space="preserve"> PAGEREF _Toc397676564 \h </w:instrText>
        </w:r>
        <w:r>
          <w:rPr>
            <w:noProof/>
            <w:webHidden/>
          </w:rPr>
        </w:r>
        <w:r>
          <w:rPr>
            <w:noProof/>
            <w:webHidden/>
          </w:rPr>
          <w:fldChar w:fldCharType="separate"/>
        </w:r>
        <w:r w:rsidR="00F00010">
          <w:rPr>
            <w:noProof/>
            <w:webHidden/>
          </w:rPr>
          <w:t>2</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65" w:history="1">
        <w:r w:rsidR="00F00010" w:rsidRPr="007039A0">
          <w:rPr>
            <w:rStyle w:val="Hyperlink"/>
            <w:noProof/>
          </w:rPr>
          <w:t>Abbreviations</w:t>
        </w:r>
        <w:r w:rsidR="00F00010">
          <w:rPr>
            <w:noProof/>
            <w:webHidden/>
          </w:rPr>
          <w:tab/>
        </w:r>
        <w:r>
          <w:rPr>
            <w:noProof/>
            <w:webHidden/>
          </w:rPr>
          <w:fldChar w:fldCharType="begin"/>
        </w:r>
        <w:r w:rsidR="00F00010">
          <w:rPr>
            <w:noProof/>
            <w:webHidden/>
          </w:rPr>
          <w:instrText xml:space="preserve"> PAGEREF _Toc397676565 \h </w:instrText>
        </w:r>
        <w:r>
          <w:rPr>
            <w:noProof/>
            <w:webHidden/>
          </w:rPr>
        </w:r>
        <w:r>
          <w:rPr>
            <w:noProof/>
            <w:webHidden/>
          </w:rPr>
          <w:fldChar w:fldCharType="separate"/>
        </w:r>
        <w:r w:rsidR="00F00010">
          <w:rPr>
            <w:noProof/>
            <w:webHidden/>
          </w:rPr>
          <w:t>3</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66" w:history="1">
        <w:r w:rsidR="00F00010" w:rsidRPr="007039A0">
          <w:rPr>
            <w:rStyle w:val="Hyperlink"/>
            <w:noProof/>
          </w:rPr>
          <w:t>1</w:t>
        </w:r>
        <w:r w:rsidR="00F00010">
          <w:rPr>
            <w:rFonts w:asciiTheme="minorHAnsi" w:eastAsiaTheme="minorEastAsia" w:hAnsiTheme="minorHAnsi" w:cstheme="minorBidi"/>
            <w:b w:val="0"/>
            <w:bCs w:val="0"/>
            <w:noProof/>
            <w:sz w:val="22"/>
            <w:szCs w:val="22"/>
            <w:lang w:eastAsia="en-AU"/>
          </w:rPr>
          <w:tab/>
        </w:r>
        <w:r w:rsidR="00F00010" w:rsidRPr="007039A0">
          <w:rPr>
            <w:rStyle w:val="Hyperlink"/>
            <w:noProof/>
          </w:rPr>
          <w:t>Introduction</w:t>
        </w:r>
        <w:r w:rsidR="00F00010">
          <w:rPr>
            <w:noProof/>
            <w:webHidden/>
          </w:rPr>
          <w:tab/>
        </w:r>
        <w:r>
          <w:rPr>
            <w:noProof/>
            <w:webHidden/>
          </w:rPr>
          <w:fldChar w:fldCharType="begin"/>
        </w:r>
        <w:r w:rsidR="00F00010">
          <w:rPr>
            <w:noProof/>
            <w:webHidden/>
          </w:rPr>
          <w:instrText xml:space="preserve"> PAGEREF _Toc397676566 \h </w:instrText>
        </w:r>
        <w:r>
          <w:rPr>
            <w:noProof/>
            <w:webHidden/>
          </w:rPr>
        </w:r>
        <w:r>
          <w:rPr>
            <w:noProof/>
            <w:webHidden/>
          </w:rPr>
          <w:fldChar w:fldCharType="separate"/>
        </w:r>
        <w:r w:rsidR="00F00010">
          <w:rPr>
            <w:noProof/>
            <w:webHidden/>
          </w:rPr>
          <w:t>4</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67" w:history="1">
        <w:r w:rsidR="00F00010" w:rsidRPr="007039A0">
          <w:rPr>
            <w:rStyle w:val="Hyperlink"/>
            <w:rFonts w:eastAsia="TimesNewRoman"/>
            <w:noProof/>
          </w:rPr>
          <w:t>1.1</w:t>
        </w:r>
        <w:r w:rsidR="00F00010">
          <w:rPr>
            <w:rFonts w:asciiTheme="minorHAnsi" w:eastAsiaTheme="minorEastAsia" w:hAnsiTheme="minorHAnsi" w:cstheme="minorBidi"/>
            <w:bCs w:val="0"/>
            <w:noProof/>
            <w:szCs w:val="22"/>
            <w:lang w:eastAsia="en-AU"/>
          </w:rPr>
          <w:tab/>
        </w:r>
        <w:r w:rsidR="00F00010" w:rsidRPr="007039A0">
          <w:rPr>
            <w:rStyle w:val="Hyperlink"/>
            <w:rFonts w:eastAsia="TimesNewRoman"/>
            <w:noProof/>
          </w:rPr>
          <w:t>Project definition</w:t>
        </w:r>
        <w:r w:rsidR="00F00010">
          <w:rPr>
            <w:noProof/>
            <w:webHidden/>
          </w:rPr>
          <w:tab/>
        </w:r>
        <w:r>
          <w:rPr>
            <w:noProof/>
            <w:webHidden/>
          </w:rPr>
          <w:fldChar w:fldCharType="begin"/>
        </w:r>
        <w:r w:rsidR="00F00010">
          <w:rPr>
            <w:noProof/>
            <w:webHidden/>
          </w:rPr>
          <w:instrText xml:space="preserve"> PAGEREF _Toc397676567 \h </w:instrText>
        </w:r>
        <w:r>
          <w:rPr>
            <w:noProof/>
            <w:webHidden/>
          </w:rPr>
        </w:r>
        <w:r>
          <w:rPr>
            <w:noProof/>
            <w:webHidden/>
          </w:rPr>
          <w:fldChar w:fldCharType="separate"/>
        </w:r>
        <w:r w:rsidR="00F00010">
          <w:rPr>
            <w:noProof/>
            <w:webHidden/>
          </w:rPr>
          <w:t>4</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68" w:history="1">
        <w:r w:rsidR="00F00010" w:rsidRPr="007039A0">
          <w:rPr>
            <w:rStyle w:val="Hyperlink"/>
            <w:rFonts w:eastAsia="TimesNewRoman"/>
            <w:noProof/>
          </w:rPr>
          <w:t>1.2</w:t>
        </w:r>
        <w:r w:rsidR="00F00010">
          <w:rPr>
            <w:rFonts w:asciiTheme="minorHAnsi" w:eastAsiaTheme="minorEastAsia" w:hAnsiTheme="minorHAnsi" w:cstheme="minorBidi"/>
            <w:bCs w:val="0"/>
            <w:noProof/>
            <w:szCs w:val="22"/>
            <w:lang w:eastAsia="en-AU"/>
          </w:rPr>
          <w:tab/>
        </w:r>
        <w:r w:rsidR="00F00010" w:rsidRPr="007039A0">
          <w:rPr>
            <w:rStyle w:val="Hyperlink"/>
            <w:rFonts w:eastAsia="TimesNewRoman"/>
            <w:noProof/>
          </w:rPr>
          <w:t>Project focus</w:t>
        </w:r>
        <w:r w:rsidR="00F00010">
          <w:rPr>
            <w:noProof/>
            <w:webHidden/>
          </w:rPr>
          <w:tab/>
        </w:r>
        <w:r>
          <w:rPr>
            <w:noProof/>
            <w:webHidden/>
          </w:rPr>
          <w:fldChar w:fldCharType="begin"/>
        </w:r>
        <w:r w:rsidR="00F00010">
          <w:rPr>
            <w:noProof/>
            <w:webHidden/>
          </w:rPr>
          <w:instrText xml:space="preserve"> PAGEREF _Toc397676568 \h </w:instrText>
        </w:r>
        <w:r>
          <w:rPr>
            <w:noProof/>
            <w:webHidden/>
          </w:rPr>
        </w:r>
        <w:r>
          <w:rPr>
            <w:noProof/>
            <w:webHidden/>
          </w:rPr>
          <w:fldChar w:fldCharType="separate"/>
        </w:r>
        <w:r w:rsidR="00F00010">
          <w:rPr>
            <w:noProof/>
            <w:webHidden/>
          </w:rPr>
          <w:t>4</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69" w:history="1">
        <w:r w:rsidR="00F00010" w:rsidRPr="007039A0">
          <w:rPr>
            <w:rStyle w:val="Hyperlink"/>
            <w:rFonts w:eastAsia="TimesNewRoman"/>
            <w:noProof/>
          </w:rPr>
          <w:t>1.3</w:t>
        </w:r>
        <w:r w:rsidR="00F00010">
          <w:rPr>
            <w:rFonts w:asciiTheme="minorHAnsi" w:eastAsiaTheme="minorEastAsia" w:hAnsiTheme="minorHAnsi" w:cstheme="minorBidi"/>
            <w:bCs w:val="0"/>
            <w:noProof/>
            <w:szCs w:val="22"/>
            <w:lang w:eastAsia="en-AU"/>
          </w:rPr>
          <w:tab/>
        </w:r>
        <w:r w:rsidR="00F00010" w:rsidRPr="007039A0">
          <w:rPr>
            <w:rStyle w:val="Hyperlink"/>
            <w:rFonts w:eastAsia="TimesNewRoman"/>
            <w:noProof/>
          </w:rPr>
          <w:t>Background</w:t>
        </w:r>
        <w:r w:rsidR="00F00010">
          <w:rPr>
            <w:noProof/>
            <w:webHidden/>
          </w:rPr>
          <w:tab/>
        </w:r>
        <w:r>
          <w:rPr>
            <w:noProof/>
            <w:webHidden/>
          </w:rPr>
          <w:fldChar w:fldCharType="begin"/>
        </w:r>
        <w:r w:rsidR="00F00010">
          <w:rPr>
            <w:noProof/>
            <w:webHidden/>
          </w:rPr>
          <w:instrText xml:space="preserve"> PAGEREF _Toc397676569 \h </w:instrText>
        </w:r>
        <w:r>
          <w:rPr>
            <w:noProof/>
            <w:webHidden/>
          </w:rPr>
        </w:r>
        <w:r>
          <w:rPr>
            <w:noProof/>
            <w:webHidden/>
          </w:rPr>
          <w:fldChar w:fldCharType="separate"/>
        </w:r>
        <w:r w:rsidR="00F00010">
          <w:rPr>
            <w:noProof/>
            <w:webHidden/>
          </w:rPr>
          <w:t>5</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0" w:history="1">
        <w:r w:rsidR="00F00010" w:rsidRPr="007039A0">
          <w:rPr>
            <w:rStyle w:val="Hyperlink"/>
            <w:rFonts w:eastAsia="TimesNewRoman"/>
            <w:noProof/>
          </w:rPr>
          <w:t>1.4</w:t>
        </w:r>
        <w:r w:rsidR="00F00010">
          <w:rPr>
            <w:rFonts w:asciiTheme="minorHAnsi" w:eastAsiaTheme="minorEastAsia" w:hAnsiTheme="minorHAnsi" w:cstheme="minorBidi"/>
            <w:bCs w:val="0"/>
            <w:noProof/>
            <w:szCs w:val="22"/>
            <w:lang w:eastAsia="en-AU"/>
          </w:rPr>
          <w:tab/>
        </w:r>
        <w:r w:rsidR="00F00010" w:rsidRPr="007039A0">
          <w:rPr>
            <w:rStyle w:val="Hyperlink"/>
            <w:rFonts w:eastAsia="TimesNewRoman"/>
            <w:noProof/>
          </w:rPr>
          <w:t>Previous mapping of the Magela Floodplain</w:t>
        </w:r>
        <w:r w:rsidR="00F00010">
          <w:rPr>
            <w:noProof/>
            <w:webHidden/>
          </w:rPr>
          <w:tab/>
        </w:r>
        <w:r>
          <w:rPr>
            <w:noProof/>
            <w:webHidden/>
          </w:rPr>
          <w:fldChar w:fldCharType="begin"/>
        </w:r>
        <w:r w:rsidR="00F00010">
          <w:rPr>
            <w:noProof/>
            <w:webHidden/>
          </w:rPr>
          <w:instrText xml:space="preserve"> PAGEREF _Toc397676570 \h </w:instrText>
        </w:r>
        <w:r>
          <w:rPr>
            <w:noProof/>
            <w:webHidden/>
          </w:rPr>
        </w:r>
        <w:r>
          <w:rPr>
            <w:noProof/>
            <w:webHidden/>
          </w:rPr>
          <w:fldChar w:fldCharType="separate"/>
        </w:r>
        <w:r w:rsidR="00F00010">
          <w:rPr>
            <w:noProof/>
            <w:webHidden/>
          </w:rPr>
          <w:t>6</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1" w:history="1">
        <w:r w:rsidR="00F00010" w:rsidRPr="007039A0">
          <w:rPr>
            <w:rStyle w:val="Hyperlink"/>
            <w:rFonts w:eastAsia="TimesNewRoman"/>
            <w:noProof/>
          </w:rPr>
          <w:t>1.5</w:t>
        </w:r>
        <w:r w:rsidR="00F00010">
          <w:rPr>
            <w:rFonts w:asciiTheme="minorHAnsi" w:eastAsiaTheme="minorEastAsia" w:hAnsiTheme="minorHAnsi" w:cstheme="minorBidi"/>
            <w:bCs w:val="0"/>
            <w:noProof/>
            <w:szCs w:val="22"/>
            <w:lang w:eastAsia="en-AU"/>
          </w:rPr>
          <w:tab/>
        </w:r>
        <w:r w:rsidR="00F00010" w:rsidRPr="007039A0">
          <w:rPr>
            <w:rStyle w:val="Hyperlink"/>
            <w:rFonts w:eastAsia="TimesNewRoman"/>
            <w:noProof/>
          </w:rPr>
          <w:t>Use of satellite data for wetland mapping</w:t>
        </w:r>
        <w:r w:rsidR="00F00010">
          <w:rPr>
            <w:noProof/>
            <w:webHidden/>
          </w:rPr>
          <w:tab/>
        </w:r>
        <w:r>
          <w:rPr>
            <w:noProof/>
            <w:webHidden/>
          </w:rPr>
          <w:fldChar w:fldCharType="begin"/>
        </w:r>
        <w:r w:rsidR="00F00010">
          <w:rPr>
            <w:noProof/>
            <w:webHidden/>
          </w:rPr>
          <w:instrText xml:space="preserve"> PAGEREF _Toc397676571 \h </w:instrText>
        </w:r>
        <w:r>
          <w:rPr>
            <w:noProof/>
            <w:webHidden/>
          </w:rPr>
        </w:r>
        <w:r>
          <w:rPr>
            <w:noProof/>
            <w:webHidden/>
          </w:rPr>
          <w:fldChar w:fldCharType="separate"/>
        </w:r>
        <w:r w:rsidR="00F00010">
          <w:rPr>
            <w:noProof/>
            <w:webHidden/>
          </w:rPr>
          <w:t>7</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2" w:history="1">
        <w:r w:rsidR="00F00010" w:rsidRPr="007039A0">
          <w:rPr>
            <w:rStyle w:val="Hyperlink"/>
            <w:rFonts w:eastAsia="TimesNewRoman"/>
            <w:noProof/>
          </w:rPr>
          <w:t>1.6</w:t>
        </w:r>
        <w:r w:rsidR="00F00010">
          <w:rPr>
            <w:rFonts w:asciiTheme="minorHAnsi" w:eastAsiaTheme="minorEastAsia" w:hAnsiTheme="minorHAnsi" w:cstheme="minorBidi"/>
            <w:bCs w:val="0"/>
            <w:noProof/>
            <w:szCs w:val="22"/>
            <w:lang w:eastAsia="en-AU"/>
          </w:rPr>
          <w:tab/>
        </w:r>
        <w:r w:rsidR="00F00010" w:rsidRPr="007039A0">
          <w:rPr>
            <w:rStyle w:val="Hyperlink"/>
            <w:rFonts w:eastAsia="TimesNewRoman"/>
            <w:noProof/>
          </w:rPr>
          <w:t>GEOBIA</w:t>
        </w:r>
        <w:r w:rsidR="00F00010">
          <w:rPr>
            <w:noProof/>
            <w:webHidden/>
          </w:rPr>
          <w:tab/>
        </w:r>
        <w:r>
          <w:rPr>
            <w:noProof/>
            <w:webHidden/>
          </w:rPr>
          <w:fldChar w:fldCharType="begin"/>
        </w:r>
        <w:r w:rsidR="00F00010">
          <w:rPr>
            <w:noProof/>
            <w:webHidden/>
          </w:rPr>
          <w:instrText xml:space="preserve"> PAGEREF _Toc397676572 \h </w:instrText>
        </w:r>
        <w:r>
          <w:rPr>
            <w:noProof/>
            <w:webHidden/>
          </w:rPr>
        </w:r>
        <w:r>
          <w:rPr>
            <w:noProof/>
            <w:webHidden/>
          </w:rPr>
          <w:fldChar w:fldCharType="separate"/>
        </w:r>
        <w:r w:rsidR="00F00010">
          <w:rPr>
            <w:noProof/>
            <w:webHidden/>
          </w:rPr>
          <w:t>8</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3" w:history="1">
        <w:r w:rsidR="00F00010" w:rsidRPr="007039A0">
          <w:rPr>
            <w:rStyle w:val="Hyperlink"/>
            <w:rFonts w:eastAsia="TimesNewRoman"/>
            <w:noProof/>
          </w:rPr>
          <w:t>1.7</w:t>
        </w:r>
        <w:r w:rsidR="00F00010">
          <w:rPr>
            <w:rFonts w:asciiTheme="minorHAnsi" w:eastAsiaTheme="minorEastAsia" w:hAnsiTheme="minorHAnsi" w:cstheme="minorBidi"/>
            <w:bCs w:val="0"/>
            <w:noProof/>
            <w:szCs w:val="22"/>
            <w:lang w:eastAsia="en-AU"/>
          </w:rPr>
          <w:tab/>
        </w:r>
        <w:r w:rsidR="00F00010" w:rsidRPr="007039A0">
          <w:rPr>
            <w:rStyle w:val="Hyperlink"/>
            <w:rFonts w:eastAsia="TimesNewRoman"/>
            <w:noProof/>
          </w:rPr>
          <w:t>Outline of the report</w:t>
        </w:r>
        <w:r w:rsidR="00F00010">
          <w:rPr>
            <w:noProof/>
            <w:webHidden/>
          </w:rPr>
          <w:tab/>
        </w:r>
        <w:r>
          <w:rPr>
            <w:noProof/>
            <w:webHidden/>
          </w:rPr>
          <w:fldChar w:fldCharType="begin"/>
        </w:r>
        <w:r w:rsidR="00F00010">
          <w:rPr>
            <w:noProof/>
            <w:webHidden/>
          </w:rPr>
          <w:instrText xml:space="preserve"> PAGEREF _Toc397676573 \h </w:instrText>
        </w:r>
        <w:r>
          <w:rPr>
            <w:noProof/>
            <w:webHidden/>
          </w:rPr>
        </w:r>
        <w:r>
          <w:rPr>
            <w:noProof/>
            <w:webHidden/>
          </w:rPr>
          <w:fldChar w:fldCharType="separate"/>
        </w:r>
        <w:r w:rsidR="00F00010">
          <w:rPr>
            <w:noProof/>
            <w:webHidden/>
          </w:rPr>
          <w:t>9</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74" w:history="1">
        <w:r w:rsidR="00F00010" w:rsidRPr="007039A0">
          <w:rPr>
            <w:rStyle w:val="Hyperlink"/>
            <w:noProof/>
          </w:rPr>
          <w:t>2</w:t>
        </w:r>
        <w:r w:rsidR="00F00010">
          <w:rPr>
            <w:rFonts w:asciiTheme="minorHAnsi" w:eastAsiaTheme="minorEastAsia" w:hAnsiTheme="minorHAnsi" w:cstheme="minorBidi"/>
            <w:b w:val="0"/>
            <w:bCs w:val="0"/>
            <w:noProof/>
            <w:sz w:val="22"/>
            <w:szCs w:val="22"/>
            <w:lang w:eastAsia="en-AU"/>
          </w:rPr>
          <w:tab/>
        </w:r>
        <w:r w:rsidR="00F00010" w:rsidRPr="007039A0">
          <w:rPr>
            <w:rStyle w:val="Hyperlink"/>
            <w:noProof/>
          </w:rPr>
          <w:t>Study site</w:t>
        </w:r>
        <w:r w:rsidR="00F00010">
          <w:rPr>
            <w:noProof/>
            <w:webHidden/>
          </w:rPr>
          <w:tab/>
        </w:r>
        <w:r>
          <w:rPr>
            <w:noProof/>
            <w:webHidden/>
          </w:rPr>
          <w:fldChar w:fldCharType="begin"/>
        </w:r>
        <w:r w:rsidR="00F00010">
          <w:rPr>
            <w:noProof/>
            <w:webHidden/>
          </w:rPr>
          <w:instrText xml:space="preserve"> PAGEREF _Toc397676574 \h </w:instrText>
        </w:r>
        <w:r>
          <w:rPr>
            <w:noProof/>
            <w:webHidden/>
          </w:rPr>
        </w:r>
        <w:r>
          <w:rPr>
            <w:noProof/>
            <w:webHidden/>
          </w:rPr>
          <w:fldChar w:fldCharType="separate"/>
        </w:r>
        <w:r w:rsidR="00F00010">
          <w:rPr>
            <w:noProof/>
            <w:webHidden/>
          </w:rPr>
          <w:t>10</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5" w:history="1">
        <w:r w:rsidR="00F00010" w:rsidRPr="007039A0">
          <w:rPr>
            <w:rStyle w:val="Hyperlink"/>
            <w:noProof/>
          </w:rPr>
          <w:t>2.1</w:t>
        </w:r>
        <w:r w:rsidR="00F00010">
          <w:rPr>
            <w:rFonts w:asciiTheme="minorHAnsi" w:eastAsiaTheme="minorEastAsia" w:hAnsiTheme="minorHAnsi" w:cstheme="minorBidi"/>
            <w:bCs w:val="0"/>
            <w:noProof/>
            <w:szCs w:val="22"/>
            <w:lang w:eastAsia="en-AU"/>
          </w:rPr>
          <w:tab/>
        </w:r>
        <w:r w:rsidR="00F00010" w:rsidRPr="007039A0">
          <w:rPr>
            <w:rStyle w:val="Hyperlink"/>
            <w:noProof/>
          </w:rPr>
          <w:t>Landscape</w:t>
        </w:r>
        <w:r w:rsidR="00F00010">
          <w:rPr>
            <w:noProof/>
            <w:webHidden/>
          </w:rPr>
          <w:tab/>
        </w:r>
        <w:r>
          <w:rPr>
            <w:noProof/>
            <w:webHidden/>
          </w:rPr>
          <w:fldChar w:fldCharType="begin"/>
        </w:r>
        <w:r w:rsidR="00F00010">
          <w:rPr>
            <w:noProof/>
            <w:webHidden/>
          </w:rPr>
          <w:instrText xml:space="preserve"> PAGEREF _Toc397676575 \h </w:instrText>
        </w:r>
        <w:r>
          <w:rPr>
            <w:noProof/>
            <w:webHidden/>
          </w:rPr>
        </w:r>
        <w:r>
          <w:rPr>
            <w:noProof/>
            <w:webHidden/>
          </w:rPr>
          <w:fldChar w:fldCharType="separate"/>
        </w:r>
        <w:r w:rsidR="00F00010">
          <w:rPr>
            <w:noProof/>
            <w:webHidden/>
          </w:rPr>
          <w:t>10</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6" w:history="1">
        <w:r w:rsidR="00F00010" w:rsidRPr="007039A0">
          <w:rPr>
            <w:rStyle w:val="Hyperlink"/>
            <w:noProof/>
          </w:rPr>
          <w:t>2.2</w:t>
        </w:r>
        <w:r w:rsidR="00F00010">
          <w:rPr>
            <w:rFonts w:asciiTheme="minorHAnsi" w:eastAsiaTheme="minorEastAsia" w:hAnsiTheme="minorHAnsi" w:cstheme="minorBidi"/>
            <w:bCs w:val="0"/>
            <w:noProof/>
            <w:szCs w:val="22"/>
            <w:lang w:eastAsia="en-AU"/>
          </w:rPr>
          <w:tab/>
        </w:r>
        <w:r w:rsidR="00F00010" w:rsidRPr="007039A0">
          <w:rPr>
            <w:rStyle w:val="Hyperlink"/>
            <w:noProof/>
          </w:rPr>
          <w:t>Climate</w:t>
        </w:r>
        <w:r w:rsidR="00F00010">
          <w:rPr>
            <w:noProof/>
            <w:webHidden/>
          </w:rPr>
          <w:tab/>
        </w:r>
        <w:r>
          <w:rPr>
            <w:noProof/>
            <w:webHidden/>
          </w:rPr>
          <w:fldChar w:fldCharType="begin"/>
        </w:r>
        <w:r w:rsidR="00F00010">
          <w:rPr>
            <w:noProof/>
            <w:webHidden/>
          </w:rPr>
          <w:instrText xml:space="preserve"> PAGEREF _Toc397676576 \h </w:instrText>
        </w:r>
        <w:r>
          <w:rPr>
            <w:noProof/>
            <w:webHidden/>
          </w:rPr>
        </w:r>
        <w:r>
          <w:rPr>
            <w:noProof/>
            <w:webHidden/>
          </w:rPr>
          <w:fldChar w:fldCharType="separate"/>
        </w:r>
        <w:r w:rsidR="00F00010">
          <w:rPr>
            <w:noProof/>
            <w:webHidden/>
          </w:rPr>
          <w:t>10</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7" w:history="1">
        <w:r w:rsidR="00F00010" w:rsidRPr="007039A0">
          <w:rPr>
            <w:rStyle w:val="Hyperlink"/>
            <w:noProof/>
          </w:rPr>
          <w:t>2.3</w:t>
        </w:r>
        <w:r w:rsidR="00F00010">
          <w:rPr>
            <w:rFonts w:asciiTheme="minorHAnsi" w:eastAsiaTheme="minorEastAsia" w:hAnsiTheme="minorHAnsi" w:cstheme="minorBidi"/>
            <w:bCs w:val="0"/>
            <w:noProof/>
            <w:szCs w:val="22"/>
            <w:lang w:eastAsia="en-AU"/>
          </w:rPr>
          <w:tab/>
        </w:r>
        <w:r w:rsidR="00F00010" w:rsidRPr="007039A0">
          <w:rPr>
            <w:rStyle w:val="Hyperlink"/>
            <w:noProof/>
          </w:rPr>
          <w:t>Drivers of variability</w:t>
        </w:r>
        <w:r w:rsidR="00F00010">
          <w:rPr>
            <w:noProof/>
            <w:webHidden/>
          </w:rPr>
          <w:tab/>
        </w:r>
        <w:r>
          <w:rPr>
            <w:noProof/>
            <w:webHidden/>
          </w:rPr>
          <w:fldChar w:fldCharType="begin"/>
        </w:r>
        <w:r w:rsidR="00F00010">
          <w:rPr>
            <w:noProof/>
            <w:webHidden/>
          </w:rPr>
          <w:instrText xml:space="preserve"> PAGEREF _Toc397676577 \h </w:instrText>
        </w:r>
        <w:r>
          <w:rPr>
            <w:noProof/>
            <w:webHidden/>
          </w:rPr>
        </w:r>
        <w:r>
          <w:rPr>
            <w:noProof/>
            <w:webHidden/>
          </w:rPr>
          <w:fldChar w:fldCharType="separate"/>
        </w:r>
        <w:r w:rsidR="00F00010">
          <w:rPr>
            <w:noProof/>
            <w:webHidden/>
          </w:rPr>
          <w:t>11</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78" w:history="1">
        <w:r w:rsidR="00F00010" w:rsidRPr="007039A0">
          <w:rPr>
            <w:rStyle w:val="Hyperlink"/>
            <w:noProof/>
          </w:rPr>
          <w:t>2.4</w:t>
        </w:r>
        <w:r w:rsidR="00F00010">
          <w:rPr>
            <w:rFonts w:asciiTheme="minorHAnsi" w:eastAsiaTheme="minorEastAsia" w:hAnsiTheme="minorHAnsi" w:cstheme="minorBidi"/>
            <w:bCs w:val="0"/>
            <w:noProof/>
            <w:szCs w:val="22"/>
            <w:lang w:eastAsia="en-AU"/>
          </w:rPr>
          <w:tab/>
        </w:r>
        <w:r w:rsidR="00F00010" w:rsidRPr="007039A0">
          <w:rPr>
            <w:rStyle w:val="Hyperlink"/>
            <w:noProof/>
          </w:rPr>
          <w:t>Vegetation</w:t>
        </w:r>
        <w:r w:rsidR="00F00010">
          <w:rPr>
            <w:noProof/>
            <w:webHidden/>
          </w:rPr>
          <w:tab/>
        </w:r>
        <w:r>
          <w:rPr>
            <w:noProof/>
            <w:webHidden/>
          </w:rPr>
          <w:fldChar w:fldCharType="begin"/>
        </w:r>
        <w:r w:rsidR="00F00010">
          <w:rPr>
            <w:noProof/>
            <w:webHidden/>
          </w:rPr>
          <w:instrText xml:space="preserve"> PAGEREF _Toc397676578 \h </w:instrText>
        </w:r>
        <w:r>
          <w:rPr>
            <w:noProof/>
            <w:webHidden/>
          </w:rPr>
        </w:r>
        <w:r>
          <w:rPr>
            <w:noProof/>
            <w:webHidden/>
          </w:rPr>
          <w:fldChar w:fldCharType="separate"/>
        </w:r>
        <w:r w:rsidR="00F00010">
          <w:rPr>
            <w:noProof/>
            <w:webHidden/>
          </w:rPr>
          <w:t>14</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79" w:history="1">
        <w:r w:rsidR="00F00010" w:rsidRPr="007039A0">
          <w:rPr>
            <w:rStyle w:val="Hyperlink"/>
            <w:noProof/>
          </w:rPr>
          <w:t>3</w:t>
        </w:r>
        <w:r w:rsidR="00F00010">
          <w:rPr>
            <w:rFonts w:asciiTheme="minorHAnsi" w:eastAsiaTheme="minorEastAsia" w:hAnsiTheme="minorHAnsi" w:cstheme="minorBidi"/>
            <w:b w:val="0"/>
            <w:bCs w:val="0"/>
            <w:noProof/>
            <w:sz w:val="22"/>
            <w:szCs w:val="22"/>
            <w:lang w:eastAsia="en-AU"/>
          </w:rPr>
          <w:tab/>
        </w:r>
        <w:r w:rsidR="00F00010" w:rsidRPr="007039A0">
          <w:rPr>
            <w:rStyle w:val="Hyperlink"/>
            <w:noProof/>
          </w:rPr>
          <w:t>Methods</w:t>
        </w:r>
        <w:r w:rsidR="00F00010">
          <w:rPr>
            <w:noProof/>
            <w:webHidden/>
          </w:rPr>
          <w:tab/>
        </w:r>
        <w:r>
          <w:rPr>
            <w:noProof/>
            <w:webHidden/>
          </w:rPr>
          <w:fldChar w:fldCharType="begin"/>
        </w:r>
        <w:r w:rsidR="00F00010">
          <w:rPr>
            <w:noProof/>
            <w:webHidden/>
          </w:rPr>
          <w:instrText xml:space="preserve"> PAGEREF _Toc397676579 \h </w:instrText>
        </w:r>
        <w:r>
          <w:rPr>
            <w:noProof/>
            <w:webHidden/>
          </w:rPr>
        </w:r>
        <w:r>
          <w:rPr>
            <w:noProof/>
            <w:webHidden/>
          </w:rPr>
          <w:fldChar w:fldCharType="separate"/>
        </w:r>
        <w:r w:rsidR="00F00010">
          <w:rPr>
            <w:noProof/>
            <w:webHidden/>
          </w:rPr>
          <w:t>16</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0" w:history="1">
        <w:r w:rsidR="00F00010" w:rsidRPr="007039A0">
          <w:rPr>
            <w:rStyle w:val="Hyperlink"/>
            <w:noProof/>
          </w:rPr>
          <w:t>3.1</w:t>
        </w:r>
        <w:r w:rsidR="00F00010">
          <w:rPr>
            <w:rFonts w:asciiTheme="minorHAnsi" w:eastAsiaTheme="minorEastAsia" w:hAnsiTheme="minorHAnsi" w:cstheme="minorBidi"/>
            <w:bCs w:val="0"/>
            <w:noProof/>
            <w:szCs w:val="22"/>
            <w:lang w:eastAsia="en-AU"/>
          </w:rPr>
          <w:tab/>
        </w:r>
        <w:r w:rsidR="00F00010" w:rsidRPr="007039A0">
          <w:rPr>
            <w:rStyle w:val="Hyperlink"/>
            <w:noProof/>
          </w:rPr>
          <w:t>Data sets and data acquisition</w:t>
        </w:r>
        <w:r w:rsidR="00F00010">
          <w:rPr>
            <w:noProof/>
            <w:webHidden/>
          </w:rPr>
          <w:tab/>
        </w:r>
        <w:r>
          <w:rPr>
            <w:noProof/>
            <w:webHidden/>
          </w:rPr>
          <w:fldChar w:fldCharType="begin"/>
        </w:r>
        <w:r w:rsidR="00F00010">
          <w:rPr>
            <w:noProof/>
            <w:webHidden/>
          </w:rPr>
          <w:instrText xml:space="preserve"> PAGEREF _Toc397676580 \h </w:instrText>
        </w:r>
        <w:r>
          <w:rPr>
            <w:noProof/>
            <w:webHidden/>
          </w:rPr>
        </w:r>
        <w:r>
          <w:rPr>
            <w:noProof/>
            <w:webHidden/>
          </w:rPr>
          <w:fldChar w:fldCharType="separate"/>
        </w:r>
        <w:r w:rsidR="00F00010">
          <w:rPr>
            <w:noProof/>
            <w:webHidden/>
          </w:rPr>
          <w:t>16</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1" w:history="1">
        <w:r w:rsidR="00F00010" w:rsidRPr="007039A0">
          <w:rPr>
            <w:rStyle w:val="Hyperlink"/>
            <w:noProof/>
          </w:rPr>
          <w:t>3.2</w:t>
        </w:r>
        <w:r w:rsidR="00F00010">
          <w:rPr>
            <w:rFonts w:asciiTheme="minorHAnsi" w:eastAsiaTheme="minorEastAsia" w:hAnsiTheme="minorHAnsi" w:cstheme="minorBidi"/>
            <w:bCs w:val="0"/>
            <w:noProof/>
            <w:szCs w:val="22"/>
            <w:lang w:eastAsia="en-AU"/>
          </w:rPr>
          <w:tab/>
        </w:r>
        <w:r w:rsidR="00F00010" w:rsidRPr="007039A0">
          <w:rPr>
            <w:rStyle w:val="Hyperlink"/>
            <w:noProof/>
          </w:rPr>
          <w:t>Ancillary data</w:t>
        </w:r>
        <w:r w:rsidR="00F00010">
          <w:rPr>
            <w:noProof/>
            <w:webHidden/>
          </w:rPr>
          <w:tab/>
        </w:r>
        <w:r>
          <w:rPr>
            <w:noProof/>
            <w:webHidden/>
          </w:rPr>
          <w:fldChar w:fldCharType="begin"/>
        </w:r>
        <w:r w:rsidR="00F00010">
          <w:rPr>
            <w:noProof/>
            <w:webHidden/>
          </w:rPr>
          <w:instrText xml:space="preserve"> PAGEREF _Toc397676581 \h </w:instrText>
        </w:r>
        <w:r>
          <w:rPr>
            <w:noProof/>
            <w:webHidden/>
          </w:rPr>
        </w:r>
        <w:r>
          <w:rPr>
            <w:noProof/>
            <w:webHidden/>
          </w:rPr>
          <w:fldChar w:fldCharType="separate"/>
        </w:r>
        <w:r w:rsidR="00F00010">
          <w:rPr>
            <w:noProof/>
            <w:webHidden/>
          </w:rPr>
          <w:t>19</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2" w:history="1">
        <w:r w:rsidR="00F00010" w:rsidRPr="007039A0">
          <w:rPr>
            <w:rStyle w:val="Hyperlink"/>
            <w:noProof/>
          </w:rPr>
          <w:t>3.3</w:t>
        </w:r>
        <w:r w:rsidR="00F00010">
          <w:rPr>
            <w:rFonts w:asciiTheme="minorHAnsi" w:eastAsiaTheme="minorEastAsia" w:hAnsiTheme="minorHAnsi" w:cstheme="minorBidi"/>
            <w:bCs w:val="0"/>
            <w:noProof/>
            <w:szCs w:val="22"/>
            <w:lang w:eastAsia="en-AU"/>
          </w:rPr>
          <w:tab/>
        </w:r>
        <w:r w:rsidR="00F00010" w:rsidRPr="007039A0">
          <w:rPr>
            <w:rStyle w:val="Hyperlink"/>
            <w:noProof/>
          </w:rPr>
          <w:t>Image pre-processing and analysis</w:t>
        </w:r>
        <w:r w:rsidR="00F00010">
          <w:rPr>
            <w:noProof/>
            <w:webHidden/>
          </w:rPr>
          <w:tab/>
        </w:r>
        <w:r>
          <w:rPr>
            <w:noProof/>
            <w:webHidden/>
          </w:rPr>
          <w:fldChar w:fldCharType="begin"/>
        </w:r>
        <w:r w:rsidR="00F00010">
          <w:rPr>
            <w:noProof/>
            <w:webHidden/>
          </w:rPr>
          <w:instrText xml:space="preserve"> PAGEREF _Toc397676582 \h </w:instrText>
        </w:r>
        <w:r>
          <w:rPr>
            <w:noProof/>
            <w:webHidden/>
          </w:rPr>
        </w:r>
        <w:r>
          <w:rPr>
            <w:noProof/>
            <w:webHidden/>
          </w:rPr>
          <w:fldChar w:fldCharType="separate"/>
        </w:r>
        <w:r w:rsidR="00F00010">
          <w:rPr>
            <w:noProof/>
            <w:webHidden/>
          </w:rPr>
          <w:t>22</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3" w:history="1">
        <w:r w:rsidR="00F00010" w:rsidRPr="007039A0">
          <w:rPr>
            <w:rStyle w:val="Hyperlink"/>
            <w:noProof/>
          </w:rPr>
          <w:t>3.4</w:t>
        </w:r>
        <w:r w:rsidR="00F00010">
          <w:rPr>
            <w:rFonts w:asciiTheme="minorHAnsi" w:eastAsiaTheme="minorEastAsia" w:hAnsiTheme="minorHAnsi" w:cstheme="minorBidi"/>
            <w:bCs w:val="0"/>
            <w:noProof/>
            <w:szCs w:val="22"/>
            <w:lang w:eastAsia="en-AU"/>
          </w:rPr>
          <w:tab/>
        </w:r>
        <w:r w:rsidR="00F00010" w:rsidRPr="007039A0">
          <w:rPr>
            <w:rStyle w:val="Hyperlink"/>
            <w:noProof/>
          </w:rPr>
          <w:t>Image analysis and classification</w:t>
        </w:r>
        <w:r w:rsidR="00F00010">
          <w:rPr>
            <w:noProof/>
            <w:webHidden/>
          </w:rPr>
          <w:tab/>
        </w:r>
        <w:r>
          <w:rPr>
            <w:noProof/>
            <w:webHidden/>
          </w:rPr>
          <w:fldChar w:fldCharType="begin"/>
        </w:r>
        <w:r w:rsidR="00F00010">
          <w:rPr>
            <w:noProof/>
            <w:webHidden/>
          </w:rPr>
          <w:instrText xml:space="preserve"> PAGEREF _Toc397676583 \h </w:instrText>
        </w:r>
        <w:r>
          <w:rPr>
            <w:noProof/>
            <w:webHidden/>
          </w:rPr>
        </w:r>
        <w:r>
          <w:rPr>
            <w:noProof/>
            <w:webHidden/>
          </w:rPr>
          <w:fldChar w:fldCharType="separate"/>
        </w:r>
        <w:r w:rsidR="00F00010">
          <w:rPr>
            <w:noProof/>
            <w:webHidden/>
          </w:rPr>
          <w:t>24</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4" w:history="1">
        <w:r w:rsidR="00F00010" w:rsidRPr="007039A0">
          <w:rPr>
            <w:rStyle w:val="Hyperlink"/>
            <w:noProof/>
          </w:rPr>
          <w:t>3.5</w:t>
        </w:r>
        <w:r w:rsidR="00F00010">
          <w:rPr>
            <w:rFonts w:asciiTheme="minorHAnsi" w:eastAsiaTheme="minorEastAsia" w:hAnsiTheme="minorHAnsi" w:cstheme="minorBidi"/>
            <w:bCs w:val="0"/>
            <w:noProof/>
            <w:szCs w:val="22"/>
            <w:lang w:eastAsia="en-AU"/>
          </w:rPr>
          <w:tab/>
        </w:r>
        <w:r w:rsidR="00F00010" w:rsidRPr="007039A0">
          <w:rPr>
            <w:rStyle w:val="Hyperlink"/>
            <w:noProof/>
          </w:rPr>
          <w:t>Accuracy assessment</w:t>
        </w:r>
        <w:r w:rsidR="00F00010">
          <w:rPr>
            <w:noProof/>
            <w:webHidden/>
          </w:rPr>
          <w:tab/>
        </w:r>
        <w:r>
          <w:rPr>
            <w:noProof/>
            <w:webHidden/>
          </w:rPr>
          <w:fldChar w:fldCharType="begin"/>
        </w:r>
        <w:r w:rsidR="00F00010">
          <w:rPr>
            <w:noProof/>
            <w:webHidden/>
          </w:rPr>
          <w:instrText xml:space="preserve"> PAGEREF _Toc397676584 \h </w:instrText>
        </w:r>
        <w:r>
          <w:rPr>
            <w:noProof/>
            <w:webHidden/>
          </w:rPr>
        </w:r>
        <w:r>
          <w:rPr>
            <w:noProof/>
            <w:webHidden/>
          </w:rPr>
          <w:fldChar w:fldCharType="separate"/>
        </w:r>
        <w:r w:rsidR="00F00010">
          <w:rPr>
            <w:noProof/>
            <w:webHidden/>
          </w:rPr>
          <w:t>47</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85" w:history="1">
        <w:r w:rsidR="00F00010" w:rsidRPr="007039A0">
          <w:rPr>
            <w:rStyle w:val="Hyperlink"/>
            <w:noProof/>
          </w:rPr>
          <w:t>4</w:t>
        </w:r>
        <w:r w:rsidR="00F00010">
          <w:rPr>
            <w:rFonts w:asciiTheme="minorHAnsi" w:eastAsiaTheme="minorEastAsia" w:hAnsiTheme="minorHAnsi" w:cstheme="minorBidi"/>
            <w:b w:val="0"/>
            <w:bCs w:val="0"/>
            <w:noProof/>
            <w:sz w:val="22"/>
            <w:szCs w:val="22"/>
            <w:lang w:eastAsia="en-AU"/>
          </w:rPr>
          <w:tab/>
        </w:r>
        <w:r w:rsidR="00F00010" w:rsidRPr="007039A0">
          <w:rPr>
            <w:rStyle w:val="Hyperlink"/>
            <w:noProof/>
          </w:rPr>
          <w:t>Results</w:t>
        </w:r>
        <w:r w:rsidR="00F00010">
          <w:rPr>
            <w:noProof/>
            <w:webHidden/>
          </w:rPr>
          <w:tab/>
        </w:r>
        <w:r>
          <w:rPr>
            <w:noProof/>
            <w:webHidden/>
          </w:rPr>
          <w:fldChar w:fldCharType="begin"/>
        </w:r>
        <w:r w:rsidR="00F00010">
          <w:rPr>
            <w:noProof/>
            <w:webHidden/>
          </w:rPr>
          <w:instrText xml:space="preserve"> PAGEREF _Toc397676585 \h </w:instrText>
        </w:r>
        <w:r>
          <w:rPr>
            <w:noProof/>
            <w:webHidden/>
          </w:rPr>
        </w:r>
        <w:r>
          <w:rPr>
            <w:noProof/>
            <w:webHidden/>
          </w:rPr>
          <w:fldChar w:fldCharType="separate"/>
        </w:r>
        <w:r w:rsidR="00F00010">
          <w:rPr>
            <w:noProof/>
            <w:webHidden/>
          </w:rPr>
          <w:t>49</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6" w:history="1">
        <w:r w:rsidR="00F00010" w:rsidRPr="007039A0">
          <w:rPr>
            <w:rStyle w:val="Hyperlink"/>
            <w:noProof/>
          </w:rPr>
          <w:t>4.1</w:t>
        </w:r>
        <w:r w:rsidR="00F00010">
          <w:rPr>
            <w:rFonts w:asciiTheme="minorHAnsi" w:eastAsiaTheme="minorEastAsia" w:hAnsiTheme="minorHAnsi" w:cstheme="minorBidi"/>
            <w:bCs w:val="0"/>
            <w:noProof/>
            <w:szCs w:val="22"/>
            <w:lang w:eastAsia="en-AU"/>
          </w:rPr>
          <w:tab/>
        </w:r>
        <w:r w:rsidR="00F00010" w:rsidRPr="007039A0">
          <w:rPr>
            <w:rStyle w:val="Hyperlink"/>
            <w:noProof/>
          </w:rPr>
          <w:t>Classes or vegetation mapping units</w:t>
        </w:r>
        <w:r w:rsidR="00F00010">
          <w:rPr>
            <w:noProof/>
            <w:webHidden/>
          </w:rPr>
          <w:tab/>
        </w:r>
        <w:r>
          <w:rPr>
            <w:noProof/>
            <w:webHidden/>
          </w:rPr>
          <w:fldChar w:fldCharType="begin"/>
        </w:r>
        <w:r w:rsidR="00F00010">
          <w:rPr>
            <w:noProof/>
            <w:webHidden/>
          </w:rPr>
          <w:instrText xml:space="preserve"> PAGEREF _Toc397676586 \h </w:instrText>
        </w:r>
        <w:r>
          <w:rPr>
            <w:noProof/>
            <w:webHidden/>
          </w:rPr>
        </w:r>
        <w:r>
          <w:rPr>
            <w:noProof/>
            <w:webHidden/>
          </w:rPr>
          <w:fldChar w:fldCharType="separate"/>
        </w:r>
        <w:r w:rsidR="00F00010">
          <w:rPr>
            <w:noProof/>
            <w:webHidden/>
          </w:rPr>
          <w:t>50</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7" w:history="1">
        <w:r w:rsidR="00F00010" w:rsidRPr="007039A0">
          <w:rPr>
            <w:rStyle w:val="Hyperlink"/>
            <w:noProof/>
          </w:rPr>
          <w:t>4.2</w:t>
        </w:r>
        <w:r w:rsidR="00F00010">
          <w:rPr>
            <w:rFonts w:asciiTheme="minorHAnsi" w:eastAsiaTheme="minorEastAsia" w:hAnsiTheme="minorHAnsi" w:cstheme="minorBidi"/>
            <w:bCs w:val="0"/>
            <w:noProof/>
            <w:szCs w:val="22"/>
            <w:lang w:eastAsia="en-AU"/>
          </w:rPr>
          <w:tab/>
        </w:r>
        <w:r w:rsidR="00F00010" w:rsidRPr="007039A0">
          <w:rPr>
            <w:rStyle w:val="Hyperlink"/>
            <w:noProof/>
          </w:rPr>
          <w:t>Accuracy assessment</w:t>
        </w:r>
        <w:r w:rsidR="00F00010">
          <w:rPr>
            <w:noProof/>
            <w:webHidden/>
          </w:rPr>
          <w:tab/>
        </w:r>
        <w:r>
          <w:rPr>
            <w:noProof/>
            <w:webHidden/>
          </w:rPr>
          <w:fldChar w:fldCharType="begin"/>
        </w:r>
        <w:r w:rsidR="00F00010">
          <w:rPr>
            <w:noProof/>
            <w:webHidden/>
          </w:rPr>
          <w:instrText xml:space="preserve"> PAGEREF _Toc397676587 \h </w:instrText>
        </w:r>
        <w:r>
          <w:rPr>
            <w:noProof/>
            <w:webHidden/>
          </w:rPr>
        </w:r>
        <w:r>
          <w:rPr>
            <w:noProof/>
            <w:webHidden/>
          </w:rPr>
          <w:fldChar w:fldCharType="separate"/>
        </w:r>
        <w:r w:rsidR="00F00010">
          <w:rPr>
            <w:noProof/>
            <w:webHidden/>
          </w:rPr>
          <w:t>74</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88" w:history="1">
        <w:r w:rsidR="00F00010" w:rsidRPr="007039A0">
          <w:rPr>
            <w:rStyle w:val="Hyperlink"/>
            <w:noProof/>
          </w:rPr>
          <w:t>5</w:t>
        </w:r>
        <w:r w:rsidR="00F00010">
          <w:rPr>
            <w:rFonts w:asciiTheme="minorHAnsi" w:eastAsiaTheme="minorEastAsia" w:hAnsiTheme="minorHAnsi" w:cstheme="minorBidi"/>
            <w:b w:val="0"/>
            <w:bCs w:val="0"/>
            <w:noProof/>
            <w:sz w:val="22"/>
            <w:szCs w:val="22"/>
            <w:lang w:eastAsia="en-AU"/>
          </w:rPr>
          <w:tab/>
        </w:r>
        <w:r w:rsidR="00F00010" w:rsidRPr="007039A0">
          <w:rPr>
            <w:rStyle w:val="Hyperlink"/>
            <w:noProof/>
          </w:rPr>
          <w:t>Discussion</w:t>
        </w:r>
        <w:r w:rsidR="00F00010">
          <w:rPr>
            <w:noProof/>
            <w:webHidden/>
          </w:rPr>
          <w:tab/>
        </w:r>
        <w:r>
          <w:rPr>
            <w:noProof/>
            <w:webHidden/>
          </w:rPr>
          <w:fldChar w:fldCharType="begin"/>
        </w:r>
        <w:r w:rsidR="00F00010">
          <w:rPr>
            <w:noProof/>
            <w:webHidden/>
          </w:rPr>
          <w:instrText xml:space="preserve"> PAGEREF _Toc397676588 \h </w:instrText>
        </w:r>
        <w:r>
          <w:rPr>
            <w:noProof/>
            <w:webHidden/>
          </w:rPr>
        </w:r>
        <w:r>
          <w:rPr>
            <w:noProof/>
            <w:webHidden/>
          </w:rPr>
          <w:fldChar w:fldCharType="separate"/>
        </w:r>
        <w:r w:rsidR="00F00010">
          <w:rPr>
            <w:noProof/>
            <w:webHidden/>
          </w:rPr>
          <w:t>76</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89" w:history="1">
        <w:r w:rsidR="00F00010" w:rsidRPr="007039A0">
          <w:rPr>
            <w:rStyle w:val="Hyperlink"/>
            <w:noProof/>
          </w:rPr>
          <w:t>5.1</w:t>
        </w:r>
        <w:r w:rsidR="00F00010">
          <w:rPr>
            <w:rFonts w:asciiTheme="minorHAnsi" w:eastAsiaTheme="minorEastAsia" w:hAnsiTheme="minorHAnsi" w:cstheme="minorBidi"/>
            <w:bCs w:val="0"/>
            <w:noProof/>
            <w:szCs w:val="22"/>
            <w:lang w:eastAsia="en-AU"/>
          </w:rPr>
          <w:tab/>
        </w:r>
        <w:r w:rsidR="00F00010" w:rsidRPr="007039A0">
          <w:rPr>
            <w:rStyle w:val="Hyperlink"/>
            <w:noProof/>
          </w:rPr>
          <w:t>Advantages and limitations of incorporating a CHM as part of the data set.</w:t>
        </w:r>
        <w:r w:rsidR="00F00010">
          <w:rPr>
            <w:noProof/>
            <w:webHidden/>
          </w:rPr>
          <w:tab/>
        </w:r>
        <w:r>
          <w:rPr>
            <w:noProof/>
            <w:webHidden/>
          </w:rPr>
          <w:fldChar w:fldCharType="begin"/>
        </w:r>
        <w:r w:rsidR="00F00010">
          <w:rPr>
            <w:noProof/>
            <w:webHidden/>
          </w:rPr>
          <w:instrText xml:space="preserve"> PAGEREF _Toc397676589 \h </w:instrText>
        </w:r>
        <w:r>
          <w:rPr>
            <w:noProof/>
            <w:webHidden/>
          </w:rPr>
        </w:r>
        <w:r>
          <w:rPr>
            <w:noProof/>
            <w:webHidden/>
          </w:rPr>
          <w:fldChar w:fldCharType="separate"/>
        </w:r>
        <w:r w:rsidR="00F00010">
          <w:rPr>
            <w:noProof/>
            <w:webHidden/>
          </w:rPr>
          <w:t>77</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90" w:history="1">
        <w:r w:rsidR="00F00010" w:rsidRPr="007039A0">
          <w:rPr>
            <w:rStyle w:val="Hyperlink"/>
            <w:noProof/>
          </w:rPr>
          <w:t>5.2</w:t>
        </w:r>
        <w:r w:rsidR="00F00010">
          <w:rPr>
            <w:rFonts w:asciiTheme="minorHAnsi" w:eastAsiaTheme="minorEastAsia" w:hAnsiTheme="minorHAnsi" w:cstheme="minorBidi"/>
            <w:bCs w:val="0"/>
            <w:noProof/>
            <w:szCs w:val="22"/>
            <w:lang w:eastAsia="en-AU"/>
          </w:rPr>
          <w:tab/>
        </w:r>
        <w:r w:rsidR="00F00010" w:rsidRPr="007039A0">
          <w:rPr>
            <w:rStyle w:val="Hyperlink"/>
            <w:noProof/>
          </w:rPr>
          <w:t>Advantages and limitations of WV-2 multispectral data for mapping wetlands</w:t>
        </w:r>
        <w:r w:rsidR="00F00010">
          <w:rPr>
            <w:noProof/>
            <w:webHidden/>
          </w:rPr>
          <w:tab/>
        </w:r>
        <w:r>
          <w:rPr>
            <w:noProof/>
            <w:webHidden/>
          </w:rPr>
          <w:fldChar w:fldCharType="begin"/>
        </w:r>
        <w:r w:rsidR="00F00010">
          <w:rPr>
            <w:noProof/>
            <w:webHidden/>
          </w:rPr>
          <w:instrText xml:space="preserve"> PAGEREF _Toc397676590 \h </w:instrText>
        </w:r>
        <w:r>
          <w:rPr>
            <w:noProof/>
            <w:webHidden/>
          </w:rPr>
        </w:r>
        <w:r>
          <w:rPr>
            <w:noProof/>
            <w:webHidden/>
          </w:rPr>
          <w:fldChar w:fldCharType="separate"/>
        </w:r>
        <w:r w:rsidR="00F00010">
          <w:rPr>
            <w:noProof/>
            <w:webHidden/>
          </w:rPr>
          <w:t>78</w:t>
        </w:r>
        <w:r>
          <w:rPr>
            <w:noProof/>
            <w:webHidden/>
          </w:rPr>
          <w:fldChar w:fldCharType="end"/>
        </w:r>
      </w:hyperlink>
    </w:p>
    <w:p w:rsidR="00F00010" w:rsidRDefault="00C43712">
      <w:pPr>
        <w:pStyle w:val="TOC2"/>
        <w:rPr>
          <w:rFonts w:asciiTheme="minorHAnsi" w:eastAsiaTheme="minorEastAsia" w:hAnsiTheme="minorHAnsi" w:cstheme="minorBidi"/>
          <w:bCs w:val="0"/>
          <w:noProof/>
          <w:szCs w:val="22"/>
          <w:lang w:eastAsia="en-AU"/>
        </w:rPr>
      </w:pPr>
      <w:hyperlink w:anchor="_Toc397676591" w:history="1">
        <w:r w:rsidR="00F00010" w:rsidRPr="007039A0">
          <w:rPr>
            <w:rStyle w:val="Hyperlink"/>
            <w:noProof/>
          </w:rPr>
          <w:t>5.3</w:t>
        </w:r>
        <w:r w:rsidR="00F00010">
          <w:rPr>
            <w:rFonts w:asciiTheme="minorHAnsi" w:eastAsiaTheme="minorEastAsia" w:hAnsiTheme="minorHAnsi" w:cstheme="minorBidi"/>
            <w:bCs w:val="0"/>
            <w:noProof/>
            <w:szCs w:val="22"/>
            <w:lang w:eastAsia="en-AU"/>
          </w:rPr>
          <w:tab/>
        </w:r>
        <w:r w:rsidR="00F00010" w:rsidRPr="007039A0">
          <w:rPr>
            <w:rStyle w:val="Hyperlink"/>
            <w:noProof/>
          </w:rPr>
          <w:t>Advantages and limitations of using a GEOBIA methodology.</w:t>
        </w:r>
        <w:r w:rsidR="00F00010">
          <w:rPr>
            <w:noProof/>
            <w:webHidden/>
          </w:rPr>
          <w:tab/>
        </w:r>
        <w:r>
          <w:rPr>
            <w:noProof/>
            <w:webHidden/>
          </w:rPr>
          <w:fldChar w:fldCharType="begin"/>
        </w:r>
        <w:r w:rsidR="00F00010">
          <w:rPr>
            <w:noProof/>
            <w:webHidden/>
          </w:rPr>
          <w:instrText xml:space="preserve"> PAGEREF _Toc397676591 \h </w:instrText>
        </w:r>
        <w:r>
          <w:rPr>
            <w:noProof/>
            <w:webHidden/>
          </w:rPr>
        </w:r>
        <w:r>
          <w:rPr>
            <w:noProof/>
            <w:webHidden/>
          </w:rPr>
          <w:fldChar w:fldCharType="separate"/>
        </w:r>
        <w:r w:rsidR="00F00010">
          <w:rPr>
            <w:noProof/>
            <w:webHidden/>
          </w:rPr>
          <w:t>78</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92" w:history="1">
        <w:r w:rsidR="00F00010" w:rsidRPr="007039A0">
          <w:rPr>
            <w:rStyle w:val="Hyperlink"/>
            <w:noProof/>
          </w:rPr>
          <w:t>6</w:t>
        </w:r>
        <w:r w:rsidR="00F00010">
          <w:rPr>
            <w:rFonts w:asciiTheme="minorHAnsi" w:eastAsiaTheme="minorEastAsia" w:hAnsiTheme="minorHAnsi" w:cstheme="minorBidi"/>
            <w:b w:val="0"/>
            <w:bCs w:val="0"/>
            <w:noProof/>
            <w:sz w:val="22"/>
            <w:szCs w:val="22"/>
            <w:lang w:eastAsia="en-AU"/>
          </w:rPr>
          <w:tab/>
        </w:r>
        <w:r w:rsidR="00F00010" w:rsidRPr="007039A0">
          <w:rPr>
            <w:rStyle w:val="Hyperlink"/>
            <w:noProof/>
          </w:rPr>
          <w:t>Conclusion</w:t>
        </w:r>
        <w:r w:rsidR="00F00010">
          <w:rPr>
            <w:noProof/>
            <w:webHidden/>
          </w:rPr>
          <w:tab/>
        </w:r>
        <w:r>
          <w:rPr>
            <w:noProof/>
            <w:webHidden/>
          </w:rPr>
          <w:fldChar w:fldCharType="begin"/>
        </w:r>
        <w:r w:rsidR="00F00010">
          <w:rPr>
            <w:noProof/>
            <w:webHidden/>
          </w:rPr>
          <w:instrText xml:space="preserve"> PAGEREF _Toc397676592 \h </w:instrText>
        </w:r>
        <w:r>
          <w:rPr>
            <w:noProof/>
            <w:webHidden/>
          </w:rPr>
        </w:r>
        <w:r>
          <w:rPr>
            <w:noProof/>
            <w:webHidden/>
          </w:rPr>
          <w:fldChar w:fldCharType="separate"/>
        </w:r>
        <w:r w:rsidR="00F00010">
          <w:rPr>
            <w:noProof/>
            <w:webHidden/>
          </w:rPr>
          <w:t>80</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93" w:history="1">
        <w:r w:rsidR="00F00010" w:rsidRPr="007039A0">
          <w:rPr>
            <w:rStyle w:val="Hyperlink"/>
            <w:noProof/>
          </w:rPr>
          <w:t>7</w:t>
        </w:r>
        <w:r w:rsidR="00F00010">
          <w:rPr>
            <w:rFonts w:asciiTheme="minorHAnsi" w:eastAsiaTheme="minorEastAsia" w:hAnsiTheme="minorHAnsi" w:cstheme="minorBidi"/>
            <w:b w:val="0"/>
            <w:bCs w:val="0"/>
            <w:noProof/>
            <w:sz w:val="22"/>
            <w:szCs w:val="22"/>
            <w:lang w:eastAsia="en-AU"/>
          </w:rPr>
          <w:tab/>
        </w:r>
        <w:r w:rsidR="00F00010" w:rsidRPr="007039A0">
          <w:rPr>
            <w:rStyle w:val="Hyperlink"/>
            <w:noProof/>
          </w:rPr>
          <w:t>References</w:t>
        </w:r>
        <w:r w:rsidR="00F00010">
          <w:rPr>
            <w:noProof/>
            <w:webHidden/>
          </w:rPr>
          <w:tab/>
        </w:r>
        <w:r>
          <w:rPr>
            <w:noProof/>
            <w:webHidden/>
          </w:rPr>
          <w:fldChar w:fldCharType="begin"/>
        </w:r>
        <w:r w:rsidR="00F00010">
          <w:rPr>
            <w:noProof/>
            <w:webHidden/>
          </w:rPr>
          <w:instrText xml:space="preserve"> PAGEREF _Toc397676593 \h </w:instrText>
        </w:r>
        <w:r>
          <w:rPr>
            <w:noProof/>
            <w:webHidden/>
          </w:rPr>
        </w:r>
        <w:r>
          <w:rPr>
            <w:noProof/>
            <w:webHidden/>
          </w:rPr>
          <w:fldChar w:fldCharType="separate"/>
        </w:r>
        <w:r w:rsidR="00F00010">
          <w:rPr>
            <w:noProof/>
            <w:webHidden/>
          </w:rPr>
          <w:t>81</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94" w:history="1">
        <w:r w:rsidR="00F00010" w:rsidRPr="007039A0">
          <w:rPr>
            <w:rStyle w:val="Hyperlink"/>
            <w:noProof/>
          </w:rPr>
          <w:t>Appendix A</w:t>
        </w:r>
        <w:r w:rsidR="00F00010">
          <w:rPr>
            <w:noProof/>
            <w:webHidden/>
          </w:rPr>
          <w:tab/>
        </w:r>
        <w:r>
          <w:rPr>
            <w:noProof/>
            <w:webHidden/>
          </w:rPr>
          <w:fldChar w:fldCharType="begin"/>
        </w:r>
        <w:r w:rsidR="00F00010">
          <w:rPr>
            <w:noProof/>
            <w:webHidden/>
          </w:rPr>
          <w:instrText xml:space="preserve"> PAGEREF _Toc397676594 \h </w:instrText>
        </w:r>
        <w:r>
          <w:rPr>
            <w:noProof/>
            <w:webHidden/>
          </w:rPr>
        </w:r>
        <w:r>
          <w:rPr>
            <w:noProof/>
            <w:webHidden/>
          </w:rPr>
          <w:fldChar w:fldCharType="separate"/>
        </w:r>
        <w:r w:rsidR="00F00010">
          <w:rPr>
            <w:noProof/>
            <w:webHidden/>
          </w:rPr>
          <w:t>86</w:t>
        </w:r>
        <w:r>
          <w:rPr>
            <w:noProof/>
            <w:webHidden/>
          </w:rPr>
          <w:fldChar w:fldCharType="end"/>
        </w:r>
      </w:hyperlink>
    </w:p>
    <w:p w:rsidR="00F00010" w:rsidRDefault="00C43712">
      <w:pPr>
        <w:pStyle w:val="TOC1"/>
        <w:rPr>
          <w:rFonts w:asciiTheme="minorHAnsi" w:eastAsiaTheme="minorEastAsia" w:hAnsiTheme="minorHAnsi" w:cstheme="minorBidi"/>
          <w:b w:val="0"/>
          <w:bCs w:val="0"/>
          <w:noProof/>
          <w:sz w:val="22"/>
          <w:szCs w:val="22"/>
          <w:lang w:eastAsia="en-AU"/>
        </w:rPr>
      </w:pPr>
      <w:hyperlink w:anchor="_Toc397676595" w:history="1">
        <w:r w:rsidR="00F00010" w:rsidRPr="007039A0">
          <w:rPr>
            <w:rStyle w:val="Hyperlink"/>
            <w:noProof/>
          </w:rPr>
          <w:t>Appendix B</w:t>
        </w:r>
        <w:r w:rsidR="00F00010">
          <w:rPr>
            <w:noProof/>
            <w:webHidden/>
          </w:rPr>
          <w:tab/>
        </w:r>
        <w:r>
          <w:rPr>
            <w:noProof/>
            <w:webHidden/>
          </w:rPr>
          <w:fldChar w:fldCharType="begin"/>
        </w:r>
        <w:r w:rsidR="00F00010">
          <w:rPr>
            <w:noProof/>
            <w:webHidden/>
          </w:rPr>
          <w:instrText xml:space="preserve"> PAGEREF _Toc397676595 \h </w:instrText>
        </w:r>
        <w:r>
          <w:rPr>
            <w:noProof/>
            <w:webHidden/>
          </w:rPr>
        </w:r>
        <w:r>
          <w:rPr>
            <w:noProof/>
            <w:webHidden/>
          </w:rPr>
          <w:fldChar w:fldCharType="separate"/>
        </w:r>
        <w:r w:rsidR="00F00010">
          <w:rPr>
            <w:noProof/>
            <w:webHidden/>
          </w:rPr>
          <w:t>87</w:t>
        </w:r>
        <w:r>
          <w:rPr>
            <w:noProof/>
            <w:webHidden/>
          </w:rPr>
          <w:fldChar w:fldCharType="end"/>
        </w:r>
      </w:hyperlink>
    </w:p>
    <w:p w:rsidR="001250FE" w:rsidRPr="00463664" w:rsidRDefault="00C43712" w:rsidP="00433616">
      <w:r>
        <w:rPr>
          <w:rFonts w:ascii="Arial Bold" w:hAnsi="Arial Bold"/>
          <w:b/>
          <w:bCs/>
        </w:rPr>
        <w:fldChar w:fldCharType="end"/>
      </w:r>
    </w:p>
    <w:p w:rsidR="001250FE" w:rsidRPr="00463664" w:rsidRDefault="001250FE" w:rsidP="00433616"/>
    <w:p w:rsidR="001250FE" w:rsidRDefault="001250FE" w:rsidP="00433616">
      <w:pPr>
        <w:pStyle w:val="Heading1"/>
        <w:sectPr w:rsidR="001250FE" w:rsidSect="00CC4ECF">
          <w:headerReference w:type="even" r:id="rId20"/>
          <w:footerReference w:type="even" r:id="rId21"/>
          <w:footerReference w:type="default" r:id="rId22"/>
          <w:headerReference w:type="first" r:id="rId23"/>
          <w:footerReference w:type="first" r:id="rId24"/>
          <w:type w:val="continuous"/>
          <w:pgSz w:w="11906" w:h="16838" w:code="9"/>
          <w:pgMar w:top="1440" w:right="1800" w:bottom="1440" w:left="1800" w:header="1080" w:footer="835" w:gutter="0"/>
          <w:cols w:space="360"/>
          <w:noEndnote/>
        </w:sectPr>
      </w:pPr>
    </w:p>
    <w:p w:rsidR="001250FE" w:rsidRDefault="00AE0D84" w:rsidP="00433616">
      <w:pPr>
        <w:pStyle w:val="Heading1"/>
        <w:numPr>
          <w:ilvl w:val="0"/>
          <w:numId w:val="0"/>
        </w:numPr>
        <w:ind w:left="2978"/>
        <w:jc w:val="both"/>
      </w:pPr>
      <w:bookmarkStart w:id="16" w:name="_Toc397676560"/>
      <w:r>
        <w:t>List of F</w:t>
      </w:r>
      <w:r w:rsidR="001250FE">
        <w:t>igures</w:t>
      </w:r>
      <w:bookmarkEnd w:id="16"/>
    </w:p>
    <w:p w:rsidR="00BE7F46" w:rsidRDefault="00C43712" w:rsidP="00433616">
      <w:pPr>
        <w:pStyle w:val="TOC2"/>
        <w:rPr>
          <w:rFonts w:asciiTheme="minorHAnsi" w:eastAsiaTheme="minorEastAsia" w:hAnsiTheme="minorHAnsi" w:cstheme="minorBidi"/>
          <w:noProof/>
          <w:szCs w:val="22"/>
          <w:lang w:eastAsia="en-AU"/>
        </w:rPr>
      </w:pPr>
      <w:r>
        <w:fldChar w:fldCharType="begin"/>
      </w:r>
      <w:r w:rsidR="001250FE">
        <w:instrText xml:space="preserve"> TOC \c "Figure" </w:instrText>
      </w:r>
      <w:r>
        <w:fldChar w:fldCharType="separate"/>
      </w:r>
      <w:r w:rsidR="00BE7F46" w:rsidRPr="004E0276">
        <w:rPr>
          <w:b/>
          <w:noProof/>
        </w:rPr>
        <w:t>Figure 1.1</w:t>
      </w:r>
      <w:r w:rsidR="00BE7F46">
        <w:rPr>
          <w:noProof/>
        </w:rPr>
        <w:t xml:space="preserve"> Location of Magela Creek floodplain, the study area for this project.</w:t>
      </w:r>
      <w:r w:rsidR="00BE7F46">
        <w:rPr>
          <w:noProof/>
        </w:rPr>
        <w:tab/>
      </w:r>
      <w:r>
        <w:rPr>
          <w:noProof/>
        </w:rPr>
        <w:fldChar w:fldCharType="begin"/>
      </w:r>
      <w:r w:rsidR="00BE7F46">
        <w:rPr>
          <w:noProof/>
        </w:rPr>
        <w:instrText xml:space="preserve"> PAGEREF _Toc394491958 \h </w:instrText>
      </w:r>
      <w:r>
        <w:rPr>
          <w:noProof/>
        </w:rPr>
      </w:r>
      <w:r>
        <w:rPr>
          <w:noProof/>
        </w:rPr>
        <w:fldChar w:fldCharType="separate"/>
      </w:r>
      <w:r w:rsidR="004C7A2F">
        <w:rPr>
          <w:noProof/>
        </w:rPr>
        <w:t>5</w:t>
      </w:r>
      <w:r>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1.2</w:t>
      </w:r>
      <w:r>
        <w:rPr>
          <w:noProof/>
        </w:rPr>
        <w:t xml:space="preserve"> Two of the ecological risks identified for Magela Creek floodplain; feral animals (pigs) and weeds (Para grass). Photo: Krissy Kai-Nielsen.</w:t>
      </w:r>
      <w:r>
        <w:rPr>
          <w:noProof/>
        </w:rPr>
        <w:tab/>
      </w:r>
      <w:r w:rsidR="00C43712">
        <w:rPr>
          <w:noProof/>
        </w:rPr>
        <w:fldChar w:fldCharType="begin"/>
      </w:r>
      <w:r>
        <w:rPr>
          <w:noProof/>
        </w:rPr>
        <w:instrText xml:space="preserve"> PAGEREF _Toc394491959 \h </w:instrText>
      </w:r>
      <w:r w:rsidR="00C43712">
        <w:rPr>
          <w:noProof/>
        </w:rPr>
      </w:r>
      <w:r w:rsidR="00C43712">
        <w:rPr>
          <w:noProof/>
        </w:rPr>
        <w:fldChar w:fldCharType="separate"/>
      </w:r>
      <w:r w:rsidR="004C7A2F">
        <w:rPr>
          <w:noProof/>
        </w:rPr>
        <w:t>6</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2.2</w:t>
      </w:r>
      <w:r>
        <w:rPr>
          <w:noProof/>
        </w:rPr>
        <w:t xml:space="preserve"> Mean, maximum and minimum monthly rainfall statistics for Jabiru Airport (1971–2013). Source: www.bom.gov.au</w:t>
      </w:r>
      <w:r>
        <w:rPr>
          <w:noProof/>
        </w:rPr>
        <w:tab/>
      </w:r>
      <w:r w:rsidR="00C43712">
        <w:rPr>
          <w:noProof/>
        </w:rPr>
        <w:fldChar w:fldCharType="begin"/>
      </w:r>
      <w:r>
        <w:rPr>
          <w:noProof/>
        </w:rPr>
        <w:instrText xml:space="preserve"> PAGEREF _Toc394491960 \h </w:instrText>
      </w:r>
      <w:r w:rsidR="00C43712">
        <w:rPr>
          <w:noProof/>
        </w:rPr>
      </w:r>
      <w:r w:rsidR="00C43712">
        <w:rPr>
          <w:noProof/>
        </w:rPr>
        <w:fldChar w:fldCharType="separate"/>
      </w:r>
      <w:r w:rsidR="004C7A2F">
        <w:rPr>
          <w:noProof/>
        </w:rPr>
        <w:t>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2.3</w:t>
      </w:r>
      <w:r>
        <w:rPr>
          <w:noProof/>
        </w:rPr>
        <w:t xml:space="preserve"> Mean maximum and mean minimum monthly temperatures for Jabiru Airport, 1971-2013. Source: www.bom.gov.au</w:t>
      </w:r>
      <w:r>
        <w:rPr>
          <w:noProof/>
        </w:rPr>
        <w:tab/>
      </w:r>
      <w:r w:rsidR="00C43712">
        <w:rPr>
          <w:noProof/>
        </w:rPr>
        <w:fldChar w:fldCharType="begin"/>
      </w:r>
      <w:r>
        <w:rPr>
          <w:noProof/>
        </w:rPr>
        <w:instrText xml:space="preserve"> PAGEREF _Toc394491961 \h </w:instrText>
      </w:r>
      <w:r w:rsidR="00C43712">
        <w:rPr>
          <w:noProof/>
        </w:rPr>
      </w:r>
      <w:r w:rsidR="00C43712">
        <w:rPr>
          <w:noProof/>
        </w:rPr>
        <w:fldChar w:fldCharType="separate"/>
      </w:r>
      <w:r w:rsidR="004C7A2F">
        <w:rPr>
          <w:noProof/>
        </w:rPr>
        <w:t>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2.4</w:t>
      </w:r>
      <w:r>
        <w:rPr>
          <w:noProof/>
        </w:rPr>
        <w:t xml:space="preserve">  Generalised hydrological change on the Magela Creek floodplain. The dashed line represents variability. The diagram was adapted from Sanderson et al  (1983) by Finlayson et al  (1990).</w:t>
      </w:r>
      <w:r>
        <w:rPr>
          <w:noProof/>
        </w:rPr>
        <w:tab/>
      </w:r>
      <w:r w:rsidR="00C43712">
        <w:rPr>
          <w:noProof/>
        </w:rPr>
        <w:fldChar w:fldCharType="begin"/>
      </w:r>
      <w:r>
        <w:rPr>
          <w:noProof/>
        </w:rPr>
        <w:instrText xml:space="preserve"> PAGEREF _Toc394491962 \h </w:instrText>
      </w:r>
      <w:r w:rsidR="00C43712">
        <w:rPr>
          <w:noProof/>
        </w:rPr>
      </w:r>
      <w:r w:rsidR="00C43712">
        <w:rPr>
          <w:noProof/>
        </w:rPr>
        <w:fldChar w:fldCharType="separate"/>
      </w:r>
      <w:r w:rsidR="004C7A2F">
        <w:rPr>
          <w:noProof/>
        </w:rPr>
        <w:t>3</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2.5</w:t>
      </w:r>
      <w:r>
        <w:rPr>
          <w:noProof/>
        </w:rPr>
        <w:t xml:space="preserve"> Annual total rainfall for Jabiru Airport, 1971-2012. Absent bar indicates that there are incomplete records for that year. Source: www.bom.gov.au</w:t>
      </w:r>
      <w:r>
        <w:rPr>
          <w:noProof/>
        </w:rPr>
        <w:tab/>
      </w:r>
      <w:r w:rsidR="00C43712">
        <w:rPr>
          <w:noProof/>
        </w:rPr>
        <w:fldChar w:fldCharType="begin"/>
      </w:r>
      <w:r>
        <w:rPr>
          <w:noProof/>
        </w:rPr>
        <w:instrText xml:space="preserve"> PAGEREF _Toc394491963 \h </w:instrText>
      </w:r>
      <w:r w:rsidR="00C43712">
        <w:rPr>
          <w:noProof/>
        </w:rPr>
      </w:r>
      <w:r w:rsidR="00C43712">
        <w:rPr>
          <w:noProof/>
        </w:rPr>
        <w:fldChar w:fldCharType="separate"/>
      </w:r>
      <w:r w:rsidR="004C7A2F">
        <w:rPr>
          <w:noProof/>
        </w:rPr>
        <w:t>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2.</w:t>
      </w:r>
      <w:r w:rsidRPr="00C30453">
        <w:rPr>
          <w:b/>
          <w:noProof/>
        </w:rPr>
        <w:t>6</w:t>
      </w:r>
      <w:r>
        <w:rPr>
          <w:noProof/>
        </w:rPr>
        <w:t xml:space="preserve"> Discharge rates (cubic metres per second) for the Magela Creek 009 gauging station for the period September 1971 to June 2013. Blue records indicated good quality continuous data, dark green represents good quality edited data, and orange represents satisfactory quality data. Red stepped line is rainfall records for the Magela Creek 009 gauging station Source: </w:t>
      </w:r>
      <w:r w:rsidRPr="004E0276">
        <w:rPr>
          <w:rFonts w:ascii="Times New Roman" w:hAnsi="Times New Roman"/>
          <w:b/>
          <w:i/>
          <w:noProof/>
        </w:rPr>
        <w:t>eriss</w:t>
      </w:r>
      <w:r>
        <w:rPr>
          <w:noProof/>
        </w:rPr>
        <w:tab/>
      </w:r>
      <w:r w:rsidR="00C43712">
        <w:rPr>
          <w:noProof/>
        </w:rPr>
        <w:fldChar w:fldCharType="begin"/>
      </w:r>
      <w:r>
        <w:rPr>
          <w:noProof/>
        </w:rPr>
        <w:instrText xml:space="preserve"> PAGEREF _Toc394491964 \h </w:instrText>
      </w:r>
      <w:r w:rsidR="00C43712">
        <w:rPr>
          <w:noProof/>
        </w:rPr>
      </w:r>
      <w:r w:rsidR="00C43712">
        <w:rPr>
          <w:noProof/>
        </w:rPr>
        <w:fldChar w:fldCharType="separate"/>
      </w:r>
      <w:r w:rsidR="004C7A2F">
        <w:rPr>
          <w:noProof/>
        </w:rPr>
        <w:t>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2.7</w:t>
      </w:r>
      <w:r>
        <w:rPr>
          <w:noProof/>
        </w:rPr>
        <w:t xml:space="preserve"> Fire frequencies over the Magela Creek floodplain for the period 2000-2012 (a) and the frequency of late fires (fires after 31</w:t>
      </w:r>
      <w:r w:rsidRPr="004E0276">
        <w:rPr>
          <w:noProof/>
          <w:vertAlign w:val="superscript"/>
        </w:rPr>
        <w:t>st</w:t>
      </w:r>
      <w:r>
        <w:rPr>
          <w:noProof/>
        </w:rPr>
        <w:t xml:space="preserve"> July) for the same period (b). Source: www.firenorth.org.au</w:t>
      </w:r>
      <w:r>
        <w:rPr>
          <w:noProof/>
        </w:rPr>
        <w:tab/>
      </w:r>
      <w:r w:rsidR="00C43712">
        <w:rPr>
          <w:noProof/>
        </w:rPr>
        <w:fldChar w:fldCharType="begin"/>
      </w:r>
      <w:r>
        <w:rPr>
          <w:noProof/>
        </w:rPr>
        <w:instrText xml:space="preserve"> PAGEREF _Toc394491965 \h </w:instrText>
      </w:r>
      <w:r w:rsidR="00C43712">
        <w:rPr>
          <w:noProof/>
        </w:rPr>
      </w:r>
      <w:r w:rsidR="00C43712">
        <w:rPr>
          <w:noProof/>
        </w:rPr>
        <w:fldChar w:fldCharType="separate"/>
      </w:r>
      <w:r w:rsidR="004C7A2F">
        <w:rPr>
          <w:noProof/>
        </w:rPr>
        <w:t>5</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C30453">
        <w:rPr>
          <w:b/>
          <w:noProof/>
        </w:rPr>
        <w:t>Figure 2.8.</w:t>
      </w:r>
      <w:r>
        <w:rPr>
          <w:noProof/>
        </w:rPr>
        <w:t xml:space="preserve"> Vegetation communities of the Magela Creek floodplain mapped by Finlayson et al. 1989.</w:t>
      </w:r>
      <w:r>
        <w:rPr>
          <w:noProof/>
        </w:rPr>
        <w:tab/>
      </w:r>
      <w:r w:rsidR="00C43712">
        <w:rPr>
          <w:noProof/>
        </w:rPr>
        <w:fldChar w:fldCharType="begin"/>
      </w:r>
      <w:r>
        <w:rPr>
          <w:noProof/>
        </w:rPr>
        <w:instrText xml:space="preserve"> PAGEREF _Toc394491966 \h </w:instrText>
      </w:r>
      <w:r w:rsidR="00C43712">
        <w:rPr>
          <w:noProof/>
        </w:rPr>
      </w:r>
      <w:r w:rsidR="00C43712">
        <w:rPr>
          <w:noProof/>
        </w:rPr>
        <w:fldChar w:fldCharType="separate"/>
      </w:r>
      <w:r w:rsidR="004C7A2F">
        <w:rPr>
          <w:noProof/>
        </w:rPr>
        <w:t>6</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w:t>
      </w:r>
      <w:r>
        <w:rPr>
          <w:noProof/>
        </w:rPr>
        <w:t xml:space="preserve"> WorldView-2 images captured on 11 May 2010. Red polygon is the extent of Region 1 (R1), yellow polygon is boundary of region 2 (R2) and green polygon is extent of Region 3 (R3).</w:t>
      </w:r>
      <w:r>
        <w:rPr>
          <w:noProof/>
        </w:rPr>
        <w:tab/>
      </w:r>
      <w:r w:rsidR="00C43712">
        <w:rPr>
          <w:noProof/>
        </w:rPr>
        <w:fldChar w:fldCharType="begin"/>
      </w:r>
      <w:r>
        <w:rPr>
          <w:noProof/>
        </w:rPr>
        <w:instrText xml:space="preserve"> PAGEREF _Toc394491967 \h </w:instrText>
      </w:r>
      <w:r w:rsidR="00C43712">
        <w:rPr>
          <w:noProof/>
        </w:rPr>
      </w:r>
      <w:r w:rsidR="00C43712">
        <w:rPr>
          <w:noProof/>
        </w:rPr>
        <w:fldChar w:fldCharType="separate"/>
      </w:r>
      <w:r w:rsidR="004C7A2F">
        <w:rPr>
          <w:noProof/>
        </w:rPr>
        <w:t>8</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w:t>
      </w:r>
      <w:r>
        <w:rPr>
          <w:noProof/>
        </w:rPr>
        <w:t xml:space="preserve"> The position of the WV-2 satellite relative to the sun during image capture over the Magela Creek floodplain, 11 May 2010. The position of the red circles represents the mean azimuth (angle) and elevation (radial) of the satellite for each of the images. The yellow circle represents the solar azimuth and elevation at the time of image capture.</w:t>
      </w:r>
      <w:r>
        <w:rPr>
          <w:noProof/>
        </w:rPr>
        <w:tab/>
      </w:r>
      <w:r w:rsidR="00C43712">
        <w:rPr>
          <w:noProof/>
        </w:rPr>
        <w:fldChar w:fldCharType="begin"/>
      </w:r>
      <w:r>
        <w:rPr>
          <w:noProof/>
        </w:rPr>
        <w:instrText xml:space="preserve"> PAGEREF _Toc394491968 \h </w:instrText>
      </w:r>
      <w:r w:rsidR="00C43712">
        <w:rPr>
          <w:noProof/>
        </w:rPr>
      </w:r>
      <w:r w:rsidR="00C43712">
        <w:rPr>
          <w:noProof/>
        </w:rPr>
        <w:fldChar w:fldCharType="separate"/>
      </w:r>
      <w:r w:rsidR="004C7A2F">
        <w:rPr>
          <w:noProof/>
        </w:rPr>
        <w:t>9</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3.3</w:t>
      </w:r>
      <w:r>
        <w:rPr>
          <w:noProof/>
        </w:rPr>
        <w:t xml:space="preserve"> A subsample of the radiometrically calibrated imagery showing the effect of sun glint on Region 1 (upper) compared to Region 2 (lower).</w:t>
      </w:r>
      <w:r>
        <w:rPr>
          <w:noProof/>
        </w:rPr>
        <w:tab/>
      </w:r>
      <w:r w:rsidR="00C43712">
        <w:rPr>
          <w:noProof/>
        </w:rPr>
        <w:fldChar w:fldCharType="begin"/>
      </w:r>
      <w:r>
        <w:rPr>
          <w:noProof/>
        </w:rPr>
        <w:instrText xml:space="preserve"> PAGEREF _Toc394491969 \h </w:instrText>
      </w:r>
      <w:r w:rsidR="00C43712">
        <w:rPr>
          <w:noProof/>
        </w:rPr>
      </w:r>
      <w:r w:rsidR="00C43712">
        <w:rPr>
          <w:noProof/>
        </w:rPr>
        <w:fldChar w:fldCharType="separate"/>
      </w:r>
      <w:r w:rsidR="004C7A2F">
        <w:rPr>
          <w:noProof/>
        </w:rPr>
        <w:t>10</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3.4</w:t>
      </w:r>
      <w:r>
        <w:rPr>
          <w:noProof/>
        </w:rPr>
        <w:t xml:space="preserve"> DEMs of the Magela Creek floodplain region. (a) the 30 m SRTM based DEM and (b) is the 10 m DEM derived from 2004 aerial photography.</w:t>
      </w:r>
      <w:r>
        <w:rPr>
          <w:noProof/>
        </w:rPr>
        <w:tab/>
      </w:r>
      <w:r w:rsidR="00C43712">
        <w:rPr>
          <w:noProof/>
        </w:rPr>
        <w:fldChar w:fldCharType="begin"/>
      </w:r>
      <w:r>
        <w:rPr>
          <w:noProof/>
        </w:rPr>
        <w:instrText xml:space="preserve"> PAGEREF _Toc394491970 \h </w:instrText>
      </w:r>
      <w:r w:rsidR="00C43712">
        <w:rPr>
          <w:noProof/>
        </w:rPr>
      </w:r>
      <w:r w:rsidR="00C43712">
        <w:rPr>
          <w:noProof/>
        </w:rPr>
        <w:fldChar w:fldCharType="separate"/>
      </w:r>
      <w:r w:rsidR="004C7A2F">
        <w:rPr>
          <w:noProof/>
        </w:rPr>
        <w:t>11</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3.5</w:t>
      </w:r>
      <w:r>
        <w:rPr>
          <w:noProof/>
        </w:rPr>
        <w:t xml:space="preserve"> A heavily treed tile from the (a) CHM and (b) the DSM draped over the DEM.</w:t>
      </w:r>
      <w:r>
        <w:rPr>
          <w:noProof/>
        </w:rPr>
        <w:tab/>
      </w:r>
      <w:r w:rsidR="00C43712">
        <w:rPr>
          <w:noProof/>
        </w:rPr>
        <w:fldChar w:fldCharType="begin"/>
      </w:r>
      <w:r>
        <w:rPr>
          <w:noProof/>
        </w:rPr>
        <w:instrText xml:space="preserve"> PAGEREF _Toc394491971 \h </w:instrText>
      </w:r>
      <w:r w:rsidR="00C43712">
        <w:rPr>
          <w:noProof/>
        </w:rPr>
      </w:r>
      <w:r w:rsidR="00C43712">
        <w:rPr>
          <w:noProof/>
        </w:rPr>
        <w:fldChar w:fldCharType="separate"/>
      </w:r>
      <w:r w:rsidR="004C7A2F">
        <w:rPr>
          <w:noProof/>
        </w:rPr>
        <w:t>12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3.6</w:t>
      </w:r>
      <w:r>
        <w:rPr>
          <w:noProof/>
        </w:rPr>
        <w:t xml:space="preserve"> Returns for discrete LiDAR. Distance 1 is the first return and distance 4 is the last return.</w:t>
      </w:r>
      <w:r>
        <w:rPr>
          <w:noProof/>
        </w:rPr>
        <w:tab/>
      </w:r>
      <w:r w:rsidR="00C43712">
        <w:rPr>
          <w:noProof/>
        </w:rPr>
        <w:fldChar w:fldCharType="begin"/>
      </w:r>
      <w:r>
        <w:rPr>
          <w:noProof/>
        </w:rPr>
        <w:instrText xml:space="preserve"> PAGEREF _Toc394491972 \h </w:instrText>
      </w:r>
      <w:r w:rsidR="00C43712">
        <w:rPr>
          <w:noProof/>
        </w:rPr>
      </w:r>
      <w:r w:rsidR="00C43712">
        <w:rPr>
          <w:noProof/>
        </w:rPr>
        <w:fldChar w:fldCharType="separate"/>
      </w:r>
      <w:r w:rsidR="004C7A2F">
        <w:rPr>
          <w:noProof/>
        </w:rPr>
        <w:t>12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3.7</w:t>
      </w:r>
      <w:r>
        <w:rPr>
          <w:noProof/>
        </w:rPr>
        <w:t xml:space="preserve"> The image analysis approach used for wetland vegetation mapping.</w:t>
      </w:r>
      <w:r>
        <w:rPr>
          <w:noProof/>
        </w:rPr>
        <w:tab/>
      </w:r>
      <w:r w:rsidR="00C43712">
        <w:rPr>
          <w:noProof/>
        </w:rPr>
        <w:fldChar w:fldCharType="begin"/>
      </w:r>
      <w:r>
        <w:rPr>
          <w:noProof/>
        </w:rPr>
        <w:instrText xml:space="preserve"> PAGEREF _Toc394491973 \h </w:instrText>
      </w:r>
      <w:r w:rsidR="00C43712">
        <w:rPr>
          <w:noProof/>
        </w:rPr>
      </w:r>
      <w:r w:rsidR="00C43712">
        <w:rPr>
          <w:noProof/>
        </w:rPr>
        <w:fldChar w:fldCharType="separate"/>
      </w:r>
      <w:r w:rsidR="004C7A2F">
        <w:rPr>
          <w:noProof/>
        </w:rPr>
        <w:t>13</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3.8</w:t>
      </w:r>
      <w:r>
        <w:rPr>
          <w:noProof/>
        </w:rPr>
        <w:t xml:space="preserve"> Image object hierarchy. Each object is topologically linked to its neighbours, its super object and its sub objects.</w:t>
      </w:r>
      <w:r>
        <w:rPr>
          <w:noProof/>
        </w:rPr>
        <w:tab/>
      </w:r>
      <w:r w:rsidR="00C43712">
        <w:rPr>
          <w:noProof/>
        </w:rPr>
        <w:fldChar w:fldCharType="begin"/>
      </w:r>
      <w:r>
        <w:rPr>
          <w:noProof/>
        </w:rPr>
        <w:instrText xml:space="preserve"> PAGEREF _Toc394491974 \h </w:instrText>
      </w:r>
      <w:r w:rsidR="00C43712">
        <w:rPr>
          <w:noProof/>
        </w:rPr>
      </w:r>
      <w:r w:rsidR="00C43712">
        <w:rPr>
          <w:noProof/>
        </w:rPr>
        <w:fldChar w:fldCharType="separate"/>
      </w:r>
      <w:r w:rsidR="004C7A2F">
        <w:rPr>
          <w:noProof/>
        </w:rPr>
        <w:t>15</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3.9</w:t>
      </w:r>
      <w:r>
        <w:rPr>
          <w:noProof/>
        </w:rPr>
        <w:t xml:space="preserve"> The Open/Modify project dialogue within the eCognition software.</w:t>
      </w:r>
      <w:r>
        <w:rPr>
          <w:noProof/>
        </w:rPr>
        <w:tab/>
      </w:r>
      <w:r w:rsidR="00C43712">
        <w:rPr>
          <w:noProof/>
        </w:rPr>
        <w:fldChar w:fldCharType="begin"/>
      </w:r>
      <w:r>
        <w:rPr>
          <w:noProof/>
        </w:rPr>
        <w:instrText xml:space="preserve"> PAGEREF _Toc394491975 \h </w:instrText>
      </w:r>
      <w:r w:rsidR="00C43712">
        <w:rPr>
          <w:noProof/>
        </w:rPr>
      </w:r>
      <w:r w:rsidR="00C43712">
        <w:rPr>
          <w:noProof/>
        </w:rPr>
        <w:fldChar w:fldCharType="separate"/>
      </w:r>
      <w:r w:rsidR="004C7A2F">
        <w:rPr>
          <w:noProof/>
        </w:rPr>
        <w:t>16</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3.10</w:t>
      </w:r>
      <w:r>
        <w:rPr>
          <w:noProof/>
        </w:rPr>
        <w:t xml:space="preserve"> Flow diagram for the application of masks upon the WV-2 and ancillary data. FDI is Forest Discrimination Index  (Bunting &amp; Lucas 2006).</w:t>
      </w:r>
      <w:r>
        <w:rPr>
          <w:noProof/>
        </w:rPr>
        <w:tab/>
      </w:r>
      <w:r w:rsidR="00C43712">
        <w:rPr>
          <w:noProof/>
        </w:rPr>
        <w:fldChar w:fldCharType="begin"/>
      </w:r>
      <w:r>
        <w:rPr>
          <w:noProof/>
        </w:rPr>
        <w:instrText xml:space="preserve"> PAGEREF _Toc394491976 \h </w:instrText>
      </w:r>
      <w:r w:rsidR="00C43712">
        <w:rPr>
          <w:noProof/>
        </w:rPr>
      </w:r>
      <w:r w:rsidR="00C43712">
        <w:rPr>
          <w:noProof/>
        </w:rPr>
        <w:fldChar w:fldCharType="separate"/>
      </w:r>
      <w:r w:rsidR="004C7A2F">
        <w:rPr>
          <w:noProof/>
        </w:rPr>
        <w:t>17</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3.11</w:t>
      </w:r>
      <w:r>
        <w:rPr>
          <w:noProof/>
        </w:rPr>
        <w:t xml:space="preserve"> The Assign No Data Values dialogue enabled the elimination of null data from the analysis.</w:t>
      </w:r>
      <w:r>
        <w:rPr>
          <w:noProof/>
        </w:rPr>
        <w:tab/>
      </w:r>
      <w:r w:rsidR="00C43712">
        <w:rPr>
          <w:noProof/>
        </w:rPr>
        <w:fldChar w:fldCharType="begin"/>
      </w:r>
      <w:r>
        <w:rPr>
          <w:noProof/>
        </w:rPr>
        <w:instrText xml:space="preserve"> PAGEREF _Toc394491977 \h </w:instrText>
      </w:r>
      <w:r w:rsidR="00C43712">
        <w:rPr>
          <w:noProof/>
        </w:rPr>
      </w:r>
      <w:r w:rsidR="00C43712">
        <w:rPr>
          <w:noProof/>
        </w:rPr>
        <w:fldChar w:fldCharType="separate"/>
      </w:r>
      <w:r w:rsidR="004C7A2F">
        <w:rPr>
          <w:noProof/>
        </w:rPr>
        <w:t>18</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3.12</w:t>
      </w:r>
      <w:r>
        <w:rPr>
          <w:noProof/>
        </w:rPr>
        <w:t xml:space="preserve"> Water mask ruleset for Regions 2 and 3.</w:t>
      </w:r>
      <w:r>
        <w:rPr>
          <w:noProof/>
        </w:rPr>
        <w:tab/>
      </w:r>
      <w:r w:rsidR="00C43712">
        <w:rPr>
          <w:noProof/>
        </w:rPr>
        <w:fldChar w:fldCharType="begin"/>
      </w:r>
      <w:r>
        <w:rPr>
          <w:noProof/>
        </w:rPr>
        <w:instrText xml:space="preserve"> PAGEREF _Toc394491978 \h </w:instrText>
      </w:r>
      <w:r w:rsidR="00C43712">
        <w:rPr>
          <w:noProof/>
        </w:rPr>
      </w:r>
      <w:r w:rsidR="00C43712">
        <w:rPr>
          <w:noProof/>
        </w:rPr>
        <w:fldChar w:fldCharType="separate"/>
      </w:r>
      <w:r w:rsidR="004C7A2F">
        <w:rPr>
          <w:noProof/>
        </w:rPr>
        <w:t>19</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3.13</w:t>
      </w:r>
      <w:r>
        <w:rPr>
          <w:noProof/>
        </w:rPr>
        <w:t xml:space="preserve"> Water objects (outlined in red) created as a result of the water mask.</w:t>
      </w:r>
      <w:r>
        <w:rPr>
          <w:noProof/>
        </w:rPr>
        <w:tab/>
      </w:r>
      <w:r w:rsidR="00C43712">
        <w:rPr>
          <w:noProof/>
        </w:rPr>
        <w:fldChar w:fldCharType="begin"/>
      </w:r>
      <w:r>
        <w:rPr>
          <w:noProof/>
        </w:rPr>
        <w:instrText xml:space="preserve"> PAGEREF _Toc394491979 \h </w:instrText>
      </w:r>
      <w:r w:rsidR="00C43712">
        <w:rPr>
          <w:noProof/>
        </w:rPr>
      </w:r>
      <w:r w:rsidR="00C43712">
        <w:rPr>
          <w:noProof/>
        </w:rPr>
        <w:fldChar w:fldCharType="separate"/>
      </w:r>
      <w:r w:rsidR="004C7A2F">
        <w:rPr>
          <w:noProof/>
        </w:rPr>
        <w:t>19</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3.14</w:t>
      </w:r>
      <w:r>
        <w:rPr>
          <w:noProof/>
        </w:rPr>
        <w:t xml:space="preserve"> The cloud mask rule set.</w:t>
      </w:r>
      <w:r>
        <w:rPr>
          <w:noProof/>
        </w:rPr>
        <w:tab/>
      </w:r>
      <w:r w:rsidR="00C43712">
        <w:rPr>
          <w:noProof/>
        </w:rPr>
        <w:fldChar w:fldCharType="begin"/>
      </w:r>
      <w:r>
        <w:rPr>
          <w:noProof/>
        </w:rPr>
        <w:instrText xml:space="preserve"> PAGEREF _Toc394491980 \h </w:instrText>
      </w:r>
      <w:r w:rsidR="00C43712">
        <w:rPr>
          <w:noProof/>
        </w:rPr>
      </w:r>
      <w:r w:rsidR="00C43712">
        <w:rPr>
          <w:noProof/>
        </w:rPr>
        <w:fldChar w:fldCharType="separate"/>
      </w:r>
      <w:r w:rsidR="004C7A2F">
        <w:rPr>
          <w:noProof/>
        </w:rPr>
        <w:t>20</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3.15</w:t>
      </w:r>
      <w:r>
        <w:rPr>
          <w:noProof/>
        </w:rPr>
        <w:t xml:space="preserve"> The cloud mask at work: (a) a cloud in the image, (b) the chessboard segmentation, (c) the initial cloud objects, (d) merged cloud objects, (e) buffered cloud objects, and (f) the final cloud objects.</w:t>
      </w:r>
      <w:r>
        <w:rPr>
          <w:noProof/>
        </w:rPr>
        <w:tab/>
      </w:r>
      <w:r w:rsidR="00C43712">
        <w:rPr>
          <w:noProof/>
        </w:rPr>
        <w:fldChar w:fldCharType="begin"/>
      </w:r>
      <w:r>
        <w:rPr>
          <w:noProof/>
        </w:rPr>
        <w:instrText xml:space="preserve"> PAGEREF _Toc394491981 \h </w:instrText>
      </w:r>
      <w:r w:rsidR="00C43712">
        <w:rPr>
          <w:noProof/>
        </w:rPr>
      </w:r>
      <w:r w:rsidR="00C43712">
        <w:rPr>
          <w:noProof/>
        </w:rPr>
        <w:fldChar w:fldCharType="separate"/>
      </w:r>
      <w:r w:rsidR="004C7A2F">
        <w:rPr>
          <w:noProof/>
        </w:rPr>
        <w:t>21</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3.16</w:t>
      </w:r>
      <w:r>
        <w:rPr>
          <w:noProof/>
        </w:rPr>
        <w:t xml:space="preserve"> The issues associated with using a DEM-based height threshold to delineate the floodplain boundary. The boundary as delineated by a 6 m threshold based on the 30m SRTM DEM (a), the boundary as delineated by the same threshold based on the 10 m aerial photography DEM (a). Insets showing detail (c) and (d).</w:t>
      </w:r>
      <w:r>
        <w:rPr>
          <w:noProof/>
        </w:rPr>
        <w:tab/>
      </w:r>
      <w:r w:rsidR="00C43712">
        <w:rPr>
          <w:noProof/>
        </w:rPr>
        <w:fldChar w:fldCharType="begin"/>
      </w:r>
      <w:r>
        <w:rPr>
          <w:noProof/>
        </w:rPr>
        <w:instrText xml:space="preserve"> PAGEREF _Toc394491982 \h </w:instrText>
      </w:r>
      <w:r w:rsidR="00C43712">
        <w:rPr>
          <w:noProof/>
        </w:rPr>
      </w:r>
      <w:r w:rsidR="00C43712">
        <w:rPr>
          <w:noProof/>
        </w:rPr>
        <w:fldChar w:fldCharType="separate"/>
      </w:r>
      <w:r w:rsidR="004C7A2F">
        <w:rPr>
          <w:noProof/>
        </w:rPr>
        <w:t>23</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3.17</w:t>
      </w:r>
      <w:r>
        <w:rPr>
          <w:noProof/>
        </w:rPr>
        <w:t xml:space="preserve"> The four criteria that determine the composition of homogeneity parameter during an image segmentation (after Trimble 2012).</w:t>
      </w:r>
      <w:r>
        <w:rPr>
          <w:noProof/>
        </w:rPr>
        <w:tab/>
      </w:r>
      <w:r w:rsidR="00C43712">
        <w:rPr>
          <w:noProof/>
        </w:rPr>
        <w:fldChar w:fldCharType="begin"/>
      </w:r>
      <w:r>
        <w:rPr>
          <w:noProof/>
        </w:rPr>
        <w:instrText xml:space="preserve"> PAGEREF _Toc394491983 \h </w:instrText>
      </w:r>
      <w:r w:rsidR="00C43712">
        <w:rPr>
          <w:noProof/>
        </w:rPr>
      </w:r>
      <w:r w:rsidR="00C43712">
        <w:rPr>
          <w:noProof/>
        </w:rPr>
        <w:fldChar w:fldCharType="separate"/>
      </w:r>
      <w:r w:rsidR="004C7A2F">
        <w:rPr>
          <w:noProof/>
        </w:rPr>
        <w:t>24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3.18</w:t>
      </w:r>
      <w:r>
        <w:rPr>
          <w:noProof/>
        </w:rPr>
        <w:t xml:space="preserve"> Diagram showing the effect on an object boundary of the weighting for smoothness versus compactness criterion. Increased weighting for smoothness provides optimised smooth borders (following the black border), whereas increased weighting for compactness optimises compact objects (ie following the red boundary).</w:t>
      </w:r>
      <w:r>
        <w:rPr>
          <w:noProof/>
        </w:rPr>
        <w:tab/>
      </w:r>
      <w:r w:rsidR="00C43712">
        <w:rPr>
          <w:noProof/>
        </w:rPr>
        <w:fldChar w:fldCharType="begin"/>
      </w:r>
      <w:r>
        <w:rPr>
          <w:noProof/>
        </w:rPr>
        <w:instrText xml:space="preserve"> PAGEREF _Toc394491984 \h </w:instrText>
      </w:r>
      <w:r w:rsidR="00C43712">
        <w:rPr>
          <w:noProof/>
        </w:rPr>
      </w:r>
      <w:r w:rsidR="00C43712">
        <w:rPr>
          <w:noProof/>
        </w:rPr>
        <w:fldChar w:fldCharType="separate"/>
      </w:r>
      <w:r w:rsidR="004C7A2F">
        <w:rPr>
          <w:noProof/>
        </w:rPr>
        <w:t>25</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3.19</w:t>
      </w:r>
      <w:r>
        <w:rPr>
          <w:noProof/>
        </w:rPr>
        <w:t xml:space="preserve"> The flow diagram for creating treed classes (left) and its implementation (right). A potentially treed object (red polygon) (a), the CHM (b), and tree sub-objects (c).</w:t>
      </w:r>
      <w:r>
        <w:rPr>
          <w:noProof/>
        </w:rPr>
        <w:tab/>
      </w:r>
      <w:r w:rsidR="00C43712">
        <w:rPr>
          <w:noProof/>
        </w:rPr>
        <w:fldChar w:fldCharType="begin"/>
      </w:r>
      <w:r>
        <w:rPr>
          <w:noProof/>
        </w:rPr>
        <w:instrText xml:space="preserve"> PAGEREF _Toc394491985 \h </w:instrText>
      </w:r>
      <w:r w:rsidR="00C43712">
        <w:rPr>
          <w:noProof/>
        </w:rPr>
      </w:r>
      <w:r w:rsidR="00C43712">
        <w:rPr>
          <w:noProof/>
        </w:rPr>
        <w:fldChar w:fldCharType="separate"/>
      </w:r>
      <w:r w:rsidR="004C7A2F">
        <w:rPr>
          <w:noProof/>
        </w:rPr>
        <w:t>26</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3.20</w:t>
      </w:r>
      <w:r>
        <w:rPr>
          <w:noProof/>
        </w:rPr>
        <w:t xml:space="preserve"> Masks applied to imagery. Red is region 1, yellow is regions 2 and 3. White is cloud, blue is water and black is either the non-floodplain landscape or cloud shadow.</w:t>
      </w:r>
      <w:r>
        <w:rPr>
          <w:noProof/>
        </w:rPr>
        <w:tab/>
      </w:r>
      <w:r w:rsidR="00C43712">
        <w:rPr>
          <w:noProof/>
        </w:rPr>
        <w:fldChar w:fldCharType="begin"/>
      </w:r>
      <w:r>
        <w:rPr>
          <w:noProof/>
        </w:rPr>
        <w:instrText xml:space="preserve"> PAGEREF _Toc394491986 \h </w:instrText>
      </w:r>
      <w:r w:rsidR="00C43712">
        <w:rPr>
          <w:noProof/>
        </w:rPr>
      </w:r>
      <w:r w:rsidR="00C43712">
        <w:rPr>
          <w:noProof/>
        </w:rPr>
        <w:fldChar w:fldCharType="separate"/>
      </w:r>
      <w:r w:rsidR="004C7A2F">
        <w:rPr>
          <w:noProof/>
        </w:rPr>
        <w:t>28</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3.21</w:t>
      </w:r>
      <w:r>
        <w:rPr>
          <w:noProof/>
        </w:rPr>
        <w:t xml:space="preserve"> A subset of the imagery show a portion of the Magela Creek floodplain within Region 1 (a), and showing the results of the initial image multiresolution segmentation (b). The segmentation algorithm used equal weights for all bands, a scale parameter of 500, a shape factor of 0.3, and compactness value of 0.6.</w:t>
      </w:r>
      <w:r>
        <w:rPr>
          <w:noProof/>
        </w:rPr>
        <w:tab/>
      </w:r>
      <w:r w:rsidR="00C43712">
        <w:rPr>
          <w:noProof/>
        </w:rPr>
        <w:fldChar w:fldCharType="begin"/>
      </w:r>
      <w:r>
        <w:rPr>
          <w:noProof/>
        </w:rPr>
        <w:instrText xml:space="preserve"> PAGEREF _Toc394491987 \h </w:instrText>
      </w:r>
      <w:r w:rsidR="00C43712">
        <w:rPr>
          <w:noProof/>
        </w:rPr>
      </w:r>
      <w:r w:rsidR="00C43712">
        <w:rPr>
          <w:noProof/>
        </w:rPr>
        <w:fldChar w:fldCharType="separate"/>
      </w:r>
      <w:r w:rsidR="004C7A2F">
        <w:rPr>
          <w:noProof/>
        </w:rPr>
        <w:t>29</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3.22</w:t>
      </w:r>
      <w:r>
        <w:rPr>
          <w:noProof/>
        </w:rPr>
        <w:t xml:space="preserve"> ‘Decision tree’ for the determination of spectral indices derived classes for Region 1. The clear boxes represent class splitting occurring on objects created with a scale parameter (SP) of 500 while the grey boxes have a SP of 100 and yellow boxes have a SP of 50. The colour borders on the terminal boxes correspond to the vegetation classes on the final map.</w:t>
      </w:r>
      <w:r>
        <w:rPr>
          <w:noProof/>
        </w:rPr>
        <w:tab/>
      </w:r>
      <w:r w:rsidR="00C43712">
        <w:rPr>
          <w:noProof/>
        </w:rPr>
        <w:fldChar w:fldCharType="begin"/>
      </w:r>
      <w:r>
        <w:rPr>
          <w:noProof/>
        </w:rPr>
        <w:instrText xml:space="preserve"> PAGEREF _Toc394491988 \h </w:instrText>
      </w:r>
      <w:r w:rsidR="00C43712">
        <w:rPr>
          <w:noProof/>
        </w:rPr>
      </w:r>
      <w:r w:rsidR="00C43712">
        <w:rPr>
          <w:noProof/>
        </w:rPr>
        <w:fldChar w:fldCharType="separate"/>
      </w:r>
      <w:r w:rsidR="004C7A2F">
        <w:rPr>
          <w:noProof/>
        </w:rPr>
        <w:t>30</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3.23</w:t>
      </w:r>
      <w:r>
        <w:rPr>
          <w:noProof/>
        </w:rPr>
        <w:t xml:space="preserve"> The first classification step for Region 1 from the eCognition process tree based on FDI thresholds.</w:t>
      </w:r>
      <w:r>
        <w:rPr>
          <w:noProof/>
        </w:rPr>
        <w:tab/>
      </w:r>
      <w:r w:rsidR="00C43712">
        <w:rPr>
          <w:noProof/>
        </w:rPr>
        <w:fldChar w:fldCharType="begin"/>
      </w:r>
      <w:r>
        <w:rPr>
          <w:noProof/>
        </w:rPr>
        <w:instrText xml:space="preserve"> PAGEREF _Toc394491989 \h </w:instrText>
      </w:r>
      <w:r w:rsidR="00C43712">
        <w:rPr>
          <w:noProof/>
        </w:rPr>
      </w:r>
      <w:r w:rsidR="00C43712">
        <w:rPr>
          <w:noProof/>
        </w:rPr>
        <w:fldChar w:fldCharType="separate"/>
      </w:r>
      <w:r w:rsidR="004C7A2F">
        <w:rPr>
          <w:noProof/>
        </w:rPr>
        <w:t>31</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3.24</w:t>
      </w:r>
      <w:r>
        <w:rPr>
          <w:noProof/>
        </w:rPr>
        <w:t xml:space="preserve"> Region 1 after the initial classification into the 5 FDI classes. White represents non-floodplain regions, black is cloud or cloud shadow.</w:t>
      </w:r>
      <w:r>
        <w:rPr>
          <w:noProof/>
        </w:rPr>
        <w:tab/>
      </w:r>
      <w:r w:rsidR="00C43712">
        <w:rPr>
          <w:noProof/>
        </w:rPr>
        <w:fldChar w:fldCharType="begin"/>
      </w:r>
      <w:r>
        <w:rPr>
          <w:noProof/>
        </w:rPr>
        <w:instrText xml:space="preserve"> PAGEREF _Toc394491990 \h </w:instrText>
      </w:r>
      <w:r w:rsidR="00C43712">
        <w:rPr>
          <w:noProof/>
        </w:rPr>
      </w:r>
      <w:r w:rsidR="00C43712">
        <w:rPr>
          <w:noProof/>
        </w:rPr>
        <w:fldChar w:fldCharType="separate"/>
      </w:r>
      <w:r w:rsidR="004C7A2F">
        <w:rPr>
          <w:noProof/>
        </w:rPr>
        <w:t>31</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3.25</w:t>
      </w:r>
      <w:r>
        <w:rPr>
          <w:noProof/>
        </w:rPr>
        <w:t xml:space="preserve"> The second round of classifications for Region 1 from the eCognition process tree based on NDVI thresholds.</w:t>
      </w:r>
      <w:r>
        <w:rPr>
          <w:noProof/>
        </w:rPr>
        <w:tab/>
      </w:r>
      <w:r w:rsidR="00C43712">
        <w:rPr>
          <w:noProof/>
        </w:rPr>
        <w:fldChar w:fldCharType="begin"/>
      </w:r>
      <w:r>
        <w:rPr>
          <w:noProof/>
        </w:rPr>
        <w:instrText xml:space="preserve"> PAGEREF _Toc394491991 \h </w:instrText>
      </w:r>
      <w:r w:rsidR="00C43712">
        <w:rPr>
          <w:noProof/>
        </w:rPr>
      </w:r>
      <w:r w:rsidR="00C43712">
        <w:rPr>
          <w:noProof/>
        </w:rPr>
        <w:fldChar w:fldCharType="separate"/>
      </w:r>
      <w:r w:rsidR="004C7A2F">
        <w:rPr>
          <w:noProof/>
        </w:rPr>
        <w:t>32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3.26</w:t>
      </w:r>
      <w:r>
        <w:rPr>
          <w:noProof/>
        </w:rPr>
        <w:t xml:space="preserve"> Region 1 after the second classification round into 10 NDVI classes. White is either non-floodplain regions or cloud, black is cloud shadow.</w:t>
      </w:r>
      <w:r>
        <w:rPr>
          <w:noProof/>
        </w:rPr>
        <w:tab/>
      </w:r>
      <w:r w:rsidR="00C43712">
        <w:rPr>
          <w:noProof/>
        </w:rPr>
        <w:fldChar w:fldCharType="begin"/>
      </w:r>
      <w:r>
        <w:rPr>
          <w:noProof/>
        </w:rPr>
        <w:instrText xml:space="preserve"> PAGEREF _Toc394491992 \h </w:instrText>
      </w:r>
      <w:r w:rsidR="00C43712">
        <w:rPr>
          <w:noProof/>
        </w:rPr>
      </w:r>
      <w:r w:rsidR="00C43712">
        <w:rPr>
          <w:noProof/>
        </w:rPr>
        <w:fldChar w:fldCharType="separate"/>
      </w:r>
      <w:r w:rsidR="004C7A2F">
        <w:rPr>
          <w:noProof/>
        </w:rPr>
        <w:t>33</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3.27</w:t>
      </w:r>
      <w:r>
        <w:rPr>
          <w:noProof/>
        </w:rPr>
        <w:t xml:space="preserve">  A subset of the Magela Creek floodplain within Regions 2 and 3 (a), and showing the results of the initial image multiresolution segmentation (b). The segmentation algorithm used equal weights for all bands, a scale parameter of 500, a shape factor of 0.3, and compactness value of 0.6.</w:t>
      </w:r>
      <w:r>
        <w:rPr>
          <w:noProof/>
        </w:rPr>
        <w:tab/>
      </w:r>
      <w:r w:rsidR="00C43712">
        <w:rPr>
          <w:noProof/>
        </w:rPr>
        <w:fldChar w:fldCharType="begin"/>
      </w:r>
      <w:r>
        <w:rPr>
          <w:noProof/>
        </w:rPr>
        <w:instrText xml:space="preserve"> PAGEREF _Toc394491993 \h </w:instrText>
      </w:r>
      <w:r w:rsidR="00C43712">
        <w:rPr>
          <w:noProof/>
        </w:rPr>
      </w:r>
      <w:r w:rsidR="00C43712">
        <w:rPr>
          <w:noProof/>
        </w:rPr>
        <w:fldChar w:fldCharType="separate"/>
      </w:r>
      <w:r w:rsidR="004C7A2F">
        <w:rPr>
          <w:noProof/>
        </w:rPr>
        <w:t>34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3.28</w:t>
      </w:r>
      <w:r>
        <w:rPr>
          <w:noProof/>
        </w:rPr>
        <w:t xml:space="preserve"> The ‘Decision tree’ for the determination of spectral indices derived classes for Regions 2 and 3. The clear boxes represent class splitting occurring on objects created with a scale parameter (SP) of 500 while the grey boxes have a SP of 200. The colour borders on the terminal boxes correspond to the vegetation classes on the final map.</w:t>
      </w:r>
      <w:r>
        <w:rPr>
          <w:noProof/>
        </w:rPr>
        <w:tab/>
      </w:r>
      <w:r w:rsidR="00C43712">
        <w:rPr>
          <w:noProof/>
        </w:rPr>
        <w:fldChar w:fldCharType="begin"/>
      </w:r>
      <w:r>
        <w:rPr>
          <w:noProof/>
        </w:rPr>
        <w:instrText xml:space="preserve"> PAGEREF _Toc394491994 \h </w:instrText>
      </w:r>
      <w:r w:rsidR="00C43712">
        <w:rPr>
          <w:noProof/>
        </w:rPr>
      </w:r>
      <w:r w:rsidR="00C43712">
        <w:rPr>
          <w:noProof/>
        </w:rPr>
        <w:fldChar w:fldCharType="separate"/>
      </w:r>
      <w:r w:rsidR="004C7A2F">
        <w:rPr>
          <w:noProof/>
        </w:rPr>
        <w:t>35</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3.29</w:t>
      </w:r>
      <w:r>
        <w:rPr>
          <w:noProof/>
        </w:rPr>
        <w:t xml:space="preserve"> First classification step for regions 2 and 3. White represents non-floodplain regions,cloud and cloud shadow are black, dark blue is water.</w:t>
      </w:r>
      <w:r>
        <w:rPr>
          <w:noProof/>
        </w:rPr>
        <w:tab/>
      </w:r>
      <w:r w:rsidR="00C43712">
        <w:rPr>
          <w:noProof/>
        </w:rPr>
        <w:fldChar w:fldCharType="begin"/>
      </w:r>
      <w:r>
        <w:rPr>
          <w:noProof/>
        </w:rPr>
        <w:instrText xml:space="preserve"> PAGEREF _Toc394491995 \h </w:instrText>
      </w:r>
      <w:r w:rsidR="00C43712">
        <w:rPr>
          <w:noProof/>
        </w:rPr>
      </w:r>
      <w:r w:rsidR="00C43712">
        <w:rPr>
          <w:noProof/>
        </w:rPr>
        <w:fldChar w:fldCharType="separate"/>
      </w:r>
      <w:r w:rsidR="004C7A2F">
        <w:rPr>
          <w:noProof/>
        </w:rPr>
        <w:t>36</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3.30</w:t>
      </w:r>
      <w:r>
        <w:rPr>
          <w:noProof/>
        </w:rPr>
        <w:t xml:space="preserve"> Regions 2 and 3 after the second classification round into 8 NDVI classes. Black is either cloud or cloud shadow.</w:t>
      </w:r>
      <w:r>
        <w:rPr>
          <w:noProof/>
        </w:rPr>
        <w:tab/>
      </w:r>
      <w:r w:rsidR="00C43712">
        <w:rPr>
          <w:noProof/>
        </w:rPr>
        <w:fldChar w:fldCharType="begin"/>
      </w:r>
      <w:r>
        <w:rPr>
          <w:noProof/>
        </w:rPr>
        <w:instrText xml:space="preserve"> PAGEREF _Toc394491996 \h </w:instrText>
      </w:r>
      <w:r w:rsidR="00C43712">
        <w:rPr>
          <w:noProof/>
        </w:rPr>
      </w:r>
      <w:r w:rsidR="00C43712">
        <w:rPr>
          <w:noProof/>
        </w:rPr>
        <w:fldChar w:fldCharType="separate"/>
      </w:r>
      <w:r w:rsidR="004C7A2F">
        <w:rPr>
          <w:noProof/>
        </w:rPr>
        <w:t>37</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3.31</w:t>
      </w:r>
      <w:r>
        <w:rPr>
          <w:noProof/>
        </w:rPr>
        <w:t xml:space="preserve"> Location of reference data sites.</w:t>
      </w:r>
      <w:r>
        <w:rPr>
          <w:noProof/>
        </w:rPr>
        <w:tab/>
      </w:r>
      <w:r w:rsidR="00C43712">
        <w:rPr>
          <w:noProof/>
        </w:rPr>
        <w:fldChar w:fldCharType="begin"/>
      </w:r>
      <w:r>
        <w:rPr>
          <w:noProof/>
        </w:rPr>
        <w:instrText xml:space="preserve"> PAGEREF _Toc394491997 \h </w:instrText>
      </w:r>
      <w:r w:rsidR="00C43712">
        <w:rPr>
          <w:noProof/>
        </w:rPr>
      </w:r>
      <w:r w:rsidR="00C43712">
        <w:rPr>
          <w:noProof/>
        </w:rPr>
        <w:fldChar w:fldCharType="separate"/>
      </w:r>
      <w:r w:rsidR="004C7A2F">
        <w:rPr>
          <w:noProof/>
        </w:rPr>
        <w:t>38</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4.1</w:t>
      </w:r>
      <w:r>
        <w:rPr>
          <w:noProof/>
        </w:rPr>
        <w:t xml:space="preserve"> The vegetation map for the Magela Creek floodplain, May 2010.</w:t>
      </w:r>
      <w:r>
        <w:rPr>
          <w:noProof/>
        </w:rPr>
        <w:tab/>
      </w:r>
      <w:r w:rsidR="00C43712">
        <w:rPr>
          <w:noProof/>
        </w:rPr>
        <w:fldChar w:fldCharType="begin"/>
      </w:r>
      <w:r>
        <w:rPr>
          <w:noProof/>
        </w:rPr>
        <w:instrText xml:space="preserve"> PAGEREF _Toc394491998 \h </w:instrText>
      </w:r>
      <w:r w:rsidR="00C43712">
        <w:rPr>
          <w:noProof/>
        </w:rPr>
      </w:r>
      <w:r w:rsidR="00C43712">
        <w:rPr>
          <w:noProof/>
        </w:rPr>
        <w:fldChar w:fldCharType="separate"/>
      </w:r>
      <w:r w:rsidR="004C7A2F">
        <w:rPr>
          <w:noProof/>
        </w:rPr>
        <w:t>40</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4.2</w:t>
      </w:r>
      <w:r>
        <w:rPr>
          <w:noProof/>
        </w:rPr>
        <w:t xml:space="preserve"> Image chip for </w:t>
      </w:r>
      <w:r w:rsidRPr="004E0276">
        <w:rPr>
          <w:i/>
          <w:noProof/>
        </w:rPr>
        <w:t>Hymenachne</w:t>
      </w:r>
      <w:r>
        <w:rPr>
          <w:noProof/>
        </w:rPr>
        <w:t xml:space="preserve"> grassland from Region 1 (a) True colour image with RGB=Bands 5,3,2, (b) NIR false colour image with RGB = Bands 8,5,3, (c) LI image, (d) FDI image, (e) EVI image and (f) NDVI image.</w:t>
      </w:r>
      <w:r>
        <w:rPr>
          <w:noProof/>
        </w:rPr>
        <w:tab/>
      </w:r>
      <w:r w:rsidR="00C43712">
        <w:rPr>
          <w:noProof/>
        </w:rPr>
        <w:fldChar w:fldCharType="begin"/>
      </w:r>
      <w:r>
        <w:rPr>
          <w:noProof/>
        </w:rPr>
        <w:instrText xml:space="preserve"> PAGEREF _Toc394491999 \h </w:instrText>
      </w:r>
      <w:r w:rsidR="00C43712">
        <w:rPr>
          <w:noProof/>
        </w:rPr>
      </w:r>
      <w:r w:rsidR="00C43712">
        <w:rPr>
          <w:noProof/>
        </w:rPr>
        <w:fldChar w:fldCharType="separate"/>
      </w:r>
      <w:r w:rsidR="004C7A2F">
        <w:rPr>
          <w:noProof/>
        </w:rPr>
        <w:t>42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4.3</w:t>
      </w:r>
      <w:r>
        <w:rPr>
          <w:noProof/>
        </w:rPr>
        <w:t xml:space="preserve"> Image chip showing a sample of </w:t>
      </w:r>
      <w:r w:rsidRPr="004E0276">
        <w:rPr>
          <w:i/>
          <w:noProof/>
        </w:rPr>
        <w:t xml:space="preserve">Melaleuca </w:t>
      </w:r>
      <w:r>
        <w:rPr>
          <w:noProof/>
        </w:rPr>
        <w:t>woodland (a) true colour RGB=5,3,2, (b) false colour RGB= 8,5,3, (c) False colour RGB= 8,6,2, (d) FDI, (e) LI, (f) CHM.</w:t>
      </w:r>
      <w:r>
        <w:rPr>
          <w:noProof/>
        </w:rPr>
        <w:tab/>
      </w:r>
      <w:r w:rsidR="00C43712">
        <w:rPr>
          <w:noProof/>
        </w:rPr>
        <w:fldChar w:fldCharType="begin"/>
      </w:r>
      <w:r>
        <w:rPr>
          <w:noProof/>
        </w:rPr>
        <w:instrText xml:space="preserve"> PAGEREF _Toc394492000 \h </w:instrText>
      </w:r>
      <w:r w:rsidR="00C43712">
        <w:rPr>
          <w:noProof/>
        </w:rPr>
      </w:r>
      <w:r w:rsidR="00C43712">
        <w:rPr>
          <w:noProof/>
        </w:rPr>
        <w:fldChar w:fldCharType="separate"/>
      </w:r>
      <w:r w:rsidR="004C7A2F">
        <w:rPr>
          <w:noProof/>
        </w:rPr>
        <w:t>44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4.4</w:t>
      </w:r>
      <w:r>
        <w:rPr>
          <w:noProof/>
        </w:rPr>
        <w:t xml:space="preserve"> Image chip for </w:t>
      </w:r>
      <w:r w:rsidRPr="004E0276">
        <w:rPr>
          <w:i/>
          <w:noProof/>
        </w:rPr>
        <w:t>Melaleuca</w:t>
      </w:r>
      <w:r>
        <w:rPr>
          <w:noProof/>
        </w:rPr>
        <w:t xml:space="preserve"> open forest (a) True colour RGB = bands 5,3,2, (b) False colour RGB = bands 8,5,3, (c) FDI, (d) LI, (e) EVI, and (f) CHM.</w:t>
      </w:r>
      <w:r>
        <w:rPr>
          <w:noProof/>
        </w:rPr>
        <w:tab/>
      </w:r>
      <w:r w:rsidR="00C43712">
        <w:rPr>
          <w:noProof/>
        </w:rPr>
        <w:fldChar w:fldCharType="begin"/>
      </w:r>
      <w:r>
        <w:rPr>
          <w:noProof/>
        </w:rPr>
        <w:instrText xml:space="preserve"> PAGEREF _Toc394492001 \h </w:instrText>
      </w:r>
      <w:r w:rsidR="00C43712">
        <w:rPr>
          <w:noProof/>
        </w:rPr>
      </w:r>
      <w:r w:rsidR="00C43712">
        <w:rPr>
          <w:noProof/>
        </w:rPr>
        <w:fldChar w:fldCharType="separate"/>
      </w:r>
      <w:r w:rsidR="004C7A2F">
        <w:rPr>
          <w:noProof/>
        </w:rPr>
        <w:t>46</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4.5</w:t>
      </w:r>
      <w:r>
        <w:rPr>
          <w:noProof/>
        </w:rPr>
        <w:t xml:space="preserve"> An image chip showing an example of Oryza grassland:(a) true colour image RGB=5,3,2, (b) nir false colour image RGB = 8,5,3, (c) red edge false colour image RGB = 8,6,2, (d) LI image, and (e) FDI image.</w:t>
      </w:r>
      <w:r>
        <w:rPr>
          <w:noProof/>
        </w:rPr>
        <w:tab/>
      </w:r>
      <w:r w:rsidR="00C43712">
        <w:rPr>
          <w:noProof/>
        </w:rPr>
        <w:fldChar w:fldCharType="begin"/>
      </w:r>
      <w:r>
        <w:rPr>
          <w:noProof/>
        </w:rPr>
        <w:instrText xml:space="preserve"> PAGEREF _Toc394492002 \h </w:instrText>
      </w:r>
      <w:r w:rsidR="00C43712">
        <w:rPr>
          <w:noProof/>
        </w:rPr>
      </w:r>
      <w:r w:rsidR="00C43712">
        <w:rPr>
          <w:noProof/>
        </w:rPr>
        <w:fldChar w:fldCharType="separate"/>
      </w:r>
      <w:r w:rsidR="004C7A2F">
        <w:rPr>
          <w:noProof/>
        </w:rPr>
        <w:t>48</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4.6</w:t>
      </w:r>
      <w:r>
        <w:rPr>
          <w:noProof/>
        </w:rPr>
        <w:t xml:space="preserve"> An image chip showing </w:t>
      </w:r>
      <w:r w:rsidRPr="004E0276">
        <w:rPr>
          <w:i/>
          <w:noProof/>
        </w:rPr>
        <w:t>Pseudoraphis</w:t>
      </w:r>
      <w:r>
        <w:rPr>
          <w:noProof/>
        </w:rPr>
        <w:t xml:space="preserve"> grassland (a) true colour imager RGB=5,3,2, (b) nir false colour image RGB = 8,5,3, (c) LI image, (d) FDI image, (e) NDVI image and (f) EVI image.</w:t>
      </w:r>
      <w:r>
        <w:rPr>
          <w:noProof/>
        </w:rPr>
        <w:tab/>
      </w:r>
      <w:r w:rsidR="00C43712">
        <w:rPr>
          <w:noProof/>
        </w:rPr>
        <w:fldChar w:fldCharType="begin"/>
      </w:r>
      <w:r>
        <w:rPr>
          <w:noProof/>
        </w:rPr>
        <w:instrText xml:space="preserve"> PAGEREF _Toc394492003 \h </w:instrText>
      </w:r>
      <w:r w:rsidR="00C43712">
        <w:rPr>
          <w:noProof/>
        </w:rPr>
      </w:r>
      <w:r w:rsidR="00C43712">
        <w:rPr>
          <w:noProof/>
        </w:rPr>
        <w:fldChar w:fldCharType="separate"/>
      </w:r>
      <w:r w:rsidR="004C7A2F">
        <w:rPr>
          <w:noProof/>
        </w:rPr>
        <w:t>50</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4.7</w:t>
      </w:r>
      <w:r>
        <w:rPr>
          <w:noProof/>
        </w:rPr>
        <w:t xml:space="preserve"> Image chip for </w:t>
      </w:r>
      <w:r w:rsidRPr="004E0276">
        <w:rPr>
          <w:i/>
          <w:noProof/>
        </w:rPr>
        <w:t>Pseudoraphis</w:t>
      </w:r>
      <w:r>
        <w:rPr>
          <w:noProof/>
        </w:rPr>
        <w:t>/</w:t>
      </w:r>
      <w:r w:rsidRPr="004E0276">
        <w:rPr>
          <w:i/>
          <w:noProof/>
        </w:rPr>
        <w:t>Hymenachne</w:t>
      </w:r>
      <w:r>
        <w:rPr>
          <w:noProof/>
        </w:rPr>
        <w:t xml:space="preserve"> (a) True colour RGB =5,3,2, (b) false colour RGB=8,5,3, (c) LI, (d) FDI,and (e) EVI.</w:t>
      </w:r>
      <w:r>
        <w:rPr>
          <w:noProof/>
        </w:rPr>
        <w:tab/>
      </w:r>
      <w:r w:rsidR="00C43712">
        <w:rPr>
          <w:noProof/>
        </w:rPr>
        <w:fldChar w:fldCharType="begin"/>
      </w:r>
      <w:r>
        <w:rPr>
          <w:noProof/>
        </w:rPr>
        <w:instrText xml:space="preserve"> PAGEREF _Toc394492004 \h </w:instrText>
      </w:r>
      <w:r w:rsidR="00C43712">
        <w:rPr>
          <w:noProof/>
        </w:rPr>
      </w:r>
      <w:r w:rsidR="00C43712">
        <w:rPr>
          <w:noProof/>
        </w:rPr>
        <w:fldChar w:fldCharType="separate"/>
      </w:r>
      <w:r w:rsidR="004C7A2F">
        <w:rPr>
          <w:noProof/>
        </w:rPr>
        <w:t>52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4.8</w:t>
      </w:r>
      <w:r>
        <w:rPr>
          <w:noProof/>
        </w:rPr>
        <w:t xml:space="preserve"> Image chip showing Para grass: (a) true colour RGB=Bands 5,3,2, (b) false colour RGB=Bands 8,5,3, (c) false colour RGB=Bands 8,6,2, (d) FDI, (e) LI and (f) EVI.</w:t>
      </w:r>
      <w:r>
        <w:rPr>
          <w:noProof/>
        </w:rPr>
        <w:tab/>
      </w:r>
      <w:r w:rsidR="00C43712">
        <w:rPr>
          <w:noProof/>
        </w:rPr>
        <w:fldChar w:fldCharType="begin"/>
      </w:r>
      <w:r>
        <w:rPr>
          <w:noProof/>
        </w:rPr>
        <w:instrText xml:space="preserve"> PAGEREF _Toc394492005 \h </w:instrText>
      </w:r>
      <w:r w:rsidR="00C43712">
        <w:rPr>
          <w:noProof/>
        </w:rPr>
      </w:r>
      <w:r w:rsidR="00C43712">
        <w:rPr>
          <w:noProof/>
        </w:rPr>
        <w:fldChar w:fldCharType="separate"/>
      </w:r>
      <w:r w:rsidR="004C7A2F">
        <w:rPr>
          <w:noProof/>
        </w:rPr>
        <w:t>54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4.9</w:t>
      </w:r>
      <w:r>
        <w:rPr>
          <w:noProof/>
        </w:rPr>
        <w:t xml:space="preserve"> Image chip of </w:t>
      </w:r>
      <w:r w:rsidRPr="004E0276">
        <w:rPr>
          <w:i/>
          <w:noProof/>
        </w:rPr>
        <w:t>Nelumbo</w:t>
      </w:r>
      <w:r>
        <w:rPr>
          <w:noProof/>
        </w:rPr>
        <w:t xml:space="preserve"> herbland. (a) True colour RGB = Bands 5,3,2, (b) False colour NIR RGB=Bands 8,5,3, (c) False colour RGB = Bands 8, 6, 2, (d) LI, (e) FDI, (f) EVI and (g) NDVI.</w:t>
      </w:r>
      <w:r>
        <w:rPr>
          <w:noProof/>
        </w:rPr>
        <w:tab/>
      </w:r>
      <w:r w:rsidR="00C43712">
        <w:rPr>
          <w:noProof/>
        </w:rPr>
        <w:fldChar w:fldCharType="begin"/>
      </w:r>
      <w:r>
        <w:rPr>
          <w:noProof/>
        </w:rPr>
        <w:instrText xml:space="preserve"> PAGEREF _Toc394492006 \h </w:instrText>
      </w:r>
      <w:r w:rsidR="00C43712">
        <w:rPr>
          <w:noProof/>
        </w:rPr>
      </w:r>
      <w:r w:rsidR="00C43712">
        <w:rPr>
          <w:noProof/>
        </w:rPr>
        <w:fldChar w:fldCharType="separate"/>
      </w:r>
      <w:r w:rsidR="004C7A2F">
        <w:rPr>
          <w:noProof/>
        </w:rPr>
        <w:t>56</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4.10</w:t>
      </w:r>
      <w:r>
        <w:rPr>
          <w:noProof/>
        </w:rPr>
        <w:t xml:space="preserve"> Image chip for Salvinia. (a) RGB = 5,3,2, (b) RGB = 8,5,3, (c) RGB = 8,6,2, (d) LI, and  (e) FDI. Note the smooth south eastern edge of infestation, matches prevailing winds at that time of year.</w:t>
      </w:r>
      <w:r>
        <w:rPr>
          <w:noProof/>
        </w:rPr>
        <w:tab/>
      </w:r>
      <w:r w:rsidR="00C43712">
        <w:rPr>
          <w:noProof/>
        </w:rPr>
        <w:fldChar w:fldCharType="begin"/>
      </w:r>
      <w:r>
        <w:rPr>
          <w:noProof/>
        </w:rPr>
        <w:instrText xml:space="preserve"> PAGEREF _Toc394492007 \h </w:instrText>
      </w:r>
      <w:r w:rsidR="00C43712">
        <w:rPr>
          <w:noProof/>
        </w:rPr>
      </w:r>
      <w:r w:rsidR="00C43712">
        <w:rPr>
          <w:noProof/>
        </w:rPr>
        <w:fldChar w:fldCharType="separate"/>
      </w:r>
      <w:r w:rsidR="004C7A2F">
        <w:rPr>
          <w:noProof/>
        </w:rPr>
        <w:t>58</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4.11</w:t>
      </w:r>
      <w:r>
        <w:rPr>
          <w:noProof/>
        </w:rPr>
        <w:t xml:space="preserve"> Image chip showing are of </w:t>
      </w:r>
      <w:r w:rsidRPr="004E0276">
        <w:rPr>
          <w:i/>
          <w:noProof/>
        </w:rPr>
        <w:t>Eleocharis</w:t>
      </w:r>
      <w:r>
        <w:rPr>
          <w:noProof/>
        </w:rPr>
        <w:t>: (a) true colour RGB =5,3,2, (b) false colour RGB = 8,5,3, (c) false colour RGB = 8,6,2, (d) FDI, (e) LI and (f) EVI.</w:t>
      </w:r>
      <w:r>
        <w:rPr>
          <w:noProof/>
        </w:rPr>
        <w:tab/>
      </w:r>
      <w:r w:rsidR="00C43712">
        <w:rPr>
          <w:noProof/>
        </w:rPr>
        <w:fldChar w:fldCharType="begin"/>
      </w:r>
      <w:r>
        <w:rPr>
          <w:noProof/>
        </w:rPr>
        <w:instrText xml:space="preserve"> PAGEREF _Toc394492008 \h </w:instrText>
      </w:r>
      <w:r w:rsidR="00C43712">
        <w:rPr>
          <w:noProof/>
        </w:rPr>
      </w:r>
      <w:r w:rsidR="00C43712">
        <w:rPr>
          <w:noProof/>
        </w:rPr>
        <w:fldChar w:fldCharType="separate"/>
      </w:r>
      <w:r w:rsidR="004C7A2F">
        <w:rPr>
          <w:noProof/>
        </w:rPr>
        <w:t>60</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4.12</w:t>
      </w:r>
      <w:r>
        <w:rPr>
          <w:noProof/>
        </w:rPr>
        <w:t xml:space="preserve"> Leersia mats: (a) RGB = Bands 5,3,2, (b) RGB = 8,5,3, (c) RGB = 8,6,2, (d) RGB = Bands 6,5,3, (e) LI, and (f) FDI .</w:t>
      </w:r>
      <w:r>
        <w:rPr>
          <w:noProof/>
        </w:rPr>
        <w:tab/>
      </w:r>
      <w:r w:rsidR="00C43712">
        <w:rPr>
          <w:noProof/>
        </w:rPr>
        <w:fldChar w:fldCharType="begin"/>
      </w:r>
      <w:r>
        <w:rPr>
          <w:noProof/>
        </w:rPr>
        <w:instrText xml:space="preserve"> PAGEREF _Toc394492009 \h </w:instrText>
      </w:r>
      <w:r w:rsidR="00C43712">
        <w:rPr>
          <w:noProof/>
        </w:rPr>
      </w:r>
      <w:r w:rsidR="00C43712">
        <w:rPr>
          <w:noProof/>
        </w:rPr>
        <w:fldChar w:fldCharType="separate"/>
      </w:r>
      <w:r w:rsidR="004C7A2F">
        <w:rPr>
          <w:noProof/>
        </w:rPr>
        <w:t>62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4.13</w:t>
      </w:r>
      <w:r>
        <w:rPr>
          <w:noProof/>
        </w:rPr>
        <w:t xml:space="preserve"> Image chip showing Mangrove community: (a) true colour RGB = Bands 5,3,2, (b) false colour RGB = Bands 7,5,3, (c) FDI, (d) LI and (e) EVI, (f) CHM.</w:t>
      </w:r>
      <w:r>
        <w:rPr>
          <w:noProof/>
        </w:rPr>
        <w:tab/>
      </w:r>
      <w:r w:rsidR="00C43712">
        <w:rPr>
          <w:noProof/>
        </w:rPr>
        <w:fldChar w:fldCharType="begin"/>
      </w:r>
      <w:r>
        <w:rPr>
          <w:noProof/>
        </w:rPr>
        <w:instrText xml:space="preserve"> PAGEREF _Toc394492010 \h </w:instrText>
      </w:r>
      <w:r w:rsidR="00C43712">
        <w:rPr>
          <w:noProof/>
        </w:rPr>
      </w:r>
      <w:r w:rsidR="00C43712">
        <w:rPr>
          <w:noProof/>
        </w:rPr>
        <w:fldChar w:fldCharType="separate"/>
      </w:r>
      <w:r w:rsidR="004C7A2F">
        <w:rPr>
          <w:noProof/>
        </w:rPr>
        <w:t>64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B.1</w:t>
      </w:r>
      <w:r>
        <w:rPr>
          <w:noProof/>
        </w:rPr>
        <w:t xml:space="preserve"> </w:t>
      </w:r>
      <w:r w:rsidRPr="004E0276">
        <w:rPr>
          <w:i/>
          <w:noProof/>
        </w:rPr>
        <w:t>Eleocharis</w:t>
      </w:r>
      <w:r>
        <w:rPr>
          <w:noProof/>
        </w:rPr>
        <w:t xml:space="preserve"> sedgeland indicated by the areas of darker green vegetation.</w:t>
      </w:r>
      <w:r>
        <w:rPr>
          <w:noProof/>
        </w:rPr>
        <w:tab/>
      </w:r>
      <w:r w:rsidR="00C43712">
        <w:rPr>
          <w:noProof/>
        </w:rPr>
        <w:fldChar w:fldCharType="begin"/>
      </w:r>
      <w:r>
        <w:rPr>
          <w:noProof/>
        </w:rPr>
        <w:instrText xml:space="preserve"> PAGEREF _Toc394492011 \h </w:instrText>
      </w:r>
      <w:r w:rsidR="00C43712">
        <w:rPr>
          <w:noProof/>
        </w:rPr>
      </w:r>
      <w:r w:rsidR="00C43712">
        <w:rPr>
          <w:noProof/>
        </w:rPr>
        <w:fldChar w:fldCharType="separate"/>
      </w:r>
      <w:r w:rsidR="004C7A2F">
        <w:rPr>
          <w:noProof/>
        </w:rPr>
        <w:t>78</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B.2</w:t>
      </w:r>
      <w:r>
        <w:rPr>
          <w:noProof/>
        </w:rPr>
        <w:t xml:space="preserve"> Oryza grassland as indicated by red arrow.</w:t>
      </w:r>
      <w:r>
        <w:rPr>
          <w:noProof/>
        </w:rPr>
        <w:tab/>
      </w:r>
      <w:r w:rsidR="00C43712">
        <w:rPr>
          <w:noProof/>
        </w:rPr>
        <w:fldChar w:fldCharType="begin"/>
      </w:r>
      <w:r>
        <w:rPr>
          <w:noProof/>
        </w:rPr>
        <w:instrText xml:space="preserve"> PAGEREF _Toc394492012 \h </w:instrText>
      </w:r>
      <w:r w:rsidR="00C43712">
        <w:rPr>
          <w:noProof/>
        </w:rPr>
      </w:r>
      <w:r w:rsidR="00C43712">
        <w:rPr>
          <w:noProof/>
        </w:rPr>
        <w:fldChar w:fldCharType="separate"/>
      </w:r>
      <w:r w:rsidR="004C7A2F">
        <w:rPr>
          <w:noProof/>
        </w:rPr>
        <w:t>79</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B.3</w:t>
      </w:r>
      <w:r>
        <w:rPr>
          <w:noProof/>
        </w:rPr>
        <w:t xml:space="preserve"> </w:t>
      </w:r>
      <w:r w:rsidRPr="004E0276">
        <w:rPr>
          <w:i/>
          <w:noProof/>
        </w:rPr>
        <w:t>Pseudoraphis spinescens</w:t>
      </w:r>
      <w:r>
        <w:rPr>
          <w:noProof/>
        </w:rPr>
        <w:t xml:space="preserve"> grassland.</w:t>
      </w:r>
      <w:r>
        <w:rPr>
          <w:noProof/>
        </w:rPr>
        <w:tab/>
      </w:r>
      <w:r w:rsidR="00C43712">
        <w:rPr>
          <w:noProof/>
        </w:rPr>
        <w:fldChar w:fldCharType="begin"/>
      </w:r>
      <w:r>
        <w:rPr>
          <w:noProof/>
        </w:rPr>
        <w:instrText xml:space="preserve"> PAGEREF _Toc394492013 \h </w:instrText>
      </w:r>
      <w:r w:rsidR="00C43712">
        <w:rPr>
          <w:noProof/>
        </w:rPr>
      </w:r>
      <w:r w:rsidR="00C43712">
        <w:rPr>
          <w:noProof/>
        </w:rPr>
        <w:fldChar w:fldCharType="separate"/>
      </w:r>
      <w:r w:rsidR="004C7A2F">
        <w:rPr>
          <w:noProof/>
        </w:rPr>
        <w:t>80</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B.4</w:t>
      </w:r>
      <w:r>
        <w:rPr>
          <w:noProof/>
        </w:rPr>
        <w:t xml:space="preserve"> </w:t>
      </w:r>
      <w:r w:rsidRPr="004E0276">
        <w:rPr>
          <w:i/>
          <w:noProof/>
        </w:rPr>
        <w:t>Hymenachne acutigluma</w:t>
      </w:r>
      <w:r>
        <w:rPr>
          <w:noProof/>
        </w:rPr>
        <w:t xml:space="preserve"> grassland with Para grass encroaching on right hand side.</w:t>
      </w:r>
      <w:r>
        <w:rPr>
          <w:noProof/>
        </w:rPr>
        <w:tab/>
      </w:r>
      <w:r w:rsidR="00C43712">
        <w:rPr>
          <w:noProof/>
        </w:rPr>
        <w:fldChar w:fldCharType="begin"/>
      </w:r>
      <w:r>
        <w:rPr>
          <w:noProof/>
        </w:rPr>
        <w:instrText xml:space="preserve"> PAGEREF _Toc394492014 \h </w:instrText>
      </w:r>
      <w:r w:rsidR="00C43712">
        <w:rPr>
          <w:noProof/>
        </w:rPr>
      </w:r>
      <w:r w:rsidR="00C43712">
        <w:rPr>
          <w:noProof/>
        </w:rPr>
        <w:fldChar w:fldCharType="separate"/>
      </w:r>
      <w:r w:rsidR="004C7A2F">
        <w:rPr>
          <w:noProof/>
        </w:rPr>
        <w:t>81</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B.5</w:t>
      </w:r>
      <w:r>
        <w:rPr>
          <w:noProof/>
        </w:rPr>
        <w:t xml:space="preserve"> </w:t>
      </w:r>
      <w:r w:rsidRPr="004E0276">
        <w:rPr>
          <w:i/>
          <w:noProof/>
        </w:rPr>
        <w:t>Melaleuca</w:t>
      </w:r>
      <w:r>
        <w:rPr>
          <w:noProof/>
        </w:rPr>
        <w:t xml:space="preserve"> woodland with a mixed grass/ sedge understorey.</w:t>
      </w:r>
      <w:r>
        <w:rPr>
          <w:noProof/>
        </w:rPr>
        <w:tab/>
      </w:r>
      <w:r w:rsidR="00C43712">
        <w:rPr>
          <w:noProof/>
        </w:rPr>
        <w:fldChar w:fldCharType="begin"/>
      </w:r>
      <w:r>
        <w:rPr>
          <w:noProof/>
        </w:rPr>
        <w:instrText xml:space="preserve"> PAGEREF _Toc394492015 \h </w:instrText>
      </w:r>
      <w:r w:rsidR="00C43712">
        <w:rPr>
          <w:noProof/>
        </w:rPr>
      </w:r>
      <w:r w:rsidR="00C43712">
        <w:rPr>
          <w:noProof/>
        </w:rPr>
        <w:fldChar w:fldCharType="separate"/>
      </w:r>
      <w:r w:rsidR="004C7A2F">
        <w:rPr>
          <w:noProof/>
        </w:rPr>
        <w:t>82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B.6</w:t>
      </w:r>
      <w:r>
        <w:rPr>
          <w:noProof/>
        </w:rPr>
        <w:t xml:space="preserve"> </w:t>
      </w:r>
      <w:r w:rsidRPr="004E0276">
        <w:rPr>
          <w:i/>
          <w:noProof/>
        </w:rPr>
        <w:t>Melaleuca</w:t>
      </w:r>
      <w:r>
        <w:rPr>
          <w:noProof/>
        </w:rPr>
        <w:t xml:space="preserve"> open forest.</w:t>
      </w:r>
      <w:r>
        <w:rPr>
          <w:noProof/>
        </w:rPr>
        <w:tab/>
      </w:r>
      <w:r w:rsidR="00C43712">
        <w:rPr>
          <w:noProof/>
        </w:rPr>
        <w:fldChar w:fldCharType="begin"/>
      </w:r>
      <w:r>
        <w:rPr>
          <w:noProof/>
        </w:rPr>
        <w:instrText xml:space="preserve"> PAGEREF _Toc394492016 \h </w:instrText>
      </w:r>
      <w:r w:rsidR="00C43712">
        <w:rPr>
          <w:noProof/>
        </w:rPr>
      </w:r>
      <w:r w:rsidR="00C43712">
        <w:rPr>
          <w:noProof/>
        </w:rPr>
        <w:fldChar w:fldCharType="separate"/>
      </w:r>
      <w:r w:rsidR="004C7A2F">
        <w:rPr>
          <w:noProof/>
        </w:rPr>
        <w:t>82</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B.7</w:t>
      </w:r>
      <w:r>
        <w:rPr>
          <w:noProof/>
        </w:rPr>
        <w:t xml:space="preserve"> </w:t>
      </w:r>
      <w:r w:rsidRPr="004E0276">
        <w:rPr>
          <w:i/>
          <w:noProof/>
        </w:rPr>
        <w:t>Nelumbo</w:t>
      </w:r>
      <w:r>
        <w:rPr>
          <w:noProof/>
        </w:rPr>
        <w:t xml:space="preserve"> herbland.</w:t>
      </w:r>
      <w:r>
        <w:rPr>
          <w:noProof/>
        </w:rPr>
        <w:tab/>
      </w:r>
      <w:r w:rsidR="00C43712">
        <w:rPr>
          <w:noProof/>
        </w:rPr>
        <w:fldChar w:fldCharType="begin"/>
      </w:r>
      <w:r>
        <w:rPr>
          <w:noProof/>
        </w:rPr>
        <w:instrText xml:space="preserve"> PAGEREF _Toc394492017 \h </w:instrText>
      </w:r>
      <w:r w:rsidR="00C43712">
        <w:rPr>
          <w:noProof/>
        </w:rPr>
      </w:r>
      <w:r w:rsidR="00C43712">
        <w:rPr>
          <w:noProof/>
        </w:rPr>
        <w:fldChar w:fldCharType="separate"/>
      </w:r>
      <w:r w:rsidR="004C7A2F">
        <w:rPr>
          <w:noProof/>
        </w:rPr>
        <w:t>83</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B.8</w:t>
      </w:r>
      <w:r>
        <w:rPr>
          <w:noProof/>
        </w:rPr>
        <w:t xml:space="preserve"> A large expanse of </w:t>
      </w:r>
      <w:r w:rsidRPr="004E0276">
        <w:rPr>
          <w:i/>
          <w:noProof/>
        </w:rPr>
        <w:t>Nymphaea</w:t>
      </w:r>
      <w:r>
        <w:rPr>
          <w:noProof/>
        </w:rPr>
        <w:t>/</w:t>
      </w:r>
      <w:r w:rsidRPr="004E0276">
        <w:rPr>
          <w:i/>
          <w:noProof/>
        </w:rPr>
        <w:t>Nymphoides</w:t>
      </w:r>
      <w:r>
        <w:rPr>
          <w:noProof/>
        </w:rPr>
        <w:t xml:space="preserve"> herbland.</w:t>
      </w:r>
      <w:r>
        <w:rPr>
          <w:noProof/>
        </w:rPr>
        <w:tab/>
      </w:r>
      <w:r w:rsidR="00C43712">
        <w:rPr>
          <w:noProof/>
        </w:rPr>
        <w:fldChar w:fldCharType="begin"/>
      </w:r>
      <w:r>
        <w:rPr>
          <w:noProof/>
        </w:rPr>
        <w:instrText xml:space="preserve"> PAGEREF _Toc394492018 \h </w:instrText>
      </w:r>
      <w:r w:rsidR="00C43712">
        <w:rPr>
          <w:noProof/>
        </w:rPr>
      </w:r>
      <w:r w:rsidR="00C43712">
        <w:rPr>
          <w:noProof/>
        </w:rPr>
        <w:fldChar w:fldCharType="separate"/>
      </w:r>
      <w:r w:rsidR="004C7A2F">
        <w:rPr>
          <w:noProof/>
        </w:rPr>
        <w:t>84</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B.9</w:t>
      </w:r>
      <w:r>
        <w:rPr>
          <w:noProof/>
        </w:rPr>
        <w:t xml:space="preserve"> The invasive Para grass, </w:t>
      </w:r>
      <w:r w:rsidRPr="004E0276">
        <w:rPr>
          <w:i/>
          <w:noProof/>
        </w:rPr>
        <w:t>Urochloa mutica</w:t>
      </w:r>
      <w:r>
        <w:rPr>
          <w:noProof/>
        </w:rPr>
        <w:t>.</w:t>
      </w:r>
      <w:r>
        <w:rPr>
          <w:noProof/>
        </w:rPr>
        <w:tab/>
      </w:r>
      <w:r w:rsidR="00C43712">
        <w:rPr>
          <w:noProof/>
        </w:rPr>
        <w:fldChar w:fldCharType="begin"/>
      </w:r>
      <w:r>
        <w:rPr>
          <w:noProof/>
        </w:rPr>
        <w:instrText xml:space="preserve"> PAGEREF _Toc394492019 \h </w:instrText>
      </w:r>
      <w:r w:rsidR="00C43712">
        <w:rPr>
          <w:noProof/>
        </w:rPr>
      </w:r>
      <w:r w:rsidR="00C43712">
        <w:rPr>
          <w:noProof/>
        </w:rPr>
        <w:fldChar w:fldCharType="separate"/>
      </w:r>
      <w:r w:rsidR="004C7A2F">
        <w:rPr>
          <w:noProof/>
        </w:rPr>
        <w:t>85</w:t>
      </w:r>
      <w:r w:rsidR="00C43712">
        <w:rPr>
          <w:noProof/>
        </w:rPr>
        <w:fldChar w:fldCharType="end"/>
      </w:r>
    </w:p>
    <w:p w:rsidR="00BE7F46" w:rsidRDefault="00BE7F46" w:rsidP="00433616">
      <w:pPr>
        <w:pStyle w:val="TOC2"/>
        <w:rPr>
          <w:rFonts w:asciiTheme="minorHAnsi" w:eastAsiaTheme="minorEastAsia" w:hAnsiTheme="minorHAnsi" w:cstheme="minorBidi"/>
          <w:noProof/>
          <w:szCs w:val="22"/>
          <w:lang w:eastAsia="en-AU"/>
        </w:rPr>
      </w:pPr>
      <w:r w:rsidRPr="004E0276">
        <w:rPr>
          <w:b/>
          <w:noProof/>
        </w:rPr>
        <w:t>Figure B.10</w:t>
      </w:r>
      <w:r>
        <w:rPr>
          <w:noProof/>
        </w:rPr>
        <w:t xml:space="preserve"> The floating fern, </w:t>
      </w:r>
      <w:r w:rsidRPr="004E0276">
        <w:rPr>
          <w:i/>
          <w:noProof/>
        </w:rPr>
        <w:t>Salvinia molesta</w:t>
      </w:r>
      <w:r>
        <w:rPr>
          <w:noProof/>
        </w:rPr>
        <w:t>.</w:t>
      </w:r>
      <w:r>
        <w:rPr>
          <w:noProof/>
        </w:rPr>
        <w:tab/>
      </w:r>
      <w:r w:rsidR="00C43712">
        <w:rPr>
          <w:noProof/>
        </w:rPr>
        <w:fldChar w:fldCharType="begin"/>
      </w:r>
      <w:r>
        <w:rPr>
          <w:noProof/>
        </w:rPr>
        <w:instrText xml:space="preserve"> PAGEREF _Toc394492020 \h </w:instrText>
      </w:r>
      <w:r w:rsidR="00C43712">
        <w:rPr>
          <w:noProof/>
        </w:rPr>
      </w:r>
      <w:r w:rsidR="00C43712">
        <w:rPr>
          <w:noProof/>
        </w:rPr>
        <w:fldChar w:fldCharType="separate"/>
      </w:r>
      <w:r w:rsidR="004C7A2F">
        <w:rPr>
          <w:noProof/>
        </w:rPr>
        <w:t>85</w:t>
      </w:r>
      <w:r w:rsidR="00C43712">
        <w:rPr>
          <w:noProof/>
        </w:rPr>
        <w:fldChar w:fldCharType="end"/>
      </w:r>
    </w:p>
    <w:p w:rsidR="001250FE" w:rsidRDefault="00C43712" w:rsidP="00433616">
      <w:pPr>
        <w:pStyle w:val="TOC2"/>
      </w:pPr>
      <w:r>
        <w:fldChar w:fldCharType="end"/>
      </w:r>
    </w:p>
    <w:p w:rsidR="001250FE" w:rsidRDefault="001250FE" w:rsidP="00433616">
      <w:pPr>
        <w:pStyle w:val="Heading1"/>
        <w:numPr>
          <w:ilvl w:val="0"/>
          <w:numId w:val="0"/>
        </w:numPr>
        <w:ind w:left="2978"/>
        <w:jc w:val="both"/>
      </w:pPr>
      <w:bookmarkStart w:id="17" w:name="_Toc397676561"/>
      <w:r>
        <w:t>List of Tables</w:t>
      </w:r>
      <w:bookmarkEnd w:id="17"/>
    </w:p>
    <w:p w:rsidR="001250FE" w:rsidRDefault="00C43712" w:rsidP="00433616">
      <w:pPr>
        <w:pStyle w:val="TOC2"/>
        <w:rPr>
          <w:rFonts w:asciiTheme="minorHAnsi" w:eastAsiaTheme="minorEastAsia" w:hAnsiTheme="minorHAnsi" w:cstheme="minorBidi"/>
          <w:noProof/>
          <w:szCs w:val="22"/>
          <w:lang w:eastAsia="en-AU"/>
        </w:rPr>
      </w:pPr>
      <w:r>
        <w:fldChar w:fldCharType="begin"/>
      </w:r>
      <w:r w:rsidR="001250FE">
        <w:instrText xml:space="preserve"> TOC \h \z \c "Table" </w:instrText>
      </w:r>
      <w:r>
        <w:fldChar w:fldCharType="separate"/>
      </w:r>
      <w:hyperlink w:anchor="_Toc383172878" w:history="1">
        <w:r w:rsidR="001250FE" w:rsidRPr="00253A7B">
          <w:rPr>
            <w:rStyle w:val="Hyperlink"/>
            <w:noProof/>
          </w:rPr>
          <w:t>Table 3.1. Spectral bands of the WorldView-2 sensor.</w:t>
        </w:r>
        <w:r w:rsidR="001250FE">
          <w:rPr>
            <w:noProof/>
            <w:webHidden/>
          </w:rPr>
          <w:tab/>
        </w:r>
        <w:r>
          <w:rPr>
            <w:noProof/>
            <w:webHidden/>
          </w:rPr>
          <w:fldChar w:fldCharType="begin"/>
        </w:r>
        <w:r w:rsidR="001250FE">
          <w:rPr>
            <w:noProof/>
            <w:webHidden/>
          </w:rPr>
          <w:instrText xml:space="preserve"> PAGEREF _Toc383172878 \h </w:instrText>
        </w:r>
        <w:r>
          <w:rPr>
            <w:noProof/>
            <w:webHidden/>
          </w:rPr>
        </w:r>
        <w:r>
          <w:rPr>
            <w:noProof/>
            <w:webHidden/>
          </w:rPr>
          <w:fldChar w:fldCharType="separate"/>
        </w:r>
        <w:r w:rsidR="004C7A2F">
          <w:rPr>
            <w:noProof/>
            <w:webHidden/>
          </w:rPr>
          <w:t>7</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79" w:history="1">
        <w:r w:rsidR="001250FE" w:rsidRPr="00253A7B">
          <w:rPr>
            <w:rStyle w:val="Hyperlink"/>
            <w:noProof/>
          </w:rPr>
          <w:t>Table 3.2. Summary of the specifications for the three WorldView-2 images acquired for this study.</w:t>
        </w:r>
        <w:r w:rsidR="001250FE">
          <w:rPr>
            <w:noProof/>
            <w:webHidden/>
          </w:rPr>
          <w:tab/>
        </w:r>
        <w:r>
          <w:rPr>
            <w:noProof/>
            <w:webHidden/>
          </w:rPr>
          <w:fldChar w:fldCharType="begin"/>
        </w:r>
        <w:r w:rsidR="001250FE">
          <w:rPr>
            <w:noProof/>
            <w:webHidden/>
          </w:rPr>
          <w:instrText xml:space="preserve"> PAGEREF _Toc383172879 \h </w:instrText>
        </w:r>
        <w:r>
          <w:rPr>
            <w:noProof/>
            <w:webHidden/>
          </w:rPr>
        </w:r>
        <w:r>
          <w:rPr>
            <w:noProof/>
            <w:webHidden/>
          </w:rPr>
          <w:fldChar w:fldCharType="separate"/>
        </w:r>
        <w:r w:rsidR="004C7A2F">
          <w:rPr>
            <w:noProof/>
            <w:webHidden/>
          </w:rPr>
          <w:t>8</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0" w:history="1">
        <w:r w:rsidR="001250FE" w:rsidRPr="00253A7B">
          <w:rPr>
            <w:rStyle w:val="Hyperlink"/>
            <w:noProof/>
          </w:rPr>
          <w:t>Table 3.3. Parameters used for the multiresolution segmentation for Region 1.</w:t>
        </w:r>
        <w:r w:rsidR="001250FE">
          <w:rPr>
            <w:noProof/>
            <w:webHidden/>
          </w:rPr>
          <w:tab/>
        </w:r>
        <w:r>
          <w:rPr>
            <w:noProof/>
            <w:webHidden/>
          </w:rPr>
          <w:fldChar w:fldCharType="begin"/>
        </w:r>
        <w:r w:rsidR="001250FE">
          <w:rPr>
            <w:noProof/>
            <w:webHidden/>
          </w:rPr>
          <w:instrText xml:space="preserve"> PAGEREF _Toc383172880 \h </w:instrText>
        </w:r>
        <w:r>
          <w:rPr>
            <w:noProof/>
            <w:webHidden/>
          </w:rPr>
        </w:r>
        <w:r>
          <w:rPr>
            <w:noProof/>
            <w:webHidden/>
          </w:rPr>
          <w:fldChar w:fldCharType="separate"/>
        </w:r>
        <w:r w:rsidR="004C7A2F">
          <w:rPr>
            <w:noProof/>
            <w:webHidden/>
          </w:rPr>
          <w:t>29</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1" w:history="1">
        <w:r w:rsidR="001250FE" w:rsidRPr="00253A7B">
          <w:rPr>
            <w:rStyle w:val="Hyperlink"/>
            <w:noProof/>
          </w:rPr>
          <w:t>Table 3.4. The confusion matrix for assessing the accuracy of a classification of remotely sensed data.</w:t>
        </w:r>
        <w:r w:rsidR="001250FE">
          <w:rPr>
            <w:noProof/>
            <w:webHidden/>
          </w:rPr>
          <w:tab/>
        </w:r>
        <w:r>
          <w:rPr>
            <w:noProof/>
            <w:webHidden/>
          </w:rPr>
          <w:fldChar w:fldCharType="begin"/>
        </w:r>
        <w:r w:rsidR="001250FE">
          <w:rPr>
            <w:noProof/>
            <w:webHidden/>
          </w:rPr>
          <w:instrText xml:space="preserve"> PAGEREF _Toc383172881 \h </w:instrText>
        </w:r>
        <w:r>
          <w:rPr>
            <w:noProof/>
            <w:webHidden/>
          </w:rPr>
        </w:r>
        <w:r>
          <w:rPr>
            <w:noProof/>
            <w:webHidden/>
          </w:rPr>
          <w:fldChar w:fldCharType="separate"/>
        </w:r>
        <w:r w:rsidR="004C7A2F">
          <w:rPr>
            <w:noProof/>
            <w:webHidden/>
          </w:rPr>
          <w:t>39</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2" w:history="1">
        <w:r w:rsidR="001250FE" w:rsidRPr="00253A7B">
          <w:rPr>
            <w:rStyle w:val="Hyperlink"/>
            <w:noProof/>
          </w:rPr>
          <w:t xml:space="preserve">Table 4.1. Object feature values for the selected </w:t>
        </w:r>
        <w:r w:rsidR="001250FE" w:rsidRPr="00253A7B">
          <w:rPr>
            <w:rStyle w:val="Hyperlink"/>
            <w:i/>
            <w:noProof/>
          </w:rPr>
          <w:t xml:space="preserve">Hymenachne </w:t>
        </w:r>
        <w:r w:rsidR="001250FE" w:rsidRPr="00253A7B">
          <w:rPr>
            <w:rStyle w:val="Hyperlink"/>
            <w:noProof/>
          </w:rPr>
          <w:t>object in region 1 and regions 2 and 3.</w:t>
        </w:r>
        <w:r w:rsidR="001250FE">
          <w:rPr>
            <w:noProof/>
            <w:webHidden/>
          </w:rPr>
          <w:tab/>
        </w:r>
        <w:r>
          <w:rPr>
            <w:noProof/>
            <w:webHidden/>
          </w:rPr>
          <w:fldChar w:fldCharType="begin"/>
        </w:r>
        <w:r w:rsidR="001250FE">
          <w:rPr>
            <w:noProof/>
            <w:webHidden/>
          </w:rPr>
          <w:instrText xml:space="preserve"> PAGEREF _Toc383172882 \h </w:instrText>
        </w:r>
        <w:r>
          <w:rPr>
            <w:noProof/>
            <w:webHidden/>
          </w:rPr>
        </w:r>
        <w:r>
          <w:rPr>
            <w:noProof/>
            <w:webHidden/>
          </w:rPr>
          <w:fldChar w:fldCharType="separate"/>
        </w:r>
        <w:r w:rsidR="004C7A2F">
          <w:rPr>
            <w:noProof/>
            <w:webHidden/>
          </w:rPr>
          <w:t>42</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3" w:history="1">
        <w:r w:rsidR="001250FE" w:rsidRPr="00253A7B">
          <w:rPr>
            <w:rStyle w:val="Hyperlink"/>
            <w:noProof/>
          </w:rPr>
          <w:t xml:space="preserve">Table 4.2. Object feature values for the selected </w:t>
        </w:r>
        <w:r w:rsidR="001250FE" w:rsidRPr="00253A7B">
          <w:rPr>
            <w:rStyle w:val="Hyperlink"/>
            <w:i/>
            <w:noProof/>
          </w:rPr>
          <w:t>Melaleuca</w:t>
        </w:r>
        <w:r w:rsidR="001250FE" w:rsidRPr="00253A7B">
          <w:rPr>
            <w:rStyle w:val="Hyperlink"/>
            <w:noProof/>
          </w:rPr>
          <w:t xml:space="preserve"> woodl</w:t>
        </w:r>
        <w:r w:rsidR="008B0829">
          <w:rPr>
            <w:rStyle w:val="Hyperlink"/>
            <w:noProof/>
          </w:rPr>
          <w:t>and object and tree sub-objects</w:t>
        </w:r>
        <w:r w:rsidR="001250FE" w:rsidRPr="00253A7B">
          <w:rPr>
            <w:rStyle w:val="Hyperlink"/>
            <w:noProof/>
          </w:rPr>
          <w:t>.</w:t>
        </w:r>
        <w:r w:rsidR="001250FE">
          <w:rPr>
            <w:noProof/>
            <w:webHidden/>
          </w:rPr>
          <w:tab/>
        </w:r>
        <w:r>
          <w:rPr>
            <w:noProof/>
            <w:webHidden/>
          </w:rPr>
          <w:fldChar w:fldCharType="begin"/>
        </w:r>
        <w:r w:rsidR="001250FE">
          <w:rPr>
            <w:noProof/>
            <w:webHidden/>
          </w:rPr>
          <w:instrText xml:space="preserve"> PAGEREF _Toc383172883 \h </w:instrText>
        </w:r>
        <w:r>
          <w:rPr>
            <w:noProof/>
            <w:webHidden/>
          </w:rPr>
        </w:r>
        <w:r>
          <w:rPr>
            <w:noProof/>
            <w:webHidden/>
          </w:rPr>
          <w:fldChar w:fldCharType="separate"/>
        </w:r>
        <w:r w:rsidR="004C7A2F">
          <w:rPr>
            <w:noProof/>
            <w:webHidden/>
          </w:rPr>
          <w:t>45</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4" w:history="1">
        <w:r w:rsidR="001250FE" w:rsidRPr="00253A7B">
          <w:rPr>
            <w:rStyle w:val="Hyperlink"/>
            <w:noProof/>
          </w:rPr>
          <w:t xml:space="preserve">Table 4.3. Object feature values for selected the </w:t>
        </w:r>
        <w:r w:rsidR="001250FE" w:rsidRPr="00253A7B">
          <w:rPr>
            <w:rStyle w:val="Hyperlink"/>
            <w:i/>
            <w:noProof/>
          </w:rPr>
          <w:t>Melaleuca</w:t>
        </w:r>
        <w:r w:rsidR="001250FE" w:rsidRPr="00253A7B">
          <w:rPr>
            <w:rStyle w:val="Hyperlink"/>
            <w:noProof/>
          </w:rPr>
          <w:t xml:space="preserve"> open forest object and the tree sub-objects.</w:t>
        </w:r>
        <w:r w:rsidR="001250FE">
          <w:rPr>
            <w:noProof/>
            <w:webHidden/>
          </w:rPr>
          <w:tab/>
        </w:r>
        <w:r>
          <w:rPr>
            <w:noProof/>
            <w:webHidden/>
          </w:rPr>
          <w:fldChar w:fldCharType="begin"/>
        </w:r>
        <w:r w:rsidR="001250FE">
          <w:rPr>
            <w:noProof/>
            <w:webHidden/>
          </w:rPr>
          <w:instrText xml:space="preserve"> PAGEREF _Toc383172884 \h </w:instrText>
        </w:r>
        <w:r>
          <w:rPr>
            <w:noProof/>
            <w:webHidden/>
          </w:rPr>
        </w:r>
        <w:r>
          <w:rPr>
            <w:noProof/>
            <w:webHidden/>
          </w:rPr>
          <w:fldChar w:fldCharType="separate"/>
        </w:r>
        <w:r w:rsidR="004C7A2F">
          <w:rPr>
            <w:noProof/>
            <w:webHidden/>
          </w:rPr>
          <w:t>47</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5" w:history="1">
        <w:r w:rsidR="001250FE" w:rsidRPr="00253A7B">
          <w:rPr>
            <w:rStyle w:val="Hyperlink"/>
            <w:noProof/>
          </w:rPr>
          <w:t xml:space="preserve">Table 4.4. Object feature values for the selected </w:t>
        </w:r>
        <w:r w:rsidR="001250FE" w:rsidRPr="00253A7B">
          <w:rPr>
            <w:rStyle w:val="Hyperlink"/>
            <w:i/>
            <w:noProof/>
          </w:rPr>
          <w:t>Oryza</w:t>
        </w:r>
        <w:r w:rsidR="001250FE" w:rsidRPr="00253A7B">
          <w:rPr>
            <w:rStyle w:val="Hyperlink"/>
            <w:noProof/>
          </w:rPr>
          <w:t xml:space="preserve"> object.</w:t>
        </w:r>
        <w:r w:rsidR="001250FE">
          <w:rPr>
            <w:noProof/>
            <w:webHidden/>
          </w:rPr>
          <w:tab/>
        </w:r>
        <w:r>
          <w:rPr>
            <w:noProof/>
            <w:webHidden/>
          </w:rPr>
          <w:fldChar w:fldCharType="begin"/>
        </w:r>
        <w:r w:rsidR="001250FE">
          <w:rPr>
            <w:noProof/>
            <w:webHidden/>
          </w:rPr>
          <w:instrText xml:space="preserve"> PAGEREF _Toc383172885 \h </w:instrText>
        </w:r>
        <w:r>
          <w:rPr>
            <w:noProof/>
            <w:webHidden/>
          </w:rPr>
        </w:r>
        <w:r>
          <w:rPr>
            <w:noProof/>
            <w:webHidden/>
          </w:rPr>
          <w:fldChar w:fldCharType="separate"/>
        </w:r>
        <w:r w:rsidR="004C7A2F">
          <w:rPr>
            <w:noProof/>
            <w:webHidden/>
          </w:rPr>
          <w:t>49</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6" w:history="1">
        <w:r w:rsidR="001250FE" w:rsidRPr="00253A7B">
          <w:rPr>
            <w:rStyle w:val="Hyperlink"/>
            <w:noProof/>
          </w:rPr>
          <w:t xml:space="preserve">Table 4.5. Object feature values for the selected </w:t>
        </w:r>
        <w:r w:rsidR="001250FE" w:rsidRPr="00253A7B">
          <w:rPr>
            <w:rStyle w:val="Hyperlink"/>
            <w:i/>
            <w:noProof/>
          </w:rPr>
          <w:t>Pseudoraphis</w:t>
        </w:r>
        <w:r w:rsidR="001250FE" w:rsidRPr="00253A7B">
          <w:rPr>
            <w:rStyle w:val="Hyperlink"/>
            <w:noProof/>
          </w:rPr>
          <w:t xml:space="preserve"> object.</w:t>
        </w:r>
        <w:r w:rsidR="001250FE">
          <w:rPr>
            <w:noProof/>
            <w:webHidden/>
          </w:rPr>
          <w:tab/>
        </w:r>
        <w:r>
          <w:rPr>
            <w:noProof/>
            <w:webHidden/>
          </w:rPr>
          <w:fldChar w:fldCharType="begin"/>
        </w:r>
        <w:r w:rsidR="001250FE">
          <w:rPr>
            <w:noProof/>
            <w:webHidden/>
          </w:rPr>
          <w:instrText xml:space="preserve"> PAGEREF _Toc383172886 \h </w:instrText>
        </w:r>
        <w:r>
          <w:rPr>
            <w:noProof/>
            <w:webHidden/>
          </w:rPr>
        </w:r>
        <w:r>
          <w:rPr>
            <w:noProof/>
            <w:webHidden/>
          </w:rPr>
          <w:fldChar w:fldCharType="separate"/>
        </w:r>
        <w:r w:rsidR="004C7A2F">
          <w:rPr>
            <w:noProof/>
            <w:webHidden/>
          </w:rPr>
          <w:t>51</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7" w:history="1">
        <w:r w:rsidR="001250FE" w:rsidRPr="00253A7B">
          <w:rPr>
            <w:rStyle w:val="Hyperlink"/>
            <w:noProof/>
          </w:rPr>
          <w:t xml:space="preserve">Table 4.6. Object feature values for selected </w:t>
        </w:r>
        <w:r w:rsidR="001250FE" w:rsidRPr="00253A7B">
          <w:rPr>
            <w:rStyle w:val="Hyperlink"/>
            <w:i/>
            <w:noProof/>
          </w:rPr>
          <w:t>Pseudoraphis</w:t>
        </w:r>
        <w:r w:rsidR="001250FE" w:rsidRPr="00253A7B">
          <w:rPr>
            <w:rStyle w:val="Hyperlink"/>
            <w:noProof/>
          </w:rPr>
          <w:t xml:space="preserve"> / </w:t>
        </w:r>
        <w:r w:rsidR="001250FE" w:rsidRPr="00253A7B">
          <w:rPr>
            <w:rStyle w:val="Hyperlink"/>
            <w:i/>
            <w:noProof/>
          </w:rPr>
          <w:t>Hymenachne</w:t>
        </w:r>
        <w:r w:rsidR="001250FE" w:rsidRPr="00253A7B">
          <w:rPr>
            <w:rStyle w:val="Hyperlink"/>
            <w:noProof/>
          </w:rPr>
          <w:t xml:space="preserve"> object.</w:t>
        </w:r>
        <w:r w:rsidR="001250FE">
          <w:rPr>
            <w:noProof/>
            <w:webHidden/>
          </w:rPr>
          <w:tab/>
        </w:r>
        <w:r>
          <w:rPr>
            <w:noProof/>
            <w:webHidden/>
          </w:rPr>
          <w:fldChar w:fldCharType="begin"/>
        </w:r>
        <w:r w:rsidR="001250FE">
          <w:rPr>
            <w:noProof/>
            <w:webHidden/>
          </w:rPr>
          <w:instrText xml:space="preserve"> PAGEREF _Toc383172887 \h </w:instrText>
        </w:r>
        <w:r>
          <w:rPr>
            <w:noProof/>
            <w:webHidden/>
          </w:rPr>
        </w:r>
        <w:r>
          <w:rPr>
            <w:noProof/>
            <w:webHidden/>
          </w:rPr>
          <w:fldChar w:fldCharType="separate"/>
        </w:r>
        <w:r w:rsidR="004C7A2F">
          <w:rPr>
            <w:noProof/>
            <w:webHidden/>
          </w:rPr>
          <w:t>53</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8" w:history="1">
        <w:r w:rsidR="001250FE" w:rsidRPr="00253A7B">
          <w:rPr>
            <w:rStyle w:val="Hyperlink"/>
            <w:noProof/>
          </w:rPr>
          <w:t>Table 4.7. Object feature values for the selected para grass object.</w:t>
        </w:r>
        <w:r w:rsidR="001250FE">
          <w:rPr>
            <w:noProof/>
            <w:webHidden/>
          </w:rPr>
          <w:tab/>
        </w:r>
        <w:r>
          <w:rPr>
            <w:noProof/>
            <w:webHidden/>
          </w:rPr>
          <w:fldChar w:fldCharType="begin"/>
        </w:r>
        <w:r w:rsidR="001250FE">
          <w:rPr>
            <w:noProof/>
            <w:webHidden/>
          </w:rPr>
          <w:instrText xml:space="preserve"> PAGEREF _Toc383172888 \h </w:instrText>
        </w:r>
        <w:r>
          <w:rPr>
            <w:noProof/>
            <w:webHidden/>
          </w:rPr>
        </w:r>
        <w:r>
          <w:rPr>
            <w:noProof/>
            <w:webHidden/>
          </w:rPr>
          <w:fldChar w:fldCharType="separate"/>
        </w:r>
        <w:r w:rsidR="004C7A2F">
          <w:rPr>
            <w:noProof/>
            <w:webHidden/>
          </w:rPr>
          <w:t>55</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89" w:history="1">
        <w:r w:rsidR="001250FE" w:rsidRPr="00253A7B">
          <w:rPr>
            <w:rStyle w:val="Hyperlink"/>
            <w:noProof/>
          </w:rPr>
          <w:t xml:space="preserve">Table 4.8. Object feature values for the selected </w:t>
        </w:r>
        <w:r w:rsidR="001250FE" w:rsidRPr="00253A7B">
          <w:rPr>
            <w:rStyle w:val="Hyperlink"/>
            <w:i/>
            <w:noProof/>
          </w:rPr>
          <w:t>Nelumbo</w:t>
        </w:r>
        <w:r w:rsidR="001250FE" w:rsidRPr="00253A7B">
          <w:rPr>
            <w:rStyle w:val="Hyperlink"/>
            <w:noProof/>
          </w:rPr>
          <w:t xml:space="preserve"> object.</w:t>
        </w:r>
        <w:r w:rsidR="001250FE">
          <w:rPr>
            <w:noProof/>
            <w:webHidden/>
          </w:rPr>
          <w:tab/>
        </w:r>
        <w:r>
          <w:rPr>
            <w:noProof/>
            <w:webHidden/>
          </w:rPr>
          <w:fldChar w:fldCharType="begin"/>
        </w:r>
        <w:r w:rsidR="001250FE">
          <w:rPr>
            <w:noProof/>
            <w:webHidden/>
          </w:rPr>
          <w:instrText xml:space="preserve"> PAGEREF _Toc383172889 \h </w:instrText>
        </w:r>
        <w:r>
          <w:rPr>
            <w:noProof/>
            <w:webHidden/>
          </w:rPr>
        </w:r>
        <w:r>
          <w:rPr>
            <w:noProof/>
            <w:webHidden/>
          </w:rPr>
          <w:fldChar w:fldCharType="separate"/>
        </w:r>
        <w:r w:rsidR="004C7A2F">
          <w:rPr>
            <w:noProof/>
            <w:webHidden/>
          </w:rPr>
          <w:t>57</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90" w:history="1">
        <w:r w:rsidR="001250FE" w:rsidRPr="00253A7B">
          <w:rPr>
            <w:rStyle w:val="Hyperlink"/>
            <w:noProof/>
          </w:rPr>
          <w:t xml:space="preserve">Table 4.9. Object feature values for selected </w:t>
        </w:r>
        <w:r w:rsidR="001250FE" w:rsidRPr="00253A7B">
          <w:rPr>
            <w:rStyle w:val="Hyperlink"/>
            <w:i/>
            <w:noProof/>
          </w:rPr>
          <w:t>Salvinia</w:t>
        </w:r>
        <w:r w:rsidR="001250FE" w:rsidRPr="00253A7B">
          <w:rPr>
            <w:rStyle w:val="Hyperlink"/>
            <w:noProof/>
          </w:rPr>
          <w:t xml:space="preserve"> object.</w:t>
        </w:r>
        <w:r w:rsidR="001250FE">
          <w:rPr>
            <w:noProof/>
            <w:webHidden/>
          </w:rPr>
          <w:tab/>
        </w:r>
        <w:r>
          <w:rPr>
            <w:noProof/>
            <w:webHidden/>
          </w:rPr>
          <w:fldChar w:fldCharType="begin"/>
        </w:r>
        <w:r w:rsidR="001250FE">
          <w:rPr>
            <w:noProof/>
            <w:webHidden/>
          </w:rPr>
          <w:instrText xml:space="preserve"> PAGEREF _Toc383172890 \h </w:instrText>
        </w:r>
        <w:r>
          <w:rPr>
            <w:noProof/>
            <w:webHidden/>
          </w:rPr>
        </w:r>
        <w:r>
          <w:rPr>
            <w:noProof/>
            <w:webHidden/>
          </w:rPr>
          <w:fldChar w:fldCharType="separate"/>
        </w:r>
        <w:r w:rsidR="004C7A2F">
          <w:rPr>
            <w:noProof/>
            <w:webHidden/>
          </w:rPr>
          <w:t>59</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91" w:history="1">
        <w:r w:rsidR="001250FE" w:rsidRPr="00253A7B">
          <w:rPr>
            <w:rStyle w:val="Hyperlink"/>
            <w:noProof/>
          </w:rPr>
          <w:t xml:space="preserve">Table 4.10. Object feature values for selected </w:t>
        </w:r>
        <w:r w:rsidR="001250FE" w:rsidRPr="00253A7B">
          <w:rPr>
            <w:rStyle w:val="Hyperlink"/>
            <w:i/>
            <w:noProof/>
          </w:rPr>
          <w:t>Eleocharis</w:t>
        </w:r>
        <w:r w:rsidR="001250FE" w:rsidRPr="00253A7B">
          <w:rPr>
            <w:rStyle w:val="Hyperlink"/>
            <w:noProof/>
          </w:rPr>
          <w:t xml:space="preserve"> sedgeland object.</w:t>
        </w:r>
        <w:r w:rsidR="001250FE">
          <w:rPr>
            <w:noProof/>
            <w:webHidden/>
          </w:rPr>
          <w:tab/>
        </w:r>
        <w:r>
          <w:rPr>
            <w:noProof/>
            <w:webHidden/>
          </w:rPr>
          <w:fldChar w:fldCharType="begin"/>
        </w:r>
        <w:r w:rsidR="001250FE">
          <w:rPr>
            <w:noProof/>
            <w:webHidden/>
          </w:rPr>
          <w:instrText xml:space="preserve"> PAGEREF _Toc383172891 \h </w:instrText>
        </w:r>
        <w:r>
          <w:rPr>
            <w:noProof/>
            <w:webHidden/>
          </w:rPr>
        </w:r>
        <w:r>
          <w:rPr>
            <w:noProof/>
            <w:webHidden/>
          </w:rPr>
          <w:fldChar w:fldCharType="separate"/>
        </w:r>
        <w:r w:rsidR="004C7A2F">
          <w:rPr>
            <w:noProof/>
            <w:webHidden/>
          </w:rPr>
          <w:t>61</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92" w:history="1">
        <w:r w:rsidR="001250FE" w:rsidRPr="00253A7B">
          <w:rPr>
            <w:rStyle w:val="Hyperlink"/>
            <w:noProof/>
          </w:rPr>
          <w:t xml:space="preserve">Table 4.11. Object feature values for selected </w:t>
        </w:r>
        <w:r w:rsidR="001250FE" w:rsidRPr="00253A7B">
          <w:rPr>
            <w:rStyle w:val="Hyperlink"/>
            <w:i/>
            <w:noProof/>
          </w:rPr>
          <w:t>Leersia</w:t>
        </w:r>
        <w:r w:rsidR="001250FE" w:rsidRPr="00253A7B">
          <w:rPr>
            <w:rStyle w:val="Hyperlink"/>
            <w:noProof/>
          </w:rPr>
          <w:t xml:space="preserve"> object.</w:t>
        </w:r>
        <w:r w:rsidR="001250FE">
          <w:rPr>
            <w:noProof/>
            <w:webHidden/>
          </w:rPr>
          <w:tab/>
        </w:r>
        <w:r>
          <w:rPr>
            <w:noProof/>
            <w:webHidden/>
          </w:rPr>
          <w:fldChar w:fldCharType="begin"/>
        </w:r>
        <w:r w:rsidR="001250FE">
          <w:rPr>
            <w:noProof/>
            <w:webHidden/>
          </w:rPr>
          <w:instrText xml:space="preserve"> PAGEREF _Toc383172892 \h </w:instrText>
        </w:r>
        <w:r>
          <w:rPr>
            <w:noProof/>
            <w:webHidden/>
          </w:rPr>
        </w:r>
        <w:r>
          <w:rPr>
            <w:noProof/>
            <w:webHidden/>
          </w:rPr>
          <w:fldChar w:fldCharType="separate"/>
        </w:r>
        <w:r w:rsidR="004C7A2F">
          <w:rPr>
            <w:noProof/>
            <w:webHidden/>
          </w:rPr>
          <w:t>63</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93" w:history="1">
        <w:r w:rsidR="001250FE" w:rsidRPr="00253A7B">
          <w:rPr>
            <w:rStyle w:val="Hyperlink"/>
            <w:noProof/>
          </w:rPr>
          <w:t>Table 4.12. Object feature values for selected Mangrove object.</w:t>
        </w:r>
        <w:r w:rsidR="001250FE">
          <w:rPr>
            <w:noProof/>
            <w:webHidden/>
          </w:rPr>
          <w:tab/>
        </w:r>
        <w:r>
          <w:rPr>
            <w:noProof/>
            <w:webHidden/>
          </w:rPr>
          <w:fldChar w:fldCharType="begin"/>
        </w:r>
        <w:r w:rsidR="001250FE">
          <w:rPr>
            <w:noProof/>
            <w:webHidden/>
          </w:rPr>
          <w:instrText xml:space="preserve"> PAGEREF _Toc383172893 \h </w:instrText>
        </w:r>
        <w:r>
          <w:rPr>
            <w:noProof/>
            <w:webHidden/>
          </w:rPr>
        </w:r>
        <w:r>
          <w:rPr>
            <w:noProof/>
            <w:webHidden/>
          </w:rPr>
          <w:fldChar w:fldCharType="separate"/>
        </w:r>
        <w:r w:rsidR="004C7A2F">
          <w:rPr>
            <w:noProof/>
            <w:webHidden/>
          </w:rPr>
          <w:t>65</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94" w:history="1">
        <w:r w:rsidR="001250FE" w:rsidRPr="00253A7B">
          <w:rPr>
            <w:rStyle w:val="Hyperlink"/>
            <w:noProof/>
          </w:rPr>
          <w:t>Table 4.13. Confusion matrix for the 2010 Magela Creek floodplain vegetation map.</w:t>
        </w:r>
        <w:r w:rsidR="001250FE">
          <w:rPr>
            <w:noProof/>
            <w:webHidden/>
          </w:rPr>
          <w:tab/>
        </w:r>
        <w:r>
          <w:rPr>
            <w:noProof/>
            <w:webHidden/>
          </w:rPr>
          <w:fldChar w:fldCharType="begin"/>
        </w:r>
        <w:r w:rsidR="001250FE">
          <w:rPr>
            <w:noProof/>
            <w:webHidden/>
          </w:rPr>
          <w:instrText xml:space="preserve"> PAGEREF _Toc383172894 \h </w:instrText>
        </w:r>
        <w:r>
          <w:rPr>
            <w:noProof/>
            <w:webHidden/>
          </w:rPr>
        </w:r>
        <w:r>
          <w:rPr>
            <w:noProof/>
            <w:webHidden/>
          </w:rPr>
          <w:fldChar w:fldCharType="separate"/>
        </w:r>
        <w:r w:rsidR="004C7A2F">
          <w:rPr>
            <w:noProof/>
            <w:webHidden/>
          </w:rPr>
          <w:t>66</w:t>
        </w:r>
        <w:r>
          <w:rPr>
            <w:noProof/>
            <w:webHidden/>
          </w:rPr>
          <w:fldChar w:fldCharType="end"/>
        </w:r>
      </w:hyperlink>
    </w:p>
    <w:p w:rsidR="001250FE" w:rsidRDefault="00C43712" w:rsidP="00433616">
      <w:pPr>
        <w:pStyle w:val="TOC2"/>
        <w:rPr>
          <w:rFonts w:asciiTheme="minorHAnsi" w:eastAsiaTheme="minorEastAsia" w:hAnsiTheme="minorHAnsi" w:cstheme="minorBidi"/>
          <w:noProof/>
          <w:szCs w:val="22"/>
          <w:lang w:eastAsia="en-AU"/>
        </w:rPr>
      </w:pPr>
      <w:hyperlink w:anchor="_Toc383172895" w:history="1">
        <w:r w:rsidR="001250FE" w:rsidRPr="00253A7B">
          <w:rPr>
            <w:rStyle w:val="Hyperlink"/>
            <w:noProof/>
          </w:rPr>
          <w:t>Table 4.14. Producer and User accuracies for each vegetation community class.</w:t>
        </w:r>
        <w:r w:rsidR="001250FE">
          <w:rPr>
            <w:noProof/>
            <w:webHidden/>
          </w:rPr>
          <w:tab/>
        </w:r>
        <w:r>
          <w:rPr>
            <w:noProof/>
            <w:webHidden/>
          </w:rPr>
          <w:fldChar w:fldCharType="begin"/>
        </w:r>
        <w:r w:rsidR="001250FE">
          <w:rPr>
            <w:noProof/>
            <w:webHidden/>
          </w:rPr>
          <w:instrText xml:space="preserve"> PAGEREF _Toc383172895 \h </w:instrText>
        </w:r>
        <w:r>
          <w:rPr>
            <w:noProof/>
            <w:webHidden/>
          </w:rPr>
        </w:r>
        <w:r>
          <w:rPr>
            <w:noProof/>
            <w:webHidden/>
          </w:rPr>
          <w:fldChar w:fldCharType="separate"/>
        </w:r>
        <w:r w:rsidR="004C7A2F">
          <w:rPr>
            <w:noProof/>
            <w:webHidden/>
          </w:rPr>
          <w:t>66</w:t>
        </w:r>
        <w:r>
          <w:rPr>
            <w:noProof/>
            <w:webHidden/>
          </w:rPr>
          <w:fldChar w:fldCharType="end"/>
        </w:r>
      </w:hyperlink>
    </w:p>
    <w:p w:rsidR="001250FE" w:rsidRDefault="00C43712" w:rsidP="00433616">
      <w:pPr>
        <w:pStyle w:val="TOC2"/>
      </w:pPr>
      <w:r>
        <w:fldChar w:fldCharType="end"/>
      </w:r>
    </w:p>
    <w:p w:rsidR="001250FE" w:rsidRDefault="001250FE" w:rsidP="00433616">
      <w:pPr>
        <w:spacing w:after="0" w:line="240" w:lineRule="auto"/>
        <w:jc w:val="left"/>
        <w:rPr>
          <w:rFonts w:ascii="Arial" w:hAnsi="Arial"/>
          <w:b/>
          <w:sz w:val="36"/>
        </w:rPr>
        <w:sectPr w:rsidR="001250FE" w:rsidSect="00CC4ECF">
          <w:pgSz w:w="11906" w:h="16838" w:code="9"/>
          <w:pgMar w:top="1440" w:right="1800" w:bottom="1440" w:left="1800" w:header="1080" w:footer="835" w:gutter="0"/>
          <w:cols w:space="360"/>
          <w:noEndnote/>
        </w:sectPr>
      </w:pPr>
    </w:p>
    <w:p w:rsidR="001250FE" w:rsidRPr="00463664" w:rsidRDefault="001250FE" w:rsidP="00433616">
      <w:pPr>
        <w:pStyle w:val="Heading1"/>
        <w:numPr>
          <w:ilvl w:val="0"/>
          <w:numId w:val="0"/>
        </w:numPr>
        <w:ind w:left="432"/>
      </w:pPr>
      <w:bookmarkStart w:id="18" w:name="_Toc397676562"/>
      <w:r w:rsidRPr="00463664">
        <w:t>Executive summary</w:t>
      </w:r>
      <w:bookmarkEnd w:id="18"/>
    </w:p>
    <w:p w:rsidR="001250FE" w:rsidRDefault="001250FE" w:rsidP="00433616">
      <w:r w:rsidRPr="000016C1">
        <w:t>The significance of the wetlands of the Magela Creek floodplain in northern Australia and their biodiversity ha</w:t>
      </w:r>
      <w:r>
        <w:t>s</w:t>
      </w:r>
      <w:r w:rsidRPr="000016C1">
        <w:t xml:space="preserve"> been recognised through their listing by the </w:t>
      </w:r>
      <w:proofErr w:type="spellStart"/>
      <w:r w:rsidRPr="000016C1">
        <w:t>Ramsar</w:t>
      </w:r>
      <w:proofErr w:type="spellEnd"/>
      <w:r w:rsidRPr="000016C1">
        <w:t xml:space="preserve"> Convention on Wetlands. The wetlands have been identified as being at risk from a number of sources, chiefly the landscape-scale risks of weeds, fire and climate change. </w:t>
      </w:r>
      <w:r>
        <w:t>In addition, t</w:t>
      </w:r>
      <w:r w:rsidRPr="00DD1203">
        <w:t xml:space="preserve">he Magela Creek floodplain is a downstream receiving environment for the Ranger </w:t>
      </w:r>
      <w:r>
        <w:t xml:space="preserve">uranium </w:t>
      </w:r>
      <w:r w:rsidRPr="00DD1203">
        <w:t>mine</w:t>
      </w:r>
      <w:r>
        <w:t>. Off</w:t>
      </w:r>
      <w:r w:rsidRPr="00DD1203">
        <w:t xml:space="preserve">site monitoring of this area will become increasingly important in the years following closure and rehabilitation of the </w:t>
      </w:r>
      <w:proofErr w:type="spellStart"/>
      <w:r w:rsidRPr="00DD1203">
        <w:t>minesite</w:t>
      </w:r>
      <w:proofErr w:type="spellEnd"/>
      <w:r w:rsidRPr="00DD1203">
        <w:t xml:space="preserve"> (post 2026), as </w:t>
      </w:r>
      <w:r>
        <w:t>a key componen</w:t>
      </w:r>
      <w:r w:rsidRPr="00DD1203">
        <w:t>t of an integrated environmental monitoring framework</w:t>
      </w:r>
      <w:r>
        <w:t xml:space="preserve"> (particularly relevant to Key Knowledge Need 2.6.2 pertaining to off-site monitoring)</w:t>
      </w:r>
      <w:r w:rsidRPr="00DD1203">
        <w:t>.</w:t>
      </w:r>
    </w:p>
    <w:p w:rsidR="001250FE" w:rsidRDefault="001250FE" w:rsidP="00433616">
      <w:r w:rsidRPr="000016C1">
        <w:t>Vegetation within the wetland is spatially and temporally variable and, therefore, a robust methodology for mapping wetland vegetation at scales that can detect th</w:t>
      </w:r>
      <w:r>
        <w:t>e</w:t>
      </w:r>
      <w:r w:rsidRPr="000016C1">
        <w:t xml:space="preserve"> variability is required. </w:t>
      </w:r>
      <w:r>
        <w:t>In addition, t</w:t>
      </w:r>
      <w:r w:rsidRPr="00DD1203">
        <w:t xml:space="preserve">ime series mapping of floodplain vegetation will provide a contemporary baseline of annual vegetation dynamics on the floodplain to assist with analysing change during and after </w:t>
      </w:r>
      <w:proofErr w:type="spellStart"/>
      <w:r>
        <w:t>minesite</w:t>
      </w:r>
      <w:proofErr w:type="spellEnd"/>
      <w:r>
        <w:t xml:space="preserve"> </w:t>
      </w:r>
      <w:r w:rsidRPr="00DD1203">
        <w:t>rehabilitation.</w:t>
      </w:r>
      <w:r>
        <w:rPr>
          <w:szCs w:val="22"/>
        </w:rPr>
        <w:t xml:space="preserve"> </w:t>
      </w:r>
    </w:p>
    <w:p w:rsidR="001250FE" w:rsidRDefault="001250FE" w:rsidP="00433616">
      <w:pPr>
        <w:rPr>
          <w:rFonts w:eastAsia="TimesNewRoman"/>
        </w:rPr>
      </w:pPr>
      <w:r w:rsidRPr="00E17B07">
        <w:rPr>
          <w:rFonts w:eastAsia="TimesNewRoman"/>
        </w:rPr>
        <w:t xml:space="preserve">The aim of this project </w:t>
      </w:r>
      <w:r>
        <w:rPr>
          <w:rFonts w:eastAsia="TimesNewRoman"/>
        </w:rPr>
        <w:t>is</w:t>
      </w:r>
      <w:r w:rsidRPr="00E17B07">
        <w:rPr>
          <w:rFonts w:eastAsia="TimesNewRoman"/>
        </w:rPr>
        <w:t xml:space="preserve"> to:</w:t>
      </w:r>
    </w:p>
    <w:p w:rsidR="001250FE" w:rsidRPr="00E17B07" w:rsidRDefault="001250FE" w:rsidP="00433616">
      <w:pPr>
        <w:rPr>
          <w:rFonts w:eastAsia="TimesNewRoman"/>
        </w:rPr>
      </w:pPr>
      <w:r>
        <w:t xml:space="preserve">To establish a baseline dataset of natural variability in vegetation that could be used to monitor potential mine impacts through the production of a series of high </w:t>
      </w:r>
      <w:r w:rsidR="00123040">
        <w:t>resolution vegetation maps 2010–</w:t>
      </w:r>
      <w:r>
        <w:t>2014</w:t>
      </w:r>
      <w:r w:rsidR="008940C2">
        <w:t>.</w:t>
      </w:r>
    </w:p>
    <w:p w:rsidR="001250FE" w:rsidRPr="000C4F53" w:rsidRDefault="001250FE" w:rsidP="00433616">
      <w:pPr>
        <w:pStyle w:val="Normallist1"/>
      </w:pPr>
      <w:r>
        <w:t xml:space="preserve"> Specifically, the objectives of </w:t>
      </w:r>
      <w:r w:rsidRPr="00A5779F">
        <w:t>this report</w:t>
      </w:r>
      <w:r>
        <w:t xml:space="preserve"> are to:</w:t>
      </w:r>
    </w:p>
    <w:p w:rsidR="001250FE" w:rsidRDefault="001250FE" w:rsidP="00433616">
      <w:pPr>
        <w:pStyle w:val="ListParagraph"/>
        <w:numPr>
          <w:ilvl w:val="0"/>
          <w:numId w:val="51"/>
        </w:numPr>
        <w:rPr>
          <w:rFonts w:eastAsia="TimesNewRoman"/>
        </w:rPr>
      </w:pPr>
      <w:r>
        <w:rPr>
          <w:rFonts w:eastAsia="TimesNewRoman"/>
        </w:rPr>
        <w:t xml:space="preserve">Document the procedures for producing a map of the </w:t>
      </w:r>
      <w:r w:rsidRPr="000C4F53">
        <w:rPr>
          <w:rFonts w:eastAsia="TimesNewRoman"/>
        </w:rPr>
        <w:t>floodplain vegetation</w:t>
      </w:r>
      <w:r>
        <w:rPr>
          <w:rFonts w:eastAsia="TimesNewRoman"/>
        </w:rPr>
        <w:t xml:space="preserve"> for 2010</w:t>
      </w:r>
      <w:r w:rsidRPr="000C4F53">
        <w:rPr>
          <w:rFonts w:eastAsia="TimesNewRoman"/>
        </w:rPr>
        <w:t xml:space="preserve"> in a large wetland downstream from Ranger</w:t>
      </w:r>
      <w:r>
        <w:rPr>
          <w:rFonts w:eastAsia="TimesNewRoman"/>
        </w:rPr>
        <w:t xml:space="preserve"> Uranium Mine</w:t>
      </w:r>
      <w:r w:rsidRPr="000C4F53">
        <w:rPr>
          <w:rFonts w:eastAsia="TimesNewRoman"/>
        </w:rPr>
        <w:t>.</w:t>
      </w:r>
    </w:p>
    <w:p w:rsidR="001250FE" w:rsidRDefault="001250FE" w:rsidP="00433616">
      <w:pPr>
        <w:pStyle w:val="ListParagraph"/>
        <w:numPr>
          <w:ilvl w:val="0"/>
          <w:numId w:val="51"/>
        </w:numPr>
        <w:rPr>
          <w:rFonts w:eastAsia="TimesNewRoman"/>
        </w:rPr>
      </w:pPr>
      <w:r w:rsidRPr="000C4F53">
        <w:rPr>
          <w:rFonts w:eastAsia="TimesNewRoman"/>
        </w:rPr>
        <w:t xml:space="preserve">Determine </w:t>
      </w:r>
      <w:r>
        <w:rPr>
          <w:rFonts w:eastAsia="TimesNewRoman"/>
        </w:rPr>
        <w:t>the applicability of</w:t>
      </w:r>
      <w:r w:rsidRPr="000C4F53">
        <w:rPr>
          <w:rFonts w:eastAsia="TimesNewRoman"/>
        </w:rPr>
        <w:t xml:space="preserve"> high</w:t>
      </w:r>
      <w:r>
        <w:rPr>
          <w:rFonts w:eastAsia="TimesNewRoman"/>
        </w:rPr>
        <w:t xml:space="preserve"> spatial</w:t>
      </w:r>
      <w:r w:rsidRPr="000C4F53">
        <w:rPr>
          <w:rFonts w:eastAsia="TimesNewRoman"/>
        </w:rPr>
        <w:t xml:space="preserve"> resolution </w:t>
      </w:r>
      <w:r>
        <w:rPr>
          <w:rFonts w:eastAsia="TimesNewRoman"/>
        </w:rPr>
        <w:t xml:space="preserve">(HSR) </w:t>
      </w:r>
      <w:r w:rsidRPr="000C4F53">
        <w:rPr>
          <w:rFonts w:eastAsia="TimesNewRoman"/>
        </w:rPr>
        <w:t>satellite imagery to map and monitor vegetation on the floodplain</w:t>
      </w:r>
      <w:r>
        <w:rPr>
          <w:rFonts w:eastAsia="TimesNewRoman"/>
        </w:rPr>
        <w:t>.</w:t>
      </w:r>
    </w:p>
    <w:p w:rsidR="001250FE" w:rsidRPr="004E10CE" w:rsidRDefault="001250FE" w:rsidP="00433616">
      <w:pPr>
        <w:pStyle w:val="ListParagraph"/>
        <w:numPr>
          <w:ilvl w:val="0"/>
          <w:numId w:val="51"/>
        </w:numPr>
        <w:rPr>
          <w:rFonts w:eastAsia="TimesNewRoman"/>
        </w:rPr>
      </w:pPr>
      <w:r w:rsidRPr="004E10CE">
        <w:rPr>
          <w:rFonts w:eastAsia="TimesNewRoman"/>
        </w:rPr>
        <w:t xml:space="preserve">Develop </w:t>
      </w:r>
      <w:r>
        <w:rPr>
          <w:rFonts w:eastAsia="TimesNewRoman"/>
        </w:rPr>
        <w:t xml:space="preserve">and record </w:t>
      </w:r>
      <w:r w:rsidRPr="004E10CE">
        <w:rPr>
          <w:rFonts w:eastAsia="TimesNewRoman"/>
        </w:rPr>
        <w:t>a GEOBIA-based methodology suitable for mapping and monitoring the offsite environment.</w:t>
      </w:r>
    </w:p>
    <w:p w:rsidR="001250FE" w:rsidRDefault="001250FE" w:rsidP="00433616">
      <w:r w:rsidRPr="004E10CE">
        <w:rPr>
          <w:rFonts w:eastAsia="TimesNewRoman"/>
        </w:rPr>
        <w:t>HSR satellite imagery consists of pixels with a ground sample distance (GSD) less than 5 m. HSR imagery</w:t>
      </w:r>
      <w:r>
        <w:t>,</w:t>
      </w:r>
      <w:r w:rsidRPr="000016C1">
        <w:t xml:space="preserve"> such as WorldView-2</w:t>
      </w:r>
      <w:r>
        <w:t xml:space="preserve"> </w:t>
      </w:r>
      <w:r w:rsidRPr="000016C1">
        <w:t>provides data for spatially detailed analysis of landscapes. The increased spatial heterogeneity associated with the finer resolution of the data requires data aggregation to assist with classification. The research described here uses geographic object-based image analysis (GEOBIA) to classify the floodplain vegetation from 2010 WorldView-2 imagery. The GEOBIA used consisted of a step-wise rule-set driven approach using a series of segmentations and classifications. The rule-set implemented a number of well-known spectral indices and sensor band specific ratios to: (1) create and classify objects representing the major landscape units (floodplain and non-floodplain) and mask non-target land covers, and (2) extract objects representative of the vegetation communities within the floodplain.</w:t>
      </w:r>
      <w:r w:rsidRPr="00220E04">
        <w:t xml:space="preserve"> </w:t>
      </w:r>
      <w:r w:rsidRPr="000016C1">
        <w:t xml:space="preserve">The input of a digital elevation model enabled the delineation of the floodplain boundary. </w:t>
      </w:r>
    </w:p>
    <w:p w:rsidR="001250FE" w:rsidRDefault="001250FE" w:rsidP="00433616">
      <w:r>
        <w:t xml:space="preserve">The main output of this project is a map of the major 12 vegetation communities that exist on the Magela Creek floodplain and their distribution for May 2010. </w:t>
      </w:r>
      <w:r w:rsidRPr="000016C1">
        <w:t xml:space="preserve">Based on the reference data the overall accuracy of the map is </w:t>
      </w:r>
      <w:r>
        <w:t>78</w:t>
      </w:r>
      <w:r w:rsidRPr="000016C1">
        <w:t>%. The rule set was able to distinguish the majority of the floodplain classes.</w:t>
      </w:r>
      <w:r w:rsidRPr="00220E04">
        <w:t xml:space="preserve"> </w:t>
      </w:r>
      <w:r w:rsidRPr="000016C1">
        <w:t>Most of the error appears to be</w:t>
      </w:r>
      <w:r>
        <w:t xml:space="preserve"> associated with</w:t>
      </w:r>
      <w:r w:rsidRPr="000016C1">
        <w:t xml:space="preserve"> confusion between classes that are spectrally similar such as </w:t>
      </w:r>
      <w:r>
        <w:t xml:space="preserve">the </w:t>
      </w:r>
      <w:r w:rsidRPr="000016C1">
        <w:t>classes dominated by grasses.</w:t>
      </w:r>
      <w:r>
        <w:t xml:space="preserve"> The other main output from this project is the development of a robust methodology for mapping the vegetation on the Magela Creek floodplain for 2010 and subsequent years using WorldView-2 imagery.</w:t>
      </w:r>
    </w:p>
    <w:p w:rsidR="001250FE" w:rsidRDefault="001250FE" w:rsidP="00433616">
      <w:r>
        <w:t>The major findings of this project are that WorldView-2 multispectral imagery is an appropriate data set for a vegetation classification of the Magela Creek floodplain. The application of a GEOBIA methodology is a suitable method for the increase within field spectral variation associated with HSR data.</w:t>
      </w:r>
    </w:p>
    <w:p w:rsidR="001250FE" w:rsidRDefault="001250FE" w:rsidP="00433616">
      <w:r>
        <w:t>The use of WV-2 high spatial resolution imagery enables boundary delineation between classes and also aids in the identification of individual or small clusters of plants. The red edge band within the imagery was useful for discrimination of a number of the classes. Limitations of the WV-2 data include the narrow spectr</w:t>
      </w:r>
      <w:r w:rsidR="008B6311">
        <w:t>al range (350–</w:t>
      </w:r>
      <w:r>
        <w:t>940 nm) and different view angle for the different images. The advantages of using a GEOBIA method included the ability to compile a rule set that is repeatable and potentially transferrable to other data, although it is limiting in lengthy processing time. The inclusion of a Canopy Height Model (CHM) was beneficial in enabling the accurate identification and mapping of treed areas within the floodplain although the coverage was not entire and is a different date to the WV-2 data.</w:t>
      </w:r>
    </w:p>
    <w:p w:rsidR="001250FE" w:rsidRDefault="001250FE" w:rsidP="00433616">
      <w:r>
        <w:t xml:space="preserve">The methodology described in this report will be applied to the WV-2 imagery acquired annually by </w:t>
      </w:r>
      <w:proofErr w:type="spellStart"/>
      <w:r w:rsidRPr="00123040">
        <w:rPr>
          <w:rFonts w:ascii="Times New Roman" w:hAnsi="Times New Roman"/>
          <w:b/>
          <w:i/>
          <w:sz w:val="26"/>
          <w:szCs w:val="26"/>
        </w:rPr>
        <w:t>eriss</w:t>
      </w:r>
      <w:proofErr w:type="spellEnd"/>
      <w:r w:rsidR="00123040">
        <w:t xml:space="preserve"> for 2011–</w:t>
      </w:r>
      <w:r>
        <w:t>2014. Vegetation maps from each year will be used in analysis of the spatial and temporal variability of the communities. This analysis will inform the temporal frequency of image acquisitions over the region as part of an ongoing monitoring program during and post mine site rehabilitation.</w:t>
      </w:r>
    </w:p>
    <w:p w:rsidR="001250FE" w:rsidRDefault="001250FE" w:rsidP="00433616">
      <w:pPr>
        <w:pStyle w:val="Heading2"/>
        <w:numPr>
          <w:ilvl w:val="0"/>
          <w:numId w:val="0"/>
        </w:numPr>
        <w:ind w:left="576" w:hanging="576"/>
      </w:pPr>
      <w:bookmarkStart w:id="19" w:name="_Toc389819387"/>
      <w:bookmarkStart w:id="20" w:name="_Toc394491652"/>
      <w:bookmarkStart w:id="21" w:name="_Toc397676563"/>
      <w:r>
        <w:t>Related publications</w:t>
      </w:r>
      <w:bookmarkEnd w:id="19"/>
      <w:bookmarkEnd w:id="20"/>
      <w:bookmarkEnd w:id="21"/>
    </w:p>
    <w:p w:rsidR="001250FE" w:rsidRDefault="001250FE" w:rsidP="00433616">
      <w:pPr>
        <w:rPr>
          <w:szCs w:val="22"/>
        </w:rPr>
      </w:pPr>
      <w:proofErr w:type="gramStart"/>
      <w:r w:rsidRPr="00C84EA2">
        <w:rPr>
          <w:szCs w:val="22"/>
        </w:rPr>
        <w:t xml:space="preserve">Whiteside, T, </w:t>
      </w:r>
      <w:proofErr w:type="spellStart"/>
      <w:r w:rsidRPr="00C84EA2">
        <w:rPr>
          <w:szCs w:val="22"/>
        </w:rPr>
        <w:t>Bartolo</w:t>
      </w:r>
      <w:proofErr w:type="spellEnd"/>
      <w:r w:rsidRPr="00C84EA2">
        <w:rPr>
          <w:szCs w:val="22"/>
        </w:rPr>
        <w:t xml:space="preserve">, R &amp; </w:t>
      </w:r>
      <w:proofErr w:type="spellStart"/>
      <w:r w:rsidRPr="00C84EA2">
        <w:rPr>
          <w:szCs w:val="22"/>
        </w:rPr>
        <w:t>Staben</w:t>
      </w:r>
      <w:proofErr w:type="spellEnd"/>
      <w:r w:rsidRPr="00C84EA2">
        <w:rPr>
          <w:szCs w:val="22"/>
        </w:rPr>
        <w:t>, G 2012.</w:t>
      </w:r>
      <w:proofErr w:type="gramEnd"/>
      <w:r w:rsidRPr="00C84EA2">
        <w:rPr>
          <w:szCs w:val="22"/>
        </w:rPr>
        <w:t xml:space="preserve"> </w:t>
      </w:r>
      <w:proofErr w:type="gramStart"/>
      <w:r w:rsidRPr="00C84EA2">
        <w:rPr>
          <w:szCs w:val="22"/>
        </w:rPr>
        <w:t>A rule-based approach to segment and classify floodplain vegetation from WorldView-2 imagery.</w:t>
      </w:r>
      <w:proofErr w:type="gramEnd"/>
      <w:r w:rsidRPr="00C84EA2">
        <w:rPr>
          <w:szCs w:val="22"/>
        </w:rPr>
        <w:t xml:space="preserve"> In </w:t>
      </w:r>
      <w:r w:rsidRPr="00C84EA2">
        <w:rPr>
          <w:i/>
          <w:iCs/>
          <w:szCs w:val="22"/>
        </w:rPr>
        <w:t>Proceedings of 16</w:t>
      </w:r>
      <w:r w:rsidRPr="00C84EA2">
        <w:rPr>
          <w:i/>
          <w:iCs/>
          <w:szCs w:val="22"/>
          <w:vertAlign w:val="superscript"/>
        </w:rPr>
        <w:t>th</w:t>
      </w:r>
      <w:r w:rsidRPr="00C84EA2">
        <w:rPr>
          <w:i/>
          <w:iCs/>
          <w:szCs w:val="22"/>
        </w:rPr>
        <w:t xml:space="preserve"> Australasian Remote Sensing and </w:t>
      </w:r>
      <w:proofErr w:type="spellStart"/>
      <w:r w:rsidRPr="00C84EA2">
        <w:rPr>
          <w:i/>
          <w:iCs/>
          <w:szCs w:val="22"/>
        </w:rPr>
        <w:t>Photogrammetry</w:t>
      </w:r>
      <w:proofErr w:type="spellEnd"/>
      <w:r w:rsidRPr="00C84EA2">
        <w:rPr>
          <w:i/>
          <w:iCs/>
          <w:szCs w:val="22"/>
        </w:rPr>
        <w:t xml:space="preserve"> Conference</w:t>
      </w:r>
      <w:r w:rsidRPr="00C84EA2">
        <w:rPr>
          <w:szCs w:val="22"/>
        </w:rPr>
        <w:t>, 25 August–1 September 2012, Melbourne, Victoria.</w:t>
      </w:r>
    </w:p>
    <w:p w:rsidR="001250FE" w:rsidRPr="00C84EA2" w:rsidRDefault="001250FE" w:rsidP="00433616">
      <w:pPr>
        <w:rPr>
          <w:szCs w:val="22"/>
        </w:rPr>
      </w:pPr>
      <w:proofErr w:type="gramStart"/>
      <w:r w:rsidRPr="00C84EA2">
        <w:t xml:space="preserve">Whiteside, T, </w:t>
      </w:r>
      <w:proofErr w:type="spellStart"/>
      <w:r w:rsidRPr="00C84EA2">
        <w:t>Bartolo</w:t>
      </w:r>
      <w:proofErr w:type="spellEnd"/>
      <w:r w:rsidRPr="00C84EA2">
        <w:t xml:space="preserve">, R, </w:t>
      </w:r>
      <w:proofErr w:type="spellStart"/>
      <w:r w:rsidRPr="00C84EA2">
        <w:t>Pfitzner</w:t>
      </w:r>
      <w:proofErr w:type="spellEnd"/>
      <w:r w:rsidRPr="00C84EA2">
        <w:t xml:space="preserve">, K &amp; </w:t>
      </w:r>
      <w:proofErr w:type="spellStart"/>
      <w:r w:rsidRPr="00C84EA2">
        <w:t>Staben</w:t>
      </w:r>
      <w:proofErr w:type="spellEnd"/>
      <w:r w:rsidRPr="00C84EA2">
        <w:t>, G 2013.</w:t>
      </w:r>
      <w:proofErr w:type="gramEnd"/>
      <w:r w:rsidRPr="00C84EA2">
        <w:t xml:space="preserve"> Geometric &amp; radiometric correction of multispectral WorldView-2 satellite imagery, </w:t>
      </w:r>
      <w:proofErr w:type="gramStart"/>
      <w:r w:rsidRPr="00C84EA2">
        <w:t>Internal</w:t>
      </w:r>
      <w:proofErr w:type="gramEnd"/>
      <w:r w:rsidRPr="00C84EA2">
        <w:t xml:space="preserve"> report 617,</w:t>
      </w:r>
      <w:r w:rsidR="00EF29B8">
        <w:t xml:space="preserve"> May,</w:t>
      </w:r>
      <w:r w:rsidRPr="00C84EA2">
        <w:t xml:space="preserve"> Supervising Scientist, Darwin.</w:t>
      </w:r>
    </w:p>
    <w:p w:rsidR="001250FE" w:rsidRDefault="001250FE" w:rsidP="00433616">
      <w:pPr>
        <w:pStyle w:val="Heading2"/>
        <w:numPr>
          <w:ilvl w:val="0"/>
          <w:numId w:val="0"/>
        </w:numPr>
        <w:ind w:left="576" w:hanging="576"/>
      </w:pPr>
      <w:bookmarkStart w:id="22" w:name="_Toc389819388"/>
      <w:bookmarkStart w:id="23" w:name="_Toc394491653"/>
      <w:bookmarkStart w:id="24" w:name="_Toc397676564"/>
      <w:r>
        <w:t>Acknowledgments</w:t>
      </w:r>
      <w:bookmarkEnd w:id="22"/>
      <w:bookmarkEnd w:id="23"/>
      <w:bookmarkEnd w:id="24"/>
    </w:p>
    <w:p w:rsidR="001250FE" w:rsidRDefault="001250FE" w:rsidP="00433616">
      <w:r>
        <w:t xml:space="preserve">The authors would like to thank James Boyden, </w:t>
      </w:r>
      <w:proofErr w:type="spellStart"/>
      <w:r>
        <w:t>Krissy</w:t>
      </w:r>
      <w:proofErr w:type="spellEnd"/>
      <w:r>
        <w:t xml:space="preserve"> Kai-Nielsen, </w:t>
      </w:r>
      <w:proofErr w:type="spellStart"/>
      <w:r>
        <w:t>Annamarie</w:t>
      </w:r>
      <w:proofErr w:type="spellEnd"/>
      <w:r>
        <w:t xml:space="preserve"> </w:t>
      </w:r>
      <w:proofErr w:type="spellStart"/>
      <w:r>
        <w:t>Beraldo</w:t>
      </w:r>
      <w:proofErr w:type="spellEnd"/>
      <w:r>
        <w:t xml:space="preserve"> and Grant </w:t>
      </w:r>
      <w:proofErr w:type="spellStart"/>
      <w:r>
        <w:t>Staben</w:t>
      </w:r>
      <w:proofErr w:type="spellEnd"/>
      <w:r>
        <w:t xml:space="preserve"> for their contributions towards the collection of the field data for this report. Also thank you to Michael </w:t>
      </w:r>
      <w:proofErr w:type="spellStart"/>
      <w:r>
        <w:t>Saynor</w:t>
      </w:r>
      <w:proofErr w:type="spellEnd"/>
      <w:r>
        <w:t xml:space="preserve"> for providing </w:t>
      </w:r>
      <w:proofErr w:type="spellStart"/>
      <w:r>
        <w:t>Magela</w:t>
      </w:r>
      <w:proofErr w:type="spellEnd"/>
      <w:r>
        <w:t xml:space="preserve"> Creek 009 gauging station discharge data.</w:t>
      </w:r>
    </w:p>
    <w:p w:rsidR="001250FE" w:rsidRPr="00463664" w:rsidRDefault="001250FE" w:rsidP="00433616"/>
    <w:p w:rsidR="001250FE" w:rsidRDefault="001250FE" w:rsidP="00433616">
      <w:pPr>
        <w:spacing w:after="0" w:line="240" w:lineRule="auto"/>
        <w:jc w:val="left"/>
        <w:rPr>
          <w:rFonts w:ascii="Arial" w:hAnsi="Arial"/>
          <w:b/>
          <w:sz w:val="28"/>
        </w:rPr>
      </w:pPr>
      <w:r>
        <w:br w:type="page"/>
      </w:r>
    </w:p>
    <w:p w:rsidR="001250FE" w:rsidRDefault="001250FE" w:rsidP="00433616">
      <w:pPr>
        <w:pStyle w:val="Heading2"/>
        <w:numPr>
          <w:ilvl w:val="0"/>
          <w:numId w:val="0"/>
        </w:numPr>
        <w:ind w:left="576" w:hanging="576"/>
      </w:pPr>
      <w:bookmarkStart w:id="25" w:name="_Toc389819389"/>
      <w:bookmarkStart w:id="26" w:name="_Toc394491654"/>
      <w:bookmarkStart w:id="27" w:name="_Toc397676565"/>
      <w:r>
        <w:t>Abbreviations</w:t>
      </w:r>
      <w:bookmarkEnd w:id="25"/>
      <w:bookmarkEnd w:id="26"/>
      <w:bookmarkEnd w:id="27"/>
    </w:p>
    <w:p w:rsidR="001250FE" w:rsidRDefault="001250FE" w:rsidP="00433616">
      <w:pPr>
        <w:tabs>
          <w:tab w:val="left" w:pos="1134"/>
        </w:tabs>
      </w:pPr>
      <w:r>
        <w:t>AGL</w:t>
      </w:r>
      <w:r>
        <w:tab/>
        <w:t>Above ground level</w:t>
      </w:r>
    </w:p>
    <w:p w:rsidR="001250FE" w:rsidRDefault="001250FE" w:rsidP="00433616">
      <w:pPr>
        <w:tabs>
          <w:tab w:val="left" w:pos="1134"/>
        </w:tabs>
      </w:pPr>
      <w:r>
        <w:t>AHD</w:t>
      </w:r>
      <w:r>
        <w:tab/>
        <w:t>Australian Height Datum</w:t>
      </w:r>
    </w:p>
    <w:p w:rsidR="001250FE" w:rsidRDefault="001250FE" w:rsidP="00433616">
      <w:pPr>
        <w:tabs>
          <w:tab w:val="left" w:pos="1134"/>
        </w:tabs>
      </w:pPr>
      <w:r>
        <w:t>ARR</w:t>
      </w:r>
      <w:r>
        <w:tab/>
        <w:t>Alligator Rivers Region</w:t>
      </w:r>
    </w:p>
    <w:p w:rsidR="001250FE" w:rsidRDefault="001250FE" w:rsidP="00433616">
      <w:pPr>
        <w:tabs>
          <w:tab w:val="left" w:pos="1134"/>
        </w:tabs>
      </w:pPr>
      <w:r>
        <w:t>CHM</w:t>
      </w:r>
      <w:r>
        <w:tab/>
        <w:t>Canopy height model</w:t>
      </w:r>
    </w:p>
    <w:p w:rsidR="001250FE" w:rsidRDefault="001250FE" w:rsidP="00433616">
      <w:pPr>
        <w:tabs>
          <w:tab w:val="left" w:pos="1134"/>
        </w:tabs>
      </w:pPr>
      <w:r>
        <w:t>DEM</w:t>
      </w:r>
      <w:r>
        <w:tab/>
        <w:t>Digital elevation model</w:t>
      </w:r>
    </w:p>
    <w:p w:rsidR="001250FE" w:rsidRDefault="001250FE" w:rsidP="00433616">
      <w:pPr>
        <w:tabs>
          <w:tab w:val="left" w:pos="1134"/>
        </w:tabs>
      </w:pPr>
      <w:r>
        <w:t>DSM</w:t>
      </w:r>
      <w:r>
        <w:tab/>
        <w:t>Digital surface model</w:t>
      </w:r>
    </w:p>
    <w:p w:rsidR="001250FE" w:rsidRDefault="001250FE" w:rsidP="00433616">
      <w:pPr>
        <w:tabs>
          <w:tab w:val="left" w:pos="1134"/>
        </w:tabs>
      </w:pPr>
      <w:r>
        <w:t>EM</w:t>
      </w:r>
      <w:r>
        <w:tab/>
        <w:t>Electromagnetic</w:t>
      </w:r>
    </w:p>
    <w:p w:rsidR="001250FE" w:rsidRDefault="001250FE" w:rsidP="00433616">
      <w:pPr>
        <w:tabs>
          <w:tab w:val="left" w:pos="1134"/>
        </w:tabs>
      </w:pPr>
      <w:r>
        <w:t>EVI</w:t>
      </w:r>
      <w:r>
        <w:tab/>
        <w:t>Enhanced vegetation index</w:t>
      </w:r>
    </w:p>
    <w:p w:rsidR="001250FE" w:rsidRDefault="001250FE" w:rsidP="00433616">
      <w:pPr>
        <w:tabs>
          <w:tab w:val="left" w:pos="1134"/>
        </w:tabs>
      </w:pPr>
      <w:r>
        <w:t>FDI</w:t>
      </w:r>
      <w:r>
        <w:tab/>
        <w:t>Forest discrimination index</w:t>
      </w:r>
    </w:p>
    <w:p w:rsidR="001250FE" w:rsidRDefault="001250FE" w:rsidP="00433616">
      <w:pPr>
        <w:tabs>
          <w:tab w:val="left" w:pos="1134"/>
        </w:tabs>
      </w:pPr>
      <w:r>
        <w:t>FNEA</w:t>
      </w:r>
      <w:r>
        <w:tab/>
        <w:t>Fractal Net Evolution Approach</w:t>
      </w:r>
    </w:p>
    <w:p w:rsidR="001250FE" w:rsidRDefault="001250FE" w:rsidP="00433616">
      <w:pPr>
        <w:tabs>
          <w:tab w:val="left" w:pos="1134"/>
        </w:tabs>
      </w:pPr>
      <w:r>
        <w:t>GCP</w:t>
      </w:r>
      <w:r>
        <w:tab/>
        <w:t>Ground control point</w:t>
      </w:r>
    </w:p>
    <w:p w:rsidR="001250FE" w:rsidRDefault="001250FE" w:rsidP="00433616">
      <w:pPr>
        <w:tabs>
          <w:tab w:val="left" w:pos="1134"/>
        </w:tabs>
      </w:pPr>
      <w:r>
        <w:t>GEOBIA</w:t>
      </w:r>
      <w:r>
        <w:tab/>
        <w:t>Geographical object-based image analysis</w:t>
      </w:r>
    </w:p>
    <w:p w:rsidR="001250FE" w:rsidRDefault="001250FE" w:rsidP="00433616">
      <w:pPr>
        <w:tabs>
          <w:tab w:val="left" w:pos="1134"/>
        </w:tabs>
      </w:pPr>
      <w:r>
        <w:t>GIS</w:t>
      </w:r>
      <w:r>
        <w:tab/>
        <w:t>Geographic information system</w:t>
      </w:r>
    </w:p>
    <w:p w:rsidR="001250FE" w:rsidRDefault="001250FE" w:rsidP="00433616">
      <w:pPr>
        <w:tabs>
          <w:tab w:val="left" w:pos="1134"/>
        </w:tabs>
      </w:pPr>
      <w:r>
        <w:t>GPS</w:t>
      </w:r>
      <w:r>
        <w:tab/>
        <w:t>Global positioning system</w:t>
      </w:r>
    </w:p>
    <w:p w:rsidR="001250FE" w:rsidRDefault="001250FE" w:rsidP="00433616">
      <w:pPr>
        <w:tabs>
          <w:tab w:val="left" w:pos="1134"/>
        </w:tabs>
      </w:pPr>
      <w:r>
        <w:t>GSD</w:t>
      </w:r>
      <w:r>
        <w:tab/>
        <w:t>Ground sample distance</w:t>
      </w:r>
    </w:p>
    <w:p w:rsidR="001250FE" w:rsidRDefault="001250FE" w:rsidP="00433616">
      <w:pPr>
        <w:tabs>
          <w:tab w:val="left" w:pos="1134"/>
        </w:tabs>
      </w:pPr>
      <w:r>
        <w:t>HSR</w:t>
      </w:r>
      <w:r>
        <w:tab/>
        <w:t>High spatial resolution</w:t>
      </w:r>
    </w:p>
    <w:p w:rsidR="001250FE" w:rsidRDefault="001250FE" w:rsidP="00433616">
      <w:pPr>
        <w:tabs>
          <w:tab w:val="left" w:pos="1134"/>
        </w:tabs>
      </w:pPr>
      <w:r>
        <w:t>KNP</w:t>
      </w:r>
      <w:r>
        <w:tab/>
        <w:t>Kakadu National Park</w:t>
      </w:r>
    </w:p>
    <w:p w:rsidR="001250FE" w:rsidRDefault="001250FE" w:rsidP="00433616">
      <w:pPr>
        <w:tabs>
          <w:tab w:val="left" w:pos="1134"/>
        </w:tabs>
      </w:pPr>
      <w:r>
        <w:t>LI</w:t>
      </w:r>
      <w:r>
        <w:tab/>
        <w:t>Lily index</w:t>
      </w:r>
    </w:p>
    <w:p w:rsidR="001250FE" w:rsidRDefault="001250FE" w:rsidP="00433616">
      <w:pPr>
        <w:tabs>
          <w:tab w:val="left" w:pos="1134"/>
        </w:tabs>
      </w:pPr>
      <w:proofErr w:type="spellStart"/>
      <w:r>
        <w:t>LiDAR</w:t>
      </w:r>
      <w:proofErr w:type="spellEnd"/>
      <w:r>
        <w:tab/>
        <w:t>Light detection and ranging</w:t>
      </w:r>
    </w:p>
    <w:p w:rsidR="001250FE" w:rsidRDefault="001250FE" w:rsidP="00433616">
      <w:pPr>
        <w:tabs>
          <w:tab w:val="left" w:pos="1134"/>
        </w:tabs>
      </w:pPr>
      <w:r>
        <w:t>MSR</w:t>
      </w:r>
      <w:r>
        <w:tab/>
        <w:t>Moderate spatial resolution</w:t>
      </w:r>
    </w:p>
    <w:p w:rsidR="001250FE" w:rsidRDefault="001250FE" w:rsidP="00433616">
      <w:pPr>
        <w:tabs>
          <w:tab w:val="left" w:pos="1134"/>
        </w:tabs>
      </w:pPr>
      <w:r>
        <w:t>NDVI</w:t>
      </w:r>
      <w:r>
        <w:tab/>
        <w:t>Normalised vegetation index</w:t>
      </w:r>
    </w:p>
    <w:p w:rsidR="001250FE" w:rsidRDefault="001250FE" w:rsidP="00433616">
      <w:pPr>
        <w:tabs>
          <w:tab w:val="left" w:pos="1134"/>
        </w:tabs>
      </w:pPr>
      <w:r>
        <w:t>NIR</w:t>
      </w:r>
      <w:r>
        <w:tab/>
        <w:t>Near infrared</w:t>
      </w:r>
    </w:p>
    <w:p w:rsidR="001250FE" w:rsidRDefault="001250FE" w:rsidP="00433616">
      <w:pPr>
        <w:tabs>
          <w:tab w:val="left" w:pos="1134"/>
        </w:tabs>
      </w:pPr>
      <w:r>
        <w:t>RE</w:t>
      </w:r>
      <w:r>
        <w:tab/>
        <w:t>Red edge</w:t>
      </w:r>
    </w:p>
    <w:p w:rsidR="001250FE" w:rsidRDefault="001250FE" w:rsidP="00433616">
      <w:pPr>
        <w:tabs>
          <w:tab w:val="left" w:pos="1134"/>
        </w:tabs>
      </w:pPr>
      <w:r>
        <w:t>RGB</w:t>
      </w:r>
      <w:r>
        <w:tab/>
        <w:t xml:space="preserve">Red, green, blue </w:t>
      </w:r>
    </w:p>
    <w:p w:rsidR="001250FE" w:rsidRDefault="001250FE" w:rsidP="00433616">
      <w:pPr>
        <w:tabs>
          <w:tab w:val="left" w:pos="1134"/>
        </w:tabs>
      </w:pPr>
      <w:r>
        <w:t>RMSE</w:t>
      </w:r>
      <w:r>
        <w:tab/>
        <w:t>Root means square error</w:t>
      </w:r>
    </w:p>
    <w:p w:rsidR="001250FE" w:rsidRDefault="001250FE" w:rsidP="00433616">
      <w:pPr>
        <w:tabs>
          <w:tab w:val="left" w:pos="1134"/>
        </w:tabs>
      </w:pPr>
      <w:r>
        <w:t>RPC</w:t>
      </w:r>
      <w:r>
        <w:tab/>
        <w:t>Rational polynomial coefficient</w:t>
      </w:r>
    </w:p>
    <w:p w:rsidR="001250FE" w:rsidRDefault="001250FE" w:rsidP="00433616">
      <w:pPr>
        <w:tabs>
          <w:tab w:val="left" w:pos="1134"/>
        </w:tabs>
      </w:pPr>
      <w:r>
        <w:t>SRTM</w:t>
      </w:r>
      <w:r>
        <w:tab/>
        <w:t>Shuttle Radar Topography Mission</w:t>
      </w:r>
    </w:p>
    <w:p w:rsidR="001250FE" w:rsidRDefault="001250FE" w:rsidP="00433616">
      <w:pPr>
        <w:tabs>
          <w:tab w:val="left" w:pos="1134"/>
        </w:tabs>
      </w:pPr>
      <w:r>
        <w:t>SP</w:t>
      </w:r>
      <w:r>
        <w:tab/>
        <w:t>Scale parameter</w:t>
      </w:r>
    </w:p>
    <w:p w:rsidR="001250FE" w:rsidRDefault="001250FE" w:rsidP="00433616">
      <w:pPr>
        <w:tabs>
          <w:tab w:val="left" w:pos="1134"/>
        </w:tabs>
      </w:pPr>
      <w:r>
        <w:t>SPOT</w:t>
      </w:r>
      <w:r>
        <w:tab/>
      </w:r>
      <w:r w:rsidRPr="00827AC2">
        <w:rPr>
          <w:iCs/>
          <w:lang w:val="fr-FR"/>
        </w:rPr>
        <w:t>Satellite Pour l’Observation de la Terre</w:t>
      </w:r>
    </w:p>
    <w:p w:rsidR="001250FE" w:rsidRDefault="001250FE" w:rsidP="00433616">
      <w:pPr>
        <w:tabs>
          <w:tab w:val="left" w:pos="1134"/>
        </w:tabs>
      </w:pPr>
      <w:r>
        <w:t>SSD</w:t>
      </w:r>
      <w:r>
        <w:tab/>
        <w:t>Supervising Scientist Division</w:t>
      </w:r>
    </w:p>
    <w:p w:rsidR="001250FE" w:rsidRDefault="001250FE" w:rsidP="00433616">
      <w:pPr>
        <w:tabs>
          <w:tab w:val="left" w:pos="1134"/>
        </w:tabs>
      </w:pPr>
      <w:r>
        <w:t>TM</w:t>
      </w:r>
      <w:r>
        <w:tab/>
        <w:t xml:space="preserve">Thematic </w:t>
      </w:r>
      <w:proofErr w:type="spellStart"/>
      <w:r>
        <w:t>mapper</w:t>
      </w:r>
      <w:proofErr w:type="spellEnd"/>
    </w:p>
    <w:p w:rsidR="001250FE" w:rsidRDefault="001250FE" w:rsidP="00433616">
      <w:pPr>
        <w:tabs>
          <w:tab w:val="left" w:pos="1134"/>
        </w:tabs>
      </w:pPr>
      <w:r>
        <w:t>VNIR</w:t>
      </w:r>
      <w:r>
        <w:tab/>
        <w:t>Visible and near infrared</w:t>
      </w:r>
    </w:p>
    <w:p w:rsidR="001250FE" w:rsidRDefault="001250FE" w:rsidP="00433616">
      <w:pPr>
        <w:tabs>
          <w:tab w:val="left" w:pos="1134"/>
        </w:tabs>
        <w:rPr>
          <w:rFonts w:ascii="Arial" w:hAnsi="Arial"/>
          <w:b/>
          <w:sz w:val="28"/>
        </w:rPr>
      </w:pPr>
      <w:r>
        <w:t>WV-2</w:t>
      </w:r>
      <w:r>
        <w:tab/>
        <w:t>WorldView-2</w:t>
      </w:r>
      <w:r>
        <w:br w:type="page"/>
      </w:r>
    </w:p>
    <w:p w:rsidR="001250FE" w:rsidRPr="00463664" w:rsidRDefault="001250FE" w:rsidP="00433616">
      <w:pPr>
        <w:pStyle w:val="Heading1"/>
      </w:pPr>
      <w:bookmarkStart w:id="28" w:name="_Toc397676566"/>
      <w:r w:rsidRPr="00463664">
        <w:t>Introduction</w:t>
      </w:r>
      <w:bookmarkEnd w:id="28"/>
    </w:p>
    <w:p w:rsidR="001250FE" w:rsidRDefault="001250FE" w:rsidP="00433616">
      <w:pPr>
        <w:pStyle w:val="Heading2"/>
        <w:rPr>
          <w:rFonts w:eastAsia="TimesNewRoman"/>
        </w:rPr>
      </w:pPr>
      <w:bookmarkStart w:id="29" w:name="_Toc389819390"/>
      <w:bookmarkStart w:id="30" w:name="_Toc397676567"/>
      <w:r>
        <w:rPr>
          <w:rFonts w:eastAsia="TimesNewRoman"/>
        </w:rPr>
        <w:t>Project definition</w:t>
      </w:r>
      <w:bookmarkEnd w:id="29"/>
      <w:bookmarkEnd w:id="30"/>
    </w:p>
    <w:p w:rsidR="001250FE" w:rsidRDefault="001250FE" w:rsidP="00433616">
      <w:r>
        <w:rPr>
          <w:rFonts w:eastAsia="TimesNewRoman"/>
        </w:rPr>
        <w:t xml:space="preserve">This report presents work undertaken by </w:t>
      </w:r>
      <w:proofErr w:type="spellStart"/>
      <w:r w:rsidRPr="00123040">
        <w:rPr>
          <w:rFonts w:ascii="Times New Roman" w:eastAsia="TimesNewRoman" w:hAnsi="Times New Roman"/>
          <w:b/>
          <w:i/>
          <w:sz w:val="26"/>
        </w:rPr>
        <w:t>eriss</w:t>
      </w:r>
      <w:proofErr w:type="spellEnd"/>
      <w:r w:rsidRPr="008269D9">
        <w:rPr>
          <w:rFonts w:eastAsia="TimesNewRoman"/>
        </w:rPr>
        <w:t xml:space="preserve"> </w:t>
      </w:r>
      <w:r w:rsidR="00123040">
        <w:rPr>
          <w:rFonts w:eastAsia="TimesNewRoman"/>
        </w:rPr>
        <w:t>staff during 2010–</w:t>
      </w:r>
      <w:r>
        <w:rPr>
          <w:rFonts w:eastAsia="TimesNewRoman"/>
        </w:rPr>
        <w:t xml:space="preserve">2012 to map the floodplain vegetation in a large ecologically significant wetland downstream from Ranger Uranium Mine using data for May 2010 captured by the satellite-based WorldView-2 (WV-2) sensor. Within the project the goals were to determine the applicability of high spatial resolution multispectral satellite data for mapping and monitoring floodplain vegetation and develop a methodology that would be transferable to WV-2 imagery for future years. </w:t>
      </w:r>
      <w:r>
        <w:t>The time series m</w:t>
      </w:r>
      <w:r w:rsidRPr="00DD7C9A">
        <w:t xml:space="preserve">apping </w:t>
      </w:r>
      <w:r>
        <w:t xml:space="preserve">of floodplain </w:t>
      </w:r>
      <w:r w:rsidRPr="00DD7C9A">
        <w:t xml:space="preserve">vegetation will provide a contemporary baseline of annual </w:t>
      </w:r>
      <w:r>
        <w:t>vegetation dynamics</w:t>
      </w:r>
      <w:r w:rsidRPr="00DD7C9A">
        <w:t xml:space="preserve"> on the floodplain to assist with </w:t>
      </w:r>
      <w:r>
        <w:t xml:space="preserve">monitoring and </w:t>
      </w:r>
      <w:r w:rsidRPr="00DD7C9A">
        <w:t xml:space="preserve">analysing </w:t>
      </w:r>
      <w:r>
        <w:t xml:space="preserve">off-site </w:t>
      </w:r>
      <w:r w:rsidRPr="00DD7C9A">
        <w:t xml:space="preserve">change during and </w:t>
      </w:r>
      <w:r>
        <w:t>after</w:t>
      </w:r>
      <w:r w:rsidRPr="00DD7C9A">
        <w:t xml:space="preserve"> rehabilitation.</w:t>
      </w:r>
    </w:p>
    <w:p w:rsidR="00E457F6" w:rsidRDefault="00E457F6" w:rsidP="00433616">
      <w:pPr>
        <w:rPr>
          <w:rFonts w:eastAsia="TimesNewRoman"/>
        </w:rPr>
      </w:pPr>
      <w:r w:rsidRPr="00E17B07">
        <w:rPr>
          <w:rFonts w:eastAsia="TimesNewRoman"/>
        </w:rPr>
        <w:t>The aims of this project are to:</w:t>
      </w:r>
    </w:p>
    <w:p w:rsidR="00EF29B8" w:rsidRDefault="00EF29B8" w:rsidP="00433616">
      <w:pPr>
        <w:ind w:left="284" w:hanging="284"/>
      </w:pPr>
      <w:r>
        <w:rPr>
          <w:rFonts w:eastAsia="TimesNewRoman"/>
        </w:rPr>
        <w:t xml:space="preserve">1. To produce high resolution maps of the </w:t>
      </w:r>
      <w:r w:rsidRPr="00D7334F">
        <w:t>vegetation communities of the Magela Creek floodplain for the ye</w:t>
      </w:r>
      <w:r>
        <w:t>ars 2010–2013 to as a baseline.</w:t>
      </w:r>
    </w:p>
    <w:p w:rsidR="00EF29B8" w:rsidRPr="00E17B07" w:rsidRDefault="00EF29B8" w:rsidP="00433616">
      <w:pPr>
        <w:ind w:left="284" w:hanging="284"/>
        <w:rPr>
          <w:rFonts w:eastAsia="TimesNewRoman"/>
        </w:rPr>
      </w:pPr>
      <w:r>
        <w:t>2. To map and analyse annual change within vegetation communities on the floodplain.</w:t>
      </w:r>
    </w:p>
    <w:p w:rsidR="00E457F6" w:rsidRPr="000C4F53" w:rsidRDefault="00E457F6" w:rsidP="00433616">
      <w:pPr>
        <w:pStyle w:val="Normallist1"/>
      </w:pPr>
      <w:r>
        <w:t>More specifically, the objectives of this report are to:</w:t>
      </w:r>
    </w:p>
    <w:p w:rsidR="00E457F6" w:rsidRDefault="00E457F6" w:rsidP="00433616">
      <w:pPr>
        <w:pStyle w:val="ListParagraph"/>
        <w:numPr>
          <w:ilvl w:val="0"/>
          <w:numId w:val="50"/>
        </w:numPr>
        <w:rPr>
          <w:rFonts w:eastAsia="TimesNewRoman"/>
        </w:rPr>
      </w:pPr>
      <w:r w:rsidRPr="000C4F53">
        <w:rPr>
          <w:rFonts w:eastAsia="TimesNewRoman"/>
        </w:rPr>
        <w:t xml:space="preserve">Determine </w:t>
      </w:r>
      <w:r>
        <w:rPr>
          <w:rFonts w:eastAsia="TimesNewRoman"/>
        </w:rPr>
        <w:t>the applicability of</w:t>
      </w:r>
      <w:r w:rsidRPr="000C4F53">
        <w:rPr>
          <w:rFonts w:eastAsia="TimesNewRoman"/>
        </w:rPr>
        <w:t xml:space="preserve"> very high resolution satellite imagery to map and monitor vegetation on the floodplain</w:t>
      </w:r>
      <w:r>
        <w:rPr>
          <w:rFonts w:eastAsia="TimesNewRoman"/>
        </w:rPr>
        <w:t xml:space="preserve"> and thus e</w:t>
      </w:r>
      <w:r w:rsidRPr="000C4F53">
        <w:rPr>
          <w:rFonts w:eastAsia="TimesNewRoman"/>
        </w:rPr>
        <w:t xml:space="preserve">stablish </w:t>
      </w:r>
      <w:r>
        <w:rPr>
          <w:rFonts w:eastAsia="TimesNewRoman"/>
        </w:rPr>
        <w:t xml:space="preserve">a </w:t>
      </w:r>
      <w:r w:rsidRPr="000C4F53">
        <w:rPr>
          <w:rFonts w:eastAsia="TimesNewRoman"/>
        </w:rPr>
        <w:t>baseline dataset</w:t>
      </w:r>
      <w:r>
        <w:rPr>
          <w:rFonts w:eastAsia="TimesNewRoman"/>
        </w:rPr>
        <w:t xml:space="preserve"> of variability that can be used monitor the potential impacts downstream from the rehabilitation of Ranger Uranium Mine</w:t>
      </w:r>
      <w:r w:rsidRPr="000C4F53">
        <w:rPr>
          <w:rFonts w:eastAsia="TimesNewRoman"/>
        </w:rPr>
        <w:t>.</w:t>
      </w:r>
    </w:p>
    <w:p w:rsidR="00E457F6" w:rsidRDefault="00E457F6" w:rsidP="00433616">
      <w:pPr>
        <w:pStyle w:val="ListParagraph"/>
        <w:numPr>
          <w:ilvl w:val="0"/>
          <w:numId w:val="50"/>
        </w:numPr>
        <w:rPr>
          <w:rFonts w:eastAsia="TimesNewRoman"/>
        </w:rPr>
      </w:pPr>
      <w:r>
        <w:rPr>
          <w:rFonts w:eastAsia="TimesNewRoman"/>
        </w:rPr>
        <w:t>Develop a GEOBIA-based methodology suitable for mapping and monitoring the offsite environment.</w:t>
      </w:r>
    </w:p>
    <w:p w:rsidR="001250FE" w:rsidRDefault="001250FE" w:rsidP="00433616">
      <w:pPr>
        <w:rPr>
          <w:rFonts w:eastAsia="TimesNewRoman"/>
        </w:rPr>
      </w:pPr>
      <w:r>
        <w:rPr>
          <w:rFonts w:eastAsia="TimesNewRoman"/>
        </w:rPr>
        <w:t>The outcomes of this project are:</w:t>
      </w:r>
    </w:p>
    <w:p w:rsidR="001250FE" w:rsidRPr="00197D71" w:rsidRDefault="001250FE" w:rsidP="00433616">
      <w:pPr>
        <w:pStyle w:val="bulletlist1"/>
        <w:rPr>
          <w:rFonts w:eastAsia="TimesNewRoman"/>
        </w:rPr>
      </w:pPr>
      <w:r w:rsidRPr="00197D71">
        <w:rPr>
          <w:rFonts w:eastAsia="TimesNewRoman"/>
        </w:rPr>
        <w:t>A vegetation map of the Magela Creek floodplain for May 2010</w:t>
      </w:r>
    </w:p>
    <w:p w:rsidR="001250FE" w:rsidRPr="00197D71" w:rsidRDefault="001250FE" w:rsidP="00433616">
      <w:pPr>
        <w:pStyle w:val="bulletlist1"/>
        <w:rPr>
          <w:rFonts w:eastAsia="TimesNewRoman"/>
        </w:rPr>
      </w:pPr>
      <w:r w:rsidRPr="00197D71">
        <w:rPr>
          <w:rFonts w:eastAsia="TimesNewRoman"/>
        </w:rPr>
        <w:t>The development of a methodology capable of producing vegetation maps of the Magela Creek floodplain for WorldView-2 imagery captured in May 2011, June 2012 and June 2013.</w:t>
      </w:r>
    </w:p>
    <w:p w:rsidR="001250FE" w:rsidRDefault="001250FE" w:rsidP="00433616">
      <w:pPr>
        <w:pStyle w:val="Heading2"/>
        <w:rPr>
          <w:rFonts w:eastAsia="TimesNewRoman"/>
        </w:rPr>
      </w:pPr>
      <w:bookmarkStart w:id="31" w:name="_Toc389819391"/>
      <w:bookmarkStart w:id="32" w:name="_Toc397676568"/>
      <w:r>
        <w:rPr>
          <w:rFonts w:eastAsia="TimesNewRoman"/>
        </w:rPr>
        <w:t>Project focus</w:t>
      </w:r>
      <w:bookmarkEnd w:id="31"/>
      <w:bookmarkEnd w:id="32"/>
    </w:p>
    <w:p w:rsidR="001250FE" w:rsidRDefault="001250FE" w:rsidP="00433616">
      <w:pPr>
        <w:rPr>
          <w:rFonts w:eastAsia="TimesNewRoman"/>
        </w:rPr>
      </w:pPr>
      <w:r>
        <w:rPr>
          <w:rFonts w:eastAsia="TimesNewRoman"/>
        </w:rPr>
        <w:t>The geographical focus of this project is the Magela Creek floodplain (</w:t>
      </w:r>
      <w:fldSimple w:instr=" REF _Ref370824514 \h  \* MERGEFORMAT ">
        <w:r w:rsidR="004C7A2F" w:rsidRPr="004C7A2F">
          <w:t xml:space="preserve">Figure </w:t>
        </w:r>
        <w:r w:rsidR="004C7A2F" w:rsidRPr="004C7A2F">
          <w:rPr>
            <w:noProof/>
          </w:rPr>
          <w:t>1.1</w:t>
        </w:r>
      </w:fldSimple>
      <w:r w:rsidRPr="00D83ACA">
        <w:rPr>
          <w:rFonts w:eastAsia="TimesNewRoman"/>
        </w:rPr>
        <w:t>)</w:t>
      </w:r>
      <w:r>
        <w:rPr>
          <w:rFonts w:eastAsia="TimesNewRoman"/>
        </w:rPr>
        <w:t xml:space="preserve"> within the East Alligator River catchment of the Alligators Rivers Region of the Northern Territory of Australia. The floodplain is a downstream receiving environment for the Ranger Uranium Mine.</w:t>
      </w:r>
    </w:p>
    <w:p w:rsidR="001250FE" w:rsidRDefault="00D15838" w:rsidP="00433616">
      <w:pPr>
        <w:keepNext/>
      </w:pPr>
      <w:r>
        <w:rPr>
          <w:noProof/>
          <w:lang w:eastAsia="en-AU"/>
        </w:rPr>
        <w:drawing>
          <wp:inline distT="0" distB="0" distL="0" distR="0">
            <wp:extent cx="5274310" cy="3736248"/>
            <wp:effectExtent l="0" t="0" r="0" b="0"/>
            <wp:docPr id="1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email"/>
                    <a:srcRect/>
                    <a:stretch>
                      <a:fillRect/>
                    </a:stretch>
                  </pic:blipFill>
                  <pic:spPr bwMode="auto">
                    <a:xfrm>
                      <a:off x="0" y="0"/>
                      <a:ext cx="5274310" cy="3736248"/>
                    </a:xfrm>
                    <a:prstGeom prst="rect">
                      <a:avLst/>
                    </a:prstGeom>
                    <a:noFill/>
                    <a:ln w="9525">
                      <a:noFill/>
                      <a:miter lim="800000"/>
                      <a:headEnd/>
                      <a:tailEnd/>
                    </a:ln>
                  </pic:spPr>
                </pic:pic>
              </a:graphicData>
            </a:graphic>
          </wp:inline>
        </w:drawing>
      </w:r>
    </w:p>
    <w:p w:rsidR="001250FE" w:rsidRDefault="001250FE" w:rsidP="00433616">
      <w:pPr>
        <w:pStyle w:val="figurecaption"/>
        <w:rPr>
          <w:rFonts w:eastAsia="TimesNewRoman"/>
        </w:rPr>
      </w:pPr>
      <w:bookmarkStart w:id="33" w:name="_Ref370824514"/>
      <w:bookmarkStart w:id="34" w:name="_Toc394491958"/>
      <w:proofErr w:type="gramStart"/>
      <w:r w:rsidRPr="00197D71">
        <w:rPr>
          <w:b/>
        </w:rPr>
        <w:t xml:space="preserve">Figure </w:t>
      </w:r>
      <w:proofErr w:type="gramEnd"/>
      <w:r w:rsidR="00C43712" w:rsidRPr="00197D71">
        <w:rPr>
          <w:b/>
        </w:rPr>
        <w:fldChar w:fldCharType="begin"/>
      </w:r>
      <w:r w:rsidR="006F4A04" w:rsidRPr="00197D71">
        <w:rPr>
          <w:b/>
        </w:rPr>
        <w:instrText xml:space="preserve"> STYLEREF 1 \s </w:instrText>
      </w:r>
      <w:r w:rsidR="00C43712" w:rsidRPr="00197D71">
        <w:rPr>
          <w:b/>
        </w:rPr>
        <w:fldChar w:fldCharType="separate"/>
      </w:r>
      <w:r w:rsidR="004C7A2F">
        <w:rPr>
          <w:b/>
          <w:noProof/>
        </w:rPr>
        <w:t>1</w:t>
      </w:r>
      <w:r w:rsidR="00C43712" w:rsidRPr="00197D71">
        <w:rPr>
          <w:b/>
        </w:rPr>
        <w:fldChar w:fldCharType="end"/>
      </w:r>
      <w:proofErr w:type="gramStart"/>
      <w:r w:rsidR="00886F81" w:rsidRPr="00197D71">
        <w:rPr>
          <w:b/>
        </w:rPr>
        <w:t>.</w:t>
      </w:r>
      <w:proofErr w:type="gramEnd"/>
      <w:r w:rsidR="00C43712" w:rsidRPr="00197D71">
        <w:rPr>
          <w:b/>
        </w:rPr>
        <w:fldChar w:fldCharType="begin"/>
      </w:r>
      <w:r w:rsidR="00886F81" w:rsidRPr="00197D71">
        <w:rPr>
          <w:b/>
        </w:rPr>
        <w:instrText xml:space="preserve"> SEQ Figure \* ARABIC \s 1 </w:instrText>
      </w:r>
      <w:r w:rsidR="00C43712" w:rsidRPr="00197D71">
        <w:rPr>
          <w:b/>
        </w:rPr>
        <w:fldChar w:fldCharType="separate"/>
      </w:r>
      <w:r w:rsidR="004C7A2F">
        <w:rPr>
          <w:b/>
          <w:noProof/>
        </w:rPr>
        <w:t>1</w:t>
      </w:r>
      <w:r w:rsidR="00C43712" w:rsidRPr="00197D71">
        <w:rPr>
          <w:b/>
        </w:rPr>
        <w:fldChar w:fldCharType="end"/>
      </w:r>
      <w:bookmarkEnd w:id="33"/>
      <w:r>
        <w:t xml:space="preserve"> </w:t>
      </w:r>
      <w:r w:rsidR="00C30453">
        <w:t xml:space="preserve"> </w:t>
      </w:r>
      <w:r>
        <w:t>Location of Magela Creek floodplain, the study area for this project.</w:t>
      </w:r>
      <w:bookmarkEnd w:id="34"/>
    </w:p>
    <w:p w:rsidR="001250FE" w:rsidRPr="00D7334F" w:rsidRDefault="001250FE" w:rsidP="00433616">
      <w:r>
        <w:rPr>
          <w:rFonts w:eastAsia="TimesNewRoman"/>
        </w:rPr>
        <w:t xml:space="preserve">The research focus of this project is twofold. Firstly, the project is assessing the utility of high spatial resolution satellite imagery (in this instance WorldView-2 multispectral imagery) for mapping Magela Creek floodplain vegetation. WorldView-2 data have increased spectral range compared to other high spatial resolution satellite imagery acquired by </w:t>
      </w:r>
      <w:proofErr w:type="spellStart"/>
      <w:r w:rsidRPr="00197D71">
        <w:rPr>
          <w:rFonts w:ascii="Times New Roman" w:eastAsia="TimesNewRoman" w:hAnsi="Times New Roman"/>
          <w:b/>
          <w:i/>
          <w:sz w:val="26"/>
          <w:szCs w:val="26"/>
        </w:rPr>
        <w:t>eriss</w:t>
      </w:r>
      <w:proofErr w:type="spellEnd"/>
      <w:r w:rsidRPr="00197D71">
        <w:rPr>
          <w:rFonts w:ascii="Times New Roman" w:eastAsia="TimesNewRoman" w:hAnsi="Times New Roman"/>
          <w:sz w:val="26"/>
          <w:szCs w:val="26"/>
        </w:rPr>
        <w:t>,</w:t>
      </w:r>
      <w:r>
        <w:rPr>
          <w:rFonts w:eastAsia="TimesNewRoman"/>
        </w:rPr>
        <w:t xml:space="preserve"> namely </w:t>
      </w:r>
      <w:proofErr w:type="spellStart"/>
      <w:r>
        <w:rPr>
          <w:rFonts w:eastAsia="TimesNewRoman"/>
        </w:rPr>
        <w:t>QuickBird</w:t>
      </w:r>
      <w:proofErr w:type="spellEnd"/>
      <w:r>
        <w:rPr>
          <w:rFonts w:eastAsia="TimesNewRoman"/>
        </w:rPr>
        <w:t xml:space="preserve"> and IKONOS imagery. Secondly the project is focussed on developing a methodology for mapping the floodplain vegetation for 2010 and subsequent years to establish a baseline for the natural variability of vegetation within the Magela Creek floodplain.</w:t>
      </w:r>
      <w:r w:rsidRPr="00A655CF">
        <w:t xml:space="preserve"> </w:t>
      </w:r>
      <w:r>
        <w:t xml:space="preserve">This baseline will </w:t>
      </w:r>
      <w:r w:rsidRPr="00D7334F">
        <w:t xml:space="preserve">assist with </w:t>
      </w:r>
      <w:r>
        <w:t xml:space="preserve">monitoring the potential downstream impacts associated with </w:t>
      </w:r>
      <w:proofErr w:type="spellStart"/>
      <w:r>
        <w:t>minesite</w:t>
      </w:r>
      <w:proofErr w:type="spellEnd"/>
      <w:r>
        <w:t xml:space="preserve"> </w:t>
      </w:r>
      <w:proofErr w:type="spellStart"/>
      <w:r>
        <w:t>rehabilitation</w:t>
      </w:r>
      <w:r w:rsidR="00BB06F2">
        <w:t>.</w:t>
      </w:r>
      <w:r w:rsidRPr="00D7334F">
        <w:t>Vegetation</w:t>
      </w:r>
      <w:proofErr w:type="spellEnd"/>
      <w:r w:rsidRPr="00D7334F">
        <w:t xml:space="preserve"> community mapping will also inform ecological risk assessment </w:t>
      </w:r>
      <w:r>
        <w:t>for</w:t>
      </w:r>
      <w:r w:rsidRPr="00D7334F">
        <w:t xml:space="preserve"> management of the floodplain. Current landscape level ecological risks within the region are identified as weeds, feral animals and unmanaged wildfire.</w:t>
      </w:r>
      <w:r>
        <w:t xml:space="preserve"> The research undertaken for this project will also provide valuable information that will inform research such as the National Environmental Research Program’s North Australia Hub remote sensing of coastal habitats program.</w:t>
      </w:r>
    </w:p>
    <w:p w:rsidR="001250FE" w:rsidRDefault="001250FE" w:rsidP="00433616">
      <w:pPr>
        <w:pStyle w:val="Heading2"/>
        <w:rPr>
          <w:rFonts w:eastAsia="TimesNewRoman"/>
        </w:rPr>
      </w:pPr>
      <w:bookmarkStart w:id="35" w:name="_Toc389819392"/>
      <w:bookmarkStart w:id="36" w:name="_Toc397676569"/>
      <w:r>
        <w:rPr>
          <w:rFonts w:eastAsia="TimesNewRoman"/>
        </w:rPr>
        <w:t>Background</w:t>
      </w:r>
      <w:bookmarkEnd w:id="35"/>
      <w:bookmarkEnd w:id="36"/>
    </w:p>
    <w:p w:rsidR="001250FE" w:rsidRDefault="001250FE" w:rsidP="00433616">
      <w:r w:rsidRPr="00463664">
        <w:t xml:space="preserve">According to the criteria of the </w:t>
      </w:r>
      <w:proofErr w:type="spellStart"/>
      <w:r w:rsidRPr="00463664">
        <w:t>Ramsar</w:t>
      </w:r>
      <w:proofErr w:type="spellEnd"/>
      <w:r w:rsidRPr="00463664">
        <w:t xml:space="preserve"> Wetlands Convention, the wetlands within Kakadu National Park (KNP) have been designated as internationally important</w:t>
      </w:r>
      <w:r>
        <w:rPr>
          <w:noProof/>
        </w:rPr>
        <w:t> (Finlayson et al</w:t>
      </w:r>
      <w:r w:rsidR="00197D71">
        <w:rPr>
          <w:noProof/>
        </w:rPr>
        <w:t>.</w:t>
      </w:r>
      <w:r>
        <w:rPr>
          <w:noProof/>
        </w:rPr>
        <w:t xml:space="preserve"> 2006)</w:t>
      </w:r>
      <w:r w:rsidRPr="00463664">
        <w:t>.</w:t>
      </w:r>
      <w:r w:rsidRPr="00463664">
        <w:rPr>
          <w:rFonts w:eastAsia="TimesNewRoman"/>
        </w:rPr>
        <w:t xml:space="preserve"> </w:t>
      </w:r>
      <w:r w:rsidRPr="00463664">
        <w:t xml:space="preserve">The wetlands, including the floodplain within the Magela Creek catchment are significant not only in their </w:t>
      </w:r>
      <w:proofErr w:type="spellStart"/>
      <w:r w:rsidRPr="00463664">
        <w:t>biogeographical</w:t>
      </w:r>
      <w:proofErr w:type="spellEnd"/>
      <w:r w:rsidRPr="00463664">
        <w:t xml:space="preserve"> context, but also for the diversity of plant communities</w:t>
      </w:r>
      <w:r>
        <w:rPr>
          <w:noProof/>
        </w:rPr>
        <w:t> (Finlayson et al</w:t>
      </w:r>
      <w:r w:rsidR="00197D71">
        <w:rPr>
          <w:noProof/>
        </w:rPr>
        <w:t>.</w:t>
      </w:r>
      <w:r>
        <w:rPr>
          <w:noProof/>
        </w:rPr>
        <w:t xml:space="preserve"> 2006)</w:t>
      </w:r>
      <w:r w:rsidRPr="00463664">
        <w:t xml:space="preserve"> and as habitat refuges for abundant and diverse waterbird populations</w:t>
      </w:r>
      <w:r>
        <w:rPr>
          <w:noProof/>
        </w:rPr>
        <w:t> (</w:t>
      </w:r>
      <w:proofErr w:type="spellStart"/>
      <w:r>
        <w:rPr>
          <w:noProof/>
        </w:rPr>
        <w:t>Bayliss</w:t>
      </w:r>
      <w:proofErr w:type="spellEnd"/>
      <w:r>
        <w:rPr>
          <w:noProof/>
        </w:rPr>
        <w:t xml:space="preserve"> &amp; Yeomans 1990, Bellio et al</w:t>
      </w:r>
      <w:r w:rsidR="00197D71">
        <w:rPr>
          <w:noProof/>
        </w:rPr>
        <w:t>.</w:t>
      </w:r>
      <w:r>
        <w:rPr>
          <w:noProof/>
        </w:rPr>
        <w:t xml:space="preserve"> 2004)</w:t>
      </w:r>
      <w:r w:rsidRPr="00463664">
        <w:t>. Previous research has identified 10 major vegetation communities within the Magela Creek floodplain</w:t>
      </w:r>
      <w:r>
        <w:rPr>
          <w:noProof/>
        </w:rPr>
        <w:t> (Finlayson et al</w:t>
      </w:r>
      <w:r w:rsidR="00197D71">
        <w:rPr>
          <w:noProof/>
        </w:rPr>
        <w:t>.</w:t>
      </w:r>
      <w:r>
        <w:rPr>
          <w:noProof/>
        </w:rPr>
        <w:t xml:space="preserve"> 1989)</w:t>
      </w:r>
      <w:r w:rsidRPr="00463664">
        <w:t xml:space="preserve"> and the species composition of these communities is seasonally dynamic</w:t>
      </w:r>
      <w:r>
        <w:rPr>
          <w:noProof/>
        </w:rPr>
        <w:t> (Finlayson et al</w:t>
      </w:r>
      <w:r w:rsidR="00197D71">
        <w:rPr>
          <w:noProof/>
        </w:rPr>
        <w:t>.</w:t>
      </w:r>
      <w:r>
        <w:rPr>
          <w:noProof/>
        </w:rPr>
        <w:t xml:space="preserve"> 2006)</w:t>
      </w:r>
      <w:r w:rsidRPr="00463664">
        <w:t xml:space="preserve">. The spatial distribution of </w:t>
      </w:r>
      <w:r>
        <w:t xml:space="preserve">a number of the </w:t>
      </w:r>
      <w:r w:rsidRPr="00463664">
        <w:t>communities is annually dynamic, although reasons for the dynamics are not fully understood. It is uncertain whether the annual change is a naturally occurring phenomenon, the result of anthropogenic influence or a combination of both and</w:t>
      </w:r>
      <w:r>
        <w:t>,</w:t>
      </w:r>
      <w:r w:rsidRPr="00463664">
        <w:t xml:space="preserve"> despite the importance of these wetlands</w:t>
      </w:r>
      <w:r>
        <w:t>,</w:t>
      </w:r>
      <w:r w:rsidRPr="00463664">
        <w:t xml:space="preserve"> there has been little research </w:t>
      </w:r>
      <w:r>
        <w:t>on</w:t>
      </w:r>
      <w:r w:rsidRPr="00463664">
        <w:t xml:space="preserve"> the dynamics</w:t>
      </w:r>
      <w:r>
        <w:rPr>
          <w:noProof/>
        </w:rPr>
        <w:t> (Finlayson et al</w:t>
      </w:r>
      <w:r w:rsidR="001D22BA">
        <w:rPr>
          <w:noProof/>
        </w:rPr>
        <w:t>.</w:t>
      </w:r>
      <w:r>
        <w:rPr>
          <w:noProof/>
        </w:rPr>
        <w:t xml:space="preserve"> 2006)</w:t>
      </w:r>
      <w:r w:rsidRPr="00463664">
        <w:t>. Accurate mapping of the communities within the floodplain at the appropriate spatial and temporal scale will provide data that will enable analysis that may determine the drivers of the dynamics. Vegetation community mapping of the floodplain also inform</w:t>
      </w:r>
      <w:r>
        <w:t>s the</w:t>
      </w:r>
      <w:r w:rsidRPr="00463664">
        <w:t xml:space="preserve"> ecological risk assessment </w:t>
      </w:r>
      <w:r>
        <w:t xml:space="preserve">underlying </w:t>
      </w:r>
      <w:r w:rsidRPr="00463664">
        <w:t>park management</w:t>
      </w:r>
      <w:r>
        <w:t xml:space="preserve"> strategies</w:t>
      </w:r>
      <w:r>
        <w:rPr>
          <w:noProof/>
        </w:rPr>
        <w:t> (</w:t>
      </w:r>
      <w:proofErr w:type="spellStart"/>
      <w:r>
        <w:rPr>
          <w:noProof/>
        </w:rPr>
        <w:t>Bayliss</w:t>
      </w:r>
      <w:proofErr w:type="spellEnd"/>
      <w:r>
        <w:rPr>
          <w:noProof/>
        </w:rPr>
        <w:t xml:space="preserve"> et al</w:t>
      </w:r>
      <w:r w:rsidR="00197D71">
        <w:rPr>
          <w:noProof/>
        </w:rPr>
        <w:t>.</w:t>
      </w:r>
      <w:r>
        <w:rPr>
          <w:noProof/>
        </w:rPr>
        <w:t xml:space="preserve"> 2012)</w:t>
      </w:r>
      <w:r w:rsidRPr="00463664">
        <w:t>.</w:t>
      </w:r>
      <w:r>
        <w:t xml:space="preserve"> </w:t>
      </w:r>
      <w:r w:rsidRPr="00463664">
        <w:t xml:space="preserve">Current landscape level ecological risks within the region are identified as weeds, feral animals </w:t>
      </w:r>
      <w:r>
        <w:t>(</w:t>
      </w:r>
      <w:fldSimple w:instr=" REF _Ref374607791 \h  \* MERGEFORMAT ">
        <w:r w:rsidR="004C7A2F" w:rsidRPr="004C7A2F">
          <w:t xml:space="preserve">Figure </w:t>
        </w:r>
        <w:r w:rsidR="004C7A2F" w:rsidRPr="004C7A2F">
          <w:rPr>
            <w:noProof/>
          </w:rPr>
          <w:t>1.2</w:t>
        </w:r>
      </w:fldSimple>
      <w:r>
        <w:t xml:space="preserve">) </w:t>
      </w:r>
      <w:r w:rsidRPr="00463664">
        <w:t>and unmanaged wildfire</w:t>
      </w:r>
      <w:r>
        <w:rPr>
          <w:noProof/>
        </w:rPr>
        <w:t> (</w:t>
      </w:r>
      <w:proofErr w:type="spellStart"/>
      <w:r>
        <w:rPr>
          <w:noProof/>
        </w:rPr>
        <w:t>Bayliss</w:t>
      </w:r>
      <w:proofErr w:type="spellEnd"/>
      <w:r>
        <w:rPr>
          <w:noProof/>
        </w:rPr>
        <w:t xml:space="preserve"> et al</w:t>
      </w:r>
      <w:r w:rsidR="00197D71">
        <w:rPr>
          <w:noProof/>
        </w:rPr>
        <w:t>.</w:t>
      </w:r>
      <w:r>
        <w:rPr>
          <w:noProof/>
        </w:rPr>
        <w:t xml:space="preserve"> 2012)</w:t>
      </w:r>
      <w:r w:rsidRPr="00463664">
        <w:t xml:space="preserve">. </w:t>
      </w:r>
      <w:r>
        <w:rPr>
          <w:szCs w:val="22"/>
        </w:rPr>
        <w:t xml:space="preserve">In addition, the Magela Creek floodplain is a down-stream receiving environment for the Ranger uranium </w:t>
      </w:r>
      <w:proofErr w:type="spellStart"/>
      <w:r>
        <w:rPr>
          <w:szCs w:val="22"/>
        </w:rPr>
        <w:t>minesite</w:t>
      </w:r>
      <w:proofErr w:type="spellEnd"/>
      <w:r>
        <w:rPr>
          <w:szCs w:val="22"/>
        </w:rPr>
        <w:t xml:space="preserve"> and as such off-site monitoring of this area will become increasingly important in the years following mine closure and rehabilitation (post 2026).</w:t>
      </w:r>
    </w:p>
    <w:p w:rsidR="001250FE" w:rsidRDefault="001250FE" w:rsidP="00433616">
      <w:pPr>
        <w:keepNext/>
      </w:pPr>
      <w:r>
        <w:rPr>
          <w:rFonts w:eastAsia="TimesNewRoman"/>
          <w:noProof/>
          <w:lang w:eastAsia="en-AU"/>
        </w:rPr>
        <w:drawing>
          <wp:inline distT="0" distB="0" distL="0" distR="0">
            <wp:extent cx="5159989" cy="3626864"/>
            <wp:effectExtent l="19050" t="0" r="2561" b="0"/>
            <wp:docPr id="59" name="Picture 3" descr="S:\Spatial data\Spatial Data Transfer\tim\20120528 magela\Magela_aerial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patial data\Spatial Data Transfer\tim\20120528 magela\Magela_aerial_082.jpg"/>
                    <pic:cNvPicPr>
                      <a:picLocks noChangeAspect="1" noChangeArrowheads="1"/>
                    </pic:cNvPicPr>
                  </pic:nvPicPr>
                  <pic:blipFill>
                    <a:blip r:embed="rId26" cstate="email"/>
                    <a:srcRect/>
                    <a:stretch>
                      <a:fillRect/>
                    </a:stretch>
                  </pic:blipFill>
                  <pic:spPr bwMode="auto">
                    <a:xfrm>
                      <a:off x="0" y="0"/>
                      <a:ext cx="5159989" cy="3626864"/>
                    </a:xfrm>
                    <a:prstGeom prst="rect">
                      <a:avLst/>
                    </a:prstGeom>
                    <a:noFill/>
                    <a:ln w="9525">
                      <a:noFill/>
                      <a:miter lim="800000"/>
                      <a:headEnd/>
                      <a:tailEnd/>
                    </a:ln>
                  </pic:spPr>
                </pic:pic>
              </a:graphicData>
            </a:graphic>
          </wp:inline>
        </w:drawing>
      </w:r>
    </w:p>
    <w:p w:rsidR="001250FE" w:rsidRDefault="001250FE" w:rsidP="00433616">
      <w:pPr>
        <w:pStyle w:val="figurecaption"/>
        <w:rPr>
          <w:rFonts w:eastAsia="TimesNewRoman"/>
        </w:rPr>
      </w:pPr>
      <w:bookmarkStart w:id="37" w:name="_Ref374607791"/>
      <w:bookmarkStart w:id="38" w:name="_Toc394491959"/>
      <w:proofErr w:type="gramStart"/>
      <w:r w:rsidRPr="00197D71">
        <w:rPr>
          <w:b/>
        </w:rPr>
        <w:t xml:space="preserve">Figure </w:t>
      </w:r>
      <w:proofErr w:type="gramEnd"/>
      <w:r w:rsidR="00C43712" w:rsidRPr="00197D71">
        <w:rPr>
          <w:b/>
        </w:rPr>
        <w:fldChar w:fldCharType="begin"/>
      </w:r>
      <w:r w:rsidR="006F4A04" w:rsidRPr="00197D71">
        <w:rPr>
          <w:b/>
        </w:rPr>
        <w:instrText xml:space="preserve"> STYLEREF 1 \s </w:instrText>
      </w:r>
      <w:r w:rsidR="00C43712" w:rsidRPr="00197D71">
        <w:rPr>
          <w:b/>
        </w:rPr>
        <w:fldChar w:fldCharType="separate"/>
      </w:r>
      <w:r w:rsidR="004C7A2F">
        <w:rPr>
          <w:b/>
          <w:noProof/>
        </w:rPr>
        <w:t>1</w:t>
      </w:r>
      <w:r w:rsidR="00C43712" w:rsidRPr="00197D71">
        <w:rPr>
          <w:b/>
        </w:rPr>
        <w:fldChar w:fldCharType="end"/>
      </w:r>
      <w:proofErr w:type="gramStart"/>
      <w:r w:rsidR="00886F81" w:rsidRPr="00197D71">
        <w:rPr>
          <w:b/>
        </w:rPr>
        <w:t>.</w:t>
      </w:r>
      <w:proofErr w:type="gramEnd"/>
      <w:r w:rsidR="00C43712" w:rsidRPr="00197D71">
        <w:rPr>
          <w:b/>
        </w:rPr>
        <w:fldChar w:fldCharType="begin"/>
      </w:r>
      <w:r w:rsidR="00886F81" w:rsidRPr="00197D71">
        <w:rPr>
          <w:b/>
        </w:rPr>
        <w:instrText xml:space="preserve"> SEQ Figure \* ARABIC \s 1 </w:instrText>
      </w:r>
      <w:r w:rsidR="00C43712" w:rsidRPr="00197D71">
        <w:rPr>
          <w:b/>
        </w:rPr>
        <w:fldChar w:fldCharType="separate"/>
      </w:r>
      <w:r w:rsidR="004C7A2F">
        <w:rPr>
          <w:b/>
          <w:noProof/>
        </w:rPr>
        <w:t>2</w:t>
      </w:r>
      <w:r w:rsidR="00C43712" w:rsidRPr="00197D71">
        <w:rPr>
          <w:b/>
        </w:rPr>
        <w:fldChar w:fldCharType="end"/>
      </w:r>
      <w:bookmarkEnd w:id="37"/>
      <w:r w:rsidR="00C30453">
        <w:rPr>
          <w:b/>
        </w:rPr>
        <w:t xml:space="preserve"> </w:t>
      </w:r>
      <w:r>
        <w:t xml:space="preserve"> Two of the ecological risks identified for Magela Creek floodplain; feral animals (pigs) and weeds (Para grass). Photo: Krissy Kai-Nielsen.</w:t>
      </w:r>
      <w:bookmarkEnd w:id="38"/>
    </w:p>
    <w:p w:rsidR="001250FE" w:rsidRDefault="001250FE" w:rsidP="00433616">
      <w:pPr>
        <w:pStyle w:val="Heading2"/>
        <w:rPr>
          <w:rFonts w:eastAsia="TimesNewRoman"/>
        </w:rPr>
      </w:pPr>
      <w:bookmarkStart w:id="39" w:name="_Toc389819393"/>
      <w:bookmarkStart w:id="40" w:name="_Toc397676570"/>
      <w:r>
        <w:rPr>
          <w:rFonts w:eastAsia="TimesNewRoman"/>
        </w:rPr>
        <w:t>Previous mapping of the Magela Floodplain</w:t>
      </w:r>
      <w:bookmarkEnd w:id="39"/>
      <w:bookmarkEnd w:id="40"/>
    </w:p>
    <w:p w:rsidR="001250FE" w:rsidRDefault="001250FE" w:rsidP="00433616">
      <w:r>
        <w:t>The most recent community level vegetation map for the Magela Creek floodplain was created using a nearest neighbour supervised classification of a time series o</w:t>
      </w:r>
      <w:r w:rsidR="00D83ACA">
        <w:t xml:space="preserve">f four </w:t>
      </w:r>
      <w:proofErr w:type="spellStart"/>
      <w:r w:rsidR="00D83ACA">
        <w:t>Landsat</w:t>
      </w:r>
      <w:proofErr w:type="spellEnd"/>
      <w:r w:rsidR="00D83ACA">
        <w:t xml:space="preserve"> 5 TM images (May–</w:t>
      </w:r>
      <w:r>
        <w:t>September) captured in 2006</w:t>
      </w:r>
      <w:r>
        <w:rPr>
          <w:noProof/>
        </w:rPr>
        <w:t> (Boyden et al</w:t>
      </w:r>
      <w:r w:rsidR="00197D71">
        <w:rPr>
          <w:noProof/>
        </w:rPr>
        <w:t>.</w:t>
      </w:r>
      <w:r>
        <w:rPr>
          <w:noProof/>
        </w:rPr>
        <w:t xml:space="preserve"> 2013)</w:t>
      </w:r>
      <w:r>
        <w:t>. This classification provided 16 classes which were then aggregated into 10 vegetation community types</w:t>
      </w:r>
      <w:r w:rsidR="00BB06F2">
        <w:t xml:space="preserve"> and described to an extent the </w:t>
      </w:r>
      <w:proofErr w:type="spellStart"/>
      <w:r w:rsidR="00BB06F2">
        <w:t>seasonalvariation</w:t>
      </w:r>
      <w:proofErr w:type="spellEnd"/>
      <w:r w:rsidR="00BB06F2">
        <w:t xml:space="preserve"> for that year</w:t>
      </w:r>
      <w:r>
        <w:t>. Prior to the 2006 map, t</w:t>
      </w:r>
      <w:r w:rsidRPr="00463664">
        <w:t>he last published vegetation map for the floodplain was produced in 1989</w:t>
      </w:r>
      <w:r w:rsidRPr="00326FF5">
        <w:t xml:space="preserve"> </w:t>
      </w:r>
      <w:r>
        <w:t xml:space="preserve">based on aerial photo interpretation and extensive field </w:t>
      </w:r>
      <w:proofErr w:type="gramStart"/>
      <w:r>
        <w:t>campaigns</w:t>
      </w:r>
      <w:r w:rsidRPr="00463664">
        <w:t xml:space="preserve"> </w:t>
      </w:r>
      <w:r>
        <w:rPr>
          <w:noProof/>
        </w:rPr>
        <w:t> (</w:t>
      </w:r>
      <w:proofErr w:type="gramEnd"/>
      <w:r>
        <w:rPr>
          <w:noProof/>
        </w:rPr>
        <w:t>Finlayson et al</w:t>
      </w:r>
      <w:r w:rsidR="00197D71">
        <w:rPr>
          <w:noProof/>
        </w:rPr>
        <w:t>.</w:t>
      </w:r>
      <w:r>
        <w:rPr>
          <w:noProof/>
        </w:rPr>
        <w:t xml:space="preserve"> 1989)</w:t>
      </w:r>
      <w:r w:rsidRPr="00463664">
        <w:t>. The 1989 map</w:t>
      </w:r>
      <w:r w:rsidRPr="00463664">
        <w:rPr>
          <w:rFonts w:eastAsia="TimesNewRoman"/>
        </w:rPr>
        <w:t xml:space="preserve"> c</w:t>
      </w:r>
      <w:r w:rsidRPr="00463664">
        <w:t xml:space="preserve">onsisted of ten classes accounting for </w:t>
      </w:r>
      <w:r>
        <w:t xml:space="preserve">the </w:t>
      </w:r>
      <w:r w:rsidRPr="00463664">
        <w:t>seasonal variations</w:t>
      </w:r>
      <w:r>
        <w:t xml:space="preserve"> in vegetation cover</w:t>
      </w:r>
      <w:r w:rsidRPr="00463664">
        <w:t xml:space="preserve">. Each class was derived from several years </w:t>
      </w:r>
      <w:r>
        <w:t>data collected at times of</w:t>
      </w:r>
      <w:r w:rsidRPr="00463664">
        <w:t xml:space="preserve"> peak growth (</w:t>
      </w:r>
      <w:r>
        <w:t>typically during the</w:t>
      </w:r>
      <w:r w:rsidRPr="00463664">
        <w:t xml:space="preserve"> wet season) with the names used for each class either reflecting the observed indicator species at the period of peak biomass (wet to early dry season), or else the class was assigned a general descriptive name. At the time, Finlayson et al</w:t>
      </w:r>
      <w:r w:rsidR="001D22BA">
        <w:t>.</w:t>
      </w:r>
      <w:r w:rsidRPr="00463664">
        <w:t xml:space="preserve"> (1989) postulated that the major determinant in the composition of flora was the duration and period of inundation, with lesser contributions from other factors such as water flow velocity and depth (Finlayson et al</w:t>
      </w:r>
      <w:r w:rsidR="00197D71">
        <w:t>.</w:t>
      </w:r>
      <w:r w:rsidRPr="00463664">
        <w:t xml:space="preserve"> 1989).</w:t>
      </w:r>
    </w:p>
    <w:p w:rsidR="001250FE" w:rsidRPr="00463664" w:rsidRDefault="001250FE" w:rsidP="00433616">
      <w:r>
        <w:rPr>
          <w:rFonts w:eastAsia="TimesNewRoman"/>
        </w:rPr>
        <w:t xml:space="preserve">There have been </w:t>
      </w:r>
      <w:r w:rsidR="00BB06F2">
        <w:rPr>
          <w:rFonts w:eastAsia="TimesNewRoman"/>
        </w:rPr>
        <w:t>three</w:t>
      </w:r>
      <w:r>
        <w:rPr>
          <w:rFonts w:eastAsia="TimesNewRoman"/>
        </w:rPr>
        <w:t xml:space="preserve"> studies examining temporal change of the distribution of </w:t>
      </w:r>
      <w:r w:rsidRPr="00CD5E9D">
        <w:rPr>
          <w:rFonts w:eastAsia="TimesNewRoman"/>
          <w:i/>
        </w:rPr>
        <w:t>Melaleuca</w:t>
      </w:r>
      <w:r>
        <w:rPr>
          <w:rFonts w:eastAsia="TimesNewRoman"/>
        </w:rPr>
        <w:t xml:space="preserve"> spp. on the floodplain. An analysis of aerial </w:t>
      </w:r>
      <w:proofErr w:type="gramStart"/>
      <w:r>
        <w:rPr>
          <w:rFonts w:eastAsia="TimesNewRoman"/>
        </w:rPr>
        <w:t xml:space="preserve">photography </w:t>
      </w:r>
      <w:r>
        <w:rPr>
          <w:rFonts w:eastAsia="TimesNewRoman"/>
          <w:noProof/>
        </w:rPr>
        <w:t> (</w:t>
      </w:r>
      <w:proofErr w:type="gramEnd"/>
      <w:r>
        <w:rPr>
          <w:rFonts w:eastAsia="TimesNewRoman"/>
          <w:noProof/>
        </w:rPr>
        <w:t>Williams 1984)</w:t>
      </w:r>
      <w:r>
        <w:rPr>
          <w:rFonts w:eastAsia="TimesNewRoman"/>
        </w:rPr>
        <w:t xml:space="preserve"> determined that, although the area covered by </w:t>
      </w:r>
      <w:r w:rsidRPr="00C84EA2">
        <w:rPr>
          <w:rFonts w:eastAsia="TimesNewRoman"/>
          <w:i/>
        </w:rPr>
        <w:t>Melaleuca</w:t>
      </w:r>
      <w:r>
        <w:rPr>
          <w:rFonts w:eastAsia="TimesNewRoman"/>
        </w:rPr>
        <w:t xml:space="preserve"> trees did not change between 1950 and 1975, tree density in a number of areas decreased by up to 37%. Another study of aerial photography for 1975 and </w:t>
      </w:r>
      <w:proofErr w:type="gramStart"/>
      <w:r>
        <w:rPr>
          <w:rFonts w:eastAsia="TimesNewRoman"/>
        </w:rPr>
        <w:t xml:space="preserve">1994 </w:t>
      </w:r>
      <w:r>
        <w:rPr>
          <w:rFonts w:eastAsia="TimesNewRoman"/>
          <w:noProof/>
        </w:rPr>
        <w:t> (</w:t>
      </w:r>
      <w:proofErr w:type="gramEnd"/>
      <w:r>
        <w:rPr>
          <w:rFonts w:eastAsia="TimesNewRoman"/>
          <w:noProof/>
        </w:rPr>
        <w:t>Riley &amp; Lowry 2002)</w:t>
      </w:r>
      <w:r>
        <w:rPr>
          <w:rFonts w:eastAsia="TimesNewRoman"/>
        </w:rPr>
        <w:t xml:space="preserve">, found the tree densities to be greater in 1975 than </w:t>
      </w:r>
      <w:r w:rsidR="0013090A">
        <w:rPr>
          <w:rFonts w:eastAsia="TimesNewRoman"/>
          <w:noProof/>
        </w:rPr>
        <w:t xml:space="preserve">Williams </w:t>
      </w:r>
      <w:r>
        <w:rPr>
          <w:rFonts w:eastAsia="TimesNewRoman"/>
          <w:noProof/>
        </w:rPr>
        <w:t>(1984)</w:t>
      </w:r>
      <w:r>
        <w:rPr>
          <w:rFonts w:eastAsia="TimesNewRoman"/>
        </w:rPr>
        <w:t xml:space="preserve"> had measured. The study also found, although the distribution had increased, </w:t>
      </w:r>
      <w:r w:rsidRPr="00CD5E9D">
        <w:rPr>
          <w:rFonts w:eastAsia="TimesNewRoman"/>
          <w:i/>
        </w:rPr>
        <w:t>Melaleuca</w:t>
      </w:r>
      <w:r>
        <w:rPr>
          <w:rFonts w:eastAsia="TimesNewRoman"/>
        </w:rPr>
        <w:t xml:space="preserve"> densities had declined by 21% between 1975 and 1994. In addition, a study of the spatial and temporal distribution of </w:t>
      </w:r>
      <w:r w:rsidRPr="00A17A41">
        <w:rPr>
          <w:i/>
        </w:rPr>
        <w:t>Melaleuca</w:t>
      </w:r>
      <w:r>
        <w:t xml:space="preserve"> spp. on a portion of the floodplain was undertaken using four dates of aerial photographs over a 54 year period and an object-based image analysis</w:t>
      </w:r>
      <w:r>
        <w:rPr>
          <w:noProof/>
        </w:rPr>
        <w:t> (</w:t>
      </w:r>
      <w:proofErr w:type="spellStart"/>
      <w:r>
        <w:rPr>
          <w:noProof/>
        </w:rPr>
        <w:t>Staben</w:t>
      </w:r>
      <w:proofErr w:type="spellEnd"/>
      <w:r>
        <w:rPr>
          <w:noProof/>
        </w:rPr>
        <w:t xml:space="preserve"> 2008)</w:t>
      </w:r>
      <w:r>
        <w:t>. This work showed that while overall canopy cover has remained relatively constant, the spatial distribution has been dynamic.</w:t>
      </w:r>
    </w:p>
    <w:p w:rsidR="001250FE" w:rsidRDefault="001250FE" w:rsidP="00433616">
      <w:pPr>
        <w:pStyle w:val="Heading2"/>
        <w:rPr>
          <w:rFonts w:eastAsia="TimesNewRoman"/>
        </w:rPr>
      </w:pPr>
      <w:bookmarkStart w:id="41" w:name="_Ref370805751"/>
      <w:bookmarkStart w:id="42" w:name="_Toc389819394"/>
      <w:bookmarkStart w:id="43" w:name="_Toc397676571"/>
      <w:r>
        <w:rPr>
          <w:rFonts w:eastAsia="TimesNewRoman"/>
        </w:rPr>
        <w:t>Use of satellite data for wetland mapping</w:t>
      </w:r>
      <w:bookmarkEnd w:id="41"/>
      <w:bookmarkEnd w:id="42"/>
      <w:bookmarkEnd w:id="43"/>
    </w:p>
    <w:p w:rsidR="009A1E28" w:rsidRDefault="001250FE" w:rsidP="00433616">
      <w:pPr>
        <w:rPr>
          <w:rFonts w:eastAsia="TimesNewRoman"/>
          <w:lang w:eastAsia="en-AU"/>
        </w:rPr>
      </w:pPr>
      <w:r>
        <w:t>Multispectral r</w:t>
      </w:r>
      <w:r w:rsidRPr="00463664">
        <w:t>emote sensing</w:t>
      </w:r>
      <w:r>
        <w:t xml:space="preserve"> has been used as a source of data to successfully map and monitor vegetation at a range of scales from local</w:t>
      </w:r>
      <w:r>
        <w:rPr>
          <w:noProof/>
        </w:rPr>
        <w:t> (Boyden et al</w:t>
      </w:r>
      <w:r w:rsidR="00197D71">
        <w:rPr>
          <w:noProof/>
        </w:rPr>
        <w:t>.</w:t>
      </w:r>
      <w:r>
        <w:rPr>
          <w:noProof/>
        </w:rPr>
        <w:t xml:space="preserve"> 2013)</w:t>
      </w:r>
      <w:r>
        <w:t>, regional</w:t>
      </w:r>
      <w:r>
        <w:rPr>
          <w:noProof/>
        </w:rPr>
        <w:t> (</w:t>
      </w:r>
      <w:proofErr w:type="spellStart"/>
      <w:r>
        <w:rPr>
          <w:noProof/>
        </w:rPr>
        <w:t>Hayder</w:t>
      </w:r>
      <w:proofErr w:type="spellEnd"/>
      <w:r>
        <w:rPr>
          <w:noProof/>
        </w:rPr>
        <w:t xml:space="preserve"> 2001)</w:t>
      </w:r>
      <w:r>
        <w:t xml:space="preserve">, </w:t>
      </w:r>
      <w:proofErr w:type="gramStart"/>
      <w:r>
        <w:t xml:space="preserve">continental </w:t>
      </w:r>
      <w:r>
        <w:rPr>
          <w:noProof/>
        </w:rPr>
        <w:t> (</w:t>
      </w:r>
      <w:proofErr w:type="gramEnd"/>
      <w:r>
        <w:rPr>
          <w:noProof/>
        </w:rPr>
        <w:t>Lymburner et al</w:t>
      </w:r>
      <w:r w:rsidR="00197D71">
        <w:rPr>
          <w:noProof/>
        </w:rPr>
        <w:t>.</w:t>
      </w:r>
      <w:r>
        <w:rPr>
          <w:noProof/>
        </w:rPr>
        <w:t xml:space="preserve"> 2011)</w:t>
      </w:r>
      <w:r>
        <w:t xml:space="preserve"> to global</w:t>
      </w:r>
      <w:r>
        <w:rPr>
          <w:noProof/>
        </w:rPr>
        <w:t> (</w:t>
      </w:r>
      <w:proofErr w:type="spellStart"/>
      <w:r>
        <w:rPr>
          <w:noProof/>
        </w:rPr>
        <w:t>Herold</w:t>
      </w:r>
      <w:proofErr w:type="spellEnd"/>
      <w:r>
        <w:rPr>
          <w:noProof/>
        </w:rPr>
        <w:t xml:space="preserve"> et al</w:t>
      </w:r>
      <w:r w:rsidR="00197D71">
        <w:rPr>
          <w:noProof/>
        </w:rPr>
        <w:t>.</w:t>
      </w:r>
      <w:r>
        <w:rPr>
          <w:noProof/>
        </w:rPr>
        <w:t xml:space="preserve"> 2008)</w:t>
      </w:r>
      <w:r>
        <w:t>.</w:t>
      </w:r>
      <w:r w:rsidRPr="00B16B74">
        <w:t xml:space="preserve"> </w:t>
      </w:r>
      <w:r>
        <w:t xml:space="preserve">Remote sensing is a relatively low cost means of acquiring </w:t>
      </w:r>
      <w:r w:rsidRPr="00463664">
        <w:t xml:space="preserve">continuous </w:t>
      </w:r>
      <w:r>
        <w:t>data over remote, inaccessible and potentially hazardous areas such as tropical wetlands.</w:t>
      </w:r>
      <w:r w:rsidRPr="004F5FED">
        <w:t xml:space="preserve"> Higher spatial resolution (HSR) data (with a ground sample distance (GSD) &lt; 5 m) has shown potential for vegetation </w:t>
      </w:r>
      <w:proofErr w:type="gramStart"/>
      <w:r w:rsidRPr="004F5FED">
        <w:t xml:space="preserve">mapping </w:t>
      </w:r>
      <w:r>
        <w:rPr>
          <w:noProof/>
        </w:rPr>
        <w:t> (</w:t>
      </w:r>
      <w:proofErr w:type="gramEnd"/>
      <w:r>
        <w:rPr>
          <w:noProof/>
        </w:rPr>
        <w:t>Moffett &amp; Gorelick 2012, Mutanga et al</w:t>
      </w:r>
      <w:r w:rsidR="00197D71">
        <w:rPr>
          <w:noProof/>
        </w:rPr>
        <w:t>.</w:t>
      </w:r>
      <w:r>
        <w:rPr>
          <w:noProof/>
        </w:rPr>
        <w:t xml:space="preserve"> 2012, Jawak &amp; Luis 2013)</w:t>
      </w:r>
      <w:r w:rsidRPr="004F5FED">
        <w:t xml:space="preserve">. This is despite HSR imagery typically not </w:t>
      </w:r>
      <w:r>
        <w:t>having the range</w:t>
      </w:r>
      <w:r w:rsidRPr="004F5FED">
        <w:t xml:space="preserve"> </w:t>
      </w:r>
      <w:r>
        <w:t xml:space="preserve">across </w:t>
      </w:r>
      <w:r w:rsidRPr="004F5FED">
        <w:t xml:space="preserve">the electromagnetic spectrum (EM) that </w:t>
      </w:r>
      <w:r>
        <w:t xml:space="preserve">is covered by </w:t>
      </w:r>
      <w:r w:rsidRPr="004F5FED">
        <w:t>moderate resolution sensors such as</w:t>
      </w:r>
      <w:r>
        <w:t xml:space="preserve"> the</w:t>
      </w:r>
      <w:r w:rsidRPr="004F5FED">
        <w:t xml:space="preserve"> </w:t>
      </w:r>
      <w:proofErr w:type="spellStart"/>
      <w:r w:rsidRPr="004F5FED">
        <w:t>Landsat</w:t>
      </w:r>
      <w:proofErr w:type="spellEnd"/>
      <w:r>
        <w:t xml:space="preserve"> satellite series</w:t>
      </w:r>
      <w:r w:rsidRPr="004F5FED">
        <w:t xml:space="preserve">. </w:t>
      </w:r>
      <w:r>
        <w:t xml:space="preserve">For example, </w:t>
      </w:r>
      <w:r w:rsidRPr="004F5FED">
        <w:t xml:space="preserve">WV-2 imagery while having 8 bands only captures data from the </w:t>
      </w:r>
      <w:r w:rsidRPr="004F5FED">
        <w:rPr>
          <w:rFonts w:eastAsia="TimesNewRoman"/>
          <w:lang w:eastAsia="en-AU"/>
        </w:rPr>
        <w:t>visible and near infrared (</w:t>
      </w:r>
      <w:r w:rsidRPr="004F5FED">
        <w:t xml:space="preserve">VNIR) portion of the EM spectrum, whereas </w:t>
      </w:r>
      <w:proofErr w:type="spellStart"/>
      <w:r w:rsidRPr="004F5FED">
        <w:t>Landsat</w:t>
      </w:r>
      <w:proofErr w:type="spellEnd"/>
      <w:r w:rsidRPr="004F5FED">
        <w:t xml:space="preserve"> data (with a GSD 30 m), also</w:t>
      </w:r>
      <w:r>
        <w:t xml:space="preserve"> capturing</w:t>
      </w:r>
      <w:r w:rsidRPr="004F5FED">
        <w:t xml:space="preserve"> 8 bands, covers the </w:t>
      </w:r>
      <w:r w:rsidRPr="004F5FED">
        <w:rPr>
          <w:rFonts w:eastAsia="TimesNewRoman"/>
          <w:lang w:eastAsia="en-AU"/>
        </w:rPr>
        <w:t>VNIR, the short-wave infrared and long-wave infrared regions.</w:t>
      </w:r>
    </w:p>
    <w:p w:rsidR="001250FE" w:rsidRDefault="001250FE" w:rsidP="00433616">
      <w:pPr>
        <w:rPr>
          <w:rFonts w:eastAsia="TimesNewRoman"/>
        </w:rPr>
      </w:pPr>
      <w:r>
        <w:rPr>
          <w:rFonts w:eastAsia="TimesNewRoman"/>
          <w:lang w:eastAsia="en-AU"/>
        </w:rPr>
        <w:t>Medium spatial resolution (MSR) i</w:t>
      </w:r>
      <w:r w:rsidRPr="007552D3">
        <w:rPr>
          <w:rFonts w:eastAsia="TimesNewRoman"/>
          <w:lang w:eastAsia="en-AU"/>
        </w:rPr>
        <w:t xml:space="preserve">magery </w:t>
      </w:r>
      <w:r w:rsidR="0013090A">
        <w:rPr>
          <w:rFonts w:eastAsia="TimesNewRoman"/>
          <w:lang w:eastAsia="en-AU"/>
        </w:rPr>
        <w:t>(10–</w:t>
      </w:r>
      <w:r>
        <w:rPr>
          <w:rFonts w:eastAsia="TimesNewRoman"/>
          <w:lang w:eastAsia="en-AU"/>
        </w:rPr>
        <w:t xml:space="preserve">30 m GSD), such as </w:t>
      </w:r>
      <w:proofErr w:type="spellStart"/>
      <w:r>
        <w:rPr>
          <w:rFonts w:eastAsia="TimesNewRoman"/>
          <w:lang w:eastAsia="en-AU"/>
        </w:rPr>
        <w:t>Landsat</w:t>
      </w:r>
      <w:proofErr w:type="spellEnd"/>
      <w:r>
        <w:rPr>
          <w:rFonts w:eastAsia="TimesNewRoman"/>
          <w:lang w:eastAsia="en-AU"/>
        </w:rPr>
        <w:t xml:space="preserve"> TM and SPOT data</w:t>
      </w:r>
      <w:r w:rsidRPr="007552D3">
        <w:rPr>
          <w:rFonts w:eastAsia="TimesNewRoman"/>
          <w:lang w:eastAsia="en-AU"/>
        </w:rPr>
        <w:t xml:space="preserve"> have prove</w:t>
      </w:r>
      <w:r>
        <w:rPr>
          <w:rFonts w:eastAsia="TimesNewRoman"/>
          <w:lang w:eastAsia="en-AU"/>
        </w:rPr>
        <w:t>n insufficient for discriminat</w:t>
      </w:r>
      <w:r w:rsidRPr="007552D3">
        <w:rPr>
          <w:rFonts w:eastAsia="TimesNewRoman"/>
          <w:lang w:eastAsia="en-AU"/>
        </w:rPr>
        <w:t>ing vegetation speci</w:t>
      </w:r>
      <w:r>
        <w:rPr>
          <w:rFonts w:eastAsia="TimesNewRoman"/>
          <w:lang w:eastAsia="en-AU"/>
        </w:rPr>
        <w:t>es in detailed wetland environ</w:t>
      </w:r>
      <w:r w:rsidRPr="007552D3">
        <w:rPr>
          <w:rFonts w:eastAsia="TimesNewRoman"/>
          <w:lang w:eastAsia="en-AU"/>
        </w:rPr>
        <w:t>ments (Harvey and H</w:t>
      </w:r>
      <w:r>
        <w:rPr>
          <w:rFonts w:eastAsia="TimesNewRoman"/>
          <w:lang w:eastAsia="en-AU"/>
        </w:rPr>
        <w:t xml:space="preserve">ill 2001; McCarthy et al. 2005; </w:t>
      </w:r>
      <w:r w:rsidRPr="007552D3">
        <w:rPr>
          <w:rFonts w:eastAsia="TimesNewRoman"/>
          <w:lang w:eastAsia="en-AU"/>
        </w:rPr>
        <w:t>May et al. 1997).</w:t>
      </w:r>
      <w:r>
        <w:rPr>
          <w:rFonts w:eastAsia="TimesNewRoman"/>
          <w:lang w:eastAsia="en-AU"/>
        </w:rPr>
        <w:t xml:space="preserve"> According to </w:t>
      </w:r>
      <w:r w:rsidR="00197D71">
        <w:rPr>
          <w:noProof/>
        </w:rPr>
        <w:t xml:space="preserve">Adam et al. </w:t>
      </w:r>
      <w:r>
        <w:rPr>
          <w:noProof/>
        </w:rPr>
        <w:t>(2010)</w:t>
      </w:r>
      <w:r>
        <w:t xml:space="preserve">, </w:t>
      </w:r>
      <w:r>
        <w:rPr>
          <w:rFonts w:eastAsia="TimesNewRoman"/>
          <w:lang w:eastAsia="en-AU"/>
        </w:rPr>
        <w:t>t</w:t>
      </w:r>
      <w:r w:rsidRPr="007552D3">
        <w:rPr>
          <w:rFonts w:eastAsia="TimesNewRoman"/>
          <w:lang w:eastAsia="en-AU"/>
        </w:rPr>
        <w:t xml:space="preserve">his </w:t>
      </w:r>
      <w:r>
        <w:rPr>
          <w:rFonts w:eastAsia="TimesNewRoman"/>
          <w:lang w:eastAsia="en-AU"/>
        </w:rPr>
        <w:t>is due to three factors. Firstly, it is difficult to</w:t>
      </w:r>
      <w:r w:rsidRPr="007552D3">
        <w:rPr>
          <w:rFonts w:eastAsia="TimesNewRoman"/>
          <w:lang w:eastAsia="en-AU"/>
        </w:rPr>
        <w:t xml:space="preserve"> distinguis</w:t>
      </w:r>
      <w:r>
        <w:rPr>
          <w:rFonts w:eastAsia="TimesNewRoman"/>
          <w:lang w:eastAsia="en-AU"/>
        </w:rPr>
        <w:t xml:space="preserve">h the fine ecological divisions </w:t>
      </w:r>
      <w:r w:rsidRPr="007552D3">
        <w:rPr>
          <w:rFonts w:eastAsia="TimesNewRoman"/>
          <w:lang w:eastAsia="en-AU"/>
        </w:rPr>
        <w:t>between certain ve</w:t>
      </w:r>
      <w:r>
        <w:rPr>
          <w:rFonts w:eastAsia="TimesNewRoman"/>
          <w:lang w:eastAsia="en-AU"/>
        </w:rPr>
        <w:t xml:space="preserve">getation species in MSR data. Secondly, the broad </w:t>
      </w:r>
      <w:r w:rsidRPr="007552D3">
        <w:rPr>
          <w:rFonts w:eastAsia="TimesNewRoman"/>
          <w:lang w:eastAsia="en-AU"/>
        </w:rPr>
        <w:t>nature of the spectra</w:t>
      </w:r>
      <w:r>
        <w:rPr>
          <w:rFonts w:eastAsia="TimesNewRoman"/>
          <w:lang w:eastAsia="en-AU"/>
        </w:rPr>
        <w:t xml:space="preserve">l wavebands in the data results in difficulty detecting </w:t>
      </w:r>
      <w:r w:rsidRPr="007552D3">
        <w:rPr>
          <w:rFonts w:eastAsia="TimesNewRoman"/>
          <w:lang w:eastAsia="en-AU"/>
        </w:rPr>
        <w:t xml:space="preserve">sharp ecological </w:t>
      </w:r>
      <w:r>
        <w:rPr>
          <w:rFonts w:eastAsia="TimesNewRoman"/>
          <w:lang w:eastAsia="en-AU"/>
        </w:rPr>
        <w:t xml:space="preserve">gradients within narrow vegetation </w:t>
      </w:r>
      <w:r w:rsidRPr="007552D3">
        <w:rPr>
          <w:rFonts w:eastAsia="TimesNewRoman"/>
          <w:lang w:eastAsia="en-AU"/>
        </w:rPr>
        <w:t>units in wetland ecosy</w:t>
      </w:r>
      <w:r>
        <w:rPr>
          <w:rFonts w:eastAsia="TimesNewRoman"/>
          <w:lang w:eastAsia="en-AU"/>
        </w:rPr>
        <w:t xml:space="preserve">stems. Thirdly, MSR data lacks the finer </w:t>
      </w:r>
      <w:r w:rsidRPr="007552D3">
        <w:rPr>
          <w:rFonts w:eastAsia="TimesNewRoman"/>
          <w:lang w:eastAsia="en-AU"/>
        </w:rPr>
        <w:t>spectral and spati</w:t>
      </w:r>
      <w:r>
        <w:rPr>
          <w:rFonts w:eastAsia="TimesNewRoman"/>
          <w:lang w:eastAsia="en-AU"/>
        </w:rPr>
        <w:t xml:space="preserve">al resolution needed for the detection and </w:t>
      </w:r>
      <w:r w:rsidRPr="007552D3">
        <w:rPr>
          <w:rFonts w:eastAsia="TimesNewRoman"/>
          <w:lang w:eastAsia="en-AU"/>
        </w:rPr>
        <w:t>mapping of veget</w:t>
      </w:r>
      <w:r>
        <w:rPr>
          <w:rFonts w:eastAsia="TimesNewRoman"/>
          <w:lang w:eastAsia="en-AU"/>
        </w:rPr>
        <w:t xml:space="preserve">ation types beneath a canopy of </w:t>
      </w:r>
      <w:r w:rsidRPr="007552D3">
        <w:rPr>
          <w:rFonts w:eastAsia="TimesNewRoman"/>
          <w:lang w:eastAsia="en-AU"/>
        </w:rPr>
        <w:t>vegetation</w:t>
      </w:r>
      <w:r>
        <w:rPr>
          <w:rFonts w:eastAsia="TimesNewRoman"/>
          <w:lang w:eastAsia="en-AU"/>
        </w:rPr>
        <w:t xml:space="preserve"> </w:t>
      </w:r>
      <w:r w:rsidRPr="007552D3">
        <w:rPr>
          <w:rFonts w:eastAsia="TimesNewRoman"/>
          <w:lang w:eastAsia="en-AU"/>
        </w:rPr>
        <w:t xml:space="preserve">in densely </w:t>
      </w:r>
      <w:proofErr w:type="gramStart"/>
      <w:r w:rsidRPr="007552D3">
        <w:rPr>
          <w:rFonts w:eastAsia="TimesNewRoman"/>
          <w:lang w:eastAsia="en-AU"/>
        </w:rPr>
        <w:t>vegetated</w:t>
      </w:r>
      <w:proofErr w:type="gramEnd"/>
      <w:r w:rsidRPr="007552D3">
        <w:rPr>
          <w:rFonts w:eastAsia="TimesNewRoman"/>
          <w:lang w:eastAsia="en-AU"/>
        </w:rPr>
        <w:t xml:space="preserve"> wetlands.</w:t>
      </w:r>
      <w:r>
        <w:t xml:space="preserve"> Harvey and Hill (2001) found that the spatial resolution of aerial photography was superior to medium resolution satellite imagery (SPOT and </w:t>
      </w:r>
      <w:proofErr w:type="spellStart"/>
      <w:r>
        <w:t>Landsat</w:t>
      </w:r>
      <w:proofErr w:type="spellEnd"/>
      <w:r>
        <w:t xml:space="preserve"> TM) for detailed mapping of tropical wetlands. They also found the increased spectral information available in </w:t>
      </w:r>
      <w:proofErr w:type="spellStart"/>
      <w:r>
        <w:t>Landsat</w:t>
      </w:r>
      <w:proofErr w:type="spellEnd"/>
      <w:r>
        <w:t xml:space="preserve"> TM data provided a more accurate classification than the higher spatial resolution SPOT data. </w:t>
      </w:r>
      <w:r w:rsidR="00E457F6">
        <w:rPr>
          <w:noProof/>
        </w:rPr>
        <w:t>Boyden et al</w:t>
      </w:r>
      <w:r w:rsidR="00197D71">
        <w:rPr>
          <w:noProof/>
        </w:rPr>
        <w:t xml:space="preserve">. </w:t>
      </w:r>
      <w:r w:rsidR="00E457F6">
        <w:rPr>
          <w:noProof/>
        </w:rPr>
        <w:t>(2013)</w:t>
      </w:r>
      <w:r w:rsidR="00E457F6">
        <w:t xml:space="preserve"> identified a number of challenges for remote sensing of monsoonal wetland environments, mostly associated with the highly variable annual rainfall and subsequent variation in water extent and levels within the floodplain. These issues are of concern when applying image analysis methods based purely on per-pixel information. </w:t>
      </w:r>
      <w:proofErr w:type="spellStart"/>
      <w:r>
        <w:t>QuickBird</w:t>
      </w:r>
      <w:proofErr w:type="spellEnd"/>
      <w:r>
        <w:t xml:space="preserve"> multispectral data captured mid-Dry season has been used to successfully map primarily </w:t>
      </w:r>
      <w:proofErr w:type="spellStart"/>
      <w:r>
        <w:t>para</w:t>
      </w:r>
      <w:proofErr w:type="spellEnd"/>
      <w:r>
        <w:t xml:space="preserve"> grass (</w:t>
      </w:r>
      <w:proofErr w:type="spellStart"/>
      <w:r w:rsidRPr="007C1A87">
        <w:rPr>
          <w:i/>
        </w:rPr>
        <w:t>Ur</w:t>
      </w:r>
      <w:r>
        <w:rPr>
          <w:i/>
        </w:rPr>
        <w:t>o</w:t>
      </w:r>
      <w:r w:rsidRPr="007C1A87">
        <w:rPr>
          <w:i/>
        </w:rPr>
        <w:t>chloa</w:t>
      </w:r>
      <w:proofErr w:type="spellEnd"/>
      <w:r w:rsidRPr="007C1A87">
        <w:rPr>
          <w:i/>
        </w:rPr>
        <w:t xml:space="preserve"> </w:t>
      </w:r>
      <w:proofErr w:type="spellStart"/>
      <w:r w:rsidRPr="007C1A87">
        <w:rPr>
          <w:i/>
        </w:rPr>
        <w:t>mutica</w:t>
      </w:r>
      <w:proofErr w:type="spellEnd"/>
      <w:r>
        <w:t>) on the central portion of the Magela Creek floodplain</w:t>
      </w:r>
      <w:r>
        <w:rPr>
          <w:noProof/>
        </w:rPr>
        <w:t> (Boyden et al</w:t>
      </w:r>
      <w:r w:rsidR="00197D71">
        <w:rPr>
          <w:noProof/>
        </w:rPr>
        <w:t>.</w:t>
      </w:r>
      <w:r>
        <w:rPr>
          <w:noProof/>
        </w:rPr>
        <w:t xml:space="preserve"> 2007)</w:t>
      </w:r>
      <w:r>
        <w:rPr>
          <w:rFonts w:eastAsia="TimesNewRoman"/>
        </w:rPr>
        <w:t xml:space="preserve">.The study found that </w:t>
      </w:r>
      <w:proofErr w:type="spellStart"/>
      <w:r>
        <w:rPr>
          <w:rFonts w:eastAsia="TimesNewRoman"/>
        </w:rPr>
        <w:t>para</w:t>
      </w:r>
      <w:proofErr w:type="spellEnd"/>
      <w:r>
        <w:rPr>
          <w:rFonts w:eastAsia="TimesNewRoman"/>
        </w:rPr>
        <w:t xml:space="preserve"> grass typically displayed higher </w:t>
      </w:r>
      <w:r w:rsidRPr="00B30DC1">
        <w:rPr>
          <w:rFonts w:eastAsia="TimesNewRoman"/>
        </w:rPr>
        <w:t xml:space="preserve">normalised difference vegetation index </w:t>
      </w:r>
      <w:r>
        <w:rPr>
          <w:rFonts w:eastAsia="TimesNewRoman"/>
        </w:rPr>
        <w:t xml:space="preserve">(NDVI) values than other vegetation types at that time of year, although NDVI variation within Para grass infestations was associated with variation in floodplain moisture. </w:t>
      </w:r>
    </w:p>
    <w:p w:rsidR="001250FE" w:rsidRDefault="001250FE" w:rsidP="00433616">
      <w:pPr>
        <w:pStyle w:val="Heading2"/>
        <w:rPr>
          <w:rFonts w:eastAsia="TimesNewRoman"/>
        </w:rPr>
      </w:pPr>
      <w:bookmarkStart w:id="44" w:name="_Toc389819395"/>
      <w:bookmarkStart w:id="45" w:name="_Toc397676572"/>
      <w:r>
        <w:rPr>
          <w:rFonts w:eastAsia="TimesNewRoman"/>
        </w:rPr>
        <w:t>GEOBIA</w:t>
      </w:r>
      <w:bookmarkEnd w:id="44"/>
      <w:bookmarkEnd w:id="45"/>
    </w:p>
    <w:p w:rsidR="001250FE" w:rsidRDefault="001250FE" w:rsidP="00433616">
      <w:r w:rsidRPr="00266785">
        <w:t>An issue associated with</w:t>
      </w:r>
      <w:r>
        <w:t xml:space="preserve"> </w:t>
      </w:r>
      <w:r w:rsidRPr="00266785">
        <w:t>the use of HSR data, particularly for vegetation mapping, is that the pixels are typically much smaller than the objects that are to be mapped. To ensure the likelihood of greater mapping accuracy there needs to be some form of aggregation of pixels to reduce the within class spectral variability</w:t>
      </w:r>
      <w:r>
        <w:rPr>
          <w:noProof/>
        </w:rPr>
        <w:t> (</w:t>
      </w:r>
      <w:proofErr w:type="spellStart"/>
      <w:r>
        <w:rPr>
          <w:noProof/>
        </w:rPr>
        <w:t>Blaschke</w:t>
      </w:r>
      <w:proofErr w:type="spellEnd"/>
      <w:r>
        <w:rPr>
          <w:noProof/>
        </w:rPr>
        <w:t xml:space="preserve"> 2010)</w:t>
      </w:r>
      <w:r w:rsidRPr="00266785">
        <w:t xml:space="preserve">. One potential means to address this issue is to apply a geographic object-based image analysis (GEOBIA) methodology to the imagery. </w:t>
      </w:r>
      <w:r w:rsidRPr="00266785">
        <w:rPr>
          <w:szCs w:val="22"/>
          <w:lang w:eastAsia="en-AU"/>
        </w:rPr>
        <w:t>GEOBIA combines image segmentation and spatial,</w:t>
      </w:r>
      <w:r w:rsidRPr="00032962">
        <w:rPr>
          <w:szCs w:val="22"/>
          <w:lang w:eastAsia="en-AU"/>
        </w:rPr>
        <w:t xml:space="preserve"> spectral and geographic information along with analyst experience with </w:t>
      </w:r>
      <w:r w:rsidRPr="00D041B0">
        <w:rPr>
          <w:iCs/>
          <w:szCs w:val="22"/>
          <w:lang w:eastAsia="en-AU"/>
        </w:rPr>
        <w:t>image-objects</w:t>
      </w:r>
      <w:r w:rsidRPr="00032962">
        <w:rPr>
          <w:i/>
          <w:iCs/>
          <w:szCs w:val="22"/>
          <w:lang w:eastAsia="en-AU"/>
        </w:rPr>
        <w:t xml:space="preserve"> </w:t>
      </w:r>
      <w:r w:rsidRPr="00032962">
        <w:rPr>
          <w:szCs w:val="22"/>
          <w:lang w:eastAsia="en-AU"/>
        </w:rPr>
        <w:t>in order to model geographic entities</w:t>
      </w:r>
      <w:r>
        <w:rPr>
          <w:noProof/>
          <w:szCs w:val="22"/>
          <w:lang w:eastAsia="en-AU"/>
        </w:rPr>
        <w:t> (</w:t>
      </w:r>
      <w:proofErr w:type="spellStart"/>
      <w:r>
        <w:rPr>
          <w:noProof/>
          <w:szCs w:val="22"/>
          <w:lang w:eastAsia="en-AU"/>
        </w:rPr>
        <w:t>Blaschke</w:t>
      </w:r>
      <w:proofErr w:type="spellEnd"/>
      <w:r>
        <w:rPr>
          <w:noProof/>
          <w:szCs w:val="22"/>
          <w:lang w:eastAsia="en-AU"/>
        </w:rPr>
        <w:t xml:space="preserve"> &amp; Hay 2001)</w:t>
      </w:r>
      <w:r w:rsidRPr="00032962">
        <w:rPr>
          <w:szCs w:val="22"/>
          <w:lang w:eastAsia="en-AU"/>
        </w:rPr>
        <w:t>.</w:t>
      </w:r>
      <w:r>
        <w:rPr>
          <w:szCs w:val="22"/>
          <w:lang w:eastAsia="en-AU"/>
        </w:rPr>
        <w:t xml:space="preserve"> In other words, GEOBIA involves the</w:t>
      </w:r>
      <w:r w:rsidRPr="00032962">
        <w:rPr>
          <w:rFonts w:eastAsia="TimesNewRoman"/>
          <w:szCs w:val="22"/>
          <w:lang w:eastAsia="en-AU"/>
        </w:rPr>
        <w:t xml:space="preserve"> partitioning </w:t>
      </w:r>
      <w:r>
        <w:rPr>
          <w:rFonts w:eastAsia="TimesNewRoman"/>
          <w:szCs w:val="22"/>
          <w:lang w:eastAsia="en-AU"/>
        </w:rPr>
        <w:t xml:space="preserve">of </w:t>
      </w:r>
      <w:r w:rsidRPr="00032962">
        <w:rPr>
          <w:rFonts w:eastAsia="TimesNewRoman"/>
          <w:szCs w:val="22"/>
          <w:lang w:eastAsia="en-AU"/>
        </w:rPr>
        <w:t>remote</w:t>
      </w:r>
      <w:r>
        <w:rPr>
          <w:rFonts w:eastAsia="TimesNewRoman"/>
          <w:szCs w:val="22"/>
          <w:lang w:eastAsia="en-AU"/>
        </w:rPr>
        <w:t>ly</w:t>
      </w:r>
      <w:r w:rsidRPr="00032962">
        <w:rPr>
          <w:rFonts w:eastAsia="TimesNewRoman"/>
          <w:szCs w:val="22"/>
          <w:lang w:eastAsia="en-AU"/>
        </w:rPr>
        <w:t xml:space="preserve"> sens</w:t>
      </w:r>
      <w:r>
        <w:rPr>
          <w:rFonts w:eastAsia="TimesNewRoman"/>
          <w:szCs w:val="22"/>
          <w:lang w:eastAsia="en-AU"/>
        </w:rPr>
        <w:t>ed</w:t>
      </w:r>
      <w:r w:rsidRPr="00032962">
        <w:rPr>
          <w:rFonts w:eastAsia="TimesNewRoman"/>
          <w:szCs w:val="22"/>
          <w:lang w:eastAsia="en-AU"/>
        </w:rPr>
        <w:t xml:space="preserve"> imagery into mean</w:t>
      </w:r>
      <w:r>
        <w:rPr>
          <w:rFonts w:eastAsia="TimesNewRoman"/>
          <w:szCs w:val="22"/>
          <w:lang w:eastAsia="en-AU"/>
        </w:rPr>
        <w:t>ingful image-objects, and analys</w:t>
      </w:r>
      <w:r w:rsidRPr="00032962">
        <w:rPr>
          <w:rFonts w:eastAsia="TimesNewRoman"/>
          <w:szCs w:val="22"/>
          <w:lang w:eastAsia="en-AU"/>
        </w:rPr>
        <w:t>ing their characteristics through spatial, spectral and temporal scale</w:t>
      </w:r>
      <w:r>
        <w:rPr>
          <w:rFonts w:eastAsia="TimesNewRoman"/>
          <w:szCs w:val="22"/>
          <w:lang w:eastAsia="en-AU"/>
        </w:rPr>
        <w:t>s</w:t>
      </w:r>
      <w:r w:rsidRPr="00032962">
        <w:rPr>
          <w:rFonts w:eastAsia="TimesNewRoman"/>
          <w:szCs w:val="22"/>
          <w:lang w:eastAsia="en-AU"/>
        </w:rPr>
        <w:t xml:space="preserve">. </w:t>
      </w:r>
      <w:r>
        <w:rPr>
          <w:rFonts w:eastAsia="TimesNewRoman"/>
          <w:szCs w:val="22"/>
          <w:lang w:eastAsia="en-AU"/>
        </w:rPr>
        <w:t>The requisites for</w:t>
      </w:r>
      <w:r w:rsidRPr="00032962">
        <w:rPr>
          <w:rFonts w:eastAsia="TimesNewRoman"/>
          <w:szCs w:val="22"/>
          <w:lang w:eastAsia="en-AU"/>
        </w:rPr>
        <w:t xml:space="preserve"> </w:t>
      </w:r>
      <w:r>
        <w:rPr>
          <w:rFonts w:eastAsia="TimesNewRoman"/>
          <w:szCs w:val="22"/>
          <w:lang w:eastAsia="en-AU"/>
        </w:rPr>
        <w:t>GE</w:t>
      </w:r>
      <w:r w:rsidRPr="00032962">
        <w:rPr>
          <w:rFonts w:eastAsia="TimesNewRoman"/>
          <w:szCs w:val="22"/>
          <w:lang w:eastAsia="en-AU"/>
        </w:rPr>
        <w:t xml:space="preserve">OBIA </w:t>
      </w:r>
      <w:r>
        <w:rPr>
          <w:rFonts w:eastAsia="TimesNewRoman"/>
          <w:szCs w:val="22"/>
          <w:lang w:eastAsia="en-AU"/>
        </w:rPr>
        <w:t>are</w:t>
      </w:r>
      <w:r w:rsidRPr="00032962">
        <w:rPr>
          <w:rFonts w:eastAsia="TimesNewRoman"/>
          <w:szCs w:val="22"/>
          <w:lang w:eastAsia="en-AU"/>
        </w:rPr>
        <w:t xml:space="preserve"> image segmentation, </w:t>
      </w:r>
      <w:r>
        <w:rPr>
          <w:rFonts w:eastAsia="TimesNewRoman"/>
          <w:szCs w:val="22"/>
          <w:lang w:eastAsia="en-AU"/>
        </w:rPr>
        <w:t xml:space="preserve">the </w:t>
      </w:r>
      <w:r w:rsidRPr="00032962">
        <w:rPr>
          <w:rFonts w:eastAsia="TimesNewRoman"/>
          <w:szCs w:val="22"/>
          <w:lang w:eastAsia="en-AU"/>
        </w:rPr>
        <w:t>attribution</w:t>
      </w:r>
      <w:r>
        <w:rPr>
          <w:rFonts w:eastAsia="TimesNewRoman"/>
          <w:szCs w:val="22"/>
          <w:lang w:eastAsia="en-AU"/>
        </w:rPr>
        <w:t xml:space="preserve"> and </w:t>
      </w:r>
      <w:r w:rsidRPr="00032962">
        <w:rPr>
          <w:rFonts w:eastAsia="TimesNewRoman"/>
          <w:szCs w:val="22"/>
          <w:lang w:eastAsia="en-AU"/>
        </w:rPr>
        <w:t>classification</w:t>
      </w:r>
      <w:r>
        <w:rPr>
          <w:rFonts w:eastAsia="TimesNewRoman"/>
          <w:szCs w:val="22"/>
          <w:lang w:eastAsia="en-AU"/>
        </w:rPr>
        <w:t xml:space="preserve"> of objects,</w:t>
      </w:r>
      <w:r w:rsidRPr="00032962">
        <w:rPr>
          <w:rFonts w:eastAsia="TimesNewRoman"/>
          <w:szCs w:val="22"/>
          <w:lang w:eastAsia="en-AU"/>
        </w:rPr>
        <w:t xml:space="preserve"> and the ability to query and link individual objects </w:t>
      </w:r>
      <w:r>
        <w:rPr>
          <w:rFonts w:eastAsia="TimesNewRoman"/>
          <w:szCs w:val="22"/>
          <w:lang w:eastAsia="en-AU"/>
        </w:rPr>
        <w:t xml:space="preserve">based upon their spectral, spatial and temporal </w:t>
      </w:r>
      <w:proofErr w:type="gramStart"/>
      <w:r>
        <w:rPr>
          <w:rFonts w:eastAsia="TimesNewRoman"/>
          <w:szCs w:val="22"/>
          <w:lang w:eastAsia="en-AU"/>
        </w:rPr>
        <w:t xml:space="preserve">features </w:t>
      </w:r>
      <w:r>
        <w:rPr>
          <w:noProof/>
          <w:szCs w:val="22"/>
          <w:lang w:eastAsia="en-AU"/>
        </w:rPr>
        <w:t> (</w:t>
      </w:r>
      <w:proofErr w:type="gramEnd"/>
      <w:r>
        <w:rPr>
          <w:noProof/>
          <w:szCs w:val="22"/>
          <w:lang w:eastAsia="en-AU"/>
        </w:rPr>
        <w:t>Hay &amp; Castilla 2008)</w:t>
      </w:r>
      <w:r w:rsidRPr="00032962">
        <w:rPr>
          <w:rFonts w:eastAsia="TimesNewRoman"/>
          <w:szCs w:val="22"/>
          <w:lang w:eastAsia="en-AU"/>
        </w:rPr>
        <w:t>.</w:t>
      </w:r>
    </w:p>
    <w:p w:rsidR="001250FE" w:rsidRPr="00065343" w:rsidRDefault="001250FE" w:rsidP="00433616">
      <w:pPr>
        <w:rPr>
          <w:szCs w:val="22"/>
        </w:rPr>
      </w:pPr>
      <w:r w:rsidRPr="00065343">
        <w:rPr>
          <w:szCs w:val="22"/>
        </w:rPr>
        <w:t xml:space="preserve">Image pixels are cells within an arbitrary </w:t>
      </w:r>
      <w:proofErr w:type="gramStart"/>
      <w:r w:rsidRPr="00065343">
        <w:rPr>
          <w:szCs w:val="22"/>
        </w:rPr>
        <w:t xml:space="preserve">grid </w:t>
      </w:r>
      <w:r w:rsidRPr="00065343">
        <w:rPr>
          <w:noProof/>
          <w:szCs w:val="22"/>
        </w:rPr>
        <w:t> (</w:t>
      </w:r>
      <w:proofErr w:type="gramEnd"/>
      <w:r w:rsidRPr="00065343">
        <w:rPr>
          <w:noProof/>
          <w:szCs w:val="22"/>
        </w:rPr>
        <w:t>Hay et al</w:t>
      </w:r>
      <w:r w:rsidR="001D22BA">
        <w:rPr>
          <w:noProof/>
          <w:szCs w:val="22"/>
        </w:rPr>
        <w:t>.</w:t>
      </w:r>
      <w:r w:rsidRPr="00065343">
        <w:rPr>
          <w:noProof/>
          <w:szCs w:val="22"/>
        </w:rPr>
        <w:t xml:space="preserve"> 2005)</w:t>
      </w:r>
      <w:r w:rsidRPr="00065343">
        <w:rPr>
          <w:szCs w:val="22"/>
        </w:rPr>
        <w:t xml:space="preserve"> whose ground resolution is determined in earth observation by the resolution of the particular sensor. Subsequently, pixels bear little resemblance to real world </w:t>
      </w:r>
      <w:proofErr w:type="gramStart"/>
      <w:r w:rsidRPr="00065343">
        <w:rPr>
          <w:szCs w:val="22"/>
        </w:rPr>
        <w:t xml:space="preserve">features </w:t>
      </w:r>
      <w:r w:rsidRPr="00065343">
        <w:rPr>
          <w:noProof/>
          <w:szCs w:val="22"/>
        </w:rPr>
        <w:t> (</w:t>
      </w:r>
      <w:proofErr w:type="gramEnd"/>
      <w:r w:rsidRPr="00065343">
        <w:rPr>
          <w:noProof/>
          <w:szCs w:val="22"/>
        </w:rPr>
        <w:t>Fisher 1997, Cracknell 1998)</w:t>
      </w:r>
      <w:r w:rsidRPr="00065343">
        <w:rPr>
          <w:szCs w:val="22"/>
        </w:rPr>
        <w:t xml:space="preserve">. Pixels within medium to low resolution imagery (e.g. </w:t>
      </w:r>
      <w:proofErr w:type="spellStart"/>
      <w:r w:rsidRPr="00065343">
        <w:rPr>
          <w:szCs w:val="22"/>
        </w:rPr>
        <w:t>Landsat</w:t>
      </w:r>
      <w:proofErr w:type="spellEnd"/>
      <w:r w:rsidRPr="00065343">
        <w:rPr>
          <w:szCs w:val="22"/>
        </w:rPr>
        <w:t xml:space="preserve"> </w:t>
      </w:r>
      <w:r>
        <w:rPr>
          <w:szCs w:val="22"/>
        </w:rPr>
        <w:t xml:space="preserve">with a </w:t>
      </w:r>
      <w:r w:rsidRPr="00065343">
        <w:rPr>
          <w:szCs w:val="22"/>
        </w:rPr>
        <w:t xml:space="preserve">30 m GSD) may contain combined or integrated signals from a number of </w:t>
      </w:r>
      <w:r>
        <w:rPr>
          <w:szCs w:val="22"/>
        </w:rPr>
        <w:t xml:space="preserve">land cover </w:t>
      </w:r>
      <w:proofErr w:type="gramStart"/>
      <w:r>
        <w:rPr>
          <w:szCs w:val="22"/>
        </w:rPr>
        <w:t>features</w:t>
      </w:r>
      <w:r w:rsidRPr="00065343">
        <w:rPr>
          <w:szCs w:val="22"/>
        </w:rPr>
        <w:t>,</w:t>
      </w:r>
      <w:proofErr w:type="gramEnd"/>
      <w:r w:rsidRPr="00065343">
        <w:rPr>
          <w:szCs w:val="22"/>
        </w:rPr>
        <w:t xml:space="preserve"> whereas pixels within a high resolution image will more closely approximate these </w:t>
      </w:r>
      <w:r>
        <w:rPr>
          <w:szCs w:val="22"/>
        </w:rPr>
        <w:t>feature</w:t>
      </w:r>
      <w:r w:rsidRPr="00065343">
        <w:rPr>
          <w:szCs w:val="22"/>
        </w:rPr>
        <w:t>s or their components</w:t>
      </w:r>
      <w:r>
        <w:rPr>
          <w:noProof/>
          <w:szCs w:val="22"/>
        </w:rPr>
        <w:t> (Hay et al</w:t>
      </w:r>
      <w:r w:rsidR="00197D71">
        <w:rPr>
          <w:noProof/>
          <w:szCs w:val="22"/>
        </w:rPr>
        <w:t>.</w:t>
      </w:r>
      <w:r>
        <w:rPr>
          <w:noProof/>
          <w:szCs w:val="22"/>
        </w:rPr>
        <w:t xml:space="preserve"> 2003)</w:t>
      </w:r>
      <w:r w:rsidRPr="00065343">
        <w:rPr>
          <w:szCs w:val="22"/>
        </w:rPr>
        <w:t xml:space="preserve">. In addition, as the spatial resolution of imagery increases (or the GSD decreases) so does heterogeneity (or spectral within-field variability). This is particularly evident within recently commercially available high spatial resolution (HSR) imagery </w:t>
      </w:r>
      <w:r w:rsidR="00E457F6">
        <w:rPr>
          <w:szCs w:val="22"/>
        </w:rPr>
        <w:t xml:space="preserve">(such as WorldView-2) </w:t>
      </w:r>
      <w:r w:rsidRPr="00065343">
        <w:rPr>
          <w:szCs w:val="22"/>
        </w:rPr>
        <w:t>with a GSD of less than 5 metres</w:t>
      </w:r>
      <w:r w:rsidRPr="00065343">
        <w:rPr>
          <w:noProof/>
          <w:szCs w:val="22"/>
        </w:rPr>
        <w:t> (</w:t>
      </w:r>
      <w:proofErr w:type="spellStart"/>
      <w:r w:rsidRPr="00065343">
        <w:rPr>
          <w:noProof/>
          <w:szCs w:val="22"/>
        </w:rPr>
        <w:t>Wulder</w:t>
      </w:r>
      <w:proofErr w:type="spellEnd"/>
      <w:r w:rsidRPr="00065343">
        <w:rPr>
          <w:noProof/>
          <w:szCs w:val="22"/>
        </w:rPr>
        <w:t xml:space="preserve"> et al</w:t>
      </w:r>
      <w:r w:rsidR="00197D71">
        <w:rPr>
          <w:noProof/>
          <w:szCs w:val="22"/>
        </w:rPr>
        <w:t>.</w:t>
      </w:r>
      <w:r w:rsidRPr="00065343">
        <w:rPr>
          <w:noProof/>
          <w:szCs w:val="22"/>
        </w:rPr>
        <w:t xml:space="preserve"> 2004)</w:t>
      </w:r>
      <w:r w:rsidRPr="00065343">
        <w:rPr>
          <w:szCs w:val="22"/>
        </w:rPr>
        <w:t xml:space="preserve">. </w:t>
      </w:r>
    </w:p>
    <w:p w:rsidR="001250FE" w:rsidRDefault="001250FE" w:rsidP="00433616">
      <w:pPr>
        <w:rPr>
          <w:rFonts w:eastAsia="TimesNewRoman"/>
        </w:rPr>
      </w:pPr>
      <w:r w:rsidRPr="00E31158">
        <w:t>Pixel-based classifi</w:t>
      </w:r>
      <w:r>
        <w:t>ers (such as the Maximum Likelihood and Nearest Neighbour classification algorithms)</w:t>
      </w:r>
      <w:r w:rsidRPr="00E31158">
        <w:t xml:space="preserve"> rely purely on the spectral values of the pixels and do not consider the spatial characteristics inherent in an </w:t>
      </w:r>
      <w:proofErr w:type="gramStart"/>
      <w:r w:rsidRPr="00E31158">
        <w:t xml:space="preserve">image </w:t>
      </w:r>
      <w:r>
        <w:rPr>
          <w:noProof/>
        </w:rPr>
        <w:t> (</w:t>
      </w:r>
      <w:proofErr w:type="gramEnd"/>
      <w:r>
        <w:rPr>
          <w:noProof/>
        </w:rPr>
        <w:t>Blaschke &amp; Strobl 2001)</w:t>
      </w:r>
      <w:r w:rsidRPr="00E31158">
        <w:t>.</w:t>
      </w:r>
      <w:r>
        <w:t xml:space="preserve"> </w:t>
      </w:r>
      <w:r w:rsidRPr="00E31158">
        <w:t xml:space="preserve">By not considering the spatial context of </w:t>
      </w:r>
      <w:r>
        <w:t xml:space="preserve">the </w:t>
      </w:r>
      <w:r w:rsidRPr="00E31158">
        <w:t xml:space="preserve">features represented in remotely sensed data within the classification process, the misclassification of pixels within a particular land cover can occur providing ‘noise’ or a ‘salt and pepper’ effect </w:t>
      </w:r>
      <w:r>
        <w:rPr>
          <w:noProof/>
        </w:rPr>
        <w:t> (Willhauck et al</w:t>
      </w:r>
      <w:r w:rsidR="00197D71">
        <w:rPr>
          <w:noProof/>
        </w:rPr>
        <w:t>.</w:t>
      </w:r>
      <w:r>
        <w:rPr>
          <w:noProof/>
        </w:rPr>
        <w:t xml:space="preserve"> 2000)</w:t>
      </w:r>
      <w:r w:rsidRPr="00E31158">
        <w:t xml:space="preserve">. Methods used to </w:t>
      </w:r>
      <w:r>
        <w:t>minimise</w:t>
      </w:r>
      <w:r w:rsidRPr="00E31158">
        <w:t xml:space="preserve"> this effect usually involve the reduction of the spatial complexity or heterogeneity of an image either by using some form of </w:t>
      </w:r>
      <w:r>
        <w:t xml:space="preserve">low pass </w:t>
      </w:r>
      <w:r w:rsidRPr="00E31158">
        <w:t>filtering before or after the classification, the manual editing of the classification within a GIS, or by grouping pixels into regions</w:t>
      </w:r>
      <w:r>
        <w:t xml:space="preserve"> or </w:t>
      </w:r>
      <w:r w:rsidRPr="00E31158">
        <w:t>objects displaying homogeneous characteristics (image segmentation) prior to the classification.</w:t>
      </w:r>
      <w:r>
        <w:rPr>
          <w:rFonts w:eastAsia="TimesNewRoman"/>
        </w:rPr>
        <w:t xml:space="preserve"> The latter method is the basis for GEOBIA which is increasingly the preferred image analysis method for classifying HSR data and the associated increase of spectral variability within land </w:t>
      </w:r>
      <w:proofErr w:type="gramStart"/>
      <w:r>
        <w:rPr>
          <w:rFonts w:eastAsia="TimesNewRoman"/>
        </w:rPr>
        <w:t xml:space="preserve">covers </w:t>
      </w:r>
      <w:r>
        <w:rPr>
          <w:rFonts w:eastAsia="TimesNewRoman"/>
          <w:noProof/>
        </w:rPr>
        <w:t> (</w:t>
      </w:r>
      <w:proofErr w:type="gramEnd"/>
      <w:r>
        <w:rPr>
          <w:rFonts w:eastAsia="TimesNewRoman"/>
          <w:noProof/>
        </w:rPr>
        <w:t>Blaschke 2010)</w:t>
      </w:r>
      <w:r>
        <w:rPr>
          <w:rFonts w:eastAsia="TimesNewRoman"/>
        </w:rPr>
        <w:t>.</w:t>
      </w:r>
    </w:p>
    <w:p w:rsidR="001250FE" w:rsidRDefault="001250FE" w:rsidP="00433616">
      <w:pPr>
        <w:rPr>
          <w:rFonts w:eastAsia="TimesNewRoman"/>
        </w:rPr>
      </w:pPr>
      <w:r>
        <w:rPr>
          <w:rFonts w:eastAsia="TimesNewRoman"/>
        </w:rPr>
        <w:t xml:space="preserve">GEOBIA methodologies have been used successfully for a number of vegetation classification studies including deriving land cover classes for tropical </w:t>
      </w:r>
      <w:proofErr w:type="spellStart"/>
      <w:r>
        <w:rPr>
          <w:rFonts w:eastAsia="TimesNewRoman"/>
        </w:rPr>
        <w:t>savanna</w:t>
      </w:r>
      <w:proofErr w:type="spellEnd"/>
      <w:r>
        <w:rPr>
          <w:rFonts w:eastAsia="TimesNewRoman"/>
        </w:rPr>
        <w:t xml:space="preserve"> from MSR data</w:t>
      </w:r>
      <w:r>
        <w:rPr>
          <w:rFonts w:eastAsia="TimesNewRoman"/>
          <w:noProof/>
        </w:rPr>
        <w:t> (Whiteside et al 2011)</w:t>
      </w:r>
      <w:r>
        <w:rPr>
          <w:rFonts w:eastAsia="TimesNewRoman"/>
        </w:rPr>
        <w:t xml:space="preserve">, forest delineation and tree crown extraction from very high spatial resolution </w:t>
      </w:r>
      <w:proofErr w:type="spellStart"/>
      <w:r>
        <w:rPr>
          <w:rFonts w:eastAsia="TimesNewRoman"/>
        </w:rPr>
        <w:t>hyperspectral</w:t>
      </w:r>
      <w:proofErr w:type="spellEnd"/>
      <w:r>
        <w:rPr>
          <w:rFonts w:eastAsia="TimesNewRoman"/>
        </w:rPr>
        <w:t xml:space="preserve"> </w:t>
      </w:r>
      <w:proofErr w:type="gramStart"/>
      <w:r>
        <w:rPr>
          <w:rFonts w:eastAsia="TimesNewRoman"/>
        </w:rPr>
        <w:t xml:space="preserve">data </w:t>
      </w:r>
      <w:r>
        <w:rPr>
          <w:rFonts w:eastAsia="TimesNewRoman"/>
          <w:noProof/>
        </w:rPr>
        <w:t> (</w:t>
      </w:r>
      <w:proofErr w:type="gramEnd"/>
      <w:r>
        <w:rPr>
          <w:rFonts w:eastAsia="TimesNewRoman"/>
          <w:noProof/>
        </w:rPr>
        <w:t>Bunting &amp; Lucas 2006)</w:t>
      </w:r>
      <w:r>
        <w:rPr>
          <w:rFonts w:eastAsia="TimesNewRoman"/>
        </w:rPr>
        <w:t xml:space="preserve"> and mapping the biophysical parameters of riparian vegetation from HSR imagery </w:t>
      </w:r>
      <w:r>
        <w:rPr>
          <w:rFonts w:eastAsia="TimesNewRoman"/>
          <w:noProof/>
        </w:rPr>
        <w:t> (Johansen et al</w:t>
      </w:r>
      <w:r w:rsidR="00197D71">
        <w:rPr>
          <w:rFonts w:eastAsia="TimesNewRoman"/>
          <w:noProof/>
        </w:rPr>
        <w:t>.</w:t>
      </w:r>
      <w:r>
        <w:rPr>
          <w:rFonts w:eastAsia="TimesNewRoman"/>
          <w:noProof/>
        </w:rPr>
        <w:t xml:space="preserve"> 2008)</w:t>
      </w:r>
      <w:r>
        <w:rPr>
          <w:rFonts w:eastAsia="TimesNewRoman"/>
        </w:rPr>
        <w:t xml:space="preserve"> and </w:t>
      </w:r>
      <w:proofErr w:type="spellStart"/>
      <w:r>
        <w:rPr>
          <w:rFonts w:eastAsia="TimesNewRoman"/>
        </w:rPr>
        <w:t>LiDAR</w:t>
      </w:r>
      <w:proofErr w:type="spellEnd"/>
      <w:r>
        <w:rPr>
          <w:rFonts w:eastAsia="TimesNewRoman"/>
          <w:noProof/>
        </w:rPr>
        <w:t> (Johansen et al</w:t>
      </w:r>
      <w:r w:rsidR="00197D71">
        <w:rPr>
          <w:rFonts w:eastAsia="TimesNewRoman"/>
          <w:noProof/>
        </w:rPr>
        <w:t>.</w:t>
      </w:r>
      <w:r>
        <w:rPr>
          <w:rFonts w:eastAsia="TimesNewRoman"/>
          <w:noProof/>
        </w:rPr>
        <w:t xml:space="preserve"> 2010)</w:t>
      </w:r>
      <w:r>
        <w:rPr>
          <w:rFonts w:eastAsia="TimesNewRoman"/>
        </w:rPr>
        <w:t>. Given the in-field spectral variability of HSR imagery (such as WorldView-2 data) and the fine detail vegetation variation shown in northern Australian floodplains, GEOBIA as a method is well suited for classifying the vegetation of the Magela Creek floodplain.</w:t>
      </w:r>
    </w:p>
    <w:p w:rsidR="001250FE" w:rsidRDefault="001250FE" w:rsidP="00433616">
      <w:pPr>
        <w:pStyle w:val="Heading2"/>
        <w:rPr>
          <w:rFonts w:eastAsia="TimesNewRoman"/>
        </w:rPr>
      </w:pPr>
      <w:bookmarkStart w:id="46" w:name="_Toc389819396"/>
      <w:bookmarkStart w:id="47" w:name="_Toc397676573"/>
      <w:r>
        <w:rPr>
          <w:rFonts w:eastAsia="TimesNewRoman"/>
        </w:rPr>
        <w:t>Outline of the report</w:t>
      </w:r>
      <w:bookmarkEnd w:id="46"/>
      <w:bookmarkEnd w:id="47"/>
    </w:p>
    <w:p w:rsidR="001250FE" w:rsidRDefault="001250FE" w:rsidP="00433616">
      <w:r>
        <w:rPr>
          <w:rFonts w:eastAsia="TimesNewRoman"/>
        </w:rPr>
        <w:t xml:space="preserve">This section (section 1) of the report has provided the definition, focus, aims and objectives of the report as well as background information regarding the application of remote sensing for mapping of wetland vegetation. </w:t>
      </w:r>
      <w:r>
        <w:t>Section 2 of this report describes the study site and its biophysical characteristics. Section 3 of this report describes the methods including the data sets used and their acquisition, the pre-processing of the data, and the analysis of the data to create the classified map. Section 3 also includes the data and method used to assess the accuracy of the classification. Section 4 describes the results of the analysis including the vegetation map for the Magela Creek floodplain and the description of the classes as well as the results of the accuracy assessment of the classification. Section 5 is a discussion o</w:t>
      </w:r>
      <w:r w:rsidRPr="00DB5CD1">
        <w:t>f the results, implications of the uncertainty based on the accuracy assessment and the advantages and limitations of the data used and the application of the GEOBIA methodology.</w:t>
      </w:r>
    </w:p>
    <w:p w:rsidR="00372627" w:rsidRDefault="00372627" w:rsidP="00433616">
      <w:pPr>
        <w:pStyle w:val="Heading1"/>
        <w:sectPr w:rsidR="00372627" w:rsidSect="00CC4ECF">
          <w:footerReference w:type="default" r:id="rId27"/>
          <w:pgSz w:w="11906" w:h="16838" w:code="9"/>
          <w:pgMar w:top="1440" w:right="1800" w:bottom="1440" w:left="1800" w:header="1080" w:footer="835" w:gutter="0"/>
          <w:pgNumType w:start="1"/>
          <w:cols w:space="360"/>
          <w:noEndnote/>
        </w:sectPr>
      </w:pPr>
    </w:p>
    <w:p w:rsidR="001250FE" w:rsidRPr="00463664" w:rsidRDefault="001250FE" w:rsidP="00433616">
      <w:pPr>
        <w:pStyle w:val="Heading1"/>
      </w:pPr>
      <w:bookmarkStart w:id="48" w:name="_Toc397676574"/>
      <w:r w:rsidRPr="00463664">
        <w:t>Study site</w:t>
      </w:r>
      <w:bookmarkEnd w:id="48"/>
    </w:p>
    <w:p w:rsidR="001250FE" w:rsidRDefault="001250FE" w:rsidP="00433616">
      <w:pPr>
        <w:autoSpaceDE w:val="0"/>
        <w:autoSpaceDN w:val="0"/>
        <w:adjustRightInd w:val="0"/>
        <w:rPr>
          <w:rFonts w:eastAsia="TimesNewRoman"/>
          <w:szCs w:val="18"/>
        </w:rPr>
      </w:pPr>
      <w:r>
        <w:rPr>
          <w:rFonts w:eastAsia="TimesNewRoman"/>
          <w:szCs w:val="18"/>
        </w:rPr>
        <w:t xml:space="preserve">The </w:t>
      </w:r>
      <w:r w:rsidRPr="00463664">
        <w:rPr>
          <w:rFonts w:eastAsia="TimesNewRoman"/>
          <w:szCs w:val="18"/>
        </w:rPr>
        <w:t>Magela Creek</w:t>
      </w:r>
      <w:r>
        <w:rPr>
          <w:rFonts w:eastAsia="TimesNewRoman"/>
          <w:szCs w:val="18"/>
        </w:rPr>
        <w:t xml:space="preserve"> sub-catchment is </w:t>
      </w:r>
      <w:r w:rsidRPr="00463664">
        <w:rPr>
          <w:rFonts w:eastAsia="TimesNewRoman"/>
          <w:szCs w:val="18"/>
        </w:rPr>
        <w:t xml:space="preserve">located </w:t>
      </w:r>
      <w:r>
        <w:t>on the boundary between</w:t>
      </w:r>
      <w:r w:rsidRPr="00463664">
        <w:t xml:space="preserve"> Kakadu National Park</w:t>
      </w:r>
      <w:r>
        <w:t xml:space="preserve"> and western Arnhem Land</w:t>
      </w:r>
      <w:r w:rsidRPr="00463664">
        <w:t xml:space="preserve">, </w:t>
      </w:r>
      <w:r w:rsidRPr="00463664">
        <w:rPr>
          <w:rFonts w:eastAsia="TimesNewRoman"/>
          <w:szCs w:val="18"/>
        </w:rPr>
        <w:t xml:space="preserve">in the Alligator Rivers Region (ARR) of Australia’s </w:t>
      </w:r>
      <w:r w:rsidRPr="00463664">
        <w:t xml:space="preserve">Northern </w:t>
      </w:r>
      <w:r w:rsidRPr="00463664">
        <w:rPr>
          <w:szCs w:val="18"/>
        </w:rPr>
        <w:t>Territory</w:t>
      </w:r>
      <w:r w:rsidRPr="00463664">
        <w:rPr>
          <w:rFonts w:eastAsia="TimesNewRoman"/>
          <w:szCs w:val="18"/>
        </w:rPr>
        <w:t xml:space="preserve"> about 250 km east of Darwin</w:t>
      </w:r>
      <w:r w:rsidRPr="00463664">
        <w:rPr>
          <w:szCs w:val="18"/>
        </w:rPr>
        <w:t xml:space="preserve"> (</w:t>
      </w:r>
      <w:fldSimple w:instr=" REF _Ref370824514 \h  \* MERGEFORMAT ">
        <w:r w:rsidR="004C7A2F" w:rsidRPr="004C7A2F">
          <w:t xml:space="preserve">Figure </w:t>
        </w:r>
        <w:r w:rsidR="004C7A2F" w:rsidRPr="004C7A2F">
          <w:rPr>
            <w:noProof/>
          </w:rPr>
          <w:t>1.1</w:t>
        </w:r>
      </w:fldSimple>
      <w:r w:rsidRPr="00D83ACA">
        <w:rPr>
          <w:szCs w:val="18"/>
        </w:rPr>
        <w:t>)</w:t>
      </w:r>
      <w:r w:rsidRPr="00D83ACA">
        <w:rPr>
          <w:rFonts w:eastAsia="TimesNewRoman"/>
          <w:szCs w:val="18"/>
        </w:rPr>
        <w:t>.</w:t>
      </w:r>
      <w:r w:rsidRPr="00463664">
        <w:rPr>
          <w:rFonts w:eastAsia="TimesNewRoman"/>
          <w:szCs w:val="18"/>
        </w:rPr>
        <w:t xml:space="preserve"> The </w:t>
      </w:r>
      <w:r w:rsidR="002246A7">
        <w:rPr>
          <w:rFonts w:eastAsia="TimesNewRoman"/>
          <w:szCs w:val="18"/>
        </w:rPr>
        <w:t xml:space="preserve">118.8 km long </w:t>
      </w:r>
      <w:r w:rsidRPr="00463664">
        <w:rPr>
          <w:rFonts w:eastAsia="TimesNewRoman"/>
          <w:szCs w:val="18"/>
        </w:rPr>
        <w:t xml:space="preserve">creek is a seasonally-flowing tributary of the East Alligator River, originating in the sandstone Arnhem Land </w:t>
      </w:r>
      <w:proofErr w:type="gramStart"/>
      <w:r w:rsidRPr="00463664">
        <w:rPr>
          <w:rFonts w:eastAsia="TimesNewRoman"/>
          <w:szCs w:val="18"/>
        </w:rPr>
        <w:t>plateau</w:t>
      </w:r>
      <w:r>
        <w:rPr>
          <w:rFonts w:eastAsia="TimesNewRoman"/>
          <w:szCs w:val="18"/>
        </w:rPr>
        <w:t xml:space="preserve"> </w:t>
      </w:r>
      <w:r>
        <w:rPr>
          <w:rFonts w:eastAsia="TimesNewRoman"/>
          <w:noProof/>
          <w:szCs w:val="18"/>
        </w:rPr>
        <w:t> (</w:t>
      </w:r>
      <w:proofErr w:type="gramEnd"/>
      <w:r>
        <w:rPr>
          <w:rFonts w:eastAsia="TimesNewRoman"/>
          <w:noProof/>
          <w:szCs w:val="18"/>
        </w:rPr>
        <w:t>Williams 1979)</w:t>
      </w:r>
      <w:r w:rsidRPr="00463664">
        <w:rPr>
          <w:rFonts w:eastAsia="TimesNewRoman"/>
          <w:szCs w:val="18"/>
        </w:rPr>
        <w:t>. The</w:t>
      </w:r>
      <w:r w:rsidR="002246A7">
        <w:rPr>
          <w:rFonts w:eastAsia="TimesNewRoman"/>
          <w:szCs w:val="18"/>
        </w:rPr>
        <w:t xml:space="preserve"> creek has been classified</w:t>
      </w:r>
      <w:r w:rsidR="00D15838">
        <w:rPr>
          <w:rFonts w:eastAsia="TimesNewRoman"/>
          <w:szCs w:val="18"/>
        </w:rPr>
        <w:t xml:space="preserve"> in</w:t>
      </w:r>
      <w:r w:rsidR="00AF6D5F">
        <w:rPr>
          <w:rFonts w:eastAsia="TimesNewRoman"/>
          <w:szCs w:val="18"/>
        </w:rPr>
        <w:t xml:space="preserve">to </w:t>
      </w:r>
      <w:r w:rsidR="002246A7">
        <w:rPr>
          <w:rFonts w:eastAsia="TimesNewRoman"/>
          <w:szCs w:val="18"/>
        </w:rPr>
        <w:t xml:space="preserve">ten reaches </w:t>
      </w:r>
      <w:r w:rsidR="00197D71">
        <w:rPr>
          <w:rFonts w:eastAsia="TimesNewRoman"/>
          <w:szCs w:val="18"/>
        </w:rPr>
        <w:t>(</w:t>
      </w:r>
      <w:proofErr w:type="spellStart"/>
      <w:r w:rsidR="00197D71">
        <w:rPr>
          <w:rFonts w:eastAsia="TimesNewRoman"/>
          <w:szCs w:val="18"/>
        </w:rPr>
        <w:t>Saynor</w:t>
      </w:r>
      <w:proofErr w:type="spellEnd"/>
      <w:r w:rsidR="00197D71">
        <w:rPr>
          <w:rFonts w:eastAsia="TimesNewRoman"/>
          <w:szCs w:val="18"/>
        </w:rPr>
        <w:t xml:space="preserve"> &amp;</w:t>
      </w:r>
      <w:r w:rsidR="00AF6D5F">
        <w:rPr>
          <w:rFonts w:eastAsia="TimesNewRoman"/>
          <w:szCs w:val="18"/>
        </w:rPr>
        <w:t xml:space="preserve"> Erskine 2013) which can be grouped into </w:t>
      </w:r>
      <w:r w:rsidRPr="00463664">
        <w:rPr>
          <w:rFonts w:eastAsia="TimesNewRoman"/>
          <w:szCs w:val="18"/>
        </w:rPr>
        <w:t>five distinct sections</w:t>
      </w:r>
      <w:r w:rsidR="00AF6D5F">
        <w:rPr>
          <w:rFonts w:eastAsia="TimesNewRoman"/>
          <w:szCs w:val="18"/>
        </w:rPr>
        <w:t>:</w:t>
      </w:r>
      <w:r w:rsidRPr="00463664">
        <w:rPr>
          <w:rFonts w:eastAsia="TimesNewRoman"/>
          <w:szCs w:val="18"/>
        </w:rPr>
        <w:t xml:space="preserve"> the channels intersecting the escarpment</w:t>
      </w:r>
      <w:r w:rsidR="009408A7">
        <w:rPr>
          <w:rFonts w:eastAsia="TimesNewRoman"/>
          <w:szCs w:val="18"/>
        </w:rPr>
        <w:t xml:space="preserve"> (Reaches 1–</w:t>
      </w:r>
      <w:r w:rsidR="00D15838">
        <w:rPr>
          <w:rFonts w:eastAsia="TimesNewRoman"/>
          <w:szCs w:val="18"/>
        </w:rPr>
        <w:t>7)</w:t>
      </w:r>
      <w:r w:rsidRPr="00463664">
        <w:rPr>
          <w:rFonts w:eastAsia="TimesNewRoman"/>
          <w:szCs w:val="18"/>
        </w:rPr>
        <w:t xml:space="preserve">; the braided </w:t>
      </w:r>
      <w:proofErr w:type="spellStart"/>
      <w:r w:rsidRPr="00463664">
        <w:rPr>
          <w:rFonts w:eastAsia="TimesNewRoman"/>
          <w:szCs w:val="18"/>
        </w:rPr>
        <w:t>sandbed</w:t>
      </w:r>
      <w:proofErr w:type="spellEnd"/>
      <w:r w:rsidRPr="00463664">
        <w:rPr>
          <w:rFonts w:eastAsia="TimesNewRoman"/>
          <w:szCs w:val="18"/>
        </w:rPr>
        <w:t xml:space="preserve"> channels of the lowlands (adjacent to R</w:t>
      </w:r>
      <w:r>
        <w:rPr>
          <w:rFonts w:eastAsia="TimesNewRoman"/>
          <w:szCs w:val="18"/>
        </w:rPr>
        <w:t xml:space="preserve">anger </w:t>
      </w:r>
      <w:r w:rsidRPr="00463664">
        <w:rPr>
          <w:rFonts w:eastAsia="TimesNewRoman"/>
          <w:szCs w:val="18"/>
        </w:rPr>
        <w:t>U</w:t>
      </w:r>
      <w:r>
        <w:rPr>
          <w:rFonts w:eastAsia="TimesNewRoman"/>
          <w:szCs w:val="18"/>
        </w:rPr>
        <w:t xml:space="preserve">ranium </w:t>
      </w:r>
      <w:r w:rsidRPr="00463664">
        <w:rPr>
          <w:rFonts w:eastAsia="TimesNewRoman"/>
          <w:szCs w:val="18"/>
        </w:rPr>
        <w:t>M</w:t>
      </w:r>
      <w:r>
        <w:rPr>
          <w:rFonts w:eastAsia="TimesNewRoman"/>
          <w:szCs w:val="18"/>
        </w:rPr>
        <w:t>ine</w:t>
      </w:r>
      <w:r w:rsidRPr="00463664">
        <w:rPr>
          <w:rFonts w:eastAsia="TimesNewRoman"/>
          <w:szCs w:val="18"/>
        </w:rPr>
        <w:t>)</w:t>
      </w:r>
      <w:r w:rsidR="00D15838">
        <w:rPr>
          <w:rFonts w:eastAsia="TimesNewRoman"/>
          <w:szCs w:val="18"/>
        </w:rPr>
        <w:t xml:space="preserve"> (Reach 8)</w:t>
      </w:r>
      <w:r w:rsidRPr="00463664">
        <w:rPr>
          <w:rFonts w:eastAsia="TimesNewRoman"/>
          <w:szCs w:val="18"/>
        </w:rPr>
        <w:t xml:space="preserve">; the narrow </w:t>
      </w:r>
      <w:proofErr w:type="spellStart"/>
      <w:r w:rsidRPr="00463664">
        <w:rPr>
          <w:rFonts w:eastAsia="TimesNewRoman"/>
          <w:szCs w:val="18"/>
        </w:rPr>
        <w:t>Mudginberri</w:t>
      </w:r>
      <w:proofErr w:type="spellEnd"/>
      <w:r w:rsidRPr="00463664">
        <w:rPr>
          <w:rFonts w:eastAsia="TimesNewRoman"/>
          <w:szCs w:val="18"/>
        </w:rPr>
        <w:t xml:space="preserve"> Corridor (a series of billabongs and connecting channels)</w:t>
      </w:r>
      <w:r w:rsidR="00D15838">
        <w:rPr>
          <w:rFonts w:eastAsia="TimesNewRoman"/>
          <w:szCs w:val="18"/>
        </w:rPr>
        <w:t xml:space="preserve"> and </w:t>
      </w:r>
      <w:r w:rsidRPr="00463664">
        <w:rPr>
          <w:rFonts w:eastAsia="TimesNewRoman"/>
          <w:szCs w:val="18"/>
        </w:rPr>
        <w:t>the Magela Creek floodplain (consisting mostly of seasonally-inundated black-clay with a number of permanent billabongs)</w:t>
      </w:r>
      <w:r w:rsidR="00D15838">
        <w:rPr>
          <w:rFonts w:eastAsia="TimesNewRoman"/>
          <w:szCs w:val="18"/>
        </w:rPr>
        <w:t xml:space="preserve"> (Reach 9)</w:t>
      </w:r>
      <w:r w:rsidRPr="00463664">
        <w:rPr>
          <w:rFonts w:eastAsia="TimesNewRoman"/>
          <w:szCs w:val="18"/>
        </w:rPr>
        <w:t>; and a single channel that flows into the East Alligator River</w:t>
      </w:r>
      <w:r w:rsidR="00D15838">
        <w:rPr>
          <w:rFonts w:eastAsia="TimesNewRoman"/>
          <w:szCs w:val="18"/>
        </w:rPr>
        <w:t xml:space="preserve"> (Reach 10)</w:t>
      </w:r>
      <w:r w:rsidRPr="00463664">
        <w:rPr>
          <w:rFonts w:eastAsia="TimesNewRoman"/>
          <w:szCs w:val="18"/>
        </w:rPr>
        <w:t xml:space="preserve">. </w:t>
      </w:r>
      <w:r>
        <w:rPr>
          <w:rFonts w:eastAsia="TimesNewRoman"/>
          <w:szCs w:val="18"/>
        </w:rPr>
        <w:t xml:space="preserve">The corridor and </w:t>
      </w:r>
      <w:r w:rsidRPr="00463664">
        <w:rPr>
          <w:rFonts w:eastAsia="TimesNewRoman"/>
          <w:szCs w:val="18"/>
        </w:rPr>
        <w:t>floodplain</w:t>
      </w:r>
      <w:r>
        <w:rPr>
          <w:rFonts w:eastAsia="TimesNewRoman"/>
          <w:szCs w:val="18"/>
        </w:rPr>
        <w:t xml:space="preserve"> sections are the </w:t>
      </w:r>
      <w:r w:rsidRPr="00463664">
        <w:rPr>
          <w:rFonts w:eastAsia="TimesNewRoman"/>
          <w:szCs w:val="18"/>
        </w:rPr>
        <w:t xml:space="preserve">focus </w:t>
      </w:r>
      <w:r>
        <w:rPr>
          <w:rFonts w:eastAsia="TimesNewRoman"/>
          <w:szCs w:val="18"/>
        </w:rPr>
        <w:t>of this report. The floodplain</w:t>
      </w:r>
      <w:r w:rsidRPr="009760E6">
        <w:rPr>
          <w:rFonts w:eastAsia="TimesNewRoman"/>
          <w:szCs w:val="18"/>
        </w:rPr>
        <w:t xml:space="preserve"> </w:t>
      </w:r>
      <w:r w:rsidRPr="00463664">
        <w:rPr>
          <w:rFonts w:eastAsia="TimesNewRoman"/>
          <w:szCs w:val="18"/>
        </w:rPr>
        <w:t>extent</w:t>
      </w:r>
      <w:r>
        <w:rPr>
          <w:rFonts w:eastAsia="TimesNewRoman"/>
          <w:szCs w:val="18"/>
        </w:rPr>
        <w:t xml:space="preserve"> is</w:t>
      </w:r>
      <w:r w:rsidRPr="00463664">
        <w:rPr>
          <w:rFonts w:eastAsia="TimesNewRoman"/>
          <w:szCs w:val="18"/>
        </w:rPr>
        <w:t xml:space="preserve"> </w:t>
      </w:r>
      <w:r>
        <w:rPr>
          <w:rFonts w:eastAsia="TimesNewRoman"/>
          <w:szCs w:val="18"/>
        </w:rPr>
        <w:t>approximately</w:t>
      </w:r>
      <w:r w:rsidRPr="00463664">
        <w:rPr>
          <w:rFonts w:eastAsia="TimesNewRoman"/>
          <w:szCs w:val="18"/>
        </w:rPr>
        <w:t xml:space="preserve"> 220 km</w:t>
      </w:r>
      <w:r w:rsidRPr="00463664">
        <w:rPr>
          <w:rFonts w:eastAsia="TimesNewRoman"/>
          <w:snapToGrid w:val="0"/>
          <w:color w:val="000000"/>
          <w:position w:val="5"/>
          <w:sz w:val="15"/>
          <w:szCs w:val="0"/>
          <w:u w:color="000000"/>
        </w:rPr>
        <w:t>2</w:t>
      </w:r>
      <w:r>
        <w:rPr>
          <w:rFonts w:eastAsia="TimesNewRoman"/>
          <w:szCs w:val="18"/>
        </w:rPr>
        <w:t>.</w:t>
      </w:r>
    </w:p>
    <w:p w:rsidR="001250FE" w:rsidRPr="00463664" w:rsidRDefault="001250FE" w:rsidP="00433616">
      <w:pPr>
        <w:pStyle w:val="Heading2"/>
      </w:pPr>
      <w:bookmarkStart w:id="49" w:name="_Toc389819397"/>
      <w:bookmarkStart w:id="50" w:name="_Toc397676575"/>
      <w:r w:rsidRPr="00463664">
        <w:t>Landscape</w:t>
      </w:r>
      <w:bookmarkEnd w:id="49"/>
      <w:bookmarkEnd w:id="50"/>
      <w:r w:rsidRPr="00463664">
        <w:t xml:space="preserve"> </w:t>
      </w:r>
    </w:p>
    <w:p w:rsidR="001250FE" w:rsidRDefault="001250FE" w:rsidP="00433616">
      <w:r>
        <w:t>The Magela Creek floodplain is typical of the low-relief sub-coastal Holocene floodplains that have formed along lower reaches of the regi</w:t>
      </w:r>
      <w:r w:rsidR="00E131B4">
        <w:t>on’s rivers and are typically 3–</w:t>
      </w:r>
      <w:r>
        <w:t xml:space="preserve">4 m above AHD (Australian Height Datum) and 0.2 to 1.2 m above the maximum high tide level. Thus the floodplains of the region are potentially at risk of salt water intrusion resulting from future potential sea level rise that has been associated with climate </w:t>
      </w:r>
      <w:proofErr w:type="gramStart"/>
      <w:r>
        <w:t xml:space="preserve">change </w:t>
      </w:r>
      <w:r>
        <w:rPr>
          <w:noProof/>
        </w:rPr>
        <w:t> (</w:t>
      </w:r>
      <w:proofErr w:type="gramEnd"/>
      <w:r>
        <w:rPr>
          <w:noProof/>
        </w:rPr>
        <w:t>Bartolo et al</w:t>
      </w:r>
      <w:r w:rsidR="00873DD7">
        <w:rPr>
          <w:noProof/>
        </w:rPr>
        <w:t>.</w:t>
      </w:r>
      <w:r>
        <w:rPr>
          <w:noProof/>
        </w:rPr>
        <w:t xml:space="preserve"> 2008, Schaeffer et al</w:t>
      </w:r>
      <w:r w:rsidR="00873DD7">
        <w:rPr>
          <w:noProof/>
        </w:rPr>
        <w:t>.</w:t>
      </w:r>
      <w:r>
        <w:rPr>
          <w:noProof/>
        </w:rPr>
        <w:t xml:space="preserve"> 2012)</w:t>
      </w:r>
      <w:r>
        <w:t>.</w:t>
      </w:r>
      <w:r w:rsidRPr="009B457C">
        <w:t xml:space="preserve"> </w:t>
      </w:r>
      <w:r w:rsidRPr="00463664">
        <w:t xml:space="preserve">Soils </w:t>
      </w:r>
      <w:r>
        <w:t xml:space="preserve">of the floodplain typically consist of alluvial ‘cracking </w:t>
      </w:r>
      <w:r w:rsidRPr="00463664">
        <w:t>clay</w:t>
      </w:r>
      <w:r>
        <w:t>’</w:t>
      </w:r>
      <w:r w:rsidRPr="00463664">
        <w:t xml:space="preserve"> </w:t>
      </w:r>
      <w:r>
        <w:t xml:space="preserve">sediments belonging to the class </w:t>
      </w:r>
      <w:proofErr w:type="spellStart"/>
      <w:r>
        <w:t>Vertosols</w:t>
      </w:r>
      <w:proofErr w:type="spellEnd"/>
      <w:r>
        <w:t xml:space="preserve">, as described by </w:t>
      </w:r>
      <w:r w:rsidR="00873DD7">
        <w:rPr>
          <w:noProof/>
        </w:rPr>
        <w:t xml:space="preserve">Isbell </w:t>
      </w:r>
      <w:r>
        <w:rPr>
          <w:noProof/>
        </w:rPr>
        <w:t>(1996)</w:t>
      </w:r>
      <w:r>
        <w:t>.</w:t>
      </w:r>
    </w:p>
    <w:p w:rsidR="001250FE" w:rsidRPr="00463664" w:rsidRDefault="001250FE" w:rsidP="00433616">
      <w:pPr>
        <w:pStyle w:val="Heading2"/>
      </w:pPr>
      <w:bookmarkStart w:id="51" w:name="_Ref370902598"/>
      <w:bookmarkStart w:id="52" w:name="_Toc389819398"/>
      <w:bookmarkStart w:id="53" w:name="_Toc397676576"/>
      <w:r w:rsidRPr="00463664">
        <w:t>Climate</w:t>
      </w:r>
      <w:bookmarkEnd w:id="51"/>
      <w:bookmarkEnd w:id="52"/>
      <w:bookmarkEnd w:id="53"/>
    </w:p>
    <w:p w:rsidR="001250FE" w:rsidRDefault="001250FE" w:rsidP="00433616">
      <w:r>
        <w:t xml:space="preserve">The regional </w:t>
      </w:r>
      <w:r w:rsidRPr="00463664">
        <w:t xml:space="preserve">climate is </w:t>
      </w:r>
      <w:r>
        <w:t xml:space="preserve">tropical </w:t>
      </w:r>
      <w:r w:rsidRPr="00463664">
        <w:t xml:space="preserve">monsoonal with two distinct seasons, a shorter hot and humid Wet season </w:t>
      </w:r>
      <w:r>
        <w:t xml:space="preserve">(typically December - March) </w:t>
      </w:r>
      <w:r w:rsidRPr="00463664">
        <w:t xml:space="preserve">and a longer </w:t>
      </w:r>
      <w:r>
        <w:t>slightly cooler</w:t>
      </w:r>
      <w:r w:rsidRPr="00463664">
        <w:t xml:space="preserve"> Dry season. From 36 years of </w:t>
      </w:r>
      <w:r>
        <w:t xml:space="preserve">recorded </w:t>
      </w:r>
      <w:r w:rsidRPr="00463664">
        <w:t xml:space="preserve">weather </w:t>
      </w:r>
      <w:r>
        <w:t>observations</w:t>
      </w:r>
      <w:r w:rsidRPr="00463664">
        <w:t xml:space="preserve"> (www.bom.gov.au), the mean annual </w:t>
      </w:r>
      <w:r w:rsidRPr="00421676">
        <w:t>rainfall for Jabiru Airport is 1584 mm with nearly all rain occurring in the Wet season (</w:t>
      </w:r>
      <w:fldSimple w:instr=" REF _Ref370988156 \h  \* MERGEFORMAT ">
        <w:r w:rsidR="004C7A2F" w:rsidRPr="004C7A2F">
          <w:t xml:space="preserve">Figure </w:t>
        </w:r>
        <w:r w:rsidR="004C7A2F" w:rsidRPr="004C7A2F">
          <w:rPr>
            <w:noProof/>
          </w:rPr>
          <w:t>2.1</w:t>
        </w:r>
      </w:fldSimple>
      <w:r w:rsidRPr="00421676">
        <w:t xml:space="preserve">). The period January–March has the highest mean monthly rainfall with 354, 370 and 321 mm respectively for each month, whilst the mean monthly rainfall for November and December are 143 and 235 mm respectively. The mean maximum temperatures for Jabiru </w:t>
      </w:r>
      <w:r w:rsidR="00C30453" w:rsidRPr="00421676">
        <w:t>Airport range between 31.6–37.6</w:t>
      </w:r>
      <w:r w:rsidRPr="00421676">
        <w:t>ºC, with the hottest month being October and the coolest months, June–July (</w:t>
      </w:r>
      <w:fldSimple w:instr=" REF _Ref370988181 \h  \* MERGEFORMAT ">
        <w:r w:rsidR="004C7A2F" w:rsidRPr="004C7A2F">
          <w:t xml:space="preserve">Figure </w:t>
        </w:r>
        <w:r w:rsidR="004C7A2F" w:rsidRPr="004C7A2F">
          <w:rPr>
            <w:noProof/>
          </w:rPr>
          <w:t>2.2</w:t>
        </w:r>
      </w:fldSimple>
      <w:r w:rsidRPr="00421676">
        <w:t>).</w:t>
      </w:r>
      <w:r w:rsidRPr="00463664">
        <w:t xml:space="preserve"> July has the lowest</w:t>
      </w:r>
      <w:r w:rsidR="009408A7">
        <w:t xml:space="preserve"> mean minimum temperature (18.5</w:t>
      </w:r>
      <w:r w:rsidRPr="00463664">
        <w:t>ºC) while</w:t>
      </w:r>
      <w:r w:rsidR="00C30453">
        <w:t xml:space="preserve"> the highest mean minimum (24.9</w:t>
      </w:r>
      <w:r w:rsidRPr="00463664">
        <w:t xml:space="preserve">ºC) occurs in November and December. While </w:t>
      </w:r>
      <w:r>
        <w:t xml:space="preserve">the </w:t>
      </w:r>
      <w:r w:rsidRPr="00463664">
        <w:t xml:space="preserve">floodplains </w:t>
      </w:r>
      <w:r>
        <w:t xml:space="preserve">in the region </w:t>
      </w:r>
      <w:r w:rsidRPr="00463664">
        <w:t xml:space="preserve">reliably receive </w:t>
      </w:r>
      <w:r>
        <w:t xml:space="preserve">an </w:t>
      </w:r>
      <w:r w:rsidRPr="00463664">
        <w:t xml:space="preserve">annual inundation, 95% of these areas are </w:t>
      </w:r>
      <w:r>
        <w:t xml:space="preserve">typically </w:t>
      </w:r>
      <w:r w:rsidRPr="00463664">
        <w:t>dry by the end of the dry season</w:t>
      </w:r>
      <w:r>
        <w:rPr>
          <w:noProof/>
        </w:rPr>
        <w:t> (Russell-Smith et al</w:t>
      </w:r>
      <w:r w:rsidR="00873DD7">
        <w:rPr>
          <w:noProof/>
        </w:rPr>
        <w:t>.</w:t>
      </w:r>
      <w:r>
        <w:rPr>
          <w:noProof/>
        </w:rPr>
        <w:t xml:space="preserve"> 1995)</w:t>
      </w:r>
      <w:r w:rsidRPr="00463664">
        <w:t>.</w:t>
      </w:r>
    </w:p>
    <w:p w:rsidR="001250FE" w:rsidRDefault="001250FE" w:rsidP="00433616">
      <w:pPr>
        <w:keepNext/>
        <w:jc w:val="center"/>
      </w:pPr>
      <w:r>
        <w:rPr>
          <w:noProof/>
          <w:lang w:eastAsia="en-AU"/>
        </w:rPr>
        <w:drawing>
          <wp:inline distT="0" distB="0" distL="0" distR="0">
            <wp:extent cx="4333875" cy="2790825"/>
            <wp:effectExtent l="0" t="0" r="0" b="0"/>
            <wp:docPr id="3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250FE" w:rsidRDefault="001250FE" w:rsidP="00433616">
      <w:pPr>
        <w:pStyle w:val="figurecaption"/>
      </w:pPr>
      <w:bookmarkStart w:id="54" w:name="_Ref370988156"/>
      <w:bookmarkStart w:id="55" w:name="_Toc394491960"/>
      <w:proofErr w:type="gramStart"/>
      <w:r w:rsidRPr="00873DD7">
        <w:rPr>
          <w:b/>
        </w:rPr>
        <w:t xml:space="preserve">Figure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2</w:t>
      </w:r>
      <w:r w:rsidR="00C43712" w:rsidRPr="00873DD7">
        <w:rPr>
          <w:b/>
        </w:rPr>
        <w:fldChar w:fldCharType="end"/>
      </w:r>
      <w:proofErr w:type="gramStart"/>
      <w:r w:rsidR="00886F81" w:rsidRPr="00873DD7">
        <w:rPr>
          <w:b/>
        </w:rPr>
        <w:t>.</w:t>
      </w:r>
      <w:proofErr w:type="gramEnd"/>
      <w:r w:rsidR="00C43712" w:rsidRPr="00873DD7">
        <w:rPr>
          <w:b/>
        </w:rPr>
        <w:fldChar w:fldCharType="begin"/>
      </w:r>
      <w:r w:rsidR="00886F81" w:rsidRPr="00873DD7">
        <w:rPr>
          <w:b/>
        </w:rPr>
        <w:instrText xml:space="preserve"> SEQ Figure \* ARABIC \s 1 </w:instrText>
      </w:r>
      <w:r w:rsidR="00C43712" w:rsidRPr="00873DD7">
        <w:rPr>
          <w:b/>
        </w:rPr>
        <w:fldChar w:fldCharType="separate"/>
      </w:r>
      <w:r w:rsidR="004C7A2F">
        <w:rPr>
          <w:b/>
          <w:noProof/>
        </w:rPr>
        <w:t>1</w:t>
      </w:r>
      <w:r w:rsidR="00C43712" w:rsidRPr="00873DD7">
        <w:rPr>
          <w:b/>
        </w:rPr>
        <w:fldChar w:fldCharType="end"/>
      </w:r>
      <w:bookmarkEnd w:id="54"/>
      <w:r>
        <w:t xml:space="preserve"> </w:t>
      </w:r>
      <w:r w:rsidR="00C30453">
        <w:t xml:space="preserve"> </w:t>
      </w:r>
      <w:r>
        <w:t>Mean, maximum and minimum monthly rainfall stat</w:t>
      </w:r>
      <w:r w:rsidR="00873DD7">
        <w:t>istics for Jabiru Airport (1971–</w:t>
      </w:r>
      <w:r>
        <w:t>2013). Source: www.bom.gov.au</w:t>
      </w:r>
      <w:bookmarkEnd w:id="55"/>
    </w:p>
    <w:p w:rsidR="001250FE" w:rsidRDefault="001250FE" w:rsidP="00433616">
      <w:pPr>
        <w:pStyle w:val="Caption"/>
        <w:jc w:val="center"/>
      </w:pPr>
      <w:r>
        <w:rPr>
          <w:noProof/>
          <w:lang w:eastAsia="en-AU"/>
        </w:rPr>
        <w:drawing>
          <wp:inline distT="0" distB="0" distL="0" distR="0">
            <wp:extent cx="4371975" cy="2381250"/>
            <wp:effectExtent l="0" t="0" r="0" b="0"/>
            <wp:docPr id="3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250FE" w:rsidRDefault="001250FE" w:rsidP="00433616">
      <w:pPr>
        <w:pStyle w:val="figurecaption"/>
      </w:pPr>
      <w:bookmarkStart w:id="56" w:name="_Ref370988181"/>
      <w:bookmarkStart w:id="57" w:name="_Toc394491961"/>
      <w:proofErr w:type="gramStart"/>
      <w:r w:rsidRPr="00873DD7">
        <w:rPr>
          <w:b/>
        </w:rPr>
        <w:t xml:space="preserve">Figure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2</w:t>
      </w:r>
      <w:r w:rsidR="00C43712" w:rsidRPr="00873DD7">
        <w:rPr>
          <w:b/>
        </w:rPr>
        <w:fldChar w:fldCharType="end"/>
      </w:r>
      <w:proofErr w:type="gramStart"/>
      <w:r w:rsidR="00886F81" w:rsidRPr="00873DD7">
        <w:rPr>
          <w:b/>
        </w:rPr>
        <w:t>.</w:t>
      </w:r>
      <w:proofErr w:type="gramEnd"/>
      <w:r w:rsidR="00C43712" w:rsidRPr="00873DD7">
        <w:rPr>
          <w:b/>
        </w:rPr>
        <w:fldChar w:fldCharType="begin"/>
      </w:r>
      <w:r w:rsidR="00886F81" w:rsidRPr="00873DD7">
        <w:rPr>
          <w:b/>
        </w:rPr>
        <w:instrText xml:space="preserve"> SEQ Figure \* ARABIC \s 1 </w:instrText>
      </w:r>
      <w:r w:rsidR="00C43712" w:rsidRPr="00873DD7">
        <w:rPr>
          <w:b/>
        </w:rPr>
        <w:fldChar w:fldCharType="separate"/>
      </w:r>
      <w:r w:rsidR="004C7A2F">
        <w:rPr>
          <w:b/>
          <w:noProof/>
        </w:rPr>
        <w:t>2</w:t>
      </w:r>
      <w:r w:rsidR="00C43712" w:rsidRPr="00873DD7">
        <w:rPr>
          <w:b/>
        </w:rPr>
        <w:fldChar w:fldCharType="end"/>
      </w:r>
      <w:bookmarkEnd w:id="56"/>
      <w:r>
        <w:t xml:space="preserve"> </w:t>
      </w:r>
      <w:r w:rsidR="00C30453">
        <w:t xml:space="preserve"> </w:t>
      </w:r>
      <w:r>
        <w:t>Mean maximum and mean minimum monthly temper</w:t>
      </w:r>
      <w:r w:rsidR="009408A7">
        <w:t>atures for Jabiru Airport, 1971–</w:t>
      </w:r>
      <w:r>
        <w:t>2013. Source: www.bom.gov.au</w:t>
      </w:r>
      <w:bookmarkEnd w:id="57"/>
    </w:p>
    <w:p w:rsidR="001250FE" w:rsidRDefault="001250FE" w:rsidP="00433616">
      <w:pPr>
        <w:pStyle w:val="Heading2"/>
      </w:pPr>
      <w:bookmarkStart w:id="58" w:name="_Toc389819399"/>
      <w:bookmarkStart w:id="59" w:name="_Toc397676577"/>
      <w:r>
        <w:t>Drivers of variability</w:t>
      </w:r>
      <w:bookmarkEnd w:id="58"/>
      <w:bookmarkEnd w:id="59"/>
    </w:p>
    <w:p w:rsidR="001250FE" w:rsidRDefault="001250FE" w:rsidP="00433616">
      <w:r>
        <w:t xml:space="preserve">The major drivers of variability of vegetation community distribution in the Magela Creek floodplain are identified as primarily the hydrological cycle (mostly the duration and period of inundation) </w:t>
      </w:r>
      <w:r>
        <w:rPr>
          <w:noProof/>
        </w:rPr>
        <w:t> (Finlayson et al</w:t>
      </w:r>
      <w:r w:rsidR="009408A7">
        <w:rPr>
          <w:noProof/>
        </w:rPr>
        <w:t>.</w:t>
      </w:r>
      <w:r>
        <w:rPr>
          <w:noProof/>
        </w:rPr>
        <w:t xml:space="preserve"> 1989)</w:t>
      </w:r>
      <w:r>
        <w:t xml:space="preserve"> and to a lesser extent fire</w:t>
      </w:r>
      <w:r>
        <w:rPr>
          <w:noProof/>
        </w:rPr>
        <w:t> (Roberts 1997)</w:t>
      </w:r>
      <w:r>
        <w:t>. The duration and period of inundation is linked to rainfall and discharge from the Magela Creek upstream.</w:t>
      </w:r>
    </w:p>
    <w:p w:rsidR="001250FE" w:rsidRDefault="001250FE" w:rsidP="00433616">
      <w:pPr>
        <w:pStyle w:val="Heading3"/>
      </w:pPr>
      <w:bookmarkStart w:id="60" w:name="_Toc389819400"/>
      <w:r>
        <w:t>Rainfall and discharge</w:t>
      </w:r>
      <w:bookmarkEnd w:id="60"/>
    </w:p>
    <w:p w:rsidR="001250FE" w:rsidRDefault="001250FE" w:rsidP="00433616">
      <w:pPr>
        <w:rPr>
          <w:szCs w:val="22"/>
          <w:lang w:eastAsia="en-AU"/>
        </w:rPr>
      </w:pPr>
      <w:r>
        <w:t xml:space="preserve">The climate descriptors above in section </w:t>
      </w:r>
      <w:r w:rsidR="00C43712">
        <w:fldChar w:fldCharType="begin"/>
      </w:r>
      <w:r>
        <w:instrText xml:space="preserve"> REF _Ref370902598 \r \h </w:instrText>
      </w:r>
      <w:r w:rsidR="00C43712">
        <w:fldChar w:fldCharType="separate"/>
      </w:r>
      <w:r w:rsidR="004C7A2F">
        <w:t>2.2</w:t>
      </w:r>
      <w:r w:rsidR="00C43712">
        <w:fldChar w:fldCharType="end"/>
      </w:r>
      <w:r>
        <w:t xml:space="preserve">, while giving an indication of the general patterns, tend to mask the variation in the timing and variation of the monsoonal activity </w:t>
      </w:r>
      <w:r>
        <w:rPr>
          <w:noProof/>
        </w:rPr>
        <w:t>(Finlayson 2005)</w:t>
      </w:r>
      <w:r>
        <w:t>.</w:t>
      </w:r>
      <w:r>
        <w:rPr>
          <w:szCs w:val="22"/>
          <w:lang w:eastAsia="en-AU"/>
        </w:rPr>
        <w:t xml:space="preserve"> Primarily, inundation of the large floodplains </w:t>
      </w:r>
      <w:proofErr w:type="gramStart"/>
      <w:r>
        <w:rPr>
          <w:szCs w:val="22"/>
          <w:lang w:eastAsia="en-AU"/>
        </w:rPr>
        <w:t>of  northern</w:t>
      </w:r>
      <w:proofErr w:type="gramEnd"/>
      <w:r>
        <w:rPr>
          <w:szCs w:val="22"/>
          <w:lang w:eastAsia="en-AU"/>
        </w:rPr>
        <w:t xml:space="preserve"> Australia is determined by the onset of the monsoon, its duration and intensity, including the impact of individual low pressure systems within the monsoon</w:t>
      </w:r>
      <w:r>
        <w:t xml:space="preserve"> </w:t>
      </w:r>
      <w:r>
        <w:rPr>
          <w:noProof/>
        </w:rPr>
        <w:t> (Wasson &amp; Bayliss 2010)</w:t>
      </w:r>
      <w:r>
        <w:t xml:space="preserve">. </w:t>
      </w:r>
      <w:fldSimple w:instr=" REF _Ref370902119 \h  \* MERGEFORMAT ">
        <w:r w:rsidR="004C7A2F" w:rsidRPr="004C7A2F">
          <w:t xml:space="preserve">Figure </w:t>
        </w:r>
        <w:r w:rsidR="004C7A2F" w:rsidRPr="004C7A2F">
          <w:rPr>
            <w:noProof/>
          </w:rPr>
          <w:t>2.3</w:t>
        </w:r>
      </w:fldSimple>
      <w:r w:rsidRPr="00F26DAD">
        <w:t xml:space="preserve"> displays</w:t>
      </w:r>
      <w:r>
        <w:t xml:space="preserve"> a generalised hydrological cycle for the Magela Creek floodplain. The dashed line on the diagram represents the variability that is present in the cycle predominant due to the annual variation in monsoonal activity.</w:t>
      </w:r>
      <w:r w:rsidRPr="00947C95">
        <w:t xml:space="preserve"> </w:t>
      </w:r>
      <w:r>
        <w:rPr>
          <w:szCs w:val="22"/>
          <w:lang w:eastAsia="en-AU"/>
        </w:rPr>
        <w:t xml:space="preserve"> </w:t>
      </w:r>
    </w:p>
    <w:p w:rsidR="001250FE" w:rsidRDefault="001250FE" w:rsidP="00433616"/>
    <w:p w:rsidR="001250FE" w:rsidRDefault="001250FE" w:rsidP="00433616">
      <w:pPr>
        <w:keepNext/>
      </w:pPr>
      <w:r>
        <w:rPr>
          <w:noProof/>
          <w:lang w:eastAsia="en-AU"/>
        </w:rPr>
        <w:drawing>
          <wp:inline distT="0" distB="0" distL="0" distR="0">
            <wp:extent cx="5391150" cy="2953921"/>
            <wp:effectExtent l="1905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email"/>
                    <a:srcRect/>
                    <a:stretch>
                      <a:fillRect/>
                    </a:stretch>
                  </pic:blipFill>
                  <pic:spPr bwMode="auto">
                    <a:xfrm>
                      <a:off x="0" y="0"/>
                      <a:ext cx="5387900" cy="2952140"/>
                    </a:xfrm>
                    <a:prstGeom prst="rect">
                      <a:avLst/>
                    </a:prstGeom>
                    <a:noFill/>
                    <a:ln w="9525">
                      <a:noFill/>
                      <a:miter lim="800000"/>
                      <a:headEnd/>
                      <a:tailEnd/>
                    </a:ln>
                  </pic:spPr>
                </pic:pic>
              </a:graphicData>
            </a:graphic>
          </wp:inline>
        </w:drawing>
      </w:r>
    </w:p>
    <w:p w:rsidR="001250FE" w:rsidRDefault="001250FE" w:rsidP="00433616">
      <w:pPr>
        <w:pStyle w:val="figurecaption"/>
      </w:pPr>
      <w:bookmarkStart w:id="61" w:name="_Ref370902119"/>
      <w:bookmarkStart w:id="62" w:name="_Ref370902106"/>
      <w:bookmarkStart w:id="63" w:name="_Toc394491962"/>
      <w:proofErr w:type="gramStart"/>
      <w:r w:rsidRPr="00873DD7">
        <w:rPr>
          <w:b/>
        </w:rPr>
        <w:t xml:space="preserve">Figure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2</w:t>
      </w:r>
      <w:r w:rsidR="00C43712" w:rsidRPr="00873DD7">
        <w:rPr>
          <w:b/>
        </w:rPr>
        <w:fldChar w:fldCharType="end"/>
      </w:r>
      <w:proofErr w:type="gramStart"/>
      <w:r w:rsidR="00886F81" w:rsidRPr="00873DD7">
        <w:rPr>
          <w:b/>
        </w:rPr>
        <w:t>.</w:t>
      </w:r>
      <w:proofErr w:type="gramEnd"/>
      <w:r w:rsidR="00C43712" w:rsidRPr="00873DD7">
        <w:rPr>
          <w:b/>
        </w:rPr>
        <w:fldChar w:fldCharType="begin"/>
      </w:r>
      <w:r w:rsidR="00886F81" w:rsidRPr="00873DD7">
        <w:rPr>
          <w:b/>
        </w:rPr>
        <w:instrText xml:space="preserve"> SEQ Figure \* ARABIC \s 1 </w:instrText>
      </w:r>
      <w:r w:rsidR="00C43712" w:rsidRPr="00873DD7">
        <w:rPr>
          <w:b/>
        </w:rPr>
        <w:fldChar w:fldCharType="separate"/>
      </w:r>
      <w:r w:rsidR="004C7A2F">
        <w:rPr>
          <w:b/>
          <w:noProof/>
        </w:rPr>
        <w:t>3</w:t>
      </w:r>
      <w:r w:rsidR="00C43712" w:rsidRPr="00873DD7">
        <w:rPr>
          <w:b/>
        </w:rPr>
        <w:fldChar w:fldCharType="end"/>
      </w:r>
      <w:bookmarkEnd w:id="61"/>
      <w:r>
        <w:t xml:space="preserve">  Generalised hydrological change on the Magela Creek floodplain. The dashed line represents variability. The diagram was adapted from </w:t>
      </w:r>
      <w:r>
        <w:rPr>
          <w:noProof/>
        </w:rPr>
        <w:t>Sanderson et al</w:t>
      </w:r>
      <w:r w:rsidR="009408A7">
        <w:rPr>
          <w:noProof/>
        </w:rPr>
        <w:t>.</w:t>
      </w:r>
      <w:r>
        <w:rPr>
          <w:noProof/>
        </w:rPr>
        <w:t xml:space="preserve">  </w:t>
      </w:r>
      <w:proofErr w:type="gramStart"/>
      <w:r>
        <w:rPr>
          <w:noProof/>
        </w:rPr>
        <w:t>(1983)</w:t>
      </w:r>
      <w:r>
        <w:t xml:space="preserve"> by </w:t>
      </w:r>
      <w:r>
        <w:rPr>
          <w:noProof/>
        </w:rPr>
        <w:t>Finlayson et al</w:t>
      </w:r>
      <w:r w:rsidR="009408A7">
        <w:rPr>
          <w:noProof/>
        </w:rPr>
        <w:t>.</w:t>
      </w:r>
      <w:proofErr w:type="gramEnd"/>
      <w:r>
        <w:rPr>
          <w:noProof/>
        </w:rPr>
        <w:t xml:space="preserve">  (1990)</w:t>
      </w:r>
      <w:r>
        <w:t>.</w:t>
      </w:r>
      <w:bookmarkEnd w:id="62"/>
      <w:bookmarkEnd w:id="63"/>
    </w:p>
    <w:p w:rsidR="001250FE" w:rsidRDefault="001250FE" w:rsidP="00433616">
      <w:r>
        <w:t>Discharge in the Magela Creek is strongly influenced by El Nino Southern Oscillation</w:t>
      </w:r>
      <w:r>
        <w:rPr>
          <w:noProof/>
        </w:rPr>
        <w:t> (Wasson &amp; Bayliss 2010)</w:t>
      </w:r>
      <w:r>
        <w:t xml:space="preserve"> although other events such as cyclones also have an impact. Although the period of records is limited, rainfall and annual river flow for the Magela Creek have shown a decadal </w:t>
      </w:r>
      <w:r w:rsidR="008C6062">
        <w:t xml:space="preserve">cycle of approximately 20 years </w:t>
      </w:r>
      <w:r>
        <w:rPr>
          <w:noProof/>
        </w:rPr>
        <w:t>(Wasson &amp; Bayliss 2010)</w:t>
      </w:r>
      <w:r>
        <w:t xml:space="preserve">. The maximum and minimum monthly </w:t>
      </w:r>
      <w:r w:rsidRPr="00421676">
        <w:t xml:space="preserve">rainfall bars in </w:t>
      </w:r>
      <w:fldSimple w:instr=" REF _Ref370988156 \h  \* MERGEFORMAT ">
        <w:r w:rsidR="004C7A2F" w:rsidRPr="004C7A2F">
          <w:t xml:space="preserve">Figure </w:t>
        </w:r>
        <w:r w:rsidR="004C7A2F" w:rsidRPr="004C7A2F">
          <w:rPr>
            <w:noProof/>
          </w:rPr>
          <w:t>2.1</w:t>
        </w:r>
      </w:fldSimple>
      <w:r w:rsidRPr="00421676">
        <w:t xml:space="preserve"> do indicate the potential for variability within rainfall in the region. The annual rainfall totals for Jab</w:t>
      </w:r>
      <w:r w:rsidR="00873DD7" w:rsidRPr="00421676">
        <w:t>iru Airport for the period 1971–</w:t>
      </w:r>
      <w:r w:rsidRPr="00421676">
        <w:t xml:space="preserve">2012, while an incomplete record, show the </w:t>
      </w:r>
      <w:proofErr w:type="spellStart"/>
      <w:r w:rsidRPr="00421676">
        <w:t>interannual</w:t>
      </w:r>
      <w:proofErr w:type="spellEnd"/>
      <w:r w:rsidRPr="00421676">
        <w:t xml:space="preserve"> variation in rainfall (</w:t>
      </w:r>
      <w:fldSimple w:instr=" REF _Ref370988848 \h  \* MERGEFORMAT ">
        <w:r w:rsidR="004C7A2F" w:rsidRPr="004C7A2F">
          <w:t xml:space="preserve">Figure </w:t>
        </w:r>
        <w:r w:rsidR="004C7A2F" w:rsidRPr="004C7A2F">
          <w:rPr>
            <w:noProof/>
          </w:rPr>
          <w:t>2.4</w:t>
        </w:r>
      </w:fldSimple>
      <w:r w:rsidRPr="00421676">
        <w:t>). The discharge da</w:t>
      </w:r>
      <w:r w:rsidR="00873DD7" w:rsidRPr="00421676">
        <w:t>ta recorded over 40 years (1971–</w:t>
      </w:r>
      <w:r w:rsidRPr="00421676">
        <w:t xml:space="preserve">2013) for the Magela Creek 009 gauging station (located upstream from the floodplain) also display the seasonal and </w:t>
      </w:r>
      <w:proofErr w:type="spellStart"/>
      <w:r w:rsidRPr="00421676">
        <w:t>interannual</w:t>
      </w:r>
      <w:proofErr w:type="spellEnd"/>
      <w:r w:rsidRPr="00421676">
        <w:t xml:space="preserve"> variability (</w:t>
      </w:r>
      <w:fldSimple w:instr=" REF _Ref370989732 \h  \* MERGEFORMAT ">
        <w:r w:rsidR="004C7A2F" w:rsidRPr="004C7A2F">
          <w:t xml:space="preserve">Figure </w:t>
        </w:r>
        <w:r w:rsidR="004C7A2F" w:rsidRPr="004C7A2F">
          <w:rPr>
            <w:noProof/>
          </w:rPr>
          <w:t>2.5</w:t>
        </w:r>
      </w:fldSimple>
      <w:r w:rsidRPr="00421676">
        <w:t>). Peak discharge is closely related to high rainfall events.</w:t>
      </w:r>
    </w:p>
    <w:p w:rsidR="001250FE" w:rsidRDefault="001250FE" w:rsidP="00433616">
      <w:pPr>
        <w:pStyle w:val="figurecaption"/>
      </w:pPr>
      <w:r>
        <w:rPr>
          <w:noProof/>
          <w:lang w:eastAsia="en-AU"/>
        </w:rPr>
        <w:drawing>
          <wp:inline distT="0" distB="0" distL="0" distR="0">
            <wp:extent cx="5381625" cy="3362358"/>
            <wp:effectExtent l="0" t="0" r="0" b="0"/>
            <wp:docPr id="7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185F46" w:rsidDel="00185F46">
        <w:t xml:space="preserve"> </w:t>
      </w:r>
      <w:bookmarkStart w:id="64" w:name="_Ref370988848"/>
      <w:bookmarkStart w:id="65" w:name="_Toc394491963"/>
      <w:proofErr w:type="gramStart"/>
      <w:r w:rsidRPr="00873DD7">
        <w:rPr>
          <w:b/>
        </w:rPr>
        <w:t xml:space="preserve">Figure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2</w:t>
      </w:r>
      <w:r w:rsidR="00C43712" w:rsidRPr="00873DD7">
        <w:rPr>
          <w:b/>
        </w:rPr>
        <w:fldChar w:fldCharType="end"/>
      </w:r>
      <w:proofErr w:type="gramStart"/>
      <w:r w:rsidR="00886F81" w:rsidRPr="00873DD7">
        <w:rPr>
          <w:b/>
        </w:rPr>
        <w:t>.</w:t>
      </w:r>
      <w:proofErr w:type="gramEnd"/>
      <w:r w:rsidR="00C43712" w:rsidRPr="00873DD7">
        <w:rPr>
          <w:b/>
        </w:rPr>
        <w:fldChar w:fldCharType="begin"/>
      </w:r>
      <w:r w:rsidR="00886F81" w:rsidRPr="00873DD7">
        <w:rPr>
          <w:b/>
        </w:rPr>
        <w:instrText xml:space="preserve"> SEQ Figure \* ARABIC \s 1 </w:instrText>
      </w:r>
      <w:r w:rsidR="00C43712" w:rsidRPr="00873DD7">
        <w:rPr>
          <w:b/>
        </w:rPr>
        <w:fldChar w:fldCharType="separate"/>
      </w:r>
      <w:r w:rsidR="004C7A2F">
        <w:rPr>
          <w:b/>
          <w:noProof/>
        </w:rPr>
        <w:t>4</w:t>
      </w:r>
      <w:r w:rsidR="00C43712" w:rsidRPr="00873DD7">
        <w:rPr>
          <w:b/>
        </w:rPr>
        <w:fldChar w:fldCharType="end"/>
      </w:r>
      <w:bookmarkEnd w:id="64"/>
      <w:r w:rsidR="008C6062">
        <w:rPr>
          <w:b/>
        </w:rPr>
        <w:t xml:space="preserve"> </w:t>
      </w:r>
      <w:r>
        <w:t xml:space="preserve"> Annual total ra</w:t>
      </w:r>
      <w:r w:rsidR="00A6200A">
        <w:t>infall for Jabiru Airport, 1971–</w:t>
      </w:r>
      <w:r>
        <w:t>2012</w:t>
      </w:r>
      <w:r>
        <w:rPr>
          <w:noProof/>
        </w:rPr>
        <w:t>. Absent bar indicates that there are incomplete records for that year. Source: www.bom.gov.au</w:t>
      </w:r>
      <w:bookmarkEnd w:id="65"/>
    </w:p>
    <w:p w:rsidR="001250FE" w:rsidRDefault="001C1766" w:rsidP="00433616">
      <w:pPr>
        <w:pStyle w:val="Manuscriptbody"/>
        <w:keepNext/>
        <w:jc w:val="center"/>
      </w:pPr>
      <w:r>
        <w:rPr>
          <w:rFonts w:ascii="Garamond" w:hAnsi="Garamond"/>
          <w:noProof/>
          <w:sz w:val="16"/>
          <w:szCs w:val="16"/>
          <w:lang w:val="en-AU" w:eastAsia="en-AU"/>
        </w:rPr>
        <w:drawing>
          <wp:inline distT="0" distB="0" distL="0" distR="0">
            <wp:extent cx="4648200" cy="3068589"/>
            <wp:effectExtent l="19050" t="0" r="0" b="0"/>
            <wp:docPr id="22" name="Picture 2" descr="cume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mecs.png"/>
                    <pic:cNvPicPr/>
                  </pic:nvPicPr>
                  <pic:blipFill>
                    <a:blip r:embed="rId32" cstate="email"/>
                    <a:srcRect/>
                    <a:stretch>
                      <a:fillRect/>
                    </a:stretch>
                  </pic:blipFill>
                  <pic:spPr>
                    <a:xfrm>
                      <a:off x="0" y="0"/>
                      <a:ext cx="4652085" cy="3071154"/>
                    </a:xfrm>
                    <a:prstGeom prst="rect">
                      <a:avLst/>
                    </a:prstGeom>
                  </pic:spPr>
                </pic:pic>
              </a:graphicData>
            </a:graphic>
          </wp:inline>
        </w:drawing>
      </w:r>
    </w:p>
    <w:p w:rsidR="001250FE" w:rsidRDefault="001250FE" w:rsidP="00433616">
      <w:pPr>
        <w:pStyle w:val="figurecaption"/>
      </w:pPr>
      <w:bookmarkStart w:id="66" w:name="_Ref370989732"/>
      <w:bookmarkStart w:id="67" w:name="_Toc394491964"/>
      <w:proofErr w:type="gramStart"/>
      <w:r w:rsidRPr="00C30453">
        <w:rPr>
          <w:b/>
        </w:rPr>
        <w:t xml:space="preserve">Figure </w:t>
      </w:r>
      <w:proofErr w:type="gramEnd"/>
      <w:r w:rsidR="00C43712" w:rsidRPr="00C30453">
        <w:rPr>
          <w:b/>
        </w:rPr>
        <w:fldChar w:fldCharType="begin"/>
      </w:r>
      <w:r w:rsidR="006F4A04" w:rsidRPr="00C30453">
        <w:rPr>
          <w:b/>
        </w:rPr>
        <w:instrText xml:space="preserve"> STYLEREF 1 \s </w:instrText>
      </w:r>
      <w:r w:rsidR="00C43712" w:rsidRPr="00C30453">
        <w:rPr>
          <w:b/>
        </w:rPr>
        <w:fldChar w:fldCharType="separate"/>
      </w:r>
      <w:r w:rsidR="004C7A2F">
        <w:rPr>
          <w:b/>
          <w:noProof/>
        </w:rPr>
        <w:t>2</w:t>
      </w:r>
      <w:r w:rsidR="00C43712" w:rsidRPr="00C30453">
        <w:rPr>
          <w:b/>
        </w:rPr>
        <w:fldChar w:fldCharType="end"/>
      </w:r>
      <w:proofErr w:type="gramStart"/>
      <w:r w:rsidR="00886F81" w:rsidRPr="00C30453">
        <w:rPr>
          <w:b/>
        </w:rPr>
        <w:t>.</w:t>
      </w:r>
      <w:proofErr w:type="gramEnd"/>
      <w:r w:rsidR="00C43712" w:rsidRPr="00C30453">
        <w:rPr>
          <w:b/>
        </w:rPr>
        <w:fldChar w:fldCharType="begin"/>
      </w:r>
      <w:r w:rsidR="00886F81" w:rsidRPr="00C30453">
        <w:rPr>
          <w:b/>
        </w:rPr>
        <w:instrText xml:space="preserve"> SEQ Figure \* ARABIC \s 1 </w:instrText>
      </w:r>
      <w:r w:rsidR="00C43712" w:rsidRPr="00C30453">
        <w:rPr>
          <w:b/>
        </w:rPr>
        <w:fldChar w:fldCharType="separate"/>
      </w:r>
      <w:r w:rsidR="004C7A2F">
        <w:rPr>
          <w:b/>
          <w:noProof/>
        </w:rPr>
        <w:t>5</w:t>
      </w:r>
      <w:r w:rsidR="00C43712" w:rsidRPr="00C30453">
        <w:rPr>
          <w:b/>
        </w:rPr>
        <w:fldChar w:fldCharType="end"/>
      </w:r>
      <w:bookmarkEnd w:id="66"/>
      <w:r>
        <w:t xml:space="preserve"> </w:t>
      </w:r>
      <w:r w:rsidR="008C6062">
        <w:t xml:space="preserve"> </w:t>
      </w:r>
      <w:r w:rsidR="001C1766">
        <w:t>Hydrograph showing discharge rates (cubic metres per second) for the Magela Creek 009 gauging station for the period September 1971 to June 2013. Black records indicated good quality continuous data, dark green represents good quality edited data, and orange represents satisfactory quality data.</w:t>
      </w:r>
      <w:r w:rsidR="001C1766" w:rsidRPr="00E24135">
        <w:t xml:space="preserve"> </w:t>
      </w:r>
      <w:r>
        <w:t xml:space="preserve">Discharge Source: </w:t>
      </w:r>
      <w:proofErr w:type="spellStart"/>
      <w:r w:rsidRPr="00A6200A">
        <w:rPr>
          <w:rFonts w:ascii="Times New Roman" w:hAnsi="Times New Roman"/>
          <w:b/>
          <w:i/>
          <w:sz w:val="22"/>
          <w:szCs w:val="22"/>
        </w:rPr>
        <w:t>eriss</w:t>
      </w:r>
      <w:bookmarkEnd w:id="67"/>
      <w:proofErr w:type="spellEnd"/>
      <w:r w:rsidRPr="00A6200A">
        <w:rPr>
          <w:sz w:val="22"/>
          <w:szCs w:val="22"/>
        </w:rPr>
        <w:t xml:space="preserve"> </w:t>
      </w:r>
    </w:p>
    <w:p w:rsidR="001250FE" w:rsidRDefault="001250FE" w:rsidP="00433616">
      <w:pPr>
        <w:pStyle w:val="Heading3"/>
      </w:pPr>
      <w:bookmarkStart w:id="68" w:name="_Toc389819401"/>
      <w:r>
        <w:t>Fire</w:t>
      </w:r>
      <w:bookmarkEnd w:id="68"/>
    </w:p>
    <w:p w:rsidR="001250FE" w:rsidRDefault="001250FE" w:rsidP="00433616">
      <w:r>
        <w:t xml:space="preserve">Fire is seen as a major influence in the prevalent </w:t>
      </w:r>
      <w:proofErr w:type="spellStart"/>
      <w:r>
        <w:t>savanna</w:t>
      </w:r>
      <w:proofErr w:type="spellEnd"/>
      <w:r>
        <w:t xml:space="preserve"> vegetation communities of northern </w:t>
      </w:r>
      <w:proofErr w:type="gramStart"/>
      <w:r>
        <w:t xml:space="preserve">Australia </w:t>
      </w:r>
      <w:r>
        <w:rPr>
          <w:noProof/>
        </w:rPr>
        <w:t> (</w:t>
      </w:r>
      <w:proofErr w:type="gramEnd"/>
      <w:r>
        <w:rPr>
          <w:noProof/>
        </w:rPr>
        <w:t>Andersen et al</w:t>
      </w:r>
      <w:r w:rsidR="00873DD7">
        <w:rPr>
          <w:noProof/>
        </w:rPr>
        <w:t>.</w:t>
      </w:r>
      <w:r>
        <w:rPr>
          <w:noProof/>
        </w:rPr>
        <w:t xml:space="preserve"> 2003, Rossiter et al</w:t>
      </w:r>
      <w:r w:rsidR="00873DD7">
        <w:rPr>
          <w:noProof/>
        </w:rPr>
        <w:t>.</w:t>
      </w:r>
      <w:r>
        <w:rPr>
          <w:noProof/>
        </w:rPr>
        <w:t xml:space="preserve"> 2003, Beringer et al</w:t>
      </w:r>
      <w:r w:rsidR="00873DD7">
        <w:rPr>
          <w:noProof/>
        </w:rPr>
        <w:t>.</w:t>
      </w:r>
      <w:r>
        <w:rPr>
          <w:noProof/>
        </w:rPr>
        <w:t xml:space="preserve"> 2007)</w:t>
      </w:r>
      <w:r>
        <w:t xml:space="preserve"> and modification of fire regimes affects the tree/grass balance within these ecosystems. Reductions in fire frequency and intensity tend to result in an increase in tree recruitment whereas increased fire frequencies and intensities favour the grass component of </w:t>
      </w:r>
      <w:proofErr w:type="spellStart"/>
      <w:r>
        <w:t>savanna</w:t>
      </w:r>
      <w:proofErr w:type="spellEnd"/>
      <w:r>
        <w:t xml:space="preserve"> by suppressing tree growth and </w:t>
      </w:r>
      <w:proofErr w:type="gramStart"/>
      <w:r>
        <w:t xml:space="preserve">establishment </w:t>
      </w:r>
      <w:r>
        <w:rPr>
          <w:noProof/>
        </w:rPr>
        <w:t> (</w:t>
      </w:r>
      <w:proofErr w:type="gramEnd"/>
      <w:r>
        <w:rPr>
          <w:noProof/>
        </w:rPr>
        <w:t>Beringer et al</w:t>
      </w:r>
      <w:r w:rsidR="00873DD7">
        <w:rPr>
          <w:noProof/>
        </w:rPr>
        <w:t>.</w:t>
      </w:r>
      <w:r>
        <w:rPr>
          <w:noProof/>
        </w:rPr>
        <w:t xml:space="preserve"> 2007)</w:t>
      </w:r>
      <w:r>
        <w:t xml:space="preserve">. Within the floodplains, </w:t>
      </w:r>
      <w:proofErr w:type="spellStart"/>
      <w:r>
        <w:t>humic</w:t>
      </w:r>
      <w:proofErr w:type="spellEnd"/>
      <w:r>
        <w:t xml:space="preserve"> fires have been observed to have a detrimental </w:t>
      </w:r>
      <w:proofErr w:type="gramStart"/>
      <w:r>
        <w:t xml:space="preserve">impact </w:t>
      </w:r>
      <w:r>
        <w:rPr>
          <w:noProof/>
        </w:rPr>
        <w:t> (</w:t>
      </w:r>
      <w:proofErr w:type="gramEnd"/>
      <w:r>
        <w:rPr>
          <w:noProof/>
        </w:rPr>
        <w:t>Williams 1984, Russell-Smith et al</w:t>
      </w:r>
      <w:r w:rsidR="00873DD7">
        <w:rPr>
          <w:noProof/>
        </w:rPr>
        <w:t>.</w:t>
      </w:r>
      <w:r>
        <w:rPr>
          <w:noProof/>
        </w:rPr>
        <w:t xml:space="preserve"> 1995)</w:t>
      </w:r>
      <w:r>
        <w:t>. Fire has also been shown to have an impact on woody species (</w:t>
      </w:r>
      <w:r w:rsidRPr="00AE0864">
        <w:rPr>
          <w:i/>
        </w:rPr>
        <w:t>Melaleuca</w:t>
      </w:r>
      <w:r>
        <w:t xml:space="preserve"> spp.) within the floodplains of Kakadu National </w:t>
      </w:r>
      <w:proofErr w:type="gramStart"/>
      <w:r>
        <w:t>Park</w:t>
      </w:r>
      <w:r w:rsidR="00F33E22">
        <w:t xml:space="preserve"> </w:t>
      </w:r>
      <w:r>
        <w:rPr>
          <w:noProof/>
        </w:rPr>
        <w:t> (</w:t>
      </w:r>
      <w:proofErr w:type="gramEnd"/>
      <w:r>
        <w:rPr>
          <w:noProof/>
        </w:rPr>
        <w:t>Roberts 1997)</w:t>
      </w:r>
      <w:r>
        <w:t xml:space="preserve">. Tree mortality is significantly higher in areas exposed to fire, with high fire intensity (as experienced in the late dry season) causing high levels of </w:t>
      </w:r>
      <w:proofErr w:type="gramStart"/>
      <w:r>
        <w:t xml:space="preserve">mortality </w:t>
      </w:r>
      <w:r>
        <w:rPr>
          <w:noProof/>
        </w:rPr>
        <w:t> (</w:t>
      </w:r>
      <w:proofErr w:type="gramEnd"/>
      <w:r>
        <w:rPr>
          <w:noProof/>
        </w:rPr>
        <w:t>Roberts 1997)</w:t>
      </w:r>
      <w:r>
        <w:t>. There has been little to no research of the impact of fire on the distribution of non-woody vegetation on the Magela floodplain.</w:t>
      </w:r>
    </w:p>
    <w:p w:rsidR="001250FE" w:rsidRDefault="001250FE" w:rsidP="00433616">
      <w:r>
        <w:t>The North Australia Fire Information website (</w:t>
      </w:r>
      <w:r w:rsidRPr="00501E37">
        <w:t>www.firenorth.org.au</w:t>
      </w:r>
      <w:r>
        <w:t xml:space="preserve">) provides spatial data sets of fire frequency for northern Australia using fire scar mapping derived from multi-temporal satellite </w:t>
      </w:r>
      <w:r w:rsidRPr="00421676">
        <w:t xml:space="preserve">data. </w:t>
      </w:r>
      <w:fldSimple w:instr=" REF _Ref370890901 \h  \* MERGEFORMAT ">
        <w:r w:rsidR="004C7A2F" w:rsidRPr="004C7A2F">
          <w:t xml:space="preserve">Figure </w:t>
        </w:r>
        <w:r w:rsidR="004C7A2F" w:rsidRPr="004C7A2F">
          <w:rPr>
            <w:noProof/>
          </w:rPr>
          <w:t>2.6</w:t>
        </w:r>
      </w:fldSimple>
      <w:r w:rsidRPr="00421676">
        <w:t xml:space="preserve">a shows the fire frequency over the Magela Creek floodplain for the period 2000 to 2012. The map shows that most of the floodplain has been burnt in 6 years or less within the 13 years period which contrasts noticeably with the surrounding </w:t>
      </w:r>
      <w:proofErr w:type="spellStart"/>
      <w:r w:rsidRPr="00421676">
        <w:t>savanna</w:t>
      </w:r>
      <w:proofErr w:type="spellEnd"/>
      <w:r w:rsidRPr="00421676">
        <w:t xml:space="preserve"> landscape. </w:t>
      </w:r>
      <w:fldSimple w:instr=" REF _Ref370890901 \h  \* MERGEFORMAT ">
        <w:r w:rsidR="004C7A2F" w:rsidRPr="004C7A2F">
          <w:t xml:space="preserve">Figure </w:t>
        </w:r>
        <w:r w:rsidR="004C7A2F" w:rsidRPr="004C7A2F">
          <w:rPr>
            <w:noProof/>
          </w:rPr>
          <w:t>2.6</w:t>
        </w:r>
      </w:fldSimple>
      <w:r w:rsidRPr="00421676">
        <w:t>b shows</w:t>
      </w:r>
      <w:r>
        <w:t xml:space="preserve"> the frequency of late fires (after 31</w:t>
      </w:r>
      <w:r w:rsidRPr="0005566A">
        <w:rPr>
          <w:vertAlign w:val="superscript"/>
        </w:rPr>
        <w:t>st</w:t>
      </w:r>
      <w:r>
        <w:t xml:space="preserve"> July) on the Magela Creek floodplain. Late fires can assumed as a surrogate for fire intensity. As can be seen from the map, most fires that do occur on the floodplain are not late fires.</w:t>
      </w:r>
    </w:p>
    <w:p w:rsidR="001250FE" w:rsidRDefault="001250FE" w:rsidP="00433616">
      <w:pPr>
        <w:keepNext/>
      </w:pPr>
      <w:r>
        <w:rPr>
          <w:noProof/>
          <w:lang w:eastAsia="en-AU"/>
        </w:rPr>
        <w:drawing>
          <wp:inline distT="0" distB="0" distL="0" distR="0">
            <wp:extent cx="5274310" cy="3737311"/>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email"/>
                    <a:srcRect/>
                    <a:stretch>
                      <a:fillRect/>
                    </a:stretch>
                  </pic:blipFill>
                  <pic:spPr bwMode="auto">
                    <a:xfrm>
                      <a:off x="0" y="0"/>
                      <a:ext cx="5274310" cy="3737311"/>
                    </a:xfrm>
                    <a:prstGeom prst="rect">
                      <a:avLst/>
                    </a:prstGeom>
                    <a:noFill/>
                    <a:ln w="9525">
                      <a:noFill/>
                      <a:miter lim="800000"/>
                      <a:headEnd/>
                      <a:tailEnd/>
                    </a:ln>
                  </pic:spPr>
                </pic:pic>
              </a:graphicData>
            </a:graphic>
          </wp:inline>
        </w:drawing>
      </w:r>
    </w:p>
    <w:p w:rsidR="001250FE" w:rsidRDefault="001250FE" w:rsidP="00433616">
      <w:pPr>
        <w:pStyle w:val="figurecaption"/>
      </w:pPr>
      <w:bookmarkStart w:id="69" w:name="_Ref370890901"/>
      <w:bookmarkStart w:id="70" w:name="_Toc394491965"/>
      <w:proofErr w:type="gramStart"/>
      <w:r w:rsidRPr="00873DD7">
        <w:rPr>
          <w:b/>
        </w:rPr>
        <w:t xml:space="preserve">Figure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2</w:t>
      </w:r>
      <w:r w:rsidR="00C43712" w:rsidRPr="00873DD7">
        <w:rPr>
          <w:b/>
        </w:rPr>
        <w:fldChar w:fldCharType="end"/>
      </w:r>
      <w:proofErr w:type="gramStart"/>
      <w:r w:rsidR="00886F81" w:rsidRPr="00873DD7">
        <w:rPr>
          <w:b/>
        </w:rPr>
        <w:t>.</w:t>
      </w:r>
      <w:proofErr w:type="gramEnd"/>
      <w:r w:rsidR="00C43712" w:rsidRPr="00873DD7">
        <w:rPr>
          <w:b/>
        </w:rPr>
        <w:fldChar w:fldCharType="begin"/>
      </w:r>
      <w:r w:rsidR="00886F81" w:rsidRPr="00873DD7">
        <w:rPr>
          <w:b/>
        </w:rPr>
        <w:instrText xml:space="preserve"> SEQ Figure \* ARABIC \s 1 </w:instrText>
      </w:r>
      <w:r w:rsidR="00C43712" w:rsidRPr="00873DD7">
        <w:rPr>
          <w:b/>
        </w:rPr>
        <w:fldChar w:fldCharType="separate"/>
      </w:r>
      <w:r w:rsidR="004C7A2F">
        <w:rPr>
          <w:b/>
          <w:noProof/>
        </w:rPr>
        <w:t>6</w:t>
      </w:r>
      <w:r w:rsidR="00C43712" w:rsidRPr="00873DD7">
        <w:rPr>
          <w:b/>
        </w:rPr>
        <w:fldChar w:fldCharType="end"/>
      </w:r>
      <w:bookmarkEnd w:id="69"/>
      <w:r>
        <w:t xml:space="preserve"> </w:t>
      </w:r>
      <w:r w:rsidR="008C6062">
        <w:t xml:space="preserve"> </w:t>
      </w:r>
      <w:r>
        <w:t>Fire frequencies over the Magela Creek</w:t>
      </w:r>
      <w:r w:rsidR="008C6062">
        <w:t xml:space="preserve"> floodplain for the period 2000–</w:t>
      </w:r>
      <w:r>
        <w:t>2012 (a) and the frequency of late fires (fires after 31</w:t>
      </w:r>
      <w:r w:rsidRPr="004F54D6">
        <w:rPr>
          <w:vertAlign w:val="superscript"/>
        </w:rPr>
        <w:t>st</w:t>
      </w:r>
      <w:r>
        <w:t xml:space="preserve"> July) for the same period (b). Source: </w:t>
      </w:r>
      <w:r w:rsidRPr="00447CD7">
        <w:t>www.firenorth.org</w:t>
      </w:r>
      <w:r>
        <w:t>.au</w:t>
      </w:r>
      <w:bookmarkEnd w:id="70"/>
    </w:p>
    <w:p w:rsidR="001250FE" w:rsidRPr="00463664" w:rsidRDefault="001250FE" w:rsidP="00433616">
      <w:pPr>
        <w:pStyle w:val="Heading2"/>
      </w:pPr>
      <w:bookmarkStart w:id="71" w:name="_Toc389819402"/>
      <w:bookmarkStart w:id="72" w:name="_Toc397676578"/>
      <w:r w:rsidRPr="00463664">
        <w:t>Vegetation</w:t>
      </w:r>
      <w:bookmarkEnd w:id="71"/>
      <w:bookmarkEnd w:id="72"/>
    </w:p>
    <w:p w:rsidR="001250FE" w:rsidRPr="00463664" w:rsidRDefault="001250FE" w:rsidP="00433616">
      <w:r>
        <w:t>The v</w:t>
      </w:r>
      <w:r w:rsidRPr="00463664">
        <w:t xml:space="preserve">egetation </w:t>
      </w:r>
      <w:r>
        <w:t xml:space="preserve">on the Magela Creek floodplain </w:t>
      </w:r>
      <w:r w:rsidRPr="00463664">
        <w:t xml:space="preserve">consists of </w:t>
      </w:r>
      <w:r>
        <w:t>p</w:t>
      </w:r>
      <w:r w:rsidRPr="00463664">
        <w:t>aperbark forests</w:t>
      </w:r>
      <w:r>
        <w:t xml:space="preserve"> and woodlands</w:t>
      </w:r>
      <w:r w:rsidRPr="00463664">
        <w:t>, open perennial and annual swamps, billabongs and grass/sedg</w:t>
      </w:r>
      <w:r>
        <w:t xml:space="preserve">e/herb fields. </w:t>
      </w:r>
      <w:r w:rsidR="00873DD7">
        <w:rPr>
          <w:noProof/>
        </w:rPr>
        <w:t>Williams</w:t>
      </w:r>
      <w:r>
        <w:rPr>
          <w:noProof/>
        </w:rPr>
        <w:t xml:space="preserve"> (1979)</w:t>
      </w:r>
      <w:r>
        <w:t xml:space="preserve"> identified 6 major vegetation communities related to water depth based on data collected from non-peak vegetative growth periods and consequently, according to </w:t>
      </w:r>
      <w:r>
        <w:rPr>
          <w:noProof/>
        </w:rPr>
        <w:t>Finlayson et al</w:t>
      </w:r>
      <w:r w:rsidR="008C6062">
        <w:rPr>
          <w:noProof/>
        </w:rPr>
        <w:t>.</w:t>
      </w:r>
      <w:r w:rsidR="00606601">
        <w:rPr>
          <w:noProof/>
        </w:rPr>
        <w:t xml:space="preserve"> </w:t>
      </w:r>
      <w:r>
        <w:rPr>
          <w:noProof/>
        </w:rPr>
        <w:t>(1989)</w:t>
      </w:r>
      <w:r>
        <w:t>, failed to identify classes containing seasonal vegetation such as grass species, e</w:t>
      </w:r>
      <w:r w:rsidR="00873DD7">
        <w:t>.</w:t>
      </w:r>
      <w:r>
        <w:t>g</w:t>
      </w:r>
      <w:r w:rsidR="00873DD7">
        <w:t>.</w:t>
      </w:r>
      <w:r>
        <w:t xml:space="preserve"> </w:t>
      </w:r>
      <w:proofErr w:type="spellStart"/>
      <w:r w:rsidRPr="00846CE0">
        <w:rPr>
          <w:i/>
        </w:rPr>
        <w:t>Oryza</w:t>
      </w:r>
      <w:proofErr w:type="spellEnd"/>
      <w:r>
        <w:t xml:space="preserve"> spp. In another study, peak Wet season herbaceous aquatic vegetation was mapped by </w:t>
      </w:r>
      <w:r w:rsidR="00873DD7">
        <w:rPr>
          <w:noProof/>
        </w:rPr>
        <w:t>Morley</w:t>
      </w:r>
      <w:r>
        <w:rPr>
          <w:noProof/>
        </w:rPr>
        <w:t xml:space="preserve"> (1981)</w:t>
      </w:r>
      <w:r>
        <w:t xml:space="preserve"> providing a classification consisting of 36 communities, which were further clustered together into 8 major classes</w:t>
      </w:r>
      <w:r>
        <w:rPr>
          <w:noProof/>
        </w:rPr>
        <w:t> (Sanderson et al</w:t>
      </w:r>
      <w:r w:rsidR="00606601">
        <w:rPr>
          <w:noProof/>
        </w:rPr>
        <w:t>.</w:t>
      </w:r>
      <w:r>
        <w:rPr>
          <w:noProof/>
        </w:rPr>
        <w:t xml:space="preserve"> 1983)</w:t>
      </w:r>
      <w:r>
        <w:t>.</w:t>
      </w:r>
      <w:r w:rsidRPr="0098215F">
        <w:t xml:space="preserve"> </w:t>
      </w:r>
      <w:r>
        <w:t>E</w:t>
      </w:r>
      <w:r w:rsidRPr="00463664">
        <w:t xml:space="preserve">ight key floodplain </w:t>
      </w:r>
      <w:r w:rsidRPr="00421676">
        <w:t xml:space="preserve">communities </w:t>
      </w:r>
      <w:r w:rsidR="00886F81" w:rsidRPr="00421676">
        <w:t>(</w:t>
      </w:r>
      <w:fldSimple w:instr=" REF _Ref389812803 \h  \* MERGEFORMAT ">
        <w:r w:rsidR="004C7A2F" w:rsidRPr="004C7A2F">
          <w:t xml:space="preserve">Figure </w:t>
        </w:r>
        <w:r w:rsidR="004C7A2F" w:rsidRPr="004C7A2F">
          <w:rPr>
            <w:noProof/>
          </w:rPr>
          <w:t>2.7</w:t>
        </w:r>
      </w:fldSimple>
      <w:r w:rsidR="00886F81" w:rsidRPr="00421676">
        <w:t xml:space="preserve">) </w:t>
      </w:r>
      <w:r w:rsidRPr="00421676">
        <w:t>have</w:t>
      </w:r>
      <w:r>
        <w:t xml:space="preserve"> been </w:t>
      </w:r>
      <w:r w:rsidRPr="00463664">
        <w:t>identified by previous research</w:t>
      </w:r>
      <w:r w:rsidRPr="009C72B5">
        <w:t xml:space="preserve"> </w:t>
      </w:r>
      <w:r>
        <w:t>and described based upon their dominant species</w:t>
      </w:r>
      <w:r>
        <w:rPr>
          <w:noProof/>
        </w:rPr>
        <w:t> (Story 1976, Finlayson et al</w:t>
      </w:r>
      <w:r w:rsidR="00873DD7">
        <w:rPr>
          <w:noProof/>
        </w:rPr>
        <w:t>.</w:t>
      </w:r>
      <w:r>
        <w:rPr>
          <w:noProof/>
        </w:rPr>
        <w:t xml:space="preserve"> 1989)</w:t>
      </w:r>
      <w:r>
        <w:t>.</w:t>
      </w:r>
      <w:r w:rsidR="00070EE9">
        <w:t xml:space="preserve"> Descriptions of the major </w:t>
      </w:r>
      <w:proofErr w:type="spellStart"/>
      <w:r w:rsidR="00070EE9">
        <w:t>communites</w:t>
      </w:r>
      <w:proofErr w:type="spellEnd"/>
      <w:r w:rsidR="00070EE9">
        <w:t xml:space="preserve"> are in Appendix B.</w:t>
      </w:r>
    </w:p>
    <w:p w:rsidR="00886F81" w:rsidRDefault="00B71D2F" w:rsidP="00433616">
      <w:pPr>
        <w:keepNext/>
        <w:jc w:val="center"/>
      </w:pPr>
      <w:r>
        <w:rPr>
          <w:noProof/>
          <w:lang w:eastAsia="en-AU"/>
        </w:rPr>
        <w:drawing>
          <wp:inline distT="0" distB="0" distL="0" distR="0">
            <wp:extent cx="5094229" cy="6943725"/>
            <wp:effectExtent l="19050" t="0" r="0" b="0"/>
            <wp:docPr id="16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email"/>
                    <a:srcRect l="2466" r="2152"/>
                    <a:stretch>
                      <a:fillRect/>
                    </a:stretch>
                  </pic:blipFill>
                  <pic:spPr bwMode="auto">
                    <a:xfrm>
                      <a:off x="0" y="0"/>
                      <a:ext cx="5100580" cy="6952382"/>
                    </a:xfrm>
                    <a:prstGeom prst="rect">
                      <a:avLst/>
                    </a:prstGeom>
                    <a:noFill/>
                    <a:ln w="9525">
                      <a:noFill/>
                      <a:miter lim="800000"/>
                      <a:headEnd/>
                      <a:tailEnd/>
                    </a:ln>
                  </pic:spPr>
                </pic:pic>
              </a:graphicData>
            </a:graphic>
          </wp:inline>
        </w:drawing>
      </w:r>
    </w:p>
    <w:p w:rsidR="00375645" w:rsidRDefault="00886F81" w:rsidP="00433616">
      <w:pPr>
        <w:pStyle w:val="figurecaption"/>
      </w:pPr>
      <w:bookmarkStart w:id="73" w:name="_Ref389812803"/>
      <w:bookmarkStart w:id="74" w:name="_Toc394491966"/>
      <w:proofErr w:type="gramStart"/>
      <w:r w:rsidRPr="00C30453">
        <w:rPr>
          <w:b/>
        </w:rPr>
        <w:t xml:space="preserve">Figure </w:t>
      </w:r>
      <w:proofErr w:type="gramEnd"/>
      <w:r w:rsidR="00C43712" w:rsidRPr="00C30453">
        <w:rPr>
          <w:b/>
        </w:rPr>
        <w:fldChar w:fldCharType="begin"/>
      </w:r>
      <w:r w:rsidR="00823B54" w:rsidRPr="00C30453">
        <w:rPr>
          <w:b/>
        </w:rPr>
        <w:instrText xml:space="preserve"> STYLEREF 1 \s </w:instrText>
      </w:r>
      <w:r w:rsidR="00C43712" w:rsidRPr="00C30453">
        <w:rPr>
          <w:b/>
        </w:rPr>
        <w:fldChar w:fldCharType="separate"/>
      </w:r>
      <w:r w:rsidR="004C7A2F">
        <w:rPr>
          <w:b/>
          <w:noProof/>
        </w:rPr>
        <w:t>2</w:t>
      </w:r>
      <w:r w:rsidR="00C43712" w:rsidRPr="00C30453">
        <w:rPr>
          <w:b/>
        </w:rPr>
        <w:fldChar w:fldCharType="end"/>
      </w:r>
      <w:proofErr w:type="gramStart"/>
      <w:r w:rsidRPr="00C30453">
        <w:rPr>
          <w:b/>
        </w:rPr>
        <w:t>.</w:t>
      </w:r>
      <w:proofErr w:type="gramEnd"/>
      <w:r w:rsidR="00C43712" w:rsidRPr="00C30453">
        <w:rPr>
          <w:b/>
        </w:rPr>
        <w:fldChar w:fldCharType="begin"/>
      </w:r>
      <w:r w:rsidRPr="00C30453">
        <w:rPr>
          <w:b/>
        </w:rPr>
        <w:instrText xml:space="preserve"> SEQ Figure \* ARABIC \s 1 </w:instrText>
      </w:r>
      <w:r w:rsidR="00C43712" w:rsidRPr="00C30453">
        <w:rPr>
          <w:b/>
        </w:rPr>
        <w:fldChar w:fldCharType="separate"/>
      </w:r>
      <w:r w:rsidR="004C7A2F">
        <w:rPr>
          <w:b/>
          <w:noProof/>
        </w:rPr>
        <w:t>7</w:t>
      </w:r>
      <w:r w:rsidR="00C43712" w:rsidRPr="00C30453">
        <w:rPr>
          <w:b/>
        </w:rPr>
        <w:fldChar w:fldCharType="end"/>
      </w:r>
      <w:bookmarkEnd w:id="73"/>
      <w:r>
        <w:t xml:space="preserve"> </w:t>
      </w:r>
      <w:r w:rsidR="008C6062">
        <w:t xml:space="preserve"> </w:t>
      </w:r>
      <w:r>
        <w:t xml:space="preserve">Vegetation communities of the Magela Creek floodplain mapped by Finlayson </w:t>
      </w:r>
      <w:r w:rsidRPr="00873DD7">
        <w:t>et al.</w:t>
      </w:r>
      <w:r w:rsidR="00873DD7">
        <w:t xml:space="preserve"> 1989</w:t>
      </w:r>
      <w:r>
        <w:t>.</w:t>
      </w:r>
      <w:bookmarkEnd w:id="74"/>
    </w:p>
    <w:p w:rsidR="001250FE" w:rsidRDefault="001250FE" w:rsidP="00433616">
      <w:pPr>
        <w:pStyle w:val="Heading1"/>
      </w:pPr>
      <w:bookmarkStart w:id="75" w:name="_Toc397676579"/>
      <w:r>
        <w:t>Methods</w:t>
      </w:r>
      <w:bookmarkEnd w:id="75"/>
    </w:p>
    <w:p w:rsidR="001250FE" w:rsidRDefault="001250FE" w:rsidP="00433616">
      <w:pPr>
        <w:pStyle w:val="Heading2"/>
      </w:pPr>
      <w:bookmarkStart w:id="76" w:name="_Toc389819403"/>
      <w:bookmarkStart w:id="77" w:name="_Toc397676580"/>
      <w:r>
        <w:t>Data sets and data acquisition</w:t>
      </w:r>
      <w:bookmarkEnd w:id="76"/>
      <w:bookmarkEnd w:id="77"/>
    </w:p>
    <w:p w:rsidR="001250FE" w:rsidRDefault="001250FE" w:rsidP="00433616">
      <w:pPr>
        <w:pStyle w:val="Heading3"/>
      </w:pPr>
      <w:bookmarkStart w:id="78" w:name="_Ref355681772"/>
      <w:bookmarkStart w:id="79" w:name="_Toc389819404"/>
      <w:r w:rsidRPr="00463664">
        <w:t>Multispectral data</w:t>
      </w:r>
      <w:bookmarkEnd w:id="78"/>
      <w:bookmarkEnd w:id="79"/>
    </w:p>
    <w:p w:rsidR="001250FE" w:rsidRPr="00463664" w:rsidRDefault="001250FE" w:rsidP="00433616">
      <w:r w:rsidRPr="00193699">
        <w:t>The primary data set for this project consisted of three overlapping scenes of WorldView-2 (WV-2) multispectral data captured at approximately 1130 CST, 11 May 2010. The sensors</w:t>
      </w:r>
      <w:r w:rsidRPr="00463664">
        <w:t xml:space="preserve"> onboard the W</w:t>
      </w:r>
      <w:r>
        <w:t>V</w:t>
      </w:r>
      <w:r w:rsidRPr="00463664">
        <w:t xml:space="preserve">-2 </w:t>
      </w:r>
      <w:proofErr w:type="gramStart"/>
      <w:r w:rsidRPr="00463664">
        <w:t xml:space="preserve">satellite </w:t>
      </w:r>
      <w:r>
        <w:t>captu</w:t>
      </w:r>
      <w:r w:rsidRPr="00463664">
        <w:t>re</w:t>
      </w:r>
      <w:proofErr w:type="gramEnd"/>
      <w:r w:rsidRPr="00463664">
        <w:t xml:space="preserve"> data in 11-bit format</w:t>
      </w:r>
      <w:r>
        <w:t xml:space="preserve">. After geometric correction image </w:t>
      </w:r>
      <w:r w:rsidRPr="00463664">
        <w:t>pixels represent 2 m ground sample distance</w:t>
      </w:r>
      <w:r>
        <w:t xml:space="preserve"> (GSD) at nadir</w:t>
      </w:r>
      <w:r w:rsidRPr="00463664">
        <w:t xml:space="preserve">. The multispectral data consist of 8 spectral bands (coastal, blue, green, yellow, red, red edge, NIR1, and NIR2). </w:t>
      </w:r>
      <w:r>
        <w:t xml:space="preserve">Also acquired was the WV-2 panchromatic imagery for the region. Data in the panchromatic band has a GSD of 0.5 m after geometric correction. </w:t>
      </w:r>
      <w:r w:rsidRPr="00463664">
        <w:t xml:space="preserve">Wavelength characteristics for each band are displayed in </w:t>
      </w:r>
      <w:fldSimple w:instr=" REF _Ref332718624 \h  \* MERGEFORMAT ">
        <w:r w:rsidR="004C7A2F" w:rsidRPr="004C7A2F">
          <w:t xml:space="preserve">Table </w:t>
        </w:r>
        <w:r w:rsidR="004C7A2F" w:rsidRPr="004C7A2F">
          <w:rPr>
            <w:noProof/>
          </w:rPr>
          <w:t>3.1</w:t>
        </w:r>
      </w:fldSimple>
      <w:r w:rsidRPr="00421676">
        <w:t>.</w:t>
      </w:r>
      <w:r w:rsidRPr="00463664">
        <w:t xml:space="preserve"> </w:t>
      </w:r>
      <w:r>
        <w:t>A</w:t>
      </w:r>
      <w:r w:rsidRPr="00463664">
        <w:t xml:space="preserve"> detailed description of the sensor and data characteristics </w:t>
      </w:r>
      <w:r>
        <w:t xml:space="preserve">may be found </w:t>
      </w:r>
      <w:proofErr w:type="gramStart"/>
      <w:r>
        <w:t xml:space="preserve">in </w:t>
      </w:r>
      <w:r w:rsidR="00CC4ECF">
        <w:rPr>
          <w:noProof/>
        </w:rPr>
        <w:t> (</w:t>
      </w:r>
      <w:proofErr w:type="gramEnd"/>
      <w:r w:rsidR="00CC4ECF">
        <w:rPr>
          <w:noProof/>
        </w:rPr>
        <w:t>Updike &amp; Comp 2010</w:t>
      </w:r>
      <w:r>
        <w:t>)</w:t>
      </w:r>
      <w:r w:rsidRPr="00463664">
        <w:t>.</w:t>
      </w:r>
    </w:p>
    <w:p w:rsidR="001250FE" w:rsidRPr="00463664" w:rsidRDefault="001250FE" w:rsidP="00433616">
      <w:pPr>
        <w:pStyle w:val="figurecaption"/>
      </w:pPr>
      <w:bookmarkStart w:id="80" w:name="_Ref332718624"/>
      <w:bookmarkStart w:id="81" w:name="_Toc383172878"/>
      <w:proofErr w:type="gramStart"/>
      <w:r w:rsidRPr="00873DD7">
        <w:rPr>
          <w:b/>
        </w:rPr>
        <w:t xml:space="preserve">Table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3</w:t>
      </w:r>
      <w:r w:rsidR="00C43712" w:rsidRPr="00873DD7">
        <w:rPr>
          <w:b/>
        </w:rPr>
        <w:fldChar w:fldCharType="end"/>
      </w:r>
      <w:proofErr w:type="gramStart"/>
      <w:r w:rsidRPr="00873DD7">
        <w:rPr>
          <w:b/>
        </w:rPr>
        <w:t>.</w:t>
      </w:r>
      <w:proofErr w:type="gramEnd"/>
      <w:r w:rsidR="00C43712" w:rsidRPr="00873DD7">
        <w:rPr>
          <w:b/>
        </w:rPr>
        <w:fldChar w:fldCharType="begin"/>
      </w:r>
      <w:r w:rsidRPr="00873DD7">
        <w:rPr>
          <w:b/>
        </w:rPr>
        <w:instrText xml:space="preserve"> SEQ Table \* ARABIC \s 1 </w:instrText>
      </w:r>
      <w:r w:rsidR="00C43712" w:rsidRPr="00873DD7">
        <w:rPr>
          <w:b/>
        </w:rPr>
        <w:fldChar w:fldCharType="separate"/>
      </w:r>
      <w:r w:rsidR="004C7A2F">
        <w:rPr>
          <w:b/>
          <w:noProof/>
        </w:rPr>
        <w:t>1</w:t>
      </w:r>
      <w:r w:rsidR="00C43712" w:rsidRPr="00873DD7">
        <w:rPr>
          <w:b/>
        </w:rPr>
        <w:fldChar w:fldCharType="end"/>
      </w:r>
      <w:bookmarkEnd w:id="80"/>
      <w:r w:rsidRPr="00463664">
        <w:t xml:space="preserve"> </w:t>
      </w:r>
      <w:r w:rsidR="008C6062">
        <w:t xml:space="preserve"> </w:t>
      </w:r>
      <w:r w:rsidRPr="00463664">
        <w:t>Spectral bands of the WorldView-2 sensor.</w:t>
      </w:r>
      <w:bookmarkEnd w:id="81"/>
    </w:p>
    <w:tbl>
      <w:tblPr>
        <w:tblW w:w="0" w:type="auto"/>
        <w:jc w:val="center"/>
        <w:tblInd w:w="-2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13"/>
        <w:gridCol w:w="2268"/>
        <w:gridCol w:w="2523"/>
      </w:tblGrid>
      <w:tr w:rsidR="001250FE" w:rsidRPr="00E65CB2" w:rsidTr="009A1E28">
        <w:trPr>
          <w:jc w:val="center"/>
        </w:trPr>
        <w:tc>
          <w:tcPr>
            <w:tcW w:w="1913" w:type="dxa"/>
            <w:tcBorders>
              <w:top w:val="single" w:sz="4" w:space="0" w:color="BFBFBF" w:themeColor="background1" w:themeShade="BF"/>
              <w:left w:val="nil"/>
              <w:bottom w:val="single" w:sz="8" w:space="0" w:color="A6A6A6" w:themeColor="background1" w:themeShade="A6"/>
              <w:right w:val="nil"/>
            </w:tcBorders>
          </w:tcPr>
          <w:p w:rsidR="001250FE" w:rsidRPr="00E65CB2" w:rsidRDefault="001250FE" w:rsidP="00433616">
            <w:pPr>
              <w:pStyle w:val="table1"/>
              <w:jc w:val="center"/>
              <w:rPr>
                <w:b/>
              </w:rPr>
            </w:pPr>
            <w:r w:rsidRPr="00E65CB2">
              <w:rPr>
                <w:b/>
              </w:rPr>
              <w:t>Spectral band</w:t>
            </w:r>
          </w:p>
        </w:tc>
        <w:tc>
          <w:tcPr>
            <w:tcW w:w="2268" w:type="dxa"/>
            <w:tcBorders>
              <w:top w:val="single" w:sz="4" w:space="0" w:color="BFBFBF" w:themeColor="background1" w:themeShade="BF"/>
              <w:left w:val="nil"/>
              <w:bottom w:val="single" w:sz="8" w:space="0" w:color="A6A6A6" w:themeColor="background1" w:themeShade="A6"/>
              <w:right w:val="nil"/>
            </w:tcBorders>
          </w:tcPr>
          <w:p w:rsidR="001250FE" w:rsidRPr="00E65CB2" w:rsidRDefault="001250FE" w:rsidP="00433616">
            <w:pPr>
              <w:pStyle w:val="table1"/>
              <w:jc w:val="center"/>
              <w:rPr>
                <w:b/>
              </w:rPr>
            </w:pPr>
            <w:r w:rsidRPr="00E65CB2">
              <w:rPr>
                <w:b/>
              </w:rPr>
              <w:t>Wavelength centre (nm)</w:t>
            </w:r>
          </w:p>
        </w:tc>
        <w:tc>
          <w:tcPr>
            <w:tcW w:w="2523" w:type="dxa"/>
            <w:tcBorders>
              <w:top w:val="single" w:sz="4" w:space="0" w:color="BFBFBF" w:themeColor="background1" w:themeShade="BF"/>
              <w:left w:val="nil"/>
              <w:bottom w:val="single" w:sz="8" w:space="0" w:color="A6A6A6" w:themeColor="background1" w:themeShade="A6"/>
              <w:right w:val="nil"/>
            </w:tcBorders>
          </w:tcPr>
          <w:p w:rsidR="001250FE" w:rsidRPr="00E65CB2" w:rsidRDefault="001250FE" w:rsidP="00433616">
            <w:pPr>
              <w:pStyle w:val="table1"/>
              <w:jc w:val="center"/>
              <w:rPr>
                <w:b/>
              </w:rPr>
            </w:pPr>
            <w:r w:rsidRPr="00E65CB2">
              <w:rPr>
                <w:b/>
              </w:rPr>
              <w:t>Wavelength min - max (nm)</w:t>
            </w:r>
          </w:p>
        </w:tc>
      </w:tr>
      <w:tr w:rsidR="001250FE" w:rsidRPr="00463664" w:rsidTr="009A1E28">
        <w:trPr>
          <w:jc w:val="center"/>
        </w:trPr>
        <w:tc>
          <w:tcPr>
            <w:tcW w:w="1913" w:type="dxa"/>
            <w:tcBorders>
              <w:top w:val="single" w:sz="8" w:space="0" w:color="A6A6A6" w:themeColor="background1" w:themeShade="A6"/>
              <w:left w:val="nil"/>
              <w:bottom w:val="nil"/>
              <w:right w:val="nil"/>
            </w:tcBorders>
          </w:tcPr>
          <w:p w:rsidR="001250FE" w:rsidRPr="00463664" w:rsidRDefault="001250FE" w:rsidP="00433616">
            <w:pPr>
              <w:pStyle w:val="table1"/>
              <w:rPr>
                <w:b/>
              </w:rPr>
            </w:pPr>
            <w:r w:rsidRPr="00463664">
              <w:t>Coastal</w:t>
            </w:r>
          </w:p>
        </w:tc>
        <w:tc>
          <w:tcPr>
            <w:tcW w:w="2268" w:type="dxa"/>
            <w:tcBorders>
              <w:top w:val="single" w:sz="8" w:space="0" w:color="A6A6A6" w:themeColor="background1" w:themeShade="A6"/>
              <w:left w:val="nil"/>
              <w:bottom w:val="nil"/>
              <w:right w:val="nil"/>
            </w:tcBorders>
          </w:tcPr>
          <w:p w:rsidR="001250FE" w:rsidRPr="00463664" w:rsidRDefault="001250FE" w:rsidP="00433616">
            <w:pPr>
              <w:pStyle w:val="table1"/>
              <w:jc w:val="center"/>
              <w:rPr>
                <w:b/>
              </w:rPr>
            </w:pPr>
            <w:r w:rsidRPr="00463664">
              <w:t>427</w:t>
            </w:r>
          </w:p>
        </w:tc>
        <w:tc>
          <w:tcPr>
            <w:tcW w:w="2523" w:type="dxa"/>
            <w:tcBorders>
              <w:top w:val="single" w:sz="8" w:space="0" w:color="A6A6A6" w:themeColor="background1" w:themeShade="A6"/>
              <w:left w:val="nil"/>
              <w:bottom w:val="nil"/>
              <w:right w:val="nil"/>
            </w:tcBorders>
          </w:tcPr>
          <w:p w:rsidR="001250FE" w:rsidRPr="00463664" w:rsidRDefault="001250FE" w:rsidP="00433616">
            <w:pPr>
              <w:pStyle w:val="table1"/>
              <w:jc w:val="center"/>
              <w:rPr>
                <w:b/>
              </w:rPr>
            </w:pPr>
            <w:r w:rsidRPr="00463664">
              <w:t>400 - 450</w:t>
            </w:r>
          </w:p>
        </w:tc>
      </w:tr>
      <w:tr w:rsidR="001250FE" w:rsidRPr="00463664" w:rsidTr="009A1E28">
        <w:trPr>
          <w:jc w:val="center"/>
        </w:trPr>
        <w:tc>
          <w:tcPr>
            <w:tcW w:w="1913" w:type="dxa"/>
            <w:tcBorders>
              <w:top w:val="nil"/>
              <w:left w:val="nil"/>
              <w:bottom w:val="nil"/>
              <w:right w:val="nil"/>
            </w:tcBorders>
          </w:tcPr>
          <w:p w:rsidR="001250FE" w:rsidRPr="00463664" w:rsidRDefault="001250FE" w:rsidP="00433616">
            <w:pPr>
              <w:pStyle w:val="table1"/>
              <w:rPr>
                <w:b/>
              </w:rPr>
            </w:pPr>
            <w:r w:rsidRPr="00463664">
              <w:t>Blue</w:t>
            </w:r>
          </w:p>
        </w:tc>
        <w:tc>
          <w:tcPr>
            <w:tcW w:w="2268" w:type="dxa"/>
            <w:tcBorders>
              <w:top w:val="nil"/>
              <w:left w:val="nil"/>
              <w:bottom w:val="nil"/>
              <w:right w:val="nil"/>
            </w:tcBorders>
          </w:tcPr>
          <w:p w:rsidR="001250FE" w:rsidRPr="00463664" w:rsidRDefault="001250FE" w:rsidP="00433616">
            <w:pPr>
              <w:pStyle w:val="table1"/>
              <w:jc w:val="center"/>
              <w:rPr>
                <w:b/>
              </w:rPr>
            </w:pPr>
            <w:r w:rsidRPr="00463664">
              <w:t>478</w:t>
            </w:r>
          </w:p>
        </w:tc>
        <w:tc>
          <w:tcPr>
            <w:tcW w:w="2523" w:type="dxa"/>
            <w:tcBorders>
              <w:top w:val="nil"/>
              <w:left w:val="nil"/>
              <w:bottom w:val="nil"/>
              <w:right w:val="nil"/>
            </w:tcBorders>
          </w:tcPr>
          <w:p w:rsidR="001250FE" w:rsidRPr="00463664" w:rsidRDefault="001250FE" w:rsidP="00433616">
            <w:pPr>
              <w:pStyle w:val="table1"/>
              <w:jc w:val="center"/>
              <w:rPr>
                <w:b/>
              </w:rPr>
            </w:pPr>
            <w:r w:rsidRPr="00463664">
              <w:t>450 - 510</w:t>
            </w:r>
          </w:p>
        </w:tc>
      </w:tr>
      <w:tr w:rsidR="001250FE" w:rsidRPr="00463664" w:rsidTr="009A1E28">
        <w:trPr>
          <w:jc w:val="center"/>
        </w:trPr>
        <w:tc>
          <w:tcPr>
            <w:tcW w:w="1913" w:type="dxa"/>
            <w:tcBorders>
              <w:top w:val="nil"/>
              <w:left w:val="nil"/>
              <w:bottom w:val="nil"/>
              <w:right w:val="nil"/>
            </w:tcBorders>
          </w:tcPr>
          <w:p w:rsidR="001250FE" w:rsidRPr="00463664" w:rsidRDefault="001250FE" w:rsidP="00433616">
            <w:pPr>
              <w:pStyle w:val="table1"/>
              <w:rPr>
                <w:b/>
              </w:rPr>
            </w:pPr>
            <w:r w:rsidRPr="00463664">
              <w:t>Green</w:t>
            </w:r>
          </w:p>
        </w:tc>
        <w:tc>
          <w:tcPr>
            <w:tcW w:w="2268" w:type="dxa"/>
            <w:tcBorders>
              <w:top w:val="nil"/>
              <w:left w:val="nil"/>
              <w:bottom w:val="nil"/>
              <w:right w:val="nil"/>
            </w:tcBorders>
          </w:tcPr>
          <w:p w:rsidR="001250FE" w:rsidRPr="00463664" w:rsidRDefault="001250FE" w:rsidP="00433616">
            <w:pPr>
              <w:pStyle w:val="table1"/>
              <w:jc w:val="center"/>
              <w:rPr>
                <w:b/>
              </w:rPr>
            </w:pPr>
            <w:r w:rsidRPr="00463664">
              <w:t>546</w:t>
            </w:r>
          </w:p>
        </w:tc>
        <w:tc>
          <w:tcPr>
            <w:tcW w:w="2523" w:type="dxa"/>
            <w:tcBorders>
              <w:top w:val="nil"/>
              <w:left w:val="nil"/>
              <w:bottom w:val="nil"/>
              <w:right w:val="nil"/>
            </w:tcBorders>
          </w:tcPr>
          <w:p w:rsidR="001250FE" w:rsidRPr="00463664" w:rsidRDefault="001250FE" w:rsidP="00433616">
            <w:pPr>
              <w:pStyle w:val="table1"/>
              <w:jc w:val="center"/>
              <w:rPr>
                <w:b/>
              </w:rPr>
            </w:pPr>
            <w:r w:rsidRPr="00463664">
              <w:t>510 - 580</w:t>
            </w:r>
          </w:p>
        </w:tc>
      </w:tr>
      <w:tr w:rsidR="001250FE" w:rsidRPr="00463664" w:rsidTr="009A1E28">
        <w:trPr>
          <w:jc w:val="center"/>
        </w:trPr>
        <w:tc>
          <w:tcPr>
            <w:tcW w:w="1913" w:type="dxa"/>
            <w:tcBorders>
              <w:top w:val="nil"/>
              <w:left w:val="nil"/>
              <w:bottom w:val="nil"/>
              <w:right w:val="nil"/>
            </w:tcBorders>
          </w:tcPr>
          <w:p w:rsidR="001250FE" w:rsidRPr="00463664" w:rsidRDefault="001250FE" w:rsidP="00433616">
            <w:pPr>
              <w:pStyle w:val="table1"/>
              <w:rPr>
                <w:b/>
              </w:rPr>
            </w:pPr>
            <w:r w:rsidRPr="00463664">
              <w:t>Yellow</w:t>
            </w:r>
          </w:p>
        </w:tc>
        <w:tc>
          <w:tcPr>
            <w:tcW w:w="2268" w:type="dxa"/>
            <w:tcBorders>
              <w:top w:val="nil"/>
              <w:left w:val="nil"/>
              <w:bottom w:val="nil"/>
              <w:right w:val="nil"/>
            </w:tcBorders>
          </w:tcPr>
          <w:p w:rsidR="001250FE" w:rsidRPr="00463664" w:rsidRDefault="001250FE" w:rsidP="00433616">
            <w:pPr>
              <w:pStyle w:val="table1"/>
              <w:jc w:val="center"/>
              <w:rPr>
                <w:b/>
              </w:rPr>
            </w:pPr>
            <w:r w:rsidRPr="00463664">
              <w:t>608</w:t>
            </w:r>
          </w:p>
        </w:tc>
        <w:tc>
          <w:tcPr>
            <w:tcW w:w="2523" w:type="dxa"/>
            <w:tcBorders>
              <w:top w:val="nil"/>
              <w:left w:val="nil"/>
              <w:bottom w:val="nil"/>
              <w:right w:val="nil"/>
            </w:tcBorders>
          </w:tcPr>
          <w:p w:rsidR="001250FE" w:rsidRPr="00463664" w:rsidRDefault="001250FE" w:rsidP="00433616">
            <w:pPr>
              <w:pStyle w:val="table1"/>
              <w:jc w:val="center"/>
              <w:rPr>
                <w:b/>
              </w:rPr>
            </w:pPr>
            <w:r w:rsidRPr="00463664">
              <w:t>585 - 625</w:t>
            </w:r>
          </w:p>
        </w:tc>
      </w:tr>
      <w:tr w:rsidR="001250FE" w:rsidRPr="00463664" w:rsidTr="009A1E28">
        <w:trPr>
          <w:jc w:val="center"/>
        </w:trPr>
        <w:tc>
          <w:tcPr>
            <w:tcW w:w="1913" w:type="dxa"/>
            <w:tcBorders>
              <w:top w:val="nil"/>
              <w:left w:val="nil"/>
              <w:bottom w:val="nil"/>
              <w:right w:val="nil"/>
            </w:tcBorders>
          </w:tcPr>
          <w:p w:rsidR="001250FE" w:rsidRPr="00463664" w:rsidRDefault="001250FE" w:rsidP="00433616">
            <w:pPr>
              <w:pStyle w:val="table1"/>
              <w:rPr>
                <w:b/>
              </w:rPr>
            </w:pPr>
            <w:r w:rsidRPr="00463664">
              <w:t>Red</w:t>
            </w:r>
          </w:p>
        </w:tc>
        <w:tc>
          <w:tcPr>
            <w:tcW w:w="2268" w:type="dxa"/>
            <w:tcBorders>
              <w:top w:val="nil"/>
              <w:left w:val="nil"/>
              <w:bottom w:val="nil"/>
              <w:right w:val="nil"/>
            </w:tcBorders>
          </w:tcPr>
          <w:p w:rsidR="001250FE" w:rsidRPr="00463664" w:rsidRDefault="001250FE" w:rsidP="00433616">
            <w:pPr>
              <w:pStyle w:val="table1"/>
              <w:jc w:val="center"/>
              <w:rPr>
                <w:b/>
              </w:rPr>
            </w:pPr>
            <w:r w:rsidRPr="00463664">
              <w:t>659</w:t>
            </w:r>
          </w:p>
        </w:tc>
        <w:tc>
          <w:tcPr>
            <w:tcW w:w="2523" w:type="dxa"/>
            <w:tcBorders>
              <w:top w:val="nil"/>
              <w:left w:val="nil"/>
              <w:bottom w:val="nil"/>
              <w:right w:val="nil"/>
            </w:tcBorders>
          </w:tcPr>
          <w:p w:rsidR="001250FE" w:rsidRPr="00463664" w:rsidRDefault="001250FE" w:rsidP="00433616">
            <w:pPr>
              <w:pStyle w:val="table1"/>
              <w:jc w:val="center"/>
              <w:rPr>
                <w:b/>
              </w:rPr>
            </w:pPr>
            <w:r w:rsidRPr="00463664">
              <w:t>630 - 690</w:t>
            </w:r>
          </w:p>
        </w:tc>
      </w:tr>
      <w:tr w:rsidR="001250FE" w:rsidRPr="00463664" w:rsidTr="009A1E28">
        <w:trPr>
          <w:jc w:val="center"/>
        </w:trPr>
        <w:tc>
          <w:tcPr>
            <w:tcW w:w="1913" w:type="dxa"/>
            <w:tcBorders>
              <w:top w:val="nil"/>
              <w:left w:val="nil"/>
              <w:bottom w:val="nil"/>
              <w:right w:val="nil"/>
            </w:tcBorders>
          </w:tcPr>
          <w:p w:rsidR="001250FE" w:rsidRPr="00463664" w:rsidRDefault="001250FE" w:rsidP="00433616">
            <w:pPr>
              <w:pStyle w:val="table1"/>
              <w:rPr>
                <w:b/>
              </w:rPr>
            </w:pPr>
            <w:r w:rsidRPr="00463664">
              <w:t xml:space="preserve">Red </w:t>
            </w:r>
            <w:r>
              <w:t>e</w:t>
            </w:r>
            <w:r w:rsidRPr="00463664">
              <w:t>dge</w:t>
            </w:r>
          </w:p>
        </w:tc>
        <w:tc>
          <w:tcPr>
            <w:tcW w:w="2268" w:type="dxa"/>
            <w:tcBorders>
              <w:top w:val="nil"/>
              <w:left w:val="nil"/>
              <w:bottom w:val="nil"/>
              <w:right w:val="nil"/>
            </w:tcBorders>
          </w:tcPr>
          <w:p w:rsidR="001250FE" w:rsidRPr="00463664" w:rsidRDefault="001250FE" w:rsidP="00433616">
            <w:pPr>
              <w:pStyle w:val="table1"/>
              <w:jc w:val="center"/>
              <w:rPr>
                <w:b/>
              </w:rPr>
            </w:pPr>
            <w:r w:rsidRPr="00463664">
              <w:t>724</w:t>
            </w:r>
          </w:p>
        </w:tc>
        <w:tc>
          <w:tcPr>
            <w:tcW w:w="2523" w:type="dxa"/>
            <w:tcBorders>
              <w:top w:val="nil"/>
              <w:left w:val="nil"/>
              <w:bottom w:val="nil"/>
              <w:right w:val="nil"/>
            </w:tcBorders>
          </w:tcPr>
          <w:p w:rsidR="001250FE" w:rsidRPr="00463664" w:rsidRDefault="001250FE" w:rsidP="00433616">
            <w:pPr>
              <w:pStyle w:val="table1"/>
              <w:jc w:val="center"/>
              <w:rPr>
                <w:b/>
              </w:rPr>
            </w:pPr>
            <w:r w:rsidRPr="00463664">
              <w:t>705 - 745</w:t>
            </w:r>
          </w:p>
        </w:tc>
      </w:tr>
      <w:tr w:rsidR="001250FE" w:rsidRPr="00463664" w:rsidTr="009A1E28">
        <w:trPr>
          <w:jc w:val="center"/>
        </w:trPr>
        <w:tc>
          <w:tcPr>
            <w:tcW w:w="1913" w:type="dxa"/>
            <w:tcBorders>
              <w:top w:val="nil"/>
              <w:left w:val="nil"/>
              <w:bottom w:val="nil"/>
              <w:right w:val="nil"/>
            </w:tcBorders>
          </w:tcPr>
          <w:p w:rsidR="001250FE" w:rsidRPr="00463664" w:rsidRDefault="001250FE" w:rsidP="00433616">
            <w:pPr>
              <w:pStyle w:val="table1"/>
              <w:rPr>
                <w:b/>
              </w:rPr>
            </w:pPr>
            <w:r w:rsidRPr="00463664">
              <w:t xml:space="preserve">Near </w:t>
            </w:r>
            <w:r>
              <w:t>i</w:t>
            </w:r>
            <w:r w:rsidRPr="00463664">
              <w:t>nfrared 1</w:t>
            </w:r>
            <w:r>
              <w:t xml:space="preserve"> (NIR1)</w:t>
            </w:r>
          </w:p>
        </w:tc>
        <w:tc>
          <w:tcPr>
            <w:tcW w:w="2268" w:type="dxa"/>
            <w:tcBorders>
              <w:top w:val="nil"/>
              <w:left w:val="nil"/>
              <w:bottom w:val="nil"/>
              <w:right w:val="nil"/>
            </w:tcBorders>
          </w:tcPr>
          <w:p w:rsidR="001250FE" w:rsidRPr="00463664" w:rsidRDefault="001250FE" w:rsidP="00433616">
            <w:pPr>
              <w:pStyle w:val="table1"/>
              <w:jc w:val="center"/>
              <w:rPr>
                <w:b/>
              </w:rPr>
            </w:pPr>
            <w:r w:rsidRPr="00463664">
              <w:t>831</w:t>
            </w:r>
          </w:p>
        </w:tc>
        <w:tc>
          <w:tcPr>
            <w:tcW w:w="2523" w:type="dxa"/>
            <w:tcBorders>
              <w:top w:val="nil"/>
              <w:left w:val="nil"/>
              <w:bottom w:val="nil"/>
              <w:right w:val="nil"/>
            </w:tcBorders>
          </w:tcPr>
          <w:p w:rsidR="001250FE" w:rsidRPr="00463664" w:rsidRDefault="001250FE" w:rsidP="00433616">
            <w:pPr>
              <w:pStyle w:val="table1"/>
              <w:jc w:val="center"/>
              <w:rPr>
                <w:b/>
              </w:rPr>
            </w:pPr>
            <w:r w:rsidRPr="00463664">
              <w:t>770 - 895</w:t>
            </w:r>
          </w:p>
        </w:tc>
      </w:tr>
      <w:tr w:rsidR="001250FE" w:rsidRPr="00463664" w:rsidTr="009A1E28">
        <w:trPr>
          <w:jc w:val="center"/>
        </w:trPr>
        <w:tc>
          <w:tcPr>
            <w:tcW w:w="1913" w:type="dxa"/>
            <w:tcBorders>
              <w:top w:val="nil"/>
              <w:left w:val="nil"/>
              <w:bottom w:val="nil"/>
              <w:right w:val="nil"/>
            </w:tcBorders>
          </w:tcPr>
          <w:p w:rsidR="001250FE" w:rsidRPr="00463664" w:rsidRDefault="001250FE" w:rsidP="00433616">
            <w:pPr>
              <w:pStyle w:val="table1"/>
              <w:rPr>
                <w:b/>
              </w:rPr>
            </w:pPr>
            <w:r w:rsidRPr="00463664">
              <w:t xml:space="preserve">Near </w:t>
            </w:r>
            <w:r>
              <w:t>i</w:t>
            </w:r>
            <w:r w:rsidRPr="00463664">
              <w:t>nfrared 2</w:t>
            </w:r>
            <w:r>
              <w:t xml:space="preserve"> (NIR2)</w:t>
            </w:r>
          </w:p>
        </w:tc>
        <w:tc>
          <w:tcPr>
            <w:tcW w:w="2268" w:type="dxa"/>
            <w:tcBorders>
              <w:top w:val="nil"/>
              <w:left w:val="nil"/>
              <w:bottom w:val="nil"/>
              <w:right w:val="nil"/>
            </w:tcBorders>
          </w:tcPr>
          <w:p w:rsidR="001250FE" w:rsidRPr="00463664" w:rsidRDefault="001250FE" w:rsidP="00433616">
            <w:pPr>
              <w:pStyle w:val="table1"/>
              <w:jc w:val="center"/>
              <w:rPr>
                <w:b/>
              </w:rPr>
            </w:pPr>
            <w:r w:rsidRPr="00463664">
              <w:t>908</w:t>
            </w:r>
          </w:p>
        </w:tc>
        <w:tc>
          <w:tcPr>
            <w:tcW w:w="2523" w:type="dxa"/>
            <w:tcBorders>
              <w:top w:val="nil"/>
              <w:left w:val="nil"/>
              <w:bottom w:val="nil"/>
              <w:right w:val="nil"/>
            </w:tcBorders>
          </w:tcPr>
          <w:p w:rsidR="001250FE" w:rsidRPr="00463664" w:rsidRDefault="001250FE" w:rsidP="00433616">
            <w:pPr>
              <w:pStyle w:val="table1"/>
              <w:jc w:val="center"/>
              <w:rPr>
                <w:b/>
              </w:rPr>
            </w:pPr>
            <w:r w:rsidRPr="00463664">
              <w:t>860 - 1040</w:t>
            </w:r>
          </w:p>
        </w:tc>
      </w:tr>
      <w:tr w:rsidR="001250FE" w:rsidRPr="00463664" w:rsidTr="009A1E28">
        <w:trPr>
          <w:jc w:val="center"/>
        </w:trPr>
        <w:tc>
          <w:tcPr>
            <w:tcW w:w="1913" w:type="dxa"/>
            <w:tcBorders>
              <w:top w:val="nil"/>
              <w:left w:val="nil"/>
              <w:bottom w:val="single" w:sz="4" w:space="0" w:color="BFBFBF" w:themeColor="background1" w:themeShade="BF"/>
              <w:right w:val="nil"/>
            </w:tcBorders>
          </w:tcPr>
          <w:p w:rsidR="001250FE" w:rsidRPr="00463664" w:rsidRDefault="001250FE" w:rsidP="00433616">
            <w:pPr>
              <w:pStyle w:val="table1"/>
            </w:pPr>
            <w:r>
              <w:t>Panchromatic</w:t>
            </w:r>
          </w:p>
        </w:tc>
        <w:tc>
          <w:tcPr>
            <w:tcW w:w="2268" w:type="dxa"/>
            <w:tcBorders>
              <w:top w:val="nil"/>
              <w:left w:val="nil"/>
              <w:bottom w:val="single" w:sz="4" w:space="0" w:color="BFBFBF" w:themeColor="background1" w:themeShade="BF"/>
              <w:right w:val="nil"/>
            </w:tcBorders>
          </w:tcPr>
          <w:p w:rsidR="001250FE" w:rsidRPr="00463664" w:rsidRDefault="001250FE" w:rsidP="00433616">
            <w:pPr>
              <w:pStyle w:val="table1"/>
              <w:jc w:val="center"/>
            </w:pPr>
            <w:r>
              <w:t>630</w:t>
            </w:r>
          </w:p>
        </w:tc>
        <w:tc>
          <w:tcPr>
            <w:tcW w:w="2523" w:type="dxa"/>
            <w:tcBorders>
              <w:top w:val="nil"/>
              <w:left w:val="nil"/>
              <w:bottom w:val="single" w:sz="4" w:space="0" w:color="BFBFBF" w:themeColor="background1" w:themeShade="BF"/>
              <w:right w:val="nil"/>
            </w:tcBorders>
          </w:tcPr>
          <w:p w:rsidR="001250FE" w:rsidRPr="00463664" w:rsidRDefault="001250FE" w:rsidP="00433616">
            <w:pPr>
              <w:pStyle w:val="table1"/>
              <w:jc w:val="center"/>
            </w:pPr>
            <w:r>
              <w:t>450 - 800</w:t>
            </w:r>
          </w:p>
        </w:tc>
      </w:tr>
    </w:tbl>
    <w:p w:rsidR="001250FE" w:rsidRPr="00463664" w:rsidRDefault="001250FE" w:rsidP="00433616"/>
    <w:p w:rsidR="001250FE" w:rsidRPr="00463664" w:rsidRDefault="001250FE" w:rsidP="00433616">
      <w:r>
        <w:t>A</w:t>
      </w:r>
      <w:r w:rsidRPr="00463664">
        <w:t xml:space="preserve"> feature </w:t>
      </w:r>
      <w:r>
        <w:t>that distinguishes</w:t>
      </w:r>
      <w:r w:rsidRPr="00193699">
        <w:t xml:space="preserve"> </w:t>
      </w:r>
      <w:r w:rsidRPr="00463664">
        <w:t>WV-2 data</w:t>
      </w:r>
      <w:r>
        <w:t xml:space="preserve"> from other HSR multispectral satellite data </w:t>
      </w:r>
      <w:r w:rsidRPr="00463664">
        <w:t xml:space="preserve">is the inclusion of </w:t>
      </w:r>
      <w:r>
        <w:t>co</w:t>
      </w:r>
      <w:r w:rsidR="00873DD7">
        <w:t>astal (400–450 nm), yellow (585–</w:t>
      </w:r>
      <w:r>
        <w:t>625) and</w:t>
      </w:r>
      <w:r w:rsidR="00873DD7">
        <w:t xml:space="preserve"> red edge (705–</w:t>
      </w:r>
      <w:r w:rsidRPr="00463664">
        <w:t>745 nm) band</w:t>
      </w:r>
      <w:r>
        <w:t>s</w:t>
      </w:r>
      <w:r w:rsidRPr="00463664">
        <w:t xml:space="preserve">. </w:t>
      </w:r>
      <w:r>
        <w:t>Of these bands, the one with most potential for this project is t</w:t>
      </w:r>
      <w:r w:rsidRPr="00463664">
        <w:t>he red edge band</w:t>
      </w:r>
      <w:r>
        <w:t>, which</w:t>
      </w:r>
      <w:r w:rsidRPr="00463664">
        <w:t xml:space="preserve"> is optimised for the spectral characterisation of chlorophyll and water content in vegetation biomass, thus the band is useful for detecting vegetation under stress</w:t>
      </w:r>
      <w:r>
        <w:rPr>
          <w:noProof/>
        </w:rPr>
        <w:t> (</w:t>
      </w:r>
      <w:proofErr w:type="spellStart"/>
      <w:r>
        <w:rPr>
          <w:noProof/>
        </w:rPr>
        <w:t>Clevers</w:t>
      </w:r>
      <w:proofErr w:type="spellEnd"/>
      <w:r>
        <w:rPr>
          <w:noProof/>
        </w:rPr>
        <w:t xml:space="preserve"> et al</w:t>
      </w:r>
      <w:r w:rsidR="00873DD7">
        <w:rPr>
          <w:noProof/>
        </w:rPr>
        <w:t>.</w:t>
      </w:r>
      <w:r>
        <w:rPr>
          <w:noProof/>
        </w:rPr>
        <w:t xml:space="preserve"> 2002)</w:t>
      </w:r>
      <w:r w:rsidRPr="00463664">
        <w:t>.</w:t>
      </w:r>
      <w:r>
        <w:t xml:space="preserve"> </w:t>
      </w:r>
      <w:r w:rsidR="00873DD7">
        <w:rPr>
          <w:noProof/>
        </w:rPr>
        <w:t xml:space="preserve">Filella and Penuelas </w:t>
      </w:r>
      <w:r>
        <w:rPr>
          <w:noProof/>
        </w:rPr>
        <w:t>(1994)</w:t>
      </w:r>
      <w:r w:rsidRPr="001064C8">
        <w:t xml:space="preserve"> </w:t>
      </w:r>
      <w:r>
        <w:t>found a high correlation between the wavelength of the red edge peak and chlorophyll content.</w:t>
      </w:r>
    </w:p>
    <w:p w:rsidR="001250FE" w:rsidRPr="00463664" w:rsidRDefault="001250FE" w:rsidP="00433616">
      <w:pPr>
        <w:rPr>
          <w:snapToGrid w:val="0"/>
          <w:color w:val="000000"/>
          <w:szCs w:val="0"/>
          <w:u w:color="000000"/>
        </w:rPr>
      </w:pPr>
      <w:r>
        <w:t>The imagery acquired covered</w:t>
      </w:r>
      <w:r w:rsidRPr="00463664">
        <w:t xml:space="preserve"> </w:t>
      </w:r>
      <w:r>
        <w:t xml:space="preserve">approximately </w:t>
      </w:r>
      <w:r w:rsidRPr="00463664">
        <w:t>730 km</w:t>
      </w:r>
      <w:r w:rsidRPr="00463664">
        <w:rPr>
          <w:snapToGrid w:val="0"/>
          <w:color w:val="000000"/>
          <w:position w:val="5"/>
          <w:sz w:val="15"/>
          <w:szCs w:val="0"/>
          <w:u w:color="000000"/>
        </w:rPr>
        <w:t>2</w:t>
      </w:r>
      <w:r w:rsidRPr="00463664">
        <w:t xml:space="preserve"> of the Magela Creek </w:t>
      </w:r>
      <w:r>
        <w:t>-catchment including the 225 km</w:t>
      </w:r>
      <w:r w:rsidRPr="0042159E">
        <w:rPr>
          <w:snapToGrid w:val="0"/>
          <w:color w:val="000000"/>
          <w:position w:val="5"/>
          <w:sz w:val="15"/>
          <w:szCs w:val="0"/>
          <w:u w:color="000000"/>
        </w:rPr>
        <w:t>2</w:t>
      </w:r>
      <w:r>
        <w:t xml:space="preserve"> of the Magela </w:t>
      </w:r>
      <w:r w:rsidRPr="00421676">
        <w:t>floodplain (</w:t>
      </w:r>
      <w:fldSimple w:instr=" REF _Ref369857759 \h  \* MERGEFORMAT ">
        <w:r w:rsidR="004C7A2F" w:rsidRPr="004C7A2F">
          <w:t xml:space="preserve">Figure </w:t>
        </w:r>
        <w:r w:rsidR="004C7A2F" w:rsidRPr="004C7A2F">
          <w:rPr>
            <w:noProof/>
          </w:rPr>
          <w:t>3.1</w:t>
        </w:r>
      </w:fldSimple>
      <w:r w:rsidRPr="00421676">
        <w:t>). As</w:t>
      </w:r>
      <w:r w:rsidRPr="00463664">
        <w:t xml:space="preserve"> the requested </w:t>
      </w:r>
      <w:r>
        <w:t>area for data capture</w:t>
      </w:r>
      <w:r w:rsidRPr="00463664">
        <w:t xml:space="preserve"> exceeded the maximum swath width of the WorldView-2 satellite, three images were acquired during the satellite overpass</w:t>
      </w:r>
      <w:r>
        <w:t xml:space="preserve">. Table 2.3 lists the scene parameters for each image. There is approximately a </w:t>
      </w:r>
      <w:r w:rsidRPr="00463664">
        <w:rPr>
          <w:snapToGrid w:val="0"/>
          <w:color w:val="000000"/>
          <w:szCs w:val="0"/>
          <w:u w:color="000000"/>
        </w:rPr>
        <w:t>1</w:t>
      </w:r>
      <w:r w:rsidRPr="00463664">
        <w:t> km</w:t>
      </w:r>
      <w:r w:rsidRPr="00463664">
        <w:rPr>
          <w:snapToGrid w:val="0"/>
          <w:color w:val="000000"/>
          <w:position w:val="5"/>
          <w:sz w:val="15"/>
          <w:szCs w:val="0"/>
          <w:u w:color="000000"/>
        </w:rPr>
        <w:t xml:space="preserve">2 </w:t>
      </w:r>
      <w:r>
        <w:rPr>
          <w:snapToGrid w:val="0"/>
          <w:color w:val="000000"/>
          <w:szCs w:val="0"/>
          <w:u w:color="000000"/>
        </w:rPr>
        <w:t xml:space="preserve">and </w:t>
      </w:r>
      <w:r w:rsidRPr="00463664">
        <w:t>40 km</w:t>
      </w:r>
      <w:r w:rsidRPr="00463664">
        <w:rPr>
          <w:vertAlign w:val="superscript"/>
        </w:rPr>
        <w:t>2</w:t>
      </w:r>
      <w:r w:rsidRPr="00463664">
        <w:t xml:space="preserve"> </w:t>
      </w:r>
      <w:r w:rsidRPr="00463664">
        <w:rPr>
          <w:snapToGrid w:val="0"/>
          <w:color w:val="000000"/>
          <w:szCs w:val="0"/>
          <w:u w:color="000000"/>
        </w:rPr>
        <w:t>overlap</w:t>
      </w:r>
      <w:r>
        <w:rPr>
          <w:snapToGrid w:val="0"/>
          <w:color w:val="000000"/>
          <w:szCs w:val="0"/>
          <w:u w:color="000000"/>
        </w:rPr>
        <w:t xml:space="preserve"> between the imagery covering Regions 1and 2, and Regions 2 and 3, respectively.</w:t>
      </w:r>
      <w:r w:rsidRPr="00463664">
        <w:t xml:space="preserve"> </w:t>
      </w:r>
      <w:r w:rsidRPr="00463664">
        <w:rPr>
          <w:snapToGrid w:val="0"/>
          <w:color w:val="000000"/>
          <w:szCs w:val="0"/>
          <w:u w:color="000000"/>
        </w:rPr>
        <w:t xml:space="preserve">All imagery was supplied </w:t>
      </w:r>
      <w:r>
        <w:rPr>
          <w:snapToGrid w:val="0"/>
          <w:color w:val="000000"/>
          <w:szCs w:val="0"/>
          <w:u w:color="000000"/>
        </w:rPr>
        <w:t xml:space="preserve">in a format suitable for scientific analysis (with no radiometric or geometric enhancements) and according to the specifications detailed in Appendix B of </w:t>
      </w:r>
      <w:r w:rsidR="0034241F">
        <w:rPr>
          <w:noProof/>
          <w:snapToGrid w:val="0"/>
          <w:color w:val="000000"/>
          <w:szCs w:val="0"/>
          <w:u w:color="000000"/>
        </w:rPr>
        <w:t>Whiteside et al</w:t>
      </w:r>
      <w:r w:rsidR="008C6062">
        <w:rPr>
          <w:noProof/>
          <w:snapToGrid w:val="0"/>
          <w:color w:val="000000"/>
          <w:szCs w:val="0"/>
          <w:u w:color="000000"/>
        </w:rPr>
        <w:t xml:space="preserve">. </w:t>
      </w:r>
      <w:r w:rsidR="0034241F">
        <w:rPr>
          <w:noProof/>
          <w:snapToGrid w:val="0"/>
          <w:color w:val="000000"/>
          <w:szCs w:val="0"/>
          <w:u w:color="000000"/>
        </w:rPr>
        <w:t>(2013</w:t>
      </w:r>
      <w:r>
        <w:rPr>
          <w:noProof/>
          <w:snapToGrid w:val="0"/>
          <w:color w:val="000000"/>
          <w:szCs w:val="0"/>
          <w:u w:color="000000"/>
        </w:rPr>
        <w:t>)</w:t>
      </w:r>
      <w:r>
        <w:rPr>
          <w:snapToGrid w:val="0"/>
          <w:color w:val="000000"/>
          <w:szCs w:val="0"/>
          <w:u w:color="000000"/>
        </w:rPr>
        <w:t>.</w:t>
      </w:r>
    </w:p>
    <w:p w:rsidR="001250FE" w:rsidRDefault="001250FE" w:rsidP="00433616">
      <w:pPr>
        <w:keepNext/>
        <w:jc w:val="center"/>
      </w:pPr>
      <w:r>
        <w:rPr>
          <w:noProof/>
          <w:color w:val="000000"/>
          <w:szCs w:val="0"/>
          <w:u w:color="000000"/>
          <w:lang w:eastAsia="en-AU"/>
        </w:rPr>
        <w:drawing>
          <wp:inline distT="0" distB="0" distL="0" distR="0">
            <wp:extent cx="3544104" cy="8143875"/>
            <wp:effectExtent l="19050" t="0" r="0" b="0"/>
            <wp:docPr id="17" name="Picture 6" descr="S:\Spatial data\Spatial Data Transfer\Krissy\Tim's poster\IGARSS\Fig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Spatial data\Spatial Data Transfer\Krissy\Tim's poster\IGARSS\Fig2.png"/>
                    <pic:cNvPicPr>
                      <a:picLocks noChangeAspect="1" noChangeArrowheads="1"/>
                    </pic:cNvPicPr>
                  </pic:nvPicPr>
                  <pic:blipFill>
                    <a:blip r:embed="rId35" cstate="email">
                      <a:lum bright="-10000" contrast="20000"/>
                    </a:blip>
                    <a:srcRect/>
                    <a:stretch>
                      <a:fillRect/>
                    </a:stretch>
                  </pic:blipFill>
                  <pic:spPr bwMode="auto">
                    <a:xfrm>
                      <a:off x="0" y="0"/>
                      <a:ext cx="3544858" cy="8145608"/>
                    </a:xfrm>
                    <a:prstGeom prst="rect">
                      <a:avLst/>
                    </a:prstGeom>
                    <a:noFill/>
                    <a:ln w="9525">
                      <a:noFill/>
                      <a:miter lim="800000"/>
                      <a:headEnd/>
                      <a:tailEnd/>
                    </a:ln>
                  </pic:spPr>
                </pic:pic>
              </a:graphicData>
            </a:graphic>
          </wp:inline>
        </w:drawing>
      </w:r>
    </w:p>
    <w:p w:rsidR="001250FE" w:rsidRPr="00463664" w:rsidRDefault="001250FE" w:rsidP="00433616">
      <w:pPr>
        <w:pStyle w:val="figurecaption"/>
        <w:rPr>
          <w:snapToGrid w:val="0"/>
          <w:color w:val="000000"/>
          <w:szCs w:val="0"/>
          <w:u w:color="000000"/>
        </w:rPr>
      </w:pPr>
      <w:bookmarkStart w:id="82" w:name="_Ref369857759"/>
      <w:bookmarkStart w:id="83" w:name="_Toc394491967"/>
      <w:proofErr w:type="gramStart"/>
      <w:r w:rsidRPr="00873DD7">
        <w:rPr>
          <w:b/>
        </w:rPr>
        <w:t xml:space="preserve">Figure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3</w:t>
      </w:r>
      <w:r w:rsidR="00C43712" w:rsidRPr="00873DD7">
        <w:rPr>
          <w:b/>
        </w:rPr>
        <w:fldChar w:fldCharType="end"/>
      </w:r>
      <w:proofErr w:type="gramStart"/>
      <w:r w:rsidR="00886F81" w:rsidRPr="00873DD7">
        <w:rPr>
          <w:b/>
        </w:rPr>
        <w:t>.</w:t>
      </w:r>
      <w:proofErr w:type="gramEnd"/>
      <w:r w:rsidR="00C43712" w:rsidRPr="00873DD7">
        <w:rPr>
          <w:b/>
        </w:rPr>
        <w:fldChar w:fldCharType="begin"/>
      </w:r>
      <w:r w:rsidR="00886F81" w:rsidRPr="00873DD7">
        <w:rPr>
          <w:b/>
        </w:rPr>
        <w:instrText xml:space="preserve"> SEQ Figure \* ARABIC \s 1 </w:instrText>
      </w:r>
      <w:r w:rsidR="00C43712" w:rsidRPr="00873DD7">
        <w:rPr>
          <w:b/>
        </w:rPr>
        <w:fldChar w:fldCharType="separate"/>
      </w:r>
      <w:r w:rsidR="004C7A2F">
        <w:rPr>
          <w:b/>
          <w:noProof/>
        </w:rPr>
        <w:t>1</w:t>
      </w:r>
      <w:r w:rsidR="00C43712" w:rsidRPr="00873DD7">
        <w:rPr>
          <w:b/>
        </w:rPr>
        <w:fldChar w:fldCharType="end"/>
      </w:r>
      <w:bookmarkEnd w:id="82"/>
      <w:r>
        <w:t xml:space="preserve"> </w:t>
      </w:r>
      <w:r w:rsidR="008C6062">
        <w:t xml:space="preserve"> </w:t>
      </w:r>
      <w:r>
        <w:t>WorldView-2 images captured on 11 May 2010. Red polygon is the extent of Region 1 (R1)</w:t>
      </w:r>
      <w:proofErr w:type="gramStart"/>
      <w:r>
        <w:t>,</w:t>
      </w:r>
      <w:proofErr w:type="gramEnd"/>
      <w:r>
        <w:t xml:space="preserve"> yellow polygon is boundary of region 2 (R2) and green polygon is extent of Region 3 (R3).</w:t>
      </w:r>
      <w:bookmarkEnd w:id="83"/>
    </w:p>
    <w:p w:rsidR="001250FE" w:rsidRPr="00463664" w:rsidRDefault="001250FE" w:rsidP="00433616">
      <w:pPr>
        <w:pStyle w:val="figurecaption"/>
      </w:pPr>
      <w:bookmarkStart w:id="84" w:name="_Ref338750716"/>
      <w:bookmarkStart w:id="85" w:name="_Toc383172879"/>
      <w:proofErr w:type="gramStart"/>
      <w:r w:rsidRPr="00873DD7">
        <w:rPr>
          <w:b/>
        </w:rPr>
        <w:t xml:space="preserve">Table </w:t>
      </w:r>
      <w:proofErr w:type="gramEnd"/>
      <w:r w:rsidR="00C43712" w:rsidRPr="00873DD7">
        <w:rPr>
          <w:b/>
        </w:rPr>
        <w:fldChar w:fldCharType="begin"/>
      </w:r>
      <w:r w:rsidR="006F4A04" w:rsidRPr="00873DD7">
        <w:rPr>
          <w:b/>
        </w:rPr>
        <w:instrText xml:space="preserve"> STYLEREF 1 \s </w:instrText>
      </w:r>
      <w:r w:rsidR="00C43712" w:rsidRPr="00873DD7">
        <w:rPr>
          <w:b/>
        </w:rPr>
        <w:fldChar w:fldCharType="separate"/>
      </w:r>
      <w:r w:rsidR="004C7A2F">
        <w:rPr>
          <w:b/>
          <w:noProof/>
        </w:rPr>
        <w:t>3</w:t>
      </w:r>
      <w:r w:rsidR="00C43712" w:rsidRPr="00873DD7">
        <w:rPr>
          <w:b/>
        </w:rPr>
        <w:fldChar w:fldCharType="end"/>
      </w:r>
      <w:proofErr w:type="gramStart"/>
      <w:r w:rsidRPr="00873DD7">
        <w:rPr>
          <w:b/>
        </w:rPr>
        <w:t>.</w:t>
      </w:r>
      <w:proofErr w:type="gramEnd"/>
      <w:r w:rsidR="00C43712" w:rsidRPr="00873DD7">
        <w:rPr>
          <w:b/>
        </w:rPr>
        <w:fldChar w:fldCharType="begin"/>
      </w:r>
      <w:r w:rsidRPr="00873DD7">
        <w:rPr>
          <w:b/>
        </w:rPr>
        <w:instrText xml:space="preserve"> SEQ Table \* ARABIC \s 1 </w:instrText>
      </w:r>
      <w:r w:rsidR="00C43712" w:rsidRPr="00873DD7">
        <w:rPr>
          <w:b/>
        </w:rPr>
        <w:fldChar w:fldCharType="separate"/>
      </w:r>
      <w:r w:rsidR="004C7A2F">
        <w:rPr>
          <w:b/>
          <w:noProof/>
        </w:rPr>
        <w:t>2</w:t>
      </w:r>
      <w:r w:rsidR="00C43712" w:rsidRPr="00873DD7">
        <w:rPr>
          <w:b/>
        </w:rPr>
        <w:fldChar w:fldCharType="end"/>
      </w:r>
      <w:bookmarkEnd w:id="84"/>
      <w:r w:rsidRPr="00463664">
        <w:t xml:space="preserve"> </w:t>
      </w:r>
      <w:r w:rsidR="008C6062">
        <w:t xml:space="preserve"> </w:t>
      </w:r>
      <w:r w:rsidRPr="00463664">
        <w:t>Summary of the specifications for the three WorldView-2 images acquired for this study.</w:t>
      </w:r>
      <w:bookmarkEnd w:id="85"/>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2130"/>
        <w:gridCol w:w="2130"/>
        <w:gridCol w:w="2131"/>
        <w:gridCol w:w="2131"/>
      </w:tblGrid>
      <w:tr w:rsidR="001250FE" w:rsidRPr="00463664" w:rsidTr="009A1E28">
        <w:tc>
          <w:tcPr>
            <w:tcW w:w="2130" w:type="dxa"/>
            <w:tcBorders>
              <w:top w:val="single" w:sz="4" w:space="0" w:color="BFBFBF" w:themeColor="background1" w:themeShade="BF"/>
              <w:bottom w:val="single" w:sz="4" w:space="0" w:color="BFBFBF" w:themeColor="background1" w:themeShade="BF"/>
            </w:tcBorders>
          </w:tcPr>
          <w:p w:rsidR="001250FE" w:rsidRPr="00463664" w:rsidRDefault="001250FE" w:rsidP="00433616">
            <w:pPr>
              <w:pStyle w:val="table1"/>
              <w:rPr>
                <w:b/>
                <w:bCs/>
                <w:snapToGrid w:val="0"/>
                <w:u w:color="000000"/>
              </w:rPr>
            </w:pPr>
            <w:r>
              <w:rPr>
                <w:b/>
                <w:bCs/>
                <w:snapToGrid w:val="0"/>
                <w:u w:color="000000"/>
              </w:rPr>
              <w:t>11 May 2010</w:t>
            </w:r>
          </w:p>
        </w:tc>
        <w:tc>
          <w:tcPr>
            <w:tcW w:w="2130" w:type="dxa"/>
            <w:tcBorders>
              <w:top w:val="single" w:sz="4" w:space="0" w:color="BFBFBF" w:themeColor="background1" w:themeShade="BF"/>
              <w:bottom w:val="single" w:sz="4" w:space="0" w:color="BFBFBF" w:themeColor="background1" w:themeShade="BF"/>
            </w:tcBorders>
          </w:tcPr>
          <w:p w:rsidR="001250FE" w:rsidRPr="00463664" w:rsidRDefault="001250FE" w:rsidP="00433616">
            <w:pPr>
              <w:pStyle w:val="table1"/>
              <w:rPr>
                <w:b/>
                <w:bCs/>
                <w:snapToGrid w:val="0"/>
                <w:u w:color="000000"/>
              </w:rPr>
            </w:pPr>
            <w:r w:rsidRPr="00463664">
              <w:rPr>
                <w:b/>
                <w:bCs/>
                <w:snapToGrid w:val="0"/>
                <w:u w:color="000000"/>
              </w:rPr>
              <w:t>Region 1</w:t>
            </w:r>
          </w:p>
        </w:tc>
        <w:tc>
          <w:tcPr>
            <w:tcW w:w="2131" w:type="dxa"/>
            <w:tcBorders>
              <w:top w:val="single" w:sz="4" w:space="0" w:color="BFBFBF" w:themeColor="background1" w:themeShade="BF"/>
              <w:bottom w:val="single" w:sz="4" w:space="0" w:color="BFBFBF" w:themeColor="background1" w:themeShade="BF"/>
            </w:tcBorders>
          </w:tcPr>
          <w:p w:rsidR="001250FE" w:rsidRPr="00463664" w:rsidRDefault="001250FE" w:rsidP="00433616">
            <w:pPr>
              <w:pStyle w:val="table1"/>
              <w:rPr>
                <w:b/>
                <w:bCs/>
                <w:snapToGrid w:val="0"/>
                <w:u w:color="000000"/>
              </w:rPr>
            </w:pPr>
            <w:r w:rsidRPr="00463664">
              <w:rPr>
                <w:b/>
                <w:bCs/>
                <w:snapToGrid w:val="0"/>
                <w:u w:color="000000"/>
              </w:rPr>
              <w:t>Region 2</w:t>
            </w:r>
          </w:p>
        </w:tc>
        <w:tc>
          <w:tcPr>
            <w:tcW w:w="2131" w:type="dxa"/>
            <w:tcBorders>
              <w:top w:val="single" w:sz="4" w:space="0" w:color="BFBFBF" w:themeColor="background1" w:themeShade="BF"/>
              <w:bottom w:val="single" w:sz="4" w:space="0" w:color="BFBFBF" w:themeColor="background1" w:themeShade="BF"/>
            </w:tcBorders>
          </w:tcPr>
          <w:p w:rsidR="001250FE" w:rsidRPr="00463664" w:rsidRDefault="001250FE" w:rsidP="00433616">
            <w:pPr>
              <w:pStyle w:val="table1"/>
              <w:rPr>
                <w:b/>
                <w:bCs/>
                <w:snapToGrid w:val="0"/>
                <w:u w:color="000000"/>
              </w:rPr>
            </w:pPr>
            <w:r w:rsidRPr="00463664">
              <w:rPr>
                <w:b/>
                <w:bCs/>
                <w:snapToGrid w:val="0"/>
                <w:u w:color="000000"/>
              </w:rPr>
              <w:t>Region 3</w:t>
            </w:r>
          </w:p>
        </w:tc>
      </w:tr>
      <w:tr w:rsidR="001250FE" w:rsidRPr="00463664" w:rsidTr="009A1E28">
        <w:tc>
          <w:tcPr>
            <w:tcW w:w="2130" w:type="dxa"/>
            <w:tcBorders>
              <w:top w:val="single" w:sz="4" w:space="0" w:color="BFBFBF" w:themeColor="background1" w:themeShade="BF"/>
            </w:tcBorders>
          </w:tcPr>
          <w:p w:rsidR="001250FE" w:rsidRPr="00463664" w:rsidRDefault="001250FE" w:rsidP="00433616">
            <w:pPr>
              <w:pStyle w:val="table1"/>
              <w:rPr>
                <w:snapToGrid w:val="0"/>
                <w:u w:color="000000"/>
              </w:rPr>
            </w:pPr>
            <w:r w:rsidRPr="00463664">
              <w:rPr>
                <w:snapToGrid w:val="0"/>
                <w:u w:color="000000"/>
              </w:rPr>
              <w:t>Time of capture</w:t>
            </w:r>
          </w:p>
        </w:tc>
        <w:tc>
          <w:tcPr>
            <w:tcW w:w="2130" w:type="dxa"/>
            <w:tcBorders>
              <w:top w:val="single" w:sz="4" w:space="0" w:color="BFBFBF" w:themeColor="background1" w:themeShade="BF"/>
            </w:tcBorders>
          </w:tcPr>
          <w:p w:rsidR="001250FE" w:rsidRPr="00463664" w:rsidRDefault="001250FE" w:rsidP="00433616">
            <w:pPr>
              <w:pStyle w:val="table1"/>
              <w:rPr>
                <w:snapToGrid w:val="0"/>
                <w:u w:color="000000"/>
              </w:rPr>
            </w:pPr>
            <w:r w:rsidRPr="00463664">
              <w:rPr>
                <w:snapToGrid w:val="0"/>
                <w:u w:color="000000"/>
              </w:rPr>
              <w:t>11:15:19 CST</w:t>
            </w:r>
          </w:p>
        </w:tc>
        <w:tc>
          <w:tcPr>
            <w:tcW w:w="2131" w:type="dxa"/>
            <w:tcBorders>
              <w:top w:val="single" w:sz="4" w:space="0" w:color="BFBFBF" w:themeColor="background1" w:themeShade="BF"/>
            </w:tcBorders>
          </w:tcPr>
          <w:p w:rsidR="001250FE" w:rsidRPr="00463664" w:rsidRDefault="001250FE" w:rsidP="00433616">
            <w:pPr>
              <w:pStyle w:val="table1"/>
              <w:rPr>
                <w:snapToGrid w:val="0"/>
                <w:u w:color="000000"/>
              </w:rPr>
            </w:pPr>
            <w:r w:rsidRPr="00463664">
              <w:rPr>
                <w:snapToGrid w:val="0"/>
                <w:u w:color="000000"/>
              </w:rPr>
              <w:t>11:14:28 CST</w:t>
            </w:r>
          </w:p>
        </w:tc>
        <w:tc>
          <w:tcPr>
            <w:tcW w:w="2131" w:type="dxa"/>
            <w:tcBorders>
              <w:top w:val="single" w:sz="4" w:space="0" w:color="BFBFBF" w:themeColor="background1" w:themeShade="BF"/>
            </w:tcBorders>
          </w:tcPr>
          <w:p w:rsidR="001250FE" w:rsidRPr="00463664" w:rsidRDefault="001250FE" w:rsidP="00433616">
            <w:pPr>
              <w:pStyle w:val="table1"/>
              <w:rPr>
                <w:snapToGrid w:val="0"/>
                <w:u w:color="000000"/>
              </w:rPr>
            </w:pPr>
            <w:r w:rsidRPr="00463664">
              <w:rPr>
                <w:snapToGrid w:val="0"/>
                <w:u w:color="000000"/>
              </w:rPr>
              <w:t>11:14:41 CST</w:t>
            </w:r>
          </w:p>
        </w:tc>
      </w:tr>
      <w:tr w:rsidR="001250FE" w:rsidRPr="00463664" w:rsidTr="009A1E28">
        <w:tc>
          <w:tcPr>
            <w:tcW w:w="2130" w:type="dxa"/>
          </w:tcPr>
          <w:p w:rsidR="001250FE" w:rsidRPr="00463664" w:rsidRDefault="001250FE" w:rsidP="00433616">
            <w:pPr>
              <w:pStyle w:val="table1"/>
              <w:rPr>
                <w:snapToGrid w:val="0"/>
                <w:u w:color="000000"/>
              </w:rPr>
            </w:pPr>
            <w:r w:rsidRPr="00463664">
              <w:rPr>
                <w:snapToGrid w:val="0"/>
                <w:u w:color="000000"/>
              </w:rPr>
              <w:t>Scene centre</w:t>
            </w:r>
          </w:p>
        </w:tc>
        <w:tc>
          <w:tcPr>
            <w:tcW w:w="2130" w:type="dxa"/>
          </w:tcPr>
          <w:p w:rsidR="001250FE" w:rsidRPr="00463664" w:rsidRDefault="001250FE" w:rsidP="00433616">
            <w:pPr>
              <w:pStyle w:val="table1"/>
              <w:rPr>
                <w:snapToGrid w:val="0"/>
                <w:u w:color="000000"/>
              </w:rPr>
            </w:pPr>
            <w:r w:rsidRPr="00463664">
              <w:rPr>
                <w:snapToGrid w:val="0"/>
                <w:u w:color="000000"/>
              </w:rPr>
              <w:t>12° 19’ 26.28” S</w:t>
            </w:r>
          </w:p>
          <w:p w:rsidR="001250FE" w:rsidRPr="00463664" w:rsidRDefault="001250FE" w:rsidP="00433616">
            <w:pPr>
              <w:pStyle w:val="table1"/>
              <w:rPr>
                <w:snapToGrid w:val="0"/>
                <w:u w:color="000000"/>
              </w:rPr>
            </w:pPr>
            <w:r w:rsidRPr="00463664">
              <w:rPr>
                <w:snapToGrid w:val="0"/>
                <w:u w:color="000000"/>
              </w:rPr>
              <w:t>132° 50’ 7.23” E</w:t>
            </w:r>
          </w:p>
        </w:tc>
        <w:tc>
          <w:tcPr>
            <w:tcW w:w="2131" w:type="dxa"/>
          </w:tcPr>
          <w:p w:rsidR="001250FE" w:rsidRPr="00463664" w:rsidRDefault="001250FE" w:rsidP="00433616">
            <w:pPr>
              <w:pStyle w:val="table1"/>
              <w:rPr>
                <w:snapToGrid w:val="0"/>
                <w:u w:color="000000"/>
              </w:rPr>
            </w:pPr>
            <w:r w:rsidRPr="00463664">
              <w:rPr>
                <w:snapToGrid w:val="0"/>
                <w:u w:color="000000"/>
              </w:rPr>
              <w:t>12° 26’ 56.68”</w:t>
            </w:r>
            <w:r>
              <w:rPr>
                <w:snapToGrid w:val="0"/>
                <w:u w:color="000000"/>
              </w:rPr>
              <w:t xml:space="preserve"> </w:t>
            </w:r>
            <w:r w:rsidRPr="00463664">
              <w:rPr>
                <w:snapToGrid w:val="0"/>
                <w:u w:color="000000"/>
              </w:rPr>
              <w:t>S</w:t>
            </w:r>
          </w:p>
          <w:p w:rsidR="001250FE" w:rsidRPr="00463664" w:rsidRDefault="001250FE" w:rsidP="00433616">
            <w:pPr>
              <w:pStyle w:val="table1"/>
              <w:rPr>
                <w:snapToGrid w:val="0"/>
                <w:u w:color="000000"/>
              </w:rPr>
            </w:pPr>
            <w:r w:rsidRPr="00463664">
              <w:rPr>
                <w:snapToGrid w:val="0"/>
                <w:u w:color="000000"/>
              </w:rPr>
              <w:t>132° 50’ 19.5” E</w:t>
            </w:r>
          </w:p>
        </w:tc>
        <w:tc>
          <w:tcPr>
            <w:tcW w:w="2131" w:type="dxa"/>
          </w:tcPr>
          <w:p w:rsidR="001250FE" w:rsidRPr="00463664" w:rsidRDefault="001250FE" w:rsidP="00433616">
            <w:pPr>
              <w:pStyle w:val="table1"/>
              <w:rPr>
                <w:snapToGrid w:val="0"/>
                <w:u w:color="000000"/>
              </w:rPr>
            </w:pPr>
            <w:r w:rsidRPr="00463664">
              <w:rPr>
                <w:snapToGrid w:val="0"/>
                <w:u w:color="000000"/>
              </w:rPr>
              <w:t>12° 32’ 21.55” S</w:t>
            </w:r>
          </w:p>
          <w:p w:rsidR="001250FE" w:rsidRPr="00463664" w:rsidRDefault="001250FE" w:rsidP="00433616">
            <w:pPr>
              <w:pStyle w:val="table1"/>
              <w:rPr>
                <w:snapToGrid w:val="0"/>
                <w:u w:color="000000"/>
              </w:rPr>
            </w:pPr>
            <w:r w:rsidRPr="00463664">
              <w:rPr>
                <w:snapToGrid w:val="0"/>
                <w:u w:color="000000"/>
              </w:rPr>
              <w:t>132° 53’ 6.92” E</w:t>
            </w:r>
          </w:p>
        </w:tc>
      </w:tr>
      <w:tr w:rsidR="001250FE" w:rsidRPr="00463664" w:rsidTr="009A1E28">
        <w:tc>
          <w:tcPr>
            <w:tcW w:w="2130" w:type="dxa"/>
          </w:tcPr>
          <w:p w:rsidR="001250FE" w:rsidRPr="00463664" w:rsidRDefault="001250FE" w:rsidP="00433616">
            <w:pPr>
              <w:pStyle w:val="table1"/>
              <w:rPr>
                <w:snapToGrid w:val="0"/>
                <w:u w:color="000000"/>
              </w:rPr>
            </w:pPr>
            <w:r w:rsidRPr="00463664">
              <w:rPr>
                <w:snapToGrid w:val="0"/>
                <w:u w:color="000000"/>
              </w:rPr>
              <w:t>Mean off-nadir view angle</w:t>
            </w:r>
          </w:p>
        </w:tc>
        <w:tc>
          <w:tcPr>
            <w:tcW w:w="2130" w:type="dxa"/>
          </w:tcPr>
          <w:p w:rsidR="001250FE" w:rsidRPr="00463664" w:rsidRDefault="001250FE" w:rsidP="00433616">
            <w:pPr>
              <w:pStyle w:val="table1"/>
              <w:rPr>
                <w:snapToGrid w:val="0"/>
                <w:u w:color="000000"/>
              </w:rPr>
            </w:pPr>
            <w:r w:rsidRPr="00463664">
              <w:rPr>
                <w:snapToGrid w:val="0"/>
                <w:u w:color="000000"/>
              </w:rPr>
              <w:t>19.2°</w:t>
            </w:r>
          </w:p>
        </w:tc>
        <w:tc>
          <w:tcPr>
            <w:tcW w:w="2131" w:type="dxa"/>
          </w:tcPr>
          <w:p w:rsidR="001250FE" w:rsidRPr="00463664" w:rsidRDefault="001250FE" w:rsidP="00433616">
            <w:pPr>
              <w:pStyle w:val="table1"/>
              <w:rPr>
                <w:snapToGrid w:val="0"/>
                <w:u w:color="000000"/>
              </w:rPr>
            </w:pPr>
            <w:r w:rsidRPr="00463664">
              <w:rPr>
                <w:snapToGrid w:val="0"/>
                <w:u w:color="000000"/>
              </w:rPr>
              <w:t>18.3°</w:t>
            </w:r>
          </w:p>
        </w:tc>
        <w:tc>
          <w:tcPr>
            <w:tcW w:w="2131" w:type="dxa"/>
          </w:tcPr>
          <w:p w:rsidR="001250FE" w:rsidRPr="00463664" w:rsidRDefault="001250FE" w:rsidP="00433616">
            <w:pPr>
              <w:pStyle w:val="table1"/>
              <w:rPr>
                <w:snapToGrid w:val="0"/>
                <w:u w:color="000000"/>
              </w:rPr>
            </w:pPr>
            <w:r w:rsidRPr="00463664">
              <w:rPr>
                <w:snapToGrid w:val="0"/>
                <w:u w:color="000000"/>
              </w:rPr>
              <w:t>16.5°</w:t>
            </w:r>
          </w:p>
        </w:tc>
      </w:tr>
      <w:tr w:rsidR="001250FE" w:rsidRPr="00463664" w:rsidTr="009A1E28">
        <w:tc>
          <w:tcPr>
            <w:tcW w:w="2130" w:type="dxa"/>
          </w:tcPr>
          <w:p w:rsidR="001250FE" w:rsidRPr="00463664" w:rsidRDefault="001250FE" w:rsidP="00433616">
            <w:pPr>
              <w:pStyle w:val="table1"/>
              <w:rPr>
                <w:snapToGrid w:val="0"/>
                <w:u w:color="000000"/>
              </w:rPr>
            </w:pPr>
            <w:r w:rsidRPr="00463664">
              <w:rPr>
                <w:snapToGrid w:val="0"/>
                <w:u w:color="000000"/>
              </w:rPr>
              <w:t>Mean satellite azimuth</w:t>
            </w:r>
          </w:p>
        </w:tc>
        <w:tc>
          <w:tcPr>
            <w:tcW w:w="2130" w:type="dxa"/>
          </w:tcPr>
          <w:p w:rsidR="001250FE" w:rsidRPr="00463664" w:rsidRDefault="001250FE" w:rsidP="00433616">
            <w:pPr>
              <w:pStyle w:val="table1"/>
              <w:rPr>
                <w:snapToGrid w:val="0"/>
                <w:u w:color="000000"/>
              </w:rPr>
            </w:pPr>
            <w:r w:rsidRPr="00463664">
              <w:rPr>
                <w:snapToGrid w:val="0"/>
                <w:u w:color="000000"/>
              </w:rPr>
              <w:t>237.2°</w:t>
            </w:r>
          </w:p>
        </w:tc>
        <w:tc>
          <w:tcPr>
            <w:tcW w:w="2131" w:type="dxa"/>
          </w:tcPr>
          <w:p w:rsidR="001250FE" w:rsidRPr="00463664" w:rsidRDefault="001250FE" w:rsidP="00433616">
            <w:pPr>
              <w:pStyle w:val="table1"/>
              <w:rPr>
                <w:snapToGrid w:val="0"/>
                <w:u w:color="000000"/>
              </w:rPr>
            </w:pPr>
            <w:r w:rsidRPr="00463664">
              <w:rPr>
                <w:snapToGrid w:val="0"/>
                <w:u w:color="000000"/>
              </w:rPr>
              <w:t>323.2°</w:t>
            </w:r>
          </w:p>
        </w:tc>
        <w:tc>
          <w:tcPr>
            <w:tcW w:w="2131" w:type="dxa"/>
          </w:tcPr>
          <w:p w:rsidR="001250FE" w:rsidRPr="00463664" w:rsidRDefault="001250FE" w:rsidP="00433616">
            <w:pPr>
              <w:pStyle w:val="table1"/>
              <w:rPr>
                <w:snapToGrid w:val="0"/>
                <w:u w:color="000000"/>
              </w:rPr>
            </w:pPr>
            <w:r w:rsidRPr="00463664">
              <w:rPr>
                <w:snapToGrid w:val="0"/>
                <w:u w:color="000000"/>
              </w:rPr>
              <w:t>311.2°</w:t>
            </w:r>
          </w:p>
        </w:tc>
      </w:tr>
      <w:tr w:rsidR="001250FE" w:rsidRPr="00463664" w:rsidTr="009A1E28">
        <w:tc>
          <w:tcPr>
            <w:tcW w:w="2130" w:type="dxa"/>
          </w:tcPr>
          <w:p w:rsidR="001250FE" w:rsidRPr="00463664" w:rsidRDefault="001250FE" w:rsidP="00433616">
            <w:pPr>
              <w:pStyle w:val="table1"/>
              <w:rPr>
                <w:snapToGrid w:val="0"/>
                <w:u w:color="000000"/>
              </w:rPr>
            </w:pPr>
            <w:r w:rsidRPr="00463664">
              <w:rPr>
                <w:snapToGrid w:val="0"/>
                <w:u w:color="000000"/>
              </w:rPr>
              <w:t>Mean satellite elevation</w:t>
            </w:r>
          </w:p>
        </w:tc>
        <w:tc>
          <w:tcPr>
            <w:tcW w:w="2130" w:type="dxa"/>
          </w:tcPr>
          <w:p w:rsidR="001250FE" w:rsidRPr="00463664" w:rsidRDefault="001250FE" w:rsidP="00433616">
            <w:pPr>
              <w:pStyle w:val="table1"/>
              <w:rPr>
                <w:snapToGrid w:val="0"/>
                <w:u w:color="000000"/>
              </w:rPr>
            </w:pPr>
            <w:r w:rsidRPr="00463664">
              <w:rPr>
                <w:snapToGrid w:val="0"/>
                <w:u w:color="000000"/>
              </w:rPr>
              <w:t>68.4</w:t>
            </w:r>
            <w:r w:rsidRPr="00463664">
              <w:rPr>
                <w:rFonts w:cs="Arial"/>
                <w:snapToGrid w:val="0"/>
                <w:u w:color="000000"/>
              </w:rPr>
              <w:t>°</w:t>
            </w:r>
          </w:p>
        </w:tc>
        <w:tc>
          <w:tcPr>
            <w:tcW w:w="2131" w:type="dxa"/>
          </w:tcPr>
          <w:p w:rsidR="001250FE" w:rsidRPr="00463664" w:rsidRDefault="001250FE" w:rsidP="00433616">
            <w:pPr>
              <w:pStyle w:val="table1"/>
              <w:rPr>
                <w:snapToGrid w:val="0"/>
                <w:u w:color="000000"/>
              </w:rPr>
            </w:pPr>
            <w:r w:rsidRPr="00463664">
              <w:rPr>
                <w:snapToGrid w:val="0"/>
                <w:u w:color="000000"/>
              </w:rPr>
              <w:t>69.3</w:t>
            </w:r>
            <w:r w:rsidRPr="00463664">
              <w:rPr>
                <w:rFonts w:cs="Arial"/>
                <w:snapToGrid w:val="0"/>
                <w:u w:color="000000"/>
              </w:rPr>
              <w:t>°</w:t>
            </w:r>
          </w:p>
        </w:tc>
        <w:tc>
          <w:tcPr>
            <w:tcW w:w="2131" w:type="dxa"/>
          </w:tcPr>
          <w:p w:rsidR="001250FE" w:rsidRPr="00463664" w:rsidRDefault="001250FE" w:rsidP="00433616">
            <w:pPr>
              <w:pStyle w:val="table1"/>
              <w:rPr>
                <w:snapToGrid w:val="0"/>
                <w:u w:color="000000"/>
              </w:rPr>
            </w:pPr>
            <w:r w:rsidRPr="00463664">
              <w:rPr>
                <w:snapToGrid w:val="0"/>
                <w:u w:color="000000"/>
              </w:rPr>
              <w:t>71.3</w:t>
            </w:r>
            <w:r w:rsidRPr="00463664">
              <w:rPr>
                <w:rFonts w:cs="Arial"/>
                <w:snapToGrid w:val="0"/>
                <w:u w:color="000000"/>
              </w:rPr>
              <w:t>°</w:t>
            </w:r>
          </w:p>
        </w:tc>
      </w:tr>
      <w:tr w:rsidR="001250FE" w:rsidRPr="00463664" w:rsidTr="009A1E28">
        <w:tc>
          <w:tcPr>
            <w:tcW w:w="2130" w:type="dxa"/>
            <w:tcBorders>
              <w:bottom w:val="nil"/>
            </w:tcBorders>
          </w:tcPr>
          <w:p w:rsidR="001250FE" w:rsidRPr="00463664" w:rsidRDefault="001250FE" w:rsidP="00433616">
            <w:pPr>
              <w:pStyle w:val="table1"/>
              <w:rPr>
                <w:snapToGrid w:val="0"/>
                <w:u w:color="000000"/>
              </w:rPr>
            </w:pPr>
            <w:r w:rsidRPr="00463664">
              <w:rPr>
                <w:snapToGrid w:val="0"/>
                <w:u w:color="000000"/>
              </w:rPr>
              <w:t>Area covered</w:t>
            </w:r>
          </w:p>
        </w:tc>
        <w:tc>
          <w:tcPr>
            <w:tcW w:w="2130" w:type="dxa"/>
            <w:tcBorders>
              <w:bottom w:val="nil"/>
            </w:tcBorders>
          </w:tcPr>
          <w:p w:rsidR="001250FE" w:rsidRPr="00463664" w:rsidRDefault="001250FE" w:rsidP="00433616">
            <w:pPr>
              <w:pStyle w:val="table1"/>
              <w:rPr>
                <w:snapToGrid w:val="0"/>
                <w:u w:color="000000"/>
              </w:rPr>
            </w:pPr>
            <w:r w:rsidRPr="00463664">
              <w:rPr>
                <w:snapToGrid w:val="0"/>
                <w:u w:color="000000"/>
              </w:rPr>
              <w:t>196 km</w:t>
            </w:r>
            <w:r w:rsidRPr="00463664">
              <w:rPr>
                <w:snapToGrid w:val="0"/>
                <w:color w:val="000000"/>
                <w:position w:val="4"/>
                <w:sz w:val="11"/>
                <w:szCs w:val="0"/>
                <w:u w:color="000000"/>
              </w:rPr>
              <w:t>2</w:t>
            </w:r>
          </w:p>
        </w:tc>
        <w:tc>
          <w:tcPr>
            <w:tcW w:w="2131" w:type="dxa"/>
            <w:tcBorders>
              <w:bottom w:val="nil"/>
            </w:tcBorders>
          </w:tcPr>
          <w:p w:rsidR="001250FE" w:rsidRPr="00463664" w:rsidRDefault="001250FE" w:rsidP="00433616">
            <w:pPr>
              <w:pStyle w:val="table1"/>
              <w:rPr>
                <w:snapToGrid w:val="0"/>
                <w:u w:color="000000"/>
              </w:rPr>
            </w:pPr>
            <w:r w:rsidRPr="00463664">
              <w:t xml:space="preserve">183 </w:t>
            </w:r>
            <w:r w:rsidRPr="00463664">
              <w:rPr>
                <w:snapToGrid w:val="0"/>
                <w:u w:color="000000"/>
              </w:rPr>
              <w:t>km</w:t>
            </w:r>
            <w:r w:rsidRPr="00463664">
              <w:rPr>
                <w:snapToGrid w:val="0"/>
                <w:color w:val="000000"/>
                <w:position w:val="4"/>
                <w:sz w:val="11"/>
                <w:szCs w:val="0"/>
                <w:u w:color="000000"/>
              </w:rPr>
              <w:t>2</w:t>
            </w:r>
          </w:p>
        </w:tc>
        <w:tc>
          <w:tcPr>
            <w:tcW w:w="2131" w:type="dxa"/>
            <w:tcBorders>
              <w:bottom w:val="nil"/>
            </w:tcBorders>
          </w:tcPr>
          <w:p w:rsidR="001250FE" w:rsidRPr="00463664" w:rsidRDefault="001250FE" w:rsidP="00433616">
            <w:pPr>
              <w:pStyle w:val="table1"/>
              <w:rPr>
                <w:snapToGrid w:val="0"/>
                <w:u w:color="000000"/>
              </w:rPr>
            </w:pPr>
            <w:r w:rsidRPr="00463664">
              <w:t xml:space="preserve">479 </w:t>
            </w:r>
            <w:r w:rsidRPr="00463664">
              <w:rPr>
                <w:snapToGrid w:val="0"/>
                <w:u w:color="000000"/>
              </w:rPr>
              <w:t>km</w:t>
            </w:r>
            <w:r w:rsidRPr="00463664">
              <w:rPr>
                <w:snapToGrid w:val="0"/>
                <w:color w:val="000000"/>
                <w:position w:val="4"/>
                <w:sz w:val="11"/>
                <w:szCs w:val="0"/>
                <w:u w:color="000000"/>
              </w:rPr>
              <w:t>2</w:t>
            </w:r>
          </w:p>
        </w:tc>
      </w:tr>
      <w:tr w:rsidR="001250FE" w:rsidRPr="00463664" w:rsidTr="009A1E28">
        <w:tc>
          <w:tcPr>
            <w:tcW w:w="2130" w:type="dxa"/>
            <w:tcBorders>
              <w:top w:val="nil"/>
              <w:bottom w:val="single" w:sz="4" w:space="0" w:color="BFBFBF" w:themeColor="background1" w:themeShade="BF"/>
            </w:tcBorders>
          </w:tcPr>
          <w:p w:rsidR="001250FE" w:rsidRPr="00463664" w:rsidRDefault="001250FE" w:rsidP="00433616">
            <w:pPr>
              <w:pStyle w:val="table1"/>
              <w:rPr>
                <w:snapToGrid w:val="0"/>
                <w:u w:color="000000"/>
              </w:rPr>
            </w:pPr>
            <w:r>
              <w:rPr>
                <w:snapToGrid w:val="0"/>
                <w:u w:color="000000"/>
              </w:rPr>
              <w:t>Proportional c</w:t>
            </w:r>
            <w:r w:rsidRPr="00463664">
              <w:rPr>
                <w:snapToGrid w:val="0"/>
                <w:u w:color="000000"/>
              </w:rPr>
              <w:t>loud cover</w:t>
            </w:r>
          </w:p>
        </w:tc>
        <w:tc>
          <w:tcPr>
            <w:tcW w:w="2130" w:type="dxa"/>
            <w:tcBorders>
              <w:top w:val="nil"/>
              <w:bottom w:val="single" w:sz="4" w:space="0" w:color="BFBFBF" w:themeColor="background1" w:themeShade="BF"/>
            </w:tcBorders>
          </w:tcPr>
          <w:p w:rsidR="001250FE" w:rsidRPr="00463664" w:rsidRDefault="001250FE" w:rsidP="00433616">
            <w:pPr>
              <w:pStyle w:val="table1"/>
              <w:rPr>
                <w:snapToGrid w:val="0"/>
                <w:u w:color="000000"/>
              </w:rPr>
            </w:pPr>
            <w:r w:rsidRPr="00463664">
              <w:rPr>
                <w:snapToGrid w:val="0"/>
                <w:u w:color="000000"/>
              </w:rPr>
              <w:t>0.012</w:t>
            </w:r>
          </w:p>
        </w:tc>
        <w:tc>
          <w:tcPr>
            <w:tcW w:w="2131" w:type="dxa"/>
            <w:tcBorders>
              <w:top w:val="nil"/>
              <w:bottom w:val="single" w:sz="4" w:space="0" w:color="BFBFBF" w:themeColor="background1" w:themeShade="BF"/>
            </w:tcBorders>
          </w:tcPr>
          <w:p w:rsidR="001250FE" w:rsidRPr="00463664" w:rsidRDefault="001250FE" w:rsidP="00433616">
            <w:pPr>
              <w:pStyle w:val="table1"/>
              <w:rPr>
                <w:snapToGrid w:val="0"/>
                <w:u w:color="000000"/>
              </w:rPr>
            </w:pPr>
            <w:r w:rsidRPr="00463664">
              <w:rPr>
                <w:snapToGrid w:val="0"/>
                <w:u w:color="000000"/>
              </w:rPr>
              <w:t>0.009</w:t>
            </w:r>
          </w:p>
        </w:tc>
        <w:tc>
          <w:tcPr>
            <w:tcW w:w="2131" w:type="dxa"/>
            <w:tcBorders>
              <w:top w:val="nil"/>
              <w:bottom w:val="single" w:sz="4" w:space="0" w:color="BFBFBF" w:themeColor="background1" w:themeShade="BF"/>
            </w:tcBorders>
          </w:tcPr>
          <w:p w:rsidR="001250FE" w:rsidRPr="00463664" w:rsidRDefault="001250FE" w:rsidP="00433616">
            <w:pPr>
              <w:pStyle w:val="table1"/>
              <w:rPr>
                <w:snapToGrid w:val="0"/>
                <w:u w:color="000000"/>
              </w:rPr>
            </w:pPr>
            <w:r w:rsidRPr="00463664">
              <w:rPr>
                <w:snapToGrid w:val="0"/>
                <w:u w:color="000000"/>
              </w:rPr>
              <w:t>0.014</w:t>
            </w:r>
          </w:p>
        </w:tc>
      </w:tr>
    </w:tbl>
    <w:p w:rsidR="001250FE" w:rsidRDefault="001250FE" w:rsidP="00433616">
      <w:pPr>
        <w:rPr>
          <w:snapToGrid w:val="0"/>
          <w:color w:val="000000"/>
          <w:szCs w:val="0"/>
          <w:u w:color="000000"/>
        </w:rPr>
      </w:pPr>
    </w:p>
    <w:p w:rsidR="001250FE" w:rsidRPr="00463664" w:rsidRDefault="001250FE" w:rsidP="00433616">
      <w:pPr>
        <w:rPr>
          <w:snapToGrid w:val="0"/>
          <w:color w:val="000000"/>
          <w:szCs w:val="0"/>
          <w:u w:color="000000"/>
        </w:rPr>
      </w:pPr>
      <w:r w:rsidRPr="00463664">
        <w:rPr>
          <w:snapToGrid w:val="0"/>
          <w:color w:val="000000"/>
          <w:szCs w:val="0"/>
          <w:u w:color="000000"/>
        </w:rPr>
        <w:t xml:space="preserve">The Region 1 image had a noticeable difference in mean satellite azimuth to Regions 2 and 3 </w:t>
      </w:r>
      <w:r w:rsidRPr="00421676">
        <w:rPr>
          <w:snapToGrid w:val="0"/>
          <w:color w:val="000000"/>
          <w:szCs w:val="0"/>
          <w:u w:color="000000"/>
        </w:rPr>
        <w:t>(</w:t>
      </w:r>
      <w:fldSimple w:instr=" REF _Ref337539732 \h  \* MERGEFORMAT ">
        <w:r w:rsidR="004C7A2F" w:rsidRPr="004C7A2F">
          <w:t xml:space="preserve">Figure </w:t>
        </w:r>
        <w:r w:rsidR="004C7A2F" w:rsidRPr="004C7A2F">
          <w:rPr>
            <w:noProof/>
          </w:rPr>
          <w:t>3.2</w:t>
        </w:r>
      </w:fldSimple>
      <w:r w:rsidRPr="00421676">
        <w:rPr>
          <w:snapToGrid w:val="0"/>
          <w:color w:val="000000"/>
          <w:szCs w:val="0"/>
          <w:u w:color="000000"/>
        </w:rPr>
        <w:t>). As a result there was visible sun glint from patches of water in Region 1, where this is not evident in Regions 2 and 3 (</w:t>
      </w:r>
      <w:fldSimple w:instr=" REF _Ref365020987 \h  \* MERGEFORMAT ">
        <w:r w:rsidR="004C7A2F" w:rsidRPr="004C7A2F">
          <w:t xml:space="preserve">Figure </w:t>
        </w:r>
        <w:r w:rsidR="004C7A2F" w:rsidRPr="004C7A2F">
          <w:rPr>
            <w:noProof/>
          </w:rPr>
          <w:t>3.3</w:t>
        </w:r>
      </w:fldSimple>
      <w:r w:rsidRPr="00421676">
        <w:rPr>
          <w:snapToGrid w:val="0"/>
          <w:color w:val="000000"/>
          <w:szCs w:val="0"/>
          <w:u w:color="000000"/>
        </w:rPr>
        <w:t>). Sun</w:t>
      </w:r>
      <w:r>
        <w:rPr>
          <w:snapToGrid w:val="0"/>
          <w:color w:val="000000"/>
          <w:szCs w:val="0"/>
          <w:u w:color="000000"/>
        </w:rPr>
        <w:t xml:space="preserve"> glint is the </w:t>
      </w:r>
      <w:proofErr w:type="spellStart"/>
      <w:r>
        <w:rPr>
          <w:snapToGrid w:val="0"/>
          <w:color w:val="000000"/>
          <w:szCs w:val="0"/>
          <w:u w:color="000000"/>
        </w:rPr>
        <w:t>specular</w:t>
      </w:r>
      <w:proofErr w:type="spellEnd"/>
      <w:r>
        <w:rPr>
          <w:snapToGrid w:val="0"/>
          <w:color w:val="000000"/>
          <w:szCs w:val="0"/>
          <w:u w:color="000000"/>
        </w:rPr>
        <w:t xml:space="preserve"> reflection of directly transmitted sunlight from the water surface and</w:t>
      </w:r>
      <w:r w:rsidRPr="00884DB1">
        <w:rPr>
          <w:snapToGrid w:val="0"/>
          <w:color w:val="000000"/>
          <w:szCs w:val="0"/>
          <w:u w:color="000000"/>
        </w:rPr>
        <w:t xml:space="preserve"> occurs in imagery when the water surface orientation is such that the sun is directly</w:t>
      </w:r>
      <w:r>
        <w:rPr>
          <w:snapToGrid w:val="0"/>
          <w:color w:val="000000"/>
          <w:szCs w:val="0"/>
          <w:u w:color="000000"/>
        </w:rPr>
        <w:t xml:space="preserve"> </w:t>
      </w:r>
      <w:r w:rsidRPr="00884DB1">
        <w:rPr>
          <w:snapToGrid w:val="0"/>
          <w:color w:val="000000"/>
          <w:szCs w:val="0"/>
          <w:u w:color="000000"/>
        </w:rPr>
        <w:t xml:space="preserve">reflected towards the </w:t>
      </w:r>
      <w:proofErr w:type="gramStart"/>
      <w:r w:rsidRPr="00884DB1">
        <w:rPr>
          <w:snapToGrid w:val="0"/>
          <w:color w:val="000000"/>
          <w:szCs w:val="0"/>
          <w:u w:color="000000"/>
        </w:rPr>
        <w:t>sensor</w:t>
      </w:r>
      <w:r>
        <w:rPr>
          <w:snapToGrid w:val="0"/>
          <w:color w:val="000000"/>
          <w:szCs w:val="0"/>
          <w:u w:color="000000"/>
        </w:rPr>
        <w:t xml:space="preserve"> </w:t>
      </w:r>
      <w:r>
        <w:rPr>
          <w:noProof/>
          <w:snapToGrid w:val="0"/>
          <w:color w:val="000000"/>
          <w:szCs w:val="0"/>
          <w:u w:color="000000"/>
        </w:rPr>
        <w:t> (</w:t>
      </w:r>
      <w:proofErr w:type="gramEnd"/>
      <w:r>
        <w:rPr>
          <w:noProof/>
          <w:snapToGrid w:val="0"/>
          <w:color w:val="000000"/>
          <w:szCs w:val="0"/>
          <w:u w:color="000000"/>
        </w:rPr>
        <w:t>Kay et al</w:t>
      </w:r>
      <w:r w:rsidR="005506C9">
        <w:rPr>
          <w:noProof/>
          <w:snapToGrid w:val="0"/>
          <w:color w:val="000000"/>
          <w:szCs w:val="0"/>
          <w:u w:color="000000"/>
        </w:rPr>
        <w:t>.</w:t>
      </w:r>
      <w:r>
        <w:rPr>
          <w:noProof/>
          <w:snapToGrid w:val="0"/>
          <w:color w:val="000000"/>
          <w:szCs w:val="0"/>
          <w:u w:color="000000"/>
        </w:rPr>
        <w:t xml:space="preserve"> 2009)</w:t>
      </w:r>
      <w:r>
        <w:rPr>
          <w:snapToGrid w:val="0"/>
          <w:color w:val="000000"/>
          <w:szCs w:val="0"/>
          <w:u w:color="000000"/>
        </w:rPr>
        <w:t xml:space="preserve">. The result of sun glint is an increase in reflected radiance by a factor of 2 or </w:t>
      </w:r>
      <w:proofErr w:type="gramStart"/>
      <w:r>
        <w:rPr>
          <w:snapToGrid w:val="0"/>
          <w:color w:val="000000"/>
          <w:szCs w:val="0"/>
          <w:u w:color="000000"/>
        </w:rPr>
        <w:t xml:space="preserve">more </w:t>
      </w:r>
      <w:r>
        <w:rPr>
          <w:noProof/>
          <w:snapToGrid w:val="0"/>
          <w:color w:val="000000"/>
          <w:szCs w:val="0"/>
          <w:u w:color="000000"/>
        </w:rPr>
        <w:t> (</w:t>
      </w:r>
      <w:proofErr w:type="gramEnd"/>
      <w:r>
        <w:rPr>
          <w:noProof/>
          <w:snapToGrid w:val="0"/>
          <w:color w:val="000000"/>
          <w:szCs w:val="0"/>
          <w:u w:color="000000"/>
        </w:rPr>
        <w:t>Kay et al</w:t>
      </w:r>
      <w:r w:rsidR="005506C9">
        <w:rPr>
          <w:noProof/>
          <w:snapToGrid w:val="0"/>
          <w:color w:val="000000"/>
          <w:szCs w:val="0"/>
          <w:u w:color="000000"/>
        </w:rPr>
        <w:t>.</w:t>
      </w:r>
      <w:r>
        <w:rPr>
          <w:noProof/>
          <w:snapToGrid w:val="0"/>
          <w:color w:val="000000"/>
          <w:szCs w:val="0"/>
          <w:u w:color="000000"/>
        </w:rPr>
        <w:t xml:space="preserve"> 2009)</w:t>
      </w:r>
      <w:r>
        <w:rPr>
          <w:snapToGrid w:val="0"/>
          <w:color w:val="000000"/>
          <w:szCs w:val="0"/>
          <w:u w:color="000000"/>
        </w:rPr>
        <w:t xml:space="preserve">, and in extreme cases the saturation of the sensor, making retrieval of information very difficult. Methods for correcting for sun glint in HSR data are based on algorithms that do not account for surface </w:t>
      </w:r>
      <w:proofErr w:type="gramStart"/>
      <w:r>
        <w:rPr>
          <w:snapToGrid w:val="0"/>
          <w:color w:val="000000"/>
          <w:szCs w:val="0"/>
          <w:u w:color="000000"/>
        </w:rPr>
        <w:t xml:space="preserve">vegetation </w:t>
      </w:r>
      <w:r>
        <w:rPr>
          <w:noProof/>
          <w:snapToGrid w:val="0"/>
          <w:color w:val="000000"/>
          <w:szCs w:val="0"/>
          <w:u w:color="000000"/>
        </w:rPr>
        <w:t> (</w:t>
      </w:r>
      <w:proofErr w:type="gramEnd"/>
      <w:r>
        <w:rPr>
          <w:noProof/>
          <w:snapToGrid w:val="0"/>
          <w:color w:val="000000"/>
          <w:szCs w:val="0"/>
          <w:u w:color="000000"/>
        </w:rPr>
        <w:t>Kay et al</w:t>
      </w:r>
      <w:r w:rsidR="005506C9">
        <w:rPr>
          <w:noProof/>
          <w:snapToGrid w:val="0"/>
          <w:color w:val="000000"/>
          <w:szCs w:val="0"/>
          <w:u w:color="000000"/>
        </w:rPr>
        <w:t>.</w:t>
      </w:r>
      <w:r>
        <w:rPr>
          <w:noProof/>
          <w:snapToGrid w:val="0"/>
          <w:color w:val="000000"/>
          <w:szCs w:val="0"/>
          <w:u w:color="000000"/>
        </w:rPr>
        <w:t xml:space="preserve"> 2009)</w:t>
      </w:r>
      <w:r>
        <w:rPr>
          <w:snapToGrid w:val="0"/>
          <w:color w:val="000000"/>
          <w:szCs w:val="0"/>
          <w:u w:color="000000"/>
        </w:rPr>
        <w:t xml:space="preserve"> and as such would not function in a wetland scenario.</w:t>
      </w:r>
    </w:p>
    <w:p w:rsidR="001250FE" w:rsidRPr="00463664" w:rsidRDefault="001250FE" w:rsidP="00433616">
      <w:pPr>
        <w:jc w:val="center"/>
      </w:pPr>
      <w:r>
        <w:rPr>
          <w:noProof/>
          <w:lang w:eastAsia="en-AU"/>
        </w:rPr>
        <w:drawing>
          <wp:inline distT="0" distB="0" distL="0" distR="0">
            <wp:extent cx="3550829" cy="3600000"/>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email"/>
                    <a:srcRect/>
                    <a:stretch>
                      <a:fillRect/>
                    </a:stretch>
                  </pic:blipFill>
                  <pic:spPr bwMode="auto">
                    <a:xfrm>
                      <a:off x="0" y="0"/>
                      <a:ext cx="3550829" cy="3600000"/>
                    </a:xfrm>
                    <a:prstGeom prst="rect">
                      <a:avLst/>
                    </a:prstGeom>
                    <a:noFill/>
                    <a:ln w="9525">
                      <a:noFill/>
                      <a:miter lim="800000"/>
                      <a:headEnd/>
                      <a:tailEnd/>
                    </a:ln>
                  </pic:spPr>
                </pic:pic>
              </a:graphicData>
            </a:graphic>
          </wp:inline>
        </w:drawing>
      </w:r>
    </w:p>
    <w:p w:rsidR="001250FE" w:rsidRPr="00463664" w:rsidRDefault="001250FE" w:rsidP="00433616">
      <w:pPr>
        <w:pStyle w:val="figurecaption"/>
        <w:rPr>
          <w:snapToGrid w:val="0"/>
          <w:color w:val="000000"/>
          <w:szCs w:val="0"/>
          <w:u w:color="000000"/>
        </w:rPr>
      </w:pPr>
      <w:bookmarkStart w:id="86" w:name="_Ref337539732"/>
      <w:bookmarkStart w:id="87" w:name="_Toc394491968"/>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2</w:t>
      </w:r>
      <w:r w:rsidR="00C43712" w:rsidRPr="005506C9">
        <w:rPr>
          <w:b/>
        </w:rPr>
        <w:fldChar w:fldCharType="end"/>
      </w:r>
      <w:bookmarkEnd w:id="86"/>
      <w:r w:rsidRPr="00463664">
        <w:t xml:space="preserve"> </w:t>
      </w:r>
      <w:r w:rsidR="00606601">
        <w:t xml:space="preserve"> </w:t>
      </w:r>
      <w:r>
        <w:t>The position of the WV-2 satellite relative to the sun during image capture</w:t>
      </w:r>
      <w:r w:rsidRPr="0000737A">
        <w:t xml:space="preserve"> </w:t>
      </w:r>
      <w:r w:rsidRPr="00463664">
        <w:t xml:space="preserve">over </w:t>
      </w:r>
      <w:r>
        <w:t xml:space="preserve">the </w:t>
      </w:r>
      <w:r w:rsidRPr="00463664">
        <w:t>Magela Creek floodplain, 11 May 201</w:t>
      </w:r>
      <w:r>
        <w:t>0. The position of the red circles represents the mean a</w:t>
      </w:r>
      <w:r w:rsidRPr="00463664">
        <w:t>zimuth (angle) and elevation (radial) of the satellite for each of the image</w:t>
      </w:r>
      <w:r>
        <w:t>s</w:t>
      </w:r>
      <w:r w:rsidRPr="00463664">
        <w:t>.</w:t>
      </w:r>
      <w:r>
        <w:t xml:space="preserve"> The yellow circle represents the solar azimuth and elevation at the time of image capture.</w:t>
      </w:r>
      <w:bookmarkEnd w:id="87"/>
    </w:p>
    <w:p w:rsidR="001250FE" w:rsidRDefault="001250FE" w:rsidP="00433616">
      <w:pPr>
        <w:jc w:val="center"/>
      </w:pPr>
      <w:r w:rsidRPr="00812250">
        <w:rPr>
          <w:noProof/>
          <w:lang w:eastAsia="en-AU"/>
        </w:rPr>
        <w:drawing>
          <wp:inline distT="0" distB="0" distL="0" distR="0">
            <wp:extent cx="3866381" cy="2880000"/>
            <wp:effectExtent l="19050" t="0" r="769" b="0"/>
            <wp:docPr id="6" name="Picture 1" descr="IDLcfTempFile177685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776852579"/>
                    <pic:cNvPicPr>
                      <a:picLocks noChangeAspect="1"/>
                    </pic:cNvPicPr>
                  </pic:nvPicPr>
                  <pic:blipFill>
                    <a:blip r:embed="rId37" cstate="email"/>
                    <a:stretch>
                      <a:fillRect/>
                    </a:stretch>
                  </pic:blipFill>
                  <pic:spPr>
                    <a:xfrm>
                      <a:off x="0" y="0"/>
                      <a:ext cx="3866381" cy="2880000"/>
                    </a:xfrm>
                    <a:prstGeom prst="rect">
                      <a:avLst/>
                    </a:prstGeom>
                  </pic:spPr>
                </pic:pic>
              </a:graphicData>
            </a:graphic>
          </wp:inline>
        </w:drawing>
      </w:r>
    </w:p>
    <w:p w:rsidR="001250FE" w:rsidRDefault="001250FE" w:rsidP="00433616">
      <w:pPr>
        <w:pStyle w:val="figurecaption"/>
      </w:pPr>
      <w:bookmarkStart w:id="88" w:name="_Ref365020987"/>
      <w:bookmarkStart w:id="89" w:name="_Toc394491969"/>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3</w:t>
      </w:r>
      <w:r w:rsidR="00C43712" w:rsidRPr="005506C9">
        <w:rPr>
          <w:b/>
        </w:rPr>
        <w:fldChar w:fldCharType="end"/>
      </w:r>
      <w:bookmarkEnd w:id="88"/>
      <w:r w:rsidR="00606601">
        <w:rPr>
          <w:b/>
        </w:rPr>
        <w:t xml:space="preserve"> </w:t>
      </w:r>
      <w:r>
        <w:t xml:space="preserve"> A subsample of the </w:t>
      </w:r>
      <w:proofErr w:type="spellStart"/>
      <w:r>
        <w:t>radiometrically</w:t>
      </w:r>
      <w:proofErr w:type="spellEnd"/>
      <w:r>
        <w:t xml:space="preserve"> calibrated imagery showing the effect of sun glint on Region 1 (upper) compared to Region 2 (lower).</w:t>
      </w:r>
      <w:bookmarkEnd w:id="89"/>
    </w:p>
    <w:p w:rsidR="001250FE" w:rsidRDefault="001250FE" w:rsidP="00433616">
      <w:pPr>
        <w:pStyle w:val="Heading2"/>
      </w:pPr>
      <w:bookmarkStart w:id="90" w:name="_Toc389819405"/>
      <w:bookmarkStart w:id="91" w:name="_Toc397676581"/>
      <w:r w:rsidRPr="00463664">
        <w:t>Ancillary data</w:t>
      </w:r>
      <w:bookmarkEnd w:id="90"/>
      <w:bookmarkEnd w:id="91"/>
    </w:p>
    <w:p w:rsidR="001250FE" w:rsidRPr="00245008" w:rsidRDefault="001250FE" w:rsidP="00433616">
      <w:pPr>
        <w:pStyle w:val="Heading3"/>
      </w:pPr>
      <w:bookmarkStart w:id="92" w:name="_Toc389819406"/>
      <w:r>
        <w:t>Digital elevation models</w:t>
      </w:r>
      <w:bookmarkEnd w:id="92"/>
    </w:p>
    <w:p w:rsidR="001250FE" w:rsidRDefault="001250FE" w:rsidP="00433616">
      <w:pPr>
        <w:pStyle w:val="Normallist1"/>
        <w:ind w:left="0" w:firstLine="0"/>
      </w:pPr>
      <w:r w:rsidRPr="00255A5C">
        <w:t>The following ancillary data w</w:t>
      </w:r>
      <w:r>
        <w:t>ere</w:t>
      </w:r>
      <w:r w:rsidRPr="00255A5C">
        <w:t xml:space="preserve"> incorporated into the project to aid in delineating the floodplain/uplands boundary and in masking out non-target land covers such as </w:t>
      </w:r>
      <w:proofErr w:type="spellStart"/>
      <w:r w:rsidRPr="00255A5C">
        <w:t>savanna</w:t>
      </w:r>
      <w:proofErr w:type="spellEnd"/>
      <w:r w:rsidRPr="00255A5C">
        <w:t xml:space="preserve"> and escarpment outliers.</w:t>
      </w:r>
      <w:r w:rsidRPr="00255A5C" w:rsidDel="00C5551F">
        <w:t xml:space="preserve"> </w:t>
      </w:r>
      <w:r w:rsidRPr="00255A5C">
        <w:t xml:space="preserve">Terrain information in the form of two digital elevation models (DEMs) was included. The first DEM </w:t>
      </w:r>
      <w:r>
        <w:rPr>
          <w:szCs w:val="30"/>
        </w:rPr>
        <w:t xml:space="preserve">was </w:t>
      </w:r>
      <w:proofErr w:type="spellStart"/>
      <w:r>
        <w:rPr>
          <w:szCs w:val="30"/>
        </w:rPr>
        <w:t>Geoscience</w:t>
      </w:r>
      <w:proofErr w:type="spellEnd"/>
      <w:r>
        <w:rPr>
          <w:szCs w:val="30"/>
        </w:rPr>
        <w:t xml:space="preserve"> Australia’s</w:t>
      </w:r>
      <w:r w:rsidRPr="00255A5C">
        <w:rPr>
          <w:szCs w:val="30"/>
        </w:rPr>
        <w:t xml:space="preserve"> 1 Second Digital Elevation </w:t>
      </w:r>
      <w:r w:rsidRPr="00421676">
        <w:rPr>
          <w:szCs w:val="30"/>
        </w:rPr>
        <w:t xml:space="preserve">Model Version 1.0 </w:t>
      </w:r>
      <w:r w:rsidRPr="00421676">
        <w:t>derived from the Shuttle Radar Topography Mission (SRTM) (</w:t>
      </w:r>
      <w:fldSimple w:instr=" REF _Ref356202394 \h  \* MERGEFORMAT ">
        <w:r w:rsidR="004C7A2F" w:rsidRPr="004C7A2F">
          <w:br/>
          <w:t>Figure</w:t>
        </w:r>
        <w:r w:rsidR="004C7A2F" w:rsidRPr="004C7A2F">
          <w:rPr>
            <w:noProof/>
          </w:rPr>
          <w:t xml:space="preserve"> </w:t>
        </w:r>
        <w:r w:rsidR="004C7A2F">
          <w:rPr>
            <w:b/>
            <w:noProof/>
          </w:rPr>
          <w:t>3</w:t>
        </w:r>
        <w:r w:rsidR="004C7A2F" w:rsidRPr="005506C9">
          <w:rPr>
            <w:b/>
            <w:noProof/>
          </w:rPr>
          <w:t>.</w:t>
        </w:r>
        <w:r w:rsidR="004C7A2F">
          <w:rPr>
            <w:b/>
            <w:noProof/>
          </w:rPr>
          <w:t>4</w:t>
        </w:r>
      </w:fldSimple>
      <w:r w:rsidRPr="00421676">
        <w:t xml:space="preserve">a). The DEM, based on the SRTM data captured in 2000, has a </w:t>
      </w:r>
      <w:proofErr w:type="gramStart"/>
      <w:r w:rsidRPr="00421676">
        <w:t>horizontal  spatial</w:t>
      </w:r>
      <w:proofErr w:type="gramEnd"/>
      <w:r w:rsidRPr="00421676">
        <w:t xml:space="preserve"> resolution of 30 m and was incorporated to enable the delineation the floodplain boundary. A finer 10 m horizontal resolution DEM derived from a 2004 aerial photograph survey of KNP was included for the purpose of delineating the upper reaches of the floodplain that were not well defined in the SRTM DEM (</w:t>
      </w:r>
      <w:fldSimple w:instr=" REF _Ref356202394 \h  \* MERGEFORMAT ">
        <w:r w:rsidR="004C7A2F" w:rsidRPr="004C7A2F">
          <w:br/>
          <w:t>Figure</w:t>
        </w:r>
        <w:r w:rsidR="004C7A2F" w:rsidRPr="004C7A2F">
          <w:rPr>
            <w:noProof/>
          </w:rPr>
          <w:t xml:space="preserve"> </w:t>
        </w:r>
        <w:r w:rsidR="004C7A2F">
          <w:rPr>
            <w:b/>
            <w:noProof/>
          </w:rPr>
          <w:t>3</w:t>
        </w:r>
        <w:r w:rsidR="004C7A2F" w:rsidRPr="005506C9">
          <w:rPr>
            <w:b/>
            <w:noProof/>
          </w:rPr>
          <w:t>.</w:t>
        </w:r>
        <w:r w:rsidR="004C7A2F">
          <w:rPr>
            <w:b/>
            <w:noProof/>
          </w:rPr>
          <w:t>4</w:t>
        </w:r>
      </w:fldSimple>
      <w:r w:rsidRPr="00421676">
        <w:t>b).</w:t>
      </w:r>
      <w:r w:rsidRPr="00463664">
        <w:t xml:space="preserve"> </w:t>
      </w:r>
      <w:r>
        <w:t xml:space="preserve">Both DEMs fully covered the spatial extent of the study area. </w:t>
      </w:r>
      <w:r w:rsidRPr="00463664">
        <w:t>The incorporation of terrain information has been shown to improve vegetation classification involving HSR imagery</w:t>
      </w:r>
      <w:r>
        <w:rPr>
          <w:noProof/>
        </w:rPr>
        <w:t> (</w:t>
      </w:r>
      <w:proofErr w:type="spellStart"/>
      <w:r>
        <w:rPr>
          <w:noProof/>
        </w:rPr>
        <w:t>Devhari</w:t>
      </w:r>
      <w:proofErr w:type="spellEnd"/>
      <w:r>
        <w:rPr>
          <w:noProof/>
        </w:rPr>
        <w:t xml:space="preserve"> &amp; Heck 2009, Whiteside et al</w:t>
      </w:r>
      <w:r w:rsidR="005506C9">
        <w:rPr>
          <w:noProof/>
        </w:rPr>
        <w:t>.</w:t>
      </w:r>
      <w:r>
        <w:rPr>
          <w:noProof/>
        </w:rPr>
        <w:t xml:space="preserve"> 2011)</w:t>
      </w:r>
      <w:r w:rsidRPr="00463664">
        <w:t>.</w:t>
      </w:r>
    </w:p>
    <w:tbl>
      <w:tblPr>
        <w:tblStyle w:val="TableGrid"/>
        <w:tblW w:w="0" w:type="auto"/>
        <w:jc w:val="center"/>
        <w:tblInd w:w="12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66"/>
        <w:gridCol w:w="3250"/>
      </w:tblGrid>
      <w:tr w:rsidR="001250FE" w:rsidTr="00513FD4">
        <w:trPr>
          <w:trHeight w:val="5944"/>
          <w:jc w:val="center"/>
        </w:trPr>
        <w:tc>
          <w:tcPr>
            <w:tcW w:w="3366" w:type="dxa"/>
          </w:tcPr>
          <w:p w:rsidR="001250FE" w:rsidRDefault="001250FE" w:rsidP="00433616">
            <w:pPr>
              <w:jc w:val="center"/>
            </w:pPr>
            <w:r w:rsidRPr="009470A5">
              <w:rPr>
                <w:noProof/>
                <w:lang w:eastAsia="en-AU"/>
              </w:rPr>
              <w:drawing>
                <wp:inline distT="0" distB="0" distL="0" distR="0">
                  <wp:extent cx="1687534" cy="4014817"/>
                  <wp:effectExtent l="57150" t="19050" r="26966"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38" cstate="email"/>
                          <a:srcRect l="10367" r="9293" b="1321"/>
                          <a:stretch>
                            <a:fillRect/>
                          </a:stretch>
                        </pic:blipFill>
                        <pic:spPr bwMode="auto">
                          <a:xfrm>
                            <a:off x="0" y="0"/>
                            <a:ext cx="1687534" cy="4014817"/>
                          </a:xfrm>
                          <a:prstGeom prst="rect">
                            <a:avLst/>
                          </a:prstGeom>
                          <a:ln>
                            <a:noFill/>
                          </a:ln>
                          <a:effectLst/>
                          <a:scene3d>
                            <a:camera prst="orthographicFront"/>
                            <a:lightRig rig="threePt" dir="t"/>
                          </a:scene3d>
                          <a:sp3d>
                            <a:contourClr>
                              <a:schemeClr val="bg1"/>
                            </a:contourClr>
                          </a:sp3d>
                        </pic:spPr>
                      </pic:pic>
                    </a:graphicData>
                  </a:graphic>
                </wp:inline>
              </w:drawing>
            </w:r>
          </w:p>
        </w:tc>
        <w:tc>
          <w:tcPr>
            <w:tcW w:w="3250" w:type="dxa"/>
          </w:tcPr>
          <w:p w:rsidR="001250FE" w:rsidRDefault="001250FE" w:rsidP="00433616">
            <w:pPr>
              <w:jc w:val="center"/>
            </w:pPr>
            <w:r w:rsidRPr="009470A5">
              <w:rPr>
                <w:noProof/>
                <w:lang w:eastAsia="en-AU"/>
              </w:rPr>
              <w:drawing>
                <wp:inline distT="0" distB="0" distL="0" distR="0">
                  <wp:extent cx="1687534" cy="4014248"/>
                  <wp:effectExtent l="57150" t="19050" r="26966"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39" cstate="email"/>
                          <a:srcRect l="10367" r="9293" b="1335"/>
                          <a:stretch>
                            <a:fillRect/>
                          </a:stretch>
                        </pic:blipFill>
                        <pic:spPr bwMode="auto">
                          <a:xfrm>
                            <a:off x="0" y="0"/>
                            <a:ext cx="1687534" cy="4014248"/>
                          </a:xfrm>
                          <a:prstGeom prst="rect">
                            <a:avLst/>
                          </a:prstGeom>
                          <a:ln>
                            <a:noFill/>
                          </a:ln>
                          <a:effectLst/>
                          <a:scene3d>
                            <a:camera prst="orthographicFront"/>
                            <a:lightRig rig="threePt" dir="t"/>
                          </a:scene3d>
                          <a:sp3d>
                            <a:contourClr>
                              <a:schemeClr val="bg1"/>
                            </a:contourClr>
                          </a:sp3d>
                        </pic:spPr>
                      </pic:pic>
                    </a:graphicData>
                  </a:graphic>
                </wp:inline>
              </w:drawing>
            </w:r>
          </w:p>
        </w:tc>
      </w:tr>
      <w:tr w:rsidR="001250FE" w:rsidTr="00513FD4">
        <w:trPr>
          <w:trHeight w:val="455"/>
          <w:jc w:val="center"/>
        </w:trPr>
        <w:tc>
          <w:tcPr>
            <w:tcW w:w="3366" w:type="dxa"/>
          </w:tcPr>
          <w:p w:rsidR="001250FE" w:rsidRDefault="001250FE" w:rsidP="00433616">
            <w:pPr>
              <w:jc w:val="center"/>
            </w:pPr>
            <w:r>
              <w:t>(a)</w:t>
            </w:r>
          </w:p>
        </w:tc>
        <w:tc>
          <w:tcPr>
            <w:tcW w:w="3250" w:type="dxa"/>
          </w:tcPr>
          <w:p w:rsidR="001250FE" w:rsidRDefault="001250FE" w:rsidP="00433616">
            <w:pPr>
              <w:jc w:val="center"/>
            </w:pPr>
            <w:r>
              <w:t>(b)</w:t>
            </w:r>
          </w:p>
        </w:tc>
      </w:tr>
    </w:tbl>
    <w:p w:rsidR="001250FE" w:rsidRDefault="00513FD4" w:rsidP="00433616">
      <w:pPr>
        <w:pStyle w:val="figurecaption"/>
      </w:pPr>
      <w:bookmarkStart w:id="93" w:name="_Ref356202394"/>
      <w:bookmarkStart w:id="94" w:name="_Toc394491970"/>
      <w:r>
        <w:rPr>
          <w:b/>
        </w:rPr>
        <w:br/>
      </w:r>
      <w:proofErr w:type="gramStart"/>
      <w:r w:rsidR="001250FE"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4</w:t>
      </w:r>
      <w:r w:rsidR="00C43712" w:rsidRPr="005506C9">
        <w:rPr>
          <w:b/>
        </w:rPr>
        <w:fldChar w:fldCharType="end"/>
      </w:r>
      <w:bookmarkEnd w:id="93"/>
      <w:r w:rsidR="001250FE">
        <w:t xml:space="preserve"> </w:t>
      </w:r>
      <w:r w:rsidR="00606601">
        <w:t xml:space="preserve"> </w:t>
      </w:r>
      <w:r w:rsidR="001250FE">
        <w:t xml:space="preserve">DEMs of the Magela Creek floodplain region. (a) </w:t>
      </w:r>
      <w:proofErr w:type="gramStart"/>
      <w:r w:rsidR="001250FE">
        <w:t>the</w:t>
      </w:r>
      <w:proofErr w:type="gramEnd"/>
      <w:r w:rsidR="001250FE">
        <w:t xml:space="preserve"> 30 m SRTM based DEM and (b) is the 10 m DEM derived from 2004 aerial photography.</w:t>
      </w:r>
      <w:bookmarkEnd w:id="94"/>
    </w:p>
    <w:p w:rsidR="001250FE" w:rsidRDefault="001250FE" w:rsidP="00433616">
      <w:pPr>
        <w:pStyle w:val="Heading3"/>
      </w:pPr>
      <w:bookmarkStart w:id="95" w:name="_Toc389819407"/>
      <w:r>
        <w:t>Canopy height model</w:t>
      </w:r>
      <w:bookmarkEnd w:id="95"/>
    </w:p>
    <w:p w:rsidR="001250FE" w:rsidRDefault="001250FE" w:rsidP="00433616">
      <w:r>
        <w:t>A canopy height model (CHM) was incorporated with the intent to differentiate between treed land cover and spectrally similar but non-treed land cover (</w:t>
      </w:r>
      <w:fldSimple w:instr=" REF _Ref373237688 \h  \* MERGEFORMAT ">
        <w:r w:rsidR="004C7A2F" w:rsidRPr="004C7A2F">
          <w:t xml:space="preserve">Figure </w:t>
        </w:r>
        <w:r w:rsidR="004C7A2F" w:rsidRPr="004C7A2F">
          <w:rPr>
            <w:noProof/>
          </w:rPr>
          <w:t>3.5</w:t>
        </w:r>
      </w:fldSimple>
      <w:r w:rsidRPr="00421676">
        <w:t xml:space="preserve">a). The CHM was derived from a </w:t>
      </w:r>
      <w:proofErr w:type="spellStart"/>
      <w:r w:rsidRPr="00421676">
        <w:t>LiDAR</w:t>
      </w:r>
      <w:proofErr w:type="spellEnd"/>
      <w:r w:rsidRPr="00421676">
        <w:t xml:space="preserve"> capture conducted within KNP between 22 October and 16 November 2011. A </w:t>
      </w:r>
      <w:proofErr w:type="spellStart"/>
      <w:r w:rsidRPr="00421676">
        <w:t>Leica</w:t>
      </w:r>
      <w:proofErr w:type="spellEnd"/>
      <w:r w:rsidRPr="00421676">
        <w:t xml:space="preserve"> ALS60 laser scanner was used to collect the discrete multiple return data. The horizontal and vertical accuracy of the data were 0.8 m and 0.3 m, respectively. The average point spacing was 2 m</w:t>
      </w:r>
      <w:r w:rsidRPr="00421676">
        <w:rPr>
          <w:snapToGrid w:val="0"/>
          <w:color w:val="000000"/>
          <w:position w:val="5"/>
          <w:sz w:val="15"/>
          <w:szCs w:val="0"/>
          <w:u w:color="000000"/>
        </w:rPr>
        <w:t>-2</w:t>
      </w:r>
      <w:r w:rsidRPr="00421676">
        <w:t xml:space="preserve">; the laser beam footprint was 0.32 m, and the flying height was 1409 AGL. A CHM is calculated by subtracting the bare earth model or DEM from the </w:t>
      </w:r>
      <w:proofErr w:type="spellStart"/>
      <w:r w:rsidRPr="00421676">
        <w:t>LiDAR</w:t>
      </w:r>
      <w:proofErr w:type="spellEnd"/>
      <w:r w:rsidRPr="00421676">
        <w:t xml:space="preserve"> data from the digital surface model (DSM) (</w:t>
      </w:r>
      <w:fldSimple w:instr=" REF _Ref373237688 \h  \* MERGEFORMAT ">
        <w:r w:rsidR="004C7A2F" w:rsidRPr="004C7A2F">
          <w:t xml:space="preserve">Figure </w:t>
        </w:r>
        <w:r w:rsidR="004C7A2F" w:rsidRPr="004C7A2F">
          <w:rPr>
            <w:noProof/>
          </w:rPr>
          <w:t>3.5</w:t>
        </w:r>
      </w:fldSimple>
      <w:r w:rsidRPr="00421676">
        <w:t>b). The DEM is derived from last returns which are assumed to have hit the ground (</w:t>
      </w:r>
      <w:fldSimple w:instr=" REF _Ref373237702 \h  \* MERGEFORMAT ">
        <w:r w:rsidR="004C7A2F" w:rsidRPr="004C7A2F">
          <w:t xml:space="preserve">Figure </w:t>
        </w:r>
        <w:r w:rsidR="004C7A2F" w:rsidRPr="004C7A2F">
          <w:rPr>
            <w:noProof/>
          </w:rPr>
          <w:t>3.6</w:t>
        </w:r>
      </w:fldSimple>
      <w:r w:rsidRPr="00421676">
        <w:t>). The DSM is derived from first returns which are assumed to hit the top of vegetation. The derived CHM has a resolution of 2 m GSD.</w:t>
      </w:r>
      <w:r>
        <w:t xml:space="preserve">  </w:t>
      </w:r>
    </w:p>
    <w:p w:rsidR="00513FD4" w:rsidRDefault="00513FD4" w:rsidP="00433616"/>
    <w:p w:rsidR="001250FE" w:rsidRDefault="001250FE" w:rsidP="00433616">
      <w:pPr>
        <w:jc w:val="center"/>
      </w:pPr>
      <w:r w:rsidRPr="00092BBF">
        <w:rPr>
          <w:noProof/>
          <w:lang w:eastAsia="en-AU"/>
        </w:rPr>
        <w:drawing>
          <wp:inline distT="0" distB="0" distL="0" distR="0">
            <wp:extent cx="3762375" cy="1917147"/>
            <wp:effectExtent l="19050" t="0" r="9525" b="0"/>
            <wp:docPr id="14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email"/>
                    <a:srcRect/>
                    <a:stretch>
                      <a:fillRect/>
                    </a:stretch>
                  </pic:blipFill>
                  <pic:spPr bwMode="auto">
                    <a:xfrm>
                      <a:off x="0" y="0"/>
                      <a:ext cx="3768425" cy="1920230"/>
                    </a:xfrm>
                    <a:prstGeom prst="rect">
                      <a:avLst/>
                    </a:prstGeom>
                    <a:noFill/>
                    <a:ln w="9525">
                      <a:noFill/>
                      <a:miter lim="800000"/>
                      <a:headEnd/>
                      <a:tailEnd/>
                    </a:ln>
                  </pic:spPr>
                </pic:pic>
              </a:graphicData>
            </a:graphic>
          </wp:inline>
        </w:drawing>
      </w:r>
    </w:p>
    <w:p w:rsidR="001250FE" w:rsidRPr="00092BBF" w:rsidRDefault="001250FE" w:rsidP="00433616">
      <w:pPr>
        <w:jc w:val="center"/>
      </w:pPr>
      <w:r>
        <w:t>(a)</w:t>
      </w:r>
    </w:p>
    <w:p w:rsidR="001250FE" w:rsidRDefault="001250FE" w:rsidP="00433616">
      <w:pPr>
        <w:jc w:val="center"/>
      </w:pPr>
      <w:r>
        <w:rPr>
          <w:noProof/>
          <w:lang w:eastAsia="en-AU"/>
        </w:rPr>
        <w:drawing>
          <wp:inline distT="0" distB="0" distL="0" distR="0">
            <wp:extent cx="3973962" cy="1930978"/>
            <wp:effectExtent l="19050" t="0" r="7488" b="0"/>
            <wp:docPr id="1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email"/>
                    <a:srcRect/>
                    <a:stretch>
                      <a:fillRect/>
                    </a:stretch>
                  </pic:blipFill>
                  <pic:spPr bwMode="auto">
                    <a:xfrm>
                      <a:off x="0" y="0"/>
                      <a:ext cx="3973962" cy="1930978"/>
                    </a:xfrm>
                    <a:prstGeom prst="rect">
                      <a:avLst/>
                    </a:prstGeom>
                    <a:noFill/>
                    <a:ln w="9525">
                      <a:noFill/>
                      <a:miter lim="800000"/>
                      <a:headEnd/>
                      <a:tailEnd/>
                    </a:ln>
                  </pic:spPr>
                </pic:pic>
              </a:graphicData>
            </a:graphic>
          </wp:inline>
        </w:drawing>
      </w:r>
    </w:p>
    <w:p w:rsidR="001250FE" w:rsidRDefault="001250FE" w:rsidP="00433616">
      <w:pPr>
        <w:keepNext/>
        <w:jc w:val="center"/>
      </w:pPr>
      <w:r w:rsidDel="00092BBF">
        <w:t xml:space="preserve"> </w:t>
      </w:r>
      <w:r>
        <w:t>(b)</w:t>
      </w:r>
    </w:p>
    <w:p w:rsidR="001250FE" w:rsidRDefault="001250FE" w:rsidP="00433616">
      <w:pPr>
        <w:pStyle w:val="figurecaption"/>
      </w:pPr>
      <w:bookmarkStart w:id="96" w:name="_Ref373237688"/>
      <w:bookmarkStart w:id="97" w:name="_Toc394491971"/>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5</w:t>
      </w:r>
      <w:r w:rsidR="00C43712" w:rsidRPr="005506C9">
        <w:rPr>
          <w:b/>
        </w:rPr>
        <w:fldChar w:fldCharType="end"/>
      </w:r>
      <w:bookmarkEnd w:id="96"/>
      <w:r>
        <w:t xml:space="preserve"> </w:t>
      </w:r>
      <w:r w:rsidR="00606601">
        <w:t xml:space="preserve"> </w:t>
      </w:r>
      <w:r>
        <w:t>A heavily treed tile from the (a) CHM and (b) the DSM draped over the DEM.</w:t>
      </w:r>
      <w:bookmarkEnd w:id="97"/>
    </w:p>
    <w:p w:rsidR="001250FE" w:rsidRDefault="001250FE" w:rsidP="00433616">
      <w:pPr>
        <w:keepNext/>
        <w:jc w:val="center"/>
      </w:pPr>
      <w:r w:rsidRPr="00104BD5">
        <w:rPr>
          <w:noProof/>
          <w:lang w:eastAsia="en-AU"/>
        </w:rPr>
        <w:drawing>
          <wp:inline distT="0" distB="0" distL="0" distR="0">
            <wp:extent cx="2958961" cy="3600000"/>
            <wp:effectExtent l="38100" t="19050" r="12839" b="19500"/>
            <wp:docPr id="144" name="Picture 1" descr="S:\Spatial data\Spatial Data Transfer\Krissy\Conceptual imagery\RS Directions conceptual\ARRT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S:\Spatial data\Spatial Data Transfer\Krissy\Conceptual imagery\RS Directions conceptual\ARRTC3.jpg"/>
                    <pic:cNvPicPr>
                      <a:picLocks noChangeAspect="1" noChangeArrowheads="1"/>
                    </pic:cNvPicPr>
                  </pic:nvPicPr>
                  <pic:blipFill>
                    <a:blip r:embed="rId42" cstate="email"/>
                    <a:srcRect/>
                    <a:stretch>
                      <a:fillRect/>
                    </a:stretch>
                  </pic:blipFill>
                  <pic:spPr bwMode="auto">
                    <a:xfrm>
                      <a:off x="0" y="0"/>
                      <a:ext cx="2958961" cy="3600000"/>
                    </a:xfrm>
                    <a:prstGeom prst="rect">
                      <a:avLst/>
                    </a:prstGeom>
                    <a:noFill/>
                    <a:ln>
                      <a:solidFill>
                        <a:schemeClr val="bg1">
                          <a:lumMod val="50000"/>
                        </a:schemeClr>
                      </a:solidFill>
                    </a:ln>
                  </pic:spPr>
                </pic:pic>
              </a:graphicData>
            </a:graphic>
          </wp:inline>
        </w:drawing>
      </w:r>
    </w:p>
    <w:p w:rsidR="001250FE" w:rsidRDefault="001250FE" w:rsidP="00433616">
      <w:pPr>
        <w:pStyle w:val="figurecaption"/>
      </w:pPr>
      <w:bookmarkStart w:id="98" w:name="_Ref373237702"/>
      <w:bookmarkStart w:id="99" w:name="_Toc394491972"/>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6</w:t>
      </w:r>
      <w:r w:rsidR="00C43712" w:rsidRPr="005506C9">
        <w:rPr>
          <w:b/>
        </w:rPr>
        <w:fldChar w:fldCharType="end"/>
      </w:r>
      <w:bookmarkEnd w:id="98"/>
      <w:r>
        <w:t xml:space="preserve"> </w:t>
      </w:r>
      <w:r w:rsidR="000D5A44">
        <w:t xml:space="preserve"> </w:t>
      </w:r>
      <w:r>
        <w:t xml:space="preserve">Returns for discrete </w:t>
      </w:r>
      <w:proofErr w:type="spellStart"/>
      <w:r>
        <w:t>LiDAR</w:t>
      </w:r>
      <w:proofErr w:type="spellEnd"/>
      <w:r>
        <w:t>. Distance 1 is the first return and distance 4 is the last return.</w:t>
      </w:r>
      <w:bookmarkEnd w:id="99"/>
    </w:p>
    <w:p w:rsidR="001250FE" w:rsidRPr="00B57D59" w:rsidRDefault="001250FE" w:rsidP="00433616">
      <w:pPr>
        <w:pStyle w:val="Heading2"/>
      </w:pPr>
      <w:bookmarkStart w:id="100" w:name="_Toc389819408"/>
      <w:bookmarkStart w:id="101" w:name="_Toc397676582"/>
      <w:r>
        <w:t>Image pre-processing and analysis</w:t>
      </w:r>
      <w:bookmarkEnd w:id="100"/>
      <w:bookmarkEnd w:id="101"/>
    </w:p>
    <w:p w:rsidR="001250FE" w:rsidRDefault="001250FE" w:rsidP="00433616">
      <w:r>
        <w:t xml:space="preserve">The steps within the image analysis approach used to produce the Magela Creek floodplain vegetation map are shown </w:t>
      </w:r>
      <w:r w:rsidRPr="0098295B">
        <w:t xml:space="preserve">in </w:t>
      </w:r>
      <w:fldSimple w:instr=" REF _Ref373220049 \h  \* MERGEFORMAT ">
        <w:r w:rsidR="004C7A2F" w:rsidRPr="004C7A2F">
          <w:t xml:space="preserve">Figure </w:t>
        </w:r>
        <w:r w:rsidR="004C7A2F" w:rsidRPr="004C7A2F">
          <w:rPr>
            <w:noProof/>
          </w:rPr>
          <w:t>3.7</w:t>
        </w:r>
      </w:fldSimple>
      <w:r w:rsidRPr="0098295B">
        <w:t>.</w:t>
      </w:r>
      <w:r>
        <w:t xml:space="preserve"> Section </w:t>
      </w:r>
      <w:r w:rsidR="00C43712">
        <w:fldChar w:fldCharType="begin"/>
      </w:r>
      <w:r>
        <w:instrText xml:space="preserve"> REF _Ref365988686 \r \h </w:instrText>
      </w:r>
      <w:r w:rsidR="00C43712">
        <w:fldChar w:fldCharType="separate"/>
      </w:r>
      <w:r w:rsidR="004C7A2F">
        <w:t>3.3.1</w:t>
      </w:r>
      <w:r w:rsidR="00C43712">
        <w:fldChar w:fldCharType="end"/>
      </w:r>
      <w:r>
        <w:t xml:space="preserve"> summarises the pre-processing steps, section </w:t>
      </w:r>
      <w:r w:rsidR="00C43712">
        <w:fldChar w:fldCharType="begin"/>
      </w:r>
      <w:r>
        <w:instrText xml:space="preserve"> REF _Ref365988701 \r \h </w:instrText>
      </w:r>
      <w:r w:rsidR="00C43712">
        <w:fldChar w:fldCharType="separate"/>
      </w:r>
      <w:r w:rsidR="004C7A2F">
        <w:t>0</w:t>
      </w:r>
      <w:r w:rsidR="00C43712">
        <w:fldChar w:fldCharType="end"/>
      </w:r>
      <w:r>
        <w:t xml:space="preserve"> describes the image analysis steps, </w:t>
      </w:r>
      <w:proofErr w:type="gramStart"/>
      <w:r>
        <w:t xml:space="preserve">section </w:t>
      </w:r>
      <w:r w:rsidR="00C43712">
        <w:fldChar w:fldCharType="begin"/>
      </w:r>
      <w:r>
        <w:instrText xml:space="preserve"> REF _Ref365988753 \r \h </w:instrText>
      </w:r>
      <w:r w:rsidR="00C43712">
        <w:fldChar w:fldCharType="separate"/>
      </w:r>
      <w:r w:rsidR="004C7A2F">
        <w:t>3.5.1</w:t>
      </w:r>
      <w:r w:rsidR="00C43712">
        <w:fldChar w:fldCharType="end"/>
      </w:r>
      <w:r>
        <w:t xml:space="preserve"> describes the reference data used for accuracy assessment, while section </w:t>
      </w:r>
      <w:r w:rsidR="00C43712">
        <w:fldChar w:fldCharType="begin"/>
      </w:r>
      <w:r>
        <w:instrText xml:space="preserve"> REF _Ref383163950 \r \h </w:instrText>
      </w:r>
      <w:r w:rsidR="00C43712">
        <w:fldChar w:fldCharType="separate"/>
      </w:r>
      <w:r w:rsidR="004C7A2F">
        <w:t>3.5.2</w:t>
      </w:r>
      <w:r w:rsidR="00C43712">
        <w:fldChar w:fldCharType="end"/>
      </w:r>
      <w:proofErr w:type="gramEnd"/>
      <w:r>
        <w:t xml:space="preserve"> describes the accuracy assessment methods.</w:t>
      </w:r>
    </w:p>
    <w:p w:rsidR="001250FE" w:rsidRDefault="001250FE" w:rsidP="00433616">
      <w:pPr>
        <w:keepNext/>
      </w:pPr>
      <w:r>
        <w:rPr>
          <w:noProof/>
          <w:lang w:eastAsia="en-AU"/>
        </w:rPr>
        <w:drawing>
          <wp:inline distT="0" distB="0" distL="0" distR="0">
            <wp:extent cx="5402550" cy="5832000"/>
            <wp:effectExtent l="19050" t="0" r="7650" b="0"/>
            <wp:docPr id="7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email"/>
                    <a:srcRect/>
                    <a:stretch>
                      <a:fillRect/>
                    </a:stretch>
                  </pic:blipFill>
                  <pic:spPr bwMode="auto">
                    <a:xfrm>
                      <a:off x="0" y="0"/>
                      <a:ext cx="5402550" cy="5832000"/>
                    </a:xfrm>
                    <a:prstGeom prst="rect">
                      <a:avLst/>
                    </a:prstGeom>
                    <a:noFill/>
                    <a:ln w="9525">
                      <a:noFill/>
                      <a:miter lim="800000"/>
                      <a:headEnd/>
                      <a:tailEnd/>
                    </a:ln>
                  </pic:spPr>
                </pic:pic>
              </a:graphicData>
            </a:graphic>
          </wp:inline>
        </w:drawing>
      </w:r>
    </w:p>
    <w:p w:rsidR="001250FE" w:rsidRPr="00D120F5" w:rsidRDefault="001250FE" w:rsidP="00433616">
      <w:pPr>
        <w:pStyle w:val="figurecaption"/>
      </w:pPr>
      <w:bookmarkStart w:id="102" w:name="_Ref373220049"/>
      <w:bookmarkStart w:id="103" w:name="_Toc394491973"/>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7</w:t>
      </w:r>
      <w:r w:rsidR="00C43712" w:rsidRPr="005506C9">
        <w:rPr>
          <w:b/>
        </w:rPr>
        <w:fldChar w:fldCharType="end"/>
      </w:r>
      <w:bookmarkEnd w:id="102"/>
      <w:r w:rsidR="000D5A44">
        <w:rPr>
          <w:b/>
        </w:rPr>
        <w:t xml:space="preserve"> </w:t>
      </w:r>
      <w:r>
        <w:t xml:space="preserve"> The image analysis approach used for wetland vegetation mapping.</w:t>
      </w:r>
      <w:bookmarkEnd w:id="103"/>
    </w:p>
    <w:p w:rsidR="001250FE" w:rsidRPr="00463664" w:rsidRDefault="001250FE" w:rsidP="00433616">
      <w:pPr>
        <w:pStyle w:val="Heading3"/>
      </w:pPr>
      <w:bookmarkStart w:id="104" w:name="_Ref365988665"/>
      <w:bookmarkStart w:id="105" w:name="_Ref365988686"/>
      <w:bookmarkStart w:id="106" w:name="_Toc389819409"/>
      <w:r w:rsidRPr="00463664">
        <w:t>Pre-processing</w:t>
      </w:r>
      <w:bookmarkEnd w:id="104"/>
      <w:bookmarkEnd w:id="105"/>
      <w:bookmarkEnd w:id="106"/>
    </w:p>
    <w:p w:rsidR="001250FE" w:rsidRDefault="001250FE" w:rsidP="00433616">
      <w:r w:rsidRPr="00463664">
        <w:t xml:space="preserve">Pre-processing of the data was undertaken to geometrically and </w:t>
      </w:r>
      <w:proofErr w:type="spellStart"/>
      <w:r w:rsidRPr="00463664">
        <w:t>radiometrically</w:t>
      </w:r>
      <w:proofErr w:type="spellEnd"/>
      <w:r>
        <w:t xml:space="preserve"> correct the imagery to</w:t>
      </w:r>
      <w:r w:rsidRPr="00463664">
        <w:t xml:space="preserve"> characterise the floodplain and involved three steps: geometric rectification, radiometric calibration and </w:t>
      </w:r>
      <w:proofErr w:type="spellStart"/>
      <w:r w:rsidRPr="00463664">
        <w:t>mosaic</w:t>
      </w:r>
      <w:r>
        <w:t>king</w:t>
      </w:r>
      <w:proofErr w:type="spellEnd"/>
      <w:r w:rsidRPr="00463664">
        <w:t xml:space="preserve"> of the three images. Details of the procedures for both the geometric and </w:t>
      </w:r>
      <w:r w:rsidRPr="002453E1">
        <w:t xml:space="preserve">radiometric correction of this imagery are described in detail in </w:t>
      </w:r>
      <w:r w:rsidR="0034241F">
        <w:rPr>
          <w:noProof/>
        </w:rPr>
        <w:t>Whiteside et al</w:t>
      </w:r>
      <w:r w:rsidR="005506C9">
        <w:rPr>
          <w:noProof/>
        </w:rPr>
        <w:t>.</w:t>
      </w:r>
      <w:r w:rsidR="0034241F">
        <w:rPr>
          <w:noProof/>
        </w:rPr>
        <w:t xml:space="preserve"> (2013</w:t>
      </w:r>
      <w:r>
        <w:rPr>
          <w:noProof/>
        </w:rPr>
        <w:t>)</w:t>
      </w:r>
      <w:r>
        <w:t xml:space="preserve"> </w:t>
      </w:r>
      <w:r w:rsidRPr="002453E1">
        <w:t xml:space="preserve">and summarised </w:t>
      </w:r>
      <w:r>
        <w:t xml:space="preserve">in sections </w:t>
      </w:r>
      <w:r w:rsidR="00C43712">
        <w:fldChar w:fldCharType="begin"/>
      </w:r>
      <w:r>
        <w:instrText xml:space="preserve"> REF _Ref363801170 \r \h </w:instrText>
      </w:r>
      <w:r w:rsidR="00C43712">
        <w:fldChar w:fldCharType="separate"/>
      </w:r>
      <w:r w:rsidR="004C7A2F">
        <w:t>3.3.2</w:t>
      </w:r>
      <w:r w:rsidR="00C43712">
        <w:fldChar w:fldCharType="end"/>
      </w:r>
      <w:r>
        <w:t xml:space="preserve"> and </w:t>
      </w:r>
      <w:r w:rsidR="00C43712">
        <w:fldChar w:fldCharType="begin"/>
      </w:r>
      <w:r>
        <w:instrText xml:space="preserve"> REF _Ref363801182 \r \h </w:instrText>
      </w:r>
      <w:r w:rsidR="00C43712">
        <w:fldChar w:fldCharType="separate"/>
      </w:r>
      <w:r w:rsidR="004C7A2F">
        <w:t>3.3.3</w:t>
      </w:r>
      <w:r w:rsidR="00C43712">
        <w:fldChar w:fldCharType="end"/>
      </w:r>
      <w:r w:rsidRPr="002453E1">
        <w:t>.</w:t>
      </w:r>
    </w:p>
    <w:p w:rsidR="001250FE" w:rsidRPr="00463664" w:rsidRDefault="001250FE" w:rsidP="00433616">
      <w:pPr>
        <w:pStyle w:val="Heading3"/>
      </w:pPr>
      <w:bookmarkStart w:id="107" w:name="_Ref363801170"/>
      <w:bookmarkStart w:id="108" w:name="_Toc389819410"/>
      <w:r w:rsidRPr="00463664">
        <w:t>Geometric rectification</w:t>
      </w:r>
      <w:bookmarkEnd w:id="107"/>
      <w:bookmarkEnd w:id="108"/>
    </w:p>
    <w:p w:rsidR="001250FE" w:rsidRDefault="001250FE" w:rsidP="00433616">
      <w:r w:rsidRPr="00463664">
        <w:t>All imagery w</w:t>
      </w:r>
      <w:r>
        <w:t>ere</w:t>
      </w:r>
      <w:r w:rsidRPr="00463664">
        <w:t xml:space="preserve"> geometrically </w:t>
      </w:r>
      <w:proofErr w:type="spellStart"/>
      <w:r w:rsidRPr="00463664">
        <w:t>orthorectified</w:t>
      </w:r>
      <w:proofErr w:type="spellEnd"/>
      <w:r w:rsidRPr="00463664">
        <w:t xml:space="preserve"> using the sensor’s rational polynomial coefficients</w:t>
      </w:r>
      <w:r>
        <w:t xml:space="preserve"> (RPCs)</w:t>
      </w:r>
      <w:r w:rsidRPr="00463664">
        <w:t xml:space="preserve"> and ground control points (GCPs)</w:t>
      </w:r>
      <w:r w:rsidRPr="0089512C">
        <w:t xml:space="preserve"> </w:t>
      </w:r>
      <w:r>
        <w:t xml:space="preserve">based on easily identifiable tarpaulins place throughout the scene with locations recorded using a </w:t>
      </w:r>
      <w:r w:rsidRPr="00463664">
        <w:t xml:space="preserve">differential GPS. The surface model for the </w:t>
      </w:r>
      <w:proofErr w:type="spellStart"/>
      <w:r>
        <w:t>ortho</w:t>
      </w:r>
      <w:r w:rsidRPr="00463664">
        <w:t>rectification</w:t>
      </w:r>
      <w:proofErr w:type="spellEnd"/>
      <w:r w:rsidRPr="00463664">
        <w:t xml:space="preserve"> was the SRTM DEM data set. Accuracy assessment of the rectification was based on 6 independent GCPs with the mean RMSE 1.82 m</w:t>
      </w:r>
      <w:r>
        <w:rPr>
          <w:noProof/>
        </w:rPr>
        <w:t> (</w:t>
      </w:r>
      <w:proofErr w:type="spellStart"/>
      <w:r>
        <w:rPr>
          <w:noProof/>
        </w:rPr>
        <w:t>Staben</w:t>
      </w:r>
      <w:proofErr w:type="spellEnd"/>
      <w:r>
        <w:rPr>
          <w:noProof/>
        </w:rPr>
        <w:t xml:space="preserve"> e</w:t>
      </w:r>
      <w:r w:rsidR="0034241F">
        <w:rPr>
          <w:noProof/>
        </w:rPr>
        <w:t>t al</w:t>
      </w:r>
      <w:r w:rsidR="005506C9">
        <w:rPr>
          <w:noProof/>
        </w:rPr>
        <w:t>.</w:t>
      </w:r>
      <w:r w:rsidR="0034241F">
        <w:rPr>
          <w:noProof/>
        </w:rPr>
        <w:t xml:space="preserve"> 2012, Whiteside et al</w:t>
      </w:r>
      <w:r w:rsidR="005506C9">
        <w:rPr>
          <w:noProof/>
        </w:rPr>
        <w:t>.</w:t>
      </w:r>
      <w:r w:rsidR="0034241F">
        <w:rPr>
          <w:noProof/>
        </w:rPr>
        <w:t xml:space="preserve"> 2013</w:t>
      </w:r>
      <w:r>
        <w:rPr>
          <w:noProof/>
        </w:rPr>
        <w:t>)</w:t>
      </w:r>
      <w:r w:rsidRPr="00463664">
        <w:t>.</w:t>
      </w:r>
    </w:p>
    <w:p w:rsidR="001250FE" w:rsidRPr="00463664" w:rsidRDefault="001250FE" w:rsidP="00433616">
      <w:pPr>
        <w:pStyle w:val="Heading3"/>
      </w:pPr>
      <w:bookmarkStart w:id="109" w:name="_Ref363801182"/>
      <w:bookmarkStart w:id="110" w:name="_Toc389819411"/>
      <w:r w:rsidRPr="00463664">
        <w:t>Radiometric correction</w:t>
      </w:r>
      <w:bookmarkEnd w:id="109"/>
      <w:bookmarkEnd w:id="110"/>
    </w:p>
    <w:p w:rsidR="001250FE" w:rsidRPr="00463664" w:rsidRDefault="001250FE" w:rsidP="00433616">
      <w:r w:rsidRPr="00463664">
        <w:t xml:space="preserve">Radiometric correction of the imagery involved converting the 11-bit digital numbers (DNs) </w:t>
      </w:r>
      <w:r>
        <w:t xml:space="preserve">recorded directly by the sensor </w:t>
      </w:r>
      <w:r w:rsidRPr="00463664">
        <w:t>to floating point surface reflectance. First, the at-sensor DNs were converted to top-of-atmosphere spectral radiance (</w:t>
      </w:r>
      <w:r w:rsidRPr="00463664">
        <w:rPr>
          <w:i/>
        </w:rPr>
        <w:t>L</w:t>
      </w:r>
      <w:r w:rsidRPr="00463664">
        <w:rPr>
          <w:i/>
          <w:snapToGrid w:val="0"/>
          <w:color w:val="000000"/>
          <w:position w:val="-5"/>
          <w:sz w:val="15"/>
          <w:szCs w:val="0"/>
          <w:u w:color="000000"/>
        </w:rPr>
        <w:t>TOA</w:t>
      </w:r>
      <w:r w:rsidRPr="00463664">
        <w:rPr>
          <w:snapToGrid w:val="0"/>
          <w:color w:val="000000"/>
          <w:szCs w:val="0"/>
          <w:u w:color="000000"/>
        </w:rPr>
        <w:t>)</w:t>
      </w:r>
      <w:r w:rsidRPr="00463664">
        <w:t xml:space="preserve"> using the following equation (</w:t>
      </w:r>
      <w:r w:rsidR="00C43712" w:rsidRPr="00463664">
        <w:fldChar w:fldCharType="begin"/>
      </w:r>
      <w:r w:rsidRPr="00463664">
        <w:instrText xml:space="preserve"> REF LTOA \h </w:instrText>
      </w:r>
      <w:r w:rsidR="00C43712" w:rsidRPr="00463664">
        <w:fldChar w:fldCharType="separate"/>
      </w:r>
      <w:r w:rsidR="004C7A2F">
        <w:rPr>
          <w:noProof/>
        </w:rPr>
        <w:t>1</w:t>
      </w:r>
      <w:r w:rsidR="00C43712" w:rsidRPr="00463664">
        <w:fldChar w:fldCharType="end"/>
      </w:r>
      <w:r w:rsidRPr="0046366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
        <w:gridCol w:w="7271"/>
        <w:gridCol w:w="603"/>
      </w:tblGrid>
      <w:tr w:rsidR="001250FE" w:rsidRPr="00463664" w:rsidTr="009A1E28">
        <w:tc>
          <w:tcPr>
            <w:tcW w:w="648" w:type="dxa"/>
          </w:tcPr>
          <w:p w:rsidR="001250FE" w:rsidRPr="00463664" w:rsidRDefault="001250FE" w:rsidP="00433616">
            <w:pPr>
              <w:rPr>
                <w:rFonts w:ascii="Arial" w:hAnsi="Arial"/>
              </w:rPr>
            </w:pPr>
          </w:p>
        </w:tc>
        <w:tc>
          <w:tcPr>
            <w:tcW w:w="7271" w:type="dxa"/>
          </w:tcPr>
          <w:p w:rsidR="001250FE" w:rsidRPr="00463664" w:rsidRDefault="00C43712" w:rsidP="00433616">
            <m:oMathPara>
              <m:oMathParaPr>
                <m:jc m:val="center"/>
              </m:oMathParaPr>
              <m:oMath>
                <m:sSub>
                  <m:sSubPr>
                    <m:ctrlPr>
                      <w:rPr>
                        <w:rFonts w:ascii="Cambria Math" w:hAnsi="Cambria Math"/>
                        <w:i/>
                      </w:rPr>
                    </m:ctrlPr>
                  </m:sSubPr>
                  <m:e>
                    <m:r>
                      <w:rPr>
                        <w:rFonts w:ascii="Cambria Math" w:hAnsi="Cambria Math"/>
                      </w:rPr>
                      <m:t>L</m:t>
                    </m:r>
                  </m:e>
                  <m:sub>
                    <m:r>
                      <w:rPr>
                        <w:rFonts w:ascii="Cambria Math" w:hAnsi="Cambria Math"/>
                      </w:rPr>
                      <m:t>TOA</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Band</m:t>
                        </m:r>
                      </m:sub>
                    </m:sSub>
                    <m:sSub>
                      <m:sSubPr>
                        <m:ctrlPr>
                          <w:rPr>
                            <w:rFonts w:ascii="Cambria Math" w:hAnsi="Cambria Math"/>
                            <w:i/>
                          </w:rPr>
                        </m:ctrlPr>
                      </m:sSubPr>
                      <m:e>
                        <m:r>
                          <w:rPr>
                            <w:rFonts w:ascii="Cambria Math" w:hAnsi="Cambria Math"/>
                          </w:rPr>
                          <m:t>Q</m:t>
                        </m:r>
                      </m:e>
                      <m:sub>
                        <m:r>
                          <w:rPr>
                            <w:rFonts w:ascii="Cambria Math" w:hAnsi="Cambria Math"/>
                          </w:rPr>
                          <m:t>Pixel,Band</m:t>
                        </m:r>
                      </m:sub>
                    </m:sSub>
                  </m:num>
                  <m:den>
                    <m:sSub>
                      <m:sSubPr>
                        <m:ctrlPr>
                          <w:rPr>
                            <w:rFonts w:ascii="Cambria Math" w:hAnsi="Cambria Math"/>
                            <w:i/>
                          </w:rPr>
                        </m:ctrlPr>
                      </m:sSubPr>
                      <m:e>
                        <m:r>
                          <w:rPr>
                            <w:rFonts w:ascii="Cambria Math" w:hAnsi="Cambria Math"/>
                          </w:rPr>
                          <m:t>∆</m:t>
                        </m:r>
                      </m:e>
                      <m:sub>
                        <m:r>
                          <w:rPr>
                            <w:rFonts w:ascii="Cambria Math" w:hAnsi="Cambria Math"/>
                          </w:rPr>
                          <m:t>λ,Band</m:t>
                        </m:r>
                      </m:sub>
                    </m:sSub>
                  </m:den>
                </m:f>
                <m:r>
                  <w:rPr>
                    <w:rFonts w:ascii="Cambria Math" w:hAnsi="Cambria Math"/>
                  </w:rPr>
                  <m:t>,</m:t>
                </m:r>
              </m:oMath>
            </m:oMathPara>
          </w:p>
        </w:tc>
        <w:tc>
          <w:tcPr>
            <w:tcW w:w="603" w:type="dxa"/>
          </w:tcPr>
          <w:p w:rsidR="001250FE" w:rsidRPr="00463664" w:rsidRDefault="001250FE" w:rsidP="00433616">
            <w:pPr>
              <w:jc w:val="right"/>
            </w:pPr>
            <w:r w:rsidRPr="00463664">
              <w:t>(</w:t>
            </w:r>
            <w:bookmarkStart w:id="111" w:name="LTOA"/>
            <w:r w:rsidR="00C43712" w:rsidRPr="00463664">
              <w:fldChar w:fldCharType="begin"/>
            </w:r>
            <w:r w:rsidRPr="00463664">
              <w:instrText xml:space="preserve"> SEQ Equation \* MERGEFORMAT </w:instrText>
            </w:r>
            <w:r w:rsidR="00C43712" w:rsidRPr="00463664">
              <w:fldChar w:fldCharType="separate"/>
            </w:r>
            <w:r w:rsidR="004C7A2F">
              <w:rPr>
                <w:noProof/>
              </w:rPr>
              <w:t>1</w:t>
            </w:r>
            <w:r w:rsidR="00C43712" w:rsidRPr="00463664">
              <w:fldChar w:fldCharType="end"/>
            </w:r>
            <w:bookmarkEnd w:id="111"/>
            <w:r w:rsidRPr="00463664">
              <w:t>)</w:t>
            </w:r>
          </w:p>
        </w:tc>
      </w:tr>
    </w:tbl>
    <w:p w:rsidR="001250FE" w:rsidRPr="00463664" w:rsidRDefault="001250FE" w:rsidP="00433616">
      <w:proofErr w:type="gramStart"/>
      <w:r w:rsidRPr="00463664">
        <w:t>where</w:t>
      </w:r>
      <w:proofErr w:type="gramEnd"/>
      <w:r w:rsidRPr="00463664">
        <w:t xml:space="preserve"> </w:t>
      </w:r>
      <w:r w:rsidRPr="00463664">
        <w:rPr>
          <w:i/>
        </w:rPr>
        <w:t>L</w:t>
      </w:r>
      <w:r w:rsidRPr="00463664">
        <w:rPr>
          <w:i/>
          <w:vertAlign w:val="subscript"/>
        </w:rPr>
        <w:t>TOA</w:t>
      </w:r>
      <w:r w:rsidRPr="00463664">
        <w:t xml:space="preserve"> represents the top-of-atmosphere spectral radiance image pixels in a given band, </w:t>
      </w:r>
      <w:proofErr w:type="spellStart"/>
      <w:r w:rsidRPr="00463664">
        <w:rPr>
          <w:i/>
        </w:rPr>
        <w:t>K</w:t>
      </w:r>
      <w:r w:rsidRPr="00463664">
        <w:rPr>
          <w:i/>
          <w:vertAlign w:val="subscript"/>
        </w:rPr>
        <w:t>Band</w:t>
      </w:r>
      <w:proofErr w:type="spellEnd"/>
      <w:r w:rsidRPr="00463664">
        <w:t xml:space="preserve"> is the absolute radiometric calibration factor for a given band, </w:t>
      </w:r>
      <w:proofErr w:type="spellStart"/>
      <w:r w:rsidRPr="00463664">
        <w:rPr>
          <w:i/>
        </w:rPr>
        <w:t>Q</w:t>
      </w:r>
      <w:r w:rsidRPr="00463664">
        <w:rPr>
          <w:i/>
          <w:vertAlign w:val="subscript"/>
        </w:rPr>
        <w:t>Pixel,Band</w:t>
      </w:r>
      <w:proofErr w:type="spellEnd"/>
      <w:r w:rsidRPr="00463664">
        <w:t xml:space="preserve"> is the </w:t>
      </w:r>
      <w:proofErr w:type="spellStart"/>
      <w:r w:rsidRPr="00463664">
        <w:t>radiometrically</w:t>
      </w:r>
      <w:proofErr w:type="spellEnd"/>
      <w:r w:rsidRPr="00463664">
        <w:t xml:space="preserve"> corrected image pixel (DN), and </w:t>
      </w:r>
      <w:proofErr w:type="spellStart"/>
      <w:r w:rsidRPr="00463664">
        <w:t>Δ</w:t>
      </w:r>
      <w:r w:rsidRPr="00463664">
        <w:rPr>
          <w:vertAlign w:val="subscript"/>
        </w:rPr>
        <w:t>λ,</w:t>
      </w:r>
      <w:r w:rsidRPr="00463664">
        <w:rPr>
          <w:i/>
          <w:vertAlign w:val="subscript"/>
        </w:rPr>
        <w:t>Band</w:t>
      </w:r>
      <w:proofErr w:type="spellEnd"/>
      <w:r w:rsidRPr="00463664">
        <w:t xml:space="preserve"> is the effective bandwidth for a given band at wavelength, λ</w:t>
      </w:r>
      <w:r>
        <w:rPr>
          <w:noProof/>
        </w:rPr>
        <w:t> (Updike &amp; Comp 2010)</w:t>
      </w:r>
      <w:r w:rsidRPr="00463664">
        <w:t xml:space="preserve">. Both </w:t>
      </w:r>
      <w:proofErr w:type="spellStart"/>
      <w:r w:rsidRPr="00463664">
        <w:rPr>
          <w:i/>
        </w:rPr>
        <w:t>K</w:t>
      </w:r>
      <w:r w:rsidRPr="00463664">
        <w:rPr>
          <w:i/>
          <w:vertAlign w:val="subscript"/>
        </w:rPr>
        <w:t>Band</w:t>
      </w:r>
      <w:proofErr w:type="spellEnd"/>
      <w:r w:rsidRPr="00463664">
        <w:t xml:space="preserve"> and </w:t>
      </w:r>
      <w:proofErr w:type="spellStart"/>
      <w:r w:rsidRPr="00463664">
        <w:t>Δ</w:t>
      </w:r>
      <w:r w:rsidRPr="00463664">
        <w:rPr>
          <w:vertAlign w:val="subscript"/>
        </w:rPr>
        <w:t>λ</w:t>
      </w:r>
      <w:proofErr w:type="gramStart"/>
      <w:r w:rsidRPr="00463664">
        <w:rPr>
          <w:vertAlign w:val="subscript"/>
        </w:rPr>
        <w:t>,</w:t>
      </w:r>
      <w:r w:rsidRPr="00463664">
        <w:rPr>
          <w:i/>
          <w:vertAlign w:val="subscript"/>
        </w:rPr>
        <w:t>Band</w:t>
      </w:r>
      <w:proofErr w:type="spellEnd"/>
      <w:proofErr w:type="gramEnd"/>
      <w:r w:rsidRPr="00463664">
        <w:t xml:space="preserve"> are obtained from the metadata supplied with imagery. The </w:t>
      </w:r>
      <w:r w:rsidRPr="00463664">
        <w:rPr>
          <w:i/>
        </w:rPr>
        <w:t>L</w:t>
      </w:r>
      <w:r w:rsidRPr="00463664">
        <w:rPr>
          <w:i/>
          <w:vertAlign w:val="subscript"/>
        </w:rPr>
        <w:t>TOA</w:t>
      </w:r>
      <w:r w:rsidRPr="00463664">
        <w:t xml:space="preserve"> images were then converted to surface reflectance (</w:t>
      </w:r>
      <w:r w:rsidRPr="00463664">
        <w:rPr>
          <w:i/>
        </w:rPr>
        <w:t>P</w:t>
      </w:r>
      <w:r w:rsidRPr="00463664">
        <w:rPr>
          <w:i/>
          <w:snapToGrid w:val="0"/>
          <w:color w:val="000000"/>
          <w:position w:val="-5"/>
          <w:sz w:val="15"/>
          <w:szCs w:val="0"/>
          <w:u w:color="000000"/>
        </w:rPr>
        <w:t>s</w:t>
      </w:r>
      <w:r w:rsidRPr="00463664">
        <w:t xml:space="preserve">) using the physics-based </w:t>
      </w:r>
      <w:r>
        <w:t xml:space="preserve">Fast Line-of-sight Atmospheric Adjustment using Spectral </w:t>
      </w:r>
      <w:proofErr w:type="spellStart"/>
      <w:r>
        <w:t>Hypercubes</w:t>
      </w:r>
      <w:proofErr w:type="spellEnd"/>
      <w:r>
        <w:t xml:space="preserve"> (</w:t>
      </w:r>
      <w:r w:rsidRPr="00463664">
        <w:t>FLAASH</w:t>
      </w:r>
      <w:r>
        <w:t>)</w:t>
      </w:r>
      <w:r w:rsidRPr="00463664">
        <w:t xml:space="preserve"> atmospheric correction </w:t>
      </w:r>
      <w:proofErr w:type="gramStart"/>
      <w:r w:rsidRPr="00463664">
        <w:t xml:space="preserve">algorithm </w:t>
      </w:r>
      <w:r>
        <w:rPr>
          <w:noProof/>
        </w:rPr>
        <w:t> (</w:t>
      </w:r>
      <w:proofErr w:type="gramEnd"/>
      <w:r>
        <w:rPr>
          <w:noProof/>
        </w:rPr>
        <w:t>Adler-Golden et al</w:t>
      </w:r>
      <w:r w:rsidR="005506C9">
        <w:rPr>
          <w:noProof/>
        </w:rPr>
        <w:t>.</w:t>
      </w:r>
      <w:r>
        <w:rPr>
          <w:noProof/>
        </w:rPr>
        <w:t xml:space="preserve"> 1999)</w:t>
      </w:r>
      <w:r>
        <w:t>.</w:t>
      </w:r>
      <w:r w:rsidRPr="00463664">
        <w:t xml:space="preserve"> Th</w:t>
      </w:r>
      <w:r>
        <w:t>e FLAASH</w:t>
      </w:r>
      <w:r w:rsidRPr="00463664">
        <w:t xml:space="preserve"> algorithm</w:t>
      </w:r>
      <w:r>
        <w:t>, which</w:t>
      </w:r>
      <w:r w:rsidRPr="00463664">
        <w:t xml:space="preserve"> is available as a module within ENVI image analysis </w:t>
      </w:r>
      <w:r>
        <w:t xml:space="preserve">software, </w:t>
      </w:r>
      <w:r w:rsidRPr="00463664">
        <w:t xml:space="preserve">utilises sensor orientation data and the MODTRAN5 </w:t>
      </w:r>
      <w:proofErr w:type="spellStart"/>
      <w:r w:rsidRPr="00463664">
        <w:t>radiative</w:t>
      </w:r>
      <w:proofErr w:type="spellEnd"/>
      <w:r w:rsidRPr="00463664">
        <w:t xml:space="preserve"> transfer </w:t>
      </w:r>
      <w:proofErr w:type="spellStart"/>
      <w:proofErr w:type="gramStart"/>
      <w:r w:rsidRPr="00463664">
        <w:t>model</w:t>
      </w:r>
      <w:proofErr w:type="spellEnd"/>
      <w:r w:rsidRPr="00463664">
        <w:t xml:space="preserve"> </w:t>
      </w:r>
      <w:r>
        <w:rPr>
          <w:noProof/>
        </w:rPr>
        <w:t> (</w:t>
      </w:r>
      <w:proofErr w:type="gramEnd"/>
      <w:r>
        <w:rPr>
          <w:noProof/>
        </w:rPr>
        <w:t>Berk et al</w:t>
      </w:r>
      <w:r w:rsidR="005506C9">
        <w:rPr>
          <w:noProof/>
        </w:rPr>
        <w:t>.</w:t>
      </w:r>
      <w:r>
        <w:rPr>
          <w:noProof/>
        </w:rPr>
        <w:t xml:space="preserve"> 2006)</w:t>
      </w:r>
      <w:r w:rsidRPr="00463664">
        <w:t xml:space="preserve">. </w:t>
      </w:r>
      <w:r>
        <w:t>Reflectance was scaled by a factor of 10000 to reduce processing time.</w:t>
      </w:r>
    </w:p>
    <w:p w:rsidR="001250FE" w:rsidRDefault="001250FE" w:rsidP="00433616">
      <w:pPr>
        <w:pStyle w:val="Heading3"/>
      </w:pPr>
      <w:bookmarkStart w:id="112" w:name="_Toc389819412"/>
      <w:r w:rsidRPr="00463664">
        <w:t>Image mosaic</w:t>
      </w:r>
      <w:bookmarkEnd w:id="112"/>
    </w:p>
    <w:p w:rsidR="001250FE" w:rsidRPr="00463664" w:rsidRDefault="001250FE" w:rsidP="00433616">
      <w:r w:rsidRPr="00463664">
        <w:t xml:space="preserve">Prior to creating </w:t>
      </w:r>
      <w:r>
        <w:t>a</w:t>
      </w:r>
      <w:r w:rsidRPr="00463664">
        <w:t xml:space="preserve"> mosaic of the three </w:t>
      </w:r>
      <w:r>
        <w:t xml:space="preserve">reflectance </w:t>
      </w:r>
      <w:r w:rsidRPr="00463664">
        <w:t xml:space="preserve">images, null pixels </w:t>
      </w:r>
      <w:r>
        <w:t xml:space="preserve">(edge pixels that are not part of the imagery) </w:t>
      </w:r>
      <w:r w:rsidRPr="00463664">
        <w:t xml:space="preserve">were converted from the value 0 </w:t>
      </w:r>
      <w:r>
        <w:t xml:space="preserve">to </w:t>
      </w:r>
      <w:r w:rsidRPr="00463664">
        <w:t>-1</w:t>
      </w:r>
      <w:r>
        <w:t>5</w:t>
      </w:r>
      <w:r w:rsidRPr="00463664">
        <w:t xml:space="preserve">00. </w:t>
      </w:r>
      <w:r>
        <w:t xml:space="preserve">If the </w:t>
      </w:r>
      <w:r w:rsidRPr="00463664">
        <w:t xml:space="preserve">default value </w:t>
      </w:r>
      <w:r>
        <w:t xml:space="preserve">of 0 </w:t>
      </w:r>
      <w:r w:rsidRPr="00463664">
        <w:t xml:space="preserve">for null pixels </w:t>
      </w:r>
      <w:r>
        <w:t xml:space="preserve">was kept </w:t>
      </w:r>
      <w:r w:rsidRPr="00463664">
        <w:t>pixels</w:t>
      </w:r>
      <w:r w:rsidRPr="00672483">
        <w:t xml:space="preserve"> </w:t>
      </w:r>
      <w:r>
        <w:t>with</w:t>
      </w:r>
      <w:r w:rsidRPr="00463664">
        <w:t xml:space="preserve">in the reflectance images </w:t>
      </w:r>
      <w:r>
        <w:t>with</w:t>
      </w:r>
      <w:r w:rsidRPr="00463664">
        <w:t xml:space="preserve"> an actual value of 0 in some bands </w:t>
      </w:r>
      <w:r>
        <w:t>(some pixels within water and shadows) would result in</w:t>
      </w:r>
      <w:r w:rsidRPr="00463664">
        <w:t xml:space="preserve"> null sections within the image</w:t>
      </w:r>
      <w:r>
        <w:t xml:space="preserve"> during</w:t>
      </w:r>
      <w:r w:rsidRPr="00463664">
        <w:t xml:space="preserve"> the mosaic process. </w:t>
      </w:r>
      <w:r>
        <w:t>A mosaic</w:t>
      </w:r>
      <w:r w:rsidRPr="00463664">
        <w:t xml:space="preserve"> </w:t>
      </w:r>
      <w:r>
        <w:t xml:space="preserve">was firstly created </w:t>
      </w:r>
      <w:r w:rsidRPr="00463664">
        <w:t xml:space="preserve">from </w:t>
      </w:r>
      <w:r>
        <w:t xml:space="preserve">the </w:t>
      </w:r>
      <w:r w:rsidRPr="00463664">
        <w:t>region 2 and 3 images. The region 2 image was colour adjusted to the fixed Region 3 values using statistics from the overlapping areas in the regions</w:t>
      </w:r>
      <w:r>
        <w:t xml:space="preserve"> and </w:t>
      </w:r>
      <w:proofErr w:type="spellStart"/>
      <w:r w:rsidRPr="00463664">
        <w:t>resampled</w:t>
      </w:r>
      <w:proofErr w:type="spellEnd"/>
      <w:r>
        <w:t xml:space="preserve"> using the </w:t>
      </w:r>
      <w:r w:rsidRPr="00463664">
        <w:t xml:space="preserve">Nearest </w:t>
      </w:r>
      <w:r>
        <w:t>N</w:t>
      </w:r>
      <w:r w:rsidRPr="00463664">
        <w:t>eighbour</w:t>
      </w:r>
      <w:r>
        <w:t xml:space="preserve"> algorithm</w:t>
      </w:r>
      <w:r w:rsidRPr="00463664">
        <w:t xml:space="preserve">. Region 1 was then added to the Region 2 </w:t>
      </w:r>
      <w:r>
        <w:t>and</w:t>
      </w:r>
      <w:r w:rsidRPr="00463664">
        <w:t xml:space="preserve"> 3 </w:t>
      </w:r>
      <w:proofErr w:type="gramStart"/>
      <w:r w:rsidRPr="00463664">
        <w:t>mosaic</w:t>
      </w:r>
      <w:proofErr w:type="gramEnd"/>
      <w:r w:rsidRPr="00463664">
        <w:t xml:space="preserve"> by colour adjusting Region 1 to the fixed mosaic of Region 2 and 3. Any null pixels in the final mosaic of all three images were given the value -1500</w:t>
      </w:r>
      <w:r>
        <w:t xml:space="preserve"> making it easy to eliminate these pixels from the analysis</w:t>
      </w:r>
      <w:r w:rsidRPr="00463664">
        <w:t>.</w:t>
      </w:r>
    </w:p>
    <w:p w:rsidR="00F85F93" w:rsidRDefault="00F85F93" w:rsidP="00433616">
      <w:pPr>
        <w:spacing w:after="0" w:line="240" w:lineRule="auto"/>
        <w:jc w:val="left"/>
        <w:rPr>
          <w:rFonts w:ascii="Arial" w:hAnsi="Arial"/>
          <w:b/>
          <w:sz w:val="28"/>
        </w:rPr>
      </w:pPr>
      <w:bookmarkStart w:id="113" w:name="_Ref365988701"/>
      <w:bookmarkStart w:id="114" w:name="_Toc389819413"/>
      <w:r>
        <w:br w:type="page"/>
      </w:r>
    </w:p>
    <w:p w:rsidR="001250FE" w:rsidRPr="00463664" w:rsidRDefault="001250FE" w:rsidP="00433616">
      <w:pPr>
        <w:pStyle w:val="Heading2"/>
      </w:pPr>
      <w:bookmarkStart w:id="115" w:name="_Toc397676583"/>
      <w:r w:rsidRPr="00463664">
        <w:t>Image analysis and classification</w:t>
      </w:r>
      <w:bookmarkEnd w:id="113"/>
      <w:bookmarkEnd w:id="114"/>
      <w:bookmarkEnd w:id="115"/>
    </w:p>
    <w:p w:rsidR="001250FE" w:rsidRDefault="001250FE" w:rsidP="00433616">
      <w:pPr>
        <w:rPr>
          <w:rFonts w:eastAsia="TimesNewRoman"/>
          <w:szCs w:val="22"/>
          <w:lang w:eastAsia="en-AU"/>
        </w:rPr>
      </w:pPr>
      <w:r>
        <w:t>A GEOBIA approach</w:t>
      </w:r>
      <w:r w:rsidRPr="00F52338">
        <w:t xml:space="preserve"> </w:t>
      </w:r>
      <w:r>
        <w:t xml:space="preserve">was used to analyse and classify the WV-2 imagery. </w:t>
      </w:r>
      <w:r>
        <w:rPr>
          <w:rFonts w:eastAsia="TimesNewRoman"/>
          <w:szCs w:val="22"/>
          <w:lang w:eastAsia="en-AU"/>
        </w:rPr>
        <w:t xml:space="preserve">GEOBIA is typically a stepwise process involving a series of rules that implement segmentation, reshaping and classification algorithms. These rules establish and operate within a series of object and classification </w:t>
      </w:r>
      <w:r w:rsidRPr="0098295B">
        <w:rPr>
          <w:rFonts w:eastAsia="TimesNewRoman"/>
          <w:szCs w:val="22"/>
          <w:lang w:eastAsia="en-AU"/>
        </w:rPr>
        <w:t>hierarchies (</w:t>
      </w:r>
      <w:fldSimple w:instr=" REF _Ref373414824 \h  \* MERGEFORMAT ">
        <w:r w:rsidR="004C7A2F" w:rsidRPr="004C7A2F">
          <w:t xml:space="preserve">Figure </w:t>
        </w:r>
        <w:r w:rsidR="004C7A2F" w:rsidRPr="004C7A2F">
          <w:rPr>
            <w:noProof/>
          </w:rPr>
          <w:t>3.8</w:t>
        </w:r>
      </w:fldSimple>
      <w:r w:rsidRPr="0098295B">
        <w:rPr>
          <w:rFonts w:eastAsia="TimesNewRoman"/>
          <w:szCs w:val="22"/>
          <w:lang w:eastAsia="en-AU"/>
        </w:rPr>
        <w:t>).</w:t>
      </w:r>
      <w:r>
        <w:rPr>
          <w:rFonts w:eastAsia="TimesNewRoman"/>
          <w:szCs w:val="22"/>
          <w:lang w:eastAsia="en-AU"/>
        </w:rPr>
        <w:t xml:space="preserve"> </w:t>
      </w:r>
    </w:p>
    <w:p w:rsidR="001250FE" w:rsidRDefault="001250FE" w:rsidP="00433616">
      <w:pPr>
        <w:keepNext/>
        <w:jc w:val="center"/>
      </w:pPr>
      <w:r>
        <w:rPr>
          <w:rFonts w:eastAsia="TimesNewRoman"/>
          <w:noProof/>
          <w:szCs w:val="22"/>
          <w:lang w:eastAsia="en-AU"/>
        </w:rPr>
        <w:drawing>
          <wp:inline distT="0" distB="0" distL="0" distR="0">
            <wp:extent cx="5686425" cy="3343274"/>
            <wp:effectExtent l="19050" t="0" r="9525" b="0"/>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email"/>
                    <a:srcRect b="35593"/>
                    <a:stretch>
                      <a:fillRect/>
                    </a:stretch>
                  </pic:blipFill>
                  <pic:spPr bwMode="auto">
                    <a:xfrm>
                      <a:off x="0" y="0"/>
                      <a:ext cx="5686425" cy="3343274"/>
                    </a:xfrm>
                    <a:prstGeom prst="rect">
                      <a:avLst/>
                    </a:prstGeom>
                    <a:noFill/>
                    <a:ln w="9525">
                      <a:noFill/>
                      <a:miter lim="800000"/>
                      <a:headEnd/>
                      <a:tailEnd/>
                    </a:ln>
                  </pic:spPr>
                </pic:pic>
              </a:graphicData>
            </a:graphic>
          </wp:inline>
        </w:drawing>
      </w:r>
    </w:p>
    <w:p w:rsidR="001250FE" w:rsidRDefault="001250FE" w:rsidP="00433616">
      <w:pPr>
        <w:pStyle w:val="figurecaption"/>
      </w:pPr>
      <w:bookmarkStart w:id="116" w:name="_Ref373414824"/>
      <w:bookmarkStart w:id="117" w:name="_Toc394491974"/>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8</w:t>
      </w:r>
      <w:r w:rsidR="00C43712" w:rsidRPr="005506C9">
        <w:rPr>
          <w:b/>
        </w:rPr>
        <w:fldChar w:fldCharType="end"/>
      </w:r>
      <w:bookmarkEnd w:id="116"/>
      <w:r w:rsidR="000D5A44">
        <w:rPr>
          <w:b/>
        </w:rPr>
        <w:t xml:space="preserve"> </w:t>
      </w:r>
      <w:r>
        <w:t xml:space="preserve"> Image </w:t>
      </w:r>
      <w:proofErr w:type="gramStart"/>
      <w:r>
        <w:t>object</w:t>
      </w:r>
      <w:proofErr w:type="gramEnd"/>
      <w:r>
        <w:t xml:space="preserve"> hierarchy. Each object is topologically linked to its neighbours, its super object and its sub objects.</w:t>
      </w:r>
      <w:bookmarkEnd w:id="117"/>
    </w:p>
    <w:p w:rsidR="001250FE" w:rsidRPr="009E5273" w:rsidRDefault="001250FE" w:rsidP="00433616">
      <w:pPr>
        <w:rPr>
          <w:rFonts w:eastAsia="TimesNewRoman"/>
          <w:szCs w:val="22"/>
          <w:lang w:eastAsia="en-AU"/>
        </w:rPr>
      </w:pPr>
      <w:r>
        <w:rPr>
          <w:rFonts w:eastAsia="TimesNewRoman"/>
          <w:szCs w:val="22"/>
          <w:lang w:eastAsia="en-AU"/>
        </w:rPr>
        <w:t xml:space="preserve">For </w:t>
      </w:r>
      <w:r w:rsidRPr="0098295B">
        <w:rPr>
          <w:rFonts w:eastAsia="TimesNewRoman"/>
          <w:szCs w:val="22"/>
          <w:lang w:eastAsia="en-AU"/>
        </w:rPr>
        <w:t xml:space="preserve">this project, the GEOBIA rule set was created using the </w:t>
      </w:r>
      <w:proofErr w:type="spellStart"/>
      <w:r w:rsidRPr="0098295B">
        <w:rPr>
          <w:rFonts w:eastAsia="TimesNewRoman"/>
          <w:szCs w:val="22"/>
          <w:lang w:eastAsia="en-AU"/>
        </w:rPr>
        <w:t>eCognition</w:t>
      </w:r>
      <w:proofErr w:type="spellEnd"/>
      <w:r w:rsidRPr="0098295B">
        <w:rPr>
          <w:rFonts w:eastAsia="TimesNewRoman"/>
          <w:szCs w:val="22"/>
          <w:lang w:eastAsia="en-AU"/>
        </w:rPr>
        <w:t xml:space="preserve"> software package. </w:t>
      </w:r>
      <w:fldSimple w:instr=" REF _Ref371320172 \h  \* MERGEFORMAT ">
        <w:r w:rsidR="004C7A2F" w:rsidRPr="004C7A2F">
          <w:t xml:space="preserve">Figure </w:t>
        </w:r>
        <w:r w:rsidR="004C7A2F" w:rsidRPr="004C7A2F">
          <w:rPr>
            <w:noProof/>
          </w:rPr>
          <w:t>3.9</w:t>
        </w:r>
      </w:fldSimple>
      <w:r>
        <w:rPr>
          <w:rFonts w:eastAsia="TimesNewRoman"/>
          <w:szCs w:val="22"/>
          <w:lang w:eastAsia="en-AU"/>
        </w:rPr>
        <w:t xml:space="preserve"> shows the project set up dialogue where the image data, thematic layers and extent are selected. </w:t>
      </w:r>
    </w:p>
    <w:p w:rsidR="001250FE" w:rsidRDefault="001250FE" w:rsidP="00433616">
      <w:pPr>
        <w:keepNext/>
      </w:pPr>
      <w:r w:rsidRPr="002D2A4F">
        <w:rPr>
          <w:noProof/>
          <w:lang w:eastAsia="en-AU"/>
        </w:rPr>
        <w:drawing>
          <wp:inline distT="0" distB="0" distL="0" distR="0">
            <wp:extent cx="5272405" cy="5708650"/>
            <wp:effectExtent l="19050" t="0" r="4445"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email"/>
                    <a:srcRect/>
                    <a:stretch>
                      <a:fillRect/>
                    </a:stretch>
                  </pic:blipFill>
                  <pic:spPr bwMode="auto">
                    <a:xfrm>
                      <a:off x="0" y="0"/>
                      <a:ext cx="5272405" cy="5708650"/>
                    </a:xfrm>
                    <a:prstGeom prst="rect">
                      <a:avLst/>
                    </a:prstGeom>
                    <a:noFill/>
                    <a:ln w="9525">
                      <a:noFill/>
                      <a:miter lim="800000"/>
                      <a:headEnd/>
                      <a:tailEnd/>
                    </a:ln>
                  </pic:spPr>
                </pic:pic>
              </a:graphicData>
            </a:graphic>
          </wp:inline>
        </w:drawing>
      </w:r>
    </w:p>
    <w:p w:rsidR="001250FE" w:rsidRDefault="001250FE" w:rsidP="00433616">
      <w:pPr>
        <w:pStyle w:val="figurecaption"/>
      </w:pPr>
      <w:bookmarkStart w:id="118" w:name="_Ref371320172"/>
      <w:bookmarkStart w:id="119" w:name="_Toc394491975"/>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9</w:t>
      </w:r>
      <w:r w:rsidR="00C43712" w:rsidRPr="005506C9">
        <w:rPr>
          <w:b/>
        </w:rPr>
        <w:fldChar w:fldCharType="end"/>
      </w:r>
      <w:bookmarkEnd w:id="118"/>
      <w:r w:rsidR="000D5A44">
        <w:rPr>
          <w:b/>
        </w:rPr>
        <w:t xml:space="preserve"> </w:t>
      </w:r>
      <w:r>
        <w:t xml:space="preserve"> The Open/Modify project dialogue within the </w:t>
      </w:r>
      <w:proofErr w:type="spellStart"/>
      <w:r>
        <w:t>eCognition</w:t>
      </w:r>
      <w:proofErr w:type="spellEnd"/>
      <w:r>
        <w:t xml:space="preserve"> software.</w:t>
      </w:r>
      <w:bookmarkEnd w:id="119"/>
    </w:p>
    <w:p w:rsidR="001250FE" w:rsidRPr="0016317C" w:rsidRDefault="001250FE" w:rsidP="00433616">
      <w:pPr>
        <w:pStyle w:val="Heading3"/>
      </w:pPr>
      <w:bookmarkStart w:id="120" w:name="_Toc389819414"/>
      <w:r w:rsidRPr="0016317C">
        <w:t>Masks</w:t>
      </w:r>
      <w:bookmarkEnd w:id="120"/>
    </w:p>
    <w:p w:rsidR="001250FE" w:rsidRDefault="001250FE" w:rsidP="00433616">
      <w:r>
        <w:t>Prior to any discrimination of the vegetation within the floodplain, a</w:t>
      </w:r>
      <w:r w:rsidRPr="00463664">
        <w:t xml:space="preserve"> series of masks were applied to the mosaic to exclude regions of non-interest from the </w:t>
      </w:r>
      <w:r w:rsidRPr="0098295B">
        <w:t>analysis (</w:t>
      </w:r>
      <w:fldSimple w:instr=" REF _Ref373832605 \h  \* MERGEFORMAT ">
        <w:r w:rsidR="004C7A2F" w:rsidRPr="004C7A2F">
          <w:t xml:space="preserve">Figure </w:t>
        </w:r>
        <w:r w:rsidR="004C7A2F" w:rsidRPr="004C7A2F">
          <w:rPr>
            <w:noProof/>
          </w:rPr>
          <w:t>3.10</w:t>
        </w:r>
      </w:fldSimple>
      <w:r w:rsidRPr="0098295B">
        <w:t>).</w:t>
      </w:r>
      <w:r w:rsidRPr="00463664">
        <w:t xml:space="preserve"> This was done to reduce unnecessary </w:t>
      </w:r>
      <w:r>
        <w:t>analysis involving non-relevant regions and</w:t>
      </w:r>
      <w:r w:rsidRPr="00463664">
        <w:t xml:space="preserve"> redundant processing steps.</w:t>
      </w:r>
    </w:p>
    <w:p w:rsidR="001250FE" w:rsidRDefault="001250FE" w:rsidP="00433616">
      <w:pPr>
        <w:keepNext/>
        <w:jc w:val="center"/>
      </w:pPr>
      <w:r>
        <w:rPr>
          <w:noProof/>
          <w:lang w:eastAsia="en-AU"/>
        </w:rPr>
        <w:drawing>
          <wp:inline distT="0" distB="0" distL="0" distR="0">
            <wp:extent cx="4856309" cy="6306448"/>
            <wp:effectExtent l="19050" t="0" r="1441" b="0"/>
            <wp:docPr id="15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email"/>
                    <a:srcRect l="1825" t="2540" r="57225" b="20161"/>
                    <a:stretch>
                      <a:fillRect/>
                    </a:stretch>
                  </pic:blipFill>
                  <pic:spPr bwMode="auto">
                    <a:xfrm>
                      <a:off x="0" y="0"/>
                      <a:ext cx="4852221" cy="6301139"/>
                    </a:xfrm>
                    <a:prstGeom prst="rect">
                      <a:avLst/>
                    </a:prstGeom>
                    <a:noFill/>
                    <a:ln w="9525">
                      <a:noFill/>
                      <a:miter lim="800000"/>
                      <a:headEnd/>
                      <a:tailEnd/>
                    </a:ln>
                  </pic:spPr>
                </pic:pic>
              </a:graphicData>
            </a:graphic>
          </wp:inline>
        </w:drawing>
      </w:r>
    </w:p>
    <w:p w:rsidR="001250FE" w:rsidRDefault="001250FE" w:rsidP="00433616">
      <w:pPr>
        <w:pStyle w:val="figurecaption"/>
      </w:pPr>
      <w:bookmarkStart w:id="121" w:name="_Ref373832605"/>
      <w:bookmarkStart w:id="122" w:name="_Toc394491976"/>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10</w:t>
      </w:r>
      <w:r w:rsidR="00C43712" w:rsidRPr="005506C9">
        <w:rPr>
          <w:b/>
        </w:rPr>
        <w:fldChar w:fldCharType="end"/>
      </w:r>
      <w:bookmarkEnd w:id="121"/>
      <w:r>
        <w:t xml:space="preserve"> </w:t>
      </w:r>
      <w:r w:rsidR="00F85F93">
        <w:t xml:space="preserve"> </w:t>
      </w:r>
      <w:r>
        <w:t xml:space="preserve">Flow diagram for the application of masks upon the WV-2 and ancillary data. FDI is Forest Discrimination </w:t>
      </w:r>
      <w:proofErr w:type="gramStart"/>
      <w:r>
        <w:t xml:space="preserve">Index </w:t>
      </w:r>
      <w:r>
        <w:rPr>
          <w:noProof/>
        </w:rPr>
        <w:t> (</w:t>
      </w:r>
      <w:proofErr w:type="gramEnd"/>
      <w:r>
        <w:rPr>
          <w:noProof/>
        </w:rPr>
        <w:t>Bunting &amp; Lucas 2006)</w:t>
      </w:r>
      <w:r>
        <w:t>.</w:t>
      </w:r>
      <w:bookmarkEnd w:id="122"/>
    </w:p>
    <w:p w:rsidR="001250FE" w:rsidRPr="00463664" w:rsidRDefault="001250FE" w:rsidP="00433616">
      <w:pPr>
        <w:pStyle w:val="Heading3"/>
      </w:pPr>
      <w:bookmarkStart w:id="123" w:name="_Toc389819415"/>
      <w:r w:rsidRPr="00463664">
        <w:t>Masking out of non-image pixels</w:t>
      </w:r>
      <w:bookmarkEnd w:id="123"/>
    </w:p>
    <w:p w:rsidR="001250FE" w:rsidRDefault="001250FE" w:rsidP="00433616">
      <w:r>
        <w:t xml:space="preserve">When setting up the project in </w:t>
      </w:r>
      <w:proofErr w:type="spellStart"/>
      <w:r>
        <w:t>eCognition</w:t>
      </w:r>
      <w:proofErr w:type="spellEnd"/>
      <w:r>
        <w:t>, a null data value</w:t>
      </w:r>
      <w:r w:rsidRPr="00C53E36">
        <w:t xml:space="preserve"> </w:t>
      </w:r>
      <w:r w:rsidR="00243B64">
        <w:t xml:space="preserve">can be assigned </w:t>
      </w:r>
      <w:r>
        <w:t xml:space="preserve">by clicking the No Data button seen in </w:t>
      </w:r>
      <w:r w:rsidR="00243B64">
        <w:t xml:space="preserve">the Open </w:t>
      </w:r>
      <w:r w:rsidR="00243B64" w:rsidRPr="0098295B">
        <w:t>Project dialogue (</w:t>
      </w:r>
      <w:fldSimple w:instr=" REF _Ref371320172 \h  \* MERGEFORMAT ">
        <w:r w:rsidR="004C7A2F" w:rsidRPr="004C7A2F">
          <w:t xml:space="preserve">Figure </w:t>
        </w:r>
        <w:r w:rsidR="004C7A2F" w:rsidRPr="004C7A2F">
          <w:rPr>
            <w:noProof/>
          </w:rPr>
          <w:t>3.9</w:t>
        </w:r>
      </w:fldSimple>
      <w:r w:rsidRPr="0098295B">
        <w:t>) to eliminate null data pixels from the analysis. In this case, -1500 was used as the value for null data pixels as assigned during the creation of the mosaic (</w:t>
      </w:r>
      <w:fldSimple w:instr=" REF _Ref371319739 \h  \* MERGEFORMAT ">
        <w:r w:rsidR="004C7A2F" w:rsidRPr="004C7A2F">
          <w:t xml:space="preserve">Figure </w:t>
        </w:r>
        <w:r w:rsidR="004C7A2F" w:rsidRPr="004C7A2F">
          <w:rPr>
            <w:noProof/>
          </w:rPr>
          <w:t>3.11</w:t>
        </w:r>
      </w:fldSimple>
      <w:r w:rsidRPr="0098295B">
        <w:t>).</w:t>
      </w:r>
    </w:p>
    <w:p w:rsidR="001250FE" w:rsidRDefault="001250FE" w:rsidP="00433616">
      <w:pPr>
        <w:keepNext/>
        <w:jc w:val="center"/>
      </w:pPr>
      <w:r>
        <w:rPr>
          <w:noProof/>
          <w:lang w:eastAsia="en-AU"/>
        </w:rPr>
        <w:drawing>
          <wp:inline distT="0" distB="0" distL="0" distR="0">
            <wp:extent cx="3296110" cy="4429744"/>
            <wp:effectExtent l="19050" t="0" r="0" b="0"/>
            <wp:docPr id="5" name="Picture 4" descr="no_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_data.png"/>
                    <pic:cNvPicPr/>
                  </pic:nvPicPr>
                  <pic:blipFill>
                    <a:blip r:embed="rId47" cstate="email"/>
                    <a:stretch>
                      <a:fillRect/>
                    </a:stretch>
                  </pic:blipFill>
                  <pic:spPr>
                    <a:xfrm>
                      <a:off x="0" y="0"/>
                      <a:ext cx="3296110" cy="4429744"/>
                    </a:xfrm>
                    <a:prstGeom prst="rect">
                      <a:avLst/>
                    </a:prstGeom>
                  </pic:spPr>
                </pic:pic>
              </a:graphicData>
            </a:graphic>
          </wp:inline>
        </w:drawing>
      </w:r>
    </w:p>
    <w:p w:rsidR="001250FE" w:rsidRPr="00463664" w:rsidRDefault="001250FE" w:rsidP="00433616">
      <w:pPr>
        <w:pStyle w:val="figurecaption"/>
      </w:pPr>
      <w:bookmarkStart w:id="124" w:name="_Ref371319739"/>
      <w:bookmarkStart w:id="125" w:name="_Toc394491977"/>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11</w:t>
      </w:r>
      <w:r w:rsidR="00C43712" w:rsidRPr="005506C9">
        <w:rPr>
          <w:b/>
        </w:rPr>
        <w:fldChar w:fldCharType="end"/>
      </w:r>
      <w:bookmarkEnd w:id="124"/>
      <w:r w:rsidR="00F85F93">
        <w:rPr>
          <w:b/>
        </w:rPr>
        <w:t xml:space="preserve"> </w:t>
      </w:r>
      <w:r>
        <w:t xml:space="preserve"> The Assign No Data Values dialogue enabled the elimination of null data from the analysis.</w:t>
      </w:r>
      <w:bookmarkEnd w:id="125"/>
    </w:p>
    <w:p w:rsidR="001250FE" w:rsidRPr="00463664" w:rsidRDefault="001250FE" w:rsidP="00433616">
      <w:pPr>
        <w:pStyle w:val="Heading3"/>
      </w:pPr>
      <w:bookmarkStart w:id="126" w:name="_Ref369612677"/>
      <w:bookmarkStart w:id="127" w:name="_Toc389819416"/>
      <w:r w:rsidRPr="00463664">
        <w:t>Water mask</w:t>
      </w:r>
      <w:bookmarkEnd w:id="126"/>
      <w:bookmarkEnd w:id="127"/>
    </w:p>
    <w:p w:rsidR="001250FE" w:rsidRDefault="001250FE" w:rsidP="00433616">
      <w:r w:rsidRPr="00463664">
        <w:t xml:space="preserve">The NIR1 band </w:t>
      </w:r>
      <w:r>
        <w:t>(</w:t>
      </w:r>
      <w:r w:rsidRPr="00463664">
        <w:t>770</w:t>
      </w:r>
      <w:r w:rsidR="001F1A6F">
        <w:t>–</w:t>
      </w:r>
      <w:r w:rsidRPr="00463664">
        <w:t>895</w:t>
      </w:r>
      <w:r>
        <w:t xml:space="preserve"> nm) </w:t>
      </w:r>
      <w:r w:rsidRPr="00463664">
        <w:t xml:space="preserve">displays </w:t>
      </w:r>
      <w:r>
        <w:t>low</w:t>
      </w:r>
      <w:r w:rsidRPr="00463664">
        <w:t xml:space="preserve"> reflectance </w:t>
      </w:r>
      <w:r>
        <w:t xml:space="preserve">values </w:t>
      </w:r>
      <w:r w:rsidRPr="00463664">
        <w:t>over water</w:t>
      </w:r>
      <w:r>
        <w:t xml:space="preserve"> bodies</w:t>
      </w:r>
      <w:r w:rsidRPr="00463664">
        <w:t xml:space="preserve">. Therefore, </w:t>
      </w:r>
      <w:r>
        <w:t>it was possible</w:t>
      </w:r>
      <w:r w:rsidRPr="00463664">
        <w:t xml:space="preserve"> to delineate open water from the image mosaic by utilising a threshold</w:t>
      </w:r>
      <w:r>
        <w:t xml:space="preserve"> </w:t>
      </w:r>
      <w:r w:rsidRPr="00463664">
        <w:t xml:space="preserve">based </w:t>
      </w:r>
      <w:r w:rsidRPr="0098295B">
        <w:t>on the NIR1 band as well as a reshaping routine (</w:t>
      </w:r>
      <w:fldSimple w:instr=" REF _Ref371322375 \h  \* MERGEFORMAT ">
        <w:r w:rsidR="004C7A2F" w:rsidRPr="004C7A2F">
          <w:t xml:space="preserve">Figure </w:t>
        </w:r>
        <w:r w:rsidR="004C7A2F" w:rsidRPr="004C7A2F">
          <w:rPr>
            <w:noProof/>
          </w:rPr>
          <w:t>3.12</w:t>
        </w:r>
      </w:fldSimple>
      <w:r w:rsidRPr="0098295B">
        <w:t>). The process involved creating seed objects for the water class using the multi-threshold segmentation algorithm that splits the image into objects bel</w:t>
      </w:r>
      <w:r w:rsidR="003A3268" w:rsidRPr="0098295B">
        <w:t>onging to two or more classes</w:t>
      </w:r>
      <w:r w:rsidRPr="0098295B">
        <w:t xml:space="preserve"> based on pixel values above or below the user-defined </w:t>
      </w:r>
      <w:proofErr w:type="gramStart"/>
      <w:r w:rsidRPr="0098295B">
        <w:t xml:space="preserve">thresholds </w:t>
      </w:r>
      <w:r w:rsidRPr="0098295B">
        <w:rPr>
          <w:noProof/>
        </w:rPr>
        <w:t> (</w:t>
      </w:r>
      <w:proofErr w:type="gramEnd"/>
      <w:r w:rsidRPr="0098295B">
        <w:rPr>
          <w:noProof/>
        </w:rPr>
        <w:t>Trimble 2012)</w:t>
      </w:r>
      <w:r w:rsidRPr="0098295B">
        <w:t>. In this instance, water seed objects were created for Regions 2 and 3 from pixels below the threshold value of 400 for the NIR1 band. The threshold for Region 1 was 200. The reshaping routine involved the growing of the seed objects into neighbouring pixels to ensure surface water was sufficiently covered by the objects and shrinking to smooth the boundaries of the objects (</w:t>
      </w:r>
      <w:fldSimple w:instr=" REF _Ref370906506 \h  \* MERGEFORMAT ">
        <w:r w:rsidR="004C7A2F" w:rsidRPr="004C7A2F">
          <w:t xml:space="preserve">Figure </w:t>
        </w:r>
        <w:r w:rsidR="004C7A2F" w:rsidRPr="004C7A2F">
          <w:rPr>
            <w:noProof/>
          </w:rPr>
          <w:t>3.13</w:t>
        </w:r>
      </w:fldSimple>
      <w:r w:rsidRPr="0098295B">
        <w:t>).</w:t>
      </w:r>
    </w:p>
    <w:p w:rsidR="001250FE" w:rsidRDefault="001250FE" w:rsidP="00433616"/>
    <w:p w:rsidR="001250FE" w:rsidRDefault="001250FE" w:rsidP="00433616">
      <w:pPr>
        <w:keepNext/>
      </w:pPr>
      <w:r>
        <w:rPr>
          <w:noProof/>
          <w:lang w:eastAsia="en-AU"/>
        </w:rPr>
        <w:drawing>
          <wp:inline distT="0" distB="0" distL="0" distR="0">
            <wp:extent cx="5830114" cy="2400635"/>
            <wp:effectExtent l="19050" t="0" r="0" b="0"/>
            <wp:docPr id="48" name="Picture 47" descr="water_m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_mask.png"/>
                    <pic:cNvPicPr/>
                  </pic:nvPicPr>
                  <pic:blipFill>
                    <a:blip r:embed="rId48" cstate="email"/>
                    <a:stretch>
                      <a:fillRect/>
                    </a:stretch>
                  </pic:blipFill>
                  <pic:spPr>
                    <a:xfrm>
                      <a:off x="0" y="0"/>
                      <a:ext cx="5830114" cy="2400635"/>
                    </a:xfrm>
                    <a:prstGeom prst="rect">
                      <a:avLst/>
                    </a:prstGeom>
                  </pic:spPr>
                </pic:pic>
              </a:graphicData>
            </a:graphic>
          </wp:inline>
        </w:drawing>
      </w:r>
    </w:p>
    <w:p w:rsidR="001250FE" w:rsidRDefault="001250FE" w:rsidP="00433616">
      <w:pPr>
        <w:pStyle w:val="figurecaption"/>
      </w:pPr>
      <w:bookmarkStart w:id="128" w:name="_Ref371322375"/>
      <w:bookmarkStart w:id="129" w:name="_Toc394491978"/>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12</w:t>
      </w:r>
      <w:r w:rsidR="00C43712" w:rsidRPr="005506C9">
        <w:rPr>
          <w:b/>
        </w:rPr>
        <w:fldChar w:fldCharType="end"/>
      </w:r>
      <w:bookmarkEnd w:id="128"/>
      <w:r>
        <w:t xml:space="preserve"> </w:t>
      </w:r>
      <w:r w:rsidR="00F85F93">
        <w:t xml:space="preserve"> </w:t>
      </w:r>
      <w:r>
        <w:t xml:space="preserve">Water mask </w:t>
      </w:r>
      <w:proofErr w:type="spellStart"/>
      <w:r>
        <w:t>ruleset</w:t>
      </w:r>
      <w:proofErr w:type="spellEnd"/>
      <w:r>
        <w:t xml:space="preserve"> for Regions 2 and 3.</w:t>
      </w:r>
      <w:bookmarkEnd w:id="129"/>
    </w:p>
    <w:p w:rsidR="001250FE" w:rsidRDefault="001250FE" w:rsidP="00433616">
      <w:pPr>
        <w:keepNext/>
        <w:jc w:val="center"/>
      </w:pPr>
      <w:r w:rsidRPr="002539F5">
        <w:rPr>
          <w:noProof/>
          <w:lang w:eastAsia="en-AU"/>
        </w:rPr>
        <w:drawing>
          <wp:inline distT="0" distB="0" distL="0" distR="0">
            <wp:extent cx="3371850" cy="2943225"/>
            <wp:effectExtent l="19050" t="0" r="0" b="0"/>
            <wp:docPr id="15" name="Picture 1"/>
            <wp:cNvGraphicFramePr/>
            <a:graphic xmlns:a="http://schemas.openxmlformats.org/drawingml/2006/main">
              <a:graphicData uri="http://schemas.openxmlformats.org/drawingml/2006/picture">
                <pic:pic xmlns:pic="http://schemas.openxmlformats.org/drawingml/2006/picture">
                  <pic:nvPicPr>
                    <pic:cNvPr id="36" name="Picture 3"/>
                    <pic:cNvPicPr>
                      <a:picLocks noChangeAspect="1" noChangeArrowheads="1"/>
                    </pic:cNvPicPr>
                  </pic:nvPicPr>
                  <pic:blipFill>
                    <a:blip r:embed="rId49" cstate="email"/>
                    <a:srcRect/>
                    <a:stretch>
                      <a:fillRect/>
                    </a:stretch>
                  </pic:blipFill>
                  <pic:spPr bwMode="auto">
                    <a:xfrm>
                      <a:off x="0" y="0"/>
                      <a:ext cx="3371304" cy="2942749"/>
                    </a:xfrm>
                    <a:prstGeom prst="rect">
                      <a:avLst/>
                    </a:prstGeom>
                    <a:ln>
                      <a:noFill/>
                    </a:ln>
                    <a:effectLst/>
                  </pic:spPr>
                </pic:pic>
              </a:graphicData>
            </a:graphic>
          </wp:inline>
        </w:drawing>
      </w:r>
    </w:p>
    <w:p w:rsidR="001250FE" w:rsidRDefault="001250FE" w:rsidP="00433616">
      <w:pPr>
        <w:pStyle w:val="figurecaption"/>
      </w:pPr>
      <w:bookmarkStart w:id="130" w:name="_Ref370906506"/>
      <w:bookmarkStart w:id="131" w:name="_Toc394491979"/>
      <w:proofErr w:type="gramStart"/>
      <w:r w:rsidRPr="005506C9">
        <w:rPr>
          <w:b/>
        </w:rPr>
        <w:t xml:space="preserve">Figure </w:t>
      </w:r>
      <w:proofErr w:type="gramEnd"/>
      <w:r w:rsidR="00C43712" w:rsidRPr="005506C9">
        <w:rPr>
          <w:b/>
        </w:rPr>
        <w:fldChar w:fldCharType="begin"/>
      </w:r>
      <w:r w:rsidR="006F4A04" w:rsidRPr="005506C9">
        <w:rPr>
          <w:b/>
        </w:rPr>
        <w:instrText xml:space="preserve"> STYLEREF 1 \s </w:instrText>
      </w:r>
      <w:r w:rsidR="00C43712" w:rsidRPr="005506C9">
        <w:rPr>
          <w:b/>
        </w:rPr>
        <w:fldChar w:fldCharType="separate"/>
      </w:r>
      <w:r w:rsidR="004C7A2F">
        <w:rPr>
          <w:b/>
          <w:noProof/>
        </w:rPr>
        <w:t>3</w:t>
      </w:r>
      <w:r w:rsidR="00C43712" w:rsidRPr="005506C9">
        <w:rPr>
          <w:b/>
        </w:rPr>
        <w:fldChar w:fldCharType="end"/>
      </w:r>
      <w:proofErr w:type="gramStart"/>
      <w:r w:rsidR="00886F81" w:rsidRPr="005506C9">
        <w:rPr>
          <w:b/>
        </w:rPr>
        <w:t>.</w:t>
      </w:r>
      <w:proofErr w:type="gramEnd"/>
      <w:r w:rsidR="00C43712" w:rsidRPr="005506C9">
        <w:rPr>
          <w:b/>
        </w:rPr>
        <w:fldChar w:fldCharType="begin"/>
      </w:r>
      <w:r w:rsidR="00886F81" w:rsidRPr="005506C9">
        <w:rPr>
          <w:b/>
        </w:rPr>
        <w:instrText xml:space="preserve"> SEQ Figure \* ARABIC \s 1 </w:instrText>
      </w:r>
      <w:r w:rsidR="00C43712" w:rsidRPr="005506C9">
        <w:rPr>
          <w:b/>
        </w:rPr>
        <w:fldChar w:fldCharType="separate"/>
      </w:r>
      <w:r w:rsidR="004C7A2F">
        <w:rPr>
          <w:b/>
          <w:noProof/>
        </w:rPr>
        <w:t>13</w:t>
      </w:r>
      <w:r w:rsidR="00C43712" w:rsidRPr="005506C9">
        <w:rPr>
          <w:b/>
        </w:rPr>
        <w:fldChar w:fldCharType="end"/>
      </w:r>
      <w:bookmarkEnd w:id="130"/>
      <w:r>
        <w:t xml:space="preserve"> </w:t>
      </w:r>
      <w:r w:rsidR="00F85F93">
        <w:t xml:space="preserve"> </w:t>
      </w:r>
      <w:r>
        <w:t>Water objects (outlined in red) created as a result of the water mask.</w:t>
      </w:r>
      <w:bookmarkEnd w:id="131"/>
    </w:p>
    <w:p w:rsidR="001250FE" w:rsidRPr="00463664" w:rsidRDefault="001250FE" w:rsidP="00433616">
      <w:pPr>
        <w:pStyle w:val="Heading3"/>
      </w:pPr>
      <w:bookmarkStart w:id="132" w:name="_Ref339290395"/>
      <w:bookmarkStart w:id="133" w:name="_Toc389819417"/>
      <w:r w:rsidRPr="00463664">
        <w:t>Cloud masks</w:t>
      </w:r>
      <w:bookmarkEnd w:id="132"/>
      <w:bookmarkEnd w:id="133"/>
    </w:p>
    <w:p w:rsidR="001250FE" w:rsidRPr="00463664" w:rsidRDefault="001250FE" w:rsidP="00433616">
      <w:r>
        <w:t xml:space="preserve">The Forest Discrimination Index (FDI), a spectral index developed by </w:t>
      </w:r>
      <w:r w:rsidR="005506C9">
        <w:rPr>
          <w:noProof/>
        </w:rPr>
        <w:t>Bunting and Lucas</w:t>
      </w:r>
      <w:r>
        <w:rPr>
          <w:noProof/>
        </w:rPr>
        <w:t xml:space="preserve"> (2006)</w:t>
      </w:r>
      <w:r>
        <w:t xml:space="preserve">, was used as a basis to delineate clouds (Equation </w:t>
      </w:r>
      <w:r w:rsidR="00C43712">
        <w:fldChar w:fldCharType="begin"/>
      </w:r>
      <w:r>
        <w:instrText xml:space="preserve"> REF FDI \h </w:instrText>
      </w:r>
      <w:r w:rsidR="00C43712">
        <w:fldChar w:fldCharType="separate"/>
      </w:r>
      <w:r w:rsidR="004C7A2F">
        <w:rPr>
          <w:noProof/>
        </w:rPr>
        <w:t>5</w:t>
      </w:r>
      <w:r w:rsidR="00C43712">
        <w:fldChar w:fldCharType="end"/>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
        <w:gridCol w:w="7271"/>
        <w:gridCol w:w="603"/>
      </w:tblGrid>
      <w:tr w:rsidR="001250FE" w:rsidRPr="00463664" w:rsidTr="009A1E28">
        <w:trPr>
          <w:trHeight w:val="705"/>
        </w:trPr>
        <w:tc>
          <w:tcPr>
            <w:tcW w:w="648" w:type="dxa"/>
            <w:vAlign w:val="center"/>
          </w:tcPr>
          <w:p w:rsidR="001250FE" w:rsidRPr="00463664" w:rsidRDefault="001250FE" w:rsidP="00433616">
            <w:pPr>
              <w:jc w:val="center"/>
            </w:pPr>
          </w:p>
        </w:tc>
        <w:tc>
          <w:tcPr>
            <w:tcW w:w="7271" w:type="dxa"/>
            <w:vAlign w:val="center"/>
          </w:tcPr>
          <w:p w:rsidR="001250FE" w:rsidRPr="00463664" w:rsidRDefault="001250FE" w:rsidP="00433616">
            <w:pPr>
              <w:jc w:val="center"/>
            </w:pPr>
            <m:oMathPara>
              <m:oMathParaPr>
                <m:jc m:val="center"/>
              </m:oMathParaPr>
              <m:oMath>
                <m:r>
                  <w:rPr>
                    <w:rFonts w:ascii="Cambria Math" w:hAnsi="Cambria Math"/>
                  </w:rPr>
                  <m:t>FDI=NIR2-(RE+Blue)</m:t>
                </m:r>
              </m:oMath>
            </m:oMathPara>
          </w:p>
        </w:tc>
        <w:tc>
          <w:tcPr>
            <w:tcW w:w="603" w:type="dxa"/>
            <w:vAlign w:val="center"/>
          </w:tcPr>
          <w:p w:rsidR="001250FE" w:rsidRPr="00463664" w:rsidRDefault="001250FE" w:rsidP="00433616">
            <w:pPr>
              <w:jc w:val="center"/>
            </w:pPr>
            <w:r w:rsidRPr="00463664">
              <w:t>(</w:t>
            </w:r>
            <w:fldSimple w:instr=" SEQ Equation \* MERGEFORMAT ">
              <w:r w:rsidR="004C7A2F">
                <w:rPr>
                  <w:noProof/>
                </w:rPr>
                <w:t>2</w:t>
              </w:r>
            </w:fldSimple>
            <w:r w:rsidRPr="00463664">
              <w:t>)</w:t>
            </w:r>
          </w:p>
        </w:tc>
      </w:tr>
    </w:tbl>
    <w:p w:rsidR="001250FE" w:rsidRDefault="001250FE" w:rsidP="00433616">
      <w:proofErr w:type="gramStart"/>
      <w:r>
        <w:t>where</w:t>
      </w:r>
      <w:proofErr w:type="gramEnd"/>
      <w:r>
        <w:t xml:space="preserve"> </w:t>
      </w:r>
      <w:r w:rsidRPr="00B62FDA">
        <w:rPr>
          <w:i/>
        </w:rPr>
        <w:t>NIR2</w:t>
      </w:r>
      <w:r>
        <w:t xml:space="preserve">, </w:t>
      </w:r>
      <w:r w:rsidRPr="00B62FDA">
        <w:rPr>
          <w:i/>
        </w:rPr>
        <w:t>RE</w:t>
      </w:r>
      <w:r>
        <w:t xml:space="preserve"> and </w:t>
      </w:r>
      <w:r w:rsidRPr="00B62FDA">
        <w:rPr>
          <w:i/>
        </w:rPr>
        <w:t>Blue</w:t>
      </w:r>
      <w:r>
        <w:t xml:space="preserve"> are the near infrared 2 (</w:t>
      </w:r>
      <w:r w:rsidR="001F1A6F">
        <w:t>860–</w:t>
      </w:r>
      <w:r w:rsidRPr="00463664">
        <w:t>1040</w:t>
      </w:r>
      <w:r>
        <w:t xml:space="preserve"> nm), red edge (</w:t>
      </w:r>
      <w:r w:rsidR="001F1A6F">
        <w:t>705–</w:t>
      </w:r>
      <w:r w:rsidRPr="00463664">
        <w:t>745</w:t>
      </w:r>
      <w:r>
        <w:t xml:space="preserve"> nm) and blue (</w:t>
      </w:r>
      <w:r w:rsidR="001F1A6F">
        <w:t>450–</w:t>
      </w:r>
      <w:r w:rsidRPr="00463664">
        <w:t>510</w:t>
      </w:r>
      <w:r>
        <w:t xml:space="preserve"> nm) bands of the WV-2 imagery respectively. The index was useful for extracting clouds because although clouds have high values in the NIR2 and Red edge bands so does actively photosynthesising vegetation, and clouds also have high values for the Blue band as do highly reflective rocky outcrops. Thus by using FDI it is possible to readily differentiate clouds from other bright features in the landscape. </w:t>
      </w:r>
    </w:p>
    <w:p w:rsidR="001250FE" w:rsidRPr="0020600D" w:rsidRDefault="001250FE" w:rsidP="00433616">
      <w:r w:rsidRPr="00463664">
        <w:t xml:space="preserve">A mask to extract clouds </w:t>
      </w:r>
      <w:r>
        <w:t xml:space="preserve">based on this index </w:t>
      </w:r>
      <w:r w:rsidRPr="00463664">
        <w:t xml:space="preserve">was created using a chessboard segmentation creating </w:t>
      </w:r>
      <w:r>
        <w:t xml:space="preserve">a grid of </w:t>
      </w:r>
      <w:r w:rsidRPr="00463664">
        <w:t>square objects</w:t>
      </w:r>
      <w:r>
        <w:t>,</w:t>
      </w:r>
      <w:r w:rsidRPr="00463664">
        <w:t xml:space="preserve"> </w:t>
      </w:r>
      <w:r>
        <w:t xml:space="preserve">containing </w:t>
      </w:r>
      <w:r w:rsidRPr="00463664">
        <w:t>10 x 10 pixels</w:t>
      </w:r>
      <w:r>
        <w:t>,</w:t>
      </w:r>
      <w:r w:rsidRPr="00463664">
        <w:t xml:space="preserve"> </w:t>
      </w:r>
      <w:r w:rsidRPr="0098295B">
        <w:t>and assigning objects to the ‘Cloud’ class if their mean object FDI value was less than -900 (</w:t>
      </w:r>
      <w:fldSimple w:instr=" REF _Ref371322642 \h  \* MERGEFORMAT ">
        <w:r w:rsidR="004C7A2F" w:rsidRPr="004C7A2F">
          <w:t xml:space="preserve">Figure </w:t>
        </w:r>
        <w:r w:rsidR="004C7A2F" w:rsidRPr="004C7A2F">
          <w:rPr>
            <w:noProof/>
          </w:rPr>
          <w:t>3.14</w:t>
        </w:r>
      </w:fldSimple>
      <w:r>
        <w:t>)</w:t>
      </w:r>
      <w:r w:rsidRPr="00F1516B">
        <w:t>. Adjacent 100 m</w:t>
      </w:r>
      <w:r w:rsidRPr="00F1516B">
        <w:rPr>
          <w:snapToGrid w:val="0"/>
          <w:position w:val="5"/>
          <w:sz w:val="15"/>
          <w:szCs w:val="0"/>
          <w:u w:color="000000"/>
        </w:rPr>
        <w:t>2</w:t>
      </w:r>
      <w:r w:rsidRPr="00F1516B">
        <w:t xml:space="preserve"> objects</w:t>
      </w:r>
      <w:r w:rsidRPr="00463664">
        <w:t xml:space="preserve"> assigned to the </w:t>
      </w:r>
      <w:r>
        <w:t>‘C</w:t>
      </w:r>
      <w:r w:rsidRPr="00463664">
        <w:t>loud</w:t>
      </w:r>
      <w:r>
        <w:t>’</w:t>
      </w:r>
      <w:r w:rsidRPr="00463664">
        <w:t xml:space="preserve"> class were then merged to create </w:t>
      </w:r>
      <w:r>
        <w:t>‘C</w:t>
      </w:r>
      <w:r w:rsidRPr="00463664">
        <w:t>loud</w:t>
      </w:r>
      <w:r>
        <w:t>’</w:t>
      </w:r>
      <w:r w:rsidRPr="00463664">
        <w:t xml:space="preserve"> object</w:t>
      </w:r>
      <w:r>
        <w:t xml:space="preserve"> seeds</w:t>
      </w:r>
      <w:r w:rsidRPr="00463664">
        <w:t>,</w:t>
      </w:r>
      <w:r>
        <w:t xml:space="preserve"> and</w:t>
      </w:r>
      <w:r w:rsidRPr="00463664">
        <w:t xml:space="preserve"> the boundaries of the </w:t>
      </w:r>
      <w:r>
        <w:t>‘C</w:t>
      </w:r>
      <w:r w:rsidRPr="00463664">
        <w:t>loud</w:t>
      </w:r>
      <w:r>
        <w:t>’</w:t>
      </w:r>
      <w:r w:rsidRPr="00463664">
        <w:t xml:space="preserve"> object</w:t>
      </w:r>
      <w:r>
        <w:t xml:space="preserve"> seeds</w:t>
      </w:r>
      <w:r w:rsidRPr="00463664">
        <w:t xml:space="preserve"> were then grown </w:t>
      </w:r>
      <w:r>
        <w:t xml:space="preserve">iteratively </w:t>
      </w:r>
      <w:r w:rsidRPr="00463664">
        <w:t xml:space="preserve">to subsume neighbouring </w:t>
      </w:r>
      <w:r w:rsidRPr="00F1516B">
        <w:t>pixels with FDI value less than -</w:t>
      </w:r>
      <w:r w:rsidRPr="0098295B">
        <w:t>850 (</w:t>
      </w:r>
      <w:fldSimple w:instr=" REF _Ref370906586 \h  \* MERGEFORMAT ">
        <w:r w:rsidR="004C7A2F" w:rsidRPr="004C7A2F">
          <w:t xml:space="preserve">Figure </w:t>
        </w:r>
        <w:r w:rsidR="004C7A2F" w:rsidRPr="004C7A2F">
          <w:rPr>
            <w:noProof/>
          </w:rPr>
          <w:t>3.15</w:t>
        </w:r>
      </w:fldSimple>
      <w:r w:rsidRPr="0098295B">
        <w:t>).</w:t>
      </w:r>
      <w:r w:rsidRPr="0020600D">
        <w:t xml:space="preserve"> The boundary of the</w:t>
      </w:r>
      <w:r>
        <w:t xml:space="preserve"> </w:t>
      </w:r>
      <w:r w:rsidRPr="0020600D">
        <w:t>‘Cloud’ mask was then buffered (extended) by a distance of 80 pixels to ensure capturing as much cloud within the imagery as possible.</w:t>
      </w:r>
    </w:p>
    <w:p w:rsidR="001250FE" w:rsidRDefault="001250FE" w:rsidP="00433616">
      <w:pPr>
        <w:keepNext/>
      </w:pPr>
      <w:r>
        <w:rPr>
          <w:noProof/>
          <w:lang w:eastAsia="en-AU"/>
        </w:rPr>
        <w:drawing>
          <wp:inline distT="0" distB="0" distL="0" distR="0">
            <wp:extent cx="5087060" cy="5020376"/>
            <wp:effectExtent l="19050" t="0" r="0" b="0"/>
            <wp:docPr id="49" name="Picture 48" descr="cloud_ma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_mask.png"/>
                    <pic:cNvPicPr/>
                  </pic:nvPicPr>
                  <pic:blipFill>
                    <a:blip r:embed="rId50" cstate="email"/>
                    <a:stretch>
                      <a:fillRect/>
                    </a:stretch>
                  </pic:blipFill>
                  <pic:spPr>
                    <a:xfrm>
                      <a:off x="0" y="0"/>
                      <a:ext cx="5087060" cy="5020376"/>
                    </a:xfrm>
                    <a:prstGeom prst="rect">
                      <a:avLst/>
                    </a:prstGeom>
                  </pic:spPr>
                </pic:pic>
              </a:graphicData>
            </a:graphic>
          </wp:inline>
        </w:drawing>
      </w:r>
    </w:p>
    <w:p w:rsidR="001250FE" w:rsidRDefault="001250FE" w:rsidP="00433616">
      <w:pPr>
        <w:pStyle w:val="figurecaption"/>
      </w:pPr>
      <w:bookmarkStart w:id="134" w:name="_Ref371322642"/>
      <w:bookmarkStart w:id="135" w:name="_Ref371322641"/>
      <w:bookmarkStart w:id="136" w:name="_Toc394491980"/>
      <w:proofErr w:type="gramStart"/>
      <w:r w:rsidRPr="001F1A6F">
        <w:rPr>
          <w:b/>
        </w:rPr>
        <w:t xml:space="preserve">Figure </w:t>
      </w:r>
      <w:proofErr w:type="gramEnd"/>
      <w:r w:rsidR="00C43712" w:rsidRPr="001F1A6F">
        <w:rPr>
          <w:b/>
        </w:rPr>
        <w:fldChar w:fldCharType="begin"/>
      </w:r>
      <w:r w:rsidR="006F4A04" w:rsidRPr="001F1A6F">
        <w:rPr>
          <w:b/>
        </w:rPr>
        <w:instrText xml:space="preserve"> STYLEREF 1 \s </w:instrText>
      </w:r>
      <w:r w:rsidR="00C43712" w:rsidRPr="001F1A6F">
        <w:rPr>
          <w:b/>
        </w:rPr>
        <w:fldChar w:fldCharType="separate"/>
      </w:r>
      <w:r w:rsidR="004C7A2F">
        <w:rPr>
          <w:b/>
          <w:noProof/>
        </w:rPr>
        <w:t>3</w:t>
      </w:r>
      <w:r w:rsidR="00C43712" w:rsidRPr="001F1A6F">
        <w:rPr>
          <w:b/>
        </w:rPr>
        <w:fldChar w:fldCharType="end"/>
      </w:r>
      <w:proofErr w:type="gramStart"/>
      <w:r w:rsidR="00886F81" w:rsidRPr="001F1A6F">
        <w:rPr>
          <w:b/>
        </w:rPr>
        <w:t>.</w:t>
      </w:r>
      <w:proofErr w:type="gramEnd"/>
      <w:r w:rsidR="00C43712" w:rsidRPr="001F1A6F">
        <w:rPr>
          <w:b/>
        </w:rPr>
        <w:fldChar w:fldCharType="begin"/>
      </w:r>
      <w:r w:rsidR="00886F81" w:rsidRPr="001F1A6F">
        <w:rPr>
          <w:b/>
        </w:rPr>
        <w:instrText xml:space="preserve"> SEQ Figure \* ARABIC \s 1 </w:instrText>
      </w:r>
      <w:r w:rsidR="00C43712" w:rsidRPr="001F1A6F">
        <w:rPr>
          <w:b/>
        </w:rPr>
        <w:fldChar w:fldCharType="separate"/>
      </w:r>
      <w:r w:rsidR="004C7A2F">
        <w:rPr>
          <w:b/>
          <w:noProof/>
        </w:rPr>
        <w:t>14</w:t>
      </w:r>
      <w:r w:rsidR="00C43712" w:rsidRPr="001F1A6F">
        <w:rPr>
          <w:b/>
        </w:rPr>
        <w:fldChar w:fldCharType="end"/>
      </w:r>
      <w:bookmarkEnd w:id="134"/>
      <w:r>
        <w:t xml:space="preserve"> </w:t>
      </w:r>
      <w:r w:rsidR="00F85F93">
        <w:t xml:space="preserve"> </w:t>
      </w:r>
      <w:r>
        <w:t>The cloud mask rule set.</w:t>
      </w:r>
      <w:bookmarkEnd w:id="135"/>
      <w:bookmarkEnd w:id="136"/>
    </w:p>
    <w:p w:rsidR="00166D36" w:rsidRDefault="00166D36" w:rsidP="00433616">
      <w:pPr>
        <w:spacing w:after="0" w:line="240" w:lineRule="auto"/>
        <w:jc w:val="left"/>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r>
              <w:t>(a)</w:t>
            </w:r>
            <w:r w:rsidRPr="009B7729">
              <w:rPr>
                <w:noProof/>
                <w:lang w:eastAsia="en-AU"/>
              </w:rPr>
              <w:drawing>
                <wp:inline distT="0" distB="0" distL="0" distR="0">
                  <wp:extent cx="2186551" cy="2520000"/>
                  <wp:effectExtent l="19050" t="0" r="4199" b="0"/>
                  <wp:docPr id="5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email"/>
                          <a:srcRect/>
                          <a:stretch>
                            <a:fillRect/>
                          </a:stretch>
                        </pic:blipFill>
                        <pic:spPr bwMode="auto">
                          <a:xfrm>
                            <a:off x="0" y="0"/>
                            <a:ext cx="2186551" cy="2520000"/>
                          </a:xfrm>
                          <a:prstGeom prst="rect">
                            <a:avLst/>
                          </a:prstGeom>
                          <a:noFill/>
                          <a:ln w="9525">
                            <a:noFill/>
                            <a:miter lim="800000"/>
                            <a:headEnd/>
                            <a:tailEnd/>
                          </a:ln>
                        </pic:spPr>
                      </pic:pic>
                    </a:graphicData>
                  </a:graphic>
                </wp:inline>
              </w:drawing>
            </w:r>
          </w:p>
        </w:tc>
        <w:tc>
          <w:tcPr>
            <w:tcW w:w="4261" w:type="dxa"/>
          </w:tcPr>
          <w:p w:rsidR="001250FE" w:rsidRDefault="001250FE" w:rsidP="00433616">
            <w:r>
              <w:t>(b)</w:t>
            </w:r>
            <w:r w:rsidRPr="009B7729">
              <w:rPr>
                <w:noProof/>
                <w:lang w:eastAsia="en-AU"/>
              </w:rPr>
              <w:drawing>
                <wp:inline distT="0" distB="0" distL="0" distR="0">
                  <wp:extent cx="2186550" cy="2520000"/>
                  <wp:effectExtent l="19050" t="0" r="4200" b="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email"/>
                          <a:srcRect/>
                          <a:stretch>
                            <a:fillRect/>
                          </a:stretch>
                        </pic:blipFill>
                        <pic:spPr bwMode="auto">
                          <a:xfrm>
                            <a:off x="0" y="0"/>
                            <a:ext cx="2186550" cy="2520000"/>
                          </a:xfrm>
                          <a:prstGeom prst="rect">
                            <a:avLst/>
                          </a:prstGeom>
                          <a:noFill/>
                          <a:ln w="9525">
                            <a:noFill/>
                            <a:miter lim="800000"/>
                            <a:headEnd/>
                            <a:tailEnd/>
                          </a:ln>
                        </pic:spPr>
                      </pic:pic>
                    </a:graphicData>
                  </a:graphic>
                </wp:inline>
              </w:drawing>
            </w:r>
          </w:p>
        </w:tc>
      </w:tr>
      <w:tr w:rsidR="001250FE" w:rsidTr="009A1E28">
        <w:tc>
          <w:tcPr>
            <w:tcW w:w="4261" w:type="dxa"/>
          </w:tcPr>
          <w:p w:rsidR="001250FE" w:rsidRDefault="001250FE" w:rsidP="00433616">
            <w:r>
              <w:t>(c)</w:t>
            </w:r>
            <w:r w:rsidRPr="009B7729">
              <w:rPr>
                <w:noProof/>
                <w:lang w:eastAsia="en-AU"/>
              </w:rPr>
              <w:drawing>
                <wp:inline distT="0" distB="0" distL="0" distR="0">
                  <wp:extent cx="2184881" cy="2520779"/>
                  <wp:effectExtent l="19050" t="0" r="5869" b="0"/>
                  <wp:docPr id="5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cstate="email"/>
                          <a:srcRect/>
                          <a:stretch>
                            <a:fillRect/>
                          </a:stretch>
                        </pic:blipFill>
                        <pic:spPr bwMode="auto">
                          <a:xfrm>
                            <a:off x="0" y="0"/>
                            <a:ext cx="2184881" cy="2520779"/>
                          </a:xfrm>
                          <a:prstGeom prst="rect">
                            <a:avLst/>
                          </a:prstGeom>
                          <a:noFill/>
                          <a:ln w="9525">
                            <a:noFill/>
                            <a:miter lim="800000"/>
                            <a:headEnd/>
                            <a:tailEnd/>
                          </a:ln>
                        </pic:spPr>
                      </pic:pic>
                    </a:graphicData>
                  </a:graphic>
                </wp:inline>
              </w:drawing>
            </w:r>
          </w:p>
        </w:tc>
        <w:tc>
          <w:tcPr>
            <w:tcW w:w="4261" w:type="dxa"/>
          </w:tcPr>
          <w:p w:rsidR="001250FE" w:rsidRDefault="001250FE" w:rsidP="00433616">
            <w:r>
              <w:t>(d)</w:t>
            </w:r>
            <w:r w:rsidRPr="009B7729">
              <w:rPr>
                <w:noProof/>
                <w:lang w:eastAsia="en-AU"/>
              </w:rPr>
              <w:drawing>
                <wp:inline distT="0" distB="0" distL="0" distR="0">
                  <wp:extent cx="2187428" cy="2520779"/>
                  <wp:effectExtent l="19050" t="0" r="3322" b="0"/>
                  <wp:docPr id="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cstate="email"/>
                          <a:srcRect/>
                          <a:stretch>
                            <a:fillRect/>
                          </a:stretch>
                        </pic:blipFill>
                        <pic:spPr bwMode="auto">
                          <a:xfrm>
                            <a:off x="0" y="0"/>
                            <a:ext cx="2187428" cy="2520779"/>
                          </a:xfrm>
                          <a:prstGeom prst="rect">
                            <a:avLst/>
                          </a:prstGeom>
                          <a:noFill/>
                          <a:ln w="9525">
                            <a:noFill/>
                            <a:miter lim="800000"/>
                            <a:headEnd/>
                            <a:tailEnd/>
                          </a:ln>
                        </pic:spPr>
                      </pic:pic>
                    </a:graphicData>
                  </a:graphic>
                </wp:inline>
              </w:drawing>
            </w:r>
          </w:p>
        </w:tc>
      </w:tr>
      <w:tr w:rsidR="001250FE" w:rsidTr="009A1E28">
        <w:tc>
          <w:tcPr>
            <w:tcW w:w="4261" w:type="dxa"/>
          </w:tcPr>
          <w:p w:rsidR="001250FE" w:rsidRDefault="001250FE" w:rsidP="00433616">
            <w:r>
              <w:t>(e)</w:t>
            </w:r>
            <w:r w:rsidRPr="009B7729">
              <w:rPr>
                <w:noProof/>
                <w:lang w:eastAsia="en-AU"/>
              </w:rPr>
              <w:drawing>
                <wp:inline distT="0" distB="0" distL="0" distR="0">
                  <wp:extent cx="2186543" cy="2520778"/>
                  <wp:effectExtent l="19050" t="0" r="4207" b="0"/>
                  <wp:docPr id="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email"/>
                          <a:srcRect/>
                          <a:stretch>
                            <a:fillRect/>
                          </a:stretch>
                        </pic:blipFill>
                        <pic:spPr bwMode="auto">
                          <a:xfrm>
                            <a:off x="0" y="0"/>
                            <a:ext cx="2186543" cy="2520778"/>
                          </a:xfrm>
                          <a:prstGeom prst="rect">
                            <a:avLst/>
                          </a:prstGeom>
                          <a:noFill/>
                          <a:ln w="9525">
                            <a:noFill/>
                            <a:miter lim="800000"/>
                            <a:headEnd/>
                            <a:tailEnd/>
                          </a:ln>
                        </pic:spPr>
                      </pic:pic>
                    </a:graphicData>
                  </a:graphic>
                </wp:inline>
              </w:drawing>
            </w:r>
          </w:p>
        </w:tc>
        <w:tc>
          <w:tcPr>
            <w:tcW w:w="4261" w:type="dxa"/>
          </w:tcPr>
          <w:p w:rsidR="001250FE" w:rsidRDefault="001250FE" w:rsidP="00433616">
            <w:r>
              <w:t>(f)</w:t>
            </w:r>
            <w:r w:rsidRPr="009B7729">
              <w:rPr>
                <w:noProof/>
                <w:lang w:eastAsia="en-AU"/>
              </w:rPr>
              <w:drawing>
                <wp:inline distT="0" distB="0" distL="0" distR="0">
                  <wp:extent cx="2213099" cy="2520778"/>
                  <wp:effectExtent l="19050" t="0" r="0" b="0"/>
                  <wp:docPr id="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email"/>
                          <a:srcRect/>
                          <a:stretch>
                            <a:fillRect/>
                          </a:stretch>
                        </pic:blipFill>
                        <pic:spPr bwMode="auto">
                          <a:xfrm>
                            <a:off x="0" y="0"/>
                            <a:ext cx="2213099" cy="2520778"/>
                          </a:xfrm>
                          <a:prstGeom prst="rect">
                            <a:avLst/>
                          </a:prstGeom>
                          <a:noFill/>
                          <a:ln w="9525">
                            <a:noFill/>
                            <a:miter lim="800000"/>
                            <a:headEnd/>
                            <a:tailEnd/>
                          </a:ln>
                        </pic:spPr>
                      </pic:pic>
                    </a:graphicData>
                  </a:graphic>
                </wp:inline>
              </w:drawing>
            </w:r>
          </w:p>
        </w:tc>
      </w:tr>
    </w:tbl>
    <w:p w:rsidR="001250FE" w:rsidRPr="00463664" w:rsidRDefault="001250FE" w:rsidP="00433616">
      <w:pPr>
        <w:pStyle w:val="figurecaption"/>
      </w:pPr>
      <w:bookmarkStart w:id="137" w:name="_Ref370906586"/>
      <w:bookmarkStart w:id="138" w:name="_Toc394491981"/>
      <w:proofErr w:type="gramStart"/>
      <w:r w:rsidRPr="001F1A6F">
        <w:rPr>
          <w:b/>
        </w:rPr>
        <w:t xml:space="preserve">Figure </w:t>
      </w:r>
      <w:proofErr w:type="gramEnd"/>
      <w:r w:rsidR="00C43712" w:rsidRPr="001F1A6F">
        <w:rPr>
          <w:b/>
        </w:rPr>
        <w:fldChar w:fldCharType="begin"/>
      </w:r>
      <w:r w:rsidR="006F4A04" w:rsidRPr="001F1A6F">
        <w:rPr>
          <w:b/>
        </w:rPr>
        <w:instrText xml:space="preserve"> STYLEREF 1 \s </w:instrText>
      </w:r>
      <w:r w:rsidR="00C43712" w:rsidRPr="001F1A6F">
        <w:rPr>
          <w:b/>
        </w:rPr>
        <w:fldChar w:fldCharType="separate"/>
      </w:r>
      <w:r w:rsidR="004C7A2F">
        <w:rPr>
          <w:b/>
          <w:noProof/>
        </w:rPr>
        <w:t>3</w:t>
      </w:r>
      <w:r w:rsidR="00C43712" w:rsidRPr="001F1A6F">
        <w:rPr>
          <w:b/>
        </w:rPr>
        <w:fldChar w:fldCharType="end"/>
      </w:r>
      <w:proofErr w:type="gramStart"/>
      <w:r w:rsidR="00886F81" w:rsidRPr="001F1A6F">
        <w:rPr>
          <w:b/>
        </w:rPr>
        <w:t>.</w:t>
      </w:r>
      <w:proofErr w:type="gramEnd"/>
      <w:r w:rsidR="00C43712" w:rsidRPr="001F1A6F">
        <w:rPr>
          <w:b/>
        </w:rPr>
        <w:fldChar w:fldCharType="begin"/>
      </w:r>
      <w:r w:rsidR="00886F81" w:rsidRPr="001F1A6F">
        <w:rPr>
          <w:b/>
        </w:rPr>
        <w:instrText xml:space="preserve"> SEQ Figure \* ARABIC \s 1 </w:instrText>
      </w:r>
      <w:r w:rsidR="00C43712" w:rsidRPr="001F1A6F">
        <w:rPr>
          <w:b/>
        </w:rPr>
        <w:fldChar w:fldCharType="separate"/>
      </w:r>
      <w:r w:rsidR="004C7A2F">
        <w:rPr>
          <w:b/>
          <w:noProof/>
        </w:rPr>
        <w:t>15</w:t>
      </w:r>
      <w:r w:rsidR="00C43712" w:rsidRPr="001F1A6F">
        <w:rPr>
          <w:b/>
        </w:rPr>
        <w:fldChar w:fldCharType="end"/>
      </w:r>
      <w:bookmarkEnd w:id="137"/>
      <w:r w:rsidR="001F1A6F">
        <w:t xml:space="preserve"> </w:t>
      </w:r>
      <w:r w:rsidR="00F85F93">
        <w:t xml:space="preserve"> </w:t>
      </w:r>
      <w:r>
        <w:t>The cloud mask at work: (a) a cloud in the image, (b) the chessboard segmentation, (c) the initial cloud objects, (d) merged cloud objects, (e) buffered cloud objects, and (f) the final cloud objects.</w:t>
      </w:r>
      <w:bookmarkEnd w:id="138"/>
    </w:p>
    <w:p w:rsidR="001250FE" w:rsidRPr="00921A00" w:rsidRDefault="001250FE" w:rsidP="00433616">
      <w:r w:rsidRPr="00921A00">
        <w:t xml:space="preserve">The East Alligator River in the northern section of Region 1 was not detected by the water mask (Section </w:t>
      </w:r>
      <w:fldSimple w:instr=" REF _Ref369612677 \r \h  \* MERGEFORMAT ">
        <w:r w:rsidR="004C7A2F">
          <w:t>3.4.3</w:t>
        </w:r>
      </w:fldSimple>
      <w:r w:rsidRPr="00921A00">
        <w:t xml:space="preserve">) due to </w:t>
      </w:r>
      <w:r>
        <w:t xml:space="preserve">pixels representing the </w:t>
      </w:r>
      <w:r w:rsidRPr="00921A00">
        <w:t xml:space="preserve">river showing high reflectance values in the bands that typically absorb clear water. This was most likely due to a combination of the sun and sensor angles </w:t>
      </w:r>
      <w:r>
        <w:t>associated with</w:t>
      </w:r>
      <w:r w:rsidRPr="00921A00">
        <w:t xml:space="preserve"> the image as well as high levels of suspended material and surface roughness in the (tidal) portion of the river. </w:t>
      </w:r>
      <w:r>
        <w:t>Consequently, with</w:t>
      </w:r>
      <w:r w:rsidRPr="00921A00">
        <w:t xml:space="preserve"> the FDI threshold used delineate cloud objects, the river was included in the ‘Cloud’ class. The river was able to be extracted from ‘Cloud’ objects using a NIR1/NIR2 ratio threshold with the value for the East Alligator object being greater than 0.15.</w:t>
      </w:r>
    </w:p>
    <w:p w:rsidR="001250FE" w:rsidRPr="00463664" w:rsidRDefault="001250FE" w:rsidP="00433616">
      <w:pPr>
        <w:pStyle w:val="Heading3"/>
      </w:pPr>
      <w:bookmarkStart w:id="139" w:name="_Toc389819418"/>
      <w:r w:rsidRPr="00463664">
        <w:t>Floodplain differentiation</w:t>
      </w:r>
      <w:bookmarkEnd w:id="139"/>
    </w:p>
    <w:p w:rsidR="001250FE" w:rsidRPr="00463664" w:rsidRDefault="001250FE" w:rsidP="00433616">
      <w:r>
        <w:t>After</w:t>
      </w:r>
      <w:r w:rsidRPr="00463664">
        <w:t xml:space="preserve"> the </w:t>
      </w:r>
      <w:r>
        <w:t xml:space="preserve">various </w:t>
      </w:r>
      <w:r w:rsidRPr="00463664">
        <w:t xml:space="preserve">masks were applied, the next step involved </w:t>
      </w:r>
      <w:r>
        <w:t>partitioning</w:t>
      </w:r>
      <w:r w:rsidRPr="00463664">
        <w:t xml:space="preserve"> the remaining imagery into floodplain and non-floodplain regions. Initially, the floodplain boundary was delineated using a height</w:t>
      </w:r>
      <w:r>
        <w:t>-</w:t>
      </w:r>
      <w:r w:rsidRPr="00463664">
        <w:t xml:space="preserve">based threshold </w:t>
      </w:r>
      <w:r>
        <w:t>based on</w:t>
      </w:r>
      <w:r w:rsidRPr="00463664">
        <w:t xml:space="preserve"> digital elevation model (DEM)</w:t>
      </w:r>
      <w:r>
        <w:t xml:space="preserve"> values</w:t>
      </w:r>
      <w:r w:rsidRPr="00463664">
        <w:t xml:space="preserve">. Two DEMs were trialled to evaluate their efficacy: </w:t>
      </w:r>
      <w:r>
        <w:t xml:space="preserve">version 1 of the </w:t>
      </w:r>
      <w:proofErr w:type="spellStart"/>
      <w:r>
        <w:t>Geoscience</w:t>
      </w:r>
      <w:proofErr w:type="spellEnd"/>
      <w:r>
        <w:t xml:space="preserve"> Australia</w:t>
      </w:r>
      <w:r w:rsidRPr="00463664">
        <w:t xml:space="preserve"> DEM derived from the Shuttle Radar Topography Mission (SRTM) with 30</w:t>
      </w:r>
      <w:r w:rsidRPr="00463664">
        <w:rPr>
          <w:noProof/>
        </w:rPr>
        <w:t> </w:t>
      </w:r>
      <w:r w:rsidRPr="00463664">
        <w:t xml:space="preserve">m </w:t>
      </w:r>
      <w:r>
        <w:t>pixels</w:t>
      </w:r>
      <w:r w:rsidRPr="00463664">
        <w:t xml:space="preserve"> and a 10</w:t>
      </w:r>
      <w:r w:rsidRPr="00463664">
        <w:rPr>
          <w:noProof/>
        </w:rPr>
        <w:t> </w:t>
      </w:r>
      <w:r w:rsidRPr="00463664">
        <w:t xml:space="preserve">m </w:t>
      </w:r>
      <w:proofErr w:type="spellStart"/>
      <w:r w:rsidRPr="00463664">
        <w:t>photogrammetry</w:t>
      </w:r>
      <w:proofErr w:type="spellEnd"/>
      <w:r>
        <w:t>-derived</w:t>
      </w:r>
      <w:r w:rsidRPr="00463664">
        <w:t xml:space="preserve"> DEM </w:t>
      </w:r>
      <w:r>
        <w:t xml:space="preserve">produced </w:t>
      </w:r>
      <w:r w:rsidRPr="00463664">
        <w:t>from a 2004 aerial photography capture</w:t>
      </w:r>
      <w:r>
        <w:t xml:space="preserve"> of KNP</w:t>
      </w:r>
      <w:r w:rsidRPr="00463664">
        <w:t>.</w:t>
      </w:r>
    </w:p>
    <w:p w:rsidR="001250FE" w:rsidRDefault="001250FE" w:rsidP="00433616">
      <w:r>
        <w:t xml:space="preserve">A </w:t>
      </w:r>
      <w:r w:rsidRPr="00463664">
        <w:t xml:space="preserve">threshold </w:t>
      </w:r>
      <w:r>
        <w:t xml:space="preserve">height (z) </w:t>
      </w:r>
      <w:r w:rsidRPr="00463664">
        <w:t xml:space="preserve">value of 6 m </w:t>
      </w:r>
      <w:r>
        <w:t xml:space="preserve">based on the </w:t>
      </w:r>
      <w:r w:rsidRPr="00463664">
        <w:t>SRTM DEM was used to split the imagery into floodplain (</w:t>
      </w:r>
      <w:r>
        <w:t>z</w:t>
      </w:r>
      <w:r w:rsidRPr="00463664">
        <w:t xml:space="preserve"> &lt; 6</w:t>
      </w:r>
      <w:r w:rsidRPr="00463664">
        <w:rPr>
          <w:noProof/>
        </w:rPr>
        <w:t> </w:t>
      </w:r>
      <w:r w:rsidRPr="00463664">
        <w:t>m) and non-floodplain (z ≥ 6</w:t>
      </w:r>
      <w:r w:rsidRPr="00463664">
        <w:rPr>
          <w:noProof/>
        </w:rPr>
        <w:t> </w:t>
      </w:r>
      <w:r w:rsidRPr="00463664">
        <w:t>m) super-objects. The lack of spatial detail in the coarser resolution DEM (30</w:t>
      </w:r>
      <w:r w:rsidRPr="00463664">
        <w:rPr>
          <w:noProof/>
        </w:rPr>
        <w:t> </w:t>
      </w:r>
      <w:r w:rsidRPr="00463664">
        <w:t xml:space="preserve">m pixel) and potential </w:t>
      </w:r>
      <w:proofErr w:type="spellStart"/>
      <w:r w:rsidRPr="00463664">
        <w:t>mis</w:t>
      </w:r>
      <w:proofErr w:type="spellEnd"/>
      <w:r w:rsidRPr="00463664">
        <w:t xml:space="preserve">-registration between the DEM and the WorldView-2 data </w:t>
      </w:r>
      <w:r>
        <w:t>appeared to</w:t>
      </w:r>
      <w:r w:rsidRPr="00463664">
        <w:t xml:space="preserve"> affect the accuracy </w:t>
      </w:r>
      <w:r>
        <w:t>of</w:t>
      </w:r>
      <w:r w:rsidRPr="00463664">
        <w:t xml:space="preserve"> delineating the floodplain boundary. This was particularly </w:t>
      </w:r>
      <w:r>
        <w:t>evident</w:t>
      </w:r>
      <w:r w:rsidRPr="00463664">
        <w:t xml:space="preserve"> in the upper reaches of the </w:t>
      </w:r>
      <w:r w:rsidRPr="0098295B">
        <w:t>floodplain (towards the southern extent of the imagery) where the boundary was poorly defined (</w:t>
      </w:r>
      <w:fldSimple w:instr=" REF _Ref355681888 \h  \* MERGEFORMAT ">
        <w:r w:rsidR="004C7A2F" w:rsidRPr="004C7A2F">
          <w:t xml:space="preserve">Figure </w:t>
        </w:r>
        <w:r w:rsidR="004C7A2F" w:rsidRPr="004C7A2F">
          <w:rPr>
            <w:noProof/>
          </w:rPr>
          <w:t>3.16</w:t>
        </w:r>
      </w:fldSimple>
      <w:r w:rsidRPr="0098295B">
        <w:t>a). To attempt to compensate for this, the finer scale aerial photography based DEM (10 m pixel) was used for boundary delineation with the same threshold value. The boundary created by the aerial photography based DEM was better defined in the upper reaches but there were still issues with delineation further downstream (</w:t>
      </w:r>
      <w:fldSimple w:instr=" REF _Ref355681888 \h  \* MERGEFORMAT ">
        <w:r w:rsidR="004C7A2F" w:rsidRPr="004C7A2F">
          <w:t xml:space="preserve">Figure </w:t>
        </w:r>
        <w:r w:rsidR="004C7A2F" w:rsidRPr="004C7A2F">
          <w:rPr>
            <w:noProof/>
          </w:rPr>
          <w:t>3.16</w:t>
        </w:r>
      </w:fldSimple>
      <w:r w:rsidRPr="0098295B">
        <w:t>b), where there was less accurate boundary delineation and a large area discarded in the northern section of the floodplain. Both DEMs displayed artefacts resulting from the influence of the flat terrain of the region (</w:t>
      </w:r>
      <w:fldSimple w:instr=" REF _Ref355681888 \h  \* MERGEFORMAT ">
        <w:r w:rsidR="004C7A2F" w:rsidRPr="004C7A2F">
          <w:t xml:space="preserve">Figure </w:t>
        </w:r>
        <w:r w:rsidR="004C7A2F" w:rsidRPr="004C7A2F">
          <w:rPr>
            <w:noProof/>
          </w:rPr>
          <w:t>3.16</w:t>
        </w:r>
      </w:fldSimple>
      <w:r w:rsidRPr="0098295B">
        <w:t>c and d) and/or vegetation.</w:t>
      </w:r>
    </w:p>
    <w:p w:rsidR="00166D36" w:rsidRDefault="00166D36" w:rsidP="00433616">
      <w:pPr>
        <w:spacing w:after="0" w:line="240" w:lineRule="auto"/>
        <w:jc w:val="left"/>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C43712" w:rsidP="00433616">
            <w:pPr>
              <w:spacing w:after="0" w:line="240" w:lineRule="auto"/>
              <w:jc w:val="center"/>
            </w:pPr>
            <w:r>
              <w:rPr>
                <w:noProof/>
                <w:lang w:eastAsia="en-AU"/>
              </w:rPr>
              <w:pict>
                <v:shapetype id="_x0000_t32" coordsize="21600,21600" o:spt="32" o:oned="t" path="m,l21600,21600e" filled="f">
                  <v:path arrowok="t" fillok="f" o:connecttype="none"/>
                  <o:lock v:ext="edit" shapetype="t"/>
                </v:shapetype>
                <v:shape id="_x0000_s1038" type="#_x0000_t32" style="position:absolute;left:0;text-align:left;margin-left:97.85pt;margin-top:200.15pt;width:53.8pt;height:363.3pt;z-index:251660800" o:connectortype="straight" strokecolor="yellow" strokeweight="1pt"/>
              </w:pict>
            </w:r>
            <w:r>
              <w:rPr>
                <w:noProof/>
                <w:lang w:eastAsia="en-AU"/>
              </w:rPr>
              <w:pict>
                <v:shape id="_x0000_s1037" type="#_x0000_t32" style="position:absolute;left:0;text-align:left;margin-left:51.35pt;margin-top:200.15pt;width:0;height:363.3pt;z-index:251659776" o:connectortype="straight" strokecolor="yellow"/>
              </w:pict>
            </w:r>
            <w:r>
              <w:rPr>
                <w:noProof/>
                <w:lang w:eastAsia="en-AU"/>
              </w:rPr>
              <w:pict>
                <v:rect id="_x0000_s1035" style="position:absolute;left:0;text-align:left;margin-left:51.35pt;margin-top:118.2pt;width:46.5pt;height:81.95pt;z-index:251657728" filled="f" strokecolor="yellow" strokeweight="3pt"/>
              </w:pict>
            </w:r>
            <w:r w:rsidR="001250FE" w:rsidRPr="00F722FD">
              <w:rPr>
                <w:noProof/>
                <w:lang w:eastAsia="en-AU"/>
              </w:rPr>
              <w:drawing>
                <wp:inline distT="0" distB="0" distL="0" distR="0">
                  <wp:extent cx="2022272" cy="504000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7"/>
                          <pic:cNvPicPr>
                            <a:picLocks noChangeAspect="1" noChangeArrowheads="1"/>
                          </pic:cNvPicPr>
                        </pic:nvPicPr>
                        <pic:blipFill>
                          <a:blip r:embed="rId57" cstate="email"/>
                          <a:srcRect/>
                          <a:stretch>
                            <a:fillRect/>
                          </a:stretch>
                        </pic:blipFill>
                        <pic:spPr bwMode="auto">
                          <a:xfrm>
                            <a:off x="0" y="0"/>
                            <a:ext cx="2022272" cy="5040000"/>
                          </a:xfrm>
                          <a:prstGeom prst="rect">
                            <a:avLst/>
                          </a:prstGeom>
                          <a:ln>
                            <a:noFill/>
                          </a:ln>
                          <a:effectLst/>
                        </pic:spPr>
                      </pic:pic>
                    </a:graphicData>
                  </a:graphic>
                </wp:inline>
              </w:drawing>
            </w:r>
          </w:p>
          <w:p w:rsidR="001250FE" w:rsidRDefault="001250FE" w:rsidP="00433616">
            <w:pPr>
              <w:spacing w:after="0" w:line="240" w:lineRule="auto"/>
              <w:jc w:val="center"/>
            </w:pPr>
            <w:r>
              <w:t>(a)</w:t>
            </w:r>
          </w:p>
          <w:p w:rsidR="001250FE" w:rsidRDefault="001250FE" w:rsidP="00433616">
            <w:pPr>
              <w:spacing w:after="0" w:line="240" w:lineRule="auto"/>
              <w:jc w:val="center"/>
            </w:pPr>
          </w:p>
        </w:tc>
        <w:tc>
          <w:tcPr>
            <w:tcW w:w="4261" w:type="dxa"/>
          </w:tcPr>
          <w:p w:rsidR="001250FE" w:rsidRDefault="00C43712" w:rsidP="00433616">
            <w:pPr>
              <w:spacing w:after="0" w:line="240" w:lineRule="auto"/>
              <w:jc w:val="center"/>
            </w:pPr>
            <w:r>
              <w:rPr>
                <w:noProof/>
                <w:lang w:eastAsia="en-AU"/>
              </w:rPr>
              <w:pict>
                <v:shape id="_x0000_s1039" type="#_x0000_t32" style="position:absolute;left:0;text-align:left;margin-left:49.5pt;margin-top:200.15pt;width:0;height:368.25pt;z-index:251661824;mso-position-horizontal-relative:text;mso-position-vertical-relative:text" o:connectortype="straight" strokecolor="yellow"/>
              </w:pict>
            </w:r>
            <w:r>
              <w:rPr>
                <w:noProof/>
                <w:lang w:eastAsia="en-AU"/>
              </w:rPr>
              <w:pict>
                <v:shape id="_x0000_s1040" type="#_x0000_t32" style="position:absolute;left:0;text-align:left;margin-left:95.85pt;margin-top:200.15pt;width:58.75pt;height:363.3pt;z-index:251662848;mso-position-horizontal-relative:text;mso-position-vertical-relative:text" o:connectortype="straight" strokecolor="yellow" strokeweight="1pt"/>
              </w:pict>
            </w:r>
            <w:r>
              <w:rPr>
                <w:noProof/>
                <w:lang w:eastAsia="en-AU"/>
              </w:rPr>
              <w:pict>
                <v:rect id="_x0000_s1036" style="position:absolute;left:0;text-align:left;margin-left:49.5pt;margin-top:118.2pt;width:46.35pt;height:81.95pt;z-index:251658752;mso-position-horizontal-relative:text;mso-position-vertical-relative:text" filled="f" strokecolor="yellow" strokeweight="3pt"/>
              </w:pict>
            </w:r>
            <w:r w:rsidR="001250FE" w:rsidRPr="00F722FD">
              <w:rPr>
                <w:noProof/>
                <w:lang w:eastAsia="en-AU"/>
              </w:rPr>
              <w:drawing>
                <wp:inline distT="0" distB="0" distL="0" distR="0">
                  <wp:extent cx="2029663" cy="5040000"/>
                  <wp:effectExtent l="19050" t="0" r="8687"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Picture 8"/>
                          <pic:cNvPicPr>
                            <a:picLocks noChangeAspect="1" noChangeArrowheads="1"/>
                          </pic:cNvPicPr>
                        </pic:nvPicPr>
                        <pic:blipFill>
                          <a:blip r:embed="rId58" cstate="email"/>
                          <a:srcRect/>
                          <a:stretch>
                            <a:fillRect/>
                          </a:stretch>
                        </pic:blipFill>
                        <pic:spPr bwMode="auto">
                          <a:xfrm>
                            <a:off x="0" y="0"/>
                            <a:ext cx="2029663" cy="5040000"/>
                          </a:xfrm>
                          <a:prstGeom prst="rect">
                            <a:avLst/>
                          </a:prstGeom>
                          <a:ln>
                            <a:noFill/>
                          </a:ln>
                          <a:effectLst/>
                        </pic:spPr>
                      </pic:pic>
                    </a:graphicData>
                  </a:graphic>
                </wp:inline>
              </w:drawing>
            </w:r>
          </w:p>
          <w:p w:rsidR="001250FE" w:rsidRDefault="001250FE" w:rsidP="00433616">
            <w:pPr>
              <w:spacing w:after="0" w:line="240" w:lineRule="auto"/>
              <w:jc w:val="center"/>
            </w:pPr>
            <w:r>
              <w:t>(b)</w:t>
            </w:r>
          </w:p>
        </w:tc>
      </w:tr>
      <w:tr w:rsidR="001250FE" w:rsidTr="009A1E28">
        <w:tc>
          <w:tcPr>
            <w:tcW w:w="4261" w:type="dxa"/>
          </w:tcPr>
          <w:p w:rsidR="001250FE" w:rsidRDefault="001250FE" w:rsidP="00433616">
            <w:pPr>
              <w:keepNext/>
              <w:spacing w:after="0" w:line="240" w:lineRule="auto"/>
              <w:jc w:val="center"/>
            </w:pPr>
            <w:r w:rsidRPr="00F722FD">
              <w:rPr>
                <w:noProof/>
                <w:lang w:eastAsia="en-AU"/>
              </w:rPr>
              <w:drawing>
                <wp:inline distT="0" distB="0" distL="0" distR="0">
                  <wp:extent cx="1297905" cy="2160000"/>
                  <wp:effectExtent l="19050" t="0" r="0" b="0"/>
                  <wp:docPr id="12" name="Picture 3"/>
                  <wp:cNvGraphicFramePr/>
                  <a:graphic xmlns:a="http://schemas.openxmlformats.org/drawingml/2006/main">
                    <a:graphicData uri="http://schemas.openxmlformats.org/drawingml/2006/picture">
                      <pic:pic xmlns:pic="http://schemas.openxmlformats.org/drawingml/2006/picture">
                        <pic:nvPicPr>
                          <pic:cNvPr id="8" name="Picture 5"/>
                          <pic:cNvPicPr>
                            <a:picLocks noChangeAspect="1" noChangeArrowheads="1"/>
                          </pic:cNvPicPr>
                        </pic:nvPicPr>
                        <pic:blipFill>
                          <a:blip r:embed="rId59" cstate="email"/>
                          <a:srcRect/>
                          <a:stretch>
                            <a:fillRect/>
                          </a:stretch>
                        </pic:blipFill>
                        <pic:spPr bwMode="auto">
                          <a:xfrm>
                            <a:off x="0" y="0"/>
                            <a:ext cx="1297905" cy="2160000"/>
                          </a:xfrm>
                          <a:prstGeom prst="rect">
                            <a:avLst/>
                          </a:prstGeom>
                          <a:ln>
                            <a:noFill/>
                          </a:ln>
                          <a:effectLst/>
                        </pic:spPr>
                      </pic:pic>
                    </a:graphicData>
                  </a:graphic>
                </wp:inline>
              </w:drawing>
            </w:r>
          </w:p>
          <w:p w:rsidR="001250FE" w:rsidRDefault="001250FE" w:rsidP="00433616">
            <w:pPr>
              <w:keepNext/>
              <w:spacing w:after="0" w:line="240" w:lineRule="auto"/>
              <w:jc w:val="center"/>
            </w:pPr>
            <w:r>
              <w:t>(c)</w:t>
            </w:r>
          </w:p>
        </w:tc>
        <w:tc>
          <w:tcPr>
            <w:tcW w:w="4261" w:type="dxa"/>
          </w:tcPr>
          <w:p w:rsidR="001250FE" w:rsidRDefault="001250FE" w:rsidP="00433616">
            <w:pPr>
              <w:spacing w:after="0" w:line="240" w:lineRule="auto"/>
              <w:jc w:val="center"/>
            </w:pPr>
            <w:r w:rsidRPr="00F722FD">
              <w:rPr>
                <w:noProof/>
                <w:lang w:eastAsia="en-AU"/>
              </w:rPr>
              <w:drawing>
                <wp:inline distT="0" distB="0" distL="0" distR="0">
                  <wp:extent cx="1339184" cy="2160000"/>
                  <wp:effectExtent l="19050" t="0" r="0" b="0"/>
                  <wp:docPr id="21" name="Picture 4"/>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60" cstate="email"/>
                          <a:srcRect/>
                          <a:stretch>
                            <a:fillRect/>
                          </a:stretch>
                        </pic:blipFill>
                        <pic:spPr bwMode="auto">
                          <a:xfrm>
                            <a:off x="0" y="0"/>
                            <a:ext cx="1339184" cy="2160000"/>
                          </a:xfrm>
                          <a:prstGeom prst="rect">
                            <a:avLst/>
                          </a:prstGeom>
                          <a:ln>
                            <a:noFill/>
                          </a:ln>
                          <a:effectLst/>
                        </pic:spPr>
                      </pic:pic>
                    </a:graphicData>
                  </a:graphic>
                </wp:inline>
              </w:drawing>
            </w:r>
          </w:p>
          <w:p w:rsidR="001250FE" w:rsidRDefault="001250FE" w:rsidP="00433616">
            <w:pPr>
              <w:spacing w:after="0" w:line="240" w:lineRule="auto"/>
              <w:jc w:val="center"/>
            </w:pPr>
            <w:r>
              <w:t>(d)</w:t>
            </w:r>
          </w:p>
        </w:tc>
      </w:tr>
    </w:tbl>
    <w:p w:rsidR="001250FE" w:rsidRDefault="001250FE" w:rsidP="00433616">
      <w:pPr>
        <w:pStyle w:val="figurecaption"/>
      </w:pPr>
      <w:bookmarkStart w:id="140" w:name="_Ref355681888"/>
      <w:bookmarkStart w:id="141" w:name="_Toc394491982"/>
      <w:proofErr w:type="gramStart"/>
      <w:r w:rsidRPr="00166D36">
        <w:rPr>
          <w:b/>
        </w:rPr>
        <w:t xml:space="preserve">Figure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00886F81" w:rsidRPr="00166D36">
        <w:rPr>
          <w:b/>
        </w:rPr>
        <w:t>.</w:t>
      </w:r>
      <w:proofErr w:type="gramEnd"/>
      <w:r w:rsidR="00C43712" w:rsidRPr="00166D36">
        <w:rPr>
          <w:b/>
        </w:rPr>
        <w:fldChar w:fldCharType="begin"/>
      </w:r>
      <w:r w:rsidR="00886F81" w:rsidRPr="00166D36">
        <w:rPr>
          <w:b/>
        </w:rPr>
        <w:instrText xml:space="preserve"> SEQ Figure \* ARABIC \s 1 </w:instrText>
      </w:r>
      <w:r w:rsidR="00C43712" w:rsidRPr="00166D36">
        <w:rPr>
          <w:b/>
        </w:rPr>
        <w:fldChar w:fldCharType="separate"/>
      </w:r>
      <w:r w:rsidR="004C7A2F">
        <w:rPr>
          <w:b/>
          <w:noProof/>
        </w:rPr>
        <w:t>16</w:t>
      </w:r>
      <w:r w:rsidR="00C43712" w:rsidRPr="00166D36">
        <w:rPr>
          <w:b/>
        </w:rPr>
        <w:fldChar w:fldCharType="end"/>
      </w:r>
      <w:bookmarkEnd w:id="140"/>
      <w:r>
        <w:t xml:space="preserve"> </w:t>
      </w:r>
      <w:r w:rsidR="00F85F93">
        <w:t xml:space="preserve"> </w:t>
      </w:r>
      <w:r>
        <w:t>The issues associated with using a DEM-based height threshold to delineate the floodplain boundary. The boundary as delineated by a 6 m threshold based on the 30m SRTM DEM (a), the boundary as delineated by the same threshold based on the 10 m aerial photography DEM (a). Insets showing detail (c) and (d).</w:t>
      </w:r>
      <w:bookmarkEnd w:id="141"/>
    </w:p>
    <w:p w:rsidR="001250FE" w:rsidRDefault="001250FE" w:rsidP="00433616">
      <w:r>
        <w:t>Using height thresholds, neither DEM was totally successful in providing a boundary that aligned with the observed floodplain boundary. However, by combining the objects derived from the 6 m threshold applied to both DEMs and using this as a boundary proxy. The outline was then manually adjusted within a GIS using visual interpretation of the WV-2 imagery to provide a more comprehensive and accurate floodplain boundary.</w:t>
      </w:r>
    </w:p>
    <w:p w:rsidR="001250FE" w:rsidRDefault="001250FE" w:rsidP="00433616">
      <w:pPr>
        <w:pStyle w:val="Heading3"/>
      </w:pPr>
      <w:bookmarkStart w:id="142" w:name="_Toc389819419"/>
      <w:r>
        <w:t>Floodplain analysis and classification</w:t>
      </w:r>
      <w:bookmarkEnd w:id="142"/>
    </w:p>
    <w:p w:rsidR="001250FE" w:rsidRPr="00126ED9" w:rsidRDefault="001250FE" w:rsidP="00433616">
      <w:r w:rsidRPr="00E60FBA">
        <w:t xml:space="preserve">The floodplain portion of the imagery then underwent </w:t>
      </w:r>
      <w:proofErr w:type="spellStart"/>
      <w:r w:rsidRPr="00E60FBA">
        <w:t>multiresolution</w:t>
      </w:r>
      <w:proofErr w:type="spellEnd"/>
      <w:r w:rsidRPr="00E60FBA">
        <w:t xml:space="preserve"> segmentation </w:t>
      </w:r>
      <w:r>
        <w:rPr>
          <w:noProof/>
        </w:rPr>
        <w:t>(Benz et al</w:t>
      </w:r>
      <w:r w:rsidR="00166D36">
        <w:rPr>
          <w:noProof/>
        </w:rPr>
        <w:t>.</w:t>
      </w:r>
      <w:r>
        <w:rPr>
          <w:noProof/>
        </w:rPr>
        <w:t xml:space="preserve"> 2004)</w:t>
      </w:r>
      <w:r>
        <w:t xml:space="preserve"> whereby the image was partitioned into homogeneous clusters of pixels or image-objects. </w:t>
      </w:r>
      <w:r w:rsidRPr="00126ED9">
        <w:t xml:space="preserve">The </w:t>
      </w:r>
      <w:proofErr w:type="spellStart"/>
      <w:r>
        <w:t>multiresolution</w:t>
      </w:r>
      <w:proofErr w:type="spellEnd"/>
      <w:r>
        <w:t xml:space="preserve"> segmentation algorithm is based on the fractal net evolution approach (FNEA</w:t>
      </w:r>
      <w:proofErr w:type="gramStart"/>
      <w:r>
        <w:t xml:space="preserve">) </w:t>
      </w:r>
      <w:r>
        <w:rPr>
          <w:noProof/>
        </w:rPr>
        <w:t> (</w:t>
      </w:r>
      <w:proofErr w:type="gramEnd"/>
      <w:r>
        <w:rPr>
          <w:noProof/>
        </w:rPr>
        <w:t>Baatz &amp; Schäpe 2000, Benz et al</w:t>
      </w:r>
      <w:r w:rsidR="00166D36">
        <w:rPr>
          <w:noProof/>
        </w:rPr>
        <w:t>.</w:t>
      </w:r>
      <w:r>
        <w:rPr>
          <w:noProof/>
        </w:rPr>
        <w:t xml:space="preserve"> 2004)</w:t>
      </w:r>
      <w:r>
        <w:t>, whereby the</w:t>
      </w:r>
      <w:r w:rsidRPr="00126ED9">
        <w:t xml:space="preserve"> segmentation of </w:t>
      </w:r>
      <w:r>
        <w:t>an</w:t>
      </w:r>
      <w:r w:rsidRPr="00126ED9">
        <w:t xml:space="preserve"> image into </w:t>
      </w:r>
      <w:r>
        <w:t>image-</w:t>
      </w:r>
      <w:r w:rsidRPr="00126ED9">
        <w:t>object</w:t>
      </w:r>
      <w:r>
        <w:t>s</w:t>
      </w:r>
      <w:r w:rsidRPr="00126ED9">
        <w:t xml:space="preserve"> is influenced by three parameters: scale, colour and form</w:t>
      </w:r>
      <w:r>
        <w:rPr>
          <w:noProof/>
        </w:rPr>
        <w:t> (</w:t>
      </w:r>
      <w:proofErr w:type="spellStart"/>
      <w:r>
        <w:rPr>
          <w:noProof/>
        </w:rPr>
        <w:t>Willhauck</w:t>
      </w:r>
      <w:proofErr w:type="spellEnd"/>
      <w:r>
        <w:rPr>
          <w:noProof/>
        </w:rPr>
        <w:t xml:space="preserve"> et al</w:t>
      </w:r>
      <w:r w:rsidR="00166D36">
        <w:rPr>
          <w:noProof/>
        </w:rPr>
        <w:t>.</w:t>
      </w:r>
      <w:r>
        <w:rPr>
          <w:noProof/>
        </w:rPr>
        <w:t xml:space="preserve"> 2000)</w:t>
      </w:r>
      <w:r w:rsidRPr="00126ED9">
        <w:t>.</w:t>
      </w:r>
      <w:r>
        <w:t xml:space="preserve"> The algorithm is primarily an iterative bottom-up segmentation method starting with individual pixels and merging these pixels based upon pixel heterogeneity and </w:t>
      </w:r>
      <w:proofErr w:type="gramStart"/>
      <w:r>
        <w:t>object</w:t>
      </w:r>
      <w:proofErr w:type="gramEnd"/>
      <w:r>
        <w:t xml:space="preserve"> shape and colour. These features are determined within the algorithm by two parameters; (a) colour versus form</w:t>
      </w:r>
      <w:r w:rsidRPr="003C0857">
        <w:t xml:space="preserve"> </w:t>
      </w:r>
      <w:r>
        <w:t>(homogeneity) and (b) scale (</w:t>
      </w:r>
      <w:r w:rsidRPr="0098295B">
        <w:t>heterogeneity). The first parameter (a) within FNEA is the composition of homogeneity of the image objects (</w:t>
      </w:r>
      <w:fldSimple w:instr=" REF _Ref370906886 \h  \* MERGEFORMAT ">
        <w:r w:rsidR="004C7A2F" w:rsidRPr="004C7A2F">
          <w:t xml:space="preserve">Figure </w:t>
        </w:r>
        <w:r w:rsidR="004C7A2F" w:rsidRPr="004C7A2F">
          <w:rPr>
            <w:noProof/>
          </w:rPr>
          <w:t>3.17</w:t>
        </w:r>
      </w:fldSimple>
      <w:r w:rsidRPr="0098295B">
        <w:t>). There are four criteria which define the relative homogeneity of image objects. These four criteria are grouped into two pairings: (</w:t>
      </w:r>
      <w:proofErr w:type="spellStart"/>
      <w:r w:rsidRPr="0098295B">
        <w:t>i</w:t>
      </w:r>
      <w:proofErr w:type="spellEnd"/>
      <w:r w:rsidRPr="0098295B">
        <w:t>) colour versus shape and (ii) smoothness versus compactness.  In the first pairing (</w:t>
      </w:r>
      <w:proofErr w:type="spellStart"/>
      <w:r w:rsidRPr="0098295B">
        <w:t>i</w:t>
      </w:r>
      <w:proofErr w:type="spellEnd"/>
      <w:r w:rsidRPr="0098295B">
        <w:t>), the shape criterion is a measure of spatial homogeneity while the colour criterion refers to the spectral homogeneity. By assigning less emphasis to the shape criterion the contribution of the spectral values of image layers is increased.  The shape criterion is influenced by the second pairing (ii). The smoothness criterion optimises image objects in relation to the smoothness of the borders whereas the compactness criterion optimises objects that are compact (</w:t>
      </w:r>
      <w:fldSimple w:instr=" REF _Ref370906920 \h  \* MERGEFORMAT ">
        <w:r w:rsidR="004C7A2F" w:rsidRPr="004C7A2F">
          <w:t xml:space="preserve">Figure </w:t>
        </w:r>
        <w:r w:rsidR="004C7A2F" w:rsidRPr="004C7A2F">
          <w:rPr>
            <w:noProof/>
          </w:rPr>
          <w:t>3.18</w:t>
        </w:r>
      </w:fldSimple>
      <w:r w:rsidRPr="0098295B">
        <w:t>). The sum of the weightings for colour and shape combined equal one and the same applies</w:t>
      </w:r>
      <w:r w:rsidRPr="00126ED9">
        <w:t xml:space="preserve"> for the sum of the weightings for smoothness and compactness.</w:t>
      </w:r>
      <w:r>
        <w:t xml:space="preserve"> </w:t>
      </w:r>
      <w:r w:rsidRPr="00126ED9">
        <w:t xml:space="preserve">The second parameter </w:t>
      </w:r>
      <w:r>
        <w:t xml:space="preserve">(b) </w:t>
      </w:r>
      <w:r w:rsidRPr="00126ED9">
        <w:t xml:space="preserve">is the scale parameter </w:t>
      </w:r>
      <w:r>
        <w:t xml:space="preserve">(SP) </w:t>
      </w:r>
      <w:r w:rsidRPr="00126ED9">
        <w:t>which</w:t>
      </w:r>
      <w:r>
        <w:t>,</w:t>
      </w:r>
      <w:r w:rsidRPr="00126ED9">
        <w:t xml:space="preserve"> although unit-less</w:t>
      </w:r>
      <w:r>
        <w:t>,</w:t>
      </w:r>
      <w:r w:rsidRPr="00126ED9">
        <w:t xml:space="preserve"> determines the maximum allowable heterogeneity of pixels within objects, and hence the size of the objects resulting from segmentation</w:t>
      </w:r>
      <w:r>
        <w:t>.</w:t>
      </w:r>
      <w:r w:rsidRPr="00126ED9">
        <w:t xml:space="preserve"> </w:t>
      </w:r>
      <w:r>
        <w:t>In addition each band within the image can be weighted to either increase or decrease that band’s importance in the segmentation.</w:t>
      </w:r>
    </w:p>
    <w:p w:rsidR="001250FE" w:rsidRPr="00126ED9" w:rsidRDefault="001250FE" w:rsidP="00433616"/>
    <w:p w:rsidR="001250FE" w:rsidRDefault="00217F1C" w:rsidP="00433616">
      <w:pPr>
        <w:pStyle w:val="Thesisbodytext"/>
        <w:keepNext/>
        <w:jc w:val="center"/>
      </w:pPr>
      <w:r w:rsidRPr="00126ED9">
        <w:rPr>
          <w:lang w:val="en-AU"/>
        </w:rPr>
        <w:object w:dxaOrig="9814" w:dyaOrig="3404">
          <v:shape id="_x0000_i1025" type="#_x0000_t75" style="width:373.95pt;height:126.8pt" o:ole="">
            <v:imagedata r:id="rId61" o:title=""/>
          </v:shape>
          <o:OLEObject Type="Embed" ProgID="Visio.Drawing.11" ShapeID="_x0000_i1025" DrawAspect="Content" ObjectID="_1471433672" r:id="rId62"/>
        </w:object>
      </w:r>
    </w:p>
    <w:p w:rsidR="001250FE" w:rsidRPr="00126ED9" w:rsidRDefault="001250FE" w:rsidP="00433616">
      <w:pPr>
        <w:pStyle w:val="figurecaption"/>
      </w:pPr>
      <w:bookmarkStart w:id="143" w:name="_Ref370906886"/>
      <w:bookmarkStart w:id="144" w:name="_Toc394491983"/>
      <w:proofErr w:type="gramStart"/>
      <w:r w:rsidRPr="00166D36">
        <w:rPr>
          <w:b/>
        </w:rPr>
        <w:t xml:space="preserve">Figure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00886F81" w:rsidRPr="00166D36">
        <w:rPr>
          <w:b/>
        </w:rPr>
        <w:t>.</w:t>
      </w:r>
      <w:proofErr w:type="gramEnd"/>
      <w:r w:rsidR="00C43712" w:rsidRPr="00166D36">
        <w:rPr>
          <w:b/>
        </w:rPr>
        <w:fldChar w:fldCharType="begin"/>
      </w:r>
      <w:r w:rsidR="00886F81" w:rsidRPr="00166D36">
        <w:rPr>
          <w:b/>
        </w:rPr>
        <w:instrText xml:space="preserve"> SEQ Figure \* ARABIC \s 1 </w:instrText>
      </w:r>
      <w:r w:rsidR="00C43712" w:rsidRPr="00166D36">
        <w:rPr>
          <w:b/>
        </w:rPr>
        <w:fldChar w:fldCharType="separate"/>
      </w:r>
      <w:r w:rsidR="004C7A2F">
        <w:rPr>
          <w:b/>
          <w:noProof/>
        </w:rPr>
        <w:t>17</w:t>
      </w:r>
      <w:r w:rsidR="00C43712" w:rsidRPr="00166D36">
        <w:rPr>
          <w:b/>
        </w:rPr>
        <w:fldChar w:fldCharType="end"/>
      </w:r>
      <w:bookmarkEnd w:id="143"/>
      <w:r w:rsidRPr="00126ED9">
        <w:t xml:space="preserve"> </w:t>
      </w:r>
      <w:r w:rsidR="00F85F93">
        <w:t xml:space="preserve"> </w:t>
      </w:r>
      <w:r w:rsidRPr="00126ED9">
        <w:t xml:space="preserve">The four criteria that determine the composition of homogeneity </w:t>
      </w:r>
      <w:r>
        <w:t xml:space="preserve">parameter </w:t>
      </w:r>
      <w:r w:rsidRPr="00126ED9">
        <w:t xml:space="preserve">during </w:t>
      </w:r>
      <w:proofErr w:type="gramStart"/>
      <w:r w:rsidRPr="00126ED9">
        <w:t>an image</w:t>
      </w:r>
      <w:proofErr w:type="gramEnd"/>
      <w:r w:rsidRPr="00126ED9">
        <w:t xml:space="preserve"> segmentation</w:t>
      </w:r>
      <w:r>
        <w:rPr>
          <w:noProof/>
        </w:rPr>
        <w:t> (after Trimble 2012)</w:t>
      </w:r>
      <w:r w:rsidRPr="00126ED9">
        <w:t>.</w:t>
      </w:r>
      <w:bookmarkEnd w:id="144"/>
    </w:p>
    <w:p w:rsidR="001250FE" w:rsidRDefault="001250FE" w:rsidP="00433616"/>
    <w:p w:rsidR="001250FE" w:rsidRDefault="001250FE" w:rsidP="00433616">
      <w:pPr>
        <w:keepNext/>
        <w:jc w:val="center"/>
      </w:pPr>
    </w:p>
    <w:p w:rsidR="001250FE" w:rsidRDefault="001250FE" w:rsidP="00433616">
      <w:pPr>
        <w:keepNext/>
        <w:jc w:val="center"/>
      </w:pPr>
      <w:r>
        <w:rPr>
          <w:noProof/>
          <w:lang w:eastAsia="en-AU"/>
        </w:rPr>
        <w:drawing>
          <wp:inline distT="0" distB="0" distL="0" distR="0">
            <wp:extent cx="3502025" cy="2772410"/>
            <wp:effectExtent l="19050" t="0" r="3175"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email"/>
                    <a:srcRect/>
                    <a:stretch>
                      <a:fillRect/>
                    </a:stretch>
                  </pic:blipFill>
                  <pic:spPr bwMode="auto">
                    <a:xfrm>
                      <a:off x="0" y="0"/>
                      <a:ext cx="3502025" cy="2772410"/>
                    </a:xfrm>
                    <a:prstGeom prst="rect">
                      <a:avLst/>
                    </a:prstGeom>
                    <a:noFill/>
                    <a:ln w="9525">
                      <a:noFill/>
                      <a:miter lim="800000"/>
                      <a:headEnd/>
                      <a:tailEnd/>
                    </a:ln>
                  </pic:spPr>
                </pic:pic>
              </a:graphicData>
            </a:graphic>
          </wp:inline>
        </w:drawing>
      </w:r>
    </w:p>
    <w:p w:rsidR="001250FE" w:rsidRDefault="001250FE" w:rsidP="00433616">
      <w:pPr>
        <w:pStyle w:val="figurecaption"/>
      </w:pPr>
      <w:bookmarkStart w:id="145" w:name="_Ref370906920"/>
      <w:bookmarkStart w:id="146" w:name="_Toc394491984"/>
      <w:proofErr w:type="gramStart"/>
      <w:r w:rsidRPr="00166D36">
        <w:rPr>
          <w:b/>
        </w:rPr>
        <w:t xml:space="preserve">Figure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00886F81" w:rsidRPr="00166D36">
        <w:rPr>
          <w:b/>
        </w:rPr>
        <w:t>.</w:t>
      </w:r>
      <w:proofErr w:type="gramEnd"/>
      <w:r w:rsidR="00C43712" w:rsidRPr="00166D36">
        <w:rPr>
          <w:b/>
        </w:rPr>
        <w:fldChar w:fldCharType="begin"/>
      </w:r>
      <w:r w:rsidR="00886F81" w:rsidRPr="00166D36">
        <w:rPr>
          <w:b/>
        </w:rPr>
        <w:instrText xml:space="preserve"> SEQ Figure \* ARABIC \s 1 </w:instrText>
      </w:r>
      <w:r w:rsidR="00C43712" w:rsidRPr="00166D36">
        <w:rPr>
          <w:b/>
        </w:rPr>
        <w:fldChar w:fldCharType="separate"/>
      </w:r>
      <w:r w:rsidR="004C7A2F">
        <w:rPr>
          <w:b/>
          <w:noProof/>
        </w:rPr>
        <w:t>18</w:t>
      </w:r>
      <w:r w:rsidR="00C43712" w:rsidRPr="00166D36">
        <w:rPr>
          <w:b/>
        </w:rPr>
        <w:fldChar w:fldCharType="end"/>
      </w:r>
      <w:bookmarkEnd w:id="145"/>
      <w:r w:rsidR="00166D36">
        <w:t xml:space="preserve"> </w:t>
      </w:r>
      <w:r w:rsidR="00F85F93">
        <w:t xml:space="preserve"> </w:t>
      </w:r>
      <w:r>
        <w:t>Diagram showing the effect on an object boundary of the weighting for smoothness versus compactness criterion. Increased weighting for smoothness provides optimised smooth borders (following the black border), whereas increased weighting for compactness optimises compact objects (i</w:t>
      </w:r>
      <w:r w:rsidR="00F85F93">
        <w:t>.</w:t>
      </w:r>
      <w:r>
        <w:t>e</w:t>
      </w:r>
      <w:r w:rsidR="00F85F93">
        <w:t>.</w:t>
      </w:r>
      <w:r>
        <w:t xml:space="preserve"> following the red boundary).</w:t>
      </w:r>
      <w:bookmarkEnd w:id="146"/>
    </w:p>
    <w:p w:rsidR="001250FE" w:rsidRDefault="001250FE" w:rsidP="00433616">
      <w:pPr>
        <w:pStyle w:val="Heading3"/>
      </w:pPr>
      <w:bookmarkStart w:id="147" w:name="_Ref374098444"/>
      <w:bookmarkStart w:id="148" w:name="_Toc389819420"/>
      <w:r>
        <w:t>Trees versus no trees</w:t>
      </w:r>
      <w:bookmarkEnd w:id="147"/>
      <w:bookmarkEnd w:id="148"/>
    </w:p>
    <w:p w:rsidR="001250FE" w:rsidRDefault="001250FE" w:rsidP="00433616">
      <w:r>
        <w:t xml:space="preserve">The </w:t>
      </w:r>
      <w:proofErr w:type="spellStart"/>
      <w:r>
        <w:t>LiDAR</w:t>
      </w:r>
      <w:proofErr w:type="spellEnd"/>
      <w:r>
        <w:t xml:space="preserve"> derived CHM was used to distinguish objects that contained trees from objects with no </w:t>
      </w:r>
      <w:r w:rsidRPr="0098295B">
        <w:t>trees (</w:t>
      </w:r>
      <w:fldSimple w:instr=" REF _Ref373228468 \h  \* MERGEFORMAT ">
        <w:r w:rsidR="004C7A2F" w:rsidRPr="004C7A2F">
          <w:t xml:space="preserve">Figure </w:t>
        </w:r>
        <w:r w:rsidR="004C7A2F" w:rsidRPr="004C7A2F">
          <w:rPr>
            <w:noProof/>
          </w:rPr>
          <w:t>3.19</w:t>
        </w:r>
      </w:fldSimple>
      <w:r w:rsidRPr="0098295B">
        <w:t>). The first step identified objects that were potential candidates containing trees (</w:t>
      </w:r>
      <w:fldSimple w:instr=" REF _Ref373228468 \h  \* MERGEFORMAT ">
        <w:r w:rsidR="004C7A2F" w:rsidRPr="004C7A2F">
          <w:t xml:space="preserve">Figure </w:t>
        </w:r>
        <w:r w:rsidR="004C7A2F" w:rsidRPr="004C7A2F">
          <w:rPr>
            <w:noProof/>
          </w:rPr>
          <w:t>3.19</w:t>
        </w:r>
      </w:fldSimple>
      <w:r w:rsidRPr="0098295B">
        <w:t xml:space="preserve"> </w:t>
      </w:r>
      <w:proofErr w:type="gramStart"/>
      <w:r w:rsidRPr="0098295B">
        <w:t>a and</w:t>
      </w:r>
      <w:proofErr w:type="gramEnd"/>
      <w:r w:rsidRPr="0098295B">
        <w:t xml:space="preserve"> b). This was done by using a mean height threshold of 0.8 m. This threshold value assumed that objects with a mean height above the threshold potentially contained trees. Within these potentially treed objects, sub-objects representing trees or clusters were created using the threshold segmentation algorithm with trees assumed as being the areas within the CHM above 4 m (</w:t>
      </w:r>
      <w:fldSimple w:instr=" REF _Ref373228468 \h  \* MERGEFORMAT ">
        <w:r w:rsidR="004C7A2F" w:rsidRPr="004C7A2F">
          <w:t xml:space="preserve">Figure </w:t>
        </w:r>
        <w:r w:rsidR="004C7A2F" w:rsidRPr="004C7A2F">
          <w:rPr>
            <w:noProof/>
          </w:rPr>
          <w:t>3.19</w:t>
        </w:r>
      </w:fldSimple>
      <w:r w:rsidRPr="0098295B">
        <w:t>c). Sub-objects with spurious high values were removed from the tree sub-objects class using 25 m as a ceiling value.  Objects were eliminated from the potentially treed class if they contained no tree sub-objects</w:t>
      </w:r>
      <w:r>
        <w:t xml:space="preserve">. The remaining treed objects were then assigned to a tree class depending on the proportion of tree sub-objects per treed object: Open forest was greater than 50% </w:t>
      </w:r>
      <w:r w:rsidR="00F85F93">
        <w:t>proportional cover, Woodland 10–</w:t>
      </w:r>
      <w:r>
        <w:t xml:space="preserve">50% proportional cover, Open Woodland less than 10% proportional cover. These proportions are consistent with those described in the Australian Soil and Land Survey Field Handbook </w:t>
      </w:r>
      <w:r>
        <w:rPr>
          <w:noProof/>
        </w:rPr>
        <w:t>(Hnatiuk et al</w:t>
      </w:r>
      <w:r w:rsidR="00166D36">
        <w:rPr>
          <w:noProof/>
        </w:rPr>
        <w:t>.</w:t>
      </w:r>
      <w:r>
        <w:rPr>
          <w:noProof/>
        </w:rPr>
        <w:t xml:space="preserve"> 2009)</w:t>
      </w:r>
      <w:r>
        <w:t>.</w:t>
      </w:r>
    </w:p>
    <w:p w:rsidR="001250FE" w:rsidRDefault="001250FE" w:rsidP="0043361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36"/>
        <w:gridCol w:w="3086"/>
      </w:tblGrid>
      <w:tr w:rsidR="001250FE" w:rsidTr="00C02366">
        <w:trPr>
          <w:trHeight w:val="2570"/>
        </w:trPr>
        <w:tc>
          <w:tcPr>
            <w:tcW w:w="5436" w:type="dxa"/>
            <w:vMerge w:val="restart"/>
            <w:vAlign w:val="center"/>
          </w:tcPr>
          <w:p w:rsidR="001250FE" w:rsidRDefault="001250FE" w:rsidP="00433616">
            <w:pPr>
              <w:jc w:val="center"/>
            </w:pPr>
            <w:r w:rsidRPr="002135C2">
              <w:rPr>
                <w:noProof/>
                <w:lang w:eastAsia="en-AU"/>
              </w:rPr>
              <w:drawing>
                <wp:inline distT="0" distB="0" distL="0" distR="0">
                  <wp:extent cx="3287688" cy="4833257"/>
                  <wp:effectExtent l="19050" t="0" r="7962" b="0"/>
                  <wp:docPr id="1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email"/>
                          <a:srcRect l="2713" t="1605" r="61540" b="26282"/>
                          <a:stretch>
                            <a:fillRect/>
                          </a:stretch>
                        </pic:blipFill>
                        <pic:spPr bwMode="auto">
                          <a:xfrm>
                            <a:off x="0" y="0"/>
                            <a:ext cx="3287688" cy="4833257"/>
                          </a:xfrm>
                          <a:prstGeom prst="rect">
                            <a:avLst/>
                          </a:prstGeom>
                          <a:noFill/>
                          <a:ln w="9525">
                            <a:noFill/>
                            <a:miter lim="800000"/>
                            <a:headEnd/>
                            <a:tailEnd/>
                          </a:ln>
                        </pic:spPr>
                      </pic:pic>
                    </a:graphicData>
                  </a:graphic>
                </wp:inline>
              </w:drawing>
            </w:r>
          </w:p>
        </w:tc>
        <w:tc>
          <w:tcPr>
            <w:tcW w:w="3086" w:type="dxa"/>
          </w:tcPr>
          <w:p w:rsidR="001250FE" w:rsidRDefault="001250FE" w:rsidP="00433616">
            <w:pPr>
              <w:pStyle w:val="table1"/>
            </w:pPr>
            <w:r>
              <w:t xml:space="preserve">(a) </w:t>
            </w:r>
            <w:r w:rsidRPr="002135C2">
              <w:rPr>
                <w:noProof/>
                <w:lang w:eastAsia="en-AU"/>
              </w:rPr>
              <w:drawing>
                <wp:inline distT="0" distB="0" distL="0" distR="0">
                  <wp:extent cx="1647179" cy="2022588"/>
                  <wp:effectExtent l="19050" t="0" r="0" b="0"/>
                  <wp:docPr id="1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email"/>
                          <a:srcRect/>
                          <a:stretch>
                            <a:fillRect/>
                          </a:stretch>
                        </pic:blipFill>
                        <pic:spPr bwMode="auto">
                          <a:xfrm>
                            <a:off x="0" y="0"/>
                            <a:ext cx="1647179" cy="2022588"/>
                          </a:xfrm>
                          <a:prstGeom prst="rect">
                            <a:avLst/>
                          </a:prstGeom>
                          <a:noFill/>
                          <a:ln w="9525">
                            <a:noFill/>
                            <a:miter lim="800000"/>
                            <a:headEnd/>
                            <a:tailEnd/>
                          </a:ln>
                        </pic:spPr>
                      </pic:pic>
                    </a:graphicData>
                  </a:graphic>
                </wp:inline>
              </w:drawing>
            </w:r>
          </w:p>
        </w:tc>
      </w:tr>
      <w:tr w:rsidR="001250FE" w:rsidTr="00C02366">
        <w:trPr>
          <w:trHeight w:val="2570"/>
        </w:trPr>
        <w:tc>
          <w:tcPr>
            <w:tcW w:w="5436" w:type="dxa"/>
            <w:vMerge/>
          </w:tcPr>
          <w:p w:rsidR="001250FE" w:rsidRPr="002135C2" w:rsidRDefault="001250FE" w:rsidP="00433616"/>
        </w:tc>
        <w:tc>
          <w:tcPr>
            <w:tcW w:w="3086" w:type="dxa"/>
          </w:tcPr>
          <w:p w:rsidR="001250FE" w:rsidRDefault="001250FE" w:rsidP="00433616">
            <w:pPr>
              <w:pStyle w:val="table1"/>
            </w:pPr>
            <w:r>
              <w:t>(b)</w:t>
            </w:r>
            <w:r w:rsidRPr="002135C2">
              <w:rPr>
                <w:noProof/>
                <w:lang w:eastAsia="en-AU"/>
              </w:rPr>
              <w:drawing>
                <wp:inline distT="0" distB="0" distL="0" distR="0">
                  <wp:extent cx="1647179" cy="2068716"/>
                  <wp:effectExtent l="19050" t="0" r="0" b="0"/>
                  <wp:docPr id="1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cstate="email"/>
                          <a:srcRect/>
                          <a:stretch>
                            <a:fillRect/>
                          </a:stretch>
                        </pic:blipFill>
                        <pic:spPr bwMode="auto">
                          <a:xfrm>
                            <a:off x="0" y="0"/>
                            <a:ext cx="1647179" cy="2068716"/>
                          </a:xfrm>
                          <a:prstGeom prst="rect">
                            <a:avLst/>
                          </a:prstGeom>
                          <a:noFill/>
                          <a:ln w="9525">
                            <a:noFill/>
                            <a:miter lim="800000"/>
                            <a:headEnd/>
                            <a:tailEnd/>
                          </a:ln>
                        </pic:spPr>
                      </pic:pic>
                    </a:graphicData>
                  </a:graphic>
                </wp:inline>
              </w:drawing>
            </w:r>
          </w:p>
        </w:tc>
      </w:tr>
      <w:tr w:rsidR="001250FE" w:rsidTr="00C02366">
        <w:trPr>
          <w:trHeight w:val="2571"/>
        </w:trPr>
        <w:tc>
          <w:tcPr>
            <w:tcW w:w="5436" w:type="dxa"/>
            <w:vMerge/>
          </w:tcPr>
          <w:p w:rsidR="001250FE" w:rsidRPr="002135C2" w:rsidRDefault="001250FE" w:rsidP="00433616"/>
        </w:tc>
        <w:tc>
          <w:tcPr>
            <w:tcW w:w="3086" w:type="dxa"/>
          </w:tcPr>
          <w:p w:rsidR="001250FE" w:rsidRDefault="001250FE" w:rsidP="00433616">
            <w:pPr>
              <w:pStyle w:val="table1"/>
            </w:pPr>
            <w:r>
              <w:t>(c)</w:t>
            </w:r>
            <w:r w:rsidRPr="002135C2">
              <w:rPr>
                <w:noProof/>
                <w:lang w:eastAsia="en-AU"/>
              </w:rPr>
              <w:drawing>
                <wp:inline distT="0" distB="0" distL="0" distR="0">
                  <wp:extent cx="1648449" cy="2029059"/>
                  <wp:effectExtent l="19050" t="0" r="8901" b="0"/>
                  <wp:docPr id="1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email"/>
                          <a:srcRect/>
                          <a:stretch>
                            <a:fillRect/>
                          </a:stretch>
                        </pic:blipFill>
                        <pic:spPr bwMode="auto">
                          <a:xfrm>
                            <a:off x="0" y="0"/>
                            <a:ext cx="1648449" cy="2029059"/>
                          </a:xfrm>
                          <a:prstGeom prst="rect">
                            <a:avLst/>
                          </a:prstGeom>
                          <a:noFill/>
                          <a:ln w="9525">
                            <a:noFill/>
                            <a:miter lim="800000"/>
                            <a:headEnd/>
                            <a:tailEnd/>
                          </a:ln>
                        </pic:spPr>
                      </pic:pic>
                    </a:graphicData>
                  </a:graphic>
                </wp:inline>
              </w:drawing>
            </w:r>
          </w:p>
        </w:tc>
      </w:tr>
    </w:tbl>
    <w:p w:rsidR="001250FE" w:rsidRDefault="001250FE" w:rsidP="00433616">
      <w:pPr>
        <w:pStyle w:val="figurecaption"/>
      </w:pPr>
      <w:bookmarkStart w:id="149" w:name="_Ref373228468"/>
      <w:bookmarkStart w:id="150" w:name="_Toc394491985"/>
      <w:proofErr w:type="gramStart"/>
      <w:r w:rsidRPr="00166D36">
        <w:rPr>
          <w:b/>
        </w:rPr>
        <w:t xml:space="preserve">Figure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00886F81" w:rsidRPr="00166D36">
        <w:rPr>
          <w:b/>
        </w:rPr>
        <w:t>.</w:t>
      </w:r>
      <w:proofErr w:type="gramEnd"/>
      <w:r w:rsidR="00C43712" w:rsidRPr="00166D36">
        <w:rPr>
          <w:b/>
        </w:rPr>
        <w:fldChar w:fldCharType="begin"/>
      </w:r>
      <w:r w:rsidR="00886F81" w:rsidRPr="00166D36">
        <w:rPr>
          <w:b/>
        </w:rPr>
        <w:instrText xml:space="preserve"> SEQ Figure \* ARABIC \s 1 </w:instrText>
      </w:r>
      <w:r w:rsidR="00C43712" w:rsidRPr="00166D36">
        <w:rPr>
          <w:b/>
        </w:rPr>
        <w:fldChar w:fldCharType="separate"/>
      </w:r>
      <w:r w:rsidR="004C7A2F">
        <w:rPr>
          <w:b/>
          <w:noProof/>
        </w:rPr>
        <w:t>19</w:t>
      </w:r>
      <w:r w:rsidR="00C43712" w:rsidRPr="00166D36">
        <w:rPr>
          <w:b/>
        </w:rPr>
        <w:fldChar w:fldCharType="end"/>
      </w:r>
      <w:bookmarkEnd w:id="149"/>
      <w:r>
        <w:t xml:space="preserve"> </w:t>
      </w:r>
      <w:r w:rsidR="00F85F93">
        <w:t xml:space="preserve"> </w:t>
      </w:r>
      <w:r>
        <w:t xml:space="preserve">The flow diagram for creating treed classes (left) and its implementation (right). </w:t>
      </w:r>
      <w:proofErr w:type="gramStart"/>
      <w:r>
        <w:t>A potentially treed object (red polygon) (a), the CHM (b), and tree sub-objects (c).</w:t>
      </w:r>
      <w:bookmarkEnd w:id="150"/>
      <w:proofErr w:type="gramEnd"/>
    </w:p>
    <w:p w:rsidR="001250FE" w:rsidRPr="00463664" w:rsidRDefault="001250FE" w:rsidP="00433616">
      <w:pPr>
        <w:pStyle w:val="Heading3"/>
      </w:pPr>
      <w:bookmarkStart w:id="151" w:name="_Toc389819421"/>
      <w:r w:rsidRPr="00463664">
        <w:t xml:space="preserve">Discriminating </w:t>
      </w:r>
      <w:r>
        <w:t xml:space="preserve">spectral </w:t>
      </w:r>
      <w:r w:rsidRPr="00463664">
        <w:t>cover classes within the floodplain</w:t>
      </w:r>
      <w:bookmarkEnd w:id="151"/>
      <w:r w:rsidRPr="00463664">
        <w:t xml:space="preserve"> </w:t>
      </w:r>
    </w:p>
    <w:p w:rsidR="001250FE" w:rsidRPr="00463664" w:rsidRDefault="001250FE" w:rsidP="00433616">
      <w:r>
        <w:t>Four</w:t>
      </w:r>
      <w:r w:rsidRPr="00463664">
        <w:t xml:space="preserve"> band ratios </w:t>
      </w:r>
      <w:r>
        <w:t>or</w:t>
      </w:r>
      <w:r w:rsidRPr="00463664">
        <w:t xml:space="preserve"> indices were </w:t>
      </w:r>
      <w:r>
        <w:t xml:space="preserve">identified as being useful for class segregation and were </w:t>
      </w:r>
      <w:r w:rsidRPr="00463664">
        <w:t xml:space="preserve">used to segment and classify the objects within the image. The process involved a series of segmentations and classifications </w:t>
      </w:r>
      <w:r>
        <w:t>based on thresholds of band ratios that progressively discriminated vegetation classes within</w:t>
      </w:r>
      <w:r w:rsidRPr="00463664">
        <w:t xml:space="preserve"> the floodplain regions. The band ratios used in this study included </w:t>
      </w:r>
      <w:r>
        <w:t>a version of FDI</w:t>
      </w:r>
      <w:r w:rsidRPr="00463664">
        <w:t xml:space="preserve"> </w:t>
      </w:r>
      <w:r>
        <w:rPr>
          <w:noProof/>
        </w:rPr>
        <w:t> (Bunting &amp; Lucas 2006)</w:t>
      </w:r>
      <w:r>
        <w:t xml:space="preserve"> using NIR2, Red edge (RE) and Blue bands (Equation </w:t>
      </w:r>
      <w:r w:rsidR="00C43712">
        <w:fldChar w:fldCharType="begin"/>
      </w:r>
      <w:r>
        <w:instrText xml:space="preserve"> REF FDI \h </w:instrText>
      </w:r>
      <w:r w:rsidR="00C43712">
        <w:fldChar w:fldCharType="separate"/>
      </w:r>
      <w:r w:rsidR="004C7A2F">
        <w:rPr>
          <w:noProof/>
        </w:rPr>
        <w:t>5</w:t>
      </w:r>
      <w:r w:rsidR="00C43712">
        <w:fldChar w:fldCharType="end"/>
      </w:r>
      <w:r>
        <w:t xml:space="preserve">), an index </w:t>
      </w:r>
      <w:r w:rsidR="00C32FE5">
        <w:t>created specifically for this project</w:t>
      </w:r>
      <w:r>
        <w:t xml:space="preserve"> termed the</w:t>
      </w:r>
      <w:r w:rsidRPr="00463664">
        <w:t xml:space="preserve"> Lily Index (LI) </w:t>
      </w:r>
      <w:r>
        <w:t xml:space="preserve">and the enhanced vegetation index EVI </w:t>
      </w:r>
      <w:r>
        <w:rPr>
          <w:noProof/>
        </w:rPr>
        <w:t> (Huete et al</w:t>
      </w:r>
      <w:r w:rsidR="00F85F93">
        <w:rPr>
          <w:noProof/>
        </w:rPr>
        <w:t>.</w:t>
      </w:r>
      <w:r>
        <w:rPr>
          <w:noProof/>
        </w:rPr>
        <w:t xml:space="preserve"> 2002)</w:t>
      </w:r>
      <w:r>
        <w:t xml:space="preserve"> using the NIR2 band (Equation </w:t>
      </w:r>
      <w:r w:rsidR="00C43712">
        <w:fldChar w:fldCharType="begin"/>
      </w:r>
      <w:r>
        <w:instrText xml:space="preserve"> REF EVI \h </w:instrText>
      </w:r>
      <w:r w:rsidR="00C43712">
        <w:fldChar w:fldCharType="separate"/>
      </w:r>
      <w:r w:rsidR="004C7A2F">
        <w:rPr>
          <w:noProof/>
        </w:rPr>
        <w:t>4</w:t>
      </w:r>
      <w:r w:rsidR="00C43712">
        <w:fldChar w:fldCharType="end"/>
      </w:r>
      <w:r>
        <w:t>)</w:t>
      </w:r>
      <w:r w:rsidRPr="00463664">
        <w:t xml:space="preserve">. A </w:t>
      </w:r>
      <w:r>
        <w:t>normalised difference vegetation index (</w:t>
      </w:r>
      <w:r w:rsidRPr="00463664">
        <w:t>NDVI</w:t>
      </w:r>
      <w:r>
        <w:t>)</w:t>
      </w:r>
      <w:r>
        <w:rPr>
          <w:noProof/>
        </w:rPr>
        <w:t> (after Rouse et al</w:t>
      </w:r>
      <w:r w:rsidR="0098295B">
        <w:rPr>
          <w:noProof/>
        </w:rPr>
        <w:t>.</w:t>
      </w:r>
      <w:r>
        <w:rPr>
          <w:noProof/>
        </w:rPr>
        <w:t xml:space="preserve"> 1973)</w:t>
      </w:r>
      <w:r>
        <w:t xml:space="preserve"> </w:t>
      </w:r>
      <w:r w:rsidRPr="00463664">
        <w:t xml:space="preserve">using </w:t>
      </w:r>
      <w:r>
        <w:t xml:space="preserve">the </w:t>
      </w:r>
      <w:r w:rsidRPr="00463664">
        <w:t xml:space="preserve">NIR2 </w:t>
      </w:r>
      <w:r>
        <w:t xml:space="preserve">band (Equation </w:t>
      </w:r>
      <w:r w:rsidR="00C43712">
        <w:fldChar w:fldCharType="begin"/>
      </w:r>
      <w:r>
        <w:instrText xml:space="preserve"> REF NDVI \h </w:instrText>
      </w:r>
      <w:r w:rsidR="00C43712">
        <w:fldChar w:fldCharType="separate"/>
      </w:r>
      <w:r w:rsidR="004C7A2F">
        <w:rPr>
          <w:noProof/>
        </w:rPr>
        <w:t>3</w:t>
      </w:r>
      <w:r w:rsidR="00C43712">
        <w:fldChar w:fldCharType="end"/>
      </w:r>
      <w:r>
        <w:t xml:space="preserve">) </w:t>
      </w:r>
      <w:r w:rsidRPr="00463664">
        <w:t xml:space="preserve">was </w:t>
      </w:r>
      <w:r>
        <w:t xml:space="preserve">also </w:t>
      </w:r>
      <w:proofErr w:type="gramStart"/>
      <w:r>
        <w:t>used</w:t>
      </w:r>
      <w:r w:rsidRPr="00463664">
        <w:t xml:space="preserve"> .</w:t>
      </w:r>
      <w:proofErr w:type="gramEnd"/>
      <w:r w:rsidRPr="00463664">
        <w:t xml:space="preserve"> </w:t>
      </w:r>
      <w:r>
        <w:t xml:space="preserve">The LI </w:t>
      </w:r>
      <w:r w:rsidRPr="00463664">
        <w:t xml:space="preserve">(Equation </w:t>
      </w:r>
      <w:r w:rsidR="00C43712" w:rsidRPr="00463664">
        <w:fldChar w:fldCharType="begin"/>
      </w:r>
      <w:r w:rsidRPr="00463664">
        <w:instrText xml:space="preserve"> REF RatioX \h </w:instrText>
      </w:r>
      <w:r w:rsidR="00C43712" w:rsidRPr="00463664">
        <w:fldChar w:fldCharType="separate"/>
      </w:r>
      <w:r w:rsidR="004C7A2F">
        <w:rPr>
          <w:noProof/>
        </w:rPr>
        <w:t>6</w:t>
      </w:r>
      <w:r w:rsidR="00C43712" w:rsidRPr="00463664">
        <w:fldChar w:fldCharType="end"/>
      </w:r>
      <w:r w:rsidRPr="00463664">
        <w:t xml:space="preserve">) </w:t>
      </w:r>
      <w:r>
        <w:t xml:space="preserve">derived its name from its ability, when initially formulated and applied to this imagery, to readily identify expanses of </w:t>
      </w:r>
      <w:r w:rsidRPr="0052740E">
        <w:rPr>
          <w:i/>
        </w:rPr>
        <w:t xml:space="preserve">Nelumbo </w:t>
      </w:r>
      <w:proofErr w:type="spellStart"/>
      <w:r w:rsidRPr="0052740E">
        <w:rPr>
          <w:i/>
        </w:rPr>
        <w:t>nucifera</w:t>
      </w:r>
      <w:proofErr w:type="spellEnd"/>
      <w:r>
        <w:t>. Subsequently, the index was further found to readily distinguish between senescent vegetation and bare ground</w:t>
      </w:r>
      <w:r w:rsidRPr="00463664">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71"/>
        <w:gridCol w:w="603"/>
      </w:tblGrid>
      <w:tr w:rsidR="001250FE" w:rsidRPr="00463664" w:rsidTr="009A1E28">
        <w:trPr>
          <w:trHeight w:val="876"/>
        </w:trPr>
        <w:tc>
          <w:tcPr>
            <w:tcW w:w="7271" w:type="dxa"/>
            <w:vAlign w:val="center"/>
          </w:tcPr>
          <w:p w:rsidR="001250FE" w:rsidRPr="00463664" w:rsidRDefault="001250FE" w:rsidP="00433616">
            <w:pPr>
              <w:jc w:val="center"/>
            </w:pPr>
            <m:oMathPara>
              <m:oMathParaPr>
                <m:jc m:val="center"/>
              </m:oMathParaPr>
              <m:oMath>
                <m:r>
                  <w:rPr>
                    <w:rFonts w:ascii="Cambria Math" w:hAnsi="Cambria Math"/>
                  </w:rPr>
                  <m:t>NDVI=</m:t>
                </m:r>
                <m:f>
                  <m:fPr>
                    <m:ctrlPr>
                      <w:rPr>
                        <w:rFonts w:ascii="Cambria Math" w:hAnsi="Cambria Math"/>
                        <w:i/>
                      </w:rPr>
                    </m:ctrlPr>
                  </m:fPr>
                  <m:num>
                    <m:r>
                      <w:rPr>
                        <w:rFonts w:ascii="Cambria Math" w:hAnsi="Cambria Math"/>
                      </w:rPr>
                      <m:t>NIR2-Red</m:t>
                    </m:r>
                  </m:num>
                  <m:den>
                    <m:r>
                      <w:rPr>
                        <w:rFonts w:ascii="Cambria Math" w:hAnsi="Cambria Math"/>
                      </w:rPr>
                      <m:t>NIR2+Red</m:t>
                    </m:r>
                  </m:den>
                </m:f>
              </m:oMath>
            </m:oMathPara>
          </w:p>
        </w:tc>
        <w:tc>
          <w:tcPr>
            <w:tcW w:w="603" w:type="dxa"/>
            <w:vAlign w:val="center"/>
          </w:tcPr>
          <w:p w:rsidR="001250FE" w:rsidRPr="00463664" w:rsidRDefault="001250FE" w:rsidP="00433616">
            <w:pPr>
              <w:jc w:val="center"/>
            </w:pPr>
            <w:r w:rsidRPr="00463664">
              <w:t>(</w:t>
            </w:r>
            <w:bookmarkStart w:id="152" w:name="NDVI"/>
            <w:r w:rsidR="00C43712">
              <w:fldChar w:fldCharType="begin"/>
            </w:r>
            <w:r>
              <w:instrText xml:space="preserve"> SEQ Equation \* MERGEFORMAT </w:instrText>
            </w:r>
            <w:r w:rsidR="00C43712">
              <w:fldChar w:fldCharType="separate"/>
            </w:r>
            <w:r w:rsidR="004C7A2F">
              <w:rPr>
                <w:noProof/>
              </w:rPr>
              <w:t>3</w:t>
            </w:r>
            <w:r w:rsidR="00C43712">
              <w:fldChar w:fldCharType="end"/>
            </w:r>
            <w:bookmarkEnd w:id="152"/>
            <w:r w:rsidRPr="00463664">
              <w:t>)</w:t>
            </w:r>
          </w:p>
        </w:tc>
      </w:tr>
      <w:tr w:rsidR="001250FE" w:rsidRPr="00463664" w:rsidTr="009A1E28">
        <w:trPr>
          <w:trHeight w:val="1002"/>
        </w:trPr>
        <w:tc>
          <w:tcPr>
            <w:tcW w:w="7271" w:type="dxa"/>
            <w:vAlign w:val="center"/>
          </w:tcPr>
          <w:p w:rsidR="001250FE" w:rsidRPr="00463664" w:rsidRDefault="00C43712" w:rsidP="00433616">
            <w:pPr>
              <w:jc w:val="center"/>
            </w:pPr>
            <m:oMathPara>
              <m:oMathParaPr>
                <m:jc m:val="center"/>
              </m:oMathParaPr>
              <m:oMath>
                <m:sSup>
                  <m:sSupPr>
                    <m:ctrlPr>
                      <w:rPr>
                        <w:rFonts w:ascii="Cambria Math" w:hAnsi="Cambria Math"/>
                        <w:i/>
                      </w:rPr>
                    </m:ctrlPr>
                  </m:sSupPr>
                  <m:e>
                    <m:r>
                      <w:rPr>
                        <w:rFonts w:ascii="Cambria Math" w:hAnsi="Cambria Math"/>
                      </w:rPr>
                      <m:t>EVI</m:t>
                    </m:r>
                  </m:e>
                  <m:sup>
                    <m:r>
                      <w:rPr>
                        <w:rFonts w:ascii="Cambria Math" w:hAnsi="Cambria Math"/>
                      </w:rPr>
                      <m:t>*</m:t>
                    </m:r>
                  </m:sup>
                </m:sSup>
                <m:r>
                  <w:rPr>
                    <w:rFonts w:ascii="Cambria Math" w:hAnsi="Cambria Math"/>
                  </w:rPr>
                  <m:t>=</m:t>
                </m:r>
                <m:f>
                  <m:fPr>
                    <m:ctrlPr>
                      <w:rPr>
                        <w:rFonts w:ascii="Cambria Math" w:hAnsi="Cambria Math"/>
                        <w:i/>
                      </w:rPr>
                    </m:ctrlPr>
                  </m:fPr>
                  <m:num>
                    <m:r>
                      <w:rPr>
                        <w:rFonts w:ascii="Cambria Math" w:hAnsi="Cambria Math"/>
                      </w:rPr>
                      <m:t>G×(NIR2-Red)</m:t>
                    </m:r>
                  </m:num>
                  <m:den>
                    <m:r>
                      <w:rPr>
                        <w:rFonts w:ascii="Cambria Math" w:hAnsi="Cambria Math"/>
                      </w:rPr>
                      <m:t>NIR2+</m:t>
                    </m:r>
                    <m:d>
                      <m:dPr>
                        <m:ctrlPr>
                          <w:rPr>
                            <w:rFonts w:ascii="Cambria Math" w:hAnsi="Cambria Math"/>
                            <w:i/>
                          </w:rPr>
                        </m:ctrlPr>
                      </m:dPr>
                      <m:e>
                        <m:r>
                          <w:rPr>
                            <w:rFonts w:ascii="Cambria Math" w:hAnsi="Cambria Math"/>
                          </w:rPr>
                          <m:t>C1×Red</m:t>
                        </m:r>
                      </m:e>
                    </m:d>
                    <m:r>
                      <w:rPr>
                        <w:rFonts w:ascii="Cambria Math" w:hAnsi="Cambria Math"/>
                      </w:rPr>
                      <m:t>+</m:t>
                    </m:r>
                    <m:d>
                      <m:dPr>
                        <m:ctrlPr>
                          <w:rPr>
                            <w:rFonts w:ascii="Cambria Math" w:hAnsi="Cambria Math"/>
                            <w:i/>
                          </w:rPr>
                        </m:ctrlPr>
                      </m:dPr>
                      <m:e>
                        <m:r>
                          <w:rPr>
                            <w:rFonts w:ascii="Cambria Math" w:hAnsi="Cambria Math"/>
                          </w:rPr>
                          <m:t>C2×Blue</m:t>
                        </m:r>
                      </m:e>
                    </m:d>
                    <m:r>
                      <w:rPr>
                        <w:rFonts w:ascii="Cambria Math" w:hAnsi="Cambria Math"/>
                      </w:rPr>
                      <m:t>+L</m:t>
                    </m:r>
                  </m:den>
                </m:f>
              </m:oMath>
            </m:oMathPara>
          </w:p>
        </w:tc>
        <w:tc>
          <w:tcPr>
            <w:tcW w:w="603" w:type="dxa"/>
            <w:vAlign w:val="center"/>
          </w:tcPr>
          <w:p w:rsidR="001250FE" w:rsidRPr="00463664" w:rsidRDefault="001250FE" w:rsidP="00433616">
            <w:pPr>
              <w:jc w:val="center"/>
            </w:pPr>
            <w:r w:rsidRPr="00463664">
              <w:t>(</w:t>
            </w:r>
            <w:bookmarkStart w:id="153" w:name="EVI"/>
            <w:r w:rsidR="00C43712">
              <w:fldChar w:fldCharType="begin"/>
            </w:r>
            <w:r>
              <w:instrText xml:space="preserve"> SEQ Equation \* MERGEFORMAT </w:instrText>
            </w:r>
            <w:r w:rsidR="00C43712">
              <w:fldChar w:fldCharType="separate"/>
            </w:r>
            <w:r w:rsidR="004C7A2F">
              <w:rPr>
                <w:noProof/>
              </w:rPr>
              <w:t>4</w:t>
            </w:r>
            <w:r w:rsidR="00C43712">
              <w:fldChar w:fldCharType="end"/>
            </w:r>
            <w:bookmarkEnd w:id="153"/>
            <w:r w:rsidRPr="00463664">
              <w:t>)</w:t>
            </w:r>
          </w:p>
        </w:tc>
      </w:tr>
      <w:tr w:rsidR="001250FE" w:rsidRPr="00463664" w:rsidTr="009A1E28">
        <w:trPr>
          <w:trHeight w:val="705"/>
        </w:trPr>
        <w:tc>
          <w:tcPr>
            <w:tcW w:w="7271" w:type="dxa"/>
            <w:vAlign w:val="center"/>
          </w:tcPr>
          <w:p w:rsidR="001250FE" w:rsidRPr="00463664" w:rsidRDefault="001250FE" w:rsidP="00433616">
            <w:pPr>
              <w:jc w:val="center"/>
            </w:pPr>
            <m:oMathPara>
              <m:oMathParaPr>
                <m:jc m:val="center"/>
              </m:oMathParaPr>
              <m:oMath>
                <m:r>
                  <w:rPr>
                    <w:rFonts w:ascii="Cambria Math" w:hAnsi="Cambria Math"/>
                  </w:rPr>
                  <m:t>FDI=NIR2-(RE+Blue)</m:t>
                </m:r>
              </m:oMath>
            </m:oMathPara>
          </w:p>
        </w:tc>
        <w:tc>
          <w:tcPr>
            <w:tcW w:w="603" w:type="dxa"/>
            <w:vAlign w:val="center"/>
          </w:tcPr>
          <w:p w:rsidR="001250FE" w:rsidRPr="00463664" w:rsidRDefault="001250FE" w:rsidP="00433616">
            <w:pPr>
              <w:jc w:val="center"/>
            </w:pPr>
            <w:r w:rsidRPr="00463664">
              <w:t>(</w:t>
            </w:r>
            <w:bookmarkStart w:id="154" w:name="FDI"/>
            <w:r w:rsidR="00C43712">
              <w:fldChar w:fldCharType="begin"/>
            </w:r>
            <w:r>
              <w:instrText xml:space="preserve"> SEQ Equation \* MERGEFORMAT </w:instrText>
            </w:r>
            <w:r w:rsidR="00C43712">
              <w:fldChar w:fldCharType="separate"/>
            </w:r>
            <w:r w:rsidR="004C7A2F">
              <w:rPr>
                <w:noProof/>
              </w:rPr>
              <w:t>5</w:t>
            </w:r>
            <w:r w:rsidR="00C43712">
              <w:fldChar w:fldCharType="end"/>
            </w:r>
            <w:bookmarkEnd w:id="154"/>
            <w:r w:rsidRPr="00463664">
              <w:t>)</w:t>
            </w:r>
          </w:p>
        </w:tc>
      </w:tr>
      <w:tr w:rsidR="001250FE" w:rsidRPr="00463664" w:rsidTr="009A1E28">
        <w:trPr>
          <w:trHeight w:val="842"/>
        </w:trPr>
        <w:tc>
          <w:tcPr>
            <w:tcW w:w="7271" w:type="dxa"/>
            <w:vAlign w:val="center"/>
          </w:tcPr>
          <w:p w:rsidR="001250FE" w:rsidRPr="00463664" w:rsidRDefault="001250FE" w:rsidP="00433616">
            <w:pPr>
              <w:jc w:val="center"/>
            </w:pPr>
            <m:oMathPara>
              <m:oMathParaPr>
                <m:jc m:val="center"/>
              </m:oMathParaPr>
              <m:oMath>
                <m:r>
                  <w:rPr>
                    <w:rFonts w:ascii="Cambria Math" w:hAnsi="Cambria Math"/>
                  </w:rPr>
                  <m:t>LI=</m:t>
                </m:r>
                <m:d>
                  <m:dPr>
                    <m:ctrlPr>
                      <w:rPr>
                        <w:rFonts w:ascii="Cambria Math" w:hAnsi="Cambria Math"/>
                        <w:i/>
                      </w:rPr>
                    </m:ctrlPr>
                  </m:dPr>
                  <m:e>
                    <m:r>
                      <w:rPr>
                        <w:rFonts w:ascii="Cambria Math" w:hAnsi="Cambria Math"/>
                      </w:rPr>
                      <m:t>NIR2+RE</m:t>
                    </m:r>
                  </m:e>
                </m:d>
                <m:r>
                  <w:rPr>
                    <w:rFonts w:ascii="Cambria Math" w:hAnsi="Cambria Math"/>
                  </w:rPr>
                  <m:t>-Blue</m:t>
                </m:r>
              </m:oMath>
            </m:oMathPara>
          </w:p>
        </w:tc>
        <w:tc>
          <w:tcPr>
            <w:tcW w:w="603" w:type="dxa"/>
            <w:vAlign w:val="center"/>
          </w:tcPr>
          <w:p w:rsidR="001250FE" w:rsidRPr="00463664" w:rsidRDefault="001250FE" w:rsidP="00433616">
            <w:pPr>
              <w:jc w:val="center"/>
            </w:pPr>
            <w:r w:rsidRPr="00463664">
              <w:t>(</w:t>
            </w:r>
            <w:bookmarkStart w:id="155" w:name="RatioX"/>
            <w:bookmarkStart w:id="156" w:name="LI"/>
            <w:r w:rsidR="00C43712" w:rsidRPr="00463664">
              <w:fldChar w:fldCharType="begin"/>
            </w:r>
            <w:r w:rsidRPr="00463664">
              <w:instrText xml:space="preserve"> SEQ Equation \* MERGEFORMAT </w:instrText>
            </w:r>
            <w:r w:rsidR="00C43712" w:rsidRPr="00463664">
              <w:fldChar w:fldCharType="separate"/>
            </w:r>
            <w:r w:rsidR="004C7A2F">
              <w:rPr>
                <w:noProof/>
              </w:rPr>
              <w:t>6</w:t>
            </w:r>
            <w:r w:rsidR="00C43712" w:rsidRPr="00463664">
              <w:fldChar w:fldCharType="end"/>
            </w:r>
            <w:bookmarkEnd w:id="155"/>
            <w:bookmarkEnd w:id="156"/>
            <w:r w:rsidRPr="00463664">
              <w:t>)</w:t>
            </w:r>
          </w:p>
        </w:tc>
      </w:tr>
    </w:tbl>
    <w:p w:rsidR="001250FE" w:rsidRDefault="001250FE" w:rsidP="00433616">
      <w:pPr>
        <w:pStyle w:val="tablenote"/>
      </w:pPr>
      <w:proofErr w:type="gramStart"/>
      <w:r w:rsidRPr="00463664">
        <w:t>where</w:t>
      </w:r>
      <w:proofErr w:type="gramEnd"/>
      <w:r w:rsidRPr="00463664">
        <w:t xml:space="preserve"> NIR2</w:t>
      </w:r>
      <w:r>
        <w:t>,</w:t>
      </w:r>
      <w:r w:rsidRPr="00463664">
        <w:t xml:space="preserve"> B and R </w:t>
      </w:r>
      <w:r>
        <w:t>are</w:t>
      </w:r>
      <w:r w:rsidRPr="00463664">
        <w:t xml:space="preserve"> the </w:t>
      </w:r>
      <w:r>
        <w:t>near infrared 2 (</w:t>
      </w:r>
      <w:r w:rsidRPr="00463664">
        <w:t xml:space="preserve">860 </w:t>
      </w:r>
      <w:r>
        <w:t>–</w:t>
      </w:r>
      <w:r w:rsidRPr="00463664">
        <w:t xml:space="preserve"> 1040</w:t>
      </w:r>
      <w:r>
        <w:t xml:space="preserve"> nm), blue (450-510 nm) and </w:t>
      </w:r>
      <w:r w:rsidRPr="00463664">
        <w:t>red (625-690</w:t>
      </w:r>
      <w:r w:rsidRPr="00463664">
        <w:rPr>
          <w:noProof/>
        </w:rPr>
        <w:t> nm)</w:t>
      </w:r>
      <w:r>
        <w:rPr>
          <w:noProof/>
        </w:rPr>
        <w:t xml:space="preserve"> </w:t>
      </w:r>
      <w:r w:rsidRPr="00463664">
        <w:t>band</w:t>
      </w:r>
      <w:r>
        <w:t>s of the WV-2 data respectively</w:t>
      </w:r>
      <w:r w:rsidRPr="00463664">
        <w:rPr>
          <w:noProof/>
        </w:rPr>
        <w:t xml:space="preserve">.  </w:t>
      </w:r>
      <w:r w:rsidRPr="00463664">
        <w:t>*</w:t>
      </w:r>
      <w:r w:rsidRPr="00357685">
        <w:rPr>
          <w:i/>
        </w:rPr>
        <w:t>G</w:t>
      </w:r>
      <w:r w:rsidRPr="00463664">
        <w:t xml:space="preserve">=2.5, </w:t>
      </w:r>
      <w:r w:rsidRPr="00357685">
        <w:rPr>
          <w:i/>
        </w:rPr>
        <w:t>C</w:t>
      </w:r>
      <w:r w:rsidRPr="00463664">
        <w:t xml:space="preserve">1=6, </w:t>
      </w:r>
      <w:r w:rsidRPr="00357685">
        <w:rPr>
          <w:i/>
        </w:rPr>
        <w:t>C</w:t>
      </w:r>
      <w:r w:rsidRPr="00463664">
        <w:t xml:space="preserve">2=7.5 and </w:t>
      </w:r>
      <w:r w:rsidRPr="00357685">
        <w:rPr>
          <w:i/>
        </w:rPr>
        <w:t>L</w:t>
      </w:r>
      <w:r w:rsidRPr="00463664">
        <w:t>=1</w:t>
      </w:r>
      <w:r>
        <w:t>.</w:t>
      </w:r>
    </w:p>
    <w:p w:rsidR="001250FE" w:rsidRPr="00463664" w:rsidRDefault="001250FE" w:rsidP="00433616">
      <w:pPr>
        <w:pStyle w:val="Heading3"/>
      </w:pPr>
      <w:bookmarkStart w:id="157" w:name="_Toc389819422"/>
      <w:r w:rsidRPr="00463664">
        <w:t>Delineating Region 1 vegetation classes</w:t>
      </w:r>
      <w:bookmarkEnd w:id="157"/>
    </w:p>
    <w:p w:rsidR="001250FE" w:rsidRPr="00CC6D28" w:rsidRDefault="001250FE" w:rsidP="00433616">
      <w:r w:rsidRPr="00463664">
        <w:t xml:space="preserve">Due to </w:t>
      </w:r>
      <w:r>
        <w:t xml:space="preserve">the </w:t>
      </w:r>
      <w:r w:rsidRPr="00463664">
        <w:t xml:space="preserve">differing view angle </w:t>
      </w:r>
      <w:r>
        <w:t>for</w:t>
      </w:r>
      <w:r w:rsidRPr="00463664">
        <w:t xml:space="preserve"> </w:t>
      </w:r>
      <w:r>
        <w:t xml:space="preserve">the </w:t>
      </w:r>
      <w:r w:rsidRPr="00463664">
        <w:t xml:space="preserve">Region 1 image </w:t>
      </w:r>
      <w:r>
        <w:t xml:space="preserve">(as described in section </w:t>
      </w:r>
      <w:r w:rsidR="00C43712">
        <w:fldChar w:fldCharType="begin"/>
      </w:r>
      <w:r>
        <w:instrText xml:space="preserve"> REF _Ref355681772 \r \h </w:instrText>
      </w:r>
      <w:r w:rsidR="00C43712">
        <w:fldChar w:fldCharType="separate"/>
      </w:r>
      <w:r w:rsidR="004C7A2F">
        <w:t>3.1.1</w:t>
      </w:r>
      <w:r w:rsidR="00C43712">
        <w:fldChar w:fldCharType="end"/>
      </w:r>
      <w:r>
        <w:t xml:space="preserve">) </w:t>
      </w:r>
      <w:r w:rsidRPr="00463664">
        <w:t xml:space="preserve">and the increased </w:t>
      </w:r>
      <w:r>
        <w:t xml:space="preserve">reflective </w:t>
      </w:r>
      <w:r w:rsidRPr="00463664">
        <w:t>intensity from some surfaces (i</w:t>
      </w:r>
      <w:r w:rsidR="00166D36">
        <w:t>.</w:t>
      </w:r>
      <w:r w:rsidRPr="00463664">
        <w:t>e</w:t>
      </w:r>
      <w:r w:rsidR="00166D36">
        <w:t>.</w:t>
      </w:r>
      <w:r w:rsidRPr="00463664">
        <w:t xml:space="preserve"> surface water), it was necessary to process Region 1 separately from Regions 2 and 3. Hence, a segment representing the Region 1 portion of the floodplain was separated from the other regions </w:t>
      </w:r>
      <w:r w:rsidRPr="00CC6D28">
        <w:t>using a distance from pixel to bottom edge of image rule (</w:t>
      </w:r>
      <w:fldSimple w:instr=" REF _Ref355682028 \h  \* MERGEFORMAT ">
        <w:r w:rsidR="004C7A2F" w:rsidRPr="004C7A2F">
          <w:t xml:space="preserve">Figure </w:t>
        </w:r>
        <w:r w:rsidR="004C7A2F" w:rsidRPr="004C7A2F">
          <w:rPr>
            <w:noProof/>
          </w:rPr>
          <w:t>3.20</w:t>
        </w:r>
      </w:fldSimple>
      <w:r w:rsidRPr="00CC6D28">
        <w:t>). The floodplain object was split so that Region 1 consisted of pixels that were of a distance greater than 17835 pixels from the bottom of the image.</w:t>
      </w:r>
    </w:p>
    <w:p w:rsidR="001250FE" w:rsidRDefault="001250FE" w:rsidP="00433616">
      <w:pPr>
        <w:keepNext/>
        <w:jc w:val="center"/>
      </w:pPr>
      <w:r>
        <w:rPr>
          <w:noProof/>
          <w:lang w:eastAsia="en-AU"/>
        </w:rPr>
        <w:drawing>
          <wp:inline distT="0" distB="0" distL="0" distR="0">
            <wp:extent cx="2543175" cy="5590560"/>
            <wp:effectExtent l="19050" t="0" r="9525"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email"/>
                    <a:srcRect/>
                    <a:stretch>
                      <a:fillRect/>
                    </a:stretch>
                  </pic:blipFill>
                  <pic:spPr bwMode="auto">
                    <a:xfrm>
                      <a:off x="0" y="0"/>
                      <a:ext cx="2543874" cy="5592096"/>
                    </a:xfrm>
                    <a:prstGeom prst="rect">
                      <a:avLst/>
                    </a:prstGeom>
                    <a:noFill/>
                    <a:ln w="9525">
                      <a:noFill/>
                      <a:miter lim="800000"/>
                      <a:headEnd/>
                      <a:tailEnd/>
                    </a:ln>
                  </pic:spPr>
                </pic:pic>
              </a:graphicData>
            </a:graphic>
          </wp:inline>
        </w:drawing>
      </w:r>
    </w:p>
    <w:p w:rsidR="001250FE" w:rsidRPr="00463664" w:rsidRDefault="001250FE" w:rsidP="00433616">
      <w:pPr>
        <w:pStyle w:val="figurecaption"/>
        <w:rPr>
          <w:noProof/>
        </w:rPr>
      </w:pPr>
      <w:bookmarkStart w:id="158" w:name="_Ref355682028"/>
      <w:bookmarkStart w:id="159" w:name="_Toc394491986"/>
      <w:proofErr w:type="gramStart"/>
      <w:r w:rsidRPr="00166D36">
        <w:rPr>
          <w:b/>
        </w:rPr>
        <w:t xml:space="preserve">Figure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00886F81" w:rsidRPr="00166D36">
        <w:rPr>
          <w:b/>
        </w:rPr>
        <w:t>.</w:t>
      </w:r>
      <w:proofErr w:type="gramEnd"/>
      <w:r w:rsidR="00C43712" w:rsidRPr="00166D36">
        <w:rPr>
          <w:b/>
        </w:rPr>
        <w:fldChar w:fldCharType="begin"/>
      </w:r>
      <w:r w:rsidR="00886F81" w:rsidRPr="00166D36">
        <w:rPr>
          <w:b/>
        </w:rPr>
        <w:instrText xml:space="preserve"> SEQ Figure \* ARABIC \s 1 </w:instrText>
      </w:r>
      <w:r w:rsidR="00C43712" w:rsidRPr="00166D36">
        <w:rPr>
          <w:b/>
        </w:rPr>
        <w:fldChar w:fldCharType="separate"/>
      </w:r>
      <w:r w:rsidR="004C7A2F">
        <w:rPr>
          <w:b/>
          <w:noProof/>
        </w:rPr>
        <w:t>20</w:t>
      </w:r>
      <w:r w:rsidR="00C43712" w:rsidRPr="00166D36">
        <w:rPr>
          <w:b/>
        </w:rPr>
        <w:fldChar w:fldCharType="end"/>
      </w:r>
      <w:bookmarkEnd w:id="158"/>
      <w:r>
        <w:t xml:space="preserve"> </w:t>
      </w:r>
      <w:r w:rsidR="00C02366">
        <w:t xml:space="preserve"> </w:t>
      </w:r>
      <w:r>
        <w:t>Masks applied to imagery. Red is region 1, yellow is regions 2 and 3. White is cloud, blue is water and black is either the non-floodplain landscape or cloud shadow.</w:t>
      </w:r>
      <w:bookmarkEnd w:id="159"/>
    </w:p>
    <w:p w:rsidR="001250FE" w:rsidRDefault="001250FE" w:rsidP="00433616">
      <w:r>
        <w:t xml:space="preserve">Region 1 was then segmented with the </w:t>
      </w:r>
      <w:proofErr w:type="spellStart"/>
      <w:r>
        <w:t>multiresolution</w:t>
      </w:r>
      <w:proofErr w:type="spellEnd"/>
      <w:r>
        <w:t xml:space="preserve"> segmentation algorithm with the parameter values as listed in </w:t>
      </w:r>
      <w:fldSimple w:instr=" REF _Ref374098350 \h  \* MERGEFORMAT ">
        <w:r w:rsidR="004C7A2F" w:rsidRPr="004C7A2F">
          <w:t xml:space="preserve">Table </w:t>
        </w:r>
        <w:r w:rsidR="004C7A2F" w:rsidRPr="004C7A2F">
          <w:rPr>
            <w:noProof/>
          </w:rPr>
          <w:t>3.3</w:t>
        </w:r>
      </w:fldSimple>
      <w:r w:rsidRPr="0098295B">
        <w:t>. These</w:t>
      </w:r>
      <w:r>
        <w:t xml:space="preserve"> values were considered to be optimal (after an extensive visual trial and error assessment of a variety of parameter values) for segmenting the floodplain into objects displaying homogeneous vegetation community groups (</w:t>
      </w:r>
      <w:fldSimple w:instr=" REF _Ref370906984 \h  \* MERGEFORMAT ">
        <w:r w:rsidR="004C7A2F" w:rsidRPr="004C7A2F">
          <w:t xml:space="preserve">Figure </w:t>
        </w:r>
        <w:r w:rsidR="004C7A2F" w:rsidRPr="004C7A2F">
          <w:rPr>
            <w:noProof/>
          </w:rPr>
          <w:t>3.21</w:t>
        </w:r>
      </w:fldSimple>
      <w:r>
        <w:t xml:space="preserve">). After segmentation, the CHM process described in section </w:t>
      </w:r>
      <w:r w:rsidR="00C43712">
        <w:fldChar w:fldCharType="begin"/>
      </w:r>
      <w:r>
        <w:instrText xml:space="preserve"> REF _Ref374098444 \r \h </w:instrText>
      </w:r>
      <w:r w:rsidR="00C43712">
        <w:fldChar w:fldCharType="separate"/>
      </w:r>
      <w:r w:rsidR="004C7A2F">
        <w:t>3.4.7</w:t>
      </w:r>
      <w:r w:rsidR="00C43712">
        <w:fldChar w:fldCharType="end"/>
      </w:r>
      <w:r>
        <w:t xml:space="preserve"> was applied to delineate the objects containing trees and create the three treed classes: Open woodland, Woodland and Open forest. Objects from the Open forest class were then assigned into either Melaleuca or Mangrove class objects using the following rule: distance to East Alligator River. This rule is based on the assumption that Mangroves are adjacent to the tidally influenced river </w:t>
      </w:r>
    </w:p>
    <w:p w:rsidR="001250FE" w:rsidRDefault="001250FE" w:rsidP="00433616">
      <w:r>
        <w:t xml:space="preserve">The remaining floodplain objects were subjected to a series of classification steps and some further finer segmentation. The steps formed a ‘decision tree’ with the end output being objects </w:t>
      </w:r>
      <w:r w:rsidRPr="0098295B">
        <w:t>belonging to one of 29 classes (</w:t>
      </w:r>
      <w:fldSimple w:instr=" REF _Ref383165708 \h  \* MERGEFORMAT ">
        <w:r w:rsidR="004C7A2F" w:rsidRPr="004C7A2F">
          <w:t xml:space="preserve">Figure </w:t>
        </w:r>
        <w:r w:rsidR="004C7A2F" w:rsidRPr="004C7A2F">
          <w:rPr>
            <w:noProof/>
          </w:rPr>
          <w:t>3.22</w:t>
        </w:r>
      </w:fldSimple>
      <w:r w:rsidRPr="0098295B">
        <w:t>). The threshold values at each step were determined through trial and error to be the best breaks in the continuous data for the classification of the floodplain vegetation. The first classification step assigned the initial floodplain objects to one of four categories based upon FDI threshold values (</w:t>
      </w:r>
      <w:fldSimple w:instr=" REF _Ref389722458 \h  \* MERGEFORMAT ">
        <w:r w:rsidR="004C7A2F" w:rsidRPr="004C7A2F">
          <w:t xml:space="preserve">Figure </w:t>
        </w:r>
        <w:r w:rsidR="004C7A2F" w:rsidRPr="004C7A2F">
          <w:rPr>
            <w:noProof/>
          </w:rPr>
          <w:t>3.23</w:t>
        </w:r>
      </w:fldSimple>
      <w:r w:rsidR="00857495" w:rsidRPr="0098295B">
        <w:t>)</w:t>
      </w:r>
      <w:r w:rsidRPr="0098295B">
        <w:t>. The class FDI&lt;-350 contained of objects with mean FDI values less than -350, the class FDI&lt;110 consisted of objects with mean FDI values between and including -350 and 109</w:t>
      </w:r>
      <w:r w:rsidR="00857495" w:rsidRPr="0098295B">
        <w:t xml:space="preserve"> (</w:t>
      </w:r>
      <w:fldSimple w:instr=" REF _Ref375055139 \h  \* MERGEFORMAT ">
        <w:r w:rsidR="004C7A2F" w:rsidRPr="004C7A2F">
          <w:t xml:space="preserve">Figure </w:t>
        </w:r>
        <w:r w:rsidR="004C7A2F" w:rsidRPr="004C7A2F">
          <w:rPr>
            <w:noProof/>
          </w:rPr>
          <w:t>3.24</w:t>
        </w:r>
      </w:fldSimple>
      <w:r w:rsidR="00857495" w:rsidRPr="0098295B">
        <w:t>)</w:t>
      </w:r>
      <w:r w:rsidRPr="0098295B">
        <w:t>. The class FDI&lt;400 comprised of objects with mean FDI pixel values between and including</w:t>
      </w:r>
      <w:r>
        <w:t xml:space="preserve"> 110 and 399. Segments within the class FDI≤1000 possessed mean FDI values from 400 up to and including 1000.</w:t>
      </w:r>
      <w:r w:rsidRPr="00543AB5">
        <w:t xml:space="preserve"> </w:t>
      </w:r>
      <w:r>
        <w:t>Segments within the class FDI&gt;1000 possessed mean FDI values greater than 1000.</w:t>
      </w:r>
    </w:p>
    <w:p w:rsidR="001250FE" w:rsidRDefault="001250FE" w:rsidP="00433616">
      <w:pPr>
        <w:pStyle w:val="tablecaption"/>
      </w:pPr>
      <w:bookmarkStart w:id="160" w:name="_Ref374098350"/>
      <w:bookmarkStart w:id="161" w:name="_Toc383172880"/>
      <w:proofErr w:type="gramStart"/>
      <w:r w:rsidRPr="00166D36">
        <w:rPr>
          <w:b/>
        </w:rPr>
        <w:t xml:space="preserve">Table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Pr="00166D36">
        <w:rPr>
          <w:b/>
        </w:rPr>
        <w:t>.</w:t>
      </w:r>
      <w:proofErr w:type="gramEnd"/>
      <w:r w:rsidR="00C43712" w:rsidRPr="00166D36">
        <w:rPr>
          <w:b/>
        </w:rPr>
        <w:fldChar w:fldCharType="begin"/>
      </w:r>
      <w:r w:rsidRPr="00166D36">
        <w:rPr>
          <w:b/>
        </w:rPr>
        <w:instrText xml:space="preserve"> SEQ Table \* ARABIC \s 1 </w:instrText>
      </w:r>
      <w:r w:rsidR="00C43712" w:rsidRPr="00166D36">
        <w:rPr>
          <w:b/>
        </w:rPr>
        <w:fldChar w:fldCharType="separate"/>
      </w:r>
      <w:r w:rsidR="004C7A2F">
        <w:rPr>
          <w:b/>
          <w:noProof/>
        </w:rPr>
        <w:t>3</w:t>
      </w:r>
      <w:r w:rsidR="00C43712" w:rsidRPr="00166D36">
        <w:rPr>
          <w:b/>
        </w:rPr>
        <w:fldChar w:fldCharType="end"/>
      </w:r>
      <w:bookmarkEnd w:id="160"/>
      <w:r>
        <w:t xml:space="preserve"> Parameters used for the </w:t>
      </w:r>
      <w:proofErr w:type="spellStart"/>
      <w:r>
        <w:t>multiresolution</w:t>
      </w:r>
      <w:proofErr w:type="spellEnd"/>
      <w:r>
        <w:t xml:space="preserve"> segmentation for Region 1.</w:t>
      </w:r>
      <w:bookmarkEnd w:id="161"/>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none" w:sz="0" w:space="0" w:color="auto"/>
          <w:insideV w:val="none" w:sz="0" w:space="0" w:color="auto"/>
        </w:tblBorders>
        <w:tblLook w:val="04A0"/>
      </w:tblPr>
      <w:tblGrid>
        <w:gridCol w:w="1737"/>
        <w:gridCol w:w="1737"/>
        <w:gridCol w:w="1737"/>
        <w:gridCol w:w="2268"/>
      </w:tblGrid>
      <w:tr w:rsidR="001250FE" w:rsidRPr="00B741B4" w:rsidTr="009A1E28">
        <w:tc>
          <w:tcPr>
            <w:tcW w:w="1737" w:type="dxa"/>
            <w:tcBorders>
              <w:top w:val="single" w:sz="4" w:space="0" w:color="BFBFBF" w:themeColor="background1" w:themeShade="BF"/>
              <w:bottom w:val="single" w:sz="4" w:space="0" w:color="BFBFBF" w:themeColor="background1" w:themeShade="BF"/>
            </w:tcBorders>
          </w:tcPr>
          <w:p w:rsidR="001250FE" w:rsidRDefault="001250FE" w:rsidP="00433616">
            <w:pPr>
              <w:pStyle w:val="table1"/>
              <w:jc w:val="center"/>
              <w:rPr>
                <w:b/>
              </w:rPr>
            </w:pPr>
            <w:r w:rsidRPr="00E41957">
              <w:rPr>
                <w:b/>
              </w:rPr>
              <w:t>Scale parameter</w:t>
            </w:r>
          </w:p>
        </w:tc>
        <w:tc>
          <w:tcPr>
            <w:tcW w:w="1737" w:type="dxa"/>
            <w:tcBorders>
              <w:top w:val="single" w:sz="4" w:space="0" w:color="BFBFBF" w:themeColor="background1" w:themeShade="BF"/>
              <w:bottom w:val="single" w:sz="4" w:space="0" w:color="BFBFBF" w:themeColor="background1" w:themeShade="BF"/>
            </w:tcBorders>
          </w:tcPr>
          <w:p w:rsidR="001250FE" w:rsidRDefault="001250FE" w:rsidP="00433616">
            <w:pPr>
              <w:pStyle w:val="table1"/>
              <w:jc w:val="center"/>
              <w:rPr>
                <w:b/>
              </w:rPr>
            </w:pPr>
            <w:r w:rsidRPr="00E41957">
              <w:rPr>
                <w:b/>
              </w:rPr>
              <w:t>Shape criterion</w:t>
            </w:r>
          </w:p>
        </w:tc>
        <w:tc>
          <w:tcPr>
            <w:tcW w:w="1737" w:type="dxa"/>
            <w:tcBorders>
              <w:top w:val="single" w:sz="4" w:space="0" w:color="BFBFBF" w:themeColor="background1" w:themeShade="BF"/>
              <w:bottom w:val="single" w:sz="4" w:space="0" w:color="BFBFBF" w:themeColor="background1" w:themeShade="BF"/>
            </w:tcBorders>
          </w:tcPr>
          <w:p w:rsidR="001250FE" w:rsidRDefault="001250FE" w:rsidP="00433616">
            <w:pPr>
              <w:pStyle w:val="table1"/>
              <w:jc w:val="center"/>
              <w:rPr>
                <w:b/>
              </w:rPr>
            </w:pPr>
            <w:r w:rsidRPr="00E41957">
              <w:rPr>
                <w:b/>
              </w:rPr>
              <w:t>Compactness</w:t>
            </w:r>
          </w:p>
        </w:tc>
        <w:tc>
          <w:tcPr>
            <w:tcW w:w="2268"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E41957">
              <w:rPr>
                <w:b/>
              </w:rPr>
              <w:t>Layer weights</w:t>
            </w:r>
          </w:p>
        </w:tc>
      </w:tr>
      <w:tr w:rsidR="001250FE" w:rsidTr="009A1E28">
        <w:tc>
          <w:tcPr>
            <w:tcW w:w="1737" w:type="dxa"/>
            <w:tcBorders>
              <w:top w:val="single" w:sz="4" w:space="0" w:color="BFBFBF" w:themeColor="background1" w:themeShade="BF"/>
            </w:tcBorders>
          </w:tcPr>
          <w:p w:rsidR="001250FE" w:rsidRDefault="001250FE" w:rsidP="00433616">
            <w:pPr>
              <w:pStyle w:val="table1"/>
              <w:jc w:val="center"/>
            </w:pPr>
            <w:r>
              <w:t>500</w:t>
            </w:r>
          </w:p>
        </w:tc>
        <w:tc>
          <w:tcPr>
            <w:tcW w:w="1737" w:type="dxa"/>
            <w:tcBorders>
              <w:top w:val="single" w:sz="4" w:space="0" w:color="BFBFBF" w:themeColor="background1" w:themeShade="BF"/>
            </w:tcBorders>
          </w:tcPr>
          <w:p w:rsidR="001250FE" w:rsidRDefault="001250FE" w:rsidP="00433616">
            <w:pPr>
              <w:pStyle w:val="table1"/>
              <w:jc w:val="center"/>
            </w:pPr>
            <w:r>
              <w:t>0.3</w:t>
            </w:r>
          </w:p>
        </w:tc>
        <w:tc>
          <w:tcPr>
            <w:tcW w:w="1737" w:type="dxa"/>
            <w:tcBorders>
              <w:top w:val="single" w:sz="4" w:space="0" w:color="BFBFBF" w:themeColor="background1" w:themeShade="BF"/>
            </w:tcBorders>
          </w:tcPr>
          <w:p w:rsidR="001250FE" w:rsidRDefault="001250FE" w:rsidP="00433616">
            <w:pPr>
              <w:pStyle w:val="table1"/>
              <w:jc w:val="center"/>
            </w:pPr>
            <w:r>
              <w:t>0.6</w:t>
            </w:r>
          </w:p>
        </w:tc>
        <w:tc>
          <w:tcPr>
            <w:tcW w:w="2268" w:type="dxa"/>
            <w:tcBorders>
              <w:top w:val="single" w:sz="4" w:space="0" w:color="BFBFBF" w:themeColor="background1" w:themeShade="BF"/>
            </w:tcBorders>
          </w:tcPr>
          <w:p w:rsidR="001250FE" w:rsidRPr="0024113B" w:rsidRDefault="001250FE" w:rsidP="00433616">
            <w:pPr>
              <w:pStyle w:val="table1"/>
              <w:rPr>
                <w:b/>
              </w:rPr>
            </w:pPr>
            <w:r w:rsidRPr="0024113B">
              <w:rPr>
                <w:b/>
              </w:rPr>
              <w:t>Image layers</w:t>
            </w:r>
          </w:p>
          <w:p w:rsidR="001250FE" w:rsidRDefault="001250FE" w:rsidP="00433616">
            <w:pPr>
              <w:pStyle w:val="table1"/>
            </w:pPr>
            <w:r>
              <w:t>Coastal</w:t>
            </w:r>
            <w:r>
              <w:tab/>
              <w:t>= 1</w:t>
            </w:r>
          </w:p>
          <w:p w:rsidR="001250FE" w:rsidRDefault="001250FE" w:rsidP="00433616">
            <w:pPr>
              <w:pStyle w:val="table1"/>
            </w:pPr>
            <w:r>
              <w:t>Blue</w:t>
            </w:r>
            <w:r>
              <w:tab/>
              <w:t>= 1</w:t>
            </w:r>
          </w:p>
          <w:p w:rsidR="001250FE" w:rsidRDefault="001250FE" w:rsidP="00433616">
            <w:pPr>
              <w:pStyle w:val="table1"/>
            </w:pPr>
            <w:r>
              <w:t>Green</w:t>
            </w:r>
            <w:r>
              <w:tab/>
              <w:t>= 1</w:t>
            </w:r>
          </w:p>
          <w:p w:rsidR="001250FE" w:rsidRDefault="001250FE" w:rsidP="00433616">
            <w:pPr>
              <w:pStyle w:val="table1"/>
            </w:pPr>
            <w:r>
              <w:t>Yellow</w:t>
            </w:r>
            <w:r>
              <w:tab/>
              <w:t>= 1</w:t>
            </w:r>
          </w:p>
          <w:p w:rsidR="001250FE" w:rsidRDefault="001250FE" w:rsidP="00433616">
            <w:pPr>
              <w:pStyle w:val="table1"/>
            </w:pPr>
            <w:r>
              <w:t>Red</w:t>
            </w:r>
            <w:r>
              <w:tab/>
              <w:t>= 1</w:t>
            </w:r>
          </w:p>
          <w:p w:rsidR="001250FE" w:rsidRDefault="001250FE" w:rsidP="00433616">
            <w:pPr>
              <w:pStyle w:val="table1"/>
            </w:pPr>
            <w:r>
              <w:t>Red edge</w:t>
            </w:r>
            <w:r>
              <w:tab/>
              <w:t>= 1</w:t>
            </w:r>
          </w:p>
          <w:p w:rsidR="001250FE" w:rsidRDefault="001250FE" w:rsidP="00433616">
            <w:pPr>
              <w:pStyle w:val="table1"/>
            </w:pPr>
            <w:r>
              <w:t>NIR1</w:t>
            </w:r>
            <w:r>
              <w:tab/>
              <w:t>= 1</w:t>
            </w:r>
          </w:p>
          <w:p w:rsidR="001250FE" w:rsidRDefault="001250FE" w:rsidP="00433616">
            <w:pPr>
              <w:pStyle w:val="table1"/>
            </w:pPr>
            <w:r>
              <w:t>NIR2</w:t>
            </w:r>
            <w:r>
              <w:tab/>
              <w:t>= 1</w:t>
            </w:r>
          </w:p>
          <w:p w:rsidR="001250FE" w:rsidRDefault="001250FE" w:rsidP="00433616">
            <w:pPr>
              <w:pStyle w:val="table1"/>
            </w:pPr>
            <w:r>
              <w:t>CHM</w:t>
            </w:r>
            <w:r>
              <w:tab/>
              <w:t>= 0</w:t>
            </w:r>
          </w:p>
          <w:p w:rsidR="001250FE" w:rsidRDefault="001250FE" w:rsidP="00433616">
            <w:pPr>
              <w:pStyle w:val="table1"/>
            </w:pPr>
          </w:p>
          <w:p w:rsidR="001250FE" w:rsidRPr="0024113B" w:rsidRDefault="001250FE" w:rsidP="00433616">
            <w:pPr>
              <w:pStyle w:val="table1"/>
              <w:rPr>
                <w:b/>
              </w:rPr>
            </w:pPr>
            <w:r w:rsidRPr="0024113B">
              <w:rPr>
                <w:b/>
              </w:rPr>
              <w:t>Thematic layers</w:t>
            </w:r>
          </w:p>
          <w:p w:rsidR="001250FE" w:rsidRDefault="001250FE" w:rsidP="00433616">
            <w:pPr>
              <w:pStyle w:val="table1"/>
            </w:pPr>
            <w:r>
              <w:t>Floodplain boundary</w:t>
            </w:r>
            <w:r>
              <w:tab/>
              <w:t>= 0</w:t>
            </w:r>
          </w:p>
        </w:tc>
      </w:tr>
    </w:tbl>
    <w:p w:rsidR="001250FE" w:rsidRDefault="001250FE" w:rsidP="00433616">
      <w:pPr>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56"/>
        <w:gridCol w:w="4266"/>
      </w:tblGrid>
      <w:tr w:rsidR="001250FE" w:rsidTr="00C02366">
        <w:tc>
          <w:tcPr>
            <w:tcW w:w="4261" w:type="dxa"/>
          </w:tcPr>
          <w:p w:rsidR="001250FE" w:rsidRDefault="001250FE" w:rsidP="00433616">
            <w:pPr>
              <w:keepNext/>
            </w:pPr>
            <w:r w:rsidRPr="003D7D57">
              <w:rPr>
                <w:noProof/>
                <w:lang w:eastAsia="en-AU"/>
              </w:rPr>
              <w:drawing>
                <wp:inline distT="0" distB="0" distL="0" distR="0">
                  <wp:extent cx="2459595" cy="3240000"/>
                  <wp:effectExtent l="1905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email"/>
                          <a:srcRect/>
                          <a:stretch>
                            <a:fillRect/>
                          </a:stretch>
                        </pic:blipFill>
                        <pic:spPr bwMode="auto">
                          <a:xfrm>
                            <a:off x="0" y="0"/>
                            <a:ext cx="2459595" cy="3240000"/>
                          </a:xfrm>
                          <a:prstGeom prst="rect">
                            <a:avLst/>
                          </a:prstGeom>
                          <a:noFill/>
                          <a:ln w="9525">
                            <a:noFill/>
                            <a:miter lim="800000"/>
                            <a:headEnd/>
                            <a:tailEnd/>
                          </a:ln>
                        </pic:spPr>
                      </pic:pic>
                    </a:graphicData>
                  </a:graphic>
                </wp:inline>
              </w:drawing>
            </w:r>
          </w:p>
        </w:tc>
        <w:tc>
          <w:tcPr>
            <w:tcW w:w="4261" w:type="dxa"/>
          </w:tcPr>
          <w:p w:rsidR="001250FE" w:rsidRDefault="001250FE" w:rsidP="00433616">
            <w:pPr>
              <w:keepNext/>
            </w:pPr>
            <w:r w:rsidRPr="003D7D57">
              <w:rPr>
                <w:noProof/>
                <w:lang w:eastAsia="en-AU"/>
              </w:rPr>
              <w:drawing>
                <wp:inline distT="0" distB="0" distL="0" distR="0">
                  <wp:extent cx="2544222" cy="3240000"/>
                  <wp:effectExtent l="19050" t="0" r="8478"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email"/>
                          <a:srcRect/>
                          <a:stretch>
                            <a:fillRect/>
                          </a:stretch>
                        </pic:blipFill>
                        <pic:spPr bwMode="auto">
                          <a:xfrm>
                            <a:off x="0" y="0"/>
                            <a:ext cx="2544222" cy="3240000"/>
                          </a:xfrm>
                          <a:prstGeom prst="rect">
                            <a:avLst/>
                          </a:prstGeom>
                          <a:noFill/>
                          <a:ln w="9525">
                            <a:noFill/>
                            <a:miter lim="800000"/>
                            <a:headEnd/>
                            <a:tailEnd/>
                          </a:ln>
                        </pic:spPr>
                      </pic:pic>
                    </a:graphicData>
                  </a:graphic>
                </wp:inline>
              </w:drawing>
            </w:r>
          </w:p>
        </w:tc>
      </w:tr>
      <w:tr w:rsidR="001250FE" w:rsidTr="00C02366">
        <w:tc>
          <w:tcPr>
            <w:tcW w:w="4261" w:type="dxa"/>
          </w:tcPr>
          <w:p w:rsidR="001250FE" w:rsidRDefault="001250FE" w:rsidP="00433616">
            <w:pPr>
              <w:pStyle w:val="figurecaption"/>
            </w:pPr>
            <w:r>
              <w:t>(a)</w:t>
            </w:r>
          </w:p>
        </w:tc>
        <w:tc>
          <w:tcPr>
            <w:tcW w:w="4261" w:type="dxa"/>
          </w:tcPr>
          <w:p w:rsidR="001250FE" w:rsidRDefault="001250FE" w:rsidP="00433616">
            <w:pPr>
              <w:pStyle w:val="figurecaption"/>
            </w:pPr>
            <w:r>
              <w:t>(b)</w:t>
            </w:r>
          </w:p>
        </w:tc>
      </w:tr>
    </w:tbl>
    <w:p w:rsidR="001250FE" w:rsidRDefault="001250FE" w:rsidP="00433616">
      <w:pPr>
        <w:pStyle w:val="figurecaption"/>
      </w:pPr>
      <w:bookmarkStart w:id="162" w:name="_Ref370906984"/>
      <w:bookmarkStart w:id="163" w:name="_Toc394491987"/>
      <w:proofErr w:type="gramStart"/>
      <w:r w:rsidRPr="00166D36">
        <w:rPr>
          <w:b/>
        </w:rPr>
        <w:t xml:space="preserve">Figure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00886F81" w:rsidRPr="00166D36">
        <w:rPr>
          <w:b/>
        </w:rPr>
        <w:t>.</w:t>
      </w:r>
      <w:proofErr w:type="gramEnd"/>
      <w:r w:rsidR="00C43712" w:rsidRPr="00166D36">
        <w:rPr>
          <w:b/>
        </w:rPr>
        <w:fldChar w:fldCharType="begin"/>
      </w:r>
      <w:r w:rsidR="00886F81" w:rsidRPr="00166D36">
        <w:rPr>
          <w:b/>
        </w:rPr>
        <w:instrText xml:space="preserve"> SEQ Figure \* ARABIC \s 1 </w:instrText>
      </w:r>
      <w:r w:rsidR="00C43712" w:rsidRPr="00166D36">
        <w:rPr>
          <w:b/>
        </w:rPr>
        <w:fldChar w:fldCharType="separate"/>
      </w:r>
      <w:r w:rsidR="004C7A2F">
        <w:rPr>
          <w:b/>
          <w:noProof/>
        </w:rPr>
        <w:t>21</w:t>
      </w:r>
      <w:r w:rsidR="00C43712" w:rsidRPr="00166D36">
        <w:rPr>
          <w:b/>
        </w:rPr>
        <w:fldChar w:fldCharType="end"/>
      </w:r>
      <w:bookmarkEnd w:id="162"/>
      <w:r>
        <w:t xml:space="preserve"> </w:t>
      </w:r>
      <w:r w:rsidR="00C02366">
        <w:t xml:space="preserve"> </w:t>
      </w:r>
      <w:r>
        <w:t xml:space="preserve">A subset of the imagery show a portion of the Magela Creek floodplain within Region 1 (a), and showing the results of the initial image </w:t>
      </w:r>
      <w:proofErr w:type="spellStart"/>
      <w:r>
        <w:t>multiresolution</w:t>
      </w:r>
      <w:proofErr w:type="spellEnd"/>
      <w:r>
        <w:t xml:space="preserve"> segmentation (b). The segmentation algorithm used equal weights for all bands, a scale parameter of 500, a shape factor of 0.3, and compactness value of 0.6.</w:t>
      </w:r>
      <w:bookmarkEnd w:id="163"/>
    </w:p>
    <w:p w:rsidR="001250FE" w:rsidRDefault="001250FE" w:rsidP="00433616">
      <w:pPr>
        <w:spacing w:after="0" w:line="240" w:lineRule="auto"/>
        <w:jc w:val="left"/>
        <w:sectPr w:rsidR="001250FE" w:rsidSect="00FF52BE">
          <w:pgSz w:w="11906" w:h="16838" w:code="9"/>
          <w:pgMar w:top="1440" w:right="1800" w:bottom="1440" w:left="1800" w:header="1080" w:footer="835" w:gutter="0"/>
          <w:cols w:space="360"/>
          <w:noEndnote/>
        </w:sectPr>
      </w:pPr>
    </w:p>
    <w:p w:rsidR="001250FE" w:rsidRPr="00463664" w:rsidRDefault="001250FE" w:rsidP="00433616">
      <w:pPr>
        <w:keepNext/>
      </w:pPr>
      <w:r>
        <w:rPr>
          <w:noProof/>
          <w:lang w:eastAsia="en-AU"/>
        </w:rPr>
        <w:drawing>
          <wp:inline distT="0" distB="0" distL="0" distR="0">
            <wp:extent cx="8439150" cy="3726581"/>
            <wp:effectExtent l="19050" t="0" r="0" b="0"/>
            <wp:docPr id="29" name="Picture 160" descr="region1_graph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1_graph5.png"/>
                    <pic:cNvPicPr/>
                  </pic:nvPicPr>
                  <pic:blipFill>
                    <a:blip r:embed="rId71" cstate="email"/>
                    <a:stretch>
                      <a:fillRect/>
                    </a:stretch>
                  </pic:blipFill>
                  <pic:spPr>
                    <a:xfrm>
                      <a:off x="0" y="0"/>
                      <a:ext cx="8439150" cy="3726581"/>
                    </a:xfrm>
                    <a:prstGeom prst="rect">
                      <a:avLst/>
                    </a:prstGeom>
                  </pic:spPr>
                </pic:pic>
              </a:graphicData>
            </a:graphic>
          </wp:inline>
        </w:drawing>
      </w:r>
    </w:p>
    <w:p w:rsidR="001250FE" w:rsidRPr="00463664" w:rsidRDefault="001250FE" w:rsidP="00433616">
      <w:pPr>
        <w:pStyle w:val="figurecaption"/>
      </w:pPr>
      <w:bookmarkStart w:id="164" w:name="_Ref383165708"/>
      <w:bookmarkStart w:id="165" w:name="_Toc394491988"/>
      <w:proofErr w:type="gramStart"/>
      <w:r w:rsidRPr="00166D36">
        <w:rPr>
          <w:b/>
        </w:rPr>
        <w:t xml:space="preserve">Figure </w:t>
      </w:r>
      <w:proofErr w:type="gramEnd"/>
      <w:r w:rsidR="00C43712" w:rsidRPr="00166D36">
        <w:rPr>
          <w:b/>
        </w:rPr>
        <w:fldChar w:fldCharType="begin"/>
      </w:r>
      <w:r w:rsidR="006F4A04" w:rsidRPr="00166D36">
        <w:rPr>
          <w:b/>
        </w:rPr>
        <w:instrText xml:space="preserve"> STYLEREF 1 \s </w:instrText>
      </w:r>
      <w:r w:rsidR="00C43712" w:rsidRPr="00166D36">
        <w:rPr>
          <w:b/>
        </w:rPr>
        <w:fldChar w:fldCharType="separate"/>
      </w:r>
      <w:r w:rsidR="004C7A2F">
        <w:rPr>
          <w:b/>
          <w:noProof/>
        </w:rPr>
        <w:t>3</w:t>
      </w:r>
      <w:r w:rsidR="00C43712" w:rsidRPr="00166D36">
        <w:rPr>
          <w:b/>
        </w:rPr>
        <w:fldChar w:fldCharType="end"/>
      </w:r>
      <w:proofErr w:type="gramStart"/>
      <w:r w:rsidR="00886F81" w:rsidRPr="00166D36">
        <w:rPr>
          <w:b/>
        </w:rPr>
        <w:t>.</w:t>
      </w:r>
      <w:proofErr w:type="gramEnd"/>
      <w:r w:rsidR="00C43712" w:rsidRPr="00166D36">
        <w:rPr>
          <w:b/>
        </w:rPr>
        <w:fldChar w:fldCharType="begin"/>
      </w:r>
      <w:r w:rsidR="00886F81" w:rsidRPr="00166D36">
        <w:rPr>
          <w:b/>
        </w:rPr>
        <w:instrText xml:space="preserve"> SEQ Figure \* ARABIC \s 1 </w:instrText>
      </w:r>
      <w:r w:rsidR="00C43712" w:rsidRPr="00166D36">
        <w:rPr>
          <w:b/>
        </w:rPr>
        <w:fldChar w:fldCharType="separate"/>
      </w:r>
      <w:r w:rsidR="004C7A2F">
        <w:rPr>
          <w:b/>
          <w:noProof/>
        </w:rPr>
        <w:t>22</w:t>
      </w:r>
      <w:r w:rsidR="00C43712" w:rsidRPr="00166D36">
        <w:rPr>
          <w:b/>
        </w:rPr>
        <w:fldChar w:fldCharType="end"/>
      </w:r>
      <w:bookmarkEnd w:id="164"/>
      <w:r w:rsidRPr="00463664">
        <w:t xml:space="preserve"> </w:t>
      </w:r>
      <w:r w:rsidR="00C02366">
        <w:t xml:space="preserve"> </w:t>
      </w:r>
      <w:r w:rsidRPr="00463664">
        <w:t xml:space="preserve">‘Decision tree’ for the determination of </w:t>
      </w:r>
      <w:r>
        <w:t>spectral indices derived</w:t>
      </w:r>
      <w:r w:rsidRPr="00463664">
        <w:t xml:space="preserve"> </w:t>
      </w:r>
      <w:r>
        <w:t xml:space="preserve">classes </w:t>
      </w:r>
      <w:r w:rsidRPr="00463664">
        <w:t>for Region 1.</w:t>
      </w:r>
      <w:r>
        <w:t xml:space="preserve"> The clear boxes represent class splitting occurring on objects created with a scale parameter (SP) of 500 while the grey boxes have a SP of 100 and yellow boxes have a SP of 50. The colour borders on the terminal boxes correspond to the vegetation classes on the final map.</w:t>
      </w:r>
      <w:bookmarkEnd w:id="165"/>
    </w:p>
    <w:p w:rsidR="001250FE" w:rsidRDefault="001250FE" w:rsidP="00433616">
      <w:pPr>
        <w:spacing w:after="0" w:line="240" w:lineRule="auto"/>
        <w:jc w:val="left"/>
      </w:pPr>
    </w:p>
    <w:p w:rsidR="001250FE" w:rsidRDefault="001250FE" w:rsidP="00433616">
      <w:pPr>
        <w:spacing w:after="0" w:line="240" w:lineRule="auto"/>
        <w:jc w:val="left"/>
      </w:pPr>
    </w:p>
    <w:p w:rsidR="001250FE" w:rsidRDefault="001250FE" w:rsidP="00433616">
      <w:pPr>
        <w:spacing w:after="0" w:line="240" w:lineRule="auto"/>
        <w:jc w:val="left"/>
        <w:sectPr w:rsidR="001250FE" w:rsidSect="00CC4ECF">
          <w:footerReference w:type="default" r:id="rId72"/>
          <w:pgSz w:w="16838" w:h="11906" w:orient="landscape" w:code="9"/>
          <w:pgMar w:top="1800" w:right="1440" w:bottom="1800" w:left="1440" w:header="1080" w:footer="835" w:gutter="0"/>
          <w:cols w:space="360"/>
          <w:noEndnote/>
          <w:docGrid w:linePitch="299"/>
        </w:sectPr>
      </w:pPr>
    </w:p>
    <w:p w:rsidR="001250FE" w:rsidRDefault="001250FE" w:rsidP="00433616">
      <w:pPr>
        <w:keepNext/>
        <w:jc w:val="center"/>
      </w:pPr>
      <w:r>
        <w:rPr>
          <w:noProof/>
          <w:lang w:eastAsia="en-AU"/>
        </w:rPr>
        <w:drawing>
          <wp:inline distT="0" distB="0" distL="0" distR="0">
            <wp:extent cx="3403193" cy="2120643"/>
            <wp:effectExtent l="19050" t="0" r="6757"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email"/>
                    <a:srcRect/>
                    <a:stretch>
                      <a:fillRect/>
                    </a:stretch>
                  </pic:blipFill>
                  <pic:spPr bwMode="auto">
                    <a:xfrm>
                      <a:off x="0" y="0"/>
                      <a:ext cx="3402761" cy="2120374"/>
                    </a:xfrm>
                    <a:prstGeom prst="rect">
                      <a:avLst/>
                    </a:prstGeom>
                    <a:noFill/>
                    <a:ln w="9525">
                      <a:noFill/>
                      <a:miter lim="800000"/>
                      <a:headEnd/>
                      <a:tailEnd/>
                    </a:ln>
                  </pic:spPr>
                </pic:pic>
              </a:graphicData>
            </a:graphic>
          </wp:inline>
        </w:drawing>
      </w:r>
    </w:p>
    <w:p w:rsidR="001250FE" w:rsidRDefault="001250FE" w:rsidP="00433616">
      <w:pPr>
        <w:pStyle w:val="figurecaption"/>
      </w:pPr>
      <w:bookmarkStart w:id="166" w:name="_Ref389722458"/>
      <w:bookmarkStart w:id="167" w:name="_Toc394491989"/>
      <w:proofErr w:type="gramStart"/>
      <w:r w:rsidRPr="00D109BE">
        <w:rPr>
          <w:b/>
        </w:rPr>
        <w:t xml:space="preserve">Figure </w:t>
      </w:r>
      <w:proofErr w:type="gramEnd"/>
      <w:r w:rsidR="00C43712" w:rsidRPr="00D109BE">
        <w:rPr>
          <w:b/>
        </w:rPr>
        <w:fldChar w:fldCharType="begin"/>
      </w:r>
      <w:r w:rsidR="006F4A04" w:rsidRPr="00D109BE">
        <w:rPr>
          <w:b/>
        </w:rPr>
        <w:instrText xml:space="preserve"> STYLEREF 1 \s </w:instrText>
      </w:r>
      <w:r w:rsidR="00C43712" w:rsidRPr="00D109BE">
        <w:rPr>
          <w:b/>
        </w:rPr>
        <w:fldChar w:fldCharType="separate"/>
      </w:r>
      <w:r w:rsidR="004C7A2F">
        <w:rPr>
          <w:b/>
          <w:noProof/>
        </w:rPr>
        <w:t>3</w:t>
      </w:r>
      <w:r w:rsidR="00C43712" w:rsidRPr="00D109BE">
        <w:rPr>
          <w:b/>
        </w:rPr>
        <w:fldChar w:fldCharType="end"/>
      </w:r>
      <w:proofErr w:type="gramStart"/>
      <w:r w:rsidR="00886F81" w:rsidRPr="00D109BE">
        <w:rPr>
          <w:b/>
        </w:rPr>
        <w:t>.</w:t>
      </w:r>
      <w:proofErr w:type="gramEnd"/>
      <w:r w:rsidR="00C43712" w:rsidRPr="00D109BE">
        <w:rPr>
          <w:b/>
        </w:rPr>
        <w:fldChar w:fldCharType="begin"/>
      </w:r>
      <w:r w:rsidR="00886F81" w:rsidRPr="00D109BE">
        <w:rPr>
          <w:b/>
        </w:rPr>
        <w:instrText xml:space="preserve"> SEQ Figure \* ARABIC \s 1 </w:instrText>
      </w:r>
      <w:r w:rsidR="00C43712" w:rsidRPr="00D109BE">
        <w:rPr>
          <w:b/>
        </w:rPr>
        <w:fldChar w:fldCharType="separate"/>
      </w:r>
      <w:r w:rsidR="004C7A2F">
        <w:rPr>
          <w:b/>
          <w:noProof/>
        </w:rPr>
        <w:t>23</w:t>
      </w:r>
      <w:r w:rsidR="00C43712" w:rsidRPr="00D109BE">
        <w:rPr>
          <w:b/>
        </w:rPr>
        <w:fldChar w:fldCharType="end"/>
      </w:r>
      <w:bookmarkEnd w:id="166"/>
      <w:r>
        <w:t xml:space="preserve"> The first classification step for Region 1 from the </w:t>
      </w:r>
      <w:proofErr w:type="spellStart"/>
      <w:r>
        <w:t>eCognition</w:t>
      </w:r>
      <w:proofErr w:type="spellEnd"/>
      <w:r>
        <w:t xml:space="preserve"> process tree based on FDI thresholds.</w:t>
      </w:r>
      <w:bookmarkEnd w:id="167"/>
    </w:p>
    <w:p w:rsidR="001250FE" w:rsidRDefault="001250FE" w:rsidP="00433616">
      <w:pPr>
        <w:pStyle w:val="figurecaption"/>
      </w:pPr>
      <w:bookmarkStart w:id="168" w:name="_Ref371342948"/>
      <w:r w:rsidRPr="00A82261">
        <w:rPr>
          <w:noProof/>
          <w:lang w:eastAsia="en-AU"/>
        </w:rPr>
        <w:drawing>
          <wp:inline distT="0" distB="0" distL="0" distR="0">
            <wp:extent cx="4267200" cy="5733970"/>
            <wp:effectExtent l="19050" t="0" r="0" b="0"/>
            <wp:docPr id="15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4" cstate="email"/>
                    <a:srcRect/>
                    <a:stretch>
                      <a:fillRect/>
                    </a:stretch>
                  </pic:blipFill>
                  <pic:spPr bwMode="auto">
                    <a:xfrm>
                      <a:off x="0" y="0"/>
                      <a:ext cx="4269791" cy="5737451"/>
                    </a:xfrm>
                    <a:prstGeom prst="rect">
                      <a:avLst/>
                    </a:prstGeom>
                    <a:noFill/>
                    <a:ln w="9525">
                      <a:noFill/>
                      <a:miter lim="800000"/>
                      <a:headEnd/>
                      <a:tailEnd/>
                    </a:ln>
                  </pic:spPr>
                </pic:pic>
              </a:graphicData>
            </a:graphic>
          </wp:inline>
        </w:drawing>
      </w:r>
    </w:p>
    <w:p w:rsidR="001250FE" w:rsidRDefault="001250FE" w:rsidP="00433616">
      <w:pPr>
        <w:pStyle w:val="figurecaption"/>
        <w:rPr>
          <w:noProof/>
        </w:rPr>
      </w:pPr>
      <w:bookmarkStart w:id="169" w:name="_Ref375055139"/>
      <w:bookmarkStart w:id="170" w:name="_Toc394491990"/>
      <w:proofErr w:type="gramStart"/>
      <w:r w:rsidRPr="00D109BE">
        <w:rPr>
          <w:b/>
        </w:rPr>
        <w:t xml:space="preserve">Figure </w:t>
      </w:r>
      <w:proofErr w:type="gramEnd"/>
      <w:r w:rsidR="00C43712" w:rsidRPr="00D109BE">
        <w:rPr>
          <w:b/>
        </w:rPr>
        <w:fldChar w:fldCharType="begin"/>
      </w:r>
      <w:r w:rsidR="006F4A04" w:rsidRPr="00D109BE">
        <w:rPr>
          <w:b/>
        </w:rPr>
        <w:instrText xml:space="preserve"> STYLEREF 1 \s </w:instrText>
      </w:r>
      <w:r w:rsidR="00C43712" w:rsidRPr="00D109BE">
        <w:rPr>
          <w:b/>
        </w:rPr>
        <w:fldChar w:fldCharType="separate"/>
      </w:r>
      <w:r w:rsidR="004C7A2F">
        <w:rPr>
          <w:b/>
          <w:noProof/>
        </w:rPr>
        <w:t>3</w:t>
      </w:r>
      <w:r w:rsidR="00C43712" w:rsidRPr="00D109BE">
        <w:rPr>
          <w:b/>
        </w:rPr>
        <w:fldChar w:fldCharType="end"/>
      </w:r>
      <w:proofErr w:type="gramStart"/>
      <w:r w:rsidR="00886F81" w:rsidRPr="00D109BE">
        <w:rPr>
          <w:b/>
        </w:rPr>
        <w:t>.</w:t>
      </w:r>
      <w:proofErr w:type="gramEnd"/>
      <w:r w:rsidR="00C43712" w:rsidRPr="00D109BE">
        <w:rPr>
          <w:b/>
        </w:rPr>
        <w:fldChar w:fldCharType="begin"/>
      </w:r>
      <w:r w:rsidR="00886F81" w:rsidRPr="00D109BE">
        <w:rPr>
          <w:b/>
        </w:rPr>
        <w:instrText xml:space="preserve"> SEQ Figure \* ARABIC \s 1 </w:instrText>
      </w:r>
      <w:r w:rsidR="00C43712" w:rsidRPr="00D109BE">
        <w:rPr>
          <w:b/>
        </w:rPr>
        <w:fldChar w:fldCharType="separate"/>
      </w:r>
      <w:r w:rsidR="004C7A2F">
        <w:rPr>
          <w:b/>
          <w:noProof/>
        </w:rPr>
        <w:t>24</w:t>
      </w:r>
      <w:r w:rsidR="00C43712" w:rsidRPr="00D109BE">
        <w:rPr>
          <w:b/>
        </w:rPr>
        <w:fldChar w:fldCharType="end"/>
      </w:r>
      <w:bookmarkEnd w:id="168"/>
      <w:bookmarkEnd w:id="169"/>
      <w:r>
        <w:t xml:space="preserve"> </w:t>
      </w:r>
      <w:r w:rsidR="00DF2720">
        <w:t xml:space="preserve"> </w:t>
      </w:r>
      <w:r>
        <w:t>Region 1 after the initial classification into the 5 FDI classes</w:t>
      </w:r>
      <w:r>
        <w:rPr>
          <w:noProof/>
        </w:rPr>
        <w:t>. White represents non-floodplain regions, black is cloud or cloud shadow.</w:t>
      </w:r>
      <w:bookmarkEnd w:id="170"/>
    </w:p>
    <w:p w:rsidR="001250FE" w:rsidRDefault="001250FE" w:rsidP="00433616">
      <w:r w:rsidRPr="00463664">
        <w:t xml:space="preserve">The second </w:t>
      </w:r>
      <w:r>
        <w:t xml:space="preserve">step of the </w:t>
      </w:r>
      <w:r w:rsidRPr="00463664">
        <w:t xml:space="preserve">classification process </w:t>
      </w:r>
      <w:r>
        <w:t>(</w:t>
      </w:r>
      <w:fldSimple w:instr=" REF _Ref371343303 \h  \* MERGEFORMAT ">
        <w:r w:rsidR="004C7A2F" w:rsidRPr="004C7A2F">
          <w:t xml:space="preserve">Figure </w:t>
        </w:r>
        <w:r w:rsidR="004C7A2F" w:rsidRPr="004C7A2F">
          <w:rPr>
            <w:noProof/>
          </w:rPr>
          <w:t>3.25</w:t>
        </w:r>
      </w:fldSimple>
      <w:r>
        <w:t>)</w:t>
      </w:r>
      <w:r w:rsidRPr="0072517E">
        <w:t xml:space="preserve"> </w:t>
      </w:r>
      <w:r w:rsidRPr="00463664">
        <w:t xml:space="preserve">involved splitting the </w:t>
      </w:r>
      <w:r>
        <w:t xml:space="preserve">four of the five FDI groups of </w:t>
      </w:r>
      <w:r w:rsidRPr="00463664">
        <w:t xml:space="preserve">classified objects </w:t>
      </w:r>
      <w:r>
        <w:t>created during</w:t>
      </w:r>
      <w:r w:rsidRPr="00463664">
        <w:t xml:space="preserve"> the first process</w:t>
      </w:r>
      <w:r>
        <w:t>ing step</w:t>
      </w:r>
      <w:r w:rsidRPr="00463664">
        <w:t xml:space="preserve"> further into classes based on differences in </w:t>
      </w:r>
      <w:r w:rsidRPr="0098295B">
        <w:t>NDVI (</w:t>
      </w:r>
      <w:fldSimple w:instr=" REF _Ref375055213 \h  \* MERGEFORMAT ">
        <w:r w:rsidR="004C7A2F" w:rsidRPr="004C7A2F">
          <w:t xml:space="preserve">Figure </w:t>
        </w:r>
        <w:r w:rsidR="004C7A2F" w:rsidRPr="004C7A2F">
          <w:rPr>
            <w:noProof/>
          </w:rPr>
          <w:t>3.26</w:t>
        </w:r>
      </w:fldSimple>
      <w:r w:rsidRPr="0098295B">
        <w:t>). Again the threshold values at each step were determined through trial and error to be the</w:t>
      </w:r>
      <w:r>
        <w:t xml:space="preserve"> best breaks in the continuous data for the further classification of the floodplain vegetation. Objects within the FDI&lt;-350 class were not reclassified because these objects were identified as belonging to the Cloud class as they were mostly adjacent to Cloud objects and displayed similar feature values. Further reclassification and segmentation was conducted until satisfactory object separation was achieved. The end classes from this process were then assigned to vegetation classes using expert knowledge.</w:t>
      </w:r>
      <w:r w:rsidDel="00B42AA2">
        <w:t xml:space="preserve"> </w:t>
      </w:r>
    </w:p>
    <w:p w:rsidR="001250FE" w:rsidRDefault="001250FE" w:rsidP="00433616">
      <w:r>
        <w:rPr>
          <w:noProof/>
          <w:lang w:eastAsia="en-AU"/>
        </w:rPr>
        <w:drawing>
          <wp:inline distT="0" distB="0" distL="0" distR="0">
            <wp:extent cx="4858428" cy="3810540"/>
            <wp:effectExtent l="19050" t="0" r="0" b="0"/>
            <wp:docPr id="47" name="Picture 46" descr="R1_2nd_classf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_2nd_classfn.png"/>
                    <pic:cNvPicPr/>
                  </pic:nvPicPr>
                  <pic:blipFill>
                    <a:blip r:embed="rId75" cstate="email"/>
                    <a:srcRect/>
                    <a:stretch>
                      <a:fillRect/>
                    </a:stretch>
                  </pic:blipFill>
                  <pic:spPr>
                    <a:xfrm>
                      <a:off x="0" y="0"/>
                      <a:ext cx="4858428" cy="3810540"/>
                    </a:xfrm>
                    <a:prstGeom prst="rect">
                      <a:avLst/>
                    </a:prstGeom>
                  </pic:spPr>
                </pic:pic>
              </a:graphicData>
            </a:graphic>
          </wp:inline>
        </w:drawing>
      </w:r>
    </w:p>
    <w:p w:rsidR="001250FE" w:rsidRDefault="001250FE" w:rsidP="00433616">
      <w:pPr>
        <w:pStyle w:val="figurecaption"/>
      </w:pPr>
      <w:bookmarkStart w:id="171" w:name="_Ref371343303"/>
      <w:bookmarkStart w:id="172" w:name="_Toc394491991"/>
      <w:proofErr w:type="gramStart"/>
      <w:r w:rsidRPr="00D109BE">
        <w:rPr>
          <w:b/>
        </w:rPr>
        <w:t xml:space="preserve">Figure </w:t>
      </w:r>
      <w:proofErr w:type="gramEnd"/>
      <w:r w:rsidR="00C43712" w:rsidRPr="00D109BE">
        <w:rPr>
          <w:b/>
        </w:rPr>
        <w:fldChar w:fldCharType="begin"/>
      </w:r>
      <w:r w:rsidR="006F4A04" w:rsidRPr="00D109BE">
        <w:rPr>
          <w:b/>
        </w:rPr>
        <w:instrText xml:space="preserve"> STYLEREF 1 \s </w:instrText>
      </w:r>
      <w:r w:rsidR="00C43712" w:rsidRPr="00D109BE">
        <w:rPr>
          <w:b/>
        </w:rPr>
        <w:fldChar w:fldCharType="separate"/>
      </w:r>
      <w:r w:rsidR="004C7A2F">
        <w:rPr>
          <w:b/>
          <w:noProof/>
        </w:rPr>
        <w:t>3</w:t>
      </w:r>
      <w:r w:rsidR="00C43712" w:rsidRPr="00D109BE">
        <w:rPr>
          <w:b/>
        </w:rPr>
        <w:fldChar w:fldCharType="end"/>
      </w:r>
      <w:proofErr w:type="gramStart"/>
      <w:r w:rsidR="00886F81" w:rsidRPr="00D109BE">
        <w:rPr>
          <w:b/>
        </w:rPr>
        <w:t>.</w:t>
      </w:r>
      <w:proofErr w:type="gramEnd"/>
      <w:r w:rsidR="00C43712" w:rsidRPr="00D109BE">
        <w:rPr>
          <w:b/>
        </w:rPr>
        <w:fldChar w:fldCharType="begin"/>
      </w:r>
      <w:r w:rsidR="00886F81" w:rsidRPr="00D109BE">
        <w:rPr>
          <w:b/>
        </w:rPr>
        <w:instrText xml:space="preserve"> SEQ Figure \* ARABIC \s 1 </w:instrText>
      </w:r>
      <w:r w:rsidR="00C43712" w:rsidRPr="00D109BE">
        <w:rPr>
          <w:b/>
        </w:rPr>
        <w:fldChar w:fldCharType="separate"/>
      </w:r>
      <w:r w:rsidR="004C7A2F">
        <w:rPr>
          <w:b/>
          <w:noProof/>
        </w:rPr>
        <w:t>25</w:t>
      </w:r>
      <w:r w:rsidR="00C43712" w:rsidRPr="00D109BE">
        <w:rPr>
          <w:b/>
        </w:rPr>
        <w:fldChar w:fldCharType="end"/>
      </w:r>
      <w:bookmarkEnd w:id="171"/>
      <w:r>
        <w:t xml:space="preserve"> </w:t>
      </w:r>
      <w:r w:rsidR="00DF2720">
        <w:t xml:space="preserve"> </w:t>
      </w:r>
      <w:r>
        <w:t xml:space="preserve">The second round of classifications for Region 1 from the </w:t>
      </w:r>
      <w:proofErr w:type="spellStart"/>
      <w:r>
        <w:t>eCognition</w:t>
      </w:r>
      <w:proofErr w:type="spellEnd"/>
      <w:r>
        <w:t xml:space="preserve"> process tree based on NDVI thresholds.</w:t>
      </w:r>
      <w:bookmarkEnd w:id="172"/>
    </w:p>
    <w:p w:rsidR="001250FE" w:rsidRDefault="001250FE" w:rsidP="00433616">
      <w:pPr>
        <w:pStyle w:val="figurecaption"/>
      </w:pPr>
      <w:bookmarkStart w:id="173" w:name="_Ref371343266"/>
      <w:r w:rsidRPr="00CC258B">
        <w:rPr>
          <w:noProof/>
          <w:lang w:eastAsia="en-AU"/>
        </w:rPr>
        <w:drawing>
          <wp:inline distT="0" distB="0" distL="0" distR="0">
            <wp:extent cx="5775556" cy="5495925"/>
            <wp:effectExtent l="19050" t="0" r="0" b="0"/>
            <wp:docPr id="16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email"/>
                    <a:srcRect/>
                    <a:stretch>
                      <a:fillRect/>
                    </a:stretch>
                  </pic:blipFill>
                  <pic:spPr bwMode="auto">
                    <a:xfrm>
                      <a:off x="0" y="0"/>
                      <a:ext cx="5775556" cy="5495925"/>
                    </a:xfrm>
                    <a:prstGeom prst="rect">
                      <a:avLst/>
                    </a:prstGeom>
                    <a:noFill/>
                    <a:ln w="9525">
                      <a:noFill/>
                      <a:miter lim="800000"/>
                      <a:headEnd/>
                      <a:tailEnd/>
                    </a:ln>
                  </pic:spPr>
                </pic:pic>
              </a:graphicData>
            </a:graphic>
          </wp:inline>
        </w:drawing>
      </w:r>
    </w:p>
    <w:p w:rsidR="001250FE" w:rsidRPr="0072517E" w:rsidRDefault="001250FE" w:rsidP="00433616">
      <w:pPr>
        <w:pStyle w:val="figurecaption"/>
      </w:pPr>
      <w:bookmarkStart w:id="174" w:name="_Ref375055213"/>
      <w:bookmarkStart w:id="175" w:name="_Toc394491992"/>
      <w:proofErr w:type="gramStart"/>
      <w:r w:rsidRPr="00C615FB">
        <w:rPr>
          <w:b/>
        </w:rPr>
        <w:t xml:space="preserve">Figure </w:t>
      </w:r>
      <w:proofErr w:type="gramEnd"/>
      <w:r w:rsidR="00C43712" w:rsidRPr="00C615FB">
        <w:rPr>
          <w:b/>
        </w:rPr>
        <w:fldChar w:fldCharType="begin"/>
      </w:r>
      <w:r w:rsidR="006F4A04" w:rsidRPr="00C615FB">
        <w:rPr>
          <w:b/>
        </w:rPr>
        <w:instrText xml:space="preserve"> STYLEREF 1 \s </w:instrText>
      </w:r>
      <w:r w:rsidR="00C43712" w:rsidRPr="00C615FB">
        <w:rPr>
          <w:b/>
        </w:rPr>
        <w:fldChar w:fldCharType="separate"/>
      </w:r>
      <w:r w:rsidR="004C7A2F">
        <w:rPr>
          <w:b/>
          <w:noProof/>
        </w:rPr>
        <w:t>3</w:t>
      </w:r>
      <w:r w:rsidR="00C43712" w:rsidRPr="00C615FB">
        <w:rPr>
          <w:b/>
        </w:rPr>
        <w:fldChar w:fldCharType="end"/>
      </w:r>
      <w:proofErr w:type="gramStart"/>
      <w:r w:rsidR="00886F81" w:rsidRPr="00C615FB">
        <w:rPr>
          <w:b/>
        </w:rPr>
        <w:t>.</w:t>
      </w:r>
      <w:proofErr w:type="gramEnd"/>
      <w:r w:rsidR="00C43712" w:rsidRPr="00C615FB">
        <w:rPr>
          <w:b/>
        </w:rPr>
        <w:fldChar w:fldCharType="begin"/>
      </w:r>
      <w:r w:rsidR="00886F81" w:rsidRPr="00C615FB">
        <w:rPr>
          <w:b/>
        </w:rPr>
        <w:instrText xml:space="preserve"> SEQ Figure \* ARABIC \s 1 </w:instrText>
      </w:r>
      <w:r w:rsidR="00C43712" w:rsidRPr="00C615FB">
        <w:rPr>
          <w:b/>
        </w:rPr>
        <w:fldChar w:fldCharType="separate"/>
      </w:r>
      <w:r w:rsidR="004C7A2F">
        <w:rPr>
          <w:b/>
          <w:noProof/>
        </w:rPr>
        <w:t>26</w:t>
      </w:r>
      <w:r w:rsidR="00C43712" w:rsidRPr="00C615FB">
        <w:rPr>
          <w:b/>
        </w:rPr>
        <w:fldChar w:fldCharType="end"/>
      </w:r>
      <w:bookmarkEnd w:id="173"/>
      <w:bookmarkEnd w:id="174"/>
      <w:r>
        <w:t xml:space="preserve"> </w:t>
      </w:r>
      <w:r w:rsidR="00DF2720">
        <w:t xml:space="preserve"> </w:t>
      </w:r>
      <w:r>
        <w:t>Region 1 after the second classification round into 10 NDVI classes.</w:t>
      </w:r>
      <w:r w:rsidRPr="00A96D77">
        <w:rPr>
          <w:noProof/>
        </w:rPr>
        <w:t xml:space="preserve"> </w:t>
      </w:r>
      <w:r>
        <w:rPr>
          <w:noProof/>
        </w:rPr>
        <w:t>White is either non-floodplain regions or cloud, black is cloud shadow.</w:t>
      </w:r>
      <w:bookmarkEnd w:id="175"/>
    </w:p>
    <w:p w:rsidR="001250FE" w:rsidRDefault="001250FE" w:rsidP="00433616">
      <w:pPr>
        <w:pStyle w:val="Heading3"/>
      </w:pPr>
      <w:bookmarkStart w:id="176" w:name="_Toc389819423"/>
      <w:r w:rsidRPr="00463664">
        <w:t>Delineating Region</w:t>
      </w:r>
      <w:r>
        <w:t>s</w:t>
      </w:r>
      <w:r w:rsidRPr="00463664">
        <w:t xml:space="preserve"> </w:t>
      </w:r>
      <w:r>
        <w:t>2 and 3</w:t>
      </w:r>
      <w:r w:rsidRPr="00463664">
        <w:t xml:space="preserve"> vegetation classes</w:t>
      </w:r>
      <w:bookmarkEnd w:id="176"/>
    </w:p>
    <w:p w:rsidR="001250FE" w:rsidRDefault="001250FE" w:rsidP="00433616">
      <w:r>
        <w:t xml:space="preserve">Similar to the processing for Region 1, the imagery for Regions 2 and 3 was initially </w:t>
      </w:r>
      <w:r w:rsidRPr="00EF558D">
        <w:t xml:space="preserve">partitioned into clusters of pixels using the </w:t>
      </w:r>
      <w:proofErr w:type="spellStart"/>
      <w:r w:rsidRPr="00EF558D">
        <w:t>multiresolution</w:t>
      </w:r>
      <w:proofErr w:type="spellEnd"/>
      <w:r w:rsidRPr="00EF558D">
        <w:t xml:space="preserve"> segmentation algorithm.</w:t>
      </w:r>
      <w:r>
        <w:t xml:space="preserve"> The parameters for the algorithm were the same as for Region 1: a scale parameter of 500, a shape </w:t>
      </w:r>
      <w:r w:rsidRPr="00456AF1">
        <w:t>factor of 0.3, and compactness value of 0.6 (</w:t>
      </w:r>
      <w:fldSimple w:instr=" REF _Ref373844820 \h  \* MERGEFORMAT ">
        <w:r w:rsidR="004C7A2F" w:rsidRPr="004C7A2F">
          <w:t xml:space="preserve">Figure </w:t>
        </w:r>
        <w:r w:rsidR="004C7A2F" w:rsidRPr="004C7A2F">
          <w:rPr>
            <w:noProof/>
          </w:rPr>
          <w:t>3.27</w:t>
        </w:r>
      </w:fldSimple>
      <w:r w:rsidRPr="00456AF1">
        <w:t>). After segmentation, the</w:t>
      </w:r>
      <w:r>
        <w:t xml:space="preserve"> floodplain objects were subjected to a series of classification steps and some further finer </w:t>
      </w:r>
      <w:r w:rsidRPr="00C72044">
        <w:t>segmentation (</w:t>
      </w:r>
      <w:r w:rsidR="00C72044" w:rsidRPr="00C72044">
        <w:t>Figure 3.28</w:t>
      </w:r>
      <w:r w:rsidRPr="00C7204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r w:rsidRPr="00C04DA6">
              <w:rPr>
                <w:noProof/>
                <w:lang w:eastAsia="en-AU"/>
              </w:rPr>
              <w:drawing>
                <wp:inline distT="0" distB="0" distL="0" distR="0">
                  <wp:extent cx="2401443" cy="2803779"/>
                  <wp:effectExtent l="19050" t="0" r="0" b="0"/>
                  <wp:docPr id="5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cstate="email"/>
                          <a:srcRect/>
                          <a:stretch>
                            <a:fillRect/>
                          </a:stretch>
                        </pic:blipFill>
                        <pic:spPr bwMode="auto">
                          <a:xfrm>
                            <a:off x="0" y="0"/>
                            <a:ext cx="2401443" cy="2803779"/>
                          </a:xfrm>
                          <a:prstGeom prst="rect">
                            <a:avLst/>
                          </a:prstGeom>
                          <a:noFill/>
                          <a:ln w="9525">
                            <a:noFill/>
                            <a:miter lim="800000"/>
                            <a:headEnd/>
                            <a:tailEnd/>
                          </a:ln>
                        </pic:spPr>
                      </pic:pic>
                    </a:graphicData>
                  </a:graphic>
                </wp:inline>
              </w:drawing>
            </w:r>
          </w:p>
        </w:tc>
        <w:tc>
          <w:tcPr>
            <w:tcW w:w="4261" w:type="dxa"/>
          </w:tcPr>
          <w:p w:rsidR="001250FE" w:rsidRDefault="001250FE" w:rsidP="00433616">
            <w:r w:rsidRPr="00C04DA6">
              <w:rPr>
                <w:noProof/>
                <w:lang w:eastAsia="en-AU"/>
              </w:rPr>
              <w:drawing>
                <wp:inline distT="0" distB="0" distL="0" distR="0">
                  <wp:extent cx="2356896" cy="2803779"/>
                  <wp:effectExtent l="19050" t="0" r="5304" b="0"/>
                  <wp:docPr id="6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cstate="email"/>
                          <a:srcRect/>
                          <a:stretch>
                            <a:fillRect/>
                          </a:stretch>
                        </pic:blipFill>
                        <pic:spPr bwMode="auto">
                          <a:xfrm>
                            <a:off x="0" y="0"/>
                            <a:ext cx="2356896" cy="2803779"/>
                          </a:xfrm>
                          <a:prstGeom prst="rect">
                            <a:avLst/>
                          </a:prstGeom>
                          <a:noFill/>
                          <a:ln w="9525">
                            <a:noFill/>
                            <a:miter lim="800000"/>
                            <a:headEnd/>
                            <a:tailEnd/>
                          </a:ln>
                        </pic:spPr>
                      </pic:pic>
                    </a:graphicData>
                  </a:graphic>
                </wp:inline>
              </w:drawing>
            </w:r>
          </w:p>
        </w:tc>
      </w:tr>
      <w:tr w:rsidR="001250FE" w:rsidTr="009A1E28">
        <w:tc>
          <w:tcPr>
            <w:tcW w:w="4261" w:type="dxa"/>
          </w:tcPr>
          <w:p w:rsidR="001250FE" w:rsidRDefault="001250FE" w:rsidP="00433616">
            <w:pPr>
              <w:jc w:val="center"/>
            </w:pPr>
            <w:r>
              <w:t>(a)</w:t>
            </w:r>
          </w:p>
        </w:tc>
        <w:tc>
          <w:tcPr>
            <w:tcW w:w="4261" w:type="dxa"/>
          </w:tcPr>
          <w:p w:rsidR="001250FE" w:rsidRDefault="001250FE" w:rsidP="00433616">
            <w:pPr>
              <w:keepNext/>
              <w:jc w:val="center"/>
            </w:pPr>
            <w:r>
              <w:t>(b)</w:t>
            </w:r>
          </w:p>
        </w:tc>
      </w:tr>
    </w:tbl>
    <w:p w:rsidR="001250FE" w:rsidRPr="00456AF1" w:rsidRDefault="001250FE" w:rsidP="00433616">
      <w:pPr>
        <w:pStyle w:val="figurecaption"/>
      </w:pPr>
      <w:bookmarkStart w:id="177" w:name="_Ref373844820"/>
      <w:bookmarkStart w:id="178" w:name="_Toc394491993"/>
      <w:proofErr w:type="gramStart"/>
      <w:r w:rsidRPr="00C615FB">
        <w:rPr>
          <w:b/>
        </w:rPr>
        <w:t xml:space="preserve">Figure </w:t>
      </w:r>
      <w:proofErr w:type="gramEnd"/>
      <w:r w:rsidR="00C43712" w:rsidRPr="00C615FB">
        <w:rPr>
          <w:b/>
        </w:rPr>
        <w:fldChar w:fldCharType="begin"/>
      </w:r>
      <w:r w:rsidR="006F4A04" w:rsidRPr="00C615FB">
        <w:rPr>
          <w:b/>
        </w:rPr>
        <w:instrText xml:space="preserve"> STYLEREF 1 \s </w:instrText>
      </w:r>
      <w:r w:rsidR="00C43712" w:rsidRPr="00C615FB">
        <w:rPr>
          <w:b/>
        </w:rPr>
        <w:fldChar w:fldCharType="separate"/>
      </w:r>
      <w:r w:rsidR="004C7A2F">
        <w:rPr>
          <w:b/>
          <w:noProof/>
        </w:rPr>
        <w:t>3</w:t>
      </w:r>
      <w:r w:rsidR="00C43712" w:rsidRPr="00C615FB">
        <w:rPr>
          <w:b/>
        </w:rPr>
        <w:fldChar w:fldCharType="end"/>
      </w:r>
      <w:proofErr w:type="gramStart"/>
      <w:r w:rsidR="00886F81" w:rsidRPr="00C615FB">
        <w:rPr>
          <w:b/>
        </w:rPr>
        <w:t>.</w:t>
      </w:r>
      <w:proofErr w:type="gramEnd"/>
      <w:r w:rsidR="00C43712" w:rsidRPr="00C615FB">
        <w:rPr>
          <w:b/>
        </w:rPr>
        <w:fldChar w:fldCharType="begin"/>
      </w:r>
      <w:r w:rsidR="00886F81" w:rsidRPr="00C615FB">
        <w:rPr>
          <w:b/>
        </w:rPr>
        <w:instrText xml:space="preserve"> SEQ Figure \* ARABIC \s 1 </w:instrText>
      </w:r>
      <w:r w:rsidR="00C43712" w:rsidRPr="00C615FB">
        <w:rPr>
          <w:b/>
        </w:rPr>
        <w:fldChar w:fldCharType="separate"/>
      </w:r>
      <w:r w:rsidR="004C7A2F">
        <w:rPr>
          <w:b/>
          <w:noProof/>
        </w:rPr>
        <w:t>27</w:t>
      </w:r>
      <w:r w:rsidR="00C43712" w:rsidRPr="00C615FB">
        <w:rPr>
          <w:b/>
        </w:rPr>
        <w:fldChar w:fldCharType="end"/>
      </w:r>
      <w:bookmarkEnd w:id="177"/>
      <w:proofErr w:type="gramStart"/>
      <w:r w:rsidR="00C615FB">
        <w:t xml:space="preserve"> </w:t>
      </w:r>
      <w:r>
        <w:t xml:space="preserve"> A subset of the Magela Creek floodplain within Regions 2 and 3 (a), and showing the results of the initial image </w:t>
      </w:r>
      <w:proofErr w:type="spellStart"/>
      <w:r>
        <w:t>multiresolution</w:t>
      </w:r>
      <w:proofErr w:type="spellEnd"/>
      <w:r>
        <w:t xml:space="preserve"> segmentation (b).</w:t>
      </w:r>
      <w:proofErr w:type="gramEnd"/>
      <w:r>
        <w:t xml:space="preserve"> The segmentation algorithm used equal </w:t>
      </w:r>
      <w:r w:rsidRPr="00456AF1">
        <w:t>weights for all bands, a scale parameter of 500, a shape factor of 0.3, and compactness value of 0.6.</w:t>
      </w:r>
      <w:bookmarkEnd w:id="178"/>
    </w:p>
    <w:p w:rsidR="001250FE" w:rsidRDefault="001250FE" w:rsidP="00433616">
      <w:r>
        <w:t>As per region 1, objects were</w:t>
      </w:r>
      <w:r w:rsidRPr="00556C4E">
        <w:t xml:space="preserve"> </w:t>
      </w:r>
      <w:r>
        <w:t>identified as being potentially treed using a mean CHM value greater than 0.8 m within the potentially treed objects. Sub-objects representing trees or clusters were created using the threshold segmentation algorithm with trees being created from clusters of pixels within the CHM that were above 4 m. Sub-objects with spurious high values were removed from the tree sub-object class using 25 m as a ceiling value. The next step was to eliminate objects from the potentially treed objects if they contained no tree sub-objects. The remaining objects were then assigned to a tree class depending on proportional cover of tree in treed object: Open Forest was grea</w:t>
      </w:r>
      <w:r w:rsidR="00113575">
        <w:t>ter than 50% cover, Woodland 10–</w:t>
      </w:r>
      <w:r>
        <w:t xml:space="preserve">50% cover, Open Woodland &lt; 10% cover </w:t>
      </w:r>
      <w:r>
        <w:rPr>
          <w:noProof/>
        </w:rPr>
        <w:t> (after Hnatiuk et al</w:t>
      </w:r>
      <w:r w:rsidR="00285C51">
        <w:rPr>
          <w:noProof/>
        </w:rPr>
        <w:t>.</w:t>
      </w:r>
      <w:r>
        <w:rPr>
          <w:noProof/>
        </w:rPr>
        <w:t xml:space="preserve"> 2009)</w:t>
      </w:r>
      <w:r>
        <w:t>.</w:t>
      </w:r>
    </w:p>
    <w:p w:rsidR="001250FE" w:rsidRDefault="001250FE" w:rsidP="00433616">
      <w:r>
        <w:t>The remaining objects were then classified in steps that formed a ‘decision tree’ with the end output being objects belonging to one of 35 classes (</w:t>
      </w:r>
      <w:fldSimple w:instr=" REF _Ref383166046 \h  \* MERGEFORMAT ">
        <w:r w:rsidR="004C7A2F" w:rsidRPr="004C7A2F">
          <w:t xml:space="preserve">Figure </w:t>
        </w:r>
        <w:r w:rsidR="004C7A2F" w:rsidRPr="004C7A2F">
          <w:rPr>
            <w:noProof/>
          </w:rPr>
          <w:t>3.28</w:t>
        </w:r>
      </w:fldSimple>
      <w:r w:rsidRPr="00113575">
        <w:t>). The threshold values at each step were determined through trial and error to be the best breaks in the data for the classification of objects within the floodplain. Objects were first assigned to one of five classes based upon the five FDI threshold values (</w:t>
      </w:r>
      <w:fldSimple w:instr=" REF _Ref371423546 \h  \* MERGEFORMAT ">
        <w:r w:rsidR="004C7A2F" w:rsidRPr="004C7A2F">
          <w:t xml:space="preserve">Figure </w:t>
        </w:r>
        <w:r w:rsidR="004C7A2F" w:rsidRPr="004C7A2F">
          <w:rPr>
            <w:noProof/>
          </w:rPr>
          <w:t>3.29</w:t>
        </w:r>
      </w:fldSimple>
      <w:r w:rsidRPr="00113575">
        <w:t>).</w:t>
      </w:r>
      <w:r>
        <w:t xml:space="preserve"> The class FDI&lt;-350 segments contained pixels with FDI values less than -350, the class FDI&lt;110 segments contained pixels with values between and including -350 and 109. The class FDI&lt;400 clustered pixels with values between and including 110 and 399. Segments within the class FDI≤1000 possessed pixels with FDI values from 400 up to and including 1000.</w:t>
      </w:r>
      <w:r w:rsidRPr="00543AB5">
        <w:t xml:space="preserve"> </w:t>
      </w:r>
      <w:r>
        <w:t xml:space="preserve">Segments within the class FDI&gt;1000 possessed pixels with FDI values from 400 up to and including 1000. </w:t>
      </w:r>
      <w:r w:rsidRPr="00463664">
        <w:t xml:space="preserve">The second </w:t>
      </w:r>
      <w:r>
        <w:t xml:space="preserve">step of the </w:t>
      </w:r>
      <w:r w:rsidRPr="00463664">
        <w:t xml:space="preserve">classification process involved splitting the </w:t>
      </w:r>
      <w:r>
        <w:t xml:space="preserve">four of the five FDI groups of </w:t>
      </w:r>
      <w:r w:rsidRPr="00113575">
        <w:t>classified objects from the first processing step further into classes based on differences in NDVI (</w:t>
      </w:r>
      <w:r w:rsidR="00F9145D">
        <w:t>Figure 3.28</w:t>
      </w:r>
      <w:r w:rsidRPr="00113575">
        <w:t>). Objects</w:t>
      </w:r>
      <w:r w:rsidRPr="00C72044">
        <w:t xml:space="preserve"> within</w:t>
      </w:r>
      <w:r>
        <w:t xml:space="preserve"> the FDI&lt;-350 class were not reclassified because these were identified as belonging to the Cloud class as they were mostly adjacent to Cloud objects and displayed cloud features.</w:t>
      </w:r>
      <w:r w:rsidRPr="00076560">
        <w:t xml:space="preserve"> </w:t>
      </w:r>
      <w:r>
        <w:t xml:space="preserve">Further reclassification and segmentation was conducted until satisfactory object separation was achieved. The end classes from this process were then assigned to vegetation classes using expert knowledge. </w:t>
      </w:r>
    </w:p>
    <w:p w:rsidR="001250FE" w:rsidRPr="00463664" w:rsidRDefault="001250FE" w:rsidP="00433616">
      <w:pPr>
        <w:sectPr w:rsidR="001250FE" w:rsidRPr="00463664" w:rsidSect="00CC4ECF">
          <w:footerReference w:type="default" r:id="rId79"/>
          <w:pgSz w:w="11906" w:h="16838" w:code="9"/>
          <w:pgMar w:top="1440" w:right="1800" w:bottom="1440" w:left="1800" w:header="1080" w:footer="835" w:gutter="0"/>
          <w:cols w:space="360"/>
          <w:noEndnote/>
          <w:docGrid w:linePitch="299"/>
        </w:sectPr>
      </w:pPr>
    </w:p>
    <w:p w:rsidR="001250FE" w:rsidRDefault="001250FE" w:rsidP="00433616">
      <w:pPr>
        <w:keepNext/>
      </w:pPr>
    </w:p>
    <w:p w:rsidR="001250FE" w:rsidRDefault="001250FE" w:rsidP="00433616">
      <w:pPr>
        <w:keepNext/>
      </w:pPr>
    </w:p>
    <w:p w:rsidR="001250FE" w:rsidRPr="00463664" w:rsidRDefault="001250FE" w:rsidP="00433616">
      <w:pPr>
        <w:keepNext/>
      </w:pPr>
      <w:r>
        <w:rPr>
          <w:noProof/>
          <w:lang w:eastAsia="en-AU"/>
        </w:rPr>
        <w:drawing>
          <wp:inline distT="0" distB="0" distL="0" distR="0">
            <wp:extent cx="9325609" cy="3324225"/>
            <wp:effectExtent l="19050" t="0" r="8891" b="0"/>
            <wp:docPr id="31" name="Picture 161" descr="region23_grap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on23_graph3.png"/>
                    <pic:cNvPicPr/>
                  </pic:nvPicPr>
                  <pic:blipFill>
                    <a:blip r:embed="rId80" cstate="email"/>
                    <a:srcRect/>
                    <a:stretch>
                      <a:fillRect/>
                    </a:stretch>
                  </pic:blipFill>
                  <pic:spPr>
                    <a:xfrm>
                      <a:off x="0" y="0"/>
                      <a:ext cx="9325434" cy="3324163"/>
                    </a:xfrm>
                    <a:prstGeom prst="rect">
                      <a:avLst/>
                    </a:prstGeom>
                  </pic:spPr>
                </pic:pic>
              </a:graphicData>
            </a:graphic>
          </wp:inline>
        </w:drawing>
      </w:r>
    </w:p>
    <w:p w:rsidR="001250FE" w:rsidRPr="0008396F" w:rsidRDefault="001250FE" w:rsidP="00433616">
      <w:pPr>
        <w:pStyle w:val="figurecaption"/>
      </w:pPr>
      <w:bookmarkStart w:id="179" w:name="_Ref383166046"/>
      <w:bookmarkStart w:id="180" w:name="_Toc394491994"/>
      <w:proofErr w:type="gramStart"/>
      <w:r w:rsidRPr="00C615FB">
        <w:rPr>
          <w:b/>
        </w:rPr>
        <w:t xml:space="preserve">Figure </w:t>
      </w:r>
      <w:proofErr w:type="gramEnd"/>
      <w:r w:rsidR="00C43712" w:rsidRPr="00C615FB">
        <w:rPr>
          <w:b/>
        </w:rPr>
        <w:fldChar w:fldCharType="begin"/>
      </w:r>
      <w:r w:rsidR="006F4A04" w:rsidRPr="00C615FB">
        <w:rPr>
          <w:b/>
        </w:rPr>
        <w:instrText xml:space="preserve"> STYLEREF 1 \s </w:instrText>
      </w:r>
      <w:r w:rsidR="00C43712" w:rsidRPr="00C615FB">
        <w:rPr>
          <w:b/>
        </w:rPr>
        <w:fldChar w:fldCharType="separate"/>
      </w:r>
      <w:r w:rsidR="004C7A2F">
        <w:rPr>
          <w:b/>
          <w:noProof/>
        </w:rPr>
        <w:t>3</w:t>
      </w:r>
      <w:r w:rsidR="00C43712" w:rsidRPr="00C615FB">
        <w:rPr>
          <w:b/>
        </w:rPr>
        <w:fldChar w:fldCharType="end"/>
      </w:r>
      <w:proofErr w:type="gramStart"/>
      <w:r w:rsidR="00886F81" w:rsidRPr="00C615FB">
        <w:rPr>
          <w:b/>
        </w:rPr>
        <w:t>.</w:t>
      </w:r>
      <w:proofErr w:type="gramEnd"/>
      <w:r w:rsidR="00C43712" w:rsidRPr="00C615FB">
        <w:rPr>
          <w:b/>
        </w:rPr>
        <w:fldChar w:fldCharType="begin"/>
      </w:r>
      <w:r w:rsidR="00886F81" w:rsidRPr="00C615FB">
        <w:rPr>
          <w:b/>
        </w:rPr>
        <w:instrText xml:space="preserve"> SEQ Figure \* ARABIC \s 1 </w:instrText>
      </w:r>
      <w:r w:rsidR="00C43712" w:rsidRPr="00C615FB">
        <w:rPr>
          <w:b/>
        </w:rPr>
        <w:fldChar w:fldCharType="separate"/>
      </w:r>
      <w:r w:rsidR="004C7A2F">
        <w:rPr>
          <w:b/>
          <w:noProof/>
        </w:rPr>
        <w:t>28</w:t>
      </w:r>
      <w:r w:rsidR="00C43712" w:rsidRPr="00C615FB">
        <w:rPr>
          <w:b/>
        </w:rPr>
        <w:fldChar w:fldCharType="end"/>
      </w:r>
      <w:bookmarkEnd w:id="179"/>
      <w:r w:rsidRPr="00463664">
        <w:t xml:space="preserve"> </w:t>
      </w:r>
      <w:r w:rsidR="00285C51">
        <w:t xml:space="preserve"> </w:t>
      </w:r>
      <w:r>
        <w:t xml:space="preserve">The </w:t>
      </w:r>
      <w:r w:rsidRPr="00463664">
        <w:t xml:space="preserve">‘Decision tree’ for the determination of </w:t>
      </w:r>
      <w:r>
        <w:t>spectral indices derived</w:t>
      </w:r>
      <w:r w:rsidRPr="00463664">
        <w:t xml:space="preserve"> classes for Regions 2 and 3</w:t>
      </w:r>
      <w:r>
        <w:t>. The clear boxes represent class splitting occurring on objects created with a scale parameter (SP) of 500 while the grey boxes have a SP of 200. The colour borders on the terminal boxes correspond to the vegetation classes on the final map.</w:t>
      </w:r>
      <w:bookmarkEnd w:id="180"/>
    </w:p>
    <w:p w:rsidR="001250FE" w:rsidRPr="00463664" w:rsidRDefault="001250FE" w:rsidP="00433616">
      <w:pPr>
        <w:sectPr w:rsidR="001250FE" w:rsidRPr="00463664" w:rsidSect="00CC4ECF">
          <w:pgSz w:w="16838" w:h="11906" w:orient="landscape" w:code="9"/>
          <w:pgMar w:top="1800" w:right="1440" w:bottom="1800" w:left="709" w:header="1080" w:footer="835" w:gutter="0"/>
          <w:cols w:space="360"/>
          <w:noEndnote/>
          <w:docGrid w:linePitch="299"/>
        </w:sectPr>
      </w:pPr>
    </w:p>
    <w:p w:rsidR="001250FE" w:rsidRDefault="001250FE" w:rsidP="00433616">
      <w:pPr>
        <w:keepNext/>
      </w:pPr>
      <w:r w:rsidRPr="00A82261">
        <w:rPr>
          <w:noProof/>
          <w:lang w:eastAsia="en-AU"/>
        </w:rPr>
        <w:drawing>
          <wp:inline distT="0" distB="0" distL="0" distR="0">
            <wp:extent cx="5438775" cy="8132289"/>
            <wp:effectExtent l="19050" t="0" r="9525" b="0"/>
            <wp:docPr id="1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email"/>
                    <a:srcRect/>
                    <a:stretch>
                      <a:fillRect/>
                    </a:stretch>
                  </pic:blipFill>
                  <pic:spPr bwMode="auto">
                    <a:xfrm>
                      <a:off x="0" y="0"/>
                      <a:ext cx="5438775" cy="8132289"/>
                    </a:xfrm>
                    <a:prstGeom prst="rect">
                      <a:avLst/>
                    </a:prstGeom>
                    <a:noFill/>
                    <a:ln w="9525">
                      <a:noFill/>
                      <a:miter lim="800000"/>
                      <a:headEnd/>
                      <a:tailEnd/>
                    </a:ln>
                  </pic:spPr>
                </pic:pic>
              </a:graphicData>
            </a:graphic>
          </wp:inline>
        </w:drawing>
      </w:r>
    </w:p>
    <w:p w:rsidR="001250FE" w:rsidRDefault="001250FE" w:rsidP="00433616">
      <w:pPr>
        <w:pStyle w:val="figurecaption"/>
        <w:rPr>
          <w:noProof/>
        </w:rPr>
      </w:pPr>
      <w:bookmarkStart w:id="181" w:name="_Ref371423546"/>
      <w:bookmarkStart w:id="182" w:name="_Toc394491995"/>
      <w:proofErr w:type="gramStart"/>
      <w:r w:rsidRPr="008E2898">
        <w:rPr>
          <w:b/>
        </w:rPr>
        <w:t xml:space="preserve">Figure </w:t>
      </w:r>
      <w:proofErr w:type="gramEnd"/>
      <w:r w:rsidR="00C43712" w:rsidRPr="008E2898">
        <w:rPr>
          <w:b/>
        </w:rPr>
        <w:fldChar w:fldCharType="begin"/>
      </w:r>
      <w:r w:rsidR="006F4A04" w:rsidRPr="008E2898">
        <w:rPr>
          <w:b/>
        </w:rPr>
        <w:instrText xml:space="preserve"> STYLEREF 1 \s </w:instrText>
      </w:r>
      <w:r w:rsidR="00C43712" w:rsidRPr="008E2898">
        <w:rPr>
          <w:b/>
        </w:rPr>
        <w:fldChar w:fldCharType="separate"/>
      </w:r>
      <w:r w:rsidR="004C7A2F">
        <w:rPr>
          <w:b/>
          <w:noProof/>
        </w:rPr>
        <w:t>3</w:t>
      </w:r>
      <w:r w:rsidR="00C43712" w:rsidRPr="008E2898">
        <w:rPr>
          <w:b/>
        </w:rPr>
        <w:fldChar w:fldCharType="end"/>
      </w:r>
      <w:proofErr w:type="gramStart"/>
      <w:r w:rsidR="00886F81" w:rsidRPr="008E2898">
        <w:rPr>
          <w:b/>
        </w:rPr>
        <w:t>.</w:t>
      </w:r>
      <w:proofErr w:type="gramEnd"/>
      <w:r w:rsidR="00C43712" w:rsidRPr="008E2898">
        <w:rPr>
          <w:b/>
        </w:rPr>
        <w:fldChar w:fldCharType="begin"/>
      </w:r>
      <w:r w:rsidR="00886F81" w:rsidRPr="008E2898">
        <w:rPr>
          <w:b/>
        </w:rPr>
        <w:instrText xml:space="preserve"> SEQ Figure \* ARABIC \s 1 </w:instrText>
      </w:r>
      <w:r w:rsidR="00C43712" w:rsidRPr="008E2898">
        <w:rPr>
          <w:b/>
        </w:rPr>
        <w:fldChar w:fldCharType="separate"/>
      </w:r>
      <w:r w:rsidR="004C7A2F">
        <w:rPr>
          <w:b/>
          <w:noProof/>
        </w:rPr>
        <w:t>29</w:t>
      </w:r>
      <w:r w:rsidR="00C43712" w:rsidRPr="008E2898">
        <w:rPr>
          <w:b/>
        </w:rPr>
        <w:fldChar w:fldCharType="end"/>
      </w:r>
      <w:bookmarkEnd w:id="181"/>
      <w:r>
        <w:t xml:space="preserve"> </w:t>
      </w:r>
      <w:r w:rsidR="00285C51">
        <w:t xml:space="preserve"> </w:t>
      </w:r>
      <w:r>
        <w:t>First classification step for regions 2 and 3.</w:t>
      </w:r>
      <w:r w:rsidRPr="00A96D77">
        <w:rPr>
          <w:noProof/>
        </w:rPr>
        <w:t xml:space="preserve"> </w:t>
      </w:r>
      <w:r>
        <w:rPr>
          <w:noProof/>
        </w:rPr>
        <w:t>White represents non-floodplain regions,cloud and cloud shadow are black, dark blue is water.</w:t>
      </w:r>
      <w:bookmarkEnd w:id="182"/>
    </w:p>
    <w:p w:rsidR="001250FE" w:rsidRDefault="001250FE" w:rsidP="00433616"/>
    <w:p w:rsidR="001250FE" w:rsidRDefault="001250FE" w:rsidP="00433616">
      <w:pPr>
        <w:keepNext/>
      </w:pPr>
      <w:r w:rsidRPr="00710A8F">
        <w:rPr>
          <w:noProof/>
          <w:lang w:eastAsia="en-AU"/>
        </w:rPr>
        <w:drawing>
          <wp:inline distT="0" distB="0" distL="0" distR="0">
            <wp:extent cx="5391367" cy="8086725"/>
            <wp:effectExtent l="19050" t="0" r="0" b="0"/>
            <wp:docPr id="1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email"/>
                    <a:srcRect/>
                    <a:stretch>
                      <a:fillRect/>
                    </a:stretch>
                  </pic:blipFill>
                  <pic:spPr bwMode="auto">
                    <a:xfrm>
                      <a:off x="0" y="0"/>
                      <a:ext cx="5393099" cy="8089323"/>
                    </a:xfrm>
                    <a:prstGeom prst="rect">
                      <a:avLst/>
                    </a:prstGeom>
                    <a:noFill/>
                    <a:ln w="9525">
                      <a:noFill/>
                      <a:miter lim="800000"/>
                      <a:headEnd/>
                      <a:tailEnd/>
                    </a:ln>
                  </pic:spPr>
                </pic:pic>
              </a:graphicData>
            </a:graphic>
          </wp:inline>
        </w:drawing>
      </w:r>
    </w:p>
    <w:p w:rsidR="001250FE" w:rsidRDefault="001250FE" w:rsidP="00433616">
      <w:pPr>
        <w:pStyle w:val="figurecaption"/>
      </w:pPr>
      <w:bookmarkStart w:id="183" w:name="_Toc394491996"/>
      <w:proofErr w:type="gramStart"/>
      <w:r w:rsidRPr="008E2898">
        <w:rPr>
          <w:b/>
        </w:rPr>
        <w:t xml:space="preserve">Figure </w:t>
      </w:r>
      <w:proofErr w:type="gramEnd"/>
      <w:r w:rsidR="00C43712" w:rsidRPr="008E2898">
        <w:rPr>
          <w:b/>
        </w:rPr>
        <w:fldChar w:fldCharType="begin"/>
      </w:r>
      <w:r w:rsidR="006F4A04" w:rsidRPr="008E2898">
        <w:rPr>
          <w:b/>
        </w:rPr>
        <w:instrText xml:space="preserve"> STYLEREF 1 \s </w:instrText>
      </w:r>
      <w:r w:rsidR="00C43712" w:rsidRPr="008E2898">
        <w:rPr>
          <w:b/>
        </w:rPr>
        <w:fldChar w:fldCharType="separate"/>
      </w:r>
      <w:r w:rsidR="004C7A2F">
        <w:rPr>
          <w:b/>
          <w:noProof/>
        </w:rPr>
        <w:t>3</w:t>
      </w:r>
      <w:r w:rsidR="00C43712" w:rsidRPr="008E2898">
        <w:rPr>
          <w:b/>
        </w:rPr>
        <w:fldChar w:fldCharType="end"/>
      </w:r>
      <w:proofErr w:type="gramStart"/>
      <w:r w:rsidR="00886F81" w:rsidRPr="008E2898">
        <w:rPr>
          <w:b/>
        </w:rPr>
        <w:t>.</w:t>
      </w:r>
      <w:proofErr w:type="gramEnd"/>
      <w:r w:rsidR="00C43712" w:rsidRPr="008E2898">
        <w:rPr>
          <w:b/>
        </w:rPr>
        <w:fldChar w:fldCharType="begin"/>
      </w:r>
      <w:r w:rsidR="00886F81" w:rsidRPr="008E2898">
        <w:rPr>
          <w:b/>
        </w:rPr>
        <w:instrText xml:space="preserve"> SEQ Figure \* ARABIC \s 1 </w:instrText>
      </w:r>
      <w:r w:rsidR="00C43712" w:rsidRPr="008E2898">
        <w:rPr>
          <w:b/>
        </w:rPr>
        <w:fldChar w:fldCharType="separate"/>
      </w:r>
      <w:r w:rsidR="004C7A2F">
        <w:rPr>
          <w:b/>
          <w:noProof/>
        </w:rPr>
        <w:t>30</w:t>
      </w:r>
      <w:r w:rsidR="00C43712" w:rsidRPr="008E2898">
        <w:rPr>
          <w:b/>
        </w:rPr>
        <w:fldChar w:fldCharType="end"/>
      </w:r>
      <w:proofErr w:type="gramStart"/>
      <w:r w:rsidRPr="00856DE8">
        <w:t xml:space="preserve"> </w:t>
      </w:r>
      <w:r>
        <w:t>Regions 2 and 3 after the second classification round into 8 NDVI classes.</w:t>
      </w:r>
      <w:proofErr w:type="gramEnd"/>
      <w:r w:rsidRPr="00A96D77">
        <w:rPr>
          <w:noProof/>
        </w:rPr>
        <w:t xml:space="preserve"> </w:t>
      </w:r>
      <w:r>
        <w:rPr>
          <w:noProof/>
        </w:rPr>
        <w:t>Black is either cloud or cloud shadow.</w:t>
      </w:r>
      <w:bookmarkEnd w:id="183"/>
    </w:p>
    <w:p w:rsidR="001250FE" w:rsidRDefault="001250FE" w:rsidP="00433616">
      <w:pPr>
        <w:spacing w:after="0" w:line="240" w:lineRule="auto"/>
        <w:jc w:val="left"/>
      </w:pPr>
    </w:p>
    <w:p w:rsidR="001250FE" w:rsidRPr="00463664" w:rsidRDefault="001250FE" w:rsidP="00433616">
      <w:pPr>
        <w:pStyle w:val="Heading2"/>
      </w:pPr>
      <w:bookmarkStart w:id="184" w:name="_Ref371068553"/>
      <w:bookmarkStart w:id="185" w:name="_Toc389819424"/>
      <w:bookmarkStart w:id="186" w:name="_Toc397676584"/>
      <w:r w:rsidRPr="00463664">
        <w:t>Accuracy assessment</w:t>
      </w:r>
      <w:bookmarkEnd w:id="184"/>
      <w:bookmarkEnd w:id="185"/>
      <w:bookmarkEnd w:id="186"/>
    </w:p>
    <w:p w:rsidR="001250FE" w:rsidRDefault="001250FE" w:rsidP="00433616">
      <w:pPr>
        <w:pStyle w:val="Heading3"/>
      </w:pPr>
      <w:bookmarkStart w:id="187" w:name="_Ref365988753"/>
      <w:bookmarkStart w:id="188" w:name="_Toc389819425"/>
      <w:r>
        <w:t>Field-based r</w:t>
      </w:r>
      <w:r w:rsidRPr="00463664">
        <w:t>eference data</w:t>
      </w:r>
      <w:bookmarkEnd w:id="187"/>
      <w:bookmarkEnd w:id="188"/>
    </w:p>
    <w:p w:rsidR="001250FE" w:rsidRPr="00463664" w:rsidRDefault="001250FE" w:rsidP="0043361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63664">
        <w:t xml:space="preserve">Validation was undertaken using two reference data </w:t>
      </w:r>
      <w:r w:rsidRPr="00F9145D">
        <w:t>sets (</w:t>
      </w:r>
      <w:fldSimple w:instr=" REF _Ref365987918 \h  \* MERGEFORMAT ">
        <w:r w:rsidR="004C7A2F" w:rsidRPr="004C7A2F">
          <w:t xml:space="preserve">Figure </w:t>
        </w:r>
        <w:r w:rsidR="004C7A2F" w:rsidRPr="004C7A2F">
          <w:rPr>
            <w:noProof/>
          </w:rPr>
          <w:t>3.31</w:t>
        </w:r>
      </w:fldSimple>
      <w:r w:rsidRPr="00F9145D">
        <w:t>). A systematic helicopter survey was undertaken on 29 May 2010, providing 100 reference</w:t>
      </w:r>
      <w:r w:rsidRPr="00463664">
        <w:t xml:space="preserve"> sites identifying </w:t>
      </w:r>
      <w:r>
        <w:t xml:space="preserve">location, with </w:t>
      </w:r>
      <w:r w:rsidRPr="00463664">
        <w:t>dominant species and proportional cover</w:t>
      </w:r>
      <w:r>
        <w:t xml:space="preserve"> for each site recorded based both on vertical visual estimates and photos. </w:t>
      </w:r>
      <w:r w:rsidRPr="00463664">
        <w:t xml:space="preserve">A </w:t>
      </w:r>
      <w:r>
        <w:t>‘ground’ plot</w:t>
      </w:r>
      <w:r w:rsidR="008E2898">
        <w:t xml:space="preserve"> survey, undertaken 17–</w:t>
      </w:r>
      <w:r w:rsidRPr="00463664">
        <w:t>2</w:t>
      </w:r>
      <w:r>
        <w:t>6</w:t>
      </w:r>
      <w:r w:rsidRPr="00463664">
        <w:t xml:space="preserve"> May 2010, provided a further 28 reference sites</w:t>
      </w:r>
      <w:r>
        <w:t>, each</w:t>
      </w:r>
      <w:r w:rsidRPr="00463664">
        <w:t xml:space="preserve"> </w:t>
      </w:r>
      <w:r>
        <w:t>representing</w:t>
      </w:r>
      <w:r w:rsidRPr="00463664">
        <w:t xml:space="preserve"> homogenous cover</w:t>
      </w:r>
      <w:r>
        <w:t xml:space="preserve"> consisting of a single species</w:t>
      </w:r>
      <w:r w:rsidRPr="00463664">
        <w:t xml:space="preserve">. </w:t>
      </w:r>
      <w:r>
        <w:t xml:space="preserve">The sampling method used for the airboat survey was random with the reference data collected by the oblique visual estimation of the projected cover by species. These observations were made from the deck of an airboat while stationary. </w:t>
      </w:r>
      <w:r w:rsidRPr="00463664">
        <w:t xml:space="preserve">Classification accuracy at these sites was assessed against </w:t>
      </w:r>
      <w:r>
        <w:t xml:space="preserve">all </w:t>
      </w:r>
      <w:r w:rsidRPr="00463664">
        <w:t>the reference data using a confusion matrix</w:t>
      </w:r>
      <w:r>
        <w:rPr>
          <w:noProof/>
        </w:rPr>
        <w:t> (</w:t>
      </w:r>
      <w:proofErr w:type="spellStart"/>
      <w:r>
        <w:rPr>
          <w:noProof/>
        </w:rPr>
        <w:t>Congalton</w:t>
      </w:r>
      <w:proofErr w:type="spellEnd"/>
      <w:r>
        <w:rPr>
          <w:noProof/>
        </w:rPr>
        <w:t xml:space="preserve"> &amp; Green 2009)</w:t>
      </w:r>
      <w:r w:rsidRPr="00463664">
        <w:t xml:space="preserve"> and accuracy measures calculated.</w:t>
      </w:r>
      <w:r>
        <w:t xml:space="preserve"> </w:t>
      </w:r>
    </w:p>
    <w:p w:rsidR="001250FE" w:rsidRDefault="001250FE" w:rsidP="00433616">
      <w:pPr>
        <w:keepNext/>
        <w:jc w:val="center"/>
      </w:pPr>
      <w:r>
        <w:rPr>
          <w:noProof/>
          <w:lang w:eastAsia="en-AU"/>
        </w:rPr>
        <w:drawing>
          <wp:inline distT="0" distB="0" distL="0" distR="0">
            <wp:extent cx="4171950" cy="5915257"/>
            <wp:effectExtent l="0" t="0" r="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email"/>
                    <a:srcRect/>
                    <a:stretch>
                      <a:fillRect/>
                    </a:stretch>
                  </pic:blipFill>
                  <pic:spPr bwMode="auto">
                    <a:xfrm>
                      <a:off x="0" y="0"/>
                      <a:ext cx="4171950" cy="5915257"/>
                    </a:xfrm>
                    <a:prstGeom prst="rect">
                      <a:avLst/>
                    </a:prstGeom>
                    <a:noFill/>
                    <a:ln w="9525">
                      <a:noFill/>
                      <a:miter lim="800000"/>
                      <a:headEnd/>
                      <a:tailEnd/>
                    </a:ln>
                  </pic:spPr>
                </pic:pic>
              </a:graphicData>
            </a:graphic>
          </wp:inline>
        </w:drawing>
      </w:r>
    </w:p>
    <w:p w:rsidR="001250FE" w:rsidRPr="00FC27EF" w:rsidRDefault="001250FE" w:rsidP="00433616">
      <w:pPr>
        <w:pStyle w:val="figurecaption"/>
      </w:pPr>
      <w:bookmarkStart w:id="189" w:name="_Ref365987918"/>
      <w:bookmarkStart w:id="190" w:name="_Toc394491997"/>
      <w:proofErr w:type="gramStart"/>
      <w:r w:rsidRPr="008E2898">
        <w:rPr>
          <w:b/>
        </w:rPr>
        <w:t xml:space="preserve">Figure </w:t>
      </w:r>
      <w:proofErr w:type="gramEnd"/>
      <w:r w:rsidR="00C43712" w:rsidRPr="008E2898">
        <w:rPr>
          <w:b/>
        </w:rPr>
        <w:fldChar w:fldCharType="begin"/>
      </w:r>
      <w:r w:rsidR="006F4A04" w:rsidRPr="008E2898">
        <w:rPr>
          <w:b/>
        </w:rPr>
        <w:instrText xml:space="preserve"> STYLEREF 1 \s </w:instrText>
      </w:r>
      <w:r w:rsidR="00C43712" w:rsidRPr="008E2898">
        <w:rPr>
          <w:b/>
        </w:rPr>
        <w:fldChar w:fldCharType="separate"/>
      </w:r>
      <w:r w:rsidR="004C7A2F">
        <w:rPr>
          <w:b/>
          <w:noProof/>
        </w:rPr>
        <w:t>3</w:t>
      </w:r>
      <w:r w:rsidR="00C43712" w:rsidRPr="008E2898">
        <w:rPr>
          <w:b/>
        </w:rPr>
        <w:fldChar w:fldCharType="end"/>
      </w:r>
      <w:proofErr w:type="gramStart"/>
      <w:r w:rsidR="00886F81" w:rsidRPr="008E2898">
        <w:rPr>
          <w:b/>
        </w:rPr>
        <w:t>.</w:t>
      </w:r>
      <w:proofErr w:type="gramEnd"/>
      <w:r w:rsidR="00C43712" w:rsidRPr="008E2898">
        <w:rPr>
          <w:b/>
        </w:rPr>
        <w:fldChar w:fldCharType="begin"/>
      </w:r>
      <w:r w:rsidR="00886F81" w:rsidRPr="008E2898">
        <w:rPr>
          <w:b/>
        </w:rPr>
        <w:instrText xml:space="preserve"> SEQ Figure \* ARABIC \s 1 </w:instrText>
      </w:r>
      <w:r w:rsidR="00C43712" w:rsidRPr="008E2898">
        <w:rPr>
          <w:b/>
        </w:rPr>
        <w:fldChar w:fldCharType="separate"/>
      </w:r>
      <w:r w:rsidR="004C7A2F">
        <w:rPr>
          <w:b/>
          <w:noProof/>
        </w:rPr>
        <w:t>31</w:t>
      </w:r>
      <w:r w:rsidR="00C43712" w:rsidRPr="008E2898">
        <w:rPr>
          <w:b/>
        </w:rPr>
        <w:fldChar w:fldCharType="end"/>
      </w:r>
      <w:bookmarkEnd w:id="189"/>
      <w:r w:rsidR="00285C51">
        <w:rPr>
          <w:b/>
        </w:rPr>
        <w:t xml:space="preserve"> </w:t>
      </w:r>
      <w:r w:rsidRPr="00FC27EF">
        <w:t xml:space="preserve"> Location of reference data sites.</w:t>
      </w:r>
      <w:bookmarkEnd w:id="190"/>
    </w:p>
    <w:p w:rsidR="001250FE" w:rsidRDefault="001250FE" w:rsidP="00433616">
      <w:pPr>
        <w:pStyle w:val="Heading3"/>
      </w:pPr>
      <w:bookmarkStart w:id="191" w:name="_Ref383163950"/>
      <w:bookmarkStart w:id="192" w:name="_Toc389819426"/>
      <w:r>
        <w:t>Accuracy measures</w:t>
      </w:r>
      <w:bookmarkEnd w:id="191"/>
      <w:bookmarkEnd w:id="192"/>
    </w:p>
    <w:p w:rsidR="001250FE" w:rsidRDefault="001250FE" w:rsidP="00433616">
      <w:r>
        <w:t>To test the accuracy of the vegetation map, a s</w:t>
      </w:r>
      <w:r w:rsidRPr="00463664">
        <w:t xml:space="preserve">ite-specific </w:t>
      </w:r>
      <w:r>
        <w:t xml:space="preserve">accuracy </w:t>
      </w:r>
      <w:r w:rsidRPr="00F9145D">
        <w:t>assessment</w:t>
      </w:r>
      <w:r w:rsidRPr="00F9145D">
        <w:rPr>
          <w:noProof/>
        </w:rPr>
        <w:t> (</w:t>
      </w:r>
      <w:proofErr w:type="spellStart"/>
      <w:r w:rsidRPr="00F9145D">
        <w:rPr>
          <w:noProof/>
        </w:rPr>
        <w:t>Congalton</w:t>
      </w:r>
      <w:proofErr w:type="spellEnd"/>
      <w:r w:rsidRPr="00F9145D">
        <w:rPr>
          <w:noProof/>
        </w:rPr>
        <w:t xml:space="preserve"> &amp; Green 2009)</w:t>
      </w:r>
      <w:r w:rsidRPr="00F9145D">
        <w:t xml:space="preserve"> was conducted using a confusion matrix (</w:t>
      </w:r>
      <w:fldSimple w:instr=" REF _Ref365034739 \h  \* MERGEFORMAT ">
        <w:r w:rsidR="004C7A2F" w:rsidRPr="004C7A2F">
          <w:t xml:space="preserve">Table </w:t>
        </w:r>
        <w:r w:rsidR="004C7A2F" w:rsidRPr="004C7A2F">
          <w:rPr>
            <w:noProof/>
          </w:rPr>
          <w:t>3.4</w:t>
        </w:r>
      </w:fldSimple>
      <w:r w:rsidRPr="00F9145D">
        <w:t>)</w:t>
      </w:r>
      <w:r>
        <w:t xml:space="preserve"> to compare the vegetation map to the classes at specific locations identified from the field-based reference data</w:t>
      </w:r>
      <w:r w:rsidRPr="00463664">
        <w:t xml:space="preserve">. </w:t>
      </w:r>
    </w:p>
    <w:p w:rsidR="001250FE" w:rsidRDefault="001250FE" w:rsidP="00433616">
      <w:pPr>
        <w:pStyle w:val="tablecaption"/>
      </w:pPr>
      <w:bookmarkStart w:id="193" w:name="_Ref365034739"/>
      <w:bookmarkStart w:id="194" w:name="_Ref365884669"/>
      <w:bookmarkStart w:id="195" w:name="_Toc383172881"/>
      <w:proofErr w:type="gramStart"/>
      <w:r w:rsidRPr="008E2898">
        <w:rPr>
          <w:b/>
        </w:rPr>
        <w:t xml:space="preserve">Table </w:t>
      </w:r>
      <w:proofErr w:type="gramEnd"/>
      <w:r w:rsidR="00C43712" w:rsidRPr="008E2898">
        <w:rPr>
          <w:b/>
        </w:rPr>
        <w:fldChar w:fldCharType="begin"/>
      </w:r>
      <w:r w:rsidR="006F4A04" w:rsidRPr="008E2898">
        <w:rPr>
          <w:b/>
        </w:rPr>
        <w:instrText xml:space="preserve"> STYLEREF 1 \s </w:instrText>
      </w:r>
      <w:r w:rsidR="00C43712" w:rsidRPr="008E2898">
        <w:rPr>
          <w:b/>
        </w:rPr>
        <w:fldChar w:fldCharType="separate"/>
      </w:r>
      <w:r w:rsidR="004C7A2F">
        <w:rPr>
          <w:b/>
          <w:noProof/>
        </w:rPr>
        <w:t>3</w:t>
      </w:r>
      <w:r w:rsidR="00C43712" w:rsidRPr="008E2898">
        <w:rPr>
          <w:b/>
        </w:rPr>
        <w:fldChar w:fldCharType="end"/>
      </w:r>
      <w:proofErr w:type="gramStart"/>
      <w:r w:rsidRPr="008E2898">
        <w:rPr>
          <w:b/>
        </w:rPr>
        <w:t>.</w:t>
      </w:r>
      <w:proofErr w:type="gramEnd"/>
      <w:r w:rsidR="00C43712" w:rsidRPr="008E2898">
        <w:rPr>
          <w:b/>
        </w:rPr>
        <w:fldChar w:fldCharType="begin"/>
      </w:r>
      <w:r w:rsidRPr="008E2898">
        <w:rPr>
          <w:b/>
        </w:rPr>
        <w:instrText xml:space="preserve"> SEQ Table \* ARABIC \s 1 </w:instrText>
      </w:r>
      <w:r w:rsidR="00C43712" w:rsidRPr="008E2898">
        <w:rPr>
          <w:b/>
        </w:rPr>
        <w:fldChar w:fldCharType="separate"/>
      </w:r>
      <w:r w:rsidR="004C7A2F">
        <w:rPr>
          <w:b/>
          <w:noProof/>
        </w:rPr>
        <w:t>4</w:t>
      </w:r>
      <w:r w:rsidR="00C43712" w:rsidRPr="008E2898">
        <w:rPr>
          <w:b/>
        </w:rPr>
        <w:fldChar w:fldCharType="end"/>
      </w:r>
      <w:bookmarkEnd w:id="193"/>
      <w:r>
        <w:t xml:space="preserve"> The confusion matrix for assessing the accuracy of a classification of remotely sensed data.</w:t>
      </w:r>
      <w:bookmarkEnd w:id="194"/>
      <w:bookmarkEnd w:id="195"/>
    </w:p>
    <w:tbl>
      <w:tblPr>
        <w:tblStyle w:val="TableGrid"/>
        <w:tblW w:w="0" w:type="auto"/>
        <w:tblLook w:val="04A0"/>
      </w:tblPr>
      <w:tblGrid>
        <w:gridCol w:w="1217"/>
        <w:gridCol w:w="1217"/>
        <w:gridCol w:w="1217"/>
        <w:gridCol w:w="1217"/>
        <w:gridCol w:w="1218"/>
        <w:gridCol w:w="1218"/>
        <w:gridCol w:w="1218"/>
      </w:tblGrid>
      <w:tr w:rsidR="001250FE" w:rsidRPr="00E36318" w:rsidTr="009A1E28">
        <w:tc>
          <w:tcPr>
            <w:tcW w:w="1217" w:type="dxa"/>
            <w:tcBorders>
              <w:left w:val="nil"/>
              <w:bottom w:val="nil"/>
              <w:right w:val="nil"/>
            </w:tcBorders>
          </w:tcPr>
          <w:p w:rsidR="001250FE" w:rsidRPr="00E36318" w:rsidRDefault="001250FE" w:rsidP="00433616">
            <w:pPr>
              <w:rPr>
                <w:rFonts w:ascii="Arial" w:hAnsi="Arial" w:cs="Arial"/>
              </w:rPr>
            </w:pPr>
          </w:p>
        </w:tc>
        <w:tc>
          <w:tcPr>
            <w:tcW w:w="1217" w:type="dxa"/>
            <w:tcBorders>
              <w:left w:val="nil"/>
              <w:bottom w:val="nil"/>
              <w:right w:val="nil"/>
            </w:tcBorders>
          </w:tcPr>
          <w:p w:rsidR="001250FE" w:rsidRPr="00E36318" w:rsidRDefault="001250FE" w:rsidP="00433616">
            <w:pPr>
              <w:rPr>
                <w:rFonts w:ascii="Arial" w:hAnsi="Arial" w:cs="Arial"/>
              </w:rPr>
            </w:pPr>
          </w:p>
        </w:tc>
        <w:tc>
          <w:tcPr>
            <w:tcW w:w="3652" w:type="dxa"/>
            <w:gridSpan w:val="3"/>
            <w:tcBorders>
              <w:left w:val="nil"/>
              <w:bottom w:val="single" w:sz="4" w:space="0" w:color="000000" w:themeColor="text1"/>
              <w:right w:val="nil"/>
            </w:tcBorders>
            <w:vAlign w:val="center"/>
          </w:tcPr>
          <w:p w:rsidR="001250FE" w:rsidRPr="00E36318" w:rsidRDefault="001250FE" w:rsidP="00433616">
            <w:pPr>
              <w:jc w:val="center"/>
              <w:rPr>
                <w:rFonts w:ascii="Arial" w:hAnsi="Arial" w:cs="Arial"/>
              </w:rPr>
            </w:pPr>
            <w:r w:rsidRPr="00E36318">
              <w:rPr>
                <w:rFonts w:ascii="Arial" w:hAnsi="Arial" w:cs="Arial"/>
              </w:rPr>
              <w:t>Reference data</w:t>
            </w:r>
          </w:p>
        </w:tc>
        <w:tc>
          <w:tcPr>
            <w:tcW w:w="1218" w:type="dxa"/>
            <w:tcBorders>
              <w:left w:val="nil"/>
              <w:bottom w:val="nil"/>
              <w:right w:val="nil"/>
            </w:tcBorders>
          </w:tcPr>
          <w:p w:rsidR="001250FE" w:rsidRPr="00E36318" w:rsidRDefault="001250FE" w:rsidP="00433616">
            <w:pPr>
              <w:rPr>
                <w:rFonts w:ascii="Arial" w:hAnsi="Arial" w:cs="Arial"/>
              </w:rPr>
            </w:pPr>
          </w:p>
        </w:tc>
        <w:tc>
          <w:tcPr>
            <w:tcW w:w="1218" w:type="dxa"/>
            <w:tcBorders>
              <w:left w:val="nil"/>
              <w:bottom w:val="nil"/>
              <w:right w:val="nil"/>
            </w:tcBorders>
          </w:tcPr>
          <w:p w:rsidR="001250FE" w:rsidRPr="00E36318" w:rsidRDefault="001250FE" w:rsidP="00433616">
            <w:pPr>
              <w:rPr>
                <w:rFonts w:ascii="Arial" w:hAnsi="Arial" w:cs="Arial"/>
              </w:rPr>
            </w:pPr>
          </w:p>
        </w:tc>
      </w:tr>
      <w:tr w:rsidR="001250FE" w:rsidRPr="00E36318" w:rsidTr="009A1E28">
        <w:tc>
          <w:tcPr>
            <w:tcW w:w="1217" w:type="dxa"/>
            <w:tcBorders>
              <w:top w:val="nil"/>
              <w:left w:val="nil"/>
              <w:bottom w:val="single" w:sz="4" w:space="0" w:color="000000" w:themeColor="text1"/>
              <w:right w:val="nil"/>
            </w:tcBorders>
          </w:tcPr>
          <w:p w:rsidR="001250FE" w:rsidRPr="00E36318" w:rsidRDefault="001250FE" w:rsidP="00433616">
            <w:pPr>
              <w:rPr>
                <w:rFonts w:ascii="Arial" w:hAnsi="Arial" w:cs="Arial"/>
              </w:rPr>
            </w:pPr>
          </w:p>
        </w:tc>
        <w:tc>
          <w:tcPr>
            <w:tcW w:w="1217" w:type="dxa"/>
            <w:tcBorders>
              <w:top w:val="nil"/>
              <w:left w:val="nil"/>
              <w:bottom w:val="single" w:sz="4" w:space="0" w:color="000000" w:themeColor="text1"/>
              <w:right w:val="nil"/>
            </w:tcBorders>
          </w:tcPr>
          <w:p w:rsidR="001250FE" w:rsidRPr="00E36318" w:rsidRDefault="001250FE" w:rsidP="00433616">
            <w:pPr>
              <w:rPr>
                <w:rFonts w:ascii="Arial" w:hAnsi="Arial" w:cs="Arial"/>
              </w:rPr>
            </w:pPr>
          </w:p>
        </w:tc>
        <w:tc>
          <w:tcPr>
            <w:tcW w:w="1217" w:type="dxa"/>
            <w:tcBorders>
              <w:left w:val="nil"/>
              <w:bottom w:val="single" w:sz="4" w:space="0" w:color="000000" w:themeColor="text1"/>
              <w:right w:val="nil"/>
            </w:tcBorders>
          </w:tcPr>
          <w:p w:rsidR="001250FE" w:rsidRPr="00E36318" w:rsidRDefault="001250FE" w:rsidP="00433616">
            <w:pPr>
              <w:rPr>
                <w:rFonts w:ascii="Arial" w:hAnsi="Arial" w:cs="Arial"/>
              </w:rPr>
            </w:pPr>
            <w:r w:rsidRPr="00E36318">
              <w:rPr>
                <w:rFonts w:ascii="Arial" w:hAnsi="Arial" w:cs="Arial"/>
              </w:rPr>
              <w:t>A</w:t>
            </w:r>
          </w:p>
        </w:tc>
        <w:tc>
          <w:tcPr>
            <w:tcW w:w="1217" w:type="dxa"/>
            <w:tcBorders>
              <w:left w:val="nil"/>
              <w:bottom w:val="single" w:sz="4" w:space="0" w:color="000000" w:themeColor="text1"/>
              <w:right w:val="nil"/>
            </w:tcBorders>
          </w:tcPr>
          <w:p w:rsidR="001250FE" w:rsidRPr="00E36318" w:rsidRDefault="001250FE" w:rsidP="00433616">
            <w:pPr>
              <w:rPr>
                <w:rFonts w:ascii="Arial" w:hAnsi="Arial" w:cs="Arial"/>
              </w:rPr>
            </w:pPr>
            <w:r w:rsidRPr="00E36318">
              <w:rPr>
                <w:rFonts w:ascii="Arial" w:hAnsi="Arial" w:cs="Arial"/>
              </w:rPr>
              <w:t>B</w:t>
            </w:r>
          </w:p>
        </w:tc>
        <w:tc>
          <w:tcPr>
            <w:tcW w:w="1218" w:type="dxa"/>
            <w:tcBorders>
              <w:left w:val="nil"/>
              <w:bottom w:val="single" w:sz="4" w:space="0" w:color="000000" w:themeColor="text1"/>
              <w:right w:val="nil"/>
            </w:tcBorders>
          </w:tcPr>
          <w:p w:rsidR="001250FE" w:rsidRPr="00E36318" w:rsidRDefault="001250FE" w:rsidP="00433616">
            <w:pPr>
              <w:rPr>
                <w:rFonts w:ascii="Arial" w:hAnsi="Arial" w:cs="Arial"/>
              </w:rPr>
            </w:pPr>
            <w:r w:rsidRPr="00E36318">
              <w:rPr>
                <w:rFonts w:ascii="Arial" w:hAnsi="Arial" w:cs="Arial"/>
              </w:rPr>
              <w:t>C</w:t>
            </w:r>
          </w:p>
        </w:tc>
        <w:tc>
          <w:tcPr>
            <w:tcW w:w="1218" w:type="dxa"/>
            <w:tcBorders>
              <w:top w:val="nil"/>
              <w:left w:val="nil"/>
              <w:bottom w:val="single" w:sz="4" w:space="0" w:color="000000" w:themeColor="text1"/>
              <w:right w:val="nil"/>
            </w:tcBorders>
          </w:tcPr>
          <w:p w:rsidR="001250FE" w:rsidRPr="00E36318" w:rsidRDefault="001250FE" w:rsidP="00433616">
            <w:pPr>
              <w:rPr>
                <w:rFonts w:ascii="Arial" w:hAnsi="Arial" w:cs="Arial"/>
              </w:rPr>
            </w:pPr>
            <w:r w:rsidRPr="00E36318">
              <w:rPr>
                <w:rFonts w:ascii="Arial" w:hAnsi="Arial" w:cs="Arial"/>
              </w:rPr>
              <w:t>Total</w:t>
            </w:r>
          </w:p>
        </w:tc>
        <w:tc>
          <w:tcPr>
            <w:tcW w:w="1218" w:type="dxa"/>
            <w:tcBorders>
              <w:top w:val="nil"/>
              <w:left w:val="nil"/>
              <w:bottom w:val="single" w:sz="4" w:space="0" w:color="000000" w:themeColor="text1"/>
              <w:right w:val="nil"/>
            </w:tcBorders>
          </w:tcPr>
          <w:p w:rsidR="001250FE" w:rsidRPr="00E36318" w:rsidRDefault="001250FE" w:rsidP="00433616">
            <w:pPr>
              <w:rPr>
                <w:rFonts w:ascii="Arial" w:hAnsi="Arial" w:cs="Arial"/>
              </w:rPr>
            </w:pPr>
            <w:r w:rsidRPr="00E36318">
              <w:rPr>
                <w:rFonts w:ascii="Arial" w:hAnsi="Arial" w:cs="Arial"/>
              </w:rPr>
              <w:t>UA</w:t>
            </w:r>
          </w:p>
        </w:tc>
      </w:tr>
      <w:tr w:rsidR="001250FE" w:rsidRPr="00E36318" w:rsidTr="009A1E28">
        <w:tc>
          <w:tcPr>
            <w:tcW w:w="1217" w:type="dxa"/>
            <w:vMerge w:val="restart"/>
            <w:tcBorders>
              <w:left w:val="nil"/>
              <w:bottom w:val="nil"/>
              <w:right w:val="nil"/>
            </w:tcBorders>
            <w:textDirection w:val="btLr"/>
            <w:vAlign w:val="center"/>
          </w:tcPr>
          <w:p w:rsidR="001250FE" w:rsidRPr="00E36318" w:rsidRDefault="001250FE" w:rsidP="00433616">
            <w:pPr>
              <w:ind w:left="113" w:right="113"/>
              <w:jc w:val="center"/>
              <w:rPr>
                <w:rFonts w:ascii="Arial" w:hAnsi="Arial" w:cs="Arial"/>
              </w:rPr>
            </w:pPr>
            <w:r w:rsidRPr="00E36318">
              <w:rPr>
                <w:rFonts w:ascii="Arial" w:hAnsi="Arial" w:cs="Arial"/>
              </w:rPr>
              <w:t>Classified data</w:t>
            </w:r>
          </w:p>
        </w:tc>
        <w:tc>
          <w:tcPr>
            <w:tcW w:w="1217" w:type="dxa"/>
            <w:tcBorders>
              <w:left w:val="nil"/>
              <w:bottom w:val="nil"/>
              <w:right w:val="nil"/>
            </w:tcBorders>
          </w:tcPr>
          <w:p w:rsidR="001250FE" w:rsidRPr="00E36318" w:rsidRDefault="001250FE" w:rsidP="00433616">
            <w:pPr>
              <w:rPr>
                <w:rFonts w:ascii="Arial" w:hAnsi="Arial" w:cs="Arial"/>
              </w:rPr>
            </w:pPr>
            <w:r w:rsidRPr="00E36318">
              <w:rPr>
                <w:rFonts w:ascii="Arial" w:hAnsi="Arial" w:cs="Arial"/>
              </w:rPr>
              <w:t>A</w:t>
            </w:r>
          </w:p>
        </w:tc>
        <w:tc>
          <w:tcPr>
            <w:tcW w:w="1217" w:type="dxa"/>
            <w:tcBorders>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AA</w:t>
            </w:r>
          </w:p>
        </w:tc>
        <w:tc>
          <w:tcPr>
            <w:tcW w:w="1217" w:type="dxa"/>
            <w:tcBorders>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AB</w:t>
            </w:r>
          </w:p>
        </w:tc>
        <w:tc>
          <w:tcPr>
            <w:tcW w:w="1218" w:type="dxa"/>
            <w:tcBorders>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AC</w:t>
            </w:r>
          </w:p>
        </w:tc>
        <w:tc>
          <w:tcPr>
            <w:tcW w:w="1218" w:type="dxa"/>
            <w:tcBorders>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A+</w:t>
            </w:r>
          </w:p>
        </w:tc>
        <w:tc>
          <w:tcPr>
            <w:tcW w:w="1218" w:type="dxa"/>
            <w:tcBorders>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AA</w:t>
            </w:r>
            <w:r w:rsidRPr="00E36318">
              <w:rPr>
                <w:rFonts w:ascii="Arial" w:hAnsi="Arial" w:cs="Arial"/>
                <w:snapToGrid w:val="0"/>
                <w:color w:val="000000"/>
                <w:szCs w:val="0"/>
                <w:u w:color="000000"/>
              </w:rPr>
              <w:t>/</w:t>
            </w:r>
            <w:r w:rsidRPr="00E36318">
              <w:rPr>
                <w:rFonts w:ascii="Arial" w:hAnsi="Arial" w:cs="Arial"/>
              </w:rPr>
              <w:t>n</w:t>
            </w:r>
            <w:r w:rsidRPr="00E36318">
              <w:rPr>
                <w:rFonts w:ascii="Arial" w:hAnsi="Arial" w:cs="Arial"/>
                <w:snapToGrid w:val="0"/>
                <w:color w:val="000000"/>
                <w:position w:val="-5"/>
                <w:sz w:val="15"/>
                <w:szCs w:val="0"/>
                <w:u w:color="000000"/>
              </w:rPr>
              <w:t>A+</w:t>
            </w:r>
          </w:p>
        </w:tc>
      </w:tr>
      <w:tr w:rsidR="001250FE" w:rsidRPr="00E36318" w:rsidTr="009A1E28">
        <w:tc>
          <w:tcPr>
            <w:tcW w:w="1217" w:type="dxa"/>
            <w:vMerge/>
            <w:tcBorders>
              <w:top w:val="nil"/>
              <w:left w:val="nil"/>
              <w:bottom w:val="nil"/>
              <w:right w:val="nil"/>
            </w:tcBorders>
          </w:tcPr>
          <w:p w:rsidR="001250FE" w:rsidRPr="00E36318" w:rsidRDefault="001250FE" w:rsidP="00433616">
            <w:pPr>
              <w:rPr>
                <w:rFonts w:ascii="Arial" w:hAnsi="Arial" w:cs="Arial"/>
              </w:rPr>
            </w:pP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B</w:t>
            </w: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BA</w:t>
            </w: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BB</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BC</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B+</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BB</w:t>
            </w:r>
            <w:r w:rsidRPr="00E36318">
              <w:rPr>
                <w:rFonts w:ascii="Arial" w:hAnsi="Arial" w:cs="Arial"/>
                <w:snapToGrid w:val="0"/>
                <w:color w:val="000000"/>
                <w:szCs w:val="0"/>
                <w:u w:color="000000"/>
              </w:rPr>
              <w:t>/</w:t>
            </w:r>
            <w:r w:rsidRPr="00E36318">
              <w:rPr>
                <w:rFonts w:ascii="Arial" w:hAnsi="Arial" w:cs="Arial"/>
              </w:rPr>
              <w:t>n</w:t>
            </w:r>
            <w:r w:rsidRPr="00E36318">
              <w:rPr>
                <w:rFonts w:ascii="Arial" w:hAnsi="Arial" w:cs="Arial"/>
                <w:snapToGrid w:val="0"/>
                <w:color w:val="000000"/>
                <w:position w:val="-5"/>
                <w:sz w:val="15"/>
                <w:szCs w:val="0"/>
                <w:u w:color="000000"/>
              </w:rPr>
              <w:t>B+</w:t>
            </w:r>
          </w:p>
        </w:tc>
      </w:tr>
      <w:tr w:rsidR="001250FE" w:rsidRPr="00E36318" w:rsidTr="009A1E28">
        <w:tc>
          <w:tcPr>
            <w:tcW w:w="1217" w:type="dxa"/>
            <w:vMerge/>
            <w:tcBorders>
              <w:top w:val="nil"/>
              <w:left w:val="nil"/>
              <w:bottom w:val="nil"/>
              <w:right w:val="nil"/>
            </w:tcBorders>
          </w:tcPr>
          <w:p w:rsidR="001250FE" w:rsidRPr="00E36318" w:rsidRDefault="001250FE" w:rsidP="00433616">
            <w:pPr>
              <w:rPr>
                <w:rFonts w:ascii="Arial" w:hAnsi="Arial" w:cs="Arial"/>
              </w:rPr>
            </w:pP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C</w:t>
            </w: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CA</w:t>
            </w: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CB</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CC</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C+</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CC</w:t>
            </w:r>
            <w:r w:rsidRPr="00E36318">
              <w:rPr>
                <w:rFonts w:ascii="Arial" w:hAnsi="Arial" w:cs="Arial"/>
                <w:snapToGrid w:val="0"/>
                <w:color w:val="000000"/>
                <w:szCs w:val="0"/>
                <w:u w:color="000000"/>
              </w:rPr>
              <w:t>/n</w:t>
            </w:r>
            <w:r w:rsidRPr="00E36318">
              <w:rPr>
                <w:rFonts w:ascii="Arial" w:hAnsi="Arial" w:cs="Arial"/>
                <w:snapToGrid w:val="0"/>
                <w:color w:val="000000"/>
                <w:position w:val="-5"/>
                <w:sz w:val="15"/>
                <w:szCs w:val="0"/>
                <w:u w:color="000000"/>
              </w:rPr>
              <w:t>C+</w:t>
            </w:r>
          </w:p>
        </w:tc>
      </w:tr>
      <w:tr w:rsidR="001250FE" w:rsidRPr="00E36318" w:rsidTr="009A1E28">
        <w:tc>
          <w:tcPr>
            <w:tcW w:w="1217" w:type="dxa"/>
            <w:tcBorders>
              <w:top w:val="nil"/>
              <w:left w:val="nil"/>
              <w:bottom w:val="nil"/>
              <w:right w:val="nil"/>
            </w:tcBorders>
          </w:tcPr>
          <w:p w:rsidR="001250FE" w:rsidRPr="00E36318" w:rsidRDefault="001250FE" w:rsidP="00433616">
            <w:pPr>
              <w:rPr>
                <w:rFonts w:ascii="Arial" w:hAnsi="Arial" w:cs="Arial"/>
              </w:rPr>
            </w:pP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Total</w:t>
            </w: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+A</w:t>
            </w:r>
          </w:p>
        </w:tc>
        <w:tc>
          <w:tcPr>
            <w:tcW w:w="1217"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+B</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+C</w:t>
            </w:r>
          </w:p>
        </w:tc>
        <w:tc>
          <w:tcPr>
            <w:tcW w:w="1218" w:type="dxa"/>
            <w:tcBorders>
              <w:top w:val="nil"/>
              <w:left w:val="nil"/>
              <w:bottom w:val="nil"/>
              <w:right w:val="nil"/>
            </w:tcBorders>
          </w:tcPr>
          <w:p w:rsidR="001250FE" w:rsidRPr="00E36318" w:rsidRDefault="001250FE" w:rsidP="00433616">
            <w:pPr>
              <w:rPr>
                <w:rFonts w:ascii="Arial" w:hAnsi="Arial" w:cs="Arial"/>
              </w:rPr>
            </w:pPr>
            <w:r w:rsidRPr="00E36318">
              <w:rPr>
                <w:rFonts w:ascii="Arial" w:hAnsi="Arial" w:cs="Arial"/>
              </w:rPr>
              <w:t>n</w:t>
            </w:r>
          </w:p>
        </w:tc>
        <w:tc>
          <w:tcPr>
            <w:tcW w:w="1218" w:type="dxa"/>
            <w:tcBorders>
              <w:top w:val="nil"/>
              <w:left w:val="nil"/>
              <w:bottom w:val="nil"/>
              <w:right w:val="nil"/>
            </w:tcBorders>
          </w:tcPr>
          <w:p w:rsidR="001250FE" w:rsidRPr="00E36318" w:rsidRDefault="001250FE" w:rsidP="00433616">
            <w:pPr>
              <w:rPr>
                <w:rFonts w:ascii="Arial" w:hAnsi="Arial" w:cs="Arial"/>
              </w:rPr>
            </w:pPr>
          </w:p>
        </w:tc>
      </w:tr>
      <w:tr w:rsidR="001250FE" w:rsidRPr="00E36318" w:rsidTr="009A1E28">
        <w:tc>
          <w:tcPr>
            <w:tcW w:w="1217" w:type="dxa"/>
            <w:tcBorders>
              <w:top w:val="nil"/>
              <w:left w:val="nil"/>
              <w:right w:val="nil"/>
            </w:tcBorders>
          </w:tcPr>
          <w:p w:rsidR="001250FE" w:rsidRPr="00E36318" w:rsidRDefault="001250FE" w:rsidP="00433616">
            <w:pPr>
              <w:rPr>
                <w:rFonts w:ascii="Arial" w:hAnsi="Arial" w:cs="Arial"/>
              </w:rPr>
            </w:pPr>
          </w:p>
        </w:tc>
        <w:tc>
          <w:tcPr>
            <w:tcW w:w="1217" w:type="dxa"/>
            <w:tcBorders>
              <w:top w:val="nil"/>
              <w:left w:val="nil"/>
              <w:right w:val="nil"/>
            </w:tcBorders>
          </w:tcPr>
          <w:p w:rsidR="001250FE" w:rsidRPr="00E36318" w:rsidRDefault="001250FE" w:rsidP="00433616">
            <w:pPr>
              <w:rPr>
                <w:rFonts w:ascii="Arial" w:hAnsi="Arial" w:cs="Arial"/>
              </w:rPr>
            </w:pPr>
            <w:r w:rsidRPr="00E36318">
              <w:rPr>
                <w:rFonts w:ascii="Arial" w:hAnsi="Arial" w:cs="Arial"/>
              </w:rPr>
              <w:t>PA</w:t>
            </w:r>
          </w:p>
        </w:tc>
        <w:tc>
          <w:tcPr>
            <w:tcW w:w="1217" w:type="dxa"/>
            <w:tcBorders>
              <w:top w:val="nil"/>
              <w:left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AA</w:t>
            </w:r>
            <w:r w:rsidRPr="00E36318">
              <w:rPr>
                <w:rFonts w:ascii="Arial" w:hAnsi="Arial" w:cs="Arial"/>
                <w:snapToGrid w:val="0"/>
                <w:color w:val="000000"/>
                <w:szCs w:val="0"/>
                <w:u w:color="000000"/>
              </w:rPr>
              <w:t>/</w:t>
            </w:r>
            <w:r w:rsidRPr="00E36318">
              <w:rPr>
                <w:rFonts w:ascii="Arial" w:hAnsi="Arial" w:cs="Arial"/>
              </w:rPr>
              <w:t>n</w:t>
            </w:r>
            <w:r w:rsidRPr="00E36318">
              <w:rPr>
                <w:rFonts w:ascii="Arial" w:hAnsi="Arial" w:cs="Arial"/>
                <w:snapToGrid w:val="0"/>
                <w:color w:val="000000"/>
                <w:position w:val="-5"/>
                <w:sz w:val="15"/>
                <w:szCs w:val="0"/>
                <w:u w:color="000000"/>
              </w:rPr>
              <w:t>+A</w:t>
            </w:r>
          </w:p>
        </w:tc>
        <w:tc>
          <w:tcPr>
            <w:tcW w:w="1217" w:type="dxa"/>
            <w:tcBorders>
              <w:top w:val="nil"/>
              <w:left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BB</w:t>
            </w:r>
            <w:r w:rsidRPr="00E36318">
              <w:rPr>
                <w:rFonts w:ascii="Arial" w:hAnsi="Arial" w:cs="Arial"/>
                <w:snapToGrid w:val="0"/>
                <w:color w:val="000000"/>
                <w:szCs w:val="0"/>
                <w:u w:color="000000"/>
              </w:rPr>
              <w:t>/</w:t>
            </w:r>
            <w:r w:rsidRPr="00E36318">
              <w:rPr>
                <w:rFonts w:ascii="Arial" w:hAnsi="Arial" w:cs="Arial"/>
              </w:rPr>
              <w:t>n</w:t>
            </w:r>
            <w:r w:rsidRPr="00E36318">
              <w:rPr>
                <w:rFonts w:ascii="Arial" w:hAnsi="Arial" w:cs="Arial"/>
                <w:snapToGrid w:val="0"/>
                <w:color w:val="000000"/>
                <w:position w:val="-5"/>
                <w:sz w:val="15"/>
                <w:szCs w:val="0"/>
                <w:u w:color="000000"/>
              </w:rPr>
              <w:t>+B</w:t>
            </w:r>
          </w:p>
        </w:tc>
        <w:tc>
          <w:tcPr>
            <w:tcW w:w="1218" w:type="dxa"/>
            <w:tcBorders>
              <w:top w:val="nil"/>
              <w:left w:val="nil"/>
              <w:right w:val="nil"/>
            </w:tcBorders>
          </w:tcPr>
          <w:p w:rsidR="001250FE" w:rsidRPr="00E36318" w:rsidRDefault="001250FE" w:rsidP="00433616">
            <w:pPr>
              <w:rPr>
                <w:rFonts w:ascii="Arial" w:hAnsi="Arial" w:cs="Arial"/>
              </w:rPr>
            </w:pPr>
            <w:r w:rsidRPr="00E36318">
              <w:rPr>
                <w:rFonts w:ascii="Arial" w:hAnsi="Arial" w:cs="Arial"/>
              </w:rPr>
              <w:t>n</w:t>
            </w:r>
            <w:r w:rsidRPr="00E36318">
              <w:rPr>
                <w:rFonts w:ascii="Arial" w:hAnsi="Arial" w:cs="Arial"/>
                <w:snapToGrid w:val="0"/>
                <w:color w:val="000000"/>
                <w:position w:val="-5"/>
                <w:sz w:val="15"/>
                <w:szCs w:val="0"/>
                <w:u w:color="000000"/>
              </w:rPr>
              <w:t>CC</w:t>
            </w:r>
            <w:r w:rsidRPr="00E36318">
              <w:rPr>
                <w:rFonts w:ascii="Arial" w:hAnsi="Arial" w:cs="Arial"/>
                <w:snapToGrid w:val="0"/>
                <w:color w:val="000000"/>
                <w:szCs w:val="0"/>
                <w:u w:color="000000"/>
              </w:rPr>
              <w:t>/</w:t>
            </w:r>
            <w:r w:rsidRPr="00E36318">
              <w:rPr>
                <w:rFonts w:ascii="Arial" w:hAnsi="Arial" w:cs="Arial"/>
              </w:rPr>
              <w:t>n</w:t>
            </w:r>
            <w:r w:rsidRPr="00E36318">
              <w:rPr>
                <w:rFonts w:ascii="Arial" w:hAnsi="Arial" w:cs="Arial"/>
                <w:snapToGrid w:val="0"/>
                <w:color w:val="000000"/>
                <w:position w:val="-5"/>
                <w:sz w:val="15"/>
                <w:szCs w:val="0"/>
                <w:u w:color="000000"/>
              </w:rPr>
              <w:t>+C</w:t>
            </w:r>
          </w:p>
        </w:tc>
        <w:tc>
          <w:tcPr>
            <w:tcW w:w="1218" w:type="dxa"/>
            <w:tcBorders>
              <w:top w:val="nil"/>
              <w:left w:val="nil"/>
              <w:right w:val="nil"/>
            </w:tcBorders>
          </w:tcPr>
          <w:p w:rsidR="001250FE" w:rsidRPr="00E36318" w:rsidRDefault="001250FE" w:rsidP="00433616">
            <w:pPr>
              <w:rPr>
                <w:rFonts w:ascii="Arial" w:hAnsi="Arial" w:cs="Arial"/>
              </w:rPr>
            </w:pPr>
          </w:p>
        </w:tc>
        <w:tc>
          <w:tcPr>
            <w:tcW w:w="1218" w:type="dxa"/>
            <w:tcBorders>
              <w:top w:val="nil"/>
              <w:left w:val="nil"/>
              <w:right w:val="nil"/>
            </w:tcBorders>
          </w:tcPr>
          <w:p w:rsidR="001250FE" w:rsidRPr="00E36318" w:rsidRDefault="001250FE" w:rsidP="00433616">
            <w:pPr>
              <w:rPr>
                <w:rFonts w:ascii="Arial" w:hAnsi="Arial" w:cs="Arial"/>
              </w:rPr>
            </w:pPr>
          </w:p>
        </w:tc>
      </w:tr>
    </w:tbl>
    <w:p w:rsidR="001250FE" w:rsidRDefault="001250FE" w:rsidP="00433616">
      <w:pPr>
        <w:pStyle w:val="tablenote"/>
        <w:ind w:left="0" w:firstLine="0"/>
        <w:rPr>
          <w:snapToGrid w:val="0"/>
          <w:u w:color="000000"/>
        </w:rPr>
      </w:pPr>
      <w:r>
        <w:t>Where n is the total number of samples, n</w:t>
      </w:r>
      <w:r w:rsidRPr="006B5A60">
        <w:rPr>
          <w:snapToGrid w:val="0"/>
          <w:color w:val="000000"/>
          <w:position w:val="-5"/>
          <w:sz w:val="15"/>
          <w:szCs w:val="0"/>
          <w:u w:color="000000"/>
        </w:rPr>
        <w:t>+</w:t>
      </w:r>
      <w:r w:rsidRPr="001972CC">
        <w:rPr>
          <w:snapToGrid w:val="0"/>
          <w:color w:val="000000"/>
          <w:position w:val="-5"/>
          <w:sz w:val="10"/>
          <w:szCs w:val="10"/>
          <w:u w:color="000000"/>
        </w:rPr>
        <w:t>A</w:t>
      </w:r>
      <w:r>
        <w:rPr>
          <w:snapToGrid w:val="0"/>
          <w:u w:color="000000"/>
        </w:rPr>
        <w:t>,</w:t>
      </w:r>
      <w:r w:rsidRPr="00783617">
        <w:t xml:space="preserve"> </w:t>
      </w:r>
      <w:r>
        <w:t>n</w:t>
      </w:r>
      <w:r>
        <w:rPr>
          <w:snapToGrid w:val="0"/>
          <w:position w:val="-5"/>
          <w:sz w:val="15"/>
          <w:u w:color="000000"/>
        </w:rPr>
        <w:t>+</w:t>
      </w:r>
      <w:r w:rsidRPr="001972CC">
        <w:rPr>
          <w:snapToGrid w:val="0"/>
          <w:position w:val="-5"/>
          <w:sz w:val="10"/>
          <w:szCs w:val="10"/>
          <w:u w:color="000000"/>
        </w:rPr>
        <w:t>B</w:t>
      </w:r>
      <w:r>
        <w:rPr>
          <w:snapToGrid w:val="0"/>
          <w:u w:color="000000"/>
        </w:rPr>
        <w:t>,</w:t>
      </w:r>
      <w:r w:rsidRPr="00783617">
        <w:t xml:space="preserve"> </w:t>
      </w:r>
      <w:r>
        <w:t>n</w:t>
      </w:r>
      <w:r>
        <w:rPr>
          <w:snapToGrid w:val="0"/>
          <w:position w:val="-5"/>
          <w:sz w:val="15"/>
          <w:u w:color="000000"/>
        </w:rPr>
        <w:t>+</w:t>
      </w:r>
      <w:r w:rsidRPr="001972CC">
        <w:rPr>
          <w:snapToGrid w:val="0"/>
          <w:position w:val="-5"/>
          <w:sz w:val="10"/>
          <w:szCs w:val="10"/>
          <w:u w:color="000000"/>
        </w:rPr>
        <w:t>C</w:t>
      </w:r>
      <w:r>
        <w:rPr>
          <w:snapToGrid w:val="0"/>
          <w:u w:color="000000"/>
        </w:rPr>
        <w:t xml:space="preserve"> are the number of samples classified into class A, B and C respectively in the classified map; </w:t>
      </w:r>
      <w:r>
        <w:t>n</w:t>
      </w:r>
      <w:r w:rsidRPr="001972CC">
        <w:rPr>
          <w:snapToGrid w:val="0"/>
          <w:position w:val="-5"/>
          <w:sz w:val="10"/>
          <w:szCs w:val="10"/>
          <w:u w:color="000000"/>
        </w:rPr>
        <w:t>A</w:t>
      </w:r>
      <w:r>
        <w:rPr>
          <w:snapToGrid w:val="0"/>
          <w:position w:val="-5"/>
          <w:sz w:val="15"/>
          <w:u w:color="000000"/>
        </w:rPr>
        <w:t>+</w:t>
      </w:r>
      <w:r>
        <w:rPr>
          <w:snapToGrid w:val="0"/>
          <w:u w:color="000000"/>
        </w:rPr>
        <w:t>,</w:t>
      </w:r>
      <w:r w:rsidRPr="00783617">
        <w:t xml:space="preserve"> </w:t>
      </w:r>
      <w:r>
        <w:t>n</w:t>
      </w:r>
      <w:r w:rsidRPr="001972CC">
        <w:rPr>
          <w:snapToGrid w:val="0"/>
          <w:position w:val="-5"/>
          <w:sz w:val="10"/>
          <w:szCs w:val="10"/>
          <w:u w:color="000000"/>
        </w:rPr>
        <w:t>A</w:t>
      </w:r>
      <w:r>
        <w:rPr>
          <w:snapToGrid w:val="0"/>
          <w:position w:val="-5"/>
          <w:sz w:val="15"/>
          <w:u w:color="000000"/>
        </w:rPr>
        <w:t>+</w:t>
      </w:r>
      <w:r>
        <w:rPr>
          <w:snapToGrid w:val="0"/>
          <w:u w:color="000000"/>
        </w:rPr>
        <w:t xml:space="preserve"> and </w:t>
      </w:r>
      <w:r>
        <w:t>n</w:t>
      </w:r>
      <w:r w:rsidRPr="001972CC">
        <w:rPr>
          <w:snapToGrid w:val="0"/>
          <w:position w:val="-5"/>
          <w:sz w:val="10"/>
          <w:szCs w:val="10"/>
          <w:u w:color="000000"/>
        </w:rPr>
        <w:t>A</w:t>
      </w:r>
      <w:r>
        <w:rPr>
          <w:snapToGrid w:val="0"/>
          <w:position w:val="-5"/>
          <w:sz w:val="15"/>
          <w:u w:color="000000"/>
        </w:rPr>
        <w:t>+</w:t>
      </w:r>
      <w:r>
        <w:rPr>
          <w:snapToGrid w:val="0"/>
          <w:u w:color="000000"/>
        </w:rPr>
        <w:t xml:space="preserve"> are the number of samples classified in to class A, B and C respectively in the reference data. </w:t>
      </w:r>
      <w:proofErr w:type="gramStart"/>
      <w:r>
        <w:rPr>
          <w:snapToGrid w:val="0"/>
          <w:u w:color="000000"/>
        </w:rPr>
        <w:t>n</w:t>
      </w:r>
      <w:r w:rsidRPr="001972CC">
        <w:rPr>
          <w:snapToGrid w:val="0"/>
          <w:color w:val="000000"/>
          <w:position w:val="-5"/>
          <w:sz w:val="10"/>
          <w:szCs w:val="10"/>
          <w:u w:color="000000"/>
        </w:rPr>
        <w:t>AA</w:t>
      </w:r>
      <w:proofErr w:type="gramEnd"/>
      <w:r>
        <w:rPr>
          <w:snapToGrid w:val="0"/>
          <w:u w:color="000000"/>
        </w:rPr>
        <w:t>, n</w:t>
      </w:r>
      <w:r w:rsidRPr="001972CC">
        <w:rPr>
          <w:snapToGrid w:val="0"/>
          <w:color w:val="000000"/>
          <w:position w:val="-5"/>
          <w:sz w:val="10"/>
          <w:szCs w:val="10"/>
          <w:u w:color="000000"/>
        </w:rPr>
        <w:t>BB</w:t>
      </w:r>
      <w:r>
        <w:rPr>
          <w:snapToGrid w:val="0"/>
          <w:u w:color="000000"/>
        </w:rPr>
        <w:t xml:space="preserve"> and n</w:t>
      </w:r>
      <w:r w:rsidRPr="001972CC">
        <w:rPr>
          <w:snapToGrid w:val="0"/>
          <w:color w:val="000000"/>
          <w:position w:val="-5"/>
          <w:sz w:val="10"/>
          <w:szCs w:val="10"/>
          <w:u w:color="000000"/>
        </w:rPr>
        <w:t>CC</w:t>
      </w:r>
      <w:r>
        <w:rPr>
          <w:snapToGrid w:val="0"/>
          <w:u w:color="000000"/>
        </w:rPr>
        <w:t xml:space="preserve"> are the number of samples classified into class A,B and C respectively for both the classified and reference data. </w:t>
      </w:r>
      <w:proofErr w:type="gramStart"/>
      <w:r>
        <w:rPr>
          <w:snapToGrid w:val="0"/>
          <w:u w:color="000000"/>
        </w:rPr>
        <w:t>n</w:t>
      </w:r>
      <w:r w:rsidRPr="001972CC">
        <w:rPr>
          <w:snapToGrid w:val="0"/>
          <w:color w:val="000000"/>
          <w:position w:val="-5"/>
          <w:sz w:val="10"/>
          <w:szCs w:val="10"/>
          <w:u w:color="000000"/>
        </w:rPr>
        <w:t>AB</w:t>
      </w:r>
      <w:proofErr w:type="gramEnd"/>
      <w:r>
        <w:rPr>
          <w:snapToGrid w:val="0"/>
          <w:u w:color="000000"/>
        </w:rPr>
        <w:t>, n</w:t>
      </w:r>
      <w:r w:rsidRPr="001972CC">
        <w:rPr>
          <w:snapToGrid w:val="0"/>
          <w:color w:val="000000"/>
          <w:position w:val="-5"/>
          <w:sz w:val="10"/>
          <w:szCs w:val="10"/>
          <w:u w:color="000000"/>
        </w:rPr>
        <w:t>AC</w:t>
      </w:r>
      <w:r>
        <w:rPr>
          <w:snapToGrid w:val="0"/>
          <w:u w:color="000000"/>
        </w:rPr>
        <w:t>, n</w:t>
      </w:r>
      <w:r w:rsidRPr="001972CC">
        <w:rPr>
          <w:snapToGrid w:val="0"/>
          <w:color w:val="000000"/>
          <w:position w:val="-5"/>
          <w:sz w:val="10"/>
          <w:szCs w:val="10"/>
          <w:u w:color="000000"/>
        </w:rPr>
        <w:t>BA</w:t>
      </w:r>
      <w:r>
        <w:rPr>
          <w:snapToGrid w:val="0"/>
          <w:u w:color="000000"/>
        </w:rPr>
        <w:t>, n</w:t>
      </w:r>
      <w:r w:rsidRPr="001972CC">
        <w:rPr>
          <w:snapToGrid w:val="0"/>
          <w:color w:val="000000"/>
          <w:position w:val="-5"/>
          <w:sz w:val="10"/>
          <w:szCs w:val="10"/>
          <w:u w:color="000000"/>
        </w:rPr>
        <w:t>BC</w:t>
      </w:r>
      <w:r>
        <w:rPr>
          <w:snapToGrid w:val="0"/>
          <w:u w:color="000000"/>
        </w:rPr>
        <w:t>, n</w:t>
      </w:r>
      <w:r w:rsidRPr="001972CC">
        <w:rPr>
          <w:snapToGrid w:val="0"/>
          <w:color w:val="000000"/>
          <w:position w:val="-5"/>
          <w:sz w:val="10"/>
          <w:szCs w:val="10"/>
          <w:u w:color="000000"/>
        </w:rPr>
        <w:t>CA</w:t>
      </w:r>
      <w:r>
        <w:rPr>
          <w:snapToGrid w:val="0"/>
          <w:u w:color="000000"/>
        </w:rPr>
        <w:t xml:space="preserve"> and n</w:t>
      </w:r>
      <w:r w:rsidRPr="001972CC">
        <w:rPr>
          <w:snapToGrid w:val="0"/>
          <w:color w:val="000000"/>
          <w:position w:val="-5"/>
          <w:sz w:val="10"/>
          <w:szCs w:val="10"/>
          <w:u w:color="000000"/>
        </w:rPr>
        <w:t>CB</w:t>
      </w:r>
      <w:r>
        <w:rPr>
          <w:snapToGrid w:val="0"/>
          <w:u w:color="000000"/>
        </w:rPr>
        <w:t xml:space="preserve"> are the number of samples where the classification and reference sample do not belong to the same class. PA is the Producer’s accuracy and UA is the User’s accuracy.</w:t>
      </w:r>
    </w:p>
    <w:p w:rsidR="001250FE" w:rsidRPr="006B5A60" w:rsidRDefault="001250FE" w:rsidP="00433616">
      <w:pPr>
        <w:rPr>
          <w:snapToGrid w:val="0"/>
          <w:u w:color="000000"/>
        </w:rPr>
      </w:pPr>
      <w:r w:rsidRPr="00463664">
        <w:t>User’s and Producer’s accuracies</w:t>
      </w:r>
      <w:r>
        <w:rPr>
          <w:noProof/>
        </w:rPr>
        <w:t> (Story &amp; Congalton 1986)</w:t>
      </w:r>
      <w:r>
        <w:t xml:space="preserve"> </w:t>
      </w:r>
      <w:r w:rsidRPr="00463664">
        <w:t xml:space="preserve">were calculated for each class along with the overall classification accuracy. </w:t>
      </w:r>
      <w:r>
        <w:t xml:space="preserve">The Producer’s accuracy is a measure of omission error and termed as such because the producer of the classified image/map is interested in </w:t>
      </w:r>
      <w:r w:rsidRPr="008E2898">
        <w:t>how well the area under study can be mapped. The User’s accuracy measures errors of commission and named as such because the user is interested in the reliability of the map (how well the map represents what is really on the ground). The User’s accuracy was calculated by dividing the number of correctly identified sample units for a given class (e</w:t>
      </w:r>
      <w:r w:rsidR="008E2898">
        <w:t>.</w:t>
      </w:r>
      <w:r w:rsidRPr="008E2898">
        <w:t>g</w:t>
      </w:r>
      <w:r w:rsidR="008E2898">
        <w:t>.</w:t>
      </w:r>
      <w:r w:rsidRPr="008E2898">
        <w:t xml:space="preserve"> n</w:t>
      </w:r>
      <w:r w:rsidRPr="008E2898">
        <w:rPr>
          <w:snapToGrid w:val="0"/>
          <w:color w:val="000000"/>
          <w:position w:val="-5"/>
          <w:sz w:val="15"/>
          <w:szCs w:val="0"/>
          <w:u w:color="000000"/>
        </w:rPr>
        <w:t>AA</w:t>
      </w:r>
      <w:r w:rsidRPr="008E2898">
        <w:rPr>
          <w:snapToGrid w:val="0"/>
          <w:color w:val="000000"/>
          <w:szCs w:val="0"/>
          <w:u w:color="000000"/>
        </w:rPr>
        <w:t xml:space="preserve"> for class A in </w:t>
      </w:r>
      <w:fldSimple w:instr=" REF _Ref365034739 \h  \* MERGEFORMAT ">
        <w:r w:rsidR="004C7A2F" w:rsidRPr="004C7A2F">
          <w:t xml:space="preserve">Table </w:t>
        </w:r>
        <w:r w:rsidR="004C7A2F" w:rsidRPr="004C7A2F">
          <w:rPr>
            <w:noProof/>
          </w:rPr>
          <w:t>3.4</w:t>
        </w:r>
      </w:fldSimple>
      <w:r w:rsidRPr="008E2898">
        <w:t>) by the total number of sample units for a given class according to the reference data (the row total e</w:t>
      </w:r>
      <w:r w:rsidR="008E2898">
        <w:t>.</w:t>
      </w:r>
      <w:r w:rsidRPr="008E2898">
        <w:t>g</w:t>
      </w:r>
      <w:r w:rsidR="008E2898">
        <w:t>.</w:t>
      </w:r>
      <w:r w:rsidRPr="008E2898">
        <w:t xml:space="preserve"> n</w:t>
      </w:r>
      <w:r w:rsidRPr="008E2898">
        <w:rPr>
          <w:snapToGrid w:val="0"/>
          <w:color w:val="000000"/>
          <w:position w:val="-5"/>
          <w:sz w:val="15"/>
          <w:szCs w:val="0"/>
          <w:u w:color="000000"/>
        </w:rPr>
        <w:t>A+</w:t>
      </w:r>
      <w:r w:rsidRPr="008E2898">
        <w:t>). The Producer’s accuracy was calculated by dividing the number of correctly identified sample units for a given class (e</w:t>
      </w:r>
      <w:r w:rsidR="008E2898">
        <w:t>.</w:t>
      </w:r>
      <w:r w:rsidRPr="008E2898">
        <w:t>g</w:t>
      </w:r>
      <w:r w:rsidR="008E2898">
        <w:t>.</w:t>
      </w:r>
      <w:r w:rsidRPr="008E2898">
        <w:t xml:space="preserve"> n</w:t>
      </w:r>
      <w:r w:rsidRPr="008E2898">
        <w:rPr>
          <w:snapToGrid w:val="0"/>
          <w:color w:val="000000"/>
          <w:position w:val="-5"/>
          <w:sz w:val="15"/>
          <w:szCs w:val="0"/>
          <w:u w:color="000000"/>
        </w:rPr>
        <w:t>AA</w:t>
      </w:r>
      <w:r w:rsidRPr="008E2898">
        <w:t>) by the total number of sample units for given class based on the classification (the column total e</w:t>
      </w:r>
      <w:r w:rsidR="00C21B07">
        <w:t>.</w:t>
      </w:r>
      <w:r w:rsidRPr="008E2898">
        <w:t>g</w:t>
      </w:r>
      <w:r w:rsidR="00C21B07">
        <w:t>.</w:t>
      </w:r>
      <w:r w:rsidRPr="008E2898">
        <w:t xml:space="preserve"> n</w:t>
      </w:r>
      <w:r w:rsidRPr="008E2898">
        <w:rPr>
          <w:snapToGrid w:val="0"/>
          <w:color w:val="000000"/>
          <w:position w:val="-5"/>
          <w:sz w:val="15"/>
          <w:szCs w:val="0"/>
          <w:u w:color="000000"/>
        </w:rPr>
        <w:t>+A</w:t>
      </w:r>
      <w:r w:rsidRPr="008E2898">
        <w:t>). The overall classification accuracy is given by dividing the total number of correctly identified sample units for all classes (the sum of the major diagonal e</w:t>
      </w:r>
      <w:r w:rsidR="008E2898">
        <w:t>.</w:t>
      </w:r>
      <w:r w:rsidRPr="008E2898">
        <w:t>g</w:t>
      </w:r>
      <w:r w:rsidR="008E2898">
        <w:t>.</w:t>
      </w:r>
      <w:r w:rsidRPr="008E2898">
        <w:t xml:space="preserve"> n</w:t>
      </w:r>
      <w:r w:rsidRPr="008E2898">
        <w:rPr>
          <w:snapToGrid w:val="0"/>
          <w:color w:val="000000"/>
          <w:position w:val="-5"/>
          <w:sz w:val="15"/>
          <w:szCs w:val="0"/>
          <w:u w:color="000000"/>
        </w:rPr>
        <w:t>AA</w:t>
      </w:r>
      <w:r w:rsidRPr="008E2898">
        <w:t xml:space="preserve"> + n</w:t>
      </w:r>
      <w:r w:rsidRPr="008E2898">
        <w:rPr>
          <w:snapToGrid w:val="0"/>
          <w:color w:val="000000"/>
          <w:position w:val="-5"/>
          <w:sz w:val="15"/>
          <w:szCs w:val="0"/>
          <w:u w:color="000000"/>
        </w:rPr>
        <w:t>BB</w:t>
      </w:r>
      <w:r w:rsidRPr="008E2898">
        <w:t xml:space="preserve"> + </w:t>
      </w:r>
      <w:proofErr w:type="gramStart"/>
      <w:r w:rsidRPr="008E2898">
        <w:t>n</w:t>
      </w:r>
      <w:r w:rsidRPr="008E2898">
        <w:rPr>
          <w:snapToGrid w:val="0"/>
          <w:color w:val="000000"/>
          <w:position w:val="-5"/>
          <w:sz w:val="15"/>
          <w:szCs w:val="0"/>
          <w:u w:color="000000"/>
        </w:rPr>
        <w:t>CC</w:t>
      </w:r>
      <w:proofErr w:type="gramEnd"/>
      <w:r w:rsidRPr="008E2898">
        <w:rPr>
          <w:snapToGrid w:val="0"/>
          <w:color w:val="000000"/>
          <w:szCs w:val="0"/>
          <w:u w:color="000000"/>
        </w:rPr>
        <w:t xml:space="preserve"> in </w:t>
      </w:r>
      <w:fldSimple w:instr=" REF _Ref365034739 \h  \* MERGEFORMAT ">
        <w:r w:rsidR="004C7A2F" w:rsidRPr="004C7A2F">
          <w:t xml:space="preserve">Table </w:t>
        </w:r>
        <w:r w:rsidR="004C7A2F" w:rsidRPr="004C7A2F">
          <w:rPr>
            <w:noProof/>
          </w:rPr>
          <w:t>3.4</w:t>
        </w:r>
      </w:fldSimple>
      <w:r w:rsidRPr="008E2898">
        <w:t>) by the total number of sample units for all classes (n).</w:t>
      </w:r>
    </w:p>
    <w:p w:rsidR="001250FE" w:rsidRPr="00463664" w:rsidRDefault="001250FE" w:rsidP="00433616"/>
    <w:p w:rsidR="008E2898" w:rsidRDefault="008E2898" w:rsidP="00433616">
      <w:pPr>
        <w:pStyle w:val="Heading1"/>
        <w:sectPr w:rsidR="008E2898" w:rsidSect="00CC4ECF">
          <w:headerReference w:type="even" r:id="rId84"/>
          <w:footerReference w:type="even" r:id="rId85"/>
          <w:footerReference w:type="default" r:id="rId86"/>
          <w:headerReference w:type="first" r:id="rId87"/>
          <w:footerReference w:type="first" r:id="rId88"/>
          <w:pgSz w:w="11906" w:h="16838" w:code="9"/>
          <w:pgMar w:top="1440" w:right="1800" w:bottom="1440" w:left="1800" w:header="1080" w:footer="835" w:gutter="0"/>
          <w:cols w:space="360"/>
          <w:noEndnote/>
        </w:sectPr>
      </w:pPr>
    </w:p>
    <w:p w:rsidR="001250FE" w:rsidRPr="00463664" w:rsidRDefault="001250FE" w:rsidP="00433616">
      <w:pPr>
        <w:pStyle w:val="Heading1"/>
      </w:pPr>
      <w:bookmarkStart w:id="196" w:name="_Toc397676585"/>
      <w:r w:rsidRPr="00463664">
        <w:t>Results</w:t>
      </w:r>
      <w:bookmarkEnd w:id="196"/>
    </w:p>
    <w:p w:rsidR="001250FE" w:rsidRDefault="001250FE" w:rsidP="00433616">
      <w:r w:rsidRPr="00463664">
        <w:t xml:space="preserve">The </w:t>
      </w:r>
      <w:r>
        <w:t>m</w:t>
      </w:r>
      <w:r w:rsidRPr="00463664">
        <w:t>ap</w:t>
      </w:r>
      <w:r>
        <w:t xml:space="preserve"> produced from the May 2010 WorldView-2 imagery contains 12 vegetation map classes representing typical vegetation communities found on the Magela Creek </w:t>
      </w:r>
      <w:r w:rsidRPr="00F9145D">
        <w:t>floodplain (</w:t>
      </w:r>
      <w:fldSimple w:instr=" REF _Ref353979499 \h  \* MERGEFORMAT ">
        <w:r w:rsidR="004C7A2F" w:rsidRPr="004C7A2F">
          <w:t xml:space="preserve">Figure </w:t>
        </w:r>
        <w:r w:rsidR="004C7A2F" w:rsidRPr="004C7A2F">
          <w:rPr>
            <w:noProof/>
          </w:rPr>
          <w:t>4.1</w:t>
        </w:r>
      </w:fldSimple>
      <w:r w:rsidRPr="00F9145D">
        <w:t>). The</w:t>
      </w:r>
      <w:r>
        <w:t xml:space="preserve"> vegetation classes were named after the indicator or most abundant </w:t>
      </w:r>
      <w:proofErr w:type="spellStart"/>
      <w:r>
        <w:t>taxa</w:t>
      </w:r>
      <w:proofErr w:type="spellEnd"/>
      <w:r>
        <w:t xml:space="preserve"> for those objects at the time of data capture (early Dry season).</w:t>
      </w:r>
    </w:p>
    <w:p w:rsidR="001250FE" w:rsidRDefault="004C5FF3" w:rsidP="00433616">
      <w:pPr>
        <w:keepNext/>
        <w:jc w:val="center"/>
      </w:pPr>
      <w:r>
        <w:rPr>
          <w:noProof/>
          <w:lang w:eastAsia="en-AU"/>
        </w:rPr>
        <w:drawing>
          <wp:inline distT="0" distB="0" distL="0" distR="0">
            <wp:extent cx="5295900" cy="7360811"/>
            <wp:effectExtent l="19050" t="0" r="0" b="0"/>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email"/>
                    <a:srcRect l="1749" t="1848" r="2332" b="1571"/>
                    <a:stretch>
                      <a:fillRect/>
                    </a:stretch>
                  </pic:blipFill>
                  <pic:spPr bwMode="auto">
                    <a:xfrm>
                      <a:off x="0" y="0"/>
                      <a:ext cx="5295900" cy="7360811"/>
                    </a:xfrm>
                    <a:prstGeom prst="rect">
                      <a:avLst/>
                    </a:prstGeom>
                    <a:noFill/>
                    <a:ln w="9525">
                      <a:noFill/>
                      <a:miter lim="800000"/>
                      <a:headEnd/>
                      <a:tailEnd/>
                    </a:ln>
                  </pic:spPr>
                </pic:pic>
              </a:graphicData>
            </a:graphic>
          </wp:inline>
        </w:drawing>
      </w:r>
    </w:p>
    <w:p w:rsidR="001250FE" w:rsidRPr="00463664" w:rsidRDefault="001250FE" w:rsidP="00433616">
      <w:pPr>
        <w:pStyle w:val="figurecaption"/>
      </w:pPr>
      <w:bookmarkStart w:id="197" w:name="_Ref353979499"/>
      <w:bookmarkStart w:id="198" w:name="_Toc394491998"/>
      <w:proofErr w:type="gramStart"/>
      <w:r w:rsidRPr="008E2898">
        <w:rPr>
          <w:b/>
        </w:rPr>
        <w:t xml:space="preserve">Figure </w:t>
      </w:r>
      <w:proofErr w:type="gramEnd"/>
      <w:r w:rsidR="00C43712" w:rsidRPr="008E2898">
        <w:rPr>
          <w:b/>
        </w:rPr>
        <w:fldChar w:fldCharType="begin"/>
      </w:r>
      <w:r w:rsidR="006F4A04" w:rsidRPr="008E2898">
        <w:rPr>
          <w:b/>
        </w:rPr>
        <w:instrText xml:space="preserve"> STYLEREF 1 \s </w:instrText>
      </w:r>
      <w:r w:rsidR="00C43712" w:rsidRPr="008E2898">
        <w:rPr>
          <w:b/>
        </w:rPr>
        <w:fldChar w:fldCharType="separate"/>
      </w:r>
      <w:r w:rsidR="004C7A2F">
        <w:rPr>
          <w:b/>
          <w:noProof/>
        </w:rPr>
        <w:t>4</w:t>
      </w:r>
      <w:r w:rsidR="00C43712" w:rsidRPr="008E2898">
        <w:rPr>
          <w:b/>
        </w:rPr>
        <w:fldChar w:fldCharType="end"/>
      </w:r>
      <w:proofErr w:type="gramStart"/>
      <w:r w:rsidR="00886F81" w:rsidRPr="008E2898">
        <w:rPr>
          <w:b/>
        </w:rPr>
        <w:t>.</w:t>
      </w:r>
      <w:proofErr w:type="gramEnd"/>
      <w:r w:rsidR="00C43712" w:rsidRPr="008E2898">
        <w:rPr>
          <w:b/>
        </w:rPr>
        <w:fldChar w:fldCharType="begin"/>
      </w:r>
      <w:r w:rsidR="00886F81" w:rsidRPr="008E2898">
        <w:rPr>
          <w:b/>
        </w:rPr>
        <w:instrText xml:space="preserve"> SEQ Figure \* ARABIC \s 1 </w:instrText>
      </w:r>
      <w:r w:rsidR="00C43712" w:rsidRPr="008E2898">
        <w:rPr>
          <w:b/>
        </w:rPr>
        <w:fldChar w:fldCharType="separate"/>
      </w:r>
      <w:r w:rsidR="004C7A2F">
        <w:rPr>
          <w:b/>
          <w:noProof/>
        </w:rPr>
        <w:t>1</w:t>
      </w:r>
      <w:r w:rsidR="00C43712" w:rsidRPr="008E2898">
        <w:rPr>
          <w:b/>
        </w:rPr>
        <w:fldChar w:fldCharType="end"/>
      </w:r>
      <w:bookmarkEnd w:id="197"/>
      <w:r w:rsidRPr="00463664">
        <w:t xml:space="preserve"> </w:t>
      </w:r>
      <w:r w:rsidR="00285C51">
        <w:t xml:space="preserve"> </w:t>
      </w:r>
      <w:r>
        <w:t>The v</w:t>
      </w:r>
      <w:r w:rsidRPr="00463664">
        <w:t>eg</w:t>
      </w:r>
      <w:r>
        <w:t>etation</w:t>
      </w:r>
      <w:r w:rsidRPr="00463664">
        <w:t xml:space="preserve"> map</w:t>
      </w:r>
      <w:r>
        <w:t xml:space="preserve"> for the Magela Creek floodplain, May 2010.</w:t>
      </w:r>
      <w:bookmarkEnd w:id="198"/>
    </w:p>
    <w:p w:rsidR="001250FE" w:rsidRPr="00463664" w:rsidRDefault="001250FE" w:rsidP="00433616">
      <w:pPr>
        <w:pStyle w:val="Heading2"/>
      </w:pPr>
      <w:bookmarkStart w:id="199" w:name="_Toc389819427"/>
      <w:bookmarkStart w:id="200" w:name="_Toc397676586"/>
      <w:r w:rsidRPr="00463664">
        <w:t>Classes</w:t>
      </w:r>
      <w:r>
        <w:t xml:space="preserve"> or vegetation mapping units</w:t>
      </w:r>
      <w:bookmarkEnd w:id="199"/>
      <w:bookmarkEnd w:id="200"/>
    </w:p>
    <w:p w:rsidR="001250FE" w:rsidRDefault="001250FE" w:rsidP="00433616">
      <w:r>
        <w:t xml:space="preserve">In May 2010, 828 ha were not mapped due to cloud cover or interference from cloud shadow and open water accounted for 3589 ha of the floodplain. The 12 vegetation mapping communities </w:t>
      </w:r>
      <w:r w:rsidRPr="00F9145D">
        <w:t>(</w:t>
      </w:r>
      <w:fldSimple w:instr=" REF _Ref353979499 \h  \* MERGEFORMAT ">
        <w:r w:rsidR="004C7A2F" w:rsidRPr="004C7A2F">
          <w:t xml:space="preserve">Figure </w:t>
        </w:r>
        <w:r w:rsidR="004C7A2F" w:rsidRPr="004C7A2F">
          <w:rPr>
            <w:noProof/>
          </w:rPr>
          <w:t>4.1</w:t>
        </w:r>
      </w:fldSimple>
      <w:r w:rsidRPr="00F9145D">
        <w:t>)</w:t>
      </w:r>
      <w:r>
        <w:t xml:space="preserve"> are described below as is the extent and distribution of each of the classes at the time of data capture. For each community, image and derivative samples (chips) are provided along with descriptive written cues for the key interpretive elements that assisted in community discrimination.</w:t>
      </w:r>
      <w:r w:rsidRPr="00331D07">
        <w:t xml:space="preserve"> </w:t>
      </w:r>
      <w:r>
        <w:t>Selected feature values for representative objects for each community</w:t>
      </w:r>
      <w:r w:rsidRPr="005E3C04">
        <w:t xml:space="preserve"> </w:t>
      </w:r>
      <w:r>
        <w:t>are also included.</w:t>
      </w:r>
    </w:p>
    <w:p w:rsidR="001250FE" w:rsidRDefault="001250FE" w:rsidP="00433616">
      <w:pPr>
        <w:pStyle w:val="Heading3"/>
      </w:pPr>
      <w:bookmarkStart w:id="201" w:name="_Toc389819428"/>
      <w:proofErr w:type="spellStart"/>
      <w:r w:rsidRPr="00DD314E">
        <w:rPr>
          <w:i/>
        </w:rPr>
        <w:t>Hymenachne</w:t>
      </w:r>
      <w:proofErr w:type="spellEnd"/>
      <w:r>
        <w:t xml:space="preserve"> </w:t>
      </w:r>
      <w:r w:rsidRPr="009C154D">
        <w:t>grassland</w:t>
      </w:r>
      <w:bookmarkEnd w:id="201"/>
    </w:p>
    <w:p w:rsidR="001250FE" w:rsidRDefault="001250FE" w:rsidP="00433616">
      <w:r>
        <w:rPr>
          <w:i/>
        </w:rPr>
        <w:t xml:space="preserve">The </w:t>
      </w:r>
      <w:proofErr w:type="spellStart"/>
      <w:r w:rsidRPr="00C27241">
        <w:rPr>
          <w:i/>
        </w:rPr>
        <w:t>Hymenachne</w:t>
      </w:r>
      <w:proofErr w:type="spellEnd"/>
      <w:r>
        <w:t xml:space="preserve"> grassland class is dominated by </w:t>
      </w:r>
      <w:proofErr w:type="spellStart"/>
      <w:r w:rsidRPr="0004120B">
        <w:rPr>
          <w:i/>
        </w:rPr>
        <w:t>Hymenachne</w:t>
      </w:r>
      <w:proofErr w:type="spellEnd"/>
      <w:r w:rsidRPr="0004120B">
        <w:rPr>
          <w:i/>
        </w:rPr>
        <w:t xml:space="preserve"> </w:t>
      </w:r>
      <w:proofErr w:type="spellStart"/>
      <w:r w:rsidRPr="0004120B">
        <w:rPr>
          <w:i/>
        </w:rPr>
        <w:t>acutigluma</w:t>
      </w:r>
      <w:proofErr w:type="spellEnd"/>
      <w:r>
        <w:t xml:space="preserve"> throughout the year. The community covers 3639 ha of the floodplain. Other species that may occur include </w:t>
      </w:r>
      <w:proofErr w:type="spellStart"/>
      <w:r w:rsidRPr="00883941">
        <w:rPr>
          <w:i/>
        </w:rPr>
        <w:t>O</w:t>
      </w:r>
      <w:r>
        <w:rPr>
          <w:i/>
        </w:rPr>
        <w:t>ryza</w:t>
      </w:r>
      <w:proofErr w:type="spellEnd"/>
      <w:r w:rsidRPr="00883941">
        <w:rPr>
          <w:i/>
        </w:rPr>
        <w:t xml:space="preserve"> </w:t>
      </w:r>
      <w:proofErr w:type="spellStart"/>
      <w:r w:rsidRPr="00883941">
        <w:rPr>
          <w:i/>
        </w:rPr>
        <w:t>meridionalis</w:t>
      </w:r>
      <w:proofErr w:type="spellEnd"/>
      <w:r>
        <w:t xml:space="preserve">, </w:t>
      </w:r>
      <w:proofErr w:type="spellStart"/>
      <w:r w:rsidRPr="00883941">
        <w:rPr>
          <w:i/>
        </w:rPr>
        <w:t>Nymphaea</w:t>
      </w:r>
      <w:proofErr w:type="spellEnd"/>
      <w:r w:rsidRPr="00883941">
        <w:rPr>
          <w:i/>
        </w:rPr>
        <w:t xml:space="preserve"> spp.</w:t>
      </w:r>
      <w:r>
        <w:t xml:space="preserve">, and </w:t>
      </w:r>
      <w:proofErr w:type="spellStart"/>
      <w:r w:rsidRPr="002023EF">
        <w:rPr>
          <w:i/>
        </w:rPr>
        <w:t>Pseudoraphis</w:t>
      </w:r>
      <w:proofErr w:type="spellEnd"/>
      <w:r w:rsidRPr="002023EF">
        <w:rPr>
          <w:i/>
        </w:rPr>
        <w:t xml:space="preserve"> </w:t>
      </w:r>
      <w:proofErr w:type="spellStart"/>
      <w:proofErr w:type="gramStart"/>
      <w:r w:rsidRPr="002023EF">
        <w:rPr>
          <w:i/>
        </w:rPr>
        <w:t>spinescens</w:t>
      </w:r>
      <w:proofErr w:type="spellEnd"/>
      <w:r w:rsidRPr="009817A5">
        <w:t xml:space="preserve"> </w:t>
      </w:r>
      <w:r>
        <w:rPr>
          <w:noProof/>
        </w:rPr>
        <w:t> (</w:t>
      </w:r>
      <w:proofErr w:type="gramEnd"/>
      <w:r>
        <w:rPr>
          <w:noProof/>
        </w:rPr>
        <w:t>Finlayson et al</w:t>
      </w:r>
      <w:r w:rsidR="00C21B07">
        <w:rPr>
          <w:noProof/>
        </w:rPr>
        <w:t>.</w:t>
      </w:r>
      <w:r>
        <w:rPr>
          <w:noProof/>
        </w:rPr>
        <w:t xml:space="preserve"> 1989)</w:t>
      </w:r>
      <w:r>
        <w:t>.</w:t>
      </w:r>
    </w:p>
    <w:p w:rsidR="001250FE" w:rsidRDefault="001250FE" w:rsidP="00433616">
      <w:r>
        <w:t xml:space="preserve">For the visual interpretation of </w:t>
      </w:r>
      <w:proofErr w:type="spellStart"/>
      <w:r w:rsidRPr="00C63B4F">
        <w:rPr>
          <w:i/>
        </w:rPr>
        <w:t>Hymenachne</w:t>
      </w:r>
      <w:proofErr w:type="spellEnd"/>
      <w:r>
        <w:rPr>
          <w:i/>
        </w:rPr>
        <w:t xml:space="preserve"> </w:t>
      </w:r>
      <w:r w:rsidRPr="00827AC2">
        <w:t xml:space="preserve">communities </w:t>
      </w:r>
      <w:r w:rsidRPr="00A13966">
        <w:t>there</w:t>
      </w:r>
      <w:r w:rsidRPr="00702968">
        <w:t xml:space="preserve"> </w:t>
      </w:r>
      <w:r>
        <w:t>we</w:t>
      </w:r>
      <w:r w:rsidRPr="00702968">
        <w:t xml:space="preserve">re a number of cues that </w:t>
      </w:r>
      <w:r>
        <w:t>we</w:t>
      </w:r>
      <w:r w:rsidRPr="00702968">
        <w:t>re useful</w:t>
      </w:r>
      <w:r>
        <w:t xml:space="preserve">. In the May 2010 imagery, objects tended to be bright or highly reflective in most bands, particularly in the Region 1 image. Objects consisting of </w:t>
      </w:r>
      <w:proofErr w:type="spellStart"/>
      <w:r w:rsidRPr="009C71BE">
        <w:rPr>
          <w:i/>
        </w:rPr>
        <w:t>Hymenachne</w:t>
      </w:r>
      <w:proofErr w:type="spellEnd"/>
      <w:r>
        <w:t xml:space="preserve"> displayed as light green </w:t>
      </w:r>
      <w:r w:rsidRPr="00F9145D">
        <w:t>in the RGB true colour image (</w:t>
      </w:r>
      <w:fldSimple w:instr=" REF _Ref374102794 \h  \* MERGEFORMAT ">
        <w:r w:rsidR="004C7A2F" w:rsidRPr="004C7A2F">
          <w:t xml:space="preserve">Figure </w:t>
        </w:r>
        <w:r w:rsidR="004C7A2F" w:rsidRPr="004C7A2F">
          <w:rPr>
            <w:noProof/>
          </w:rPr>
          <w:t>4.2</w:t>
        </w:r>
      </w:fldSimple>
      <w:r w:rsidRPr="00F9145D">
        <w:t>a), and white or pale blue in NIR false colour image (</w:t>
      </w:r>
      <w:fldSimple w:instr=" REF _Ref374102794 \h  \* MERGEFORMAT ">
        <w:r w:rsidR="004C7A2F" w:rsidRPr="004C7A2F">
          <w:t xml:space="preserve">Figure </w:t>
        </w:r>
        <w:r w:rsidR="004C7A2F" w:rsidRPr="004C7A2F">
          <w:rPr>
            <w:noProof/>
          </w:rPr>
          <w:t>4.2</w:t>
        </w:r>
      </w:fldSimple>
      <w:r w:rsidRPr="00F9145D">
        <w:t>b</w:t>
      </w:r>
      <w:r w:rsidR="00857495" w:rsidRPr="00F9145D">
        <w:t xml:space="preserve">). </w:t>
      </w:r>
      <w:r w:rsidRPr="00F9145D">
        <w:t>Areas tended to have higher LI and lower FDI, EVI and NDVI values for the time of year (early Dry) compared to neighbouring vegetation (</w:t>
      </w:r>
      <w:fldSimple w:instr=" REF _Ref374102794 \h  \* MERGEFORMAT ">
        <w:r w:rsidR="004C7A2F" w:rsidRPr="004C7A2F">
          <w:t xml:space="preserve">Figure </w:t>
        </w:r>
        <w:r w:rsidR="004C7A2F" w:rsidRPr="004C7A2F">
          <w:rPr>
            <w:noProof/>
          </w:rPr>
          <w:t>4.2</w:t>
        </w:r>
      </w:fldSimple>
      <w:r w:rsidR="00857495" w:rsidRPr="00F9145D">
        <w:t>c-f)</w:t>
      </w:r>
      <w:r w:rsidRPr="00F9145D">
        <w:t xml:space="preserve">. In regions 2 and 3, </w:t>
      </w:r>
      <w:proofErr w:type="spellStart"/>
      <w:r w:rsidRPr="00F9145D">
        <w:t>Hymenachne</w:t>
      </w:r>
      <w:proofErr w:type="spellEnd"/>
      <w:r w:rsidRPr="00F9145D">
        <w:t xml:space="preserve"> objects show more as a pale light brown colour. </w:t>
      </w:r>
      <w:fldSimple w:instr=" REF _Ref374085628 \h  \* MERGEFORMAT ">
        <w:r w:rsidR="004C7A2F" w:rsidRPr="004C7A2F">
          <w:t xml:space="preserve">Table </w:t>
        </w:r>
        <w:r w:rsidR="004C7A2F" w:rsidRPr="004C7A2F">
          <w:rPr>
            <w:noProof/>
          </w:rPr>
          <w:t>4.1</w:t>
        </w:r>
      </w:fldSimple>
      <w:r w:rsidRPr="00F9145D">
        <w:t xml:space="preserve"> highlights some of the values for features of the selected </w:t>
      </w:r>
      <w:proofErr w:type="spellStart"/>
      <w:r w:rsidRPr="00F9145D">
        <w:rPr>
          <w:i/>
        </w:rPr>
        <w:t>Hymenachne</w:t>
      </w:r>
      <w:proofErr w:type="spellEnd"/>
      <w:r w:rsidRPr="00F9145D">
        <w:t xml:space="preserve"> objects for Region 1</w:t>
      </w:r>
      <w:r>
        <w:t xml:space="preserve"> and Regions 2 and 3.</w:t>
      </w:r>
    </w:p>
    <w:p w:rsidR="001250FE" w:rsidRDefault="001250FE" w:rsidP="0043361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pPr>
              <w:pStyle w:val="table1"/>
              <w:jc w:val="center"/>
              <w:rPr>
                <w:b/>
              </w:rPr>
            </w:pPr>
            <w:r>
              <w:rPr>
                <w:noProof/>
                <w:lang w:eastAsia="en-AU"/>
              </w:rPr>
              <w:drawing>
                <wp:inline distT="0" distB="0" distL="0" distR="0">
                  <wp:extent cx="2803364" cy="2160000"/>
                  <wp:effectExtent l="19050" t="0" r="0" b="0"/>
                  <wp:docPr id="106" name="Picture 1" descr="IDLcfTempFile166813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38"/>
                          <pic:cNvPicPr>
                            <a:picLocks noChangeAspect="1"/>
                          </pic:cNvPicPr>
                        </pic:nvPicPr>
                        <pic:blipFill>
                          <a:blip r:embed="rId90"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Pr>
                <w:noProof/>
                <w:lang w:eastAsia="en-AU"/>
              </w:rPr>
              <w:drawing>
                <wp:inline distT="0" distB="0" distL="0" distR="0">
                  <wp:extent cx="2803364" cy="2160000"/>
                  <wp:effectExtent l="19050" t="0" r="0" b="0"/>
                  <wp:docPr id="120" name="Picture 2" descr="IDLcfTempFile166813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2"/>
                          <pic:cNvPicPr>
                            <a:picLocks noChangeAspect="1"/>
                          </pic:cNvPicPr>
                        </pic:nvPicPr>
                        <pic:blipFill>
                          <a:blip r:embed="rId91"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803364" cy="2160000"/>
                  <wp:effectExtent l="19050" t="0" r="0" b="0"/>
                  <wp:docPr id="123" name="Picture 3" descr="IDLcfTempFile166813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39"/>
                          <pic:cNvPicPr>
                            <a:picLocks noChangeAspect="1"/>
                          </pic:cNvPicPr>
                        </pic:nvPicPr>
                        <pic:blipFill>
                          <a:blip r:embed="rId92"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Pr>
                <w:noProof/>
                <w:lang w:eastAsia="en-AU"/>
              </w:rPr>
              <w:drawing>
                <wp:inline distT="0" distB="0" distL="0" distR="0">
                  <wp:extent cx="2803364" cy="2160000"/>
                  <wp:effectExtent l="19050" t="0" r="0" b="0"/>
                  <wp:docPr id="129" name="Picture 4" descr="IDLcfTempFile166813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0"/>
                          <pic:cNvPicPr>
                            <a:picLocks noChangeAspect="1"/>
                          </pic:cNvPicPr>
                        </pic:nvPicPr>
                        <pic:blipFill>
                          <a:blip r:embed="rId93"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803364" cy="2160000"/>
                  <wp:effectExtent l="19050" t="0" r="0" b="0"/>
                  <wp:docPr id="130" name="Picture 5" descr="IDLcfTempFile166813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1"/>
                          <pic:cNvPicPr>
                            <a:picLocks noChangeAspect="1"/>
                          </pic:cNvPicPr>
                        </pic:nvPicPr>
                        <pic:blipFill>
                          <a:blip r:embed="rId94"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Default="001250FE" w:rsidP="00433616">
            <w:pPr>
              <w:pStyle w:val="table1"/>
              <w:jc w:val="center"/>
            </w:pPr>
            <w:r>
              <w:rPr>
                <w:noProof/>
                <w:lang w:eastAsia="en-AU"/>
              </w:rPr>
              <w:drawing>
                <wp:inline distT="0" distB="0" distL="0" distR="0">
                  <wp:extent cx="2803364" cy="2160000"/>
                  <wp:effectExtent l="19050" t="0" r="0" b="0"/>
                  <wp:docPr id="132" name="Picture 6" descr="IDLcfTempFile1668135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3"/>
                          <pic:cNvPicPr>
                            <a:picLocks noChangeAspect="1"/>
                          </pic:cNvPicPr>
                        </pic:nvPicPr>
                        <pic:blipFill>
                          <a:blip r:embed="rId95"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rsidRPr="00021966">
              <w:t>(f)</w:t>
            </w:r>
          </w:p>
        </w:tc>
      </w:tr>
    </w:tbl>
    <w:p w:rsidR="001250FE" w:rsidRDefault="001250FE" w:rsidP="00433616">
      <w:pPr>
        <w:pStyle w:val="figurecaption"/>
        <w:tabs>
          <w:tab w:val="center" w:pos="4153"/>
          <w:tab w:val="left" w:pos="5312"/>
        </w:tabs>
        <w:jc w:val="left"/>
      </w:pPr>
      <w:bookmarkStart w:id="202" w:name="_Ref374102794"/>
      <w:bookmarkStart w:id="203" w:name="_Toc394491999"/>
      <w:proofErr w:type="gramStart"/>
      <w:r w:rsidRPr="00C21B07">
        <w:rPr>
          <w:b/>
        </w:rPr>
        <w:t xml:space="preserve">Figure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00886F81" w:rsidRPr="00C21B07">
        <w:rPr>
          <w:b/>
        </w:rPr>
        <w:t>.</w:t>
      </w:r>
      <w:proofErr w:type="gramEnd"/>
      <w:r w:rsidR="00C43712" w:rsidRPr="00C21B07">
        <w:rPr>
          <w:b/>
        </w:rPr>
        <w:fldChar w:fldCharType="begin"/>
      </w:r>
      <w:r w:rsidR="00886F81" w:rsidRPr="00C21B07">
        <w:rPr>
          <w:b/>
        </w:rPr>
        <w:instrText xml:space="preserve"> SEQ Figure \* ARABIC \s 1 </w:instrText>
      </w:r>
      <w:r w:rsidR="00C43712" w:rsidRPr="00C21B07">
        <w:rPr>
          <w:b/>
        </w:rPr>
        <w:fldChar w:fldCharType="separate"/>
      </w:r>
      <w:r w:rsidR="004C7A2F">
        <w:rPr>
          <w:b/>
          <w:noProof/>
        </w:rPr>
        <w:t>2</w:t>
      </w:r>
      <w:r w:rsidR="00C43712" w:rsidRPr="00C21B07">
        <w:rPr>
          <w:b/>
        </w:rPr>
        <w:fldChar w:fldCharType="end"/>
      </w:r>
      <w:bookmarkEnd w:id="202"/>
      <w:r w:rsidR="00285C51">
        <w:rPr>
          <w:b/>
        </w:rPr>
        <w:t xml:space="preserve"> </w:t>
      </w:r>
      <w:r>
        <w:t xml:space="preserve"> Image chip for </w:t>
      </w:r>
      <w:proofErr w:type="spellStart"/>
      <w:r w:rsidRPr="00043858">
        <w:rPr>
          <w:i/>
        </w:rPr>
        <w:t>Hymenachne</w:t>
      </w:r>
      <w:proofErr w:type="spellEnd"/>
      <w:r>
        <w:t xml:space="preserve"> grassland from Region 1 (a) True colour image with RGB=Bands 5,3,2, (b) NIR false colour image with RGB = Bands 8,5,3, (c) LI image, (d) FDI image, (e) EVI image and (f) NDVI image.</w:t>
      </w:r>
      <w:bookmarkEnd w:id="203"/>
    </w:p>
    <w:p w:rsidR="001250FE" w:rsidRDefault="001250FE" w:rsidP="00433616">
      <w:pPr>
        <w:pStyle w:val="tablecaption"/>
      </w:pPr>
      <w:bookmarkStart w:id="204" w:name="_Ref374085628"/>
      <w:bookmarkStart w:id="205" w:name="_Toc383172882"/>
      <w:proofErr w:type="gramStart"/>
      <w:r w:rsidRPr="00C21B07">
        <w:rPr>
          <w:b/>
        </w:rPr>
        <w:t xml:space="preserve">Table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Pr="00C21B07">
        <w:rPr>
          <w:b/>
        </w:rPr>
        <w:t>.</w:t>
      </w:r>
      <w:proofErr w:type="gramEnd"/>
      <w:r w:rsidR="00C43712" w:rsidRPr="00C21B07">
        <w:rPr>
          <w:b/>
        </w:rPr>
        <w:fldChar w:fldCharType="begin"/>
      </w:r>
      <w:r w:rsidRPr="00C21B07">
        <w:rPr>
          <w:b/>
        </w:rPr>
        <w:instrText xml:space="preserve"> SEQ Table \* ARABIC \s 1 </w:instrText>
      </w:r>
      <w:r w:rsidR="00C43712" w:rsidRPr="00C21B07">
        <w:rPr>
          <w:b/>
        </w:rPr>
        <w:fldChar w:fldCharType="separate"/>
      </w:r>
      <w:r w:rsidR="004C7A2F">
        <w:rPr>
          <w:b/>
          <w:noProof/>
        </w:rPr>
        <w:t>1</w:t>
      </w:r>
      <w:r w:rsidR="00C43712" w:rsidRPr="00C21B07">
        <w:rPr>
          <w:b/>
        </w:rPr>
        <w:fldChar w:fldCharType="end"/>
      </w:r>
      <w:bookmarkEnd w:id="204"/>
      <w:r w:rsidR="00285C51">
        <w:rPr>
          <w:b/>
        </w:rPr>
        <w:t xml:space="preserve"> </w:t>
      </w:r>
      <w:r>
        <w:t xml:space="preserve"> Object feature values for the selected </w:t>
      </w:r>
      <w:proofErr w:type="spellStart"/>
      <w:r w:rsidRPr="002F10C3">
        <w:rPr>
          <w:i/>
        </w:rPr>
        <w:t>Hymenachne</w:t>
      </w:r>
      <w:proofErr w:type="spellEnd"/>
      <w:r w:rsidRPr="002F10C3">
        <w:rPr>
          <w:i/>
        </w:rPr>
        <w:t xml:space="preserve"> </w:t>
      </w:r>
      <w:r>
        <w:t>object in region 1 (top) and regions 2 and 3 (bottom).</w:t>
      </w:r>
      <w:bookmarkEnd w:id="205"/>
    </w:p>
    <w:tbl>
      <w:tblPr>
        <w:tblStyle w:val="TableGrid"/>
        <w:tblW w:w="0" w:type="auto"/>
        <w:tblBorders>
          <w:left w:val="none" w:sz="0" w:space="0" w:color="auto"/>
          <w:right w:val="none" w:sz="0" w:space="0" w:color="auto"/>
          <w:insideV w:val="none" w:sz="0" w:space="0" w:color="auto"/>
        </w:tblBorders>
        <w:tblLook w:val="04A0"/>
      </w:tblPr>
      <w:tblGrid>
        <w:gridCol w:w="5976"/>
        <w:gridCol w:w="2546"/>
      </w:tblGrid>
      <w:tr w:rsidR="001250FE" w:rsidRPr="006B518F" w:rsidTr="006C239D">
        <w:tc>
          <w:tcPr>
            <w:tcW w:w="5976"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Object</w:t>
            </w:r>
          </w:p>
        </w:tc>
        <w:tc>
          <w:tcPr>
            <w:tcW w:w="2546"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Object feature values</w:t>
            </w:r>
          </w:p>
        </w:tc>
      </w:tr>
      <w:tr w:rsidR="001250FE" w:rsidTr="006C239D">
        <w:tc>
          <w:tcPr>
            <w:tcW w:w="5976" w:type="dxa"/>
            <w:tcBorders>
              <w:top w:val="single" w:sz="4" w:space="0" w:color="BFBFBF" w:themeColor="background1" w:themeShade="BF"/>
              <w:bottom w:val="nil"/>
            </w:tcBorders>
          </w:tcPr>
          <w:p w:rsidR="001250FE" w:rsidRPr="00343175" w:rsidRDefault="001250FE" w:rsidP="00433616">
            <w:pPr>
              <w:pStyle w:val="table1"/>
              <w:rPr>
                <w:b/>
              </w:rPr>
            </w:pPr>
            <w:r w:rsidRPr="00343175">
              <w:rPr>
                <w:b/>
              </w:rPr>
              <w:t>Region 1</w:t>
            </w:r>
          </w:p>
          <w:p w:rsidR="001250FE" w:rsidRDefault="001250FE" w:rsidP="00433616">
            <w:pPr>
              <w:pStyle w:val="table1"/>
            </w:pPr>
            <w:r>
              <w:rPr>
                <w:noProof/>
                <w:lang w:eastAsia="en-AU"/>
              </w:rPr>
              <w:drawing>
                <wp:inline distT="0" distB="0" distL="0" distR="0">
                  <wp:extent cx="2797355" cy="2520000"/>
                  <wp:effectExtent l="19050" t="0" r="2995" b="0"/>
                  <wp:docPr id="10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6" cstate="email"/>
                          <a:srcRect/>
                          <a:stretch>
                            <a:fillRect/>
                          </a:stretch>
                        </pic:blipFill>
                        <pic:spPr bwMode="auto">
                          <a:xfrm>
                            <a:off x="0" y="0"/>
                            <a:ext cx="2797355" cy="2520000"/>
                          </a:xfrm>
                          <a:prstGeom prst="rect">
                            <a:avLst/>
                          </a:prstGeom>
                          <a:noFill/>
                          <a:ln w="9525">
                            <a:noFill/>
                            <a:miter lim="800000"/>
                            <a:headEnd/>
                            <a:tailEnd/>
                          </a:ln>
                        </pic:spPr>
                      </pic:pic>
                    </a:graphicData>
                  </a:graphic>
                </wp:inline>
              </w:drawing>
            </w:r>
          </w:p>
          <w:p w:rsidR="001250FE" w:rsidRDefault="001250FE" w:rsidP="00433616">
            <w:pPr>
              <w:pStyle w:val="table1"/>
            </w:pPr>
          </w:p>
        </w:tc>
        <w:tc>
          <w:tcPr>
            <w:tcW w:w="2546" w:type="dxa"/>
            <w:tcBorders>
              <w:top w:val="single" w:sz="4" w:space="0" w:color="BFBFBF" w:themeColor="background1" w:themeShade="BF"/>
              <w:bottom w:val="nil"/>
            </w:tcBorders>
          </w:tcPr>
          <w:p w:rsidR="001250FE" w:rsidRPr="00FE4934" w:rsidRDefault="001250FE" w:rsidP="00433616">
            <w:pPr>
              <w:pStyle w:val="table1"/>
              <w:rPr>
                <w:b/>
              </w:rPr>
            </w:pPr>
            <w:r w:rsidRPr="00FE4934">
              <w:rPr>
                <w:b/>
              </w:rPr>
              <w:t>Mean layer values</w:t>
            </w:r>
          </w:p>
          <w:p w:rsidR="001250FE" w:rsidRDefault="001250FE" w:rsidP="00433616">
            <w:pPr>
              <w:pStyle w:val="table1"/>
              <w:tabs>
                <w:tab w:val="left" w:pos="970"/>
              </w:tabs>
              <w:rPr>
                <w:b/>
              </w:rPr>
            </w:pPr>
            <w:r>
              <w:t>Coastal</w:t>
            </w:r>
            <w:r>
              <w:tab/>
              <w:t>316.2</w:t>
            </w:r>
          </w:p>
          <w:p w:rsidR="001250FE" w:rsidRDefault="001250FE" w:rsidP="00433616">
            <w:pPr>
              <w:pStyle w:val="table1"/>
              <w:tabs>
                <w:tab w:val="left" w:pos="970"/>
              </w:tabs>
              <w:rPr>
                <w:b/>
              </w:rPr>
            </w:pPr>
            <w:r>
              <w:t>Blue</w:t>
            </w:r>
            <w:r>
              <w:tab/>
              <w:t>563.63</w:t>
            </w:r>
          </w:p>
          <w:p w:rsidR="001250FE" w:rsidRDefault="001250FE" w:rsidP="00433616">
            <w:pPr>
              <w:pStyle w:val="table1"/>
              <w:tabs>
                <w:tab w:val="left" w:pos="970"/>
              </w:tabs>
              <w:rPr>
                <w:b/>
              </w:rPr>
            </w:pPr>
            <w:r>
              <w:t>Green</w:t>
            </w:r>
            <w:r>
              <w:tab/>
              <w:t>1193.71</w:t>
            </w:r>
          </w:p>
          <w:p w:rsidR="001250FE" w:rsidRDefault="001250FE" w:rsidP="00433616">
            <w:pPr>
              <w:pStyle w:val="table1"/>
              <w:tabs>
                <w:tab w:val="left" w:pos="970"/>
              </w:tabs>
              <w:rPr>
                <w:b/>
              </w:rPr>
            </w:pPr>
            <w:r>
              <w:t>Yellow</w:t>
            </w:r>
            <w:r>
              <w:tab/>
              <w:t>1200.8</w:t>
            </w:r>
          </w:p>
          <w:p w:rsidR="001250FE" w:rsidRDefault="001250FE" w:rsidP="00433616">
            <w:pPr>
              <w:pStyle w:val="table1"/>
              <w:tabs>
                <w:tab w:val="left" w:pos="970"/>
              </w:tabs>
              <w:rPr>
                <w:b/>
              </w:rPr>
            </w:pPr>
            <w:r>
              <w:t>Red</w:t>
            </w:r>
            <w:r>
              <w:tab/>
              <w:t>1086.83</w:t>
            </w:r>
          </w:p>
          <w:p w:rsidR="001250FE" w:rsidRDefault="001250FE" w:rsidP="00433616">
            <w:pPr>
              <w:pStyle w:val="table1"/>
              <w:tabs>
                <w:tab w:val="left" w:pos="970"/>
              </w:tabs>
              <w:rPr>
                <w:b/>
              </w:rPr>
            </w:pPr>
            <w:r>
              <w:t>Red edge</w:t>
            </w:r>
            <w:r>
              <w:tab/>
              <w:t>2909.56</w:t>
            </w:r>
          </w:p>
          <w:p w:rsidR="001250FE" w:rsidRDefault="001250FE" w:rsidP="00433616">
            <w:pPr>
              <w:pStyle w:val="table1"/>
              <w:tabs>
                <w:tab w:val="left" w:pos="970"/>
              </w:tabs>
              <w:rPr>
                <w:b/>
              </w:rPr>
            </w:pPr>
            <w:r>
              <w:t>NIR1</w:t>
            </w:r>
            <w:r>
              <w:tab/>
              <w:t>3572.38</w:t>
            </w:r>
          </w:p>
          <w:p w:rsidR="001250FE" w:rsidRDefault="001250FE" w:rsidP="00433616">
            <w:pPr>
              <w:pStyle w:val="table1"/>
              <w:tabs>
                <w:tab w:val="left" w:pos="970"/>
              </w:tabs>
            </w:pPr>
            <w:r>
              <w:t>NIR2</w:t>
            </w:r>
            <w:r>
              <w:tab/>
              <w:t>3376.50</w:t>
            </w:r>
          </w:p>
          <w:p w:rsidR="001250FE" w:rsidRDefault="001250FE" w:rsidP="00433616">
            <w:pPr>
              <w:pStyle w:val="table1"/>
              <w:tabs>
                <w:tab w:val="left" w:pos="714"/>
              </w:tabs>
              <w:rPr>
                <w:b/>
              </w:rPr>
            </w:pPr>
          </w:p>
          <w:p w:rsidR="001250FE" w:rsidRPr="00FE4934" w:rsidRDefault="001250FE" w:rsidP="00433616">
            <w:pPr>
              <w:pStyle w:val="table1"/>
              <w:tabs>
                <w:tab w:val="left" w:pos="714"/>
              </w:tabs>
              <w:rPr>
                <w:b/>
              </w:rPr>
            </w:pPr>
            <w:r w:rsidRPr="00FE4934">
              <w:rPr>
                <w:b/>
              </w:rPr>
              <w:t>Ratio values</w:t>
            </w:r>
          </w:p>
          <w:p w:rsidR="001250FE" w:rsidRDefault="001250FE" w:rsidP="00433616">
            <w:pPr>
              <w:pStyle w:val="table1"/>
              <w:tabs>
                <w:tab w:val="left" w:pos="970"/>
              </w:tabs>
              <w:rPr>
                <w:b/>
              </w:rPr>
            </w:pPr>
            <w:r>
              <w:t>EVI</w:t>
            </w:r>
            <w:r>
              <w:tab/>
              <w:t>1.009</w:t>
            </w:r>
          </w:p>
          <w:p w:rsidR="001250FE" w:rsidRDefault="001250FE" w:rsidP="00433616">
            <w:pPr>
              <w:pStyle w:val="table1"/>
              <w:tabs>
                <w:tab w:val="left" w:pos="970"/>
              </w:tabs>
              <w:rPr>
                <w:b/>
              </w:rPr>
            </w:pPr>
            <w:r>
              <w:t>FDI</w:t>
            </w:r>
            <w:r>
              <w:tab/>
              <w:t>-96.69</w:t>
            </w:r>
          </w:p>
          <w:p w:rsidR="001250FE" w:rsidRDefault="001250FE" w:rsidP="00433616">
            <w:pPr>
              <w:pStyle w:val="table1"/>
              <w:tabs>
                <w:tab w:val="left" w:pos="970"/>
              </w:tabs>
              <w:rPr>
                <w:b/>
              </w:rPr>
            </w:pPr>
            <w:r>
              <w:t>NDVI</w:t>
            </w:r>
            <w:r>
              <w:tab/>
              <w:t>0.5130</w:t>
            </w:r>
          </w:p>
          <w:p w:rsidR="001250FE" w:rsidRDefault="001250FE" w:rsidP="00433616">
            <w:pPr>
              <w:pStyle w:val="table1"/>
              <w:tabs>
                <w:tab w:val="left" w:pos="970"/>
              </w:tabs>
              <w:rPr>
                <w:b/>
              </w:rPr>
            </w:pPr>
            <w:r>
              <w:t>LI</w:t>
            </w:r>
            <w:r>
              <w:tab/>
              <w:t>5722.43</w:t>
            </w:r>
          </w:p>
          <w:p w:rsidR="001250FE" w:rsidRDefault="001250FE" w:rsidP="00433616">
            <w:pPr>
              <w:pStyle w:val="table1"/>
              <w:tabs>
                <w:tab w:val="left" w:pos="714"/>
              </w:tabs>
            </w:pPr>
          </w:p>
          <w:p w:rsidR="001250FE" w:rsidRDefault="001250FE" w:rsidP="00433616"/>
        </w:tc>
      </w:tr>
      <w:tr w:rsidR="001250FE" w:rsidTr="009A1E28">
        <w:tc>
          <w:tcPr>
            <w:tcW w:w="5976" w:type="dxa"/>
            <w:tcBorders>
              <w:top w:val="nil"/>
              <w:bottom w:val="single" w:sz="4" w:space="0" w:color="BFBFBF" w:themeColor="background1" w:themeShade="BF"/>
            </w:tcBorders>
          </w:tcPr>
          <w:p w:rsidR="001250FE" w:rsidRPr="00343175" w:rsidRDefault="001250FE" w:rsidP="00433616">
            <w:pPr>
              <w:pStyle w:val="table1"/>
              <w:rPr>
                <w:b/>
              </w:rPr>
            </w:pPr>
            <w:r w:rsidRPr="00343175">
              <w:rPr>
                <w:b/>
              </w:rPr>
              <w:t>Region</w:t>
            </w:r>
            <w:r>
              <w:rPr>
                <w:b/>
              </w:rPr>
              <w:t>s</w:t>
            </w:r>
            <w:r w:rsidRPr="00343175">
              <w:rPr>
                <w:b/>
              </w:rPr>
              <w:t xml:space="preserve"> 2 &amp; 3</w:t>
            </w:r>
          </w:p>
          <w:p w:rsidR="001250FE" w:rsidRDefault="001250FE" w:rsidP="00433616">
            <w:pPr>
              <w:pStyle w:val="table1"/>
            </w:pPr>
            <w:r>
              <w:rPr>
                <w:noProof/>
                <w:lang w:eastAsia="en-AU"/>
              </w:rPr>
              <w:drawing>
                <wp:inline distT="0" distB="0" distL="0" distR="0">
                  <wp:extent cx="3263460" cy="2520000"/>
                  <wp:effectExtent l="19050" t="0" r="0" b="0"/>
                  <wp:docPr id="11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7" cstate="email"/>
                          <a:srcRect/>
                          <a:stretch>
                            <a:fillRect/>
                          </a:stretch>
                        </pic:blipFill>
                        <pic:spPr bwMode="auto">
                          <a:xfrm>
                            <a:off x="0" y="0"/>
                            <a:ext cx="3263460" cy="2520000"/>
                          </a:xfrm>
                          <a:prstGeom prst="rect">
                            <a:avLst/>
                          </a:prstGeom>
                          <a:noFill/>
                          <a:ln w="9525">
                            <a:noFill/>
                            <a:miter lim="800000"/>
                            <a:headEnd/>
                            <a:tailEnd/>
                          </a:ln>
                        </pic:spPr>
                      </pic:pic>
                    </a:graphicData>
                  </a:graphic>
                </wp:inline>
              </w:drawing>
            </w:r>
          </w:p>
          <w:p w:rsidR="001250FE" w:rsidRPr="005E6D2A" w:rsidRDefault="001250FE" w:rsidP="00433616">
            <w:pPr>
              <w:pStyle w:val="table1"/>
            </w:pPr>
          </w:p>
        </w:tc>
        <w:tc>
          <w:tcPr>
            <w:tcW w:w="2546" w:type="dxa"/>
            <w:tcBorders>
              <w:top w:val="nil"/>
              <w:bottom w:val="single" w:sz="4" w:space="0" w:color="BFBFBF" w:themeColor="background1" w:themeShade="BF"/>
            </w:tcBorders>
          </w:tcPr>
          <w:p w:rsidR="001250FE" w:rsidRPr="00FE4934" w:rsidRDefault="001250FE" w:rsidP="00433616">
            <w:pPr>
              <w:pStyle w:val="table1"/>
              <w:rPr>
                <w:b/>
              </w:rPr>
            </w:pPr>
            <w:r w:rsidRPr="00FE4934">
              <w:rPr>
                <w:b/>
              </w:rPr>
              <w:t>Mean layer values</w:t>
            </w:r>
          </w:p>
          <w:p w:rsidR="001250FE" w:rsidRDefault="001250FE" w:rsidP="00433616">
            <w:pPr>
              <w:pStyle w:val="table1"/>
              <w:tabs>
                <w:tab w:val="left" w:pos="970"/>
              </w:tabs>
              <w:rPr>
                <w:b/>
              </w:rPr>
            </w:pPr>
            <w:r>
              <w:t>Coastal</w:t>
            </w:r>
            <w:r>
              <w:tab/>
              <w:t>265.00</w:t>
            </w:r>
          </w:p>
          <w:p w:rsidR="001250FE" w:rsidRDefault="001250FE" w:rsidP="00433616">
            <w:pPr>
              <w:pStyle w:val="table1"/>
              <w:tabs>
                <w:tab w:val="left" w:pos="970"/>
              </w:tabs>
              <w:rPr>
                <w:b/>
              </w:rPr>
            </w:pPr>
            <w:r>
              <w:t>Blue</w:t>
            </w:r>
            <w:r>
              <w:tab/>
              <w:t>519.10</w:t>
            </w:r>
          </w:p>
          <w:p w:rsidR="001250FE" w:rsidRDefault="001250FE" w:rsidP="00433616">
            <w:pPr>
              <w:pStyle w:val="table1"/>
              <w:tabs>
                <w:tab w:val="left" w:pos="970"/>
              </w:tabs>
              <w:rPr>
                <w:b/>
              </w:rPr>
            </w:pPr>
            <w:r>
              <w:t>Green</w:t>
            </w:r>
            <w:r>
              <w:tab/>
              <w:t>959.26</w:t>
            </w:r>
          </w:p>
          <w:p w:rsidR="001250FE" w:rsidRDefault="001250FE" w:rsidP="00433616">
            <w:pPr>
              <w:pStyle w:val="table1"/>
              <w:tabs>
                <w:tab w:val="left" w:pos="970"/>
              </w:tabs>
              <w:rPr>
                <w:b/>
              </w:rPr>
            </w:pPr>
            <w:r>
              <w:t>Yellow</w:t>
            </w:r>
            <w:r>
              <w:tab/>
              <w:t>1103.07</w:t>
            </w:r>
          </w:p>
          <w:p w:rsidR="001250FE" w:rsidRDefault="001250FE" w:rsidP="00433616">
            <w:pPr>
              <w:pStyle w:val="table1"/>
              <w:tabs>
                <w:tab w:val="left" w:pos="970"/>
              </w:tabs>
              <w:rPr>
                <w:b/>
              </w:rPr>
            </w:pPr>
            <w:r>
              <w:t>Red</w:t>
            </w:r>
            <w:r>
              <w:tab/>
              <w:t>1077.75</w:t>
            </w:r>
          </w:p>
          <w:p w:rsidR="001250FE" w:rsidRDefault="001250FE" w:rsidP="00433616">
            <w:pPr>
              <w:pStyle w:val="table1"/>
              <w:tabs>
                <w:tab w:val="left" w:pos="970"/>
              </w:tabs>
              <w:rPr>
                <w:b/>
              </w:rPr>
            </w:pPr>
            <w:r>
              <w:t>Red edge</w:t>
            </w:r>
            <w:r>
              <w:tab/>
              <w:t>2186.06</w:t>
            </w:r>
          </w:p>
          <w:p w:rsidR="001250FE" w:rsidRDefault="001250FE" w:rsidP="00433616">
            <w:pPr>
              <w:pStyle w:val="table1"/>
              <w:tabs>
                <w:tab w:val="left" w:pos="970"/>
              </w:tabs>
              <w:rPr>
                <w:b/>
              </w:rPr>
            </w:pPr>
            <w:r>
              <w:t>NIR1</w:t>
            </w:r>
            <w:r>
              <w:tab/>
              <w:t>2631.40</w:t>
            </w:r>
          </w:p>
          <w:p w:rsidR="001250FE" w:rsidRDefault="001250FE" w:rsidP="00433616">
            <w:pPr>
              <w:pStyle w:val="table1"/>
              <w:tabs>
                <w:tab w:val="left" w:pos="970"/>
              </w:tabs>
            </w:pPr>
            <w:r>
              <w:t>NIR2</w:t>
            </w:r>
            <w:r>
              <w:tab/>
              <w:t>2515.30</w:t>
            </w:r>
          </w:p>
          <w:p w:rsidR="001250FE" w:rsidRDefault="001250FE" w:rsidP="00433616">
            <w:pPr>
              <w:pStyle w:val="table1"/>
              <w:tabs>
                <w:tab w:val="left" w:pos="714"/>
              </w:tabs>
              <w:rPr>
                <w:b/>
              </w:rPr>
            </w:pPr>
          </w:p>
          <w:p w:rsidR="001250FE" w:rsidRDefault="001250FE" w:rsidP="00433616">
            <w:pPr>
              <w:pStyle w:val="table1"/>
              <w:tabs>
                <w:tab w:val="left" w:pos="714"/>
              </w:tabs>
              <w:rPr>
                <w:b/>
              </w:rPr>
            </w:pPr>
            <w:r w:rsidRPr="00FE4934">
              <w:rPr>
                <w:b/>
              </w:rPr>
              <w:t>Ratio</w:t>
            </w:r>
            <w:r>
              <w:t xml:space="preserve"> </w:t>
            </w:r>
            <w:r w:rsidRPr="00FE4934">
              <w:rPr>
                <w:b/>
              </w:rPr>
              <w:t>values</w:t>
            </w:r>
          </w:p>
          <w:p w:rsidR="001250FE" w:rsidRDefault="001250FE" w:rsidP="00433616">
            <w:pPr>
              <w:pStyle w:val="table1"/>
              <w:tabs>
                <w:tab w:val="left" w:pos="970"/>
              </w:tabs>
              <w:rPr>
                <w:b/>
              </w:rPr>
            </w:pPr>
            <w:r>
              <w:t>EVI</w:t>
            </w:r>
            <w:r>
              <w:tab/>
              <w:t>0.7061</w:t>
            </w:r>
          </w:p>
          <w:p w:rsidR="001250FE" w:rsidRDefault="001250FE" w:rsidP="00433616">
            <w:pPr>
              <w:pStyle w:val="table1"/>
              <w:tabs>
                <w:tab w:val="left" w:pos="970"/>
              </w:tabs>
              <w:rPr>
                <w:b/>
              </w:rPr>
            </w:pPr>
            <w:r>
              <w:t>FDI</w:t>
            </w:r>
            <w:r>
              <w:tab/>
              <w:t>-189.86</w:t>
            </w:r>
          </w:p>
          <w:p w:rsidR="001250FE" w:rsidRDefault="001250FE" w:rsidP="00433616">
            <w:pPr>
              <w:pStyle w:val="table1"/>
              <w:tabs>
                <w:tab w:val="left" w:pos="970"/>
              </w:tabs>
              <w:rPr>
                <w:b/>
              </w:rPr>
            </w:pPr>
            <w:r>
              <w:t>NDVI</w:t>
            </w:r>
            <w:r>
              <w:tab/>
              <w:t>0.4001</w:t>
            </w:r>
          </w:p>
          <w:p w:rsidR="001250FE" w:rsidRDefault="001250FE" w:rsidP="00433616">
            <w:pPr>
              <w:pStyle w:val="table1"/>
              <w:tabs>
                <w:tab w:val="left" w:pos="970"/>
              </w:tabs>
              <w:rPr>
                <w:b/>
              </w:rPr>
            </w:pPr>
            <w:r>
              <w:t>LI</w:t>
            </w:r>
            <w:r>
              <w:tab/>
              <w:t>4182.25</w:t>
            </w:r>
          </w:p>
          <w:p w:rsidR="001250FE" w:rsidRDefault="001250FE" w:rsidP="00433616">
            <w:pPr>
              <w:pStyle w:val="table1"/>
              <w:tabs>
                <w:tab w:val="left" w:pos="714"/>
              </w:tabs>
            </w:pPr>
          </w:p>
          <w:p w:rsidR="001250FE" w:rsidRDefault="001250FE" w:rsidP="00433616">
            <w:pPr>
              <w:pStyle w:val="table1"/>
            </w:pPr>
          </w:p>
        </w:tc>
      </w:tr>
    </w:tbl>
    <w:p w:rsidR="001250FE" w:rsidRDefault="001250FE" w:rsidP="00433616"/>
    <w:p w:rsidR="001250FE" w:rsidRPr="009C154D" w:rsidRDefault="001250FE" w:rsidP="00433616">
      <w:pPr>
        <w:pStyle w:val="Heading3"/>
      </w:pPr>
      <w:bookmarkStart w:id="206" w:name="_Toc389819429"/>
      <w:r w:rsidRPr="00474C23">
        <w:rPr>
          <w:i/>
        </w:rPr>
        <w:t>Melaleuca</w:t>
      </w:r>
      <w:r>
        <w:rPr>
          <w:i/>
        </w:rPr>
        <w:t xml:space="preserve"> </w:t>
      </w:r>
      <w:r w:rsidRPr="009C154D">
        <w:t>woodland and open forest</w:t>
      </w:r>
      <w:bookmarkEnd w:id="206"/>
    </w:p>
    <w:p w:rsidR="001250FE" w:rsidRDefault="001250FE" w:rsidP="00433616">
      <w:r w:rsidRPr="0004120B">
        <w:t>The classes</w:t>
      </w:r>
      <w:r>
        <w:rPr>
          <w:i/>
        </w:rPr>
        <w:t xml:space="preserve"> </w:t>
      </w:r>
      <w:r w:rsidRPr="00C27241">
        <w:rPr>
          <w:i/>
        </w:rPr>
        <w:t>Melaleuca</w:t>
      </w:r>
      <w:r>
        <w:t xml:space="preserve"> woodland and </w:t>
      </w:r>
      <w:r w:rsidRPr="0004120B">
        <w:rPr>
          <w:i/>
        </w:rPr>
        <w:t>Melaleuca</w:t>
      </w:r>
      <w:r>
        <w:t xml:space="preserve"> open forest typically contain </w:t>
      </w:r>
      <w:r w:rsidRPr="0004120B">
        <w:rPr>
          <w:i/>
        </w:rPr>
        <w:t xml:space="preserve">M. </w:t>
      </w:r>
      <w:proofErr w:type="spellStart"/>
      <w:r w:rsidRPr="0004120B">
        <w:rPr>
          <w:i/>
        </w:rPr>
        <w:t>cajaputi</w:t>
      </w:r>
      <w:proofErr w:type="spellEnd"/>
      <w:r>
        <w:t xml:space="preserve"> and </w:t>
      </w:r>
      <w:r w:rsidRPr="0004120B">
        <w:rPr>
          <w:i/>
        </w:rPr>
        <w:t xml:space="preserve">M. </w:t>
      </w:r>
      <w:proofErr w:type="spellStart"/>
      <w:r w:rsidRPr="0004120B">
        <w:rPr>
          <w:i/>
        </w:rPr>
        <w:t>viridiflora</w:t>
      </w:r>
      <w:proofErr w:type="spellEnd"/>
      <w:r>
        <w:t xml:space="preserve"> in the northern regions and at the edges of the floodplain, and </w:t>
      </w:r>
      <w:r w:rsidRPr="0004120B">
        <w:rPr>
          <w:i/>
        </w:rPr>
        <w:t>M</w:t>
      </w:r>
      <w:r>
        <w:rPr>
          <w:i/>
        </w:rPr>
        <w:t>.</w:t>
      </w:r>
      <w:r w:rsidRPr="0004120B">
        <w:rPr>
          <w:i/>
        </w:rPr>
        <w:t xml:space="preserve"> </w:t>
      </w:r>
      <w:proofErr w:type="spellStart"/>
      <w:r w:rsidRPr="0004120B">
        <w:rPr>
          <w:i/>
        </w:rPr>
        <w:t>leucadendra</w:t>
      </w:r>
      <w:proofErr w:type="spellEnd"/>
      <w:r>
        <w:t xml:space="preserve"> in the </w:t>
      </w:r>
      <w:proofErr w:type="spellStart"/>
      <w:r>
        <w:t>backswamps</w:t>
      </w:r>
      <w:proofErr w:type="spellEnd"/>
      <w:r>
        <w:t xml:space="preserve"> that are inundated for most of the year</w:t>
      </w:r>
      <w:r>
        <w:rPr>
          <w:noProof/>
        </w:rPr>
        <w:t> (Finlayson et al</w:t>
      </w:r>
      <w:r w:rsidR="00C21B07">
        <w:rPr>
          <w:noProof/>
        </w:rPr>
        <w:t>.</w:t>
      </w:r>
      <w:r>
        <w:rPr>
          <w:noProof/>
        </w:rPr>
        <w:t xml:space="preserve"> 1989)</w:t>
      </w:r>
      <w:r>
        <w:t>. Woodland communities have 10</w:t>
      </w:r>
      <w:r w:rsidR="00C21B07">
        <w:t>–</w:t>
      </w:r>
      <w:r w:rsidRPr="009D340D">
        <w:t>50</w:t>
      </w:r>
      <w:r>
        <w:t xml:space="preserve">% woody cover (covering 5039 ha), whereas </w:t>
      </w:r>
      <w:r w:rsidR="00C21B07">
        <w:t>open forest communities have 50–</w:t>
      </w:r>
      <w:r>
        <w:t>70% cover (covering 821.8 ha). These communitie</w:t>
      </w:r>
      <w:r w:rsidR="00C21B07">
        <w:t>s are typically inundated for 5–</w:t>
      </w:r>
      <w:r>
        <w:t xml:space="preserve">8 months of the year.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rPr>
          <w:jc w:val="center"/>
        </w:trPr>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00" name="Picture 8" descr="IDLcfTempFile148065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8"/>
                          <pic:cNvPicPr>
                            <a:picLocks noChangeAspect="1"/>
                          </pic:cNvPicPr>
                        </pic:nvPicPr>
                        <pic:blipFill>
                          <a:blip r:embed="rId98"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99" name="Picture 7" descr="IDLcfTempFile148065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7"/>
                          <pic:cNvPicPr>
                            <a:picLocks noChangeAspect="1"/>
                          </pic:cNvPicPr>
                        </pic:nvPicPr>
                        <pic:blipFill>
                          <a:blip r:embed="rId99"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(b)</w:t>
            </w:r>
          </w:p>
        </w:tc>
      </w:tr>
      <w:tr w:rsidR="001250FE" w:rsidTr="009A1E28">
        <w:trPr>
          <w:jc w:val="center"/>
        </w:trPr>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01" name="Picture 9" descr="IDLcfTempFile148065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9"/>
                          <pic:cNvPicPr>
                            <a:picLocks noChangeAspect="1"/>
                          </pic:cNvPicPr>
                        </pic:nvPicPr>
                        <pic:blipFill>
                          <a:blip r:embed="rId100"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rPr>
                <w:rFonts w:ascii="Arial Bold" w:hAnsi="Arial Bold"/>
                <w:bCs/>
              </w:rPr>
            </w:pPr>
            <w:r>
              <w:rPr>
                <w:noProof/>
                <w:lang w:eastAsia="en-AU"/>
              </w:rPr>
              <w:drawing>
                <wp:inline distT="0" distB="0" distL="0" distR="0">
                  <wp:extent cx="2892361" cy="2160000"/>
                  <wp:effectExtent l="19050" t="0" r="3239" b="0"/>
                  <wp:docPr id="104" name="Picture 12" descr="IDLcfTempFile1480652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93"/>
                          <pic:cNvPicPr>
                            <a:picLocks noChangeAspect="1"/>
                          </pic:cNvPicPr>
                        </pic:nvPicPr>
                        <pic:blipFill>
                          <a:blip r:embed="rId101"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(d)</w:t>
            </w:r>
          </w:p>
        </w:tc>
      </w:tr>
      <w:tr w:rsidR="001250FE" w:rsidTr="009A1E28">
        <w:trPr>
          <w:jc w:val="center"/>
        </w:trPr>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03" name="Picture 11" descr="IDLcfTempFile148065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92"/>
                          <pic:cNvPicPr>
                            <a:picLocks noChangeAspect="1"/>
                          </pic:cNvPicPr>
                        </pic:nvPicPr>
                        <pic:blipFill>
                          <a:blip r:embed="rId102"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Pr="002773EA" w:rsidRDefault="001250FE" w:rsidP="00433616">
            <w:pPr>
              <w:pStyle w:val="table1"/>
              <w:jc w:val="center"/>
            </w:pPr>
            <w:r>
              <w:rPr>
                <w:noProof/>
                <w:lang w:eastAsia="en-AU"/>
              </w:rPr>
              <w:drawing>
                <wp:inline distT="0" distB="0" distL="0" distR="0">
                  <wp:extent cx="2892361" cy="2160000"/>
                  <wp:effectExtent l="19050" t="0" r="3239" b="0"/>
                  <wp:docPr id="102" name="Picture 10" descr="IDLcfTempFile148065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90"/>
                          <pic:cNvPicPr>
                            <a:picLocks noChangeAspect="1"/>
                          </pic:cNvPicPr>
                        </pic:nvPicPr>
                        <pic:blipFill>
                          <a:blip r:embed="rId103" cstate="email"/>
                          <a:stretch>
                            <a:fillRect/>
                          </a:stretch>
                        </pic:blipFill>
                        <pic:spPr>
                          <a:xfrm>
                            <a:off x="0" y="0"/>
                            <a:ext cx="2892361" cy="2160000"/>
                          </a:xfrm>
                          <a:prstGeom prst="rect">
                            <a:avLst/>
                          </a:prstGeom>
                        </pic:spPr>
                      </pic:pic>
                    </a:graphicData>
                  </a:graphic>
                </wp:inline>
              </w:drawing>
            </w:r>
          </w:p>
          <w:p w:rsidR="001250FE" w:rsidRPr="002773EA" w:rsidRDefault="001250FE" w:rsidP="00433616">
            <w:pPr>
              <w:pStyle w:val="table1"/>
              <w:keepNext/>
              <w:jc w:val="center"/>
            </w:pPr>
            <w:r w:rsidRPr="00021966">
              <w:t>(f)</w:t>
            </w:r>
          </w:p>
        </w:tc>
      </w:tr>
    </w:tbl>
    <w:p w:rsidR="001250FE" w:rsidRDefault="001250FE" w:rsidP="00433616">
      <w:pPr>
        <w:pStyle w:val="figurecaption"/>
      </w:pPr>
      <w:bookmarkStart w:id="207" w:name="_Ref374104168"/>
      <w:bookmarkStart w:id="208" w:name="_Toc394492000"/>
      <w:proofErr w:type="gramStart"/>
      <w:r w:rsidRPr="00C21B07">
        <w:rPr>
          <w:b/>
        </w:rPr>
        <w:t xml:space="preserve">Figure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00886F81" w:rsidRPr="00C21B07">
        <w:rPr>
          <w:b/>
        </w:rPr>
        <w:t>.</w:t>
      </w:r>
      <w:proofErr w:type="gramEnd"/>
      <w:r w:rsidR="00C43712" w:rsidRPr="00C21B07">
        <w:rPr>
          <w:b/>
        </w:rPr>
        <w:fldChar w:fldCharType="begin"/>
      </w:r>
      <w:r w:rsidR="00886F81" w:rsidRPr="00C21B07">
        <w:rPr>
          <w:b/>
        </w:rPr>
        <w:instrText xml:space="preserve"> SEQ Figure \* ARABIC \s 1 </w:instrText>
      </w:r>
      <w:r w:rsidR="00C43712" w:rsidRPr="00C21B07">
        <w:rPr>
          <w:b/>
        </w:rPr>
        <w:fldChar w:fldCharType="separate"/>
      </w:r>
      <w:r w:rsidR="004C7A2F">
        <w:rPr>
          <w:b/>
          <w:noProof/>
        </w:rPr>
        <w:t>3</w:t>
      </w:r>
      <w:r w:rsidR="00C43712" w:rsidRPr="00C21B07">
        <w:rPr>
          <w:b/>
        </w:rPr>
        <w:fldChar w:fldCharType="end"/>
      </w:r>
      <w:bookmarkEnd w:id="207"/>
      <w:r w:rsidR="00285C51">
        <w:rPr>
          <w:b/>
        </w:rPr>
        <w:t xml:space="preserve"> </w:t>
      </w:r>
      <w:r>
        <w:t xml:space="preserve"> Image chip showing a sample of </w:t>
      </w:r>
      <w:r w:rsidRPr="007564D3">
        <w:rPr>
          <w:i/>
        </w:rPr>
        <w:t xml:space="preserve">Melaleuca </w:t>
      </w:r>
      <w:r>
        <w:t>woodland (a) true colour RGB=5,3,2, (b) false colour RGB= 8,5,3, (c) False colour RGB= 8,6,2, (d) FDI, (e) LI, (f) CHM.</w:t>
      </w:r>
      <w:bookmarkEnd w:id="208"/>
    </w:p>
    <w:p w:rsidR="00C21B07" w:rsidRDefault="001250FE" w:rsidP="00433616">
      <w:r>
        <w:t xml:space="preserve">There were a number of cues valuable for the visual interpretation of </w:t>
      </w:r>
      <w:r w:rsidRPr="008042E7">
        <w:rPr>
          <w:i/>
        </w:rPr>
        <w:t>Melaleuca</w:t>
      </w:r>
      <w:r>
        <w:t xml:space="preserve"> woodland communities. Regions of </w:t>
      </w:r>
      <w:r w:rsidRPr="00F9145D">
        <w:t>woodland showed obvious trees with shadows. Trees are displayed as dark green in the RGB image (</w:t>
      </w:r>
      <w:fldSimple w:instr=" REF _Ref374104168 \h  \* MERGEFORMAT ">
        <w:r w:rsidR="004C7A2F" w:rsidRPr="004C7A2F">
          <w:t xml:space="preserve">Figure </w:t>
        </w:r>
        <w:r w:rsidR="004C7A2F" w:rsidRPr="004C7A2F">
          <w:rPr>
            <w:noProof/>
          </w:rPr>
          <w:t>4.3</w:t>
        </w:r>
      </w:fldSimple>
      <w:r w:rsidRPr="00F9145D">
        <w:t>a), and crimson to red in the NIR false colour image (</w:t>
      </w:r>
      <w:fldSimple w:instr=" REF _Ref374104168 \h  \* MERGEFORMAT ">
        <w:r w:rsidR="004C7A2F" w:rsidRPr="004C7A2F">
          <w:t xml:space="preserve">Figure </w:t>
        </w:r>
        <w:r w:rsidR="004C7A2F" w:rsidRPr="004C7A2F">
          <w:rPr>
            <w:noProof/>
          </w:rPr>
          <w:t>4.3</w:t>
        </w:r>
      </w:fldSimple>
      <w:r w:rsidRPr="00F9145D">
        <w:t>b). Across an object the trees were in an irregular pattern and spaced apart, and the texture was course and uneven. Within the CHM, trees (or clusters of trees) were obvious (</w:t>
      </w:r>
      <w:fldSimple w:instr=" REF _Ref374104168 \h  \* MERGEFORMAT ">
        <w:r w:rsidR="004C7A2F" w:rsidRPr="004C7A2F">
          <w:t xml:space="preserve">Figure </w:t>
        </w:r>
        <w:r w:rsidR="004C7A2F" w:rsidRPr="004C7A2F">
          <w:rPr>
            <w:noProof/>
          </w:rPr>
          <w:t>4.3</w:t>
        </w:r>
      </w:fldSimple>
      <w:r w:rsidRPr="00F9145D">
        <w:t xml:space="preserve">f). </w:t>
      </w:r>
      <w:fldSimple w:instr=" REF _Ref374085359 \h  \* MERGEFORMAT ">
        <w:r w:rsidR="004C7A2F" w:rsidRPr="004C7A2F">
          <w:t xml:space="preserve">Table </w:t>
        </w:r>
        <w:r w:rsidR="004C7A2F" w:rsidRPr="004C7A2F">
          <w:rPr>
            <w:noProof/>
          </w:rPr>
          <w:t>4.2</w:t>
        </w:r>
      </w:fldSimple>
      <w:r w:rsidRPr="00F9145D">
        <w:t xml:space="preserve"> displays</w:t>
      </w:r>
      <w:r>
        <w:t xml:space="preserve"> some of the values for features within the selected </w:t>
      </w:r>
      <w:r w:rsidRPr="00E41957">
        <w:rPr>
          <w:i/>
        </w:rPr>
        <w:t>Melaleuca</w:t>
      </w:r>
      <w:r>
        <w:t xml:space="preserve"> woodland object.</w:t>
      </w:r>
    </w:p>
    <w:p w:rsidR="00C21B07" w:rsidRDefault="00C21B07" w:rsidP="00433616">
      <w:pPr>
        <w:spacing w:after="0" w:line="240" w:lineRule="auto"/>
        <w:jc w:val="left"/>
      </w:pPr>
      <w:r>
        <w:br w:type="page"/>
      </w:r>
    </w:p>
    <w:p w:rsidR="001250FE" w:rsidRDefault="001250FE" w:rsidP="00433616">
      <w:pPr>
        <w:pStyle w:val="tablecaption"/>
      </w:pPr>
      <w:bookmarkStart w:id="209" w:name="_Ref374085359"/>
      <w:bookmarkStart w:id="210" w:name="_Toc383172883"/>
      <w:proofErr w:type="gramStart"/>
      <w:r w:rsidRPr="00B24866">
        <w:rPr>
          <w:b/>
        </w:rPr>
        <w:t xml:space="preserve">Table </w:t>
      </w:r>
      <w:proofErr w:type="gramEnd"/>
      <w:r w:rsidR="00C43712" w:rsidRPr="00B24866">
        <w:rPr>
          <w:b/>
        </w:rPr>
        <w:fldChar w:fldCharType="begin"/>
      </w:r>
      <w:r w:rsidR="006F4A04" w:rsidRPr="00B24866">
        <w:rPr>
          <w:b/>
        </w:rPr>
        <w:instrText xml:space="preserve"> STYLEREF 1 \s </w:instrText>
      </w:r>
      <w:r w:rsidR="00C43712" w:rsidRPr="00B24866">
        <w:rPr>
          <w:b/>
        </w:rPr>
        <w:fldChar w:fldCharType="separate"/>
      </w:r>
      <w:r w:rsidR="004C7A2F">
        <w:rPr>
          <w:b/>
          <w:noProof/>
        </w:rPr>
        <w:t>4</w:t>
      </w:r>
      <w:r w:rsidR="00C43712" w:rsidRPr="00B24866">
        <w:rPr>
          <w:b/>
        </w:rPr>
        <w:fldChar w:fldCharType="end"/>
      </w:r>
      <w:proofErr w:type="gramStart"/>
      <w:r w:rsidRPr="00B24866">
        <w:rPr>
          <w:b/>
        </w:rPr>
        <w:t>.</w:t>
      </w:r>
      <w:proofErr w:type="gramEnd"/>
      <w:r w:rsidR="00C43712" w:rsidRPr="00B24866">
        <w:rPr>
          <w:b/>
        </w:rPr>
        <w:fldChar w:fldCharType="begin"/>
      </w:r>
      <w:r w:rsidRPr="00B24866">
        <w:rPr>
          <w:b/>
        </w:rPr>
        <w:instrText xml:space="preserve"> SEQ Table \* ARABIC \s 1 </w:instrText>
      </w:r>
      <w:r w:rsidR="00C43712" w:rsidRPr="00B24866">
        <w:rPr>
          <w:b/>
        </w:rPr>
        <w:fldChar w:fldCharType="separate"/>
      </w:r>
      <w:r w:rsidR="004C7A2F">
        <w:rPr>
          <w:b/>
          <w:noProof/>
        </w:rPr>
        <w:t>2</w:t>
      </w:r>
      <w:r w:rsidR="00C43712" w:rsidRPr="00B24866">
        <w:rPr>
          <w:b/>
        </w:rPr>
        <w:fldChar w:fldCharType="end"/>
      </w:r>
      <w:bookmarkEnd w:id="209"/>
      <w:r w:rsidRPr="00B24866">
        <w:t xml:space="preserve"> </w:t>
      </w:r>
      <w:r w:rsidR="00285C51" w:rsidRPr="00B24866">
        <w:t xml:space="preserve"> </w:t>
      </w:r>
      <w:r w:rsidRPr="00B24866">
        <w:t xml:space="preserve">Object feature values for the selected </w:t>
      </w:r>
      <w:r w:rsidRPr="00B24866">
        <w:rPr>
          <w:i/>
        </w:rPr>
        <w:t>Melaleuca</w:t>
      </w:r>
      <w:r w:rsidRPr="00B24866">
        <w:t xml:space="preserve"> woodland object (top) and tree sub-objects (bottom).</w:t>
      </w:r>
      <w:bookmarkEnd w:id="210"/>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none" w:sz="0" w:space="0" w:color="auto"/>
          <w:insideV w:val="none" w:sz="0" w:space="0" w:color="auto"/>
        </w:tblBorders>
        <w:tblLook w:val="04A0"/>
      </w:tblPr>
      <w:tblGrid>
        <w:gridCol w:w="4296"/>
        <w:gridCol w:w="3042"/>
      </w:tblGrid>
      <w:tr w:rsidR="001250FE" w:rsidRPr="006B518F" w:rsidTr="00B24866">
        <w:tc>
          <w:tcPr>
            <w:tcW w:w="4296"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Object</w:t>
            </w:r>
          </w:p>
        </w:tc>
        <w:tc>
          <w:tcPr>
            <w:tcW w:w="3042"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Object feature values</w:t>
            </w:r>
          </w:p>
        </w:tc>
      </w:tr>
      <w:tr w:rsidR="001250FE" w:rsidTr="00B24866">
        <w:tc>
          <w:tcPr>
            <w:tcW w:w="4296" w:type="dxa"/>
            <w:tcBorders>
              <w:top w:val="single" w:sz="4" w:space="0" w:color="BFBFBF" w:themeColor="background1" w:themeShade="BF"/>
            </w:tcBorders>
            <w:vAlign w:val="center"/>
          </w:tcPr>
          <w:p w:rsidR="001250FE" w:rsidRDefault="001250FE" w:rsidP="00433616">
            <w:pPr>
              <w:jc w:val="center"/>
            </w:pPr>
            <w:r>
              <w:rPr>
                <w:noProof/>
                <w:lang w:eastAsia="en-AU"/>
              </w:rPr>
              <w:drawing>
                <wp:inline distT="0" distB="0" distL="0" distR="0">
                  <wp:extent cx="2503626" cy="2809875"/>
                  <wp:effectExtent l="19050" t="0" r="0" b="0"/>
                  <wp:docPr id="11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4" cstate="email"/>
                          <a:srcRect/>
                          <a:stretch>
                            <a:fillRect/>
                          </a:stretch>
                        </pic:blipFill>
                        <pic:spPr bwMode="auto">
                          <a:xfrm>
                            <a:off x="0" y="0"/>
                            <a:ext cx="2505075" cy="2809875"/>
                          </a:xfrm>
                          <a:prstGeom prst="rect">
                            <a:avLst/>
                          </a:prstGeom>
                          <a:noFill/>
                          <a:ln w="9525">
                            <a:noFill/>
                            <a:miter lim="800000"/>
                            <a:headEnd/>
                            <a:tailEnd/>
                          </a:ln>
                        </pic:spPr>
                      </pic:pic>
                    </a:graphicData>
                  </a:graphic>
                </wp:inline>
              </w:drawing>
            </w:r>
          </w:p>
        </w:tc>
        <w:tc>
          <w:tcPr>
            <w:tcW w:w="3042" w:type="dxa"/>
            <w:tcBorders>
              <w:top w:val="single" w:sz="4" w:space="0" w:color="BFBFBF" w:themeColor="background1" w:themeShade="BF"/>
            </w:tcBorders>
          </w:tcPr>
          <w:p w:rsidR="001250FE" w:rsidRPr="001F3B4E" w:rsidRDefault="001250FE" w:rsidP="00433616">
            <w:pPr>
              <w:pStyle w:val="table1"/>
              <w:tabs>
                <w:tab w:val="left" w:pos="1091"/>
              </w:tabs>
              <w:rPr>
                <w:b/>
              </w:rPr>
            </w:pPr>
            <w:r w:rsidRPr="008042E7">
              <w:rPr>
                <w:b/>
              </w:rPr>
              <w:t>Mean layer values</w:t>
            </w:r>
          </w:p>
          <w:p w:rsidR="001250FE" w:rsidRDefault="001250FE" w:rsidP="00433616">
            <w:pPr>
              <w:pStyle w:val="table1"/>
              <w:tabs>
                <w:tab w:val="left" w:pos="1091"/>
              </w:tabs>
              <w:rPr>
                <w:b/>
              </w:rPr>
            </w:pPr>
            <w:r>
              <w:t>Coastal</w:t>
            </w:r>
            <w:r>
              <w:tab/>
              <w:t>218.38</w:t>
            </w:r>
          </w:p>
          <w:p w:rsidR="001250FE" w:rsidRDefault="001250FE" w:rsidP="00433616">
            <w:pPr>
              <w:pStyle w:val="table1"/>
              <w:tabs>
                <w:tab w:val="left" w:pos="1091"/>
              </w:tabs>
              <w:rPr>
                <w:b/>
              </w:rPr>
            </w:pPr>
            <w:r>
              <w:t>Blue</w:t>
            </w:r>
            <w:r>
              <w:tab/>
              <w:t>377.71</w:t>
            </w:r>
          </w:p>
          <w:p w:rsidR="001250FE" w:rsidRDefault="001250FE" w:rsidP="00433616">
            <w:pPr>
              <w:pStyle w:val="table1"/>
              <w:tabs>
                <w:tab w:val="left" w:pos="1091"/>
              </w:tabs>
              <w:rPr>
                <w:b/>
              </w:rPr>
            </w:pPr>
            <w:r>
              <w:t>Green</w:t>
            </w:r>
            <w:r>
              <w:tab/>
              <w:t>678.33</w:t>
            </w:r>
          </w:p>
          <w:p w:rsidR="001250FE" w:rsidRDefault="001250FE" w:rsidP="00433616">
            <w:pPr>
              <w:pStyle w:val="table1"/>
              <w:tabs>
                <w:tab w:val="left" w:pos="1091"/>
              </w:tabs>
              <w:rPr>
                <w:b/>
              </w:rPr>
            </w:pPr>
            <w:r>
              <w:t>Yellow</w:t>
            </w:r>
            <w:r>
              <w:tab/>
              <w:t>730.54</w:t>
            </w:r>
          </w:p>
          <w:p w:rsidR="001250FE" w:rsidRDefault="001250FE" w:rsidP="00433616">
            <w:pPr>
              <w:pStyle w:val="table1"/>
              <w:tabs>
                <w:tab w:val="left" w:pos="1091"/>
              </w:tabs>
              <w:rPr>
                <w:b/>
              </w:rPr>
            </w:pPr>
            <w:r>
              <w:t>Red</w:t>
            </w:r>
            <w:r>
              <w:tab/>
              <w:t>696.94</w:t>
            </w:r>
          </w:p>
          <w:p w:rsidR="001250FE" w:rsidRDefault="001250FE" w:rsidP="00433616">
            <w:pPr>
              <w:pStyle w:val="table1"/>
              <w:tabs>
                <w:tab w:val="left" w:pos="1091"/>
              </w:tabs>
              <w:rPr>
                <w:b/>
              </w:rPr>
            </w:pPr>
            <w:r>
              <w:t>Red edge</w:t>
            </w:r>
            <w:r>
              <w:tab/>
              <w:t>1689.63</w:t>
            </w:r>
          </w:p>
          <w:p w:rsidR="001250FE" w:rsidRDefault="001250FE" w:rsidP="00433616">
            <w:pPr>
              <w:pStyle w:val="table1"/>
              <w:tabs>
                <w:tab w:val="left" w:pos="1091"/>
              </w:tabs>
              <w:rPr>
                <w:b/>
              </w:rPr>
            </w:pPr>
            <w:r>
              <w:t>NIR1</w:t>
            </w:r>
            <w:r>
              <w:tab/>
              <w:t>2248.19</w:t>
            </w:r>
          </w:p>
          <w:p w:rsidR="001250FE" w:rsidRDefault="001250FE" w:rsidP="00433616">
            <w:pPr>
              <w:pStyle w:val="table1"/>
              <w:tabs>
                <w:tab w:val="left" w:pos="1091"/>
              </w:tabs>
            </w:pPr>
            <w:r>
              <w:t>NIR2</w:t>
            </w:r>
            <w:r>
              <w:tab/>
              <w:t>2169.05</w:t>
            </w:r>
          </w:p>
          <w:p w:rsidR="001250FE" w:rsidRPr="00EC2D09" w:rsidRDefault="001250FE" w:rsidP="00433616">
            <w:pPr>
              <w:pStyle w:val="table1"/>
              <w:tabs>
                <w:tab w:val="left" w:pos="1091"/>
              </w:tabs>
            </w:pPr>
            <w:r w:rsidRPr="00EC2D09">
              <w:t>CHM</w:t>
            </w:r>
            <w:r w:rsidRPr="00EC2D09">
              <w:tab/>
              <w:t>2.478</w:t>
            </w:r>
          </w:p>
          <w:p w:rsidR="001250FE" w:rsidRDefault="001250FE" w:rsidP="00433616">
            <w:pPr>
              <w:pStyle w:val="table1"/>
              <w:tabs>
                <w:tab w:val="left" w:pos="1091"/>
              </w:tabs>
              <w:rPr>
                <w:b/>
              </w:rPr>
            </w:pPr>
          </w:p>
          <w:p w:rsidR="001250FE" w:rsidRPr="001F3B4E" w:rsidRDefault="001250FE" w:rsidP="00433616">
            <w:pPr>
              <w:pStyle w:val="table1"/>
              <w:tabs>
                <w:tab w:val="left" w:pos="1091"/>
              </w:tabs>
              <w:rPr>
                <w:b/>
              </w:rPr>
            </w:pPr>
            <w:r w:rsidRPr="008042E7">
              <w:rPr>
                <w:b/>
              </w:rPr>
              <w:t>Ratio values</w:t>
            </w:r>
          </w:p>
          <w:p w:rsidR="001250FE" w:rsidRDefault="001250FE" w:rsidP="00433616">
            <w:pPr>
              <w:pStyle w:val="table1"/>
              <w:tabs>
                <w:tab w:val="left" w:pos="1091"/>
              </w:tabs>
              <w:rPr>
                <w:b/>
              </w:rPr>
            </w:pPr>
            <w:r>
              <w:t>EVI</w:t>
            </w:r>
            <w:r>
              <w:tab/>
              <w:t>1.046</w:t>
            </w:r>
          </w:p>
          <w:p w:rsidR="001250FE" w:rsidRDefault="001250FE" w:rsidP="00433616">
            <w:pPr>
              <w:pStyle w:val="table1"/>
              <w:tabs>
                <w:tab w:val="left" w:pos="1091"/>
              </w:tabs>
              <w:rPr>
                <w:b/>
              </w:rPr>
            </w:pPr>
            <w:r>
              <w:t>FDI</w:t>
            </w:r>
            <w:r>
              <w:tab/>
              <w:t>101.71</w:t>
            </w:r>
          </w:p>
          <w:p w:rsidR="001250FE" w:rsidRDefault="001250FE" w:rsidP="00433616">
            <w:pPr>
              <w:pStyle w:val="table1"/>
              <w:tabs>
                <w:tab w:val="left" w:pos="1091"/>
              </w:tabs>
              <w:rPr>
                <w:b/>
              </w:rPr>
            </w:pPr>
            <w:r>
              <w:t>NDVI</w:t>
            </w:r>
            <w:r>
              <w:tab/>
              <w:t>0.5267</w:t>
            </w:r>
          </w:p>
          <w:p w:rsidR="001250FE" w:rsidRDefault="001250FE" w:rsidP="00433616">
            <w:pPr>
              <w:pStyle w:val="table1"/>
              <w:tabs>
                <w:tab w:val="left" w:pos="1091"/>
              </w:tabs>
              <w:rPr>
                <w:b/>
              </w:rPr>
            </w:pPr>
            <w:r>
              <w:t>LI</w:t>
            </w:r>
            <w:r>
              <w:tab/>
              <w:t>3480.97</w:t>
            </w:r>
          </w:p>
          <w:p w:rsidR="001250FE" w:rsidRDefault="001250FE" w:rsidP="00433616">
            <w:pPr>
              <w:pStyle w:val="table1"/>
              <w:tabs>
                <w:tab w:val="left" w:pos="1091"/>
              </w:tabs>
            </w:pPr>
          </w:p>
        </w:tc>
      </w:tr>
      <w:tr w:rsidR="001250FE" w:rsidTr="00B24866">
        <w:tc>
          <w:tcPr>
            <w:tcW w:w="4296" w:type="dxa"/>
          </w:tcPr>
          <w:p w:rsidR="001250FE" w:rsidRPr="000806FC" w:rsidRDefault="001250FE" w:rsidP="00433616">
            <w:r>
              <w:rPr>
                <w:noProof/>
                <w:lang w:eastAsia="en-AU"/>
              </w:rPr>
              <w:drawing>
                <wp:inline distT="0" distB="0" distL="0" distR="0">
                  <wp:extent cx="2554678" cy="2880000"/>
                  <wp:effectExtent l="19050" t="0" r="0" b="0"/>
                  <wp:docPr id="11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5" cstate="email"/>
                          <a:srcRect/>
                          <a:stretch>
                            <a:fillRect/>
                          </a:stretch>
                        </pic:blipFill>
                        <pic:spPr bwMode="auto">
                          <a:xfrm>
                            <a:off x="0" y="0"/>
                            <a:ext cx="2554678" cy="2880000"/>
                          </a:xfrm>
                          <a:prstGeom prst="rect">
                            <a:avLst/>
                          </a:prstGeom>
                          <a:noFill/>
                          <a:ln w="9525">
                            <a:noFill/>
                            <a:miter lim="800000"/>
                            <a:headEnd/>
                            <a:tailEnd/>
                          </a:ln>
                        </pic:spPr>
                      </pic:pic>
                    </a:graphicData>
                  </a:graphic>
                </wp:inline>
              </w:drawing>
            </w:r>
          </w:p>
        </w:tc>
        <w:tc>
          <w:tcPr>
            <w:tcW w:w="3042" w:type="dxa"/>
          </w:tcPr>
          <w:p w:rsidR="001250FE" w:rsidRPr="001F3B4E" w:rsidRDefault="001250FE" w:rsidP="00433616">
            <w:pPr>
              <w:pStyle w:val="table1"/>
              <w:tabs>
                <w:tab w:val="left" w:pos="1091"/>
              </w:tabs>
              <w:rPr>
                <w:b/>
              </w:rPr>
            </w:pPr>
            <w:r w:rsidRPr="001F3B4E">
              <w:rPr>
                <w:b/>
              </w:rPr>
              <w:t>Re</w:t>
            </w:r>
            <w:r>
              <w:rPr>
                <w:b/>
              </w:rPr>
              <w:t>lative</w:t>
            </w:r>
            <w:r w:rsidRPr="001F3B4E">
              <w:rPr>
                <w:b/>
              </w:rPr>
              <w:t xml:space="preserve"> area of sub-objects</w:t>
            </w:r>
          </w:p>
          <w:p w:rsidR="001250FE" w:rsidRDefault="001250FE" w:rsidP="00433616">
            <w:pPr>
              <w:pStyle w:val="table1"/>
              <w:tabs>
                <w:tab w:val="left" w:pos="1091"/>
              </w:tabs>
            </w:pPr>
            <w:r>
              <w:t>Tree</w:t>
            </w:r>
            <w:r>
              <w:tab/>
              <w:t>26.5%</w:t>
            </w:r>
          </w:p>
        </w:tc>
      </w:tr>
    </w:tbl>
    <w:p w:rsidR="001250FE" w:rsidRDefault="001250FE" w:rsidP="00433616"/>
    <w:p w:rsidR="001250FE" w:rsidRDefault="001250FE" w:rsidP="00433616">
      <w:r>
        <w:t xml:space="preserve">There were a number of cues that were useful for the visual interpretation of </w:t>
      </w:r>
      <w:r w:rsidRPr="008042E7">
        <w:rPr>
          <w:i/>
        </w:rPr>
        <w:t>Melaleuca</w:t>
      </w:r>
      <w:r>
        <w:t xml:space="preserve"> open forest</w:t>
      </w:r>
      <w:r w:rsidRPr="00D153E5">
        <w:t xml:space="preserve"> </w:t>
      </w:r>
      <w:r>
        <w:t xml:space="preserve">objects. Within objects, trees displayed as dark green in the true colour RGB </w:t>
      </w:r>
      <w:r w:rsidRPr="00F9145D">
        <w:t>image (</w:t>
      </w:r>
      <w:fldSimple w:instr=" REF _Ref374088390 \h  \* MERGEFORMAT ">
        <w:r w:rsidR="004C7A2F" w:rsidRPr="004C7A2F">
          <w:t xml:space="preserve">Figure </w:t>
        </w:r>
        <w:r w:rsidR="004C7A2F" w:rsidRPr="004C7A2F">
          <w:rPr>
            <w:noProof/>
          </w:rPr>
          <w:t>4.4</w:t>
        </w:r>
      </w:fldSimple>
      <w:r w:rsidRPr="00F9145D">
        <w:t>a), or crimson in the NIR false colour image (</w:t>
      </w:r>
      <w:fldSimple w:instr=" REF _Ref374088390 \h  \* MERGEFORMAT ">
        <w:r w:rsidR="004C7A2F" w:rsidRPr="004C7A2F">
          <w:t xml:space="preserve">Figure </w:t>
        </w:r>
        <w:r w:rsidR="004C7A2F" w:rsidRPr="004C7A2F">
          <w:rPr>
            <w:noProof/>
          </w:rPr>
          <w:t>4.4</w:t>
        </w:r>
      </w:fldSimple>
      <w:r w:rsidRPr="00F9145D">
        <w:t xml:space="preserve">b). As trees are spaced close together and there are overlapping canopies, pixels within potential </w:t>
      </w:r>
      <w:r w:rsidRPr="00F9145D">
        <w:rPr>
          <w:i/>
        </w:rPr>
        <w:t>Melaleuca</w:t>
      </w:r>
      <w:r w:rsidRPr="00F9145D">
        <w:t xml:space="preserve"> open forest objects displayed a regular pattern and fine texture. Shadows were obvious on the edges of stands but not so much for individual trees. In addition, trees were readily apparent in the CHM (</w:t>
      </w:r>
      <w:fldSimple w:instr=" REF _Ref374088390 \h  \* MERGEFORMAT ">
        <w:r w:rsidR="004C7A2F" w:rsidRPr="004C7A2F">
          <w:t xml:space="preserve">Figure </w:t>
        </w:r>
        <w:r w:rsidR="004C7A2F" w:rsidRPr="004C7A2F">
          <w:rPr>
            <w:noProof/>
          </w:rPr>
          <w:t>4.4</w:t>
        </w:r>
      </w:fldSimple>
      <w:r w:rsidRPr="00F9145D">
        <w:t xml:space="preserve">f). This land cover was mostly located in the southern reaches of the floodplain and around the perimeter. </w:t>
      </w:r>
      <w:fldSimple w:instr=" REF _Ref374085527 \h  \* MERGEFORMAT ">
        <w:r w:rsidR="004C7A2F" w:rsidRPr="004C7A2F">
          <w:t xml:space="preserve">Table </w:t>
        </w:r>
        <w:r w:rsidR="004C7A2F" w:rsidRPr="004C7A2F">
          <w:rPr>
            <w:noProof/>
          </w:rPr>
          <w:t>4.3</w:t>
        </w:r>
      </w:fldSimple>
      <w:r w:rsidRPr="00F9145D">
        <w:t xml:space="preserve"> shows</w:t>
      </w:r>
      <w:r>
        <w:t xml:space="preserve"> some of the values for features of the selected </w:t>
      </w:r>
      <w:r w:rsidRPr="00E41957">
        <w:rPr>
          <w:i/>
        </w:rPr>
        <w:t>Melaleuca</w:t>
      </w:r>
      <w:r>
        <w:t xml:space="preserve"> open forest object.</w:t>
      </w:r>
    </w:p>
    <w:p w:rsidR="001250FE" w:rsidRDefault="001250FE" w:rsidP="00433616">
      <w:pPr>
        <w:tabs>
          <w:tab w:val="left" w:pos="5869"/>
        </w:tabs>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83" name="Picture 1" descr="IDLcfTempFile148065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1"/>
                          <pic:cNvPicPr>
                            <a:picLocks noChangeAspect="1"/>
                          </pic:cNvPicPr>
                        </pic:nvPicPr>
                        <pic:blipFill>
                          <a:blip r:embed="rId106"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94" name="Picture 2" descr="IDLcfTempFile148065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2"/>
                          <pic:cNvPicPr>
                            <a:picLocks noChangeAspect="1"/>
                          </pic:cNvPicPr>
                        </pic:nvPicPr>
                        <pic:blipFill>
                          <a:blip r:embed="rId107"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95" name="Picture 3" descr="IDLcfTempFile148065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3"/>
                          <pic:cNvPicPr>
                            <a:picLocks noChangeAspect="1"/>
                          </pic:cNvPicPr>
                        </pic:nvPicPr>
                        <pic:blipFill>
                          <a:blip r:embed="rId108"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96" name="Picture 4" descr="IDLcfTempFile148065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4"/>
                          <pic:cNvPicPr>
                            <a:picLocks noChangeAspect="1"/>
                          </pic:cNvPicPr>
                        </pic:nvPicPr>
                        <pic:blipFill>
                          <a:blip r:embed="rId109"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97" name="Picture 5" descr="IDLcfTempFile148065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5"/>
                          <pic:cNvPicPr>
                            <a:picLocks noChangeAspect="1"/>
                          </pic:cNvPicPr>
                        </pic:nvPicPr>
                        <pic:blipFill>
                          <a:blip r:embed="rId110"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98" name="Picture 6" descr="IDLcfTempFile148065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86"/>
                          <pic:cNvPicPr>
                            <a:picLocks noChangeAspect="1"/>
                          </pic:cNvPicPr>
                        </pic:nvPicPr>
                        <pic:blipFill>
                          <a:blip r:embed="rId111"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(f)</w:t>
            </w:r>
          </w:p>
        </w:tc>
      </w:tr>
    </w:tbl>
    <w:p w:rsidR="001250FE" w:rsidRDefault="001250FE" w:rsidP="00433616">
      <w:pPr>
        <w:pStyle w:val="figurecaption"/>
      </w:pPr>
      <w:bookmarkStart w:id="211" w:name="_Ref374088390"/>
      <w:bookmarkStart w:id="212" w:name="_Toc394492001"/>
      <w:proofErr w:type="gramStart"/>
      <w:r w:rsidRPr="00C21B07">
        <w:rPr>
          <w:b/>
        </w:rPr>
        <w:t xml:space="preserve">Figure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00886F81" w:rsidRPr="00C21B07">
        <w:rPr>
          <w:b/>
        </w:rPr>
        <w:t>.</w:t>
      </w:r>
      <w:proofErr w:type="gramEnd"/>
      <w:r w:rsidR="00C43712" w:rsidRPr="00C21B07">
        <w:rPr>
          <w:b/>
        </w:rPr>
        <w:fldChar w:fldCharType="begin"/>
      </w:r>
      <w:r w:rsidR="00886F81" w:rsidRPr="00C21B07">
        <w:rPr>
          <w:b/>
        </w:rPr>
        <w:instrText xml:space="preserve"> SEQ Figure \* ARABIC \s 1 </w:instrText>
      </w:r>
      <w:r w:rsidR="00C43712" w:rsidRPr="00C21B07">
        <w:rPr>
          <w:b/>
        </w:rPr>
        <w:fldChar w:fldCharType="separate"/>
      </w:r>
      <w:r w:rsidR="004C7A2F">
        <w:rPr>
          <w:b/>
          <w:noProof/>
        </w:rPr>
        <w:t>4</w:t>
      </w:r>
      <w:r w:rsidR="00C43712" w:rsidRPr="00C21B07">
        <w:rPr>
          <w:b/>
        </w:rPr>
        <w:fldChar w:fldCharType="end"/>
      </w:r>
      <w:bookmarkEnd w:id="211"/>
      <w:r>
        <w:t xml:space="preserve"> </w:t>
      </w:r>
      <w:r w:rsidR="00417959">
        <w:t xml:space="preserve"> </w:t>
      </w:r>
      <w:r>
        <w:t xml:space="preserve">Image chip for </w:t>
      </w:r>
      <w:r w:rsidRPr="008042E7">
        <w:rPr>
          <w:i/>
        </w:rPr>
        <w:t>Melaleuca</w:t>
      </w:r>
      <w:r>
        <w:t xml:space="preserve"> open forest (a) True colour RGB = bands 5,3,2, (b) False colour RGB = bands 8,5,3, (c) FDI, (d) LI, (e) EVI, and (f) CHM.</w:t>
      </w:r>
      <w:bookmarkEnd w:id="212"/>
    </w:p>
    <w:p w:rsidR="00C21B07" w:rsidRDefault="00C21B07" w:rsidP="00433616">
      <w:pPr>
        <w:spacing w:after="0" w:line="240" w:lineRule="auto"/>
        <w:jc w:val="left"/>
      </w:pPr>
      <w:r>
        <w:br w:type="page"/>
      </w:r>
    </w:p>
    <w:p w:rsidR="001250FE" w:rsidRDefault="001250FE" w:rsidP="00433616">
      <w:pPr>
        <w:pStyle w:val="tablecaption"/>
      </w:pPr>
      <w:bookmarkStart w:id="213" w:name="_Ref374085527"/>
      <w:bookmarkStart w:id="214" w:name="_Toc383172884"/>
      <w:proofErr w:type="gramStart"/>
      <w:r w:rsidRPr="00C21B07">
        <w:rPr>
          <w:b/>
        </w:rPr>
        <w:t xml:space="preserve">Table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Pr="00C21B07">
        <w:rPr>
          <w:b/>
        </w:rPr>
        <w:t>.</w:t>
      </w:r>
      <w:proofErr w:type="gramEnd"/>
      <w:r w:rsidR="00C43712" w:rsidRPr="00C21B07">
        <w:rPr>
          <w:b/>
        </w:rPr>
        <w:fldChar w:fldCharType="begin"/>
      </w:r>
      <w:r w:rsidRPr="00C21B07">
        <w:rPr>
          <w:b/>
        </w:rPr>
        <w:instrText xml:space="preserve"> SEQ Table \* ARABIC \s 1 </w:instrText>
      </w:r>
      <w:r w:rsidR="00C43712" w:rsidRPr="00C21B07">
        <w:rPr>
          <w:b/>
        </w:rPr>
        <w:fldChar w:fldCharType="separate"/>
      </w:r>
      <w:r w:rsidR="004C7A2F">
        <w:rPr>
          <w:b/>
          <w:noProof/>
        </w:rPr>
        <w:t>3</w:t>
      </w:r>
      <w:r w:rsidR="00C43712" w:rsidRPr="00C21B07">
        <w:rPr>
          <w:b/>
        </w:rPr>
        <w:fldChar w:fldCharType="end"/>
      </w:r>
      <w:bookmarkEnd w:id="213"/>
      <w:r w:rsidR="00417959">
        <w:rPr>
          <w:b/>
        </w:rPr>
        <w:t xml:space="preserve"> </w:t>
      </w:r>
      <w:r>
        <w:t xml:space="preserve"> Object feature values for selected the </w:t>
      </w:r>
      <w:r w:rsidRPr="008042E7">
        <w:rPr>
          <w:i/>
        </w:rPr>
        <w:t>Melaleuca</w:t>
      </w:r>
      <w:r>
        <w:t xml:space="preserve"> open forest object (left) and the tree sub-objects (right).</w:t>
      </w:r>
      <w:bookmarkEnd w:id="214"/>
      <w:r>
        <w:t xml:space="preserve"> </w:t>
      </w:r>
    </w:p>
    <w:tbl>
      <w:tblPr>
        <w:tblStyle w:val="TableGrid"/>
        <w:tblW w:w="0" w:type="auto"/>
        <w:jc w:val="center"/>
        <w:tblBorders>
          <w:top w:val="single" w:sz="4" w:space="0" w:color="BFBFBF" w:themeColor="background1" w:themeShade="BF"/>
          <w:left w:val="none" w:sz="0" w:space="0" w:color="auto"/>
          <w:bottom w:val="single" w:sz="4" w:space="0" w:color="BFBFBF" w:themeColor="background1" w:themeShade="BF"/>
          <w:right w:val="none" w:sz="0" w:space="0" w:color="auto"/>
          <w:insideH w:val="none" w:sz="0" w:space="0" w:color="auto"/>
          <w:insideV w:val="none" w:sz="0" w:space="0" w:color="auto"/>
        </w:tblBorders>
        <w:tblLook w:val="04A0"/>
      </w:tblPr>
      <w:tblGrid>
        <w:gridCol w:w="3794"/>
        <w:gridCol w:w="2551"/>
      </w:tblGrid>
      <w:tr w:rsidR="001250FE" w:rsidRPr="006B518F" w:rsidTr="005715BF">
        <w:trPr>
          <w:jc w:val="center"/>
        </w:trPr>
        <w:tc>
          <w:tcPr>
            <w:tcW w:w="3794"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Object</w:t>
            </w:r>
          </w:p>
        </w:tc>
        <w:tc>
          <w:tcPr>
            <w:tcW w:w="2551"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Object feature values</w:t>
            </w:r>
          </w:p>
        </w:tc>
      </w:tr>
      <w:tr w:rsidR="001250FE" w:rsidTr="005715BF">
        <w:trPr>
          <w:jc w:val="center"/>
        </w:trPr>
        <w:tc>
          <w:tcPr>
            <w:tcW w:w="3794" w:type="dxa"/>
            <w:tcBorders>
              <w:top w:val="single" w:sz="4" w:space="0" w:color="BFBFBF" w:themeColor="background1" w:themeShade="BF"/>
            </w:tcBorders>
          </w:tcPr>
          <w:p w:rsidR="001250FE" w:rsidRDefault="001250FE" w:rsidP="00433616">
            <w:r w:rsidRPr="00952821">
              <w:rPr>
                <w:noProof/>
                <w:lang w:eastAsia="en-AU"/>
              </w:rPr>
              <w:drawing>
                <wp:inline distT="0" distB="0" distL="0" distR="0">
                  <wp:extent cx="1920901" cy="2880000"/>
                  <wp:effectExtent l="19050" t="0" r="3149" b="0"/>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email"/>
                          <a:srcRect/>
                          <a:stretch>
                            <a:fillRect/>
                          </a:stretch>
                        </pic:blipFill>
                        <pic:spPr bwMode="auto">
                          <a:xfrm>
                            <a:off x="0" y="0"/>
                            <a:ext cx="1920901" cy="2880000"/>
                          </a:xfrm>
                          <a:prstGeom prst="rect">
                            <a:avLst/>
                          </a:prstGeom>
                          <a:noFill/>
                          <a:ln w="9525">
                            <a:noFill/>
                            <a:miter lim="800000"/>
                            <a:headEnd/>
                            <a:tailEnd/>
                          </a:ln>
                        </pic:spPr>
                      </pic:pic>
                    </a:graphicData>
                  </a:graphic>
                </wp:inline>
              </w:drawing>
            </w:r>
          </w:p>
        </w:tc>
        <w:tc>
          <w:tcPr>
            <w:tcW w:w="2551" w:type="dxa"/>
            <w:tcBorders>
              <w:top w:val="single" w:sz="4" w:space="0" w:color="BFBFBF" w:themeColor="background1" w:themeShade="BF"/>
            </w:tcBorders>
          </w:tcPr>
          <w:p w:rsidR="001250FE" w:rsidRPr="00881F98" w:rsidRDefault="001250FE" w:rsidP="00433616">
            <w:pPr>
              <w:pStyle w:val="table1"/>
              <w:tabs>
                <w:tab w:val="left" w:pos="858"/>
              </w:tabs>
              <w:rPr>
                <w:b/>
              </w:rPr>
            </w:pPr>
            <w:r w:rsidRPr="00E837C1">
              <w:rPr>
                <w:b/>
              </w:rPr>
              <w:t>Mean layer values</w:t>
            </w:r>
          </w:p>
          <w:p w:rsidR="001250FE" w:rsidRDefault="001250FE" w:rsidP="00433616">
            <w:pPr>
              <w:pStyle w:val="table1"/>
              <w:tabs>
                <w:tab w:val="left" w:pos="858"/>
              </w:tabs>
              <w:rPr>
                <w:b/>
              </w:rPr>
            </w:pPr>
            <w:r>
              <w:t>Coastal</w:t>
            </w:r>
            <w:r>
              <w:tab/>
              <w:t>116.58</w:t>
            </w:r>
          </w:p>
          <w:p w:rsidR="001250FE" w:rsidRDefault="001250FE" w:rsidP="00433616">
            <w:pPr>
              <w:pStyle w:val="table1"/>
              <w:tabs>
                <w:tab w:val="left" w:pos="858"/>
              </w:tabs>
              <w:rPr>
                <w:b/>
              </w:rPr>
            </w:pPr>
            <w:r>
              <w:t>Blue</w:t>
            </w:r>
            <w:r>
              <w:tab/>
              <w:t>253.80</w:t>
            </w:r>
          </w:p>
          <w:p w:rsidR="001250FE" w:rsidRDefault="001250FE" w:rsidP="00433616">
            <w:pPr>
              <w:pStyle w:val="table1"/>
              <w:tabs>
                <w:tab w:val="left" w:pos="858"/>
              </w:tabs>
              <w:rPr>
                <w:b/>
              </w:rPr>
            </w:pPr>
            <w:r>
              <w:t>Green</w:t>
            </w:r>
            <w:r>
              <w:tab/>
              <w:t>497.34</w:t>
            </w:r>
          </w:p>
          <w:p w:rsidR="001250FE" w:rsidRDefault="001250FE" w:rsidP="00433616">
            <w:pPr>
              <w:pStyle w:val="table1"/>
              <w:tabs>
                <w:tab w:val="left" w:pos="858"/>
              </w:tabs>
              <w:rPr>
                <w:b/>
              </w:rPr>
            </w:pPr>
            <w:r>
              <w:t>Yellow</w:t>
            </w:r>
            <w:r>
              <w:tab/>
              <w:t>529.69</w:t>
            </w:r>
          </w:p>
          <w:p w:rsidR="001250FE" w:rsidRDefault="001250FE" w:rsidP="00433616">
            <w:pPr>
              <w:pStyle w:val="table1"/>
              <w:tabs>
                <w:tab w:val="left" w:pos="858"/>
              </w:tabs>
              <w:rPr>
                <w:b/>
              </w:rPr>
            </w:pPr>
            <w:r>
              <w:t>Red</w:t>
            </w:r>
            <w:r>
              <w:tab/>
              <w:t>468.90</w:t>
            </w:r>
          </w:p>
          <w:p w:rsidR="001250FE" w:rsidRDefault="001250FE" w:rsidP="00433616">
            <w:pPr>
              <w:pStyle w:val="table1"/>
              <w:tabs>
                <w:tab w:val="left" w:pos="858"/>
              </w:tabs>
              <w:rPr>
                <w:b/>
              </w:rPr>
            </w:pPr>
            <w:r>
              <w:t>Red edge</w:t>
            </w:r>
            <w:r>
              <w:tab/>
              <w:t>1502.42</w:t>
            </w:r>
          </w:p>
          <w:p w:rsidR="001250FE" w:rsidRDefault="001250FE" w:rsidP="00433616">
            <w:pPr>
              <w:pStyle w:val="table1"/>
              <w:tabs>
                <w:tab w:val="left" w:pos="858"/>
              </w:tabs>
              <w:rPr>
                <w:b/>
              </w:rPr>
            </w:pPr>
            <w:r>
              <w:t>NIR1</w:t>
            </w:r>
            <w:r>
              <w:tab/>
              <w:t>2127.79</w:t>
            </w:r>
          </w:p>
          <w:p w:rsidR="001250FE" w:rsidRDefault="001250FE" w:rsidP="00433616">
            <w:pPr>
              <w:pStyle w:val="table1"/>
              <w:tabs>
                <w:tab w:val="left" w:pos="858"/>
              </w:tabs>
            </w:pPr>
            <w:r>
              <w:t>NIR2</w:t>
            </w:r>
            <w:r>
              <w:tab/>
              <w:t>2188.58</w:t>
            </w:r>
          </w:p>
          <w:p w:rsidR="001250FE" w:rsidRDefault="001250FE" w:rsidP="00433616">
            <w:pPr>
              <w:pStyle w:val="table1"/>
              <w:tabs>
                <w:tab w:val="left" w:pos="858"/>
              </w:tabs>
              <w:rPr>
                <w:b/>
              </w:rPr>
            </w:pPr>
          </w:p>
          <w:p w:rsidR="001250FE" w:rsidRPr="00881F98" w:rsidRDefault="001250FE" w:rsidP="00433616">
            <w:pPr>
              <w:pStyle w:val="table1"/>
              <w:tabs>
                <w:tab w:val="left" w:pos="858"/>
              </w:tabs>
              <w:rPr>
                <w:b/>
              </w:rPr>
            </w:pPr>
            <w:r w:rsidRPr="00E837C1">
              <w:rPr>
                <w:b/>
              </w:rPr>
              <w:t>Ratio values</w:t>
            </w:r>
          </w:p>
          <w:p w:rsidR="001250FE" w:rsidRDefault="001250FE" w:rsidP="00433616">
            <w:pPr>
              <w:pStyle w:val="table1"/>
              <w:tabs>
                <w:tab w:val="left" w:pos="858"/>
              </w:tabs>
              <w:rPr>
                <w:b/>
              </w:rPr>
            </w:pPr>
            <w:r>
              <w:t>EVI</w:t>
            </w:r>
            <w:r>
              <w:tab/>
              <w:t>1.387</w:t>
            </w:r>
          </w:p>
          <w:p w:rsidR="001250FE" w:rsidRDefault="001250FE" w:rsidP="00433616">
            <w:pPr>
              <w:pStyle w:val="table1"/>
              <w:tabs>
                <w:tab w:val="left" w:pos="858"/>
              </w:tabs>
              <w:rPr>
                <w:b/>
              </w:rPr>
            </w:pPr>
            <w:r>
              <w:t>FDI</w:t>
            </w:r>
            <w:r>
              <w:tab/>
              <w:t>432.36</w:t>
            </w:r>
          </w:p>
          <w:p w:rsidR="001250FE" w:rsidRDefault="001250FE" w:rsidP="00433616">
            <w:pPr>
              <w:pStyle w:val="table1"/>
              <w:tabs>
                <w:tab w:val="left" w:pos="858"/>
              </w:tabs>
              <w:rPr>
                <w:b/>
              </w:rPr>
            </w:pPr>
            <w:r>
              <w:t>NDVI</w:t>
            </w:r>
            <w:r>
              <w:tab/>
              <w:t>0.6471</w:t>
            </w:r>
          </w:p>
          <w:p w:rsidR="001250FE" w:rsidRDefault="001250FE" w:rsidP="00433616">
            <w:pPr>
              <w:pStyle w:val="table1"/>
              <w:tabs>
                <w:tab w:val="left" w:pos="858"/>
              </w:tabs>
            </w:pPr>
            <w:r>
              <w:t>LI</w:t>
            </w:r>
            <w:r>
              <w:tab/>
              <w:t>3437.2</w:t>
            </w:r>
          </w:p>
          <w:p w:rsidR="001250FE" w:rsidRDefault="001250FE" w:rsidP="00433616">
            <w:pPr>
              <w:pStyle w:val="table1"/>
              <w:tabs>
                <w:tab w:val="left" w:pos="858"/>
              </w:tabs>
            </w:pPr>
          </w:p>
          <w:p w:rsidR="001250FE" w:rsidRDefault="001250FE" w:rsidP="00433616">
            <w:pPr>
              <w:pStyle w:val="table1"/>
              <w:tabs>
                <w:tab w:val="left" w:pos="858"/>
              </w:tabs>
            </w:pPr>
          </w:p>
        </w:tc>
      </w:tr>
      <w:tr w:rsidR="001250FE" w:rsidTr="005715BF">
        <w:trPr>
          <w:jc w:val="center"/>
        </w:trPr>
        <w:tc>
          <w:tcPr>
            <w:tcW w:w="3794" w:type="dxa"/>
          </w:tcPr>
          <w:p w:rsidR="001250FE" w:rsidRDefault="001250FE" w:rsidP="00433616">
            <w:pPr>
              <w:rPr>
                <w:noProof/>
                <w:lang w:eastAsia="en-AU"/>
              </w:rPr>
            </w:pPr>
            <w:r w:rsidRPr="00952821">
              <w:rPr>
                <w:noProof/>
                <w:lang w:eastAsia="en-AU"/>
              </w:rPr>
              <w:drawing>
                <wp:inline distT="0" distB="0" distL="0" distR="0">
                  <wp:extent cx="1922471" cy="2881513"/>
                  <wp:effectExtent l="19050" t="0" r="1579" b="0"/>
                  <wp:docPr id="1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cstate="email"/>
                          <a:srcRect/>
                          <a:stretch>
                            <a:fillRect/>
                          </a:stretch>
                        </pic:blipFill>
                        <pic:spPr bwMode="auto">
                          <a:xfrm>
                            <a:off x="0" y="0"/>
                            <a:ext cx="1922471" cy="2881513"/>
                          </a:xfrm>
                          <a:prstGeom prst="rect">
                            <a:avLst/>
                          </a:prstGeom>
                          <a:noFill/>
                          <a:ln w="9525">
                            <a:noFill/>
                            <a:miter lim="800000"/>
                            <a:headEnd/>
                            <a:tailEnd/>
                          </a:ln>
                        </pic:spPr>
                      </pic:pic>
                    </a:graphicData>
                  </a:graphic>
                </wp:inline>
              </w:drawing>
            </w:r>
          </w:p>
        </w:tc>
        <w:tc>
          <w:tcPr>
            <w:tcW w:w="2551" w:type="dxa"/>
          </w:tcPr>
          <w:p w:rsidR="001250FE" w:rsidRPr="00881F98" w:rsidRDefault="001250FE" w:rsidP="00433616">
            <w:pPr>
              <w:pStyle w:val="table1"/>
              <w:tabs>
                <w:tab w:val="left" w:pos="858"/>
              </w:tabs>
              <w:rPr>
                <w:b/>
              </w:rPr>
            </w:pPr>
            <w:r w:rsidRPr="00E837C1">
              <w:rPr>
                <w:b/>
              </w:rPr>
              <w:t>Relative area of sub-objects</w:t>
            </w:r>
          </w:p>
          <w:p w:rsidR="001250FE" w:rsidRPr="00E837C1" w:rsidRDefault="001250FE" w:rsidP="00433616">
            <w:pPr>
              <w:pStyle w:val="table1"/>
              <w:tabs>
                <w:tab w:val="left" w:pos="858"/>
              </w:tabs>
              <w:rPr>
                <w:b/>
              </w:rPr>
            </w:pPr>
            <w:r>
              <w:t>Tree</w:t>
            </w:r>
            <w:r>
              <w:tab/>
              <w:t>51%</w:t>
            </w:r>
          </w:p>
        </w:tc>
      </w:tr>
    </w:tbl>
    <w:p w:rsidR="001250FE" w:rsidRDefault="001250FE" w:rsidP="00433616"/>
    <w:p w:rsidR="001250FE" w:rsidRDefault="001250FE" w:rsidP="00433616">
      <w:pPr>
        <w:pStyle w:val="Heading3"/>
      </w:pPr>
      <w:bookmarkStart w:id="215" w:name="_Toc389819430"/>
      <w:proofErr w:type="spellStart"/>
      <w:r w:rsidRPr="00474C23">
        <w:rPr>
          <w:i/>
        </w:rPr>
        <w:t>Oryza</w:t>
      </w:r>
      <w:proofErr w:type="spellEnd"/>
      <w:r>
        <w:t xml:space="preserve"> grassland</w:t>
      </w:r>
      <w:bookmarkEnd w:id="215"/>
    </w:p>
    <w:p w:rsidR="001250FE" w:rsidRDefault="001250FE" w:rsidP="00433616">
      <w:r w:rsidRPr="009817A5">
        <w:t>Objects within the</w:t>
      </w:r>
      <w:r>
        <w:rPr>
          <w:i/>
        </w:rPr>
        <w:t xml:space="preserve"> </w:t>
      </w:r>
      <w:proofErr w:type="spellStart"/>
      <w:r w:rsidRPr="00C27241">
        <w:rPr>
          <w:i/>
        </w:rPr>
        <w:t>Oryza</w:t>
      </w:r>
      <w:proofErr w:type="spellEnd"/>
      <w:r>
        <w:t xml:space="preserve"> grassland class are dominated by the annual grass, </w:t>
      </w:r>
      <w:proofErr w:type="spellStart"/>
      <w:r w:rsidRPr="00B9168B">
        <w:rPr>
          <w:i/>
        </w:rPr>
        <w:t>Oryza</w:t>
      </w:r>
      <w:proofErr w:type="spellEnd"/>
      <w:r w:rsidRPr="00B9168B">
        <w:rPr>
          <w:i/>
        </w:rPr>
        <w:t xml:space="preserve"> </w:t>
      </w:r>
      <w:proofErr w:type="spellStart"/>
      <w:r w:rsidRPr="00B9168B">
        <w:rPr>
          <w:i/>
        </w:rPr>
        <w:t>meridionalis</w:t>
      </w:r>
      <w:proofErr w:type="spellEnd"/>
      <w:r>
        <w:t xml:space="preserve"> towards the end of the Wet season. In the Dry season, these objects consist mostly of bare ground or dead </w:t>
      </w:r>
      <w:proofErr w:type="spellStart"/>
      <w:r w:rsidRPr="00883941">
        <w:rPr>
          <w:i/>
        </w:rPr>
        <w:t>Oryza</w:t>
      </w:r>
      <w:proofErr w:type="spellEnd"/>
      <w:r>
        <w:t>. In 2010, the community occupied 4040 ha of the floodplain.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rPr>
          <w:jc w:val="center"/>
        </w:trPr>
        <w:tc>
          <w:tcPr>
            <w:tcW w:w="4261" w:type="dxa"/>
          </w:tcPr>
          <w:p w:rsidR="001250FE" w:rsidRDefault="001250FE" w:rsidP="00433616">
            <w:pPr>
              <w:pStyle w:val="table1"/>
              <w:jc w:val="center"/>
            </w:pPr>
            <w:r w:rsidRPr="009416BB">
              <w:rPr>
                <w:noProof/>
                <w:lang w:eastAsia="en-AU"/>
              </w:rPr>
              <w:drawing>
                <wp:inline distT="0" distB="0" distL="0" distR="0">
                  <wp:extent cx="2025750" cy="2111546"/>
                  <wp:effectExtent l="19050" t="0" r="0" b="0"/>
                  <wp:docPr id="139" name="Picture 2" descr="IDLcfTempFile188403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84030538"/>
                          <pic:cNvPicPr>
                            <a:picLocks noChangeAspect="1"/>
                          </pic:cNvPicPr>
                        </pic:nvPicPr>
                        <pic:blipFill>
                          <a:blip r:embed="rId114" cstate="email"/>
                          <a:srcRect/>
                          <a:stretch>
                            <a:fillRect/>
                          </a:stretch>
                        </pic:blipFill>
                        <pic:spPr>
                          <a:xfrm>
                            <a:off x="0" y="0"/>
                            <a:ext cx="2025750" cy="2111546"/>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sidRPr="00D52B2A">
              <w:rPr>
                <w:noProof/>
                <w:lang w:eastAsia="en-AU"/>
              </w:rPr>
              <w:drawing>
                <wp:inline distT="0" distB="0" distL="0" distR="0">
                  <wp:extent cx="2078280" cy="2160000"/>
                  <wp:effectExtent l="19050" t="0" r="0" b="0"/>
                  <wp:docPr id="140" name="Picture 3" descr="IDLcfTempFile188403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84030539"/>
                          <pic:cNvPicPr>
                            <a:picLocks noChangeAspect="1"/>
                          </pic:cNvPicPr>
                        </pic:nvPicPr>
                        <pic:blipFill>
                          <a:blip r:embed="rId115" cstate="email"/>
                          <a:srcRect/>
                          <a:stretch>
                            <a:fillRect/>
                          </a:stretch>
                        </pic:blipFill>
                        <pic:spPr>
                          <a:xfrm>
                            <a:off x="0" y="0"/>
                            <a:ext cx="2078280" cy="2160000"/>
                          </a:xfrm>
                          <a:prstGeom prst="rect">
                            <a:avLst/>
                          </a:prstGeom>
                        </pic:spPr>
                      </pic:pic>
                    </a:graphicData>
                  </a:graphic>
                </wp:inline>
              </w:drawing>
            </w:r>
          </w:p>
          <w:p w:rsidR="001250FE" w:rsidRDefault="001250FE" w:rsidP="00433616">
            <w:pPr>
              <w:pStyle w:val="table1"/>
              <w:jc w:val="center"/>
            </w:pPr>
            <w:r>
              <w:t>(b)</w:t>
            </w:r>
          </w:p>
        </w:tc>
      </w:tr>
      <w:tr w:rsidR="001250FE" w:rsidTr="009A1E28">
        <w:trPr>
          <w:jc w:val="center"/>
        </w:trPr>
        <w:tc>
          <w:tcPr>
            <w:tcW w:w="4261" w:type="dxa"/>
          </w:tcPr>
          <w:p w:rsidR="001250FE" w:rsidRDefault="001250FE" w:rsidP="00433616">
            <w:pPr>
              <w:pStyle w:val="table1"/>
              <w:jc w:val="center"/>
            </w:pPr>
            <w:r w:rsidRPr="00285838">
              <w:rPr>
                <w:noProof/>
                <w:lang w:eastAsia="en-AU"/>
              </w:rPr>
              <w:drawing>
                <wp:inline distT="0" distB="0" distL="0" distR="0">
                  <wp:extent cx="1989750" cy="2203200"/>
                  <wp:effectExtent l="19050" t="0" r="0" b="0"/>
                  <wp:docPr id="150" name="Picture 7" descr="IDLcfTempFile188403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84030542"/>
                          <pic:cNvPicPr>
                            <a:picLocks noChangeAspect="1"/>
                          </pic:cNvPicPr>
                        </pic:nvPicPr>
                        <pic:blipFill>
                          <a:blip r:embed="rId116" cstate="email"/>
                          <a:srcRect/>
                          <a:stretch>
                            <a:fillRect/>
                          </a:stretch>
                        </pic:blipFill>
                        <pic:spPr>
                          <a:xfrm>
                            <a:off x="0" y="0"/>
                            <a:ext cx="1989750" cy="22032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sidRPr="00FE6CDA">
              <w:rPr>
                <w:noProof/>
                <w:lang w:eastAsia="en-AU"/>
              </w:rPr>
              <w:drawing>
                <wp:inline distT="0" distB="0" distL="0" distR="0">
                  <wp:extent cx="2042593" cy="2160000"/>
                  <wp:effectExtent l="19050" t="0" r="0" b="0"/>
                  <wp:docPr id="146" name="Picture 6" descr="IDLcfTempFile188403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84030541"/>
                          <pic:cNvPicPr>
                            <a:picLocks noChangeAspect="1"/>
                          </pic:cNvPicPr>
                        </pic:nvPicPr>
                        <pic:blipFill>
                          <a:blip r:embed="rId117" cstate="email"/>
                          <a:srcRect/>
                          <a:stretch>
                            <a:fillRect/>
                          </a:stretch>
                        </pic:blipFill>
                        <pic:spPr>
                          <a:xfrm>
                            <a:off x="0" y="0"/>
                            <a:ext cx="2042593" cy="2160000"/>
                          </a:xfrm>
                          <a:prstGeom prst="rect">
                            <a:avLst/>
                          </a:prstGeom>
                        </pic:spPr>
                      </pic:pic>
                    </a:graphicData>
                  </a:graphic>
                </wp:inline>
              </w:drawing>
            </w:r>
          </w:p>
          <w:p w:rsidR="001250FE" w:rsidRDefault="001250FE" w:rsidP="00433616">
            <w:pPr>
              <w:pStyle w:val="table1"/>
              <w:jc w:val="center"/>
            </w:pPr>
            <w:r>
              <w:t>(d)</w:t>
            </w:r>
          </w:p>
        </w:tc>
      </w:tr>
      <w:tr w:rsidR="001250FE" w:rsidTr="009A1E28">
        <w:trPr>
          <w:jc w:val="center"/>
        </w:trPr>
        <w:tc>
          <w:tcPr>
            <w:tcW w:w="8522" w:type="dxa"/>
            <w:gridSpan w:val="2"/>
          </w:tcPr>
          <w:p w:rsidR="001250FE" w:rsidRDefault="001250FE" w:rsidP="00433616">
            <w:pPr>
              <w:pStyle w:val="table1"/>
              <w:jc w:val="center"/>
            </w:pPr>
            <w:r w:rsidRPr="00285838">
              <w:rPr>
                <w:noProof/>
                <w:lang w:eastAsia="en-AU"/>
              </w:rPr>
              <w:drawing>
                <wp:inline distT="0" distB="0" distL="0" distR="0">
                  <wp:extent cx="1966478" cy="2160000"/>
                  <wp:effectExtent l="19050" t="0" r="0" b="0"/>
                  <wp:docPr id="152" name="Picture 5" descr="IDLcfTempFile188403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84030540"/>
                          <pic:cNvPicPr>
                            <a:picLocks noChangeAspect="1"/>
                          </pic:cNvPicPr>
                        </pic:nvPicPr>
                        <pic:blipFill>
                          <a:blip r:embed="rId118" cstate="email"/>
                          <a:srcRect/>
                          <a:stretch>
                            <a:fillRect/>
                          </a:stretch>
                        </pic:blipFill>
                        <pic:spPr>
                          <a:xfrm>
                            <a:off x="0" y="0"/>
                            <a:ext cx="1966478" cy="2160000"/>
                          </a:xfrm>
                          <a:prstGeom prst="rect">
                            <a:avLst/>
                          </a:prstGeom>
                        </pic:spPr>
                      </pic:pic>
                    </a:graphicData>
                  </a:graphic>
                </wp:inline>
              </w:drawing>
            </w:r>
          </w:p>
          <w:p w:rsidR="001250FE" w:rsidRDefault="001250FE" w:rsidP="00433616">
            <w:pPr>
              <w:pStyle w:val="table1"/>
              <w:jc w:val="center"/>
            </w:pPr>
            <w:r>
              <w:t>(e)</w:t>
            </w:r>
          </w:p>
        </w:tc>
      </w:tr>
    </w:tbl>
    <w:p w:rsidR="001250FE" w:rsidRDefault="001250FE" w:rsidP="00433616">
      <w:pPr>
        <w:pStyle w:val="figurecaption"/>
      </w:pPr>
      <w:bookmarkStart w:id="216" w:name="_Ref380410237"/>
      <w:bookmarkStart w:id="217" w:name="_Toc394492002"/>
      <w:proofErr w:type="gramStart"/>
      <w:r w:rsidRPr="00C21B07">
        <w:rPr>
          <w:b/>
        </w:rPr>
        <w:t xml:space="preserve">Figure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00886F81" w:rsidRPr="00C21B07">
        <w:rPr>
          <w:b/>
        </w:rPr>
        <w:t>.</w:t>
      </w:r>
      <w:proofErr w:type="gramEnd"/>
      <w:r w:rsidR="00C43712" w:rsidRPr="00C21B07">
        <w:rPr>
          <w:b/>
        </w:rPr>
        <w:fldChar w:fldCharType="begin"/>
      </w:r>
      <w:r w:rsidR="00886F81" w:rsidRPr="00C21B07">
        <w:rPr>
          <w:b/>
        </w:rPr>
        <w:instrText xml:space="preserve"> SEQ Figure \* ARABIC \s 1 </w:instrText>
      </w:r>
      <w:r w:rsidR="00C43712" w:rsidRPr="00C21B07">
        <w:rPr>
          <w:b/>
        </w:rPr>
        <w:fldChar w:fldCharType="separate"/>
      </w:r>
      <w:r w:rsidR="004C7A2F">
        <w:rPr>
          <w:b/>
          <w:noProof/>
        </w:rPr>
        <w:t>5</w:t>
      </w:r>
      <w:r w:rsidR="00C43712" w:rsidRPr="00C21B07">
        <w:rPr>
          <w:b/>
        </w:rPr>
        <w:fldChar w:fldCharType="end"/>
      </w:r>
      <w:bookmarkEnd w:id="216"/>
      <w:r>
        <w:t xml:space="preserve"> </w:t>
      </w:r>
      <w:r w:rsidR="00417959">
        <w:t xml:space="preserve"> </w:t>
      </w:r>
      <w:r>
        <w:t xml:space="preserve">An image chip showing an example of </w:t>
      </w:r>
      <w:proofErr w:type="spellStart"/>
      <w:r>
        <w:t>Oryza</w:t>
      </w:r>
      <w:proofErr w:type="spellEnd"/>
      <w:r>
        <w:t xml:space="preserve"> grassland:(a) true colour image RGB=5,3,2, (b) </w:t>
      </w:r>
      <w:proofErr w:type="spellStart"/>
      <w:r>
        <w:t>nir</w:t>
      </w:r>
      <w:proofErr w:type="spellEnd"/>
      <w:r>
        <w:t xml:space="preserve"> false colour image RGB = 8,5,3, (c) red edge false colour image RGB = 8,6,2, (d) LI image, and (e) FDI image.</w:t>
      </w:r>
      <w:bookmarkEnd w:id="217"/>
    </w:p>
    <w:p w:rsidR="001250FE" w:rsidRDefault="001250FE" w:rsidP="00433616">
      <w:r>
        <w:t xml:space="preserve">There were </w:t>
      </w:r>
      <w:r w:rsidRPr="00F9145D">
        <w:t xml:space="preserve">a number of visual cues for the interpretation of </w:t>
      </w:r>
      <w:proofErr w:type="spellStart"/>
      <w:r w:rsidRPr="00F9145D">
        <w:rPr>
          <w:i/>
        </w:rPr>
        <w:t>Oryza</w:t>
      </w:r>
      <w:proofErr w:type="spellEnd"/>
      <w:r w:rsidRPr="00F9145D">
        <w:t xml:space="preserve"> grassland: Areas with </w:t>
      </w:r>
      <w:proofErr w:type="spellStart"/>
      <w:r w:rsidRPr="00F9145D">
        <w:rPr>
          <w:i/>
        </w:rPr>
        <w:t>Oryza</w:t>
      </w:r>
      <w:proofErr w:type="spellEnd"/>
      <w:r w:rsidRPr="00F9145D">
        <w:t xml:space="preserve"> tended to have high reflectance in the visible bands (</w:t>
      </w:r>
      <w:fldSimple w:instr=" REF _Ref380410237 \h  \* MERGEFORMAT ">
        <w:r w:rsidR="004C7A2F" w:rsidRPr="004C7A2F">
          <w:t xml:space="preserve">Figure </w:t>
        </w:r>
        <w:r w:rsidR="004C7A2F" w:rsidRPr="004C7A2F">
          <w:rPr>
            <w:noProof/>
          </w:rPr>
          <w:t>4.5</w:t>
        </w:r>
      </w:fldSimple>
      <w:r w:rsidRPr="00F9145D">
        <w:t>a) and low NIR values (</w:t>
      </w:r>
      <w:fldSimple w:instr=" REF _Ref380410237 \h  \* MERGEFORMAT ">
        <w:r w:rsidR="004C7A2F" w:rsidRPr="004C7A2F">
          <w:t xml:space="preserve">Figure </w:t>
        </w:r>
        <w:r w:rsidR="004C7A2F" w:rsidRPr="004C7A2F">
          <w:rPr>
            <w:noProof/>
          </w:rPr>
          <w:t>4.5</w:t>
        </w:r>
      </w:fldSimple>
      <w:r w:rsidRPr="00F9145D">
        <w:t xml:space="preserve">b and c) typically associated with senescing vegetation. Areas dominated by </w:t>
      </w:r>
      <w:proofErr w:type="spellStart"/>
      <w:r w:rsidRPr="00F9145D">
        <w:rPr>
          <w:i/>
        </w:rPr>
        <w:t>Oryza</w:t>
      </w:r>
      <w:proofErr w:type="spellEnd"/>
      <w:r w:rsidRPr="00F9145D">
        <w:t xml:space="preserve"> also tended</w:t>
      </w:r>
      <w:r>
        <w:t xml:space="preserve"> to display lower FDI values than the surrounding vegetation types. </w:t>
      </w:r>
      <w:r w:rsidR="00C43712">
        <w:fldChar w:fldCharType="begin"/>
      </w:r>
      <w:r>
        <w:instrText xml:space="preserve"> REF _Ref374087449 \h </w:instrText>
      </w:r>
      <w:r w:rsidR="00C43712">
        <w:fldChar w:fldCharType="separate"/>
      </w:r>
      <w:r w:rsidR="004C7A2F" w:rsidRPr="00C21B07">
        <w:rPr>
          <w:b/>
        </w:rPr>
        <w:t xml:space="preserve">Table </w:t>
      </w:r>
      <w:r w:rsidR="004C7A2F">
        <w:rPr>
          <w:b/>
          <w:noProof/>
        </w:rPr>
        <w:t>4</w:t>
      </w:r>
      <w:r w:rsidR="004C7A2F" w:rsidRPr="00C21B07">
        <w:rPr>
          <w:b/>
        </w:rPr>
        <w:t>.</w:t>
      </w:r>
      <w:r w:rsidR="004C7A2F">
        <w:rPr>
          <w:b/>
          <w:noProof/>
        </w:rPr>
        <w:t>4</w:t>
      </w:r>
      <w:r w:rsidR="00C43712">
        <w:fldChar w:fldCharType="end"/>
      </w:r>
      <w:r>
        <w:t xml:space="preserve"> highlights some of the feature values for the selected </w:t>
      </w:r>
      <w:proofErr w:type="spellStart"/>
      <w:r w:rsidRPr="00925671">
        <w:rPr>
          <w:i/>
        </w:rPr>
        <w:t>Oryza</w:t>
      </w:r>
      <w:proofErr w:type="spellEnd"/>
      <w:r>
        <w:t xml:space="preserve"> object.</w:t>
      </w:r>
    </w:p>
    <w:p w:rsidR="001250FE" w:rsidRDefault="001250FE" w:rsidP="00433616">
      <w:pPr>
        <w:pStyle w:val="tablecaption"/>
      </w:pPr>
      <w:bookmarkStart w:id="218" w:name="_Ref374087449"/>
      <w:bookmarkStart w:id="219" w:name="_Toc383172885"/>
      <w:proofErr w:type="gramStart"/>
      <w:r w:rsidRPr="00C21B07">
        <w:rPr>
          <w:b/>
        </w:rPr>
        <w:t xml:space="preserve">Table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Pr="00C21B07">
        <w:rPr>
          <w:b/>
        </w:rPr>
        <w:t>.</w:t>
      </w:r>
      <w:proofErr w:type="gramEnd"/>
      <w:r w:rsidR="00C43712" w:rsidRPr="00C21B07">
        <w:rPr>
          <w:b/>
        </w:rPr>
        <w:fldChar w:fldCharType="begin"/>
      </w:r>
      <w:r w:rsidRPr="00C21B07">
        <w:rPr>
          <w:b/>
        </w:rPr>
        <w:instrText xml:space="preserve"> SEQ Table \* ARABIC \s 1 </w:instrText>
      </w:r>
      <w:r w:rsidR="00C43712" w:rsidRPr="00C21B07">
        <w:rPr>
          <w:b/>
        </w:rPr>
        <w:fldChar w:fldCharType="separate"/>
      </w:r>
      <w:r w:rsidR="004C7A2F">
        <w:rPr>
          <w:b/>
          <w:noProof/>
        </w:rPr>
        <w:t>4</w:t>
      </w:r>
      <w:r w:rsidR="00C43712" w:rsidRPr="00C21B07">
        <w:rPr>
          <w:b/>
        </w:rPr>
        <w:fldChar w:fldCharType="end"/>
      </w:r>
      <w:bookmarkEnd w:id="218"/>
      <w:r>
        <w:t xml:space="preserve"> </w:t>
      </w:r>
      <w:r w:rsidR="00417959">
        <w:t xml:space="preserve"> </w:t>
      </w:r>
      <w:r>
        <w:t xml:space="preserve">Object feature values for the selected </w:t>
      </w:r>
      <w:proofErr w:type="spellStart"/>
      <w:r w:rsidRPr="00925671">
        <w:rPr>
          <w:i/>
        </w:rPr>
        <w:t>Oryza</w:t>
      </w:r>
      <w:proofErr w:type="spellEnd"/>
      <w:r>
        <w:t xml:space="preserve"> object.</w:t>
      </w:r>
      <w:bookmarkEnd w:id="219"/>
    </w:p>
    <w:tbl>
      <w:tblPr>
        <w:tblStyle w:val="TableGrid"/>
        <w:tblW w:w="0" w:type="auto"/>
        <w:tblBorders>
          <w:left w:val="none" w:sz="0" w:space="0" w:color="auto"/>
          <w:right w:val="none" w:sz="0" w:space="0" w:color="auto"/>
          <w:insideV w:val="none" w:sz="0" w:space="0" w:color="auto"/>
        </w:tblBorders>
        <w:tblLook w:val="04A0"/>
      </w:tblPr>
      <w:tblGrid>
        <w:gridCol w:w="5016"/>
        <w:gridCol w:w="3506"/>
      </w:tblGrid>
      <w:tr w:rsidR="001250FE" w:rsidRPr="006B518F" w:rsidTr="009A1E28">
        <w:tc>
          <w:tcPr>
            <w:tcW w:w="4261"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Object</w:t>
            </w:r>
          </w:p>
        </w:tc>
        <w:tc>
          <w:tcPr>
            <w:tcW w:w="4261" w:type="dxa"/>
            <w:tcBorders>
              <w:top w:val="single" w:sz="4" w:space="0" w:color="BFBFBF" w:themeColor="background1" w:themeShade="BF"/>
              <w:bottom w:val="single" w:sz="4" w:space="0" w:color="BFBFBF" w:themeColor="background1" w:themeShade="BF"/>
            </w:tcBorders>
          </w:tcPr>
          <w:p w:rsidR="001250FE" w:rsidRDefault="001250FE" w:rsidP="00433616">
            <w:pPr>
              <w:pStyle w:val="table1"/>
              <w:rPr>
                <w:b/>
              </w:rPr>
            </w:pPr>
            <w:r w:rsidRPr="008042E7">
              <w:rPr>
                <w:b/>
              </w:rPr>
              <w:t xml:space="preserve">Object </w:t>
            </w:r>
            <w:r w:rsidRPr="006F7C31">
              <w:rPr>
                <w:b/>
              </w:rPr>
              <w:t>feature</w:t>
            </w:r>
            <w:r w:rsidRPr="008042E7">
              <w:rPr>
                <w:b/>
              </w:rPr>
              <w:t xml:space="preserve"> values</w:t>
            </w:r>
          </w:p>
        </w:tc>
      </w:tr>
      <w:tr w:rsidR="001250FE" w:rsidTr="009A1E28">
        <w:tc>
          <w:tcPr>
            <w:tcW w:w="4261" w:type="dxa"/>
            <w:tcBorders>
              <w:top w:val="single" w:sz="4" w:space="0" w:color="BFBFBF" w:themeColor="background1" w:themeShade="BF"/>
              <w:bottom w:val="single" w:sz="4" w:space="0" w:color="BFBFBF" w:themeColor="background1" w:themeShade="BF"/>
            </w:tcBorders>
          </w:tcPr>
          <w:p w:rsidR="001250FE" w:rsidRDefault="001250FE" w:rsidP="00433616">
            <w:r w:rsidRPr="008722D9">
              <w:rPr>
                <w:noProof/>
                <w:lang w:eastAsia="en-AU"/>
              </w:rPr>
              <w:drawing>
                <wp:inline distT="0" distB="0" distL="0" distR="0">
                  <wp:extent cx="3024417" cy="2880000"/>
                  <wp:effectExtent l="19050" t="0" r="4533" b="0"/>
                  <wp:docPr id="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email"/>
                          <a:srcRect/>
                          <a:stretch>
                            <a:fillRect/>
                          </a:stretch>
                        </pic:blipFill>
                        <pic:spPr bwMode="auto">
                          <a:xfrm>
                            <a:off x="0" y="0"/>
                            <a:ext cx="3024417" cy="2880000"/>
                          </a:xfrm>
                          <a:prstGeom prst="rect">
                            <a:avLst/>
                          </a:prstGeom>
                          <a:noFill/>
                          <a:ln w="9525">
                            <a:noFill/>
                            <a:miter lim="800000"/>
                            <a:headEnd/>
                            <a:tailEnd/>
                          </a:ln>
                        </pic:spPr>
                      </pic:pic>
                    </a:graphicData>
                  </a:graphic>
                </wp:inline>
              </w:drawing>
            </w:r>
          </w:p>
        </w:tc>
        <w:tc>
          <w:tcPr>
            <w:tcW w:w="4261" w:type="dxa"/>
            <w:tcBorders>
              <w:top w:val="single" w:sz="4" w:space="0" w:color="BFBFBF" w:themeColor="background1" w:themeShade="BF"/>
              <w:bottom w:val="single" w:sz="4" w:space="0" w:color="BFBFBF" w:themeColor="background1" w:themeShade="BF"/>
            </w:tcBorders>
          </w:tcPr>
          <w:p w:rsidR="001250FE" w:rsidRPr="002F7CAF" w:rsidRDefault="001250FE" w:rsidP="00433616">
            <w:pPr>
              <w:pStyle w:val="table1"/>
              <w:rPr>
                <w:b/>
              </w:rPr>
            </w:pPr>
            <w:r w:rsidRPr="002F7CAF">
              <w:rPr>
                <w:b/>
              </w:rPr>
              <w:t>Mean layer values</w:t>
            </w:r>
          </w:p>
          <w:p w:rsidR="001250FE" w:rsidRDefault="001250FE" w:rsidP="00433616">
            <w:pPr>
              <w:pStyle w:val="table1"/>
              <w:tabs>
                <w:tab w:val="left" w:pos="791"/>
              </w:tabs>
              <w:rPr>
                <w:b/>
              </w:rPr>
            </w:pPr>
            <w:r>
              <w:t>Coastal</w:t>
            </w:r>
            <w:r>
              <w:tab/>
              <w:t>230.40</w:t>
            </w:r>
          </w:p>
          <w:p w:rsidR="001250FE" w:rsidRDefault="001250FE" w:rsidP="00433616">
            <w:pPr>
              <w:pStyle w:val="table1"/>
              <w:tabs>
                <w:tab w:val="left" w:pos="791"/>
              </w:tabs>
              <w:rPr>
                <w:b/>
              </w:rPr>
            </w:pPr>
            <w:r>
              <w:t>Blue</w:t>
            </w:r>
            <w:r>
              <w:tab/>
              <w:t>475.39</w:t>
            </w:r>
          </w:p>
          <w:p w:rsidR="001250FE" w:rsidRDefault="001250FE" w:rsidP="00433616">
            <w:pPr>
              <w:pStyle w:val="table1"/>
              <w:tabs>
                <w:tab w:val="left" w:pos="791"/>
              </w:tabs>
              <w:rPr>
                <w:b/>
              </w:rPr>
            </w:pPr>
            <w:r>
              <w:t>Green</w:t>
            </w:r>
            <w:r>
              <w:tab/>
              <w:t>828.57</w:t>
            </w:r>
          </w:p>
          <w:p w:rsidR="001250FE" w:rsidRDefault="001250FE" w:rsidP="00433616">
            <w:pPr>
              <w:pStyle w:val="table1"/>
              <w:tabs>
                <w:tab w:val="left" w:pos="791"/>
              </w:tabs>
              <w:rPr>
                <w:b/>
              </w:rPr>
            </w:pPr>
            <w:r>
              <w:t>Yellow</w:t>
            </w:r>
            <w:r>
              <w:tab/>
              <w:t>967.39</w:t>
            </w:r>
          </w:p>
          <w:p w:rsidR="001250FE" w:rsidRDefault="001250FE" w:rsidP="00433616">
            <w:pPr>
              <w:pStyle w:val="table1"/>
              <w:tabs>
                <w:tab w:val="left" w:pos="791"/>
              </w:tabs>
              <w:rPr>
                <w:b/>
              </w:rPr>
            </w:pPr>
            <w:r>
              <w:t>Red</w:t>
            </w:r>
            <w:r>
              <w:tab/>
              <w:t>963.88</w:t>
            </w:r>
          </w:p>
          <w:p w:rsidR="001250FE" w:rsidRDefault="001250FE" w:rsidP="00433616">
            <w:pPr>
              <w:pStyle w:val="table1"/>
              <w:tabs>
                <w:tab w:val="left" w:pos="791"/>
              </w:tabs>
              <w:rPr>
                <w:b/>
              </w:rPr>
            </w:pPr>
            <w:r>
              <w:t>Red edge1885.55</w:t>
            </w:r>
          </w:p>
          <w:p w:rsidR="001250FE" w:rsidRDefault="001250FE" w:rsidP="00433616">
            <w:pPr>
              <w:pStyle w:val="table1"/>
              <w:tabs>
                <w:tab w:val="left" w:pos="791"/>
              </w:tabs>
              <w:rPr>
                <w:b/>
              </w:rPr>
            </w:pPr>
            <w:r>
              <w:t>NIR1</w:t>
            </w:r>
            <w:r>
              <w:tab/>
              <w:t>2349.80</w:t>
            </w:r>
          </w:p>
          <w:p w:rsidR="001250FE" w:rsidRDefault="001250FE" w:rsidP="00433616">
            <w:pPr>
              <w:pStyle w:val="table1"/>
              <w:tabs>
                <w:tab w:val="left" w:pos="791"/>
              </w:tabs>
              <w:rPr>
                <w:b/>
              </w:rPr>
            </w:pPr>
            <w:r>
              <w:t>NIR2</w:t>
            </w:r>
            <w:r>
              <w:tab/>
              <w:t>2198.57</w:t>
            </w:r>
          </w:p>
          <w:p w:rsidR="001250FE" w:rsidRDefault="001250FE" w:rsidP="00433616">
            <w:pPr>
              <w:pStyle w:val="table1"/>
              <w:tabs>
                <w:tab w:val="left" w:pos="791"/>
              </w:tabs>
            </w:pPr>
          </w:p>
          <w:p w:rsidR="001250FE" w:rsidRDefault="001250FE" w:rsidP="00433616">
            <w:pPr>
              <w:pStyle w:val="table1"/>
              <w:tabs>
                <w:tab w:val="left" w:pos="791"/>
              </w:tabs>
              <w:rPr>
                <w:b/>
              </w:rPr>
            </w:pPr>
            <w:r w:rsidRPr="00E837C1">
              <w:rPr>
                <w:b/>
              </w:rPr>
              <w:t>Ratio values</w:t>
            </w:r>
          </w:p>
          <w:p w:rsidR="001250FE" w:rsidRDefault="001250FE" w:rsidP="00433616">
            <w:pPr>
              <w:pStyle w:val="table1"/>
              <w:tabs>
                <w:tab w:val="left" w:pos="791"/>
              </w:tabs>
            </w:pPr>
            <w:r>
              <w:t>EVI</w:t>
            </w:r>
            <w:r>
              <w:tab/>
              <w:t>0.6988</w:t>
            </w:r>
          </w:p>
          <w:p w:rsidR="001250FE" w:rsidRDefault="001250FE" w:rsidP="00433616">
            <w:pPr>
              <w:pStyle w:val="table1"/>
              <w:tabs>
                <w:tab w:val="left" w:pos="791"/>
              </w:tabs>
            </w:pPr>
            <w:r>
              <w:t>FDI</w:t>
            </w:r>
            <w:r>
              <w:tab/>
              <w:t>-162.37</w:t>
            </w:r>
          </w:p>
          <w:p w:rsidR="001250FE" w:rsidRDefault="001250FE" w:rsidP="00433616">
            <w:pPr>
              <w:pStyle w:val="table1"/>
              <w:tabs>
                <w:tab w:val="left" w:pos="791"/>
              </w:tabs>
            </w:pPr>
            <w:r>
              <w:t>NDVI</w:t>
            </w:r>
            <w:r>
              <w:tab/>
              <w:t>03904</w:t>
            </w:r>
          </w:p>
          <w:p w:rsidR="001250FE" w:rsidRDefault="001250FE" w:rsidP="00433616">
            <w:pPr>
              <w:pStyle w:val="table1"/>
              <w:tabs>
                <w:tab w:val="left" w:pos="791"/>
              </w:tabs>
            </w:pPr>
            <w:r>
              <w:t>LI</w:t>
            </w:r>
            <w:r>
              <w:tab/>
              <w:t>3608.73</w:t>
            </w:r>
          </w:p>
        </w:tc>
      </w:tr>
    </w:tbl>
    <w:p w:rsidR="001250FE" w:rsidRDefault="001250FE" w:rsidP="00433616"/>
    <w:p w:rsidR="001250FE" w:rsidRDefault="001250FE" w:rsidP="00433616">
      <w:pPr>
        <w:pStyle w:val="Heading3"/>
      </w:pPr>
      <w:bookmarkStart w:id="220" w:name="_Toc389819431"/>
      <w:proofErr w:type="spellStart"/>
      <w:r w:rsidRPr="00474C23">
        <w:t>Pseudoraphis</w:t>
      </w:r>
      <w:proofErr w:type="spellEnd"/>
      <w:r>
        <w:t xml:space="preserve"> grassland</w:t>
      </w:r>
      <w:bookmarkEnd w:id="220"/>
    </w:p>
    <w:p w:rsidR="001250FE" w:rsidRDefault="001250FE" w:rsidP="00433616">
      <w:r w:rsidRPr="00C36162">
        <w:t xml:space="preserve">The </w:t>
      </w:r>
      <w:proofErr w:type="spellStart"/>
      <w:r w:rsidRPr="00C27241">
        <w:rPr>
          <w:i/>
        </w:rPr>
        <w:t>Pseudoraphis</w:t>
      </w:r>
      <w:proofErr w:type="spellEnd"/>
      <w:r>
        <w:t xml:space="preserve"> grassland class is dominated by the perennial grass, </w:t>
      </w:r>
      <w:proofErr w:type="spellStart"/>
      <w:r w:rsidRPr="00B9168B">
        <w:rPr>
          <w:i/>
        </w:rPr>
        <w:t>Pseudoraphis</w:t>
      </w:r>
      <w:proofErr w:type="spellEnd"/>
      <w:r w:rsidRPr="00B9168B">
        <w:rPr>
          <w:i/>
        </w:rPr>
        <w:t xml:space="preserve"> </w:t>
      </w:r>
      <w:proofErr w:type="spellStart"/>
      <w:r w:rsidRPr="00B9168B">
        <w:rPr>
          <w:i/>
        </w:rPr>
        <w:t>spinescens</w:t>
      </w:r>
      <w:proofErr w:type="spellEnd"/>
      <w:r w:rsidRPr="008E5E29">
        <w:t xml:space="preserve">. </w:t>
      </w:r>
      <w:r>
        <w:t>The class o</w:t>
      </w:r>
      <w:r w:rsidRPr="008E5E29">
        <w:t>ccupie</w:t>
      </w:r>
      <w:r>
        <w:t>d</w:t>
      </w:r>
      <w:r w:rsidRPr="008E5E29">
        <w:t xml:space="preserve"> </w:t>
      </w:r>
      <w:r>
        <w:t>943</w:t>
      </w:r>
      <w:r w:rsidRPr="008E5E29">
        <w:t xml:space="preserve"> ha, particularly in the southern half of the floodplain.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pPr>
              <w:pStyle w:val="table1"/>
              <w:jc w:val="center"/>
              <w:rPr>
                <w:b/>
              </w:rPr>
            </w:pPr>
            <w:r>
              <w:rPr>
                <w:noProof/>
                <w:lang w:eastAsia="en-AU"/>
              </w:rPr>
              <w:drawing>
                <wp:inline distT="0" distB="0" distL="0" distR="0">
                  <wp:extent cx="2892361" cy="2160000"/>
                  <wp:effectExtent l="19050" t="0" r="3239" b="0"/>
                  <wp:docPr id="112" name="Picture 16" descr="IDLcfTempFile109888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88"/>
                          <pic:cNvPicPr>
                            <a:picLocks noChangeAspect="1"/>
                          </pic:cNvPicPr>
                        </pic:nvPicPr>
                        <pic:blipFill>
                          <a:blip r:embed="rId120"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13" name="Picture 17" descr="IDLcfTempFile109888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89"/>
                          <pic:cNvPicPr>
                            <a:picLocks noChangeAspect="1"/>
                          </pic:cNvPicPr>
                        </pic:nvPicPr>
                        <pic:blipFill>
                          <a:blip r:embed="rId121"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14" name="Picture 18" descr="IDLcfTempFile109888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90"/>
                          <pic:cNvPicPr>
                            <a:picLocks noChangeAspect="1"/>
                          </pic:cNvPicPr>
                        </pic:nvPicPr>
                        <pic:blipFill>
                          <a:blip r:embed="rId122"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15" name="Picture 19" descr="IDLcfTempFile109888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91"/>
                          <pic:cNvPicPr>
                            <a:picLocks noChangeAspect="1"/>
                          </pic:cNvPicPr>
                        </pic:nvPicPr>
                        <pic:blipFill>
                          <a:blip r:embed="rId123"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803364" cy="2160000"/>
                  <wp:effectExtent l="19050" t="0" r="0" b="0"/>
                  <wp:docPr id="133" name="Picture 7" descr="IDLcfTempFile1668135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4"/>
                          <pic:cNvPicPr>
                            <a:picLocks noChangeAspect="1"/>
                          </pic:cNvPicPr>
                        </pic:nvPicPr>
                        <pic:blipFill>
                          <a:blip r:embed="rId124"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Default="001250FE" w:rsidP="00433616">
            <w:pPr>
              <w:pStyle w:val="table1"/>
              <w:jc w:val="center"/>
            </w:pPr>
            <w:r>
              <w:rPr>
                <w:noProof/>
                <w:lang w:eastAsia="en-AU"/>
              </w:rPr>
              <w:drawing>
                <wp:inline distT="0" distB="0" distL="0" distR="0">
                  <wp:extent cx="2803364" cy="2160000"/>
                  <wp:effectExtent l="19050" t="0" r="0" b="0"/>
                  <wp:docPr id="134" name="Picture 8" descr="IDLcfTempFile1668135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5"/>
                          <pic:cNvPicPr>
                            <a:picLocks noChangeAspect="1"/>
                          </pic:cNvPicPr>
                        </pic:nvPicPr>
                        <pic:blipFill>
                          <a:blip r:embed="rId125"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(f)</w:t>
            </w:r>
          </w:p>
        </w:tc>
      </w:tr>
    </w:tbl>
    <w:p w:rsidR="001250FE" w:rsidRDefault="001250FE" w:rsidP="00433616">
      <w:pPr>
        <w:pStyle w:val="figurecaption"/>
      </w:pPr>
      <w:bookmarkStart w:id="221" w:name="_Ref374087337"/>
      <w:bookmarkStart w:id="222" w:name="_Toc394492003"/>
      <w:proofErr w:type="gramStart"/>
      <w:r w:rsidRPr="00C21B07">
        <w:rPr>
          <w:b/>
        </w:rPr>
        <w:t xml:space="preserve">Figure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00886F81" w:rsidRPr="00C21B07">
        <w:rPr>
          <w:b/>
        </w:rPr>
        <w:t>.</w:t>
      </w:r>
      <w:proofErr w:type="gramEnd"/>
      <w:r w:rsidR="00C43712" w:rsidRPr="00C21B07">
        <w:rPr>
          <w:b/>
        </w:rPr>
        <w:fldChar w:fldCharType="begin"/>
      </w:r>
      <w:r w:rsidR="00886F81" w:rsidRPr="00C21B07">
        <w:rPr>
          <w:b/>
        </w:rPr>
        <w:instrText xml:space="preserve"> SEQ Figure \* ARABIC \s 1 </w:instrText>
      </w:r>
      <w:r w:rsidR="00C43712" w:rsidRPr="00C21B07">
        <w:rPr>
          <w:b/>
        </w:rPr>
        <w:fldChar w:fldCharType="separate"/>
      </w:r>
      <w:r w:rsidR="004C7A2F">
        <w:rPr>
          <w:b/>
          <w:noProof/>
        </w:rPr>
        <w:t>6</w:t>
      </w:r>
      <w:r w:rsidR="00C43712" w:rsidRPr="00C21B07">
        <w:rPr>
          <w:b/>
        </w:rPr>
        <w:fldChar w:fldCharType="end"/>
      </w:r>
      <w:bookmarkEnd w:id="221"/>
      <w:r>
        <w:t xml:space="preserve"> </w:t>
      </w:r>
      <w:r w:rsidR="00417959">
        <w:t xml:space="preserve"> </w:t>
      </w:r>
      <w:r>
        <w:t xml:space="preserve">An image chip showing </w:t>
      </w:r>
      <w:proofErr w:type="spellStart"/>
      <w:r w:rsidRPr="008042E7">
        <w:rPr>
          <w:i/>
        </w:rPr>
        <w:t>Pseudoraphis</w:t>
      </w:r>
      <w:proofErr w:type="spellEnd"/>
      <w:r>
        <w:t xml:space="preserve"> grassland (a) true colour imager RGB=5,3,2, (b) </w:t>
      </w:r>
      <w:proofErr w:type="spellStart"/>
      <w:r>
        <w:t>nir</w:t>
      </w:r>
      <w:proofErr w:type="spellEnd"/>
      <w:r>
        <w:t xml:space="preserve"> false colour image RGB = 8,5,3, (c) LI image, (d) FDI image, (e) NDVI image and (f) EVI image.</w:t>
      </w:r>
      <w:bookmarkEnd w:id="222"/>
    </w:p>
    <w:p w:rsidR="001250FE" w:rsidRDefault="001250FE" w:rsidP="00433616">
      <w:r>
        <w:t xml:space="preserve">There were a number of cues that assisted in the visual interpretation of communities dominated by </w:t>
      </w:r>
      <w:proofErr w:type="spellStart"/>
      <w:r w:rsidRPr="008042E7">
        <w:rPr>
          <w:i/>
        </w:rPr>
        <w:t>Pseudoraphis</w:t>
      </w:r>
      <w:proofErr w:type="spellEnd"/>
      <w:r w:rsidRPr="008042E7">
        <w:rPr>
          <w:i/>
        </w:rPr>
        <w:t xml:space="preserve"> </w:t>
      </w:r>
      <w:proofErr w:type="spellStart"/>
      <w:r w:rsidRPr="008042E7">
        <w:rPr>
          <w:i/>
        </w:rPr>
        <w:t>spinescens</w:t>
      </w:r>
      <w:proofErr w:type="spellEnd"/>
      <w:r>
        <w:t xml:space="preserve">. Objects often contained vegetation mixed with water and as such displayed </w:t>
      </w:r>
      <w:r w:rsidRPr="00F9145D">
        <w:t>an irregular pattern and coarse texture. Plants typically displayed as dark green clumps in RGB imagery (</w:t>
      </w:r>
      <w:fldSimple w:instr=" REF _Ref374087337 \h  \* MERGEFORMAT ">
        <w:r w:rsidR="004C7A2F" w:rsidRPr="004C7A2F">
          <w:t xml:space="preserve">Figure </w:t>
        </w:r>
        <w:r w:rsidR="004C7A2F" w:rsidRPr="004C7A2F">
          <w:rPr>
            <w:noProof/>
          </w:rPr>
          <w:t>4.6</w:t>
        </w:r>
      </w:fldSimple>
      <w:r w:rsidRPr="00F9145D">
        <w:t>a), and purple in NIR false colour (</w:t>
      </w:r>
      <w:fldSimple w:instr=" REF _Ref374087337 \h  \* MERGEFORMAT ">
        <w:r w:rsidR="004C7A2F" w:rsidRPr="004C7A2F">
          <w:t xml:space="preserve">Figure </w:t>
        </w:r>
        <w:r w:rsidR="004C7A2F" w:rsidRPr="004C7A2F">
          <w:rPr>
            <w:noProof/>
          </w:rPr>
          <w:t>4.6</w:t>
        </w:r>
      </w:fldSimple>
      <w:r w:rsidRPr="00F9145D">
        <w:t xml:space="preserve">b). </w:t>
      </w:r>
      <w:fldSimple w:instr=" REF _Ref374085800 \h  \* MERGEFORMAT ">
        <w:r w:rsidR="004C7A2F" w:rsidRPr="004C7A2F">
          <w:t xml:space="preserve">Table </w:t>
        </w:r>
        <w:r w:rsidR="004C7A2F" w:rsidRPr="004C7A2F">
          <w:rPr>
            <w:noProof/>
          </w:rPr>
          <w:t>4.5</w:t>
        </w:r>
      </w:fldSimple>
      <w:r w:rsidRPr="00F9145D">
        <w:t xml:space="preserve"> highlights some of the values for features of the selected </w:t>
      </w:r>
      <w:proofErr w:type="spellStart"/>
      <w:r w:rsidRPr="00F9145D">
        <w:rPr>
          <w:i/>
        </w:rPr>
        <w:t>Pseudoraphis</w:t>
      </w:r>
      <w:proofErr w:type="spellEnd"/>
      <w:r w:rsidRPr="00F9145D">
        <w:t xml:space="preserve"> object.</w:t>
      </w:r>
    </w:p>
    <w:p w:rsidR="00C21B07" w:rsidRDefault="00C21B07" w:rsidP="00433616">
      <w:pPr>
        <w:spacing w:after="0" w:line="240" w:lineRule="auto"/>
        <w:jc w:val="left"/>
      </w:pPr>
      <w:r>
        <w:br w:type="page"/>
      </w:r>
    </w:p>
    <w:p w:rsidR="001250FE" w:rsidRDefault="001250FE" w:rsidP="00433616">
      <w:pPr>
        <w:pStyle w:val="tablecaption"/>
      </w:pPr>
      <w:bookmarkStart w:id="223" w:name="_Ref374085800"/>
      <w:bookmarkStart w:id="224" w:name="_Toc383172886"/>
      <w:proofErr w:type="gramStart"/>
      <w:r w:rsidRPr="00C21B07">
        <w:rPr>
          <w:b/>
        </w:rPr>
        <w:t xml:space="preserve">Table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Pr="00C21B07">
        <w:rPr>
          <w:b/>
        </w:rPr>
        <w:t>.</w:t>
      </w:r>
      <w:proofErr w:type="gramEnd"/>
      <w:r w:rsidR="00C43712" w:rsidRPr="00C21B07">
        <w:rPr>
          <w:b/>
        </w:rPr>
        <w:fldChar w:fldCharType="begin"/>
      </w:r>
      <w:r w:rsidRPr="00C21B07">
        <w:rPr>
          <w:b/>
        </w:rPr>
        <w:instrText xml:space="preserve"> SEQ Table \* ARABIC \s 1 </w:instrText>
      </w:r>
      <w:r w:rsidR="00C43712" w:rsidRPr="00C21B07">
        <w:rPr>
          <w:b/>
        </w:rPr>
        <w:fldChar w:fldCharType="separate"/>
      </w:r>
      <w:r w:rsidR="004C7A2F">
        <w:rPr>
          <w:b/>
          <w:noProof/>
        </w:rPr>
        <w:t>5</w:t>
      </w:r>
      <w:r w:rsidR="00C43712" w:rsidRPr="00C21B07">
        <w:rPr>
          <w:b/>
        </w:rPr>
        <w:fldChar w:fldCharType="end"/>
      </w:r>
      <w:bookmarkEnd w:id="223"/>
      <w:r>
        <w:t xml:space="preserve"> </w:t>
      </w:r>
      <w:r w:rsidR="00417959">
        <w:t xml:space="preserve"> </w:t>
      </w:r>
      <w:r>
        <w:t xml:space="preserve">Object feature values for the selected </w:t>
      </w:r>
      <w:proofErr w:type="spellStart"/>
      <w:r w:rsidRPr="008042E7">
        <w:rPr>
          <w:i/>
        </w:rPr>
        <w:t>Pseudoraphis</w:t>
      </w:r>
      <w:proofErr w:type="spellEnd"/>
      <w:r>
        <w:t xml:space="preserve"> object.</w:t>
      </w:r>
      <w:bookmarkEnd w:id="224"/>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4009"/>
        <w:gridCol w:w="4009"/>
      </w:tblGrid>
      <w:tr w:rsidR="001250FE" w:rsidRPr="006B518F" w:rsidTr="00C21B07">
        <w:trPr>
          <w:trHeight w:val="310"/>
        </w:trPr>
        <w:tc>
          <w:tcPr>
            <w:tcW w:w="4009" w:type="dxa"/>
          </w:tcPr>
          <w:p w:rsidR="001250FE" w:rsidRDefault="001250FE" w:rsidP="00433616">
            <w:pPr>
              <w:pStyle w:val="table1"/>
              <w:rPr>
                <w:b/>
              </w:rPr>
            </w:pPr>
            <w:r w:rsidRPr="008042E7">
              <w:rPr>
                <w:b/>
              </w:rPr>
              <w:t>Object</w:t>
            </w:r>
          </w:p>
        </w:tc>
        <w:tc>
          <w:tcPr>
            <w:tcW w:w="4009" w:type="dxa"/>
          </w:tcPr>
          <w:p w:rsidR="001250FE" w:rsidRDefault="001250FE" w:rsidP="00433616">
            <w:pPr>
              <w:pStyle w:val="table1"/>
              <w:rPr>
                <w:b/>
              </w:rPr>
            </w:pPr>
            <w:r w:rsidRPr="008042E7">
              <w:rPr>
                <w:b/>
              </w:rPr>
              <w:t>Object feature values</w:t>
            </w:r>
          </w:p>
        </w:tc>
      </w:tr>
      <w:tr w:rsidR="001250FE" w:rsidTr="00C21B07">
        <w:trPr>
          <w:trHeight w:val="4389"/>
        </w:trPr>
        <w:tc>
          <w:tcPr>
            <w:tcW w:w="4009" w:type="dxa"/>
          </w:tcPr>
          <w:p w:rsidR="001250FE" w:rsidRDefault="001250FE" w:rsidP="00433616">
            <w:r>
              <w:rPr>
                <w:noProof/>
                <w:lang w:eastAsia="en-AU"/>
              </w:rPr>
              <w:drawing>
                <wp:inline distT="0" distB="0" distL="0" distR="0">
                  <wp:extent cx="2233382" cy="2880000"/>
                  <wp:effectExtent l="19050" t="0" r="0" b="0"/>
                  <wp:docPr id="128"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6" cstate="email"/>
                          <a:srcRect/>
                          <a:stretch>
                            <a:fillRect/>
                          </a:stretch>
                        </pic:blipFill>
                        <pic:spPr bwMode="auto">
                          <a:xfrm>
                            <a:off x="0" y="0"/>
                            <a:ext cx="2233382" cy="2880000"/>
                          </a:xfrm>
                          <a:prstGeom prst="rect">
                            <a:avLst/>
                          </a:prstGeom>
                          <a:noFill/>
                          <a:ln w="9525">
                            <a:noFill/>
                            <a:miter lim="800000"/>
                            <a:headEnd/>
                            <a:tailEnd/>
                          </a:ln>
                        </pic:spPr>
                      </pic:pic>
                    </a:graphicData>
                  </a:graphic>
                </wp:inline>
              </w:drawing>
            </w:r>
          </w:p>
        </w:tc>
        <w:tc>
          <w:tcPr>
            <w:tcW w:w="4009" w:type="dxa"/>
          </w:tcPr>
          <w:p w:rsidR="001250FE" w:rsidRPr="00AB76FD" w:rsidRDefault="001250FE" w:rsidP="00433616">
            <w:pPr>
              <w:pStyle w:val="table1"/>
              <w:rPr>
                <w:b/>
              </w:rPr>
            </w:pPr>
            <w:r w:rsidRPr="008042E7">
              <w:rPr>
                <w:b/>
              </w:rPr>
              <w:t>Mean layer values</w:t>
            </w:r>
          </w:p>
          <w:p w:rsidR="001250FE" w:rsidRDefault="001250FE" w:rsidP="00433616">
            <w:pPr>
              <w:pStyle w:val="table1"/>
              <w:tabs>
                <w:tab w:val="left" w:pos="714"/>
                <w:tab w:val="center" w:pos="1750"/>
              </w:tabs>
              <w:rPr>
                <w:b/>
              </w:rPr>
            </w:pPr>
            <w:r>
              <w:t>Coastal</w:t>
            </w:r>
            <w:r>
              <w:tab/>
              <w:t>94.64</w:t>
            </w:r>
          </w:p>
          <w:p w:rsidR="001250FE" w:rsidRDefault="001250FE" w:rsidP="00433616">
            <w:pPr>
              <w:pStyle w:val="table1"/>
              <w:tabs>
                <w:tab w:val="left" w:pos="714"/>
              </w:tabs>
              <w:rPr>
                <w:b/>
              </w:rPr>
            </w:pPr>
            <w:r>
              <w:t>Blue</w:t>
            </w:r>
            <w:r>
              <w:tab/>
              <w:t>249.44</w:t>
            </w:r>
          </w:p>
          <w:p w:rsidR="001250FE" w:rsidRDefault="001250FE" w:rsidP="00433616">
            <w:pPr>
              <w:pStyle w:val="table1"/>
              <w:tabs>
                <w:tab w:val="left" w:pos="714"/>
              </w:tabs>
              <w:rPr>
                <w:b/>
              </w:rPr>
            </w:pPr>
            <w:r>
              <w:t>Green</w:t>
            </w:r>
            <w:r>
              <w:tab/>
              <w:t>699.88</w:t>
            </w:r>
          </w:p>
          <w:p w:rsidR="001250FE" w:rsidRDefault="001250FE" w:rsidP="00433616">
            <w:pPr>
              <w:pStyle w:val="table1"/>
              <w:tabs>
                <w:tab w:val="left" w:pos="714"/>
              </w:tabs>
              <w:rPr>
                <w:b/>
              </w:rPr>
            </w:pPr>
            <w:r>
              <w:t>Yellow</w:t>
            </w:r>
            <w:r>
              <w:tab/>
              <w:t>611.73</w:t>
            </w:r>
          </w:p>
          <w:p w:rsidR="001250FE" w:rsidRDefault="001250FE" w:rsidP="00433616">
            <w:pPr>
              <w:pStyle w:val="table1"/>
              <w:tabs>
                <w:tab w:val="left" w:pos="714"/>
              </w:tabs>
              <w:rPr>
                <w:b/>
              </w:rPr>
            </w:pPr>
            <w:r>
              <w:t>Red</w:t>
            </w:r>
            <w:r>
              <w:tab/>
              <w:t>420.35</w:t>
            </w:r>
          </w:p>
          <w:p w:rsidR="001250FE" w:rsidRDefault="001250FE" w:rsidP="00433616">
            <w:pPr>
              <w:pStyle w:val="table1"/>
              <w:tabs>
                <w:tab w:val="left" w:pos="714"/>
              </w:tabs>
              <w:rPr>
                <w:b/>
              </w:rPr>
            </w:pPr>
            <w:r>
              <w:t>Red edge</w:t>
            </w:r>
            <w:r>
              <w:tab/>
              <w:t>1742.06</w:t>
            </w:r>
          </w:p>
          <w:p w:rsidR="001250FE" w:rsidRDefault="001250FE" w:rsidP="00433616">
            <w:pPr>
              <w:pStyle w:val="table1"/>
              <w:tabs>
                <w:tab w:val="left" w:pos="714"/>
              </w:tabs>
              <w:rPr>
                <w:b/>
              </w:rPr>
            </w:pPr>
            <w:r>
              <w:t>NIR1</w:t>
            </w:r>
            <w:r>
              <w:tab/>
              <w:t>2066.79</w:t>
            </w:r>
          </w:p>
          <w:p w:rsidR="001250FE" w:rsidRDefault="001250FE" w:rsidP="00433616">
            <w:pPr>
              <w:pStyle w:val="table1"/>
              <w:tabs>
                <w:tab w:val="left" w:pos="714"/>
              </w:tabs>
            </w:pPr>
            <w:r>
              <w:t>NIR2</w:t>
            </w:r>
            <w:r>
              <w:tab/>
              <w:t>1896.77</w:t>
            </w:r>
          </w:p>
          <w:p w:rsidR="001250FE" w:rsidRDefault="001250FE" w:rsidP="00433616">
            <w:pPr>
              <w:pStyle w:val="table1"/>
              <w:tabs>
                <w:tab w:val="left" w:pos="714"/>
              </w:tabs>
              <w:rPr>
                <w:b/>
              </w:rPr>
            </w:pPr>
          </w:p>
          <w:p w:rsidR="001250FE" w:rsidRPr="00AB76FD" w:rsidRDefault="001250FE" w:rsidP="00433616">
            <w:pPr>
              <w:pStyle w:val="table1"/>
              <w:tabs>
                <w:tab w:val="left" w:pos="714"/>
              </w:tabs>
              <w:rPr>
                <w:b/>
              </w:rPr>
            </w:pPr>
            <w:r w:rsidRPr="008042E7">
              <w:rPr>
                <w:b/>
              </w:rPr>
              <w:t>Ratio values</w:t>
            </w:r>
          </w:p>
          <w:p w:rsidR="001250FE" w:rsidRDefault="001250FE" w:rsidP="00433616">
            <w:pPr>
              <w:pStyle w:val="table1"/>
              <w:tabs>
                <w:tab w:val="left" w:pos="714"/>
              </w:tabs>
              <w:rPr>
                <w:b/>
              </w:rPr>
            </w:pPr>
            <w:r>
              <w:t>EVI</w:t>
            </w:r>
            <w:r>
              <w:tab/>
              <w:t>1.448</w:t>
            </w:r>
          </w:p>
          <w:p w:rsidR="001250FE" w:rsidRDefault="001250FE" w:rsidP="00433616">
            <w:pPr>
              <w:pStyle w:val="table1"/>
              <w:tabs>
                <w:tab w:val="left" w:pos="714"/>
              </w:tabs>
              <w:rPr>
                <w:b/>
              </w:rPr>
            </w:pPr>
            <w:r>
              <w:t>FDI</w:t>
            </w:r>
            <w:r>
              <w:tab/>
              <w:t>-94.73</w:t>
            </w:r>
          </w:p>
          <w:p w:rsidR="001250FE" w:rsidRDefault="001250FE" w:rsidP="00433616">
            <w:pPr>
              <w:pStyle w:val="table1"/>
              <w:tabs>
                <w:tab w:val="left" w:pos="714"/>
              </w:tabs>
              <w:rPr>
                <w:b/>
              </w:rPr>
            </w:pPr>
            <w:r>
              <w:t>NDVI</w:t>
            </w:r>
            <w:r>
              <w:tab/>
              <w:t>0.6372</w:t>
            </w:r>
          </w:p>
          <w:p w:rsidR="001250FE" w:rsidRDefault="001250FE" w:rsidP="00433616">
            <w:pPr>
              <w:pStyle w:val="table1"/>
              <w:tabs>
                <w:tab w:val="left" w:pos="714"/>
              </w:tabs>
              <w:rPr>
                <w:b/>
              </w:rPr>
            </w:pPr>
            <w:r>
              <w:t>LI</w:t>
            </w:r>
            <w:r>
              <w:tab/>
              <w:t>3389.38</w:t>
            </w:r>
          </w:p>
          <w:p w:rsidR="001250FE" w:rsidRDefault="001250FE" w:rsidP="00433616">
            <w:pPr>
              <w:pStyle w:val="table1"/>
              <w:tabs>
                <w:tab w:val="left" w:pos="714"/>
              </w:tabs>
            </w:pPr>
          </w:p>
          <w:p w:rsidR="001250FE" w:rsidRDefault="001250FE" w:rsidP="00433616"/>
        </w:tc>
      </w:tr>
    </w:tbl>
    <w:p w:rsidR="001250FE" w:rsidRDefault="001250FE" w:rsidP="00433616"/>
    <w:p w:rsidR="001250FE" w:rsidRDefault="001250FE" w:rsidP="00433616">
      <w:pPr>
        <w:pStyle w:val="Heading3"/>
      </w:pPr>
      <w:bookmarkStart w:id="225" w:name="_Toc389819432"/>
      <w:proofErr w:type="spellStart"/>
      <w:r w:rsidRPr="00474C23">
        <w:t>Pseudoraphis</w:t>
      </w:r>
      <w:proofErr w:type="spellEnd"/>
      <w:r>
        <w:t>/</w:t>
      </w:r>
      <w:proofErr w:type="spellStart"/>
      <w:r w:rsidRPr="00474C23">
        <w:t>Hymenachne</w:t>
      </w:r>
      <w:proofErr w:type="spellEnd"/>
      <w:r>
        <w:t xml:space="preserve"> grassland</w:t>
      </w:r>
      <w:bookmarkEnd w:id="225"/>
    </w:p>
    <w:p w:rsidR="001250FE" w:rsidRDefault="001250FE" w:rsidP="00433616">
      <w:pPr>
        <w:tabs>
          <w:tab w:val="left" w:pos="2309"/>
        </w:tabs>
      </w:pPr>
      <w:r>
        <w:t xml:space="preserve">The class, </w:t>
      </w:r>
      <w:proofErr w:type="spellStart"/>
      <w:r>
        <w:t>Pseudoraphis</w:t>
      </w:r>
      <w:proofErr w:type="spellEnd"/>
      <w:r>
        <w:t>/</w:t>
      </w:r>
      <w:proofErr w:type="spellStart"/>
      <w:r>
        <w:t>Hymenachne</w:t>
      </w:r>
      <w:proofErr w:type="spellEnd"/>
      <w:r>
        <w:t xml:space="preserve"> contains objects that are co-dominated by </w:t>
      </w:r>
      <w:proofErr w:type="spellStart"/>
      <w:r w:rsidRPr="00C5283C">
        <w:rPr>
          <w:i/>
        </w:rPr>
        <w:t>Pseudoraphis</w:t>
      </w:r>
      <w:proofErr w:type="spellEnd"/>
      <w:r w:rsidRPr="00C5283C">
        <w:rPr>
          <w:i/>
        </w:rPr>
        <w:t xml:space="preserve"> </w:t>
      </w:r>
      <w:proofErr w:type="spellStart"/>
      <w:r w:rsidRPr="00C5283C">
        <w:rPr>
          <w:i/>
        </w:rPr>
        <w:t>spinescens</w:t>
      </w:r>
      <w:proofErr w:type="spellEnd"/>
      <w:r>
        <w:t xml:space="preserve"> and </w:t>
      </w:r>
      <w:proofErr w:type="spellStart"/>
      <w:r w:rsidRPr="00C5283C">
        <w:rPr>
          <w:i/>
        </w:rPr>
        <w:t>Hymenachne</w:t>
      </w:r>
      <w:proofErr w:type="spellEnd"/>
      <w:r w:rsidRPr="00C5283C">
        <w:rPr>
          <w:i/>
        </w:rPr>
        <w:t xml:space="preserve"> </w:t>
      </w:r>
      <w:proofErr w:type="spellStart"/>
      <w:r w:rsidRPr="00C5283C">
        <w:rPr>
          <w:i/>
        </w:rPr>
        <w:t>acutigluma</w:t>
      </w:r>
      <w:proofErr w:type="spellEnd"/>
      <w:r>
        <w:t>. The class covers approximately 375 ha of the floodplain.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22" name="Picture 3" descr="IDLcfTempFile109888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92"/>
                          <pic:cNvPicPr>
                            <a:picLocks noChangeAspect="1"/>
                          </pic:cNvPicPr>
                        </pic:nvPicPr>
                        <pic:blipFill>
                          <a:blip r:embed="rId127"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21" name="Picture 2" descr="IDLcfTempFile109888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93"/>
                          <pic:cNvPicPr>
                            <a:picLocks noChangeAspect="1"/>
                          </pic:cNvPicPr>
                        </pic:nvPicPr>
                        <pic:blipFill>
                          <a:blip r:embed="rId128"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24" name="Picture 5" descr="IDLcfTempFile1098880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94"/>
                          <pic:cNvPicPr>
                            <a:picLocks noChangeAspect="1"/>
                          </pic:cNvPicPr>
                        </pic:nvPicPr>
                        <pic:blipFill>
                          <a:blip r:embed="rId129"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Pr>
                <w:noProof/>
                <w:lang w:eastAsia="en-AU"/>
              </w:rPr>
              <w:drawing>
                <wp:inline distT="0" distB="0" distL="0" distR="0">
                  <wp:extent cx="2892361" cy="2160000"/>
                  <wp:effectExtent l="19050" t="0" r="3239" b="0"/>
                  <wp:docPr id="125" name="Picture 6" descr="IDLcfTempFile1098880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95"/>
                          <pic:cNvPicPr>
                            <a:picLocks noChangeAspect="1"/>
                          </pic:cNvPicPr>
                        </pic:nvPicPr>
                        <pic:blipFill>
                          <a:blip r:embed="rId130"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8522" w:type="dxa"/>
            <w:gridSpan w:val="2"/>
          </w:tcPr>
          <w:p w:rsidR="001250FE" w:rsidRDefault="001250FE" w:rsidP="00433616">
            <w:pPr>
              <w:pStyle w:val="table1"/>
              <w:jc w:val="center"/>
            </w:pPr>
            <w:r>
              <w:rPr>
                <w:noProof/>
                <w:lang w:eastAsia="en-AU"/>
              </w:rPr>
              <w:drawing>
                <wp:inline distT="0" distB="0" distL="0" distR="0">
                  <wp:extent cx="2892361" cy="2160000"/>
                  <wp:effectExtent l="19050" t="0" r="3239" b="0"/>
                  <wp:docPr id="85" name="Picture 7" descr="IDLcfTempFile109888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98880996"/>
                          <pic:cNvPicPr>
                            <a:picLocks noChangeAspect="1"/>
                          </pic:cNvPicPr>
                        </pic:nvPicPr>
                        <pic:blipFill>
                          <a:blip r:embed="rId131"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(e)</w:t>
            </w:r>
          </w:p>
        </w:tc>
      </w:tr>
    </w:tbl>
    <w:p w:rsidR="001250FE" w:rsidRDefault="001250FE" w:rsidP="00433616">
      <w:pPr>
        <w:pStyle w:val="figurecaption"/>
      </w:pPr>
      <w:bookmarkStart w:id="226" w:name="_Ref374087171"/>
      <w:bookmarkStart w:id="227" w:name="_Toc394492004"/>
      <w:proofErr w:type="gramStart"/>
      <w:r w:rsidRPr="00C21B07">
        <w:rPr>
          <w:b/>
        </w:rPr>
        <w:t xml:space="preserve">Figure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00886F81" w:rsidRPr="00C21B07">
        <w:rPr>
          <w:b/>
        </w:rPr>
        <w:t>.</w:t>
      </w:r>
      <w:proofErr w:type="gramEnd"/>
      <w:r w:rsidR="00C43712" w:rsidRPr="00C21B07">
        <w:rPr>
          <w:b/>
        </w:rPr>
        <w:fldChar w:fldCharType="begin"/>
      </w:r>
      <w:r w:rsidR="00886F81" w:rsidRPr="00C21B07">
        <w:rPr>
          <w:b/>
        </w:rPr>
        <w:instrText xml:space="preserve"> SEQ Figure \* ARABIC \s 1 </w:instrText>
      </w:r>
      <w:r w:rsidR="00C43712" w:rsidRPr="00C21B07">
        <w:rPr>
          <w:b/>
        </w:rPr>
        <w:fldChar w:fldCharType="separate"/>
      </w:r>
      <w:r w:rsidR="004C7A2F">
        <w:rPr>
          <w:b/>
          <w:noProof/>
        </w:rPr>
        <w:t>7</w:t>
      </w:r>
      <w:r w:rsidR="00C43712" w:rsidRPr="00C21B07">
        <w:rPr>
          <w:b/>
        </w:rPr>
        <w:fldChar w:fldCharType="end"/>
      </w:r>
      <w:bookmarkEnd w:id="226"/>
      <w:r w:rsidR="00417959">
        <w:rPr>
          <w:b/>
        </w:rPr>
        <w:t xml:space="preserve"> </w:t>
      </w:r>
      <w:r>
        <w:t xml:space="preserve"> Image chip for </w:t>
      </w:r>
      <w:proofErr w:type="spellStart"/>
      <w:r w:rsidRPr="00E837C1">
        <w:rPr>
          <w:i/>
        </w:rPr>
        <w:t>Pseudoraphis</w:t>
      </w:r>
      <w:proofErr w:type="spellEnd"/>
      <w:r>
        <w:t>/</w:t>
      </w:r>
      <w:proofErr w:type="spellStart"/>
      <w:r w:rsidRPr="00E837C1">
        <w:rPr>
          <w:i/>
        </w:rPr>
        <w:t>Hymenachne</w:t>
      </w:r>
      <w:proofErr w:type="spellEnd"/>
      <w:r>
        <w:t xml:space="preserve"> (a) True colour RGB =5</w:t>
      </w:r>
      <w:proofErr w:type="gramStart"/>
      <w:r>
        <w:t>,3,2</w:t>
      </w:r>
      <w:proofErr w:type="gramEnd"/>
      <w:r>
        <w:t xml:space="preserve">, (b) false colour RGB=8,5,3, (c) LI, (d) </w:t>
      </w:r>
      <w:proofErr w:type="spellStart"/>
      <w:r>
        <w:t>FDI,and</w:t>
      </w:r>
      <w:proofErr w:type="spellEnd"/>
      <w:r>
        <w:t xml:space="preserve"> (e) EVI.</w:t>
      </w:r>
      <w:bookmarkEnd w:id="227"/>
    </w:p>
    <w:p w:rsidR="00C21B07" w:rsidRDefault="001250FE" w:rsidP="00433616">
      <w:r>
        <w:t xml:space="preserve">There are a number of cues that assisted with the visual interpretation of </w:t>
      </w:r>
      <w:proofErr w:type="spellStart"/>
      <w:r w:rsidRPr="00660BE5">
        <w:rPr>
          <w:i/>
        </w:rPr>
        <w:t>Pseudoraphis</w:t>
      </w:r>
      <w:proofErr w:type="spellEnd"/>
      <w:r>
        <w:t>/</w:t>
      </w:r>
      <w:proofErr w:type="spellStart"/>
      <w:r w:rsidRPr="00660BE5">
        <w:rPr>
          <w:i/>
        </w:rPr>
        <w:t>Hymenachne</w:t>
      </w:r>
      <w:proofErr w:type="spellEnd"/>
      <w:r>
        <w:t xml:space="preserve"> grassland: Objects contained a mixture of green (</w:t>
      </w:r>
      <w:proofErr w:type="spellStart"/>
      <w:r w:rsidRPr="00660BE5">
        <w:rPr>
          <w:i/>
        </w:rPr>
        <w:t>Pseudoraphis</w:t>
      </w:r>
      <w:proofErr w:type="spellEnd"/>
      <w:r>
        <w:t>) and light brown (</w:t>
      </w:r>
      <w:proofErr w:type="spellStart"/>
      <w:r w:rsidRPr="00660BE5">
        <w:rPr>
          <w:i/>
        </w:rPr>
        <w:t>Hymenachne</w:t>
      </w:r>
      <w:proofErr w:type="spellEnd"/>
      <w:r>
        <w:t xml:space="preserve">) in the </w:t>
      </w:r>
      <w:r w:rsidRPr="00F9145D">
        <w:t>true colour RGB image (</w:t>
      </w:r>
      <w:fldSimple w:instr=" REF _Ref374087171 \h  \* MERGEFORMAT ">
        <w:r w:rsidR="004C7A2F" w:rsidRPr="004C7A2F">
          <w:t xml:space="preserve">Figure </w:t>
        </w:r>
        <w:r w:rsidR="004C7A2F" w:rsidRPr="004C7A2F">
          <w:rPr>
            <w:noProof/>
          </w:rPr>
          <w:t>4.7</w:t>
        </w:r>
      </w:fldSimple>
      <w:r w:rsidRPr="00F9145D">
        <w:t>a). Within the NIR false colour image, objects were a mixture of purple (</w:t>
      </w:r>
      <w:proofErr w:type="spellStart"/>
      <w:r w:rsidRPr="00F9145D">
        <w:rPr>
          <w:i/>
        </w:rPr>
        <w:t>Pseudoraphis</w:t>
      </w:r>
      <w:proofErr w:type="spellEnd"/>
      <w:r w:rsidRPr="00F9145D">
        <w:t>) and green (</w:t>
      </w:r>
      <w:proofErr w:type="spellStart"/>
      <w:r w:rsidRPr="00F9145D">
        <w:rPr>
          <w:i/>
        </w:rPr>
        <w:t>Hymenachne</w:t>
      </w:r>
      <w:proofErr w:type="spellEnd"/>
      <w:r w:rsidRPr="00F9145D">
        <w:t>) with the pink portions being Para grass (Fig 4.7b). There were pixels representing each species within the objects, thus displaying an irregular pattern and uneven texture (</w:t>
      </w:r>
      <w:fldSimple w:instr=" REF _Ref374087171 \h  \* MERGEFORMAT ">
        <w:r w:rsidR="004C7A2F" w:rsidRPr="004C7A2F">
          <w:t xml:space="preserve">Figure </w:t>
        </w:r>
        <w:r w:rsidR="004C7A2F" w:rsidRPr="004C7A2F">
          <w:rPr>
            <w:noProof/>
          </w:rPr>
          <w:t>4.7</w:t>
        </w:r>
      </w:fldSimple>
      <w:r w:rsidRPr="00F9145D">
        <w:t xml:space="preserve">c). Within and between the objects there was usually some water present (shown as dark patches). </w:t>
      </w:r>
      <w:fldSimple w:instr=" REF _Ref374085874 \h  \* MERGEFORMAT ">
        <w:r w:rsidR="004C7A2F" w:rsidRPr="004C7A2F">
          <w:t xml:space="preserve">Table </w:t>
        </w:r>
        <w:r w:rsidR="004C7A2F" w:rsidRPr="004C7A2F">
          <w:rPr>
            <w:noProof/>
          </w:rPr>
          <w:t>4.6</w:t>
        </w:r>
      </w:fldSimple>
      <w:r w:rsidRPr="00F9145D">
        <w:t xml:space="preserve"> highlights feature values for the selected </w:t>
      </w:r>
      <w:proofErr w:type="spellStart"/>
      <w:r w:rsidRPr="00F9145D">
        <w:t>Pseudoraphis</w:t>
      </w:r>
      <w:proofErr w:type="spellEnd"/>
      <w:r w:rsidRPr="00F9145D">
        <w:t>/</w:t>
      </w:r>
      <w:proofErr w:type="spellStart"/>
      <w:r w:rsidRPr="00F9145D">
        <w:t>Hymenachne</w:t>
      </w:r>
      <w:proofErr w:type="spellEnd"/>
      <w:r w:rsidRPr="00F9145D">
        <w:t xml:space="preserve"> object.</w:t>
      </w:r>
    </w:p>
    <w:p w:rsidR="00C21B07" w:rsidRDefault="00C21B07" w:rsidP="00433616">
      <w:pPr>
        <w:spacing w:after="0" w:line="240" w:lineRule="auto"/>
        <w:jc w:val="left"/>
      </w:pPr>
      <w:r>
        <w:br w:type="page"/>
      </w:r>
    </w:p>
    <w:p w:rsidR="001250FE" w:rsidRDefault="001250FE" w:rsidP="00433616">
      <w:pPr>
        <w:pStyle w:val="tablecaption"/>
      </w:pPr>
      <w:bookmarkStart w:id="228" w:name="_Ref374085874"/>
      <w:bookmarkStart w:id="229" w:name="_Toc383172887"/>
      <w:proofErr w:type="gramStart"/>
      <w:r w:rsidRPr="00C21B07">
        <w:rPr>
          <w:b/>
        </w:rPr>
        <w:t xml:space="preserve">Table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Pr="00C21B07">
        <w:rPr>
          <w:b/>
        </w:rPr>
        <w:t>.</w:t>
      </w:r>
      <w:proofErr w:type="gramEnd"/>
      <w:r w:rsidR="00C43712" w:rsidRPr="00C21B07">
        <w:rPr>
          <w:b/>
        </w:rPr>
        <w:fldChar w:fldCharType="begin"/>
      </w:r>
      <w:r w:rsidRPr="00C21B07">
        <w:rPr>
          <w:b/>
        </w:rPr>
        <w:instrText xml:space="preserve"> SEQ Table \* ARABIC \s 1 </w:instrText>
      </w:r>
      <w:r w:rsidR="00C43712" w:rsidRPr="00C21B07">
        <w:rPr>
          <w:b/>
        </w:rPr>
        <w:fldChar w:fldCharType="separate"/>
      </w:r>
      <w:r w:rsidR="004C7A2F">
        <w:rPr>
          <w:b/>
          <w:noProof/>
        </w:rPr>
        <w:t>6</w:t>
      </w:r>
      <w:r w:rsidR="00C43712" w:rsidRPr="00C21B07">
        <w:rPr>
          <w:b/>
        </w:rPr>
        <w:fldChar w:fldCharType="end"/>
      </w:r>
      <w:bookmarkEnd w:id="228"/>
      <w:r>
        <w:t xml:space="preserve"> </w:t>
      </w:r>
      <w:r w:rsidR="00417959">
        <w:t xml:space="preserve"> </w:t>
      </w:r>
      <w:r>
        <w:t xml:space="preserve">Object feature values for selected </w:t>
      </w:r>
      <w:proofErr w:type="spellStart"/>
      <w:r w:rsidRPr="006F3315">
        <w:rPr>
          <w:i/>
        </w:rPr>
        <w:t>Pseudoraphis</w:t>
      </w:r>
      <w:proofErr w:type="spellEnd"/>
      <w:r>
        <w:t xml:space="preserve"> / </w:t>
      </w:r>
      <w:proofErr w:type="spellStart"/>
      <w:r w:rsidRPr="006F3315">
        <w:rPr>
          <w:i/>
        </w:rPr>
        <w:t>Hymenachne</w:t>
      </w:r>
      <w:proofErr w:type="spellEnd"/>
      <w:r>
        <w:t xml:space="preserve"> object.</w:t>
      </w:r>
      <w:bookmarkEnd w:id="229"/>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4261"/>
        <w:gridCol w:w="4261"/>
      </w:tblGrid>
      <w:tr w:rsidR="001250FE" w:rsidRPr="006B518F" w:rsidTr="009A1E28">
        <w:tc>
          <w:tcPr>
            <w:tcW w:w="4261" w:type="dxa"/>
          </w:tcPr>
          <w:p w:rsidR="001250FE" w:rsidRDefault="001250FE" w:rsidP="00433616">
            <w:pPr>
              <w:pStyle w:val="table1"/>
              <w:rPr>
                <w:b/>
              </w:rPr>
            </w:pPr>
            <w:r w:rsidRPr="008042E7">
              <w:rPr>
                <w:b/>
              </w:rPr>
              <w:t>Object</w:t>
            </w:r>
          </w:p>
        </w:tc>
        <w:tc>
          <w:tcPr>
            <w:tcW w:w="4261" w:type="dxa"/>
          </w:tcPr>
          <w:p w:rsidR="001250FE" w:rsidRDefault="001250FE" w:rsidP="00433616">
            <w:pPr>
              <w:pStyle w:val="table1"/>
              <w:rPr>
                <w:b/>
              </w:rPr>
            </w:pPr>
            <w:r w:rsidRPr="008042E7">
              <w:rPr>
                <w:b/>
              </w:rPr>
              <w:t>Object feature values</w:t>
            </w:r>
          </w:p>
        </w:tc>
      </w:tr>
      <w:tr w:rsidR="001250FE" w:rsidTr="009A1E28">
        <w:tc>
          <w:tcPr>
            <w:tcW w:w="4261" w:type="dxa"/>
          </w:tcPr>
          <w:p w:rsidR="001250FE" w:rsidRDefault="001250FE" w:rsidP="00433616">
            <w:r>
              <w:rPr>
                <w:noProof/>
                <w:lang w:eastAsia="en-AU"/>
              </w:rPr>
              <w:drawing>
                <wp:inline distT="0" distB="0" distL="0" distR="0">
                  <wp:extent cx="2438400" cy="2120677"/>
                  <wp:effectExtent l="19050" t="0" r="0" b="0"/>
                  <wp:docPr id="131"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2" cstate="email"/>
                          <a:srcRect/>
                          <a:stretch>
                            <a:fillRect/>
                          </a:stretch>
                        </pic:blipFill>
                        <pic:spPr bwMode="auto">
                          <a:xfrm>
                            <a:off x="0" y="0"/>
                            <a:ext cx="2438400" cy="2120677"/>
                          </a:xfrm>
                          <a:prstGeom prst="rect">
                            <a:avLst/>
                          </a:prstGeom>
                          <a:noFill/>
                          <a:ln w="9525">
                            <a:noFill/>
                            <a:miter lim="800000"/>
                            <a:headEnd/>
                            <a:tailEnd/>
                          </a:ln>
                        </pic:spPr>
                      </pic:pic>
                    </a:graphicData>
                  </a:graphic>
                </wp:inline>
              </w:drawing>
            </w:r>
          </w:p>
        </w:tc>
        <w:tc>
          <w:tcPr>
            <w:tcW w:w="4261" w:type="dxa"/>
          </w:tcPr>
          <w:p w:rsidR="001250FE" w:rsidRPr="00AB76FD" w:rsidRDefault="001250FE" w:rsidP="00433616">
            <w:pPr>
              <w:pStyle w:val="table1"/>
              <w:rPr>
                <w:b/>
              </w:rPr>
            </w:pPr>
            <w:r w:rsidRPr="008042E7">
              <w:rPr>
                <w:b/>
              </w:rPr>
              <w:t>Mean layer values</w:t>
            </w:r>
          </w:p>
          <w:p w:rsidR="001250FE" w:rsidRDefault="001250FE" w:rsidP="00433616">
            <w:pPr>
              <w:pStyle w:val="table1"/>
              <w:tabs>
                <w:tab w:val="left" w:pos="714"/>
              </w:tabs>
              <w:rPr>
                <w:b/>
              </w:rPr>
            </w:pPr>
            <w:r>
              <w:t>Coastal</w:t>
            </w:r>
            <w:r>
              <w:tab/>
              <w:t>160.70</w:t>
            </w:r>
          </w:p>
          <w:p w:rsidR="001250FE" w:rsidRDefault="001250FE" w:rsidP="00433616">
            <w:pPr>
              <w:pStyle w:val="table1"/>
              <w:tabs>
                <w:tab w:val="left" w:pos="714"/>
              </w:tabs>
              <w:rPr>
                <w:b/>
              </w:rPr>
            </w:pPr>
            <w:r>
              <w:t>Blue</w:t>
            </w:r>
            <w:r>
              <w:tab/>
              <w:t>349.13</w:t>
            </w:r>
          </w:p>
          <w:p w:rsidR="001250FE" w:rsidRDefault="001250FE" w:rsidP="00433616">
            <w:pPr>
              <w:pStyle w:val="table1"/>
              <w:tabs>
                <w:tab w:val="left" w:pos="714"/>
              </w:tabs>
              <w:rPr>
                <w:b/>
              </w:rPr>
            </w:pPr>
            <w:r>
              <w:t>Green</w:t>
            </w:r>
            <w:r>
              <w:tab/>
              <w:t>730.97</w:t>
            </w:r>
          </w:p>
          <w:p w:rsidR="001250FE" w:rsidRDefault="001250FE" w:rsidP="00433616">
            <w:pPr>
              <w:pStyle w:val="table1"/>
              <w:tabs>
                <w:tab w:val="left" w:pos="714"/>
              </w:tabs>
              <w:rPr>
                <w:b/>
              </w:rPr>
            </w:pPr>
            <w:r>
              <w:t>Yellow</w:t>
            </w:r>
            <w:r>
              <w:tab/>
              <w:t>763.21</w:t>
            </w:r>
          </w:p>
          <w:p w:rsidR="001250FE" w:rsidRDefault="001250FE" w:rsidP="00433616">
            <w:pPr>
              <w:pStyle w:val="table1"/>
              <w:tabs>
                <w:tab w:val="left" w:pos="714"/>
              </w:tabs>
              <w:rPr>
                <w:b/>
              </w:rPr>
            </w:pPr>
            <w:r>
              <w:t>Red</w:t>
            </w:r>
            <w:r>
              <w:tab/>
              <w:t>664.24</w:t>
            </w:r>
          </w:p>
          <w:p w:rsidR="001250FE" w:rsidRDefault="001250FE" w:rsidP="00433616">
            <w:pPr>
              <w:pStyle w:val="table1"/>
              <w:tabs>
                <w:tab w:val="left" w:pos="714"/>
              </w:tabs>
              <w:rPr>
                <w:b/>
              </w:rPr>
            </w:pPr>
            <w:r>
              <w:t>Red edge</w:t>
            </w:r>
            <w:r>
              <w:tab/>
              <w:t>1859.55</w:t>
            </w:r>
          </w:p>
          <w:p w:rsidR="001250FE" w:rsidRDefault="001250FE" w:rsidP="00433616">
            <w:pPr>
              <w:pStyle w:val="table1"/>
              <w:tabs>
                <w:tab w:val="left" w:pos="714"/>
              </w:tabs>
              <w:rPr>
                <w:b/>
              </w:rPr>
            </w:pPr>
            <w:r>
              <w:t>NIR1</w:t>
            </w:r>
            <w:r>
              <w:tab/>
              <w:t>2370.49</w:t>
            </w:r>
          </w:p>
          <w:p w:rsidR="001250FE" w:rsidRDefault="001250FE" w:rsidP="00433616">
            <w:pPr>
              <w:pStyle w:val="table1"/>
              <w:tabs>
                <w:tab w:val="left" w:pos="714"/>
              </w:tabs>
            </w:pPr>
            <w:r>
              <w:t>NIR2</w:t>
            </w:r>
            <w:r>
              <w:tab/>
              <w:t>2283.78</w:t>
            </w:r>
          </w:p>
          <w:p w:rsidR="001250FE" w:rsidRDefault="001250FE" w:rsidP="00433616">
            <w:pPr>
              <w:pStyle w:val="table1"/>
              <w:tabs>
                <w:tab w:val="left" w:pos="714"/>
              </w:tabs>
              <w:rPr>
                <w:b/>
              </w:rPr>
            </w:pPr>
          </w:p>
          <w:p w:rsidR="001250FE" w:rsidRPr="00AB76FD" w:rsidRDefault="001250FE" w:rsidP="00433616">
            <w:pPr>
              <w:pStyle w:val="table1"/>
              <w:tabs>
                <w:tab w:val="left" w:pos="714"/>
              </w:tabs>
              <w:rPr>
                <w:b/>
              </w:rPr>
            </w:pPr>
            <w:r w:rsidRPr="008042E7">
              <w:rPr>
                <w:b/>
              </w:rPr>
              <w:t>Ratio values</w:t>
            </w:r>
          </w:p>
          <w:p w:rsidR="001250FE" w:rsidRDefault="001250FE" w:rsidP="00433616">
            <w:pPr>
              <w:pStyle w:val="table1"/>
              <w:tabs>
                <w:tab w:val="left" w:pos="714"/>
              </w:tabs>
              <w:rPr>
                <w:b/>
              </w:rPr>
            </w:pPr>
            <w:r>
              <w:t>EVI</w:t>
            </w:r>
            <w:r>
              <w:tab/>
              <w:t>1.109</w:t>
            </w:r>
          </w:p>
          <w:p w:rsidR="001250FE" w:rsidRDefault="001250FE" w:rsidP="00433616">
            <w:pPr>
              <w:pStyle w:val="table1"/>
              <w:tabs>
                <w:tab w:val="left" w:pos="714"/>
              </w:tabs>
              <w:rPr>
                <w:b/>
              </w:rPr>
            </w:pPr>
            <w:r>
              <w:t>FDI</w:t>
            </w:r>
            <w:r>
              <w:tab/>
              <w:t>75.10</w:t>
            </w:r>
          </w:p>
          <w:p w:rsidR="001250FE" w:rsidRDefault="001250FE" w:rsidP="00433616">
            <w:pPr>
              <w:pStyle w:val="table1"/>
              <w:tabs>
                <w:tab w:val="left" w:pos="714"/>
              </w:tabs>
              <w:rPr>
                <w:b/>
              </w:rPr>
            </w:pPr>
            <w:r>
              <w:t>NDVI</w:t>
            </w:r>
            <w:r>
              <w:tab/>
              <w:t>0.5494</w:t>
            </w:r>
          </w:p>
          <w:p w:rsidR="001250FE" w:rsidRDefault="001250FE" w:rsidP="00433616">
            <w:pPr>
              <w:pStyle w:val="table1"/>
              <w:tabs>
                <w:tab w:val="left" w:pos="714"/>
              </w:tabs>
              <w:rPr>
                <w:b/>
              </w:rPr>
            </w:pPr>
            <w:r>
              <w:t>LI</w:t>
            </w:r>
            <w:r>
              <w:tab/>
              <w:t>3794.20</w:t>
            </w:r>
          </w:p>
          <w:p w:rsidR="001250FE" w:rsidRDefault="001250FE" w:rsidP="00433616">
            <w:pPr>
              <w:pStyle w:val="table1"/>
              <w:tabs>
                <w:tab w:val="left" w:pos="714"/>
              </w:tabs>
            </w:pPr>
          </w:p>
          <w:p w:rsidR="001250FE" w:rsidRDefault="001250FE" w:rsidP="00433616"/>
        </w:tc>
      </w:tr>
    </w:tbl>
    <w:p w:rsidR="001250FE" w:rsidRDefault="001250FE" w:rsidP="00433616"/>
    <w:p w:rsidR="001250FE" w:rsidRDefault="001250FE" w:rsidP="00433616">
      <w:pPr>
        <w:pStyle w:val="Heading3"/>
      </w:pPr>
      <w:bookmarkStart w:id="230" w:name="_Toc389819433"/>
      <w:r>
        <w:t>Para grass</w:t>
      </w:r>
      <w:bookmarkEnd w:id="230"/>
    </w:p>
    <w:p w:rsidR="001250FE" w:rsidRDefault="001250FE" w:rsidP="00433616">
      <w:r>
        <w:t xml:space="preserve">The weed grass, </w:t>
      </w:r>
      <w:proofErr w:type="spellStart"/>
      <w:r w:rsidRPr="00847775">
        <w:rPr>
          <w:i/>
        </w:rPr>
        <w:t>Urochloa</w:t>
      </w:r>
      <w:proofErr w:type="spellEnd"/>
      <w:r w:rsidRPr="00847775">
        <w:rPr>
          <w:i/>
        </w:rPr>
        <w:t xml:space="preserve"> </w:t>
      </w:r>
      <w:proofErr w:type="spellStart"/>
      <w:r w:rsidRPr="00847775">
        <w:rPr>
          <w:i/>
        </w:rPr>
        <w:t>mutica</w:t>
      </w:r>
      <w:proofErr w:type="spellEnd"/>
      <w:r>
        <w:t xml:space="preserve"> (Para grass), is an invasive species introduced from Africa as a pasture grass. It forms dense monocultures and can </w:t>
      </w:r>
      <w:proofErr w:type="gramStart"/>
      <w:r>
        <w:t>outcompete</w:t>
      </w:r>
      <w:proofErr w:type="gramEnd"/>
      <w:r>
        <w:t xml:space="preserve"> native vegetation in communities of </w:t>
      </w:r>
      <w:proofErr w:type="spellStart"/>
      <w:r w:rsidRPr="00B9168B">
        <w:rPr>
          <w:i/>
        </w:rPr>
        <w:t>Hymenachne</w:t>
      </w:r>
      <w:proofErr w:type="spellEnd"/>
      <w:r>
        <w:t xml:space="preserve">, </w:t>
      </w:r>
      <w:proofErr w:type="spellStart"/>
      <w:r w:rsidRPr="00B9168B">
        <w:rPr>
          <w:i/>
        </w:rPr>
        <w:t>Oryza</w:t>
      </w:r>
      <w:proofErr w:type="spellEnd"/>
      <w:r>
        <w:t xml:space="preserve"> and </w:t>
      </w:r>
      <w:proofErr w:type="spellStart"/>
      <w:r w:rsidRPr="00B9168B">
        <w:rPr>
          <w:i/>
        </w:rPr>
        <w:t>Eleocharis</w:t>
      </w:r>
      <w:proofErr w:type="spellEnd"/>
      <w:r>
        <w:t>. Based on the 2010 map, the community covered 2181 ha of the floodplain mostly in the central plains region.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rPr>
          <w:jc w:val="center"/>
        </w:trPr>
        <w:tc>
          <w:tcPr>
            <w:tcW w:w="4261" w:type="dxa"/>
          </w:tcPr>
          <w:p w:rsidR="001250FE" w:rsidRDefault="001250FE" w:rsidP="00433616">
            <w:pPr>
              <w:pStyle w:val="table1"/>
              <w:jc w:val="center"/>
            </w:pPr>
            <w:r w:rsidRPr="004D7F38">
              <w:rPr>
                <w:noProof/>
                <w:lang w:eastAsia="en-AU"/>
              </w:rPr>
              <w:drawing>
                <wp:inline distT="0" distB="0" distL="0" distR="0">
                  <wp:extent cx="2750694" cy="2160000"/>
                  <wp:effectExtent l="19050" t="0" r="0" b="0"/>
                  <wp:docPr id="63" name="Picture 7" descr="IDLcfTempFile1072460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5"/>
                          <pic:cNvPicPr>
                            <a:picLocks noChangeAspect="1"/>
                          </pic:cNvPicPr>
                        </pic:nvPicPr>
                        <pic:blipFill>
                          <a:blip r:embed="rId133"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sidRPr="004D7F38">
              <w:rPr>
                <w:noProof/>
                <w:lang w:eastAsia="en-AU"/>
              </w:rPr>
              <w:drawing>
                <wp:inline distT="0" distB="0" distL="0" distR="0">
                  <wp:extent cx="2750694" cy="2160000"/>
                  <wp:effectExtent l="19050" t="0" r="0" b="0"/>
                  <wp:docPr id="64" name="Picture 8" descr="IDLcfTempFile1072460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6"/>
                          <pic:cNvPicPr>
                            <a:picLocks noChangeAspect="1"/>
                          </pic:cNvPicPr>
                        </pic:nvPicPr>
                        <pic:blipFill>
                          <a:blip r:embed="rId134"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(b)</w:t>
            </w:r>
          </w:p>
        </w:tc>
      </w:tr>
      <w:tr w:rsidR="001250FE" w:rsidTr="009A1E28">
        <w:trPr>
          <w:jc w:val="center"/>
        </w:trPr>
        <w:tc>
          <w:tcPr>
            <w:tcW w:w="4261" w:type="dxa"/>
          </w:tcPr>
          <w:p w:rsidR="001250FE" w:rsidRDefault="001250FE" w:rsidP="00433616">
            <w:pPr>
              <w:pStyle w:val="table1"/>
              <w:jc w:val="center"/>
            </w:pPr>
            <w:r w:rsidRPr="00642901">
              <w:rPr>
                <w:noProof/>
                <w:lang w:eastAsia="en-AU"/>
              </w:rPr>
              <w:drawing>
                <wp:inline distT="0" distB="0" distL="0" distR="0">
                  <wp:extent cx="2750694" cy="2160000"/>
                  <wp:effectExtent l="19050" t="0" r="0" b="0"/>
                  <wp:docPr id="65" name="Picture 9" descr="IDLcfTempFile107246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7"/>
                          <pic:cNvPicPr>
                            <a:picLocks noChangeAspect="1"/>
                          </pic:cNvPicPr>
                        </pic:nvPicPr>
                        <pic:blipFill>
                          <a:blip r:embed="rId135"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sidRPr="00642901">
              <w:rPr>
                <w:noProof/>
                <w:lang w:eastAsia="en-AU"/>
              </w:rPr>
              <w:drawing>
                <wp:inline distT="0" distB="0" distL="0" distR="0">
                  <wp:extent cx="2750694" cy="2160000"/>
                  <wp:effectExtent l="19050" t="0" r="0" b="0"/>
                  <wp:docPr id="66" name="Picture 10" descr="IDLcfTempFile107246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8"/>
                          <pic:cNvPicPr>
                            <a:picLocks noChangeAspect="1"/>
                          </pic:cNvPicPr>
                        </pic:nvPicPr>
                        <pic:blipFill>
                          <a:blip r:embed="rId136"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(d)</w:t>
            </w:r>
          </w:p>
        </w:tc>
      </w:tr>
      <w:tr w:rsidR="001250FE" w:rsidTr="009A1E28">
        <w:trPr>
          <w:jc w:val="center"/>
        </w:trPr>
        <w:tc>
          <w:tcPr>
            <w:tcW w:w="4261" w:type="dxa"/>
          </w:tcPr>
          <w:p w:rsidR="001250FE" w:rsidRDefault="001250FE" w:rsidP="00433616">
            <w:pPr>
              <w:pStyle w:val="table1"/>
              <w:jc w:val="center"/>
            </w:pPr>
            <w:r w:rsidRPr="00642901">
              <w:rPr>
                <w:noProof/>
                <w:lang w:eastAsia="en-AU"/>
              </w:rPr>
              <w:drawing>
                <wp:inline distT="0" distB="0" distL="0" distR="0">
                  <wp:extent cx="2750694" cy="2160000"/>
                  <wp:effectExtent l="19050" t="0" r="0" b="0"/>
                  <wp:docPr id="67" name="Picture 11" descr="IDLcfTempFile107246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9"/>
                          <pic:cNvPicPr>
                            <a:picLocks noChangeAspect="1"/>
                          </pic:cNvPicPr>
                        </pic:nvPicPr>
                        <pic:blipFill>
                          <a:blip r:embed="rId137"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Default="001250FE" w:rsidP="00433616">
            <w:pPr>
              <w:pStyle w:val="table1"/>
              <w:jc w:val="center"/>
            </w:pPr>
            <w:r w:rsidRPr="00642901">
              <w:rPr>
                <w:noProof/>
                <w:lang w:eastAsia="en-AU"/>
              </w:rPr>
              <w:drawing>
                <wp:inline distT="0" distB="0" distL="0" distR="0">
                  <wp:extent cx="2750694" cy="2160000"/>
                  <wp:effectExtent l="19050" t="0" r="0" b="0"/>
                  <wp:docPr id="68" name="Picture 12" descr="IDLcfTempFile107246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10"/>
                          <pic:cNvPicPr>
                            <a:picLocks noChangeAspect="1"/>
                          </pic:cNvPicPr>
                        </pic:nvPicPr>
                        <pic:blipFill>
                          <a:blip r:embed="rId138"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(f)</w:t>
            </w:r>
          </w:p>
        </w:tc>
      </w:tr>
    </w:tbl>
    <w:p w:rsidR="001250FE" w:rsidRDefault="001250FE" w:rsidP="00433616">
      <w:pPr>
        <w:pStyle w:val="figurecaption"/>
      </w:pPr>
      <w:bookmarkStart w:id="231" w:name="_Ref374090775"/>
      <w:bookmarkStart w:id="232" w:name="_Toc394492005"/>
      <w:proofErr w:type="gramStart"/>
      <w:r w:rsidRPr="00C21B07">
        <w:rPr>
          <w:b/>
        </w:rPr>
        <w:t xml:space="preserve">Figure </w:t>
      </w:r>
      <w:proofErr w:type="gramEnd"/>
      <w:r w:rsidR="00C43712" w:rsidRPr="00C21B07">
        <w:rPr>
          <w:b/>
        </w:rPr>
        <w:fldChar w:fldCharType="begin"/>
      </w:r>
      <w:r w:rsidR="006F4A04" w:rsidRPr="00C21B07">
        <w:rPr>
          <w:b/>
        </w:rPr>
        <w:instrText xml:space="preserve"> STYLEREF 1 \s </w:instrText>
      </w:r>
      <w:r w:rsidR="00C43712" w:rsidRPr="00C21B07">
        <w:rPr>
          <w:b/>
        </w:rPr>
        <w:fldChar w:fldCharType="separate"/>
      </w:r>
      <w:r w:rsidR="004C7A2F">
        <w:rPr>
          <w:b/>
          <w:noProof/>
        </w:rPr>
        <w:t>4</w:t>
      </w:r>
      <w:r w:rsidR="00C43712" w:rsidRPr="00C21B07">
        <w:rPr>
          <w:b/>
        </w:rPr>
        <w:fldChar w:fldCharType="end"/>
      </w:r>
      <w:proofErr w:type="gramStart"/>
      <w:r w:rsidR="00886F81" w:rsidRPr="00C21B07">
        <w:rPr>
          <w:b/>
        </w:rPr>
        <w:t>.</w:t>
      </w:r>
      <w:proofErr w:type="gramEnd"/>
      <w:r w:rsidR="00C43712" w:rsidRPr="00C21B07">
        <w:rPr>
          <w:b/>
        </w:rPr>
        <w:fldChar w:fldCharType="begin"/>
      </w:r>
      <w:r w:rsidR="00886F81" w:rsidRPr="00C21B07">
        <w:rPr>
          <w:b/>
        </w:rPr>
        <w:instrText xml:space="preserve"> SEQ Figure \* ARABIC \s 1 </w:instrText>
      </w:r>
      <w:r w:rsidR="00C43712" w:rsidRPr="00C21B07">
        <w:rPr>
          <w:b/>
        </w:rPr>
        <w:fldChar w:fldCharType="separate"/>
      </w:r>
      <w:r w:rsidR="004C7A2F">
        <w:rPr>
          <w:b/>
          <w:noProof/>
        </w:rPr>
        <w:t>8</w:t>
      </w:r>
      <w:r w:rsidR="00C43712" w:rsidRPr="00C21B07">
        <w:rPr>
          <w:b/>
        </w:rPr>
        <w:fldChar w:fldCharType="end"/>
      </w:r>
      <w:bookmarkEnd w:id="231"/>
      <w:r w:rsidR="00417959">
        <w:rPr>
          <w:b/>
        </w:rPr>
        <w:t xml:space="preserve"> </w:t>
      </w:r>
      <w:r>
        <w:t xml:space="preserve"> Image chip showing Para grass: (a) true colour RGB=Bands 5</w:t>
      </w:r>
      <w:proofErr w:type="gramStart"/>
      <w:r>
        <w:t>,3,2</w:t>
      </w:r>
      <w:proofErr w:type="gramEnd"/>
      <w:r>
        <w:t>, (b) false colour RGB=Bands 8,5,3, (c) false colour RGB=Bands 8,6,2, (d) FDI, (e) LI and (f) EVI.</w:t>
      </w:r>
      <w:bookmarkEnd w:id="232"/>
    </w:p>
    <w:p w:rsidR="00D52E4E" w:rsidRDefault="001250FE" w:rsidP="00433616">
      <w:r>
        <w:t>There were a number of cues for the visual interpretation of Para grass. Objects were of a typically smooth texture with irregular boundaries. Homogeneous areas displayed as a moss green colour in RGB imagery (</w:t>
      </w:r>
      <w:fldSimple w:instr=" REF _Ref374090775 \h  \* MERGEFORMAT ">
        <w:r w:rsidR="004C7A2F" w:rsidRPr="004C7A2F">
          <w:t xml:space="preserve">Figure </w:t>
        </w:r>
        <w:r w:rsidR="004C7A2F" w:rsidRPr="004C7A2F">
          <w:rPr>
            <w:noProof/>
          </w:rPr>
          <w:t>4.8</w:t>
        </w:r>
      </w:fldSimple>
      <w:r w:rsidRPr="00F9145D">
        <w:t xml:space="preserve">a) but with smoother texture than the similar coloured </w:t>
      </w:r>
      <w:proofErr w:type="spellStart"/>
      <w:r w:rsidRPr="00F9145D">
        <w:rPr>
          <w:i/>
        </w:rPr>
        <w:t>Pseudoraphis</w:t>
      </w:r>
      <w:proofErr w:type="spellEnd"/>
      <w:r w:rsidRPr="00F9145D">
        <w:t xml:space="preserve">. Para grass also showed as bright pink in the NIR false colour whereas </w:t>
      </w:r>
      <w:proofErr w:type="spellStart"/>
      <w:r w:rsidRPr="00F9145D">
        <w:rPr>
          <w:i/>
        </w:rPr>
        <w:t>Pseudoraphis</w:t>
      </w:r>
      <w:proofErr w:type="spellEnd"/>
      <w:r w:rsidRPr="00F9145D">
        <w:t xml:space="preserve"> showed as purple and </w:t>
      </w:r>
      <w:proofErr w:type="spellStart"/>
      <w:r w:rsidRPr="00F9145D">
        <w:rPr>
          <w:i/>
        </w:rPr>
        <w:t>Hymenachne</w:t>
      </w:r>
      <w:proofErr w:type="spellEnd"/>
      <w:r w:rsidRPr="00F9145D">
        <w:t>, greyish (</w:t>
      </w:r>
      <w:fldSimple w:instr=" REF _Ref374090775 \h  \* MERGEFORMAT ">
        <w:r w:rsidR="004C7A2F" w:rsidRPr="004C7A2F">
          <w:t xml:space="preserve">Figure </w:t>
        </w:r>
        <w:r w:rsidR="004C7A2F" w:rsidRPr="004C7A2F">
          <w:rPr>
            <w:noProof/>
          </w:rPr>
          <w:t>4.8</w:t>
        </w:r>
      </w:fldSimple>
      <w:r w:rsidRPr="00F9145D">
        <w:t xml:space="preserve">b). Smaller outbreaks tended to be elliptical in shape, due to runner activity. </w:t>
      </w:r>
      <w:fldSimple w:instr=" REF _Ref374085973 \h  \* MERGEFORMAT ">
        <w:r w:rsidR="004C7A2F" w:rsidRPr="004C7A2F">
          <w:t xml:space="preserve">Table </w:t>
        </w:r>
        <w:r w:rsidR="004C7A2F" w:rsidRPr="004C7A2F">
          <w:rPr>
            <w:noProof/>
          </w:rPr>
          <w:t>4.7</w:t>
        </w:r>
      </w:fldSimple>
      <w:r w:rsidRPr="00F9145D">
        <w:t xml:space="preserve"> lists some of the feature values for the selected </w:t>
      </w:r>
      <w:proofErr w:type="spellStart"/>
      <w:r w:rsidRPr="00F9145D">
        <w:t>para</w:t>
      </w:r>
      <w:proofErr w:type="spellEnd"/>
      <w:r w:rsidRPr="00F9145D">
        <w:t xml:space="preserve"> grass object.</w:t>
      </w:r>
    </w:p>
    <w:p w:rsidR="00D52E4E" w:rsidRDefault="00D52E4E" w:rsidP="00433616">
      <w:pPr>
        <w:spacing w:after="0" w:line="240" w:lineRule="auto"/>
        <w:jc w:val="left"/>
      </w:pPr>
      <w:r>
        <w:br w:type="page"/>
      </w:r>
    </w:p>
    <w:p w:rsidR="001250FE" w:rsidRDefault="001250FE" w:rsidP="00433616">
      <w:pPr>
        <w:pStyle w:val="tablecaption"/>
      </w:pPr>
      <w:bookmarkStart w:id="233" w:name="_Ref374085973"/>
      <w:bookmarkStart w:id="234" w:name="_Toc383172888"/>
      <w:proofErr w:type="gramStart"/>
      <w:r w:rsidRPr="00D52E4E">
        <w:rPr>
          <w:b/>
        </w:rPr>
        <w:t xml:space="preserve">Table </w:t>
      </w:r>
      <w:proofErr w:type="gramEnd"/>
      <w:r w:rsidR="00C43712" w:rsidRPr="00D52E4E">
        <w:rPr>
          <w:b/>
        </w:rPr>
        <w:fldChar w:fldCharType="begin"/>
      </w:r>
      <w:r w:rsidR="006F4A04" w:rsidRPr="00D52E4E">
        <w:rPr>
          <w:b/>
        </w:rPr>
        <w:instrText xml:space="preserve"> STYLEREF 1 \s </w:instrText>
      </w:r>
      <w:r w:rsidR="00C43712" w:rsidRPr="00D52E4E">
        <w:rPr>
          <w:b/>
        </w:rPr>
        <w:fldChar w:fldCharType="separate"/>
      </w:r>
      <w:r w:rsidR="004C7A2F">
        <w:rPr>
          <w:b/>
          <w:noProof/>
        </w:rPr>
        <w:t>4</w:t>
      </w:r>
      <w:r w:rsidR="00C43712" w:rsidRPr="00D52E4E">
        <w:rPr>
          <w:b/>
        </w:rPr>
        <w:fldChar w:fldCharType="end"/>
      </w:r>
      <w:proofErr w:type="gramStart"/>
      <w:r w:rsidRPr="00D52E4E">
        <w:rPr>
          <w:b/>
        </w:rPr>
        <w:t>.</w:t>
      </w:r>
      <w:proofErr w:type="gramEnd"/>
      <w:r w:rsidR="00C43712" w:rsidRPr="00D52E4E">
        <w:rPr>
          <w:b/>
        </w:rPr>
        <w:fldChar w:fldCharType="begin"/>
      </w:r>
      <w:r w:rsidRPr="00D52E4E">
        <w:rPr>
          <w:b/>
        </w:rPr>
        <w:instrText xml:space="preserve"> SEQ Table \* ARABIC \s 1 </w:instrText>
      </w:r>
      <w:r w:rsidR="00C43712" w:rsidRPr="00D52E4E">
        <w:rPr>
          <w:b/>
        </w:rPr>
        <w:fldChar w:fldCharType="separate"/>
      </w:r>
      <w:r w:rsidR="004C7A2F">
        <w:rPr>
          <w:b/>
          <w:noProof/>
        </w:rPr>
        <w:t>7</w:t>
      </w:r>
      <w:r w:rsidR="00C43712" w:rsidRPr="00D52E4E">
        <w:rPr>
          <w:b/>
        </w:rPr>
        <w:fldChar w:fldCharType="end"/>
      </w:r>
      <w:bookmarkEnd w:id="233"/>
      <w:r w:rsidR="00417959">
        <w:rPr>
          <w:b/>
        </w:rPr>
        <w:t xml:space="preserve"> </w:t>
      </w:r>
      <w:r>
        <w:t xml:space="preserve"> Object feature values for the selected </w:t>
      </w:r>
      <w:proofErr w:type="spellStart"/>
      <w:r>
        <w:t>para</w:t>
      </w:r>
      <w:proofErr w:type="spellEnd"/>
      <w:r>
        <w:t xml:space="preserve"> grass object.</w:t>
      </w:r>
      <w:bookmarkEnd w:id="234"/>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4261"/>
        <w:gridCol w:w="4261"/>
      </w:tblGrid>
      <w:tr w:rsidR="001250FE" w:rsidRPr="006B518F" w:rsidTr="009A1E28">
        <w:tc>
          <w:tcPr>
            <w:tcW w:w="4261" w:type="dxa"/>
          </w:tcPr>
          <w:p w:rsidR="001250FE" w:rsidRDefault="001250FE" w:rsidP="00433616">
            <w:pPr>
              <w:pStyle w:val="table1"/>
              <w:rPr>
                <w:b/>
              </w:rPr>
            </w:pPr>
            <w:r w:rsidRPr="008042E7">
              <w:rPr>
                <w:b/>
              </w:rPr>
              <w:t>Object</w:t>
            </w:r>
          </w:p>
        </w:tc>
        <w:tc>
          <w:tcPr>
            <w:tcW w:w="4261" w:type="dxa"/>
          </w:tcPr>
          <w:p w:rsidR="001250FE" w:rsidRDefault="001250FE" w:rsidP="00433616">
            <w:pPr>
              <w:pStyle w:val="table1"/>
              <w:rPr>
                <w:b/>
              </w:rPr>
            </w:pPr>
            <w:r w:rsidRPr="008042E7">
              <w:rPr>
                <w:b/>
              </w:rPr>
              <w:t>Object feature values</w:t>
            </w:r>
          </w:p>
        </w:tc>
      </w:tr>
      <w:tr w:rsidR="001250FE" w:rsidTr="009A1E28">
        <w:tc>
          <w:tcPr>
            <w:tcW w:w="4261" w:type="dxa"/>
          </w:tcPr>
          <w:p w:rsidR="001250FE" w:rsidRDefault="001250FE" w:rsidP="00433616">
            <w:r>
              <w:rPr>
                <w:noProof/>
                <w:lang w:eastAsia="en-AU"/>
              </w:rPr>
              <w:drawing>
                <wp:inline distT="0" distB="0" distL="0" distR="0">
                  <wp:extent cx="1875358" cy="2880000"/>
                  <wp:effectExtent l="19050" t="0" r="0" b="0"/>
                  <wp:docPr id="12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9" cstate="email"/>
                          <a:srcRect/>
                          <a:stretch>
                            <a:fillRect/>
                          </a:stretch>
                        </pic:blipFill>
                        <pic:spPr bwMode="auto">
                          <a:xfrm>
                            <a:off x="0" y="0"/>
                            <a:ext cx="1875358" cy="2880000"/>
                          </a:xfrm>
                          <a:prstGeom prst="rect">
                            <a:avLst/>
                          </a:prstGeom>
                          <a:noFill/>
                          <a:ln w="9525">
                            <a:noFill/>
                            <a:miter lim="800000"/>
                            <a:headEnd/>
                            <a:tailEnd/>
                          </a:ln>
                        </pic:spPr>
                      </pic:pic>
                    </a:graphicData>
                  </a:graphic>
                </wp:inline>
              </w:drawing>
            </w:r>
          </w:p>
        </w:tc>
        <w:tc>
          <w:tcPr>
            <w:tcW w:w="4261" w:type="dxa"/>
          </w:tcPr>
          <w:p w:rsidR="001250FE" w:rsidRPr="001D451C" w:rsidRDefault="001250FE" w:rsidP="00433616">
            <w:pPr>
              <w:pStyle w:val="table1"/>
              <w:rPr>
                <w:b/>
              </w:rPr>
            </w:pPr>
            <w:r w:rsidRPr="008042E7">
              <w:rPr>
                <w:b/>
              </w:rPr>
              <w:t>Mean layer values</w:t>
            </w:r>
          </w:p>
          <w:p w:rsidR="001250FE" w:rsidRDefault="001250FE" w:rsidP="00433616">
            <w:pPr>
              <w:pStyle w:val="table1"/>
              <w:tabs>
                <w:tab w:val="left" w:pos="714"/>
              </w:tabs>
              <w:rPr>
                <w:b/>
              </w:rPr>
            </w:pPr>
            <w:r>
              <w:t>Coastal</w:t>
            </w:r>
            <w:r>
              <w:tab/>
              <w:t>144.56</w:t>
            </w:r>
          </w:p>
          <w:p w:rsidR="001250FE" w:rsidRDefault="001250FE" w:rsidP="00433616">
            <w:pPr>
              <w:pStyle w:val="table1"/>
              <w:tabs>
                <w:tab w:val="left" w:pos="714"/>
              </w:tabs>
              <w:rPr>
                <w:b/>
              </w:rPr>
            </w:pPr>
            <w:r>
              <w:t>Blue</w:t>
            </w:r>
            <w:r>
              <w:tab/>
              <w:t>313.26</w:t>
            </w:r>
          </w:p>
          <w:p w:rsidR="001250FE" w:rsidRDefault="001250FE" w:rsidP="00433616">
            <w:pPr>
              <w:pStyle w:val="table1"/>
              <w:tabs>
                <w:tab w:val="left" w:pos="714"/>
              </w:tabs>
              <w:rPr>
                <w:b/>
              </w:rPr>
            </w:pPr>
            <w:r>
              <w:t>Green</w:t>
            </w:r>
            <w:r>
              <w:tab/>
              <w:t>765.35</w:t>
            </w:r>
          </w:p>
          <w:p w:rsidR="001250FE" w:rsidRDefault="001250FE" w:rsidP="00433616">
            <w:pPr>
              <w:pStyle w:val="table1"/>
              <w:tabs>
                <w:tab w:val="left" w:pos="714"/>
              </w:tabs>
              <w:rPr>
                <w:b/>
              </w:rPr>
            </w:pPr>
            <w:r>
              <w:t>Yellow</w:t>
            </w:r>
            <w:r>
              <w:tab/>
              <w:t>672.60</w:t>
            </w:r>
          </w:p>
          <w:p w:rsidR="001250FE" w:rsidRDefault="001250FE" w:rsidP="00433616">
            <w:pPr>
              <w:pStyle w:val="table1"/>
              <w:tabs>
                <w:tab w:val="left" w:pos="714"/>
              </w:tabs>
              <w:rPr>
                <w:b/>
              </w:rPr>
            </w:pPr>
            <w:r>
              <w:t>Red</w:t>
            </w:r>
            <w:r>
              <w:tab/>
              <w:t>500.18</w:t>
            </w:r>
          </w:p>
          <w:p w:rsidR="001250FE" w:rsidRDefault="001250FE" w:rsidP="00433616">
            <w:pPr>
              <w:pStyle w:val="table1"/>
              <w:tabs>
                <w:tab w:val="left" w:pos="714"/>
              </w:tabs>
              <w:rPr>
                <w:b/>
              </w:rPr>
            </w:pPr>
            <w:r>
              <w:t>Red edge</w:t>
            </w:r>
            <w:r>
              <w:tab/>
              <w:t>2373.69</w:t>
            </w:r>
          </w:p>
          <w:p w:rsidR="001250FE" w:rsidRDefault="001250FE" w:rsidP="00433616">
            <w:pPr>
              <w:pStyle w:val="table1"/>
              <w:tabs>
                <w:tab w:val="left" w:pos="714"/>
              </w:tabs>
              <w:rPr>
                <w:b/>
              </w:rPr>
            </w:pPr>
            <w:r>
              <w:t>NIR1</w:t>
            </w:r>
            <w:r>
              <w:tab/>
              <w:t>3425</w:t>
            </w:r>
          </w:p>
          <w:p w:rsidR="001250FE" w:rsidRDefault="001250FE" w:rsidP="00433616">
            <w:pPr>
              <w:pStyle w:val="table1"/>
              <w:tabs>
                <w:tab w:val="left" w:pos="714"/>
              </w:tabs>
            </w:pPr>
            <w:r>
              <w:t>NIR2</w:t>
            </w:r>
            <w:r>
              <w:tab/>
              <w:t>3427.44</w:t>
            </w:r>
          </w:p>
          <w:p w:rsidR="001250FE" w:rsidRDefault="001250FE" w:rsidP="00433616">
            <w:pPr>
              <w:pStyle w:val="table1"/>
              <w:tabs>
                <w:tab w:val="left" w:pos="714"/>
              </w:tabs>
              <w:rPr>
                <w:b/>
              </w:rPr>
            </w:pPr>
          </w:p>
          <w:p w:rsidR="001250FE" w:rsidRPr="001D451C" w:rsidRDefault="001250FE" w:rsidP="00433616">
            <w:pPr>
              <w:pStyle w:val="table1"/>
              <w:tabs>
                <w:tab w:val="left" w:pos="714"/>
              </w:tabs>
              <w:rPr>
                <w:b/>
              </w:rPr>
            </w:pPr>
            <w:r w:rsidRPr="008042E7">
              <w:rPr>
                <w:b/>
              </w:rPr>
              <w:t>Ratio values</w:t>
            </w:r>
          </w:p>
          <w:p w:rsidR="001250FE" w:rsidRDefault="001250FE" w:rsidP="00433616">
            <w:pPr>
              <w:pStyle w:val="table1"/>
              <w:tabs>
                <w:tab w:val="left" w:pos="714"/>
              </w:tabs>
              <w:rPr>
                <w:b/>
              </w:rPr>
            </w:pPr>
            <w:r>
              <w:t>EVI</w:t>
            </w:r>
            <w:r>
              <w:tab/>
              <w:t>1.794</w:t>
            </w:r>
          </w:p>
          <w:p w:rsidR="001250FE" w:rsidRDefault="001250FE" w:rsidP="00433616">
            <w:pPr>
              <w:pStyle w:val="table1"/>
              <w:tabs>
                <w:tab w:val="left" w:pos="714"/>
              </w:tabs>
              <w:rPr>
                <w:b/>
              </w:rPr>
            </w:pPr>
            <w:r>
              <w:t>FDI</w:t>
            </w:r>
            <w:r>
              <w:tab/>
              <w:t>740.48</w:t>
            </w:r>
          </w:p>
          <w:p w:rsidR="001250FE" w:rsidRDefault="001250FE" w:rsidP="00433616">
            <w:pPr>
              <w:pStyle w:val="table1"/>
              <w:tabs>
                <w:tab w:val="left" w:pos="714"/>
              </w:tabs>
              <w:rPr>
                <w:b/>
              </w:rPr>
            </w:pPr>
            <w:r>
              <w:t>NDVI</w:t>
            </w:r>
            <w:r>
              <w:tab/>
              <w:t>0.7453</w:t>
            </w:r>
          </w:p>
          <w:p w:rsidR="001250FE" w:rsidRDefault="001250FE" w:rsidP="00433616">
            <w:pPr>
              <w:pStyle w:val="table1"/>
              <w:tabs>
                <w:tab w:val="left" w:pos="714"/>
              </w:tabs>
              <w:rPr>
                <w:b/>
              </w:rPr>
            </w:pPr>
            <w:r>
              <w:t>LI</w:t>
            </w:r>
            <w:r>
              <w:tab/>
              <w:t>5487.86</w:t>
            </w:r>
          </w:p>
          <w:p w:rsidR="001250FE" w:rsidRDefault="001250FE" w:rsidP="00433616">
            <w:pPr>
              <w:pStyle w:val="table1"/>
              <w:tabs>
                <w:tab w:val="left" w:pos="714"/>
              </w:tabs>
            </w:pPr>
          </w:p>
          <w:p w:rsidR="001250FE" w:rsidRDefault="001250FE" w:rsidP="00433616"/>
        </w:tc>
      </w:tr>
    </w:tbl>
    <w:p w:rsidR="001250FE" w:rsidRDefault="001250FE" w:rsidP="00433616"/>
    <w:p w:rsidR="001250FE" w:rsidRDefault="001250FE" w:rsidP="00433616">
      <w:pPr>
        <w:pStyle w:val="Heading3"/>
      </w:pPr>
      <w:bookmarkStart w:id="235" w:name="_Toc389819434"/>
      <w:r w:rsidRPr="00474C23">
        <w:rPr>
          <w:i/>
        </w:rPr>
        <w:t>Nelumbo</w:t>
      </w:r>
      <w:r>
        <w:t xml:space="preserve"> </w:t>
      </w:r>
      <w:proofErr w:type="spellStart"/>
      <w:r>
        <w:t>herbland</w:t>
      </w:r>
      <w:bookmarkEnd w:id="235"/>
      <w:proofErr w:type="spellEnd"/>
    </w:p>
    <w:p w:rsidR="001250FE" w:rsidRDefault="001250FE" w:rsidP="00433616">
      <w:r>
        <w:t>In 2010, t</w:t>
      </w:r>
      <w:r w:rsidRPr="00B359E1">
        <w:t>he class</w:t>
      </w:r>
      <w:r>
        <w:rPr>
          <w:i/>
        </w:rPr>
        <w:t xml:space="preserve"> </w:t>
      </w:r>
      <w:r w:rsidRPr="00C27241">
        <w:rPr>
          <w:i/>
        </w:rPr>
        <w:t>Nelumbo</w:t>
      </w:r>
      <w:r>
        <w:t xml:space="preserve"> </w:t>
      </w:r>
      <w:proofErr w:type="spellStart"/>
      <w:r>
        <w:t>herbland</w:t>
      </w:r>
      <w:proofErr w:type="spellEnd"/>
      <w:r>
        <w:t xml:space="preserve"> occupied 243.3 ha of the floodplain. This community is dominated by the water lilies, </w:t>
      </w:r>
      <w:r w:rsidRPr="00B9168B">
        <w:rPr>
          <w:i/>
        </w:rPr>
        <w:t>Nelumbo</w:t>
      </w:r>
      <w:r>
        <w:t xml:space="preserve"> </w:t>
      </w:r>
      <w:proofErr w:type="spellStart"/>
      <w:r w:rsidRPr="00B70497">
        <w:rPr>
          <w:i/>
        </w:rPr>
        <w:t>nucifera</w:t>
      </w:r>
      <w:proofErr w:type="spellEnd"/>
      <w:r>
        <w:t xml:space="preserve"> or to a lesser extent </w:t>
      </w:r>
      <w:proofErr w:type="spellStart"/>
      <w:r w:rsidRPr="00B9168B">
        <w:rPr>
          <w:i/>
        </w:rPr>
        <w:t>Nymphoides</w:t>
      </w:r>
      <w:proofErr w:type="spellEnd"/>
      <w:r>
        <w:rPr>
          <w:i/>
        </w:rPr>
        <w:t xml:space="preserve"> </w:t>
      </w:r>
      <w:r>
        <w:t>spp</w:t>
      </w:r>
      <w:r w:rsidRPr="00B70497">
        <w:t>.</w:t>
      </w:r>
      <w:r>
        <w:t xml:space="preserve"> These communities occur in permanent and semi permanent wet areas. Other species that may be present include </w:t>
      </w:r>
      <w:proofErr w:type="spellStart"/>
      <w:r w:rsidRPr="00B9168B">
        <w:rPr>
          <w:i/>
        </w:rPr>
        <w:t>Leersia</w:t>
      </w:r>
      <w:proofErr w:type="spellEnd"/>
      <w:r w:rsidRPr="00B9168B">
        <w:rPr>
          <w:i/>
        </w:rPr>
        <w:t xml:space="preserve"> </w:t>
      </w:r>
      <w:proofErr w:type="spellStart"/>
      <w:r w:rsidRPr="00B9168B">
        <w:rPr>
          <w:i/>
        </w:rPr>
        <w:t>hexandra</w:t>
      </w:r>
      <w:proofErr w:type="spellEnd"/>
      <w:r>
        <w:t xml:space="preserve">, </w:t>
      </w:r>
      <w:proofErr w:type="spellStart"/>
      <w:r w:rsidRPr="00B9168B">
        <w:rPr>
          <w:i/>
        </w:rPr>
        <w:t>Hymenachne</w:t>
      </w:r>
      <w:proofErr w:type="spellEnd"/>
      <w:r w:rsidRPr="00B9168B">
        <w:rPr>
          <w:i/>
        </w:rPr>
        <w:t xml:space="preserve"> </w:t>
      </w:r>
      <w:proofErr w:type="spellStart"/>
      <w:r w:rsidRPr="00B9168B">
        <w:rPr>
          <w:i/>
        </w:rPr>
        <w:t>acutigluma</w:t>
      </w:r>
      <w:proofErr w:type="spellEnd"/>
      <w:r>
        <w:t xml:space="preserve">, </w:t>
      </w:r>
      <w:proofErr w:type="spellStart"/>
      <w:proofErr w:type="gramStart"/>
      <w:r w:rsidRPr="00B9168B">
        <w:rPr>
          <w:i/>
        </w:rPr>
        <w:t>Nymphaea</w:t>
      </w:r>
      <w:proofErr w:type="spellEnd"/>
      <w:proofErr w:type="gramEnd"/>
      <w:r>
        <w:t xml:space="preserve"> spp. The largest community is found on the eastern of Red Lily Swamp (the open body of water in the western part of the floodplain).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23"/>
        <w:gridCol w:w="4299"/>
      </w:tblGrid>
      <w:tr w:rsidR="001250FE" w:rsidTr="009A1E28">
        <w:tc>
          <w:tcPr>
            <w:tcW w:w="4261" w:type="dxa"/>
          </w:tcPr>
          <w:p w:rsidR="001250FE" w:rsidRDefault="001250FE" w:rsidP="00433616">
            <w:pPr>
              <w:pStyle w:val="table1"/>
              <w:jc w:val="center"/>
            </w:pPr>
            <w:r w:rsidRPr="0072785E">
              <w:rPr>
                <w:noProof/>
                <w:lang w:eastAsia="en-AU"/>
              </w:rPr>
              <w:drawing>
                <wp:inline distT="0" distB="0" distL="0" distR="0">
                  <wp:extent cx="2750694" cy="2160000"/>
                  <wp:effectExtent l="19050" t="0" r="0" b="0"/>
                  <wp:docPr id="69" name="Picture 13" descr="IDLcfTempFile182809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67"/>
                          <pic:cNvPicPr>
                            <a:picLocks noChangeAspect="1"/>
                          </pic:cNvPicPr>
                        </pic:nvPicPr>
                        <pic:blipFill>
                          <a:blip r:embed="rId140"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sidRPr="0072785E">
              <w:rPr>
                <w:noProof/>
                <w:lang w:eastAsia="en-AU"/>
              </w:rPr>
              <w:drawing>
                <wp:inline distT="0" distB="0" distL="0" distR="0">
                  <wp:extent cx="2750694" cy="2160000"/>
                  <wp:effectExtent l="19050" t="0" r="0" b="0"/>
                  <wp:docPr id="70" name="Picture 14" descr="IDLcfTempFile182809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68"/>
                          <pic:cNvPicPr>
                            <a:picLocks noChangeAspect="1"/>
                          </pic:cNvPicPr>
                        </pic:nvPicPr>
                        <pic:blipFill>
                          <a:blip r:embed="rId141"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261" w:type="dxa"/>
          </w:tcPr>
          <w:p w:rsidR="001250FE" w:rsidRDefault="001250FE" w:rsidP="00433616">
            <w:pPr>
              <w:pStyle w:val="table1"/>
              <w:jc w:val="center"/>
            </w:pPr>
            <w:r w:rsidRPr="0072785E">
              <w:rPr>
                <w:noProof/>
                <w:lang w:eastAsia="en-AU"/>
              </w:rPr>
              <w:drawing>
                <wp:inline distT="0" distB="0" distL="0" distR="0">
                  <wp:extent cx="2750694" cy="2160000"/>
                  <wp:effectExtent l="19050" t="0" r="0" b="0"/>
                  <wp:docPr id="71" name="Picture 15" descr="IDLcfTempFile182809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69"/>
                          <pic:cNvPicPr>
                            <a:picLocks noChangeAspect="1"/>
                          </pic:cNvPicPr>
                        </pic:nvPicPr>
                        <pic:blipFill>
                          <a:blip r:embed="rId142"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sidRPr="00A76342">
              <w:rPr>
                <w:noProof/>
                <w:lang w:eastAsia="en-AU"/>
              </w:rPr>
              <w:drawing>
                <wp:inline distT="0" distB="0" distL="0" distR="0">
                  <wp:extent cx="2803364" cy="2160000"/>
                  <wp:effectExtent l="19050" t="0" r="0" b="0"/>
                  <wp:docPr id="136" name="Picture 10" descr="IDLcfTempFile1668135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7"/>
                          <pic:cNvPicPr>
                            <a:picLocks noChangeAspect="1"/>
                          </pic:cNvPicPr>
                        </pic:nvPicPr>
                        <pic:blipFill>
                          <a:blip r:embed="rId143"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4261" w:type="dxa"/>
          </w:tcPr>
          <w:p w:rsidR="001250FE" w:rsidRDefault="001250FE" w:rsidP="00433616">
            <w:pPr>
              <w:pStyle w:val="table1"/>
              <w:jc w:val="center"/>
            </w:pPr>
            <w:r w:rsidRPr="0072785E">
              <w:rPr>
                <w:noProof/>
                <w:lang w:eastAsia="en-AU"/>
              </w:rPr>
              <w:drawing>
                <wp:inline distT="0" distB="0" distL="0" distR="0">
                  <wp:extent cx="2750694" cy="2160000"/>
                  <wp:effectExtent l="19050" t="0" r="0" b="0"/>
                  <wp:docPr id="73" name="Picture 17" descr="IDLcfTempFile1828090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2"/>
                          <pic:cNvPicPr>
                            <a:picLocks noChangeAspect="1"/>
                          </pic:cNvPicPr>
                        </pic:nvPicPr>
                        <pic:blipFill>
                          <a:blip r:embed="rId144"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Default="001250FE" w:rsidP="00433616">
            <w:pPr>
              <w:pStyle w:val="table1"/>
              <w:jc w:val="center"/>
            </w:pPr>
            <w:r w:rsidRPr="0046185C">
              <w:rPr>
                <w:noProof/>
                <w:lang w:eastAsia="en-AU"/>
              </w:rPr>
              <w:drawing>
                <wp:inline distT="0" distB="0" distL="0" distR="0">
                  <wp:extent cx="2750694" cy="2160000"/>
                  <wp:effectExtent l="19050" t="0" r="0" b="0"/>
                  <wp:docPr id="75" name="Picture 19" descr="IDLcfTempFile182809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9"/>
                          <pic:cNvPicPr>
                            <a:picLocks noChangeAspect="1"/>
                          </pic:cNvPicPr>
                        </pic:nvPicPr>
                        <pic:blipFill>
                          <a:blip r:embed="rId145"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(f)</w:t>
            </w:r>
          </w:p>
        </w:tc>
      </w:tr>
      <w:tr w:rsidR="001250FE" w:rsidTr="009A1E28">
        <w:tc>
          <w:tcPr>
            <w:tcW w:w="8522" w:type="dxa"/>
            <w:gridSpan w:val="2"/>
          </w:tcPr>
          <w:p w:rsidR="001250FE" w:rsidRDefault="001250FE" w:rsidP="00433616">
            <w:pPr>
              <w:pStyle w:val="table1"/>
              <w:jc w:val="center"/>
              <w:rPr>
                <w:noProof/>
                <w:lang w:eastAsia="en-AU"/>
              </w:rPr>
            </w:pPr>
            <w:r>
              <w:rPr>
                <w:noProof/>
                <w:lang w:eastAsia="en-AU"/>
              </w:rPr>
              <w:drawing>
                <wp:inline distT="0" distB="0" distL="0" distR="0">
                  <wp:extent cx="2803364" cy="2160000"/>
                  <wp:effectExtent l="19050" t="0" r="0" b="0"/>
                  <wp:docPr id="60" name="Picture 9" descr="IDLcfTempFile1668135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668135046"/>
                          <pic:cNvPicPr>
                            <a:picLocks noChangeAspect="1"/>
                          </pic:cNvPicPr>
                        </pic:nvPicPr>
                        <pic:blipFill>
                          <a:blip r:embed="rId146" cstate="email"/>
                          <a:stretch>
                            <a:fillRect/>
                          </a:stretch>
                        </pic:blipFill>
                        <pic:spPr>
                          <a:xfrm>
                            <a:off x="0" y="0"/>
                            <a:ext cx="2803364" cy="2160000"/>
                          </a:xfrm>
                          <a:prstGeom prst="rect">
                            <a:avLst/>
                          </a:prstGeom>
                        </pic:spPr>
                      </pic:pic>
                    </a:graphicData>
                  </a:graphic>
                </wp:inline>
              </w:drawing>
            </w:r>
          </w:p>
          <w:p w:rsidR="001250FE" w:rsidRDefault="001250FE" w:rsidP="00433616">
            <w:pPr>
              <w:pStyle w:val="table1"/>
              <w:jc w:val="center"/>
              <w:rPr>
                <w:noProof/>
                <w:lang w:eastAsia="en-AU"/>
              </w:rPr>
            </w:pPr>
            <w:r>
              <w:rPr>
                <w:noProof/>
                <w:lang w:eastAsia="en-AU"/>
              </w:rPr>
              <w:t>(g)</w:t>
            </w:r>
          </w:p>
        </w:tc>
      </w:tr>
    </w:tbl>
    <w:p w:rsidR="001250FE" w:rsidRDefault="001250FE" w:rsidP="00433616">
      <w:pPr>
        <w:pStyle w:val="figurecaption"/>
      </w:pPr>
      <w:bookmarkStart w:id="236" w:name="_Ref380655702"/>
      <w:bookmarkStart w:id="237" w:name="_Toc394492006"/>
      <w:proofErr w:type="gramStart"/>
      <w:r w:rsidRPr="00A5069E">
        <w:rPr>
          <w:b/>
        </w:rPr>
        <w:t xml:space="preserve">Figure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00886F81" w:rsidRPr="00A5069E">
        <w:rPr>
          <w:b/>
        </w:rPr>
        <w:t>.</w:t>
      </w:r>
      <w:proofErr w:type="gramEnd"/>
      <w:r w:rsidR="00C43712" w:rsidRPr="00A5069E">
        <w:rPr>
          <w:b/>
        </w:rPr>
        <w:fldChar w:fldCharType="begin"/>
      </w:r>
      <w:r w:rsidR="00886F81" w:rsidRPr="00A5069E">
        <w:rPr>
          <w:b/>
        </w:rPr>
        <w:instrText xml:space="preserve"> SEQ Figure \* ARABIC \s 1 </w:instrText>
      </w:r>
      <w:r w:rsidR="00C43712" w:rsidRPr="00A5069E">
        <w:rPr>
          <w:b/>
        </w:rPr>
        <w:fldChar w:fldCharType="separate"/>
      </w:r>
      <w:r w:rsidR="004C7A2F">
        <w:rPr>
          <w:b/>
          <w:noProof/>
        </w:rPr>
        <w:t>9</w:t>
      </w:r>
      <w:r w:rsidR="00C43712" w:rsidRPr="00A5069E">
        <w:rPr>
          <w:b/>
        </w:rPr>
        <w:fldChar w:fldCharType="end"/>
      </w:r>
      <w:bookmarkEnd w:id="236"/>
      <w:r w:rsidR="00417959">
        <w:rPr>
          <w:b/>
        </w:rPr>
        <w:t xml:space="preserve"> </w:t>
      </w:r>
      <w:r>
        <w:t xml:space="preserve"> Image chip of </w:t>
      </w:r>
      <w:r w:rsidRPr="003D5CF2">
        <w:rPr>
          <w:i/>
        </w:rPr>
        <w:t>Nelumbo</w:t>
      </w:r>
      <w:r>
        <w:t xml:space="preserve"> </w:t>
      </w:r>
      <w:proofErr w:type="spellStart"/>
      <w:r>
        <w:t>herbland</w:t>
      </w:r>
      <w:proofErr w:type="spellEnd"/>
      <w:r>
        <w:t>. (a) True colour RGB = Bands 5</w:t>
      </w:r>
      <w:proofErr w:type="gramStart"/>
      <w:r>
        <w:t>,3,2</w:t>
      </w:r>
      <w:proofErr w:type="gramEnd"/>
      <w:r>
        <w:t>, (b) False colour NIR RGB=Bands 8,5,3, (c) False colour RGB = Bands 8, 6, 2, (d) LI, (e) FDI, (f) EVI and (g) NDVI.</w:t>
      </w:r>
      <w:bookmarkEnd w:id="237"/>
    </w:p>
    <w:p w:rsidR="001250FE" w:rsidRDefault="001250FE" w:rsidP="00433616">
      <w:r>
        <w:t xml:space="preserve">There are several cues that assisted in the visual interpretation of </w:t>
      </w:r>
      <w:r w:rsidRPr="008042E7">
        <w:rPr>
          <w:i/>
        </w:rPr>
        <w:t>Nelumbo</w:t>
      </w:r>
      <w:r>
        <w:t xml:space="preserve"> </w:t>
      </w:r>
      <w:proofErr w:type="spellStart"/>
      <w:r>
        <w:t>herbland</w:t>
      </w:r>
      <w:proofErr w:type="spellEnd"/>
      <w:r>
        <w:t xml:space="preserve">. The </w:t>
      </w:r>
      <w:proofErr w:type="spellStart"/>
      <w:r>
        <w:t>laminae</w:t>
      </w:r>
      <w:proofErr w:type="spellEnd"/>
      <w:r>
        <w:t xml:space="preserve"> of </w:t>
      </w:r>
      <w:r w:rsidRPr="009C2181">
        <w:rPr>
          <w:i/>
        </w:rPr>
        <w:t xml:space="preserve">N. </w:t>
      </w:r>
      <w:proofErr w:type="spellStart"/>
      <w:r w:rsidRPr="009C2181">
        <w:rPr>
          <w:i/>
        </w:rPr>
        <w:t>nucifera</w:t>
      </w:r>
      <w:proofErr w:type="spellEnd"/>
      <w:r>
        <w:t xml:space="preserve"> displayed as bright green </w:t>
      </w:r>
      <w:r w:rsidRPr="00F9145D">
        <w:t>in true colour RGB imagery (</w:t>
      </w:r>
      <w:fldSimple w:instr=" REF _Ref380655702 \h  \* MERGEFORMAT ">
        <w:r w:rsidR="004C7A2F" w:rsidRPr="004C7A2F">
          <w:t xml:space="preserve">Figure </w:t>
        </w:r>
        <w:r w:rsidR="004C7A2F" w:rsidRPr="004C7A2F">
          <w:rPr>
            <w:noProof/>
          </w:rPr>
          <w:t>4.9</w:t>
        </w:r>
      </w:fldSimple>
      <w:r w:rsidRPr="00F9145D">
        <w:t>a) and bright pink in NIR false colour imagery (</w:t>
      </w:r>
      <w:fldSimple w:instr=" REF _Ref380655702 \h  \* MERGEFORMAT ">
        <w:r w:rsidR="004C7A2F" w:rsidRPr="004C7A2F">
          <w:t xml:space="preserve">Figure </w:t>
        </w:r>
        <w:r w:rsidR="004C7A2F" w:rsidRPr="004C7A2F">
          <w:rPr>
            <w:noProof/>
          </w:rPr>
          <w:t>4.9</w:t>
        </w:r>
      </w:fldSimple>
      <w:r w:rsidRPr="00F9145D">
        <w:t>b). Nelumbo cover appeared bright in LI image (</w:t>
      </w:r>
      <w:fldSimple w:instr=" REF _Ref380655702 \h  \* MERGEFORMAT ">
        <w:r w:rsidR="004C7A2F" w:rsidRPr="004C7A2F">
          <w:t xml:space="preserve">Figure </w:t>
        </w:r>
        <w:r w:rsidR="004C7A2F" w:rsidRPr="004C7A2F">
          <w:rPr>
            <w:noProof/>
          </w:rPr>
          <w:t>4.9</w:t>
        </w:r>
      </w:fldSimple>
      <w:r w:rsidRPr="00F9145D">
        <w:t>c) but not in the FDI image (</w:t>
      </w:r>
      <w:fldSimple w:instr=" REF _Ref380655702 \h  \* MERGEFORMAT ">
        <w:r w:rsidR="004C7A2F" w:rsidRPr="004C7A2F">
          <w:t xml:space="preserve">Figure </w:t>
        </w:r>
        <w:r w:rsidR="004C7A2F" w:rsidRPr="004C7A2F">
          <w:rPr>
            <w:noProof/>
          </w:rPr>
          <w:t>4.9</w:t>
        </w:r>
      </w:fldSimple>
      <w:r w:rsidRPr="00F9145D">
        <w:t>d).</w:t>
      </w:r>
      <w:r>
        <w:t xml:space="preserve"> Between the </w:t>
      </w:r>
      <w:proofErr w:type="spellStart"/>
      <w:r>
        <w:t>laminae</w:t>
      </w:r>
      <w:proofErr w:type="spellEnd"/>
      <w:r>
        <w:t xml:space="preserve"> water maybe visible; this was manifested as a blotchy appearance. This was characterised by a fine scale uneven texture.  Large patches of </w:t>
      </w:r>
      <w:r w:rsidRPr="009C2181">
        <w:rPr>
          <w:i/>
        </w:rPr>
        <w:t>Nelumbo</w:t>
      </w:r>
      <w:r>
        <w:t xml:space="preserve"> adjacent to open water were characterised by a ragged boundary. Additionally, there were small patches of other cover types apparent within </w:t>
      </w:r>
      <w:r w:rsidRPr="005E689E">
        <w:rPr>
          <w:i/>
        </w:rPr>
        <w:t>Nelumbo</w:t>
      </w:r>
      <w:r>
        <w:t xml:space="preserve"> communities</w:t>
      </w:r>
      <w:r w:rsidRPr="00F9145D">
        <w:t xml:space="preserve">. </w:t>
      </w:r>
      <w:fldSimple w:instr=" REF _Ref374086031 \h  \* MERGEFORMAT ">
        <w:r w:rsidR="004C7A2F" w:rsidRPr="004C7A2F">
          <w:t xml:space="preserve">Table </w:t>
        </w:r>
        <w:r w:rsidR="004C7A2F" w:rsidRPr="004C7A2F">
          <w:rPr>
            <w:noProof/>
          </w:rPr>
          <w:t>4.8</w:t>
        </w:r>
      </w:fldSimple>
      <w:r w:rsidRPr="00F9145D">
        <w:t xml:space="preserve"> highlights</w:t>
      </w:r>
      <w:r>
        <w:t xml:space="preserve"> the key feature values for the selected Nelumbo object.</w:t>
      </w:r>
    </w:p>
    <w:p w:rsidR="001250FE" w:rsidRDefault="001250FE" w:rsidP="00433616">
      <w:pPr>
        <w:pStyle w:val="tablecaption"/>
      </w:pPr>
      <w:bookmarkStart w:id="238" w:name="_Ref374086031"/>
      <w:bookmarkStart w:id="239" w:name="_Toc383172889"/>
      <w:proofErr w:type="gramStart"/>
      <w:r w:rsidRPr="00A5069E">
        <w:rPr>
          <w:b/>
        </w:rPr>
        <w:t xml:space="preserve">Table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Pr="00A5069E">
        <w:rPr>
          <w:b/>
        </w:rPr>
        <w:t>.</w:t>
      </w:r>
      <w:proofErr w:type="gramEnd"/>
      <w:r w:rsidR="00C43712" w:rsidRPr="00A5069E">
        <w:rPr>
          <w:b/>
        </w:rPr>
        <w:fldChar w:fldCharType="begin"/>
      </w:r>
      <w:r w:rsidRPr="00A5069E">
        <w:rPr>
          <w:b/>
        </w:rPr>
        <w:instrText xml:space="preserve"> SEQ Table \* ARABIC \s 1 </w:instrText>
      </w:r>
      <w:r w:rsidR="00C43712" w:rsidRPr="00A5069E">
        <w:rPr>
          <w:b/>
        </w:rPr>
        <w:fldChar w:fldCharType="separate"/>
      </w:r>
      <w:r w:rsidR="004C7A2F">
        <w:rPr>
          <w:b/>
          <w:noProof/>
        </w:rPr>
        <w:t>8</w:t>
      </w:r>
      <w:r w:rsidR="00C43712" w:rsidRPr="00A5069E">
        <w:rPr>
          <w:b/>
        </w:rPr>
        <w:fldChar w:fldCharType="end"/>
      </w:r>
      <w:bookmarkEnd w:id="238"/>
      <w:r>
        <w:t xml:space="preserve"> </w:t>
      </w:r>
      <w:r w:rsidR="00417959">
        <w:t xml:space="preserve"> </w:t>
      </w:r>
      <w:r>
        <w:t xml:space="preserve">Object feature values for the selected </w:t>
      </w:r>
      <w:r w:rsidRPr="00E837C1">
        <w:rPr>
          <w:i/>
        </w:rPr>
        <w:t>Nelumbo</w:t>
      </w:r>
      <w:r>
        <w:t xml:space="preserve"> object.</w:t>
      </w:r>
      <w:bookmarkEnd w:id="239"/>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5706"/>
        <w:gridCol w:w="2816"/>
      </w:tblGrid>
      <w:tr w:rsidR="001250FE" w:rsidRPr="006B518F" w:rsidTr="009A1E28">
        <w:tc>
          <w:tcPr>
            <w:tcW w:w="4261" w:type="dxa"/>
          </w:tcPr>
          <w:p w:rsidR="001250FE" w:rsidRDefault="001250FE" w:rsidP="00433616">
            <w:pPr>
              <w:pStyle w:val="table1"/>
              <w:rPr>
                <w:b/>
              </w:rPr>
            </w:pPr>
            <w:r w:rsidRPr="008042E7">
              <w:rPr>
                <w:b/>
              </w:rPr>
              <w:t>Object</w:t>
            </w:r>
          </w:p>
        </w:tc>
        <w:tc>
          <w:tcPr>
            <w:tcW w:w="4261" w:type="dxa"/>
          </w:tcPr>
          <w:p w:rsidR="001250FE" w:rsidRDefault="001250FE" w:rsidP="00433616">
            <w:pPr>
              <w:pStyle w:val="table1"/>
              <w:rPr>
                <w:b/>
              </w:rPr>
            </w:pPr>
            <w:r w:rsidRPr="008042E7">
              <w:rPr>
                <w:b/>
              </w:rPr>
              <w:t>Object feature values</w:t>
            </w:r>
          </w:p>
        </w:tc>
      </w:tr>
      <w:tr w:rsidR="001250FE" w:rsidTr="009A1E28">
        <w:tc>
          <w:tcPr>
            <w:tcW w:w="4261" w:type="dxa"/>
          </w:tcPr>
          <w:p w:rsidR="001250FE" w:rsidRPr="00C10BE5" w:rsidRDefault="001250FE" w:rsidP="00433616">
            <w:pPr>
              <w:rPr>
                <w:color w:val="FF0000"/>
              </w:rPr>
            </w:pPr>
            <w:r>
              <w:rPr>
                <w:noProof/>
                <w:color w:val="FF0000"/>
                <w:lang w:eastAsia="en-AU"/>
              </w:rPr>
              <w:drawing>
                <wp:inline distT="0" distB="0" distL="0" distR="0">
                  <wp:extent cx="3467100" cy="2809875"/>
                  <wp:effectExtent l="19050" t="0" r="0" b="0"/>
                  <wp:docPr id="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cstate="email"/>
                          <a:srcRect/>
                          <a:stretch>
                            <a:fillRect/>
                          </a:stretch>
                        </pic:blipFill>
                        <pic:spPr bwMode="auto">
                          <a:xfrm>
                            <a:off x="0" y="0"/>
                            <a:ext cx="3467100" cy="2809875"/>
                          </a:xfrm>
                          <a:prstGeom prst="rect">
                            <a:avLst/>
                          </a:prstGeom>
                          <a:noFill/>
                          <a:ln w="9525">
                            <a:noFill/>
                            <a:miter lim="800000"/>
                            <a:headEnd/>
                            <a:tailEnd/>
                          </a:ln>
                        </pic:spPr>
                      </pic:pic>
                    </a:graphicData>
                  </a:graphic>
                </wp:inline>
              </w:drawing>
            </w:r>
          </w:p>
        </w:tc>
        <w:tc>
          <w:tcPr>
            <w:tcW w:w="4261" w:type="dxa"/>
          </w:tcPr>
          <w:p w:rsidR="001250FE" w:rsidRPr="00047EAF" w:rsidRDefault="001250FE" w:rsidP="00433616">
            <w:pPr>
              <w:pStyle w:val="table1"/>
              <w:rPr>
                <w:b/>
              </w:rPr>
            </w:pPr>
            <w:r w:rsidRPr="00E837C1">
              <w:rPr>
                <w:b/>
              </w:rPr>
              <w:t>Mean layer values</w:t>
            </w:r>
          </w:p>
          <w:p w:rsidR="001250FE" w:rsidRDefault="001250FE" w:rsidP="00433616">
            <w:pPr>
              <w:pStyle w:val="table1"/>
              <w:tabs>
                <w:tab w:val="left" w:pos="714"/>
              </w:tabs>
              <w:rPr>
                <w:b/>
              </w:rPr>
            </w:pPr>
            <w:r>
              <w:t>Coastal</w:t>
            </w:r>
            <w:r>
              <w:tab/>
              <w:t>232.55</w:t>
            </w:r>
          </w:p>
          <w:p w:rsidR="001250FE" w:rsidRDefault="001250FE" w:rsidP="00433616">
            <w:pPr>
              <w:pStyle w:val="table1"/>
              <w:tabs>
                <w:tab w:val="left" w:pos="714"/>
              </w:tabs>
              <w:rPr>
                <w:b/>
              </w:rPr>
            </w:pPr>
            <w:r>
              <w:t>Blue</w:t>
            </w:r>
            <w:r>
              <w:tab/>
              <w:t>348.36</w:t>
            </w:r>
          </w:p>
          <w:p w:rsidR="001250FE" w:rsidRDefault="001250FE" w:rsidP="00433616">
            <w:pPr>
              <w:pStyle w:val="table1"/>
              <w:tabs>
                <w:tab w:val="left" w:pos="714"/>
              </w:tabs>
              <w:rPr>
                <w:b/>
              </w:rPr>
            </w:pPr>
            <w:r>
              <w:t>Green</w:t>
            </w:r>
            <w:r>
              <w:tab/>
              <w:t>743.50</w:t>
            </w:r>
          </w:p>
          <w:p w:rsidR="001250FE" w:rsidRDefault="001250FE" w:rsidP="00433616">
            <w:pPr>
              <w:pStyle w:val="table1"/>
              <w:tabs>
                <w:tab w:val="left" w:pos="714"/>
              </w:tabs>
              <w:rPr>
                <w:b/>
              </w:rPr>
            </w:pPr>
            <w:r>
              <w:t>Yellow</w:t>
            </w:r>
            <w:r>
              <w:tab/>
              <w:t>614.09</w:t>
            </w:r>
          </w:p>
          <w:p w:rsidR="001250FE" w:rsidRDefault="001250FE" w:rsidP="00433616">
            <w:pPr>
              <w:pStyle w:val="table1"/>
              <w:tabs>
                <w:tab w:val="left" w:pos="714"/>
              </w:tabs>
              <w:rPr>
                <w:b/>
              </w:rPr>
            </w:pPr>
            <w:r>
              <w:t>Red</w:t>
            </w:r>
            <w:r>
              <w:tab/>
              <w:t>457.85</w:t>
            </w:r>
          </w:p>
          <w:p w:rsidR="001250FE" w:rsidRDefault="001250FE" w:rsidP="00433616">
            <w:pPr>
              <w:pStyle w:val="table1"/>
              <w:tabs>
                <w:tab w:val="left" w:pos="714"/>
              </w:tabs>
              <w:rPr>
                <w:b/>
              </w:rPr>
            </w:pPr>
            <w:r>
              <w:t>Red edge</w:t>
            </w:r>
            <w:r>
              <w:tab/>
              <w:t>2391.47</w:t>
            </w:r>
          </w:p>
          <w:p w:rsidR="001250FE" w:rsidRDefault="001250FE" w:rsidP="00433616">
            <w:pPr>
              <w:pStyle w:val="table1"/>
              <w:tabs>
                <w:tab w:val="left" w:pos="714"/>
              </w:tabs>
              <w:rPr>
                <w:b/>
              </w:rPr>
            </w:pPr>
            <w:r>
              <w:t>NIR1</w:t>
            </w:r>
            <w:r>
              <w:tab/>
              <w:t>3157.34</w:t>
            </w:r>
          </w:p>
          <w:p w:rsidR="001250FE" w:rsidRDefault="001250FE" w:rsidP="00433616">
            <w:pPr>
              <w:pStyle w:val="table1"/>
              <w:tabs>
                <w:tab w:val="left" w:pos="714"/>
              </w:tabs>
            </w:pPr>
            <w:r>
              <w:t>NIR2</w:t>
            </w:r>
            <w:r>
              <w:tab/>
              <w:t>3055.98</w:t>
            </w:r>
          </w:p>
          <w:p w:rsidR="001250FE" w:rsidRDefault="001250FE" w:rsidP="00433616">
            <w:pPr>
              <w:pStyle w:val="table1"/>
              <w:tabs>
                <w:tab w:val="left" w:pos="714"/>
              </w:tabs>
              <w:rPr>
                <w:b/>
              </w:rPr>
            </w:pPr>
          </w:p>
          <w:p w:rsidR="001250FE" w:rsidRPr="00047EAF" w:rsidRDefault="001250FE" w:rsidP="00433616">
            <w:pPr>
              <w:pStyle w:val="table1"/>
              <w:tabs>
                <w:tab w:val="left" w:pos="714"/>
              </w:tabs>
              <w:rPr>
                <w:b/>
              </w:rPr>
            </w:pPr>
            <w:r w:rsidRPr="00E837C1">
              <w:rPr>
                <w:b/>
              </w:rPr>
              <w:t>Ratio values</w:t>
            </w:r>
          </w:p>
          <w:p w:rsidR="001250FE" w:rsidRDefault="001250FE" w:rsidP="00433616">
            <w:pPr>
              <w:pStyle w:val="table1"/>
              <w:tabs>
                <w:tab w:val="left" w:pos="714"/>
              </w:tabs>
              <w:rPr>
                <w:b/>
              </w:rPr>
            </w:pPr>
            <w:r>
              <w:t>EVI</w:t>
            </w:r>
            <w:r>
              <w:tab/>
              <w:t>2.035</w:t>
            </w:r>
          </w:p>
          <w:p w:rsidR="001250FE" w:rsidRDefault="001250FE" w:rsidP="00433616">
            <w:pPr>
              <w:pStyle w:val="table1"/>
              <w:tabs>
                <w:tab w:val="left" w:pos="714"/>
              </w:tabs>
              <w:rPr>
                <w:b/>
              </w:rPr>
            </w:pPr>
            <w:r>
              <w:t>FDI</w:t>
            </w:r>
            <w:r>
              <w:tab/>
              <w:t>316.15</w:t>
            </w:r>
          </w:p>
          <w:p w:rsidR="001250FE" w:rsidRDefault="001250FE" w:rsidP="00433616">
            <w:pPr>
              <w:pStyle w:val="table1"/>
              <w:tabs>
                <w:tab w:val="left" w:pos="714"/>
              </w:tabs>
              <w:rPr>
                <w:b/>
              </w:rPr>
            </w:pPr>
            <w:r>
              <w:t>NDVI</w:t>
            </w:r>
            <w:r>
              <w:tab/>
              <w:t>0.7394</w:t>
            </w:r>
          </w:p>
          <w:p w:rsidR="001250FE" w:rsidRDefault="001250FE" w:rsidP="00433616">
            <w:pPr>
              <w:pStyle w:val="table1"/>
              <w:tabs>
                <w:tab w:val="left" w:pos="714"/>
              </w:tabs>
              <w:rPr>
                <w:b/>
              </w:rPr>
            </w:pPr>
            <w:r>
              <w:t>LI</w:t>
            </w:r>
            <w:r>
              <w:tab/>
              <w:t>5099.09</w:t>
            </w:r>
          </w:p>
          <w:p w:rsidR="001250FE" w:rsidRDefault="001250FE" w:rsidP="00433616">
            <w:pPr>
              <w:pStyle w:val="table1"/>
              <w:tabs>
                <w:tab w:val="left" w:pos="714"/>
              </w:tabs>
            </w:pPr>
          </w:p>
          <w:p w:rsidR="001250FE" w:rsidRDefault="001250FE" w:rsidP="00433616"/>
        </w:tc>
      </w:tr>
    </w:tbl>
    <w:p w:rsidR="001250FE" w:rsidRDefault="001250FE" w:rsidP="00433616"/>
    <w:p w:rsidR="001250FE" w:rsidRDefault="001250FE" w:rsidP="00433616">
      <w:pPr>
        <w:pStyle w:val="Heading3"/>
      </w:pPr>
      <w:bookmarkStart w:id="240" w:name="_Toc389819435"/>
      <w:proofErr w:type="spellStart"/>
      <w:r w:rsidRPr="007963C9">
        <w:t>Salvinia</w:t>
      </w:r>
      <w:bookmarkEnd w:id="240"/>
      <w:proofErr w:type="spellEnd"/>
      <w:r>
        <w:t xml:space="preserve"> </w:t>
      </w:r>
    </w:p>
    <w:p w:rsidR="001250FE" w:rsidRDefault="001250FE" w:rsidP="00433616">
      <w:r>
        <w:t xml:space="preserve">The class </w:t>
      </w:r>
      <w:proofErr w:type="spellStart"/>
      <w:proofErr w:type="gramStart"/>
      <w:r w:rsidRPr="00C5283C">
        <w:rPr>
          <w:i/>
        </w:rPr>
        <w:t>Salvinia</w:t>
      </w:r>
      <w:proofErr w:type="spellEnd"/>
      <w:r>
        <w:t>,</w:t>
      </w:r>
      <w:proofErr w:type="gramEnd"/>
      <w:r>
        <w:t xml:space="preserve"> is dominated by the floating fern, </w:t>
      </w:r>
      <w:proofErr w:type="spellStart"/>
      <w:r w:rsidRPr="00C5283C">
        <w:rPr>
          <w:i/>
        </w:rPr>
        <w:t>Salvinia</w:t>
      </w:r>
      <w:proofErr w:type="spellEnd"/>
      <w:r w:rsidRPr="00C5283C">
        <w:rPr>
          <w:i/>
        </w:rPr>
        <w:t xml:space="preserve"> </w:t>
      </w:r>
      <w:proofErr w:type="spellStart"/>
      <w:r w:rsidRPr="00C5283C">
        <w:rPr>
          <w:i/>
        </w:rPr>
        <w:t>molesta</w:t>
      </w:r>
      <w:proofErr w:type="spellEnd"/>
      <w:r>
        <w:t>.  This weed can completely cover small areas of open water that are protected from wind. On larger stretches of open water, the fern can be found on the leeward edge. In the early Dry, the predominant wind is south easterly.</w:t>
      </w:r>
      <w:r w:rsidRPr="00C5283C">
        <w:t xml:space="preserve"> </w:t>
      </w:r>
      <w:r>
        <w:t>This class covers 107.5 ha.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pPr>
              <w:pStyle w:val="table1"/>
              <w:jc w:val="center"/>
              <w:rPr>
                <w:b/>
              </w:rPr>
            </w:pPr>
            <w:r>
              <w:rPr>
                <w:noProof/>
                <w:lang w:eastAsia="en-AU"/>
              </w:rPr>
              <w:drawing>
                <wp:inline distT="0" distB="0" distL="0" distR="0">
                  <wp:extent cx="2750694" cy="2160000"/>
                  <wp:effectExtent l="19050" t="0" r="0" b="0"/>
                  <wp:docPr id="37" name="Picture 1" descr="IDLcfTempFile114846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148463873"/>
                          <pic:cNvPicPr>
                            <a:picLocks noChangeAspect="1"/>
                          </pic:cNvPicPr>
                        </pic:nvPicPr>
                        <pic:blipFill>
                          <a:blip r:embed="rId148"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Pr>
                <w:noProof/>
                <w:lang w:eastAsia="en-AU"/>
              </w:rPr>
              <w:drawing>
                <wp:inline distT="0" distB="0" distL="0" distR="0">
                  <wp:extent cx="2750694" cy="2160000"/>
                  <wp:effectExtent l="19050" t="0" r="0" b="0"/>
                  <wp:docPr id="82" name="Picture 2" descr="IDLcfTempFile114846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148463874"/>
                          <pic:cNvPicPr>
                            <a:picLocks noChangeAspect="1"/>
                          </pic:cNvPicPr>
                        </pic:nvPicPr>
                        <pic:blipFill>
                          <a:blip r:embed="rId149"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261" w:type="dxa"/>
          </w:tcPr>
          <w:p w:rsidR="001250FE" w:rsidRDefault="001250FE" w:rsidP="00433616">
            <w:pPr>
              <w:pStyle w:val="table1"/>
              <w:jc w:val="center"/>
            </w:pPr>
            <w:r>
              <w:rPr>
                <w:noProof/>
                <w:lang w:eastAsia="en-AU"/>
              </w:rPr>
              <w:drawing>
                <wp:inline distT="0" distB="0" distL="0" distR="0">
                  <wp:extent cx="2750694" cy="2160000"/>
                  <wp:effectExtent l="19050" t="0" r="0" b="0"/>
                  <wp:docPr id="92" name="Picture 5" descr="IDLcfTempFile114846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148463875"/>
                          <pic:cNvPicPr>
                            <a:picLocks noChangeAspect="1"/>
                          </pic:cNvPicPr>
                        </pic:nvPicPr>
                        <pic:blipFill>
                          <a:blip r:embed="rId150"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Pr>
                <w:noProof/>
                <w:lang w:eastAsia="en-AU"/>
              </w:rPr>
              <w:drawing>
                <wp:inline distT="0" distB="0" distL="0" distR="0">
                  <wp:extent cx="2750694" cy="2160000"/>
                  <wp:effectExtent l="19050" t="0" r="0" b="0"/>
                  <wp:docPr id="93" name="Picture 6" descr="IDLcfTempFile114846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148463876"/>
                          <pic:cNvPicPr>
                            <a:picLocks noChangeAspect="1"/>
                          </pic:cNvPicPr>
                        </pic:nvPicPr>
                        <pic:blipFill>
                          <a:blip r:embed="rId151"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8522" w:type="dxa"/>
            <w:gridSpan w:val="2"/>
          </w:tcPr>
          <w:p w:rsidR="001250FE" w:rsidRDefault="001250FE" w:rsidP="00433616">
            <w:pPr>
              <w:pStyle w:val="table1"/>
              <w:jc w:val="center"/>
            </w:pPr>
            <w:r>
              <w:rPr>
                <w:noProof/>
                <w:lang w:eastAsia="en-AU"/>
              </w:rPr>
              <w:drawing>
                <wp:inline distT="0" distB="0" distL="0" distR="0">
                  <wp:extent cx="2750694" cy="2160000"/>
                  <wp:effectExtent l="19050" t="0" r="0" b="0"/>
                  <wp:docPr id="142" name="Picture 4" descr="IDLcfTempFile114846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148463877"/>
                          <pic:cNvPicPr>
                            <a:picLocks noChangeAspect="1"/>
                          </pic:cNvPicPr>
                        </pic:nvPicPr>
                        <pic:blipFill>
                          <a:blip r:embed="rId152"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(e)</w:t>
            </w:r>
          </w:p>
        </w:tc>
      </w:tr>
    </w:tbl>
    <w:p w:rsidR="001250FE" w:rsidRDefault="001250FE" w:rsidP="00433616">
      <w:pPr>
        <w:pStyle w:val="figurecaption"/>
      </w:pPr>
      <w:bookmarkStart w:id="241" w:name="_Ref374089069"/>
      <w:bookmarkStart w:id="242" w:name="_Toc394492007"/>
      <w:proofErr w:type="gramStart"/>
      <w:r w:rsidRPr="00A5069E">
        <w:rPr>
          <w:b/>
        </w:rPr>
        <w:t xml:space="preserve">Figure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00886F81" w:rsidRPr="00A5069E">
        <w:rPr>
          <w:b/>
        </w:rPr>
        <w:t>.</w:t>
      </w:r>
      <w:proofErr w:type="gramEnd"/>
      <w:r w:rsidR="00C43712" w:rsidRPr="00A5069E">
        <w:rPr>
          <w:b/>
        </w:rPr>
        <w:fldChar w:fldCharType="begin"/>
      </w:r>
      <w:r w:rsidR="00886F81" w:rsidRPr="00A5069E">
        <w:rPr>
          <w:b/>
        </w:rPr>
        <w:instrText xml:space="preserve"> SEQ Figure \* ARABIC \s 1 </w:instrText>
      </w:r>
      <w:r w:rsidR="00C43712" w:rsidRPr="00A5069E">
        <w:rPr>
          <w:b/>
        </w:rPr>
        <w:fldChar w:fldCharType="separate"/>
      </w:r>
      <w:r w:rsidR="004C7A2F">
        <w:rPr>
          <w:b/>
          <w:noProof/>
        </w:rPr>
        <w:t>10</w:t>
      </w:r>
      <w:r w:rsidR="00C43712" w:rsidRPr="00A5069E">
        <w:rPr>
          <w:b/>
        </w:rPr>
        <w:fldChar w:fldCharType="end"/>
      </w:r>
      <w:bookmarkEnd w:id="241"/>
      <w:r w:rsidR="00417959">
        <w:rPr>
          <w:b/>
        </w:rPr>
        <w:t xml:space="preserve"> </w:t>
      </w:r>
      <w:r>
        <w:t xml:space="preserve"> Image chip for </w:t>
      </w:r>
      <w:proofErr w:type="spellStart"/>
      <w:r>
        <w:t>Salvinia</w:t>
      </w:r>
      <w:proofErr w:type="spellEnd"/>
      <w:r>
        <w:t>. (a) RGB = 5,3,2, (b) RGB = 8,5,3, (c) RGB = 8,6,2, (d) LI, and  (e) FDI. Note the smooth south eastern edge of infestation, matches prevailing winds at that time of year.</w:t>
      </w:r>
      <w:bookmarkEnd w:id="242"/>
    </w:p>
    <w:p w:rsidR="001250FE" w:rsidRDefault="001250FE" w:rsidP="00433616">
      <w:r>
        <w:t xml:space="preserve">There were a number of cues for the visual interpretation of communities dominated by the floating fern, </w:t>
      </w:r>
      <w:proofErr w:type="spellStart"/>
      <w:r w:rsidRPr="00F64CC4">
        <w:rPr>
          <w:i/>
        </w:rPr>
        <w:t>Salvinia</w:t>
      </w:r>
      <w:proofErr w:type="spellEnd"/>
      <w:r>
        <w:rPr>
          <w:i/>
        </w:rPr>
        <w:t xml:space="preserve"> </w:t>
      </w:r>
      <w:proofErr w:type="spellStart"/>
      <w:r>
        <w:rPr>
          <w:i/>
        </w:rPr>
        <w:t>molesta</w:t>
      </w:r>
      <w:proofErr w:type="spellEnd"/>
      <w:r>
        <w:t>. Infestations abutting open water exhibited a smooth edge on leeward side (south east in the Dry season). Objects displayed a smooth texture although containing patches of other vegetation. Infestations displayed as a dull drab green colour in a RGB image (</w:t>
      </w:r>
      <w:fldSimple w:instr=" REF _Ref374089069 \h  \* MERGEFORMAT ">
        <w:r w:rsidR="004C7A2F" w:rsidRPr="004C7A2F">
          <w:t xml:space="preserve">Figure </w:t>
        </w:r>
        <w:r w:rsidR="004C7A2F" w:rsidRPr="004C7A2F">
          <w:rPr>
            <w:noProof/>
          </w:rPr>
          <w:t>4.10</w:t>
        </w:r>
      </w:fldSimple>
      <w:r w:rsidRPr="00F9145D">
        <w:t xml:space="preserve">a). </w:t>
      </w:r>
      <w:r w:rsidR="00C43712">
        <w:fldChar w:fldCharType="begin"/>
      </w:r>
      <w:r>
        <w:instrText xml:space="preserve"> REF _Ref374086071 \h </w:instrText>
      </w:r>
      <w:r w:rsidR="00C43712">
        <w:fldChar w:fldCharType="separate"/>
      </w:r>
      <w:r w:rsidR="004C7A2F">
        <w:t xml:space="preserve">Table </w:t>
      </w:r>
      <w:r w:rsidR="004C7A2F">
        <w:rPr>
          <w:noProof/>
        </w:rPr>
        <w:t>4</w:t>
      </w:r>
      <w:r w:rsidR="004C7A2F">
        <w:t>.</w:t>
      </w:r>
      <w:r w:rsidR="004C7A2F">
        <w:rPr>
          <w:noProof/>
        </w:rPr>
        <w:t>9</w:t>
      </w:r>
      <w:r w:rsidR="00C43712">
        <w:fldChar w:fldCharType="end"/>
      </w:r>
      <w:r>
        <w:t xml:space="preserve"> lists some of the values for key features for the selected </w:t>
      </w:r>
      <w:proofErr w:type="spellStart"/>
      <w:r w:rsidRPr="00E41957">
        <w:rPr>
          <w:i/>
        </w:rPr>
        <w:t>Salvinia</w:t>
      </w:r>
      <w:proofErr w:type="spellEnd"/>
      <w:r>
        <w:t xml:space="preserve"> object.</w:t>
      </w:r>
    </w:p>
    <w:p w:rsidR="00A5069E" w:rsidRDefault="00A5069E" w:rsidP="00433616">
      <w:pPr>
        <w:spacing w:after="0" w:line="240" w:lineRule="auto"/>
        <w:jc w:val="left"/>
      </w:pPr>
      <w:r>
        <w:br w:type="page"/>
      </w:r>
    </w:p>
    <w:p w:rsidR="001250FE" w:rsidRDefault="001250FE" w:rsidP="00433616">
      <w:pPr>
        <w:pStyle w:val="tablecaption"/>
      </w:pPr>
      <w:bookmarkStart w:id="243" w:name="_Ref374086071"/>
      <w:bookmarkStart w:id="244" w:name="_Toc383172890"/>
      <w:proofErr w:type="gramStart"/>
      <w:r>
        <w:t xml:space="preserve">Table </w:t>
      </w:r>
      <w:fldSimple w:instr=" STYLEREF 1 \s ">
        <w:r w:rsidR="004C7A2F">
          <w:rPr>
            <w:noProof/>
          </w:rPr>
          <w:t>4</w:t>
        </w:r>
      </w:fldSimple>
      <w:r>
        <w:t>.</w:t>
      </w:r>
      <w:proofErr w:type="gramEnd"/>
      <w:r w:rsidR="00C43712">
        <w:fldChar w:fldCharType="begin"/>
      </w:r>
      <w:r>
        <w:instrText xml:space="preserve"> SEQ Table \* ARABIC \s 1 </w:instrText>
      </w:r>
      <w:r w:rsidR="00C43712">
        <w:fldChar w:fldCharType="separate"/>
      </w:r>
      <w:r w:rsidR="004C7A2F">
        <w:rPr>
          <w:noProof/>
        </w:rPr>
        <w:t>9</w:t>
      </w:r>
      <w:r w:rsidR="00C43712">
        <w:fldChar w:fldCharType="end"/>
      </w:r>
      <w:bookmarkEnd w:id="243"/>
      <w:r>
        <w:t xml:space="preserve">. </w:t>
      </w:r>
      <w:r w:rsidR="00417959">
        <w:t xml:space="preserve"> </w:t>
      </w:r>
      <w:r>
        <w:t xml:space="preserve">Object feature values for selected </w:t>
      </w:r>
      <w:proofErr w:type="spellStart"/>
      <w:r w:rsidRPr="0042621F">
        <w:rPr>
          <w:i/>
        </w:rPr>
        <w:t>Salvinia</w:t>
      </w:r>
      <w:proofErr w:type="spellEnd"/>
      <w:r>
        <w:t xml:space="preserve"> object.</w:t>
      </w:r>
      <w:bookmarkEnd w:id="244"/>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4596"/>
        <w:gridCol w:w="3926"/>
      </w:tblGrid>
      <w:tr w:rsidR="001250FE" w:rsidRPr="006B518F" w:rsidTr="009A1E28">
        <w:tc>
          <w:tcPr>
            <w:tcW w:w="4261" w:type="dxa"/>
          </w:tcPr>
          <w:p w:rsidR="001250FE" w:rsidRDefault="001250FE" w:rsidP="00433616">
            <w:pPr>
              <w:pStyle w:val="table1"/>
              <w:rPr>
                <w:b/>
              </w:rPr>
            </w:pPr>
            <w:r w:rsidRPr="008042E7">
              <w:rPr>
                <w:b/>
              </w:rPr>
              <w:t>Object</w:t>
            </w:r>
          </w:p>
        </w:tc>
        <w:tc>
          <w:tcPr>
            <w:tcW w:w="4261" w:type="dxa"/>
          </w:tcPr>
          <w:p w:rsidR="001250FE" w:rsidRDefault="001250FE" w:rsidP="00433616">
            <w:pPr>
              <w:pStyle w:val="table1"/>
              <w:rPr>
                <w:b/>
              </w:rPr>
            </w:pPr>
            <w:r w:rsidRPr="008042E7">
              <w:rPr>
                <w:b/>
              </w:rPr>
              <w:t>Object feature values</w:t>
            </w:r>
          </w:p>
        </w:tc>
      </w:tr>
      <w:tr w:rsidR="001250FE" w:rsidTr="009A1E28">
        <w:tc>
          <w:tcPr>
            <w:tcW w:w="4261" w:type="dxa"/>
          </w:tcPr>
          <w:p w:rsidR="001250FE" w:rsidRDefault="001250FE" w:rsidP="00433616">
            <w:r>
              <w:rPr>
                <w:noProof/>
                <w:lang w:eastAsia="en-AU"/>
              </w:rPr>
              <w:drawing>
                <wp:inline distT="0" distB="0" distL="0" distR="0">
                  <wp:extent cx="2752725" cy="2857720"/>
                  <wp:effectExtent l="19050" t="0" r="9525" b="0"/>
                  <wp:docPr id="6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3" cstate="email"/>
                          <a:srcRect/>
                          <a:stretch>
                            <a:fillRect/>
                          </a:stretch>
                        </pic:blipFill>
                        <pic:spPr bwMode="auto">
                          <a:xfrm>
                            <a:off x="0" y="0"/>
                            <a:ext cx="2752725" cy="2857720"/>
                          </a:xfrm>
                          <a:prstGeom prst="rect">
                            <a:avLst/>
                          </a:prstGeom>
                          <a:noFill/>
                          <a:ln w="9525">
                            <a:noFill/>
                            <a:miter lim="800000"/>
                            <a:headEnd/>
                            <a:tailEnd/>
                          </a:ln>
                        </pic:spPr>
                      </pic:pic>
                    </a:graphicData>
                  </a:graphic>
                </wp:inline>
              </w:drawing>
            </w:r>
          </w:p>
        </w:tc>
        <w:tc>
          <w:tcPr>
            <w:tcW w:w="4261" w:type="dxa"/>
          </w:tcPr>
          <w:p w:rsidR="001250FE" w:rsidRPr="001B0258" w:rsidRDefault="001250FE" w:rsidP="00433616">
            <w:pPr>
              <w:pStyle w:val="table1"/>
              <w:rPr>
                <w:b/>
              </w:rPr>
            </w:pPr>
            <w:r w:rsidRPr="008042E7">
              <w:rPr>
                <w:b/>
              </w:rPr>
              <w:t>Mean layer values</w:t>
            </w:r>
          </w:p>
          <w:p w:rsidR="001250FE" w:rsidRDefault="001250FE" w:rsidP="00433616">
            <w:pPr>
              <w:pStyle w:val="table1"/>
              <w:tabs>
                <w:tab w:val="left" w:pos="714"/>
                <w:tab w:val="left" w:pos="1234"/>
              </w:tabs>
              <w:rPr>
                <w:b/>
              </w:rPr>
            </w:pPr>
            <w:r>
              <w:t>Coastal</w:t>
            </w:r>
            <w:r>
              <w:tab/>
              <w:t>66.58</w:t>
            </w:r>
          </w:p>
          <w:p w:rsidR="001250FE" w:rsidRDefault="001250FE" w:rsidP="00433616">
            <w:pPr>
              <w:pStyle w:val="table1"/>
              <w:tabs>
                <w:tab w:val="left" w:pos="714"/>
              </w:tabs>
              <w:rPr>
                <w:b/>
              </w:rPr>
            </w:pPr>
            <w:r>
              <w:t>Blue</w:t>
            </w:r>
            <w:r>
              <w:tab/>
              <w:t>222.12</w:t>
            </w:r>
          </w:p>
          <w:p w:rsidR="001250FE" w:rsidRDefault="001250FE" w:rsidP="00433616">
            <w:pPr>
              <w:pStyle w:val="table1"/>
              <w:tabs>
                <w:tab w:val="left" w:pos="714"/>
              </w:tabs>
              <w:rPr>
                <w:b/>
              </w:rPr>
            </w:pPr>
            <w:r>
              <w:t>Green</w:t>
            </w:r>
            <w:r>
              <w:tab/>
              <w:t>670.87</w:t>
            </w:r>
          </w:p>
          <w:p w:rsidR="001250FE" w:rsidRDefault="001250FE" w:rsidP="00433616">
            <w:pPr>
              <w:pStyle w:val="table1"/>
              <w:tabs>
                <w:tab w:val="left" w:pos="714"/>
              </w:tabs>
              <w:rPr>
                <w:b/>
              </w:rPr>
            </w:pPr>
            <w:r>
              <w:t>Yellow</w:t>
            </w:r>
            <w:r>
              <w:tab/>
              <w:t>828.83</w:t>
            </w:r>
          </w:p>
          <w:p w:rsidR="001250FE" w:rsidRDefault="001250FE" w:rsidP="00433616">
            <w:pPr>
              <w:pStyle w:val="table1"/>
              <w:tabs>
                <w:tab w:val="left" w:pos="714"/>
              </w:tabs>
              <w:rPr>
                <w:b/>
              </w:rPr>
            </w:pPr>
            <w:r>
              <w:t>Red</w:t>
            </w:r>
            <w:r>
              <w:tab/>
              <w:t>676.05</w:t>
            </w:r>
          </w:p>
          <w:p w:rsidR="001250FE" w:rsidRDefault="001250FE" w:rsidP="00433616">
            <w:pPr>
              <w:pStyle w:val="table1"/>
              <w:tabs>
                <w:tab w:val="left" w:pos="714"/>
              </w:tabs>
              <w:rPr>
                <w:b/>
              </w:rPr>
            </w:pPr>
            <w:r>
              <w:t>Red edge</w:t>
            </w:r>
            <w:r>
              <w:tab/>
              <w:t>2753.21</w:t>
            </w:r>
          </w:p>
          <w:p w:rsidR="001250FE" w:rsidRDefault="001250FE" w:rsidP="00433616">
            <w:pPr>
              <w:pStyle w:val="table1"/>
              <w:tabs>
                <w:tab w:val="left" w:pos="714"/>
              </w:tabs>
              <w:rPr>
                <w:b/>
              </w:rPr>
            </w:pPr>
            <w:r>
              <w:t>NIR1</w:t>
            </w:r>
            <w:r>
              <w:tab/>
              <w:t>4076.17</w:t>
            </w:r>
          </w:p>
          <w:p w:rsidR="001250FE" w:rsidRDefault="001250FE" w:rsidP="00433616">
            <w:pPr>
              <w:pStyle w:val="table1"/>
              <w:tabs>
                <w:tab w:val="left" w:pos="714"/>
              </w:tabs>
            </w:pPr>
            <w:r>
              <w:t>NIR2</w:t>
            </w:r>
            <w:r>
              <w:tab/>
              <w:t>4399.86</w:t>
            </w:r>
          </w:p>
          <w:p w:rsidR="001250FE" w:rsidRDefault="001250FE" w:rsidP="00433616">
            <w:pPr>
              <w:pStyle w:val="table1"/>
              <w:tabs>
                <w:tab w:val="left" w:pos="714"/>
              </w:tabs>
              <w:rPr>
                <w:b/>
              </w:rPr>
            </w:pPr>
          </w:p>
          <w:p w:rsidR="001250FE" w:rsidRPr="001B0258" w:rsidRDefault="001250FE" w:rsidP="00433616">
            <w:pPr>
              <w:pStyle w:val="table1"/>
              <w:tabs>
                <w:tab w:val="left" w:pos="714"/>
              </w:tabs>
              <w:rPr>
                <w:b/>
              </w:rPr>
            </w:pPr>
            <w:r w:rsidRPr="008042E7">
              <w:rPr>
                <w:b/>
              </w:rPr>
              <w:t>Ratio values</w:t>
            </w:r>
          </w:p>
          <w:p w:rsidR="001250FE" w:rsidRDefault="001250FE" w:rsidP="00433616">
            <w:pPr>
              <w:pStyle w:val="table1"/>
              <w:tabs>
                <w:tab w:val="left" w:pos="714"/>
              </w:tabs>
              <w:rPr>
                <w:b/>
              </w:rPr>
            </w:pPr>
            <w:r>
              <w:t>EVI</w:t>
            </w:r>
            <w:r>
              <w:tab/>
              <w:t>1.371</w:t>
            </w:r>
          </w:p>
          <w:p w:rsidR="001250FE" w:rsidRDefault="001250FE" w:rsidP="00433616">
            <w:pPr>
              <w:pStyle w:val="table1"/>
              <w:tabs>
                <w:tab w:val="left" w:pos="714"/>
              </w:tabs>
              <w:rPr>
                <w:b/>
              </w:rPr>
            </w:pPr>
            <w:r>
              <w:t>FDI</w:t>
            </w:r>
            <w:r>
              <w:tab/>
              <w:t>1424.53</w:t>
            </w:r>
          </w:p>
          <w:p w:rsidR="001250FE" w:rsidRDefault="001250FE" w:rsidP="00433616">
            <w:pPr>
              <w:pStyle w:val="table1"/>
              <w:tabs>
                <w:tab w:val="left" w:pos="714"/>
              </w:tabs>
              <w:rPr>
                <w:b/>
              </w:rPr>
            </w:pPr>
            <w:r>
              <w:t>NDVI</w:t>
            </w:r>
            <w:r>
              <w:tab/>
              <w:t>0.7336</w:t>
            </w:r>
          </w:p>
          <w:p w:rsidR="001250FE" w:rsidRDefault="001250FE" w:rsidP="00433616">
            <w:pPr>
              <w:pStyle w:val="table1"/>
              <w:tabs>
                <w:tab w:val="left" w:pos="714"/>
              </w:tabs>
              <w:rPr>
                <w:b/>
              </w:rPr>
            </w:pPr>
            <w:r>
              <w:t>LI</w:t>
            </w:r>
            <w:r>
              <w:tab/>
              <w:t>6930.95</w:t>
            </w:r>
          </w:p>
          <w:p w:rsidR="001250FE" w:rsidRDefault="001250FE" w:rsidP="00433616">
            <w:pPr>
              <w:pStyle w:val="table1"/>
            </w:pPr>
          </w:p>
        </w:tc>
      </w:tr>
    </w:tbl>
    <w:p w:rsidR="001250FE" w:rsidRDefault="001250FE" w:rsidP="00433616"/>
    <w:p w:rsidR="001250FE" w:rsidRDefault="001250FE" w:rsidP="00433616">
      <w:pPr>
        <w:pStyle w:val="Heading3"/>
      </w:pPr>
      <w:bookmarkStart w:id="245" w:name="_Toc389819436"/>
      <w:proofErr w:type="spellStart"/>
      <w:r w:rsidRPr="00474C23">
        <w:rPr>
          <w:i/>
        </w:rPr>
        <w:t>Eleocharis</w:t>
      </w:r>
      <w:proofErr w:type="spellEnd"/>
      <w:r>
        <w:t xml:space="preserve"> </w:t>
      </w:r>
      <w:proofErr w:type="spellStart"/>
      <w:r>
        <w:t>sedgeland</w:t>
      </w:r>
      <w:bookmarkEnd w:id="245"/>
      <w:proofErr w:type="spellEnd"/>
    </w:p>
    <w:p w:rsidR="001250FE" w:rsidRDefault="001250FE" w:rsidP="00433616">
      <w:r>
        <w:t xml:space="preserve">The class, </w:t>
      </w:r>
      <w:proofErr w:type="spellStart"/>
      <w:r w:rsidRPr="00C5283C">
        <w:rPr>
          <w:i/>
        </w:rPr>
        <w:t>Eleocharis</w:t>
      </w:r>
      <w:proofErr w:type="spellEnd"/>
      <w:r>
        <w:t xml:space="preserve">, dominated by the sedge, </w:t>
      </w:r>
      <w:proofErr w:type="spellStart"/>
      <w:r w:rsidRPr="00B359E1">
        <w:rPr>
          <w:i/>
        </w:rPr>
        <w:t>Eleocharis</w:t>
      </w:r>
      <w:proofErr w:type="spellEnd"/>
      <w:r w:rsidRPr="00B359E1">
        <w:rPr>
          <w:i/>
        </w:rPr>
        <w:t xml:space="preserve"> </w:t>
      </w:r>
      <w:proofErr w:type="spellStart"/>
      <w:r w:rsidRPr="00B359E1">
        <w:rPr>
          <w:i/>
        </w:rPr>
        <w:t>dulcis</w:t>
      </w:r>
      <w:proofErr w:type="spellEnd"/>
      <w:r>
        <w:t xml:space="preserve"> covers 1054 ha with larger areas mostly occupying the northern areas of the floodplain.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rPr>
          <w:jc w:val="center"/>
        </w:trPr>
        <w:tc>
          <w:tcPr>
            <w:tcW w:w="4261" w:type="dxa"/>
          </w:tcPr>
          <w:p w:rsidR="001250FE" w:rsidRDefault="001250FE" w:rsidP="00433616">
            <w:pPr>
              <w:pStyle w:val="table1"/>
              <w:jc w:val="center"/>
            </w:pPr>
            <w:r w:rsidRPr="00526C20">
              <w:rPr>
                <w:noProof/>
                <w:lang w:eastAsia="en-AU"/>
              </w:rPr>
              <w:drawing>
                <wp:inline distT="0" distB="0" distL="0" distR="0">
                  <wp:extent cx="2750694" cy="2160000"/>
                  <wp:effectExtent l="19050" t="0" r="0" b="0"/>
                  <wp:docPr id="76" name="Picture 20" descr="IDLcfTempFile1828090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3"/>
                          <pic:cNvPicPr>
                            <a:picLocks noChangeAspect="1"/>
                          </pic:cNvPicPr>
                        </pic:nvPicPr>
                        <pic:blipFill>
                          <a:blip r:embed="rId154"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sidRPr="00526C20">
              <w:rPr>
                <w:noProof/>
                <w:lang w:eastAsia="en-AU"/>
              </w:rPr>
              <w:drawing>
                <wp:inline distT="0" distB="0" distL="0" distR="0">
                  <wp:extent cx="2750694" cy="2160000"/>
                  <wp:effectExtent l="19050" t="0" r="0" b="0"/>
                  <wp:docPr id="77" name="Picture 21" descr="IDLcfTempFile182809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4"/>
                          <pic:cNvPicPr>
                            <a:picLocks noChangeAspect="1"/>
                          </pic:cNvPicPr>
                        </pic:nvPicPr>
                        <pic:blipFill>
                          <a:blip r:embed="rId155"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(b)</w:t>
            </w:r>
          </w:p>
        </w:tc>
      </w:tr>
      <w:tr w:rsidR="001250FE" w:rsidTr="009A1E28">
        <w:trPr>
          <w:jc w:val="center"/>
        </w:trPr>
        <w:tc>
          <w:tcPr>
            <w:tcW w:w="4261" w:type="dxa"/>
          </w:tcPr>
          <w:p w:rsidR="001250FE" w:rsidRDefault="001250FE" w:rsidP="00433616">
            <w:pPr>
              <w:pStyle w:val="table1"/>
              <w:jc w:val="center"/>
            </w:pPr>
            <w:r w:rsidRPr="00526C20">
              <w:rPr>
                <w:noProof/>
                <w:lang w:eastAsia="en-AU"/>
              </w:rPr>
              <w:drawing>
                <wp:inline distT="0" distB="0" distL="0" distR="0">
                  <wp:extent cx="2750694" cy="2160000"/>
                  <wp:effectExtent l="19050" t="0" r="0" b="0"/>
                  <wp:docPr id="78" name="Picture 22" descr="IDLcfTempFile1828090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5"/>
                          <pic:cNvPicPr>
                            <a:picLocks noChangeAspect="1"/>
                          </pic:cNvPicPr>
                        </pic:nvPicPr>
                        <pic:blipFill>
                          <a:blip r:embed="rId156"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(c)</w:t>
            </w:r>
          </w:p>
        </w:tc>
        <w:tc>
          <w:tcPr>
            <w:tcW w:w="4261" w:type="dxa"/>
          </w:tcPr>
          <w:p w:rsidR="001250FE" w:rsidRDefault="001250FE" w:rsidP="00433616">
            <w:pPr>
              <w:pStyle w:val="table1"/>
              <w:jc w:val="center"/>
            </w:pPr>
            <w:r w:rsidRPr="00526C20">
              <w:rPr>
                <w:noProof/>
                <w:lang w:eastAsia="en-AU"/>
              </w:rPr>
              <w:drawing>
                <wp:inline distT="0" distB="0" distL="0" distR="0">
                  <wp:extent cx="2750694" cy="2160000"/>
                  <wp:effectExtent l="19050" t="0" r="0" b="0"/>
                  <wp:docPr id="79" name="Picture 23" descr="IDLcfTempFile182809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6"/>
                          <pic:cNvPicPr>
                            <a:picLocks noChangeAspect="1"/>
                          </pic:cNvPicPr>
                        </pic:nvPicPr>
                        <pic:blipFill>
                          <a:blip r:embed="rId157"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(d)</w:t>
            </w:r>
          </w:p>
        </w:tc>
      </w:tr>
      <w:tr w:rsidR="001250FE" w:rsidTr="009A1E28">
        <w:trPr>
          <w:jc w:val="center"/>
        </w:trPr>
        <w:tc>
          <w:tcPr>
            <w:tcW w:w="4261" w:type="dxa"/>
          </w:tcPr>
          <w:p w:rsidR="001250FE" w:rsidRDefault="001250FE" w:rsidP="00433616">
            <w:pPr>
              <w:pStyle w:val="table1"/>
              <w:jc w:val="center"/>
            </w:pPr>
            <w:r w:rsidRPr="00526C20">
              <w:rPr>
                <w:noProof/>
                <w:lang w:eastAsia="en-AU"/>
              </w:rPr>
              <w:drawing>
                <wp:inline distT="0" distB="0" distL="0" distR="0">
                  <wp:extent cx="2750694" cy="2160000"/>
                  <wp:effectExtent l="19050" t="0" r="0" b="0"/>
                  <wp:docPr id="80" name="Picture 24" descr="IDLcfTempFile1828090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7"/>
                          <pic:cNvPicPr>
                            <a:picLocks noChangeAspect="1"/>
                          </pic:cNvPicPr>
                        </pic:nvPicPr>
                        <pic:blipFill>
                          <a:blip r:embed="rId158"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Default="001250FE" w:rsidP="00433616">
            <w:pPr>
              <w:pStyle w:val="table1"/>
              <w:jc w:val="center"/>
            </w:pPr>
            <w:r w:rsidRPr="00526C20">
              <w:rPr>
                <w:noProof/>
                <w:lang w:eastAsia="en-AU"/>
              </w:rPr>
              <w:drawing>
                <wp:inline distT="0" distB="0" distL="0" distR="0">
                  <wp:extent cx="2750694" cy="2160000"/>
                  <wp:effectExtent l="19050" t="0" r="0" b="0"/>
                  <wp:docPr id="81" name="Picture 25" descr="IDLcfTempFile1828090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78"/>
                          <pic:cNvPicPr>
                            <a:picLocks noChangeAspect="1"/>
                          </pic:cNvPicPr>
                        </pic:nvPicPr>
                        <pic:blipFill>
                          <a:blip r:embed="rId159"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(f)</w:t>
            </w:r>
          </w:p>
        </w:tc>
      </w:tr>
    </w:tbl>
    <w:p w:rsidR="001250FE" w:rsidRDefault="001250FE" w:rsidP="00433616">
      <w:pPr>
        <w:pStyle w:val="figurecaption"/>
      </w:pPr>
      <w:bookmarkStart w:id="246" w:name="_Toc383172875"/>
      <w:bookmarkStart w:id="247" w:name="_Toc389810385"/>
      <w:bookmarkStart w:id="248" w:name="_Toc394492008"/>
      <w:proofErr w:type="gramStart"/>
      <w:r w:rsidRPr="00A5069E">
        <w:rPr>
          <w:b/>
        </w:rPr>
        <w:t xml:space="preserve">Figure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00886F81" w:rsidRPr="00A5069E">
        <w:rPr>
          <w:b/>
        </w:rPr>
        <w:t>.</w:t>
      </w:r>
      <w:proofErr w:type="gramEnd"/>
      <w:r w:rsidR="00C43712" w:rsidRPr="00A5069E">
        <w:rPr>
          <w:b/>
        </w:rPr>
        <w:fldChar w:fldCharType="begin"/>
      </w:r>
      <w:r w:rsidR="00886F81" w:rsidRPr="00A5069E">
        <w:rPr>
          <w:b/>
        </w:rPr>
        <w:instrText xml:space="preserve"> SEQ Figure \* ARABIC \s 1 </w:instrText>
      </w:r>
      <w:r w:rsidR="00C43712" w:rsidRPr="00A5069E">
        <w:rPr>
          <w:b/>
        </w:rPr>
        <w:fldChar w:fldCharType="separate"/>
      </w:r>
      <w:r w:rsidR="004C7A2F">
        <w:rPr>
          <w:b/>
          <w:noProof/>
        </w:rPr>
        <w:t>11</w:t>
      </w:r>
      <w:r w:rsidR="00C43712" w:rsidRPr="00A5069E">
        <w:rPr>
          <w:b/>
        </w:rPr>
        <w:fldChar w:fldCharType="end"/>
      </w:r>
      <w:r w:rsidR="00417959">
        <w:rPr>
          <w:b/>
        </w:rPr>
        <w:t xml:space="preserve"> </w:t>
      </w:r>
      <w:r>
        <w:t xml:space="preserve"> Image chip showing are of </w:t>
      </w:r>
      <w:proofErr w:type="spellStart"/>
      <w:r w:rsidRPr="00E837C1">
        <w:rPr>
          <w:i/>
        </w:rPr>
        <w:t>Eleocharis</w:t>
      </w:r>
      <w:proofErr w:type="spellEnd"/>
      <w:r>
        <w:t>: (a) true colour RGB =5,3,2, (b) false colour RGB = 8,5,3, (c) false colour RGB = 8,6,2, (d) FDI, (e) LI and (f) EVI.</w:t>
      </w:r>
      <w:bookmarkEnd w:id="246"/>
      <w:bookmarkEnd w:id="247"/>
      <w:bookmarkEnd w:id="248"/>
    </w:p>
    <w:p w:rsidR="00A5069E" w:rsidRDefault="001250FE" w:rsidP="00433616">
      <w:r w:rsidRPr="007706BE">
        <w:t xml:space="preserve">There </w:t>
      </w:r>
      <w:r>
        <w:t>we</w:t>
      </w:r>
      <w:r w:rsidRPr="007706BE">
        <w:t xml:space="preserve">re several </w:t>
      </w:r>
      <w:r>
        <w:t xml:space="preserve">key </w:t>
      </w:r>
      <w:r w:rsidRPr="007706BE">
        <w:t>cues that assist</w:t>
      </w:r>
      <w:r>
        <w:t>ed</w:t>
      </w:r>
      <w:r w:rsidRPr="007706BE">
        <w:t xml:space="preserve"> in the visual interpretation of</w:t>
      </w:r>
      <w:r>
        <w:rPr>
          <w:i/>
        </w:rPr>
        <w:t xml:space="preserve"> </w:t>
      </w:r>
      <w:proofErr w:type="spellStart"/>
      <w:r w:rsidRPr="00F64CC4">
        <w:rPr>
          <w:i/>
        </w:rPr>
        <w:t>Eleocharis</w:t>
      </w:r>
      <w:proofErr w:type="spellEnd"/>
      <w:r>
        <w:rPr>
          <w:i/>
        </w:rPr>
        <w:t xml:space="preserve">. </w:t>
      </w:r>
      <w:r w:rsidRPr="00EA11C7">
        <w:t>These include</w:t>
      </w:r>
      <w:r>
        <w:t>d</w:t>
      </w:r>
      <w:r w:rsidRPr="00EA11C7">
        <w:t xml:space="preserve"> cover consisting of irregular and overlapping circles, intermingled with</w:t>
      </w:r>
      <w:r>
        <w:t xml:space="preserve"> grass covers. The major regions for occurrence were in the backwater sections of the floodplain and downstream near East Alligator River. Objects containing </w:t>
      </w:r>
      <w:proofErr w:type="spellStart"/>
      <w:r w:rsidRPr="007E5C7A">
        <w:rPr>
          <w:i/>
        </w:rPr>
        <w:t>Eleocharis</w:t>
      </w:r>
      <w:proofErr w:type="spellEnd"/>
      <w:r>
        <w:t xml:space="preserve"> were typically a dark green colour in RGB image. </w:t>
      </w:r>
      <w:fldSimple w:instr=" REF _Ref374086129 \h  \* MERGEFORMAT ">
        <w:r w:rsidR="004C7A2F" w:rsidRPr="004C7A2F">
          <w:t xml:space="preserve">Table </w:t>
        </w:r>
        <w:r w:rsidR="004C7A2F" w:rsidRPr="004C7A2F">
          <w:rPr>
            <w:noProof/>
          </w:rPr>
          <w:t>4.10</w:t>
        </w:r>
      </w:fldSimple>
      <w:r w:rsidRPr="00F9145D">
        <w:t xml:space="preserve"> lists</w:t>
      </w:r>
      <w:r>
        <w:t xml:space="preserve"> some of the feature values of the selected </w:t>
      </w:r>
      <w:proofErr w:type="spellStart"/>
      <w:r w:rsidRPr="00E41957">
        <w:rPr>
          <w:i/>
        </w:rPr>
        <w:t>Eleocharis</w:t>
      </w:r>
      <w:proofErr w:type="spellEnd"/>
      <w:r>
        <w:t xml:space="preserve"> object.</w:t>
      </w:r>
    </w:p>
    <w:p w:rsidR="00A5069E" w:rsidRDefault="00A5069E" w:rsidP="00433616">
      <w:pPr>
        <w:spacing w:after="0" w:line="240" w:lineRule="auto"/>
        <w:jc w:val="left"/>
      </w:pPr>
      <w:r>
        <w:br w:type="page"/>
      </w:r>
    </w:p>
    <w:p w:rsidR="001250FE" w:rsidRDefault="001250FE" w:rsidP="00433616">
      <w:pPr>
        <w:pStyle w:val="tablecaption"/>
      </w:pPr>
      <w:bookmarkStart w:id="249" w:name="_Ref374086129"/>
      <w:bookmarkStart w:id="250" w:name="_Toc383172891"/>
      <w:proofErr w:type="gramStart"/>
      <w:r w:rsidRPr="00A5069E">
        <w:rPr>
          <w:b/>
        </w:rPr>
        <w:t xml:space="preserve">Table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Pr="00A5069E">
        <w:rPr>
          <w:b/>
        </w:rPr>
        <w:t>.</w:t>
      </w:r>
      <w:proofErr w:type="gramEnd"/>
      <w:r w:rsidR="00C43712" w:rsidRPr="00A5069E">
        <w:rPr>
          <w:b/>
        </w:rPr>
        <w:fldChar w:fldCharType="begin"/>
      </w:r>
      <w:r w:rsidRPr="00A5069E">
        <w:rPr>
          <w:b/>
        </w:rPr>
        <w:instrText xml:space="preserve"> SEQ Table \* ARABIC \s 1 </w:instrText>
      </w:r>
      <w:r w:rsidR="00C43712" w:rsidRPr="00A5069E">
        <w:rPr>
          <w:b/>
        </w:rPr>
        <w:fldChar w:fldCharType="separate"/>
      </w:r>
      <w:r w:rsidR="004C7A2F">
        <w:rPr>
          <w:b/>
          <w:noProof/>
        </w:rPr>
        <w:t>10</w:t>
      </w:r>
      <w:r w:rsidR="00C43712" w:rsidRPr="00A5069E">
        <w:rPr>
          <w:b/>
        </w:rPr>
        <w:fldChar w:fldCharType="end"/>
      </w:r>
      <w:bookmarkEnd w:id="249"/>
      <w:r>
        <w:t xml:space="preserve"> </w:t>
      </w:r>
      <w:r w:rsidR="00417959">
        <w:t xml:space="preserve"> </w:t>
      </w:r>
      <w:r>
        <w:t xml:space="preserve">Object feature values for selected </w:t>
      </w:r>
      <w:proofErr w:type="spellStart"/>
      <w:r w:rsidRPr="00F64CC4">
        <w:rPr>
          <w:i/>
        </w:rPr>
        <w:t>Eleocharis</w:t>
      </w:r>
      <w:proofErr w:type="spellEnd"/>
      <w:r>
        <w:t xml:space="preserve"> </w:t>
      </w:r>
      <w:proofErr w:type="spellStart"/>
      <w:r>
        <w:t>sedgeland</w:t>
      </w:r>
      <w:proofErr w:type="spellEnd"/>
      <w:r>
        <w:t xml:space="preserve"> object.</w:t>
      </w:r>
      <w:bookmarkEnd w:id="250"/>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5601"/>
        <w:gridCol w:w="2921"/>
      </w:tblGrid>
      <w:tr w:rsidR="001250FE" w:rsidRPr="002406A4" w:rsidTr="009A1E28">
        <w:tc>
          <w:tcPr>
            <w:tcW w:w="5601" w:type="dxa"/>
          </w:tcPr>
          <w:p w:rsidR="001250FE" w:rsidRDefault="001250FE" w:rsidP="00433616">
            <w:pPr>
              <w:pStyle w:val="table1"/>
              <w:rPr>
                <w:b/>
              </w:rPr>
            </w:pPr>
            <w:r w:rsidRPr="008042E7">
              <w:rPr>
                <w:b/>
              </w:rPr>
              <w:t>Object</w:t>
            </w:r>
          </w:p>
        </w:tc>
        <w:tc>
          <w:tcPr>
            <w:tcW w:w="2921" w:type="dxa"/>
          </w:tcPr>
          <w:p w:rsidR="001250FE" w:rsidRDefault="001250FE" w:rsidP="00433616">
            <w:pPr>
              <w:pStyle w:val="table1"/>
              <w:rPr>
                <w:b/>
              </w:rPr>
            </w:pPr>
            <w:r w:rsidRPr="008042E7">
              <w:rPr>
                <w:b/>
              </w:rPr>
              <w:t>Object feature values</w:t>
            </w:r>
          </w:p>
        </w:tc>
      </w:tr>
      <w:tr w:rsidR="001250FE" w:rsidTr="009A1E28">
        <w:tc>
          <w:tcPr>
            <w:tcW w:w="5601" w:type="dxa"/>
          </w:tcPr>
          <w:p w:rsidR="001250FE" w:rsidRDefault="001250FE" w:rsidP="00433616">
            <w:pPr>
              <w:pStyle w:val="table1"/>
              <w:rPr>
                <w:b/>
              </w:rPr>
            </w:pPr>
            <w:r>
              <w:object w:dxaOrig="5385" w:dyaOrig="4200">
                <v:shape id="_x0000_i1026" type="#_x0000_t75" style="width:268.65pt;height:209.55pt" o:ole="">
                  <v:imagedata r:id="rId160" o:title=""/>
                </v:shape>
                <o:OLEObject Type="Embed" ProgID="PBrush" ShapeID="_x0000_i1026" DrawAspect="Content" ObjectID="_1471433673" r:id="rId161"/>
              </w:object>
            </w:r>
          </w:p>
        </w:tc>
        <w:tc>
          <w:tcPr>
            <w:tcW w:w="2921" w:type="dxa"/>
          </w:tcPr>
          <w:p w:rsidR="001250FE" w:rsidRPr="001B0258" w:rsidRDefault="001250FE" w:rsidP="00433616">
            <w:pPr>
              <w:pStyle w:val="table1"/>
              <w:rPr>
                <w:b/>
              </w:rPr>
            </w:pPr>
            <w:r w:rsidRPr="008042E7">
              <w:rPr>
                <w:b/>
              </w:rPr>
              <w:t>Mean layer values</w:t>
            </w:r>
          </w:p>
          <w:p w:rsidR="001250FE" w:rsidRDefault="001250FE" w:rsidP="00433616">
            <w:pPr>
              <w:pStyle w:val="table1"/>
              <w:tabs>
                <w:tab w:val="left" w:pos="714"/>
              </w:tabs>
              <w:rPr>
                <w:b/>
              </w:rPr>
            </w:pPr>
            <w:r>
              <w:t>Coastal</w:t>
            </w:r>
            <w:r>
              <w:tab/>
              <w:t>143.25</w:t>
            </w:r>
          </w:p>
          <w:p w:rsidR="001250FE" w:rsidRDefault="001250FE" w:rsidP="00433616">
            <w:pPr>
              <w:pStyle w:val="table1"/>
              <w:tabs>
                <w:tab w:val="left" w:pos="714"/>
              </w:tabs>
              <w:rPr>
                <w:b/>
              </w:rPr>
            </w:pPr>
            <w:r>
              <w:t>Blue</w:t>
            </w:r>
            <w:r>
              <w:tab/>
              <w:t>316.74</w:t>
            </w:r>
          </w:p>
          <w:p w:rsidR="001250FE" w:rsidRDefault="001250FE" w:rsidP="00433616">
            <w:pPr>
              <w:pStyle w:val="table1"/>
              <w:tabs>
                <w:tab w:val="left" w:pos="714"/>
              </w:tabs>
              <w:rPr>
                <w:b/>
              </w:rPr>
            </w:pPr>
            <w:r>
              <w:t>Green</w:t>
            </w:r>
            <w:r>
              <w:tab/>
              <w:t>696.68</w:t>
            </w:r>
          </w:p>
          <w:p w:rsidR="001250FE" w:rsidRDefault="001250FE" w:rsidP="00433616">
            <w:pPr>
              <w:pStyle w:val="table1"/>
              <w:tabs>
                <w:tab w:val="left" w:pos="714"/>
              </w:tabs>
              <w:rPr>
                <w:b/>
              </w:rPr>
            </w:pPr>
            <w:r>
              <w:t>Yellow</w:t>
            </w:r>
            <w:r>
              <w:tab/>
              <w:t>898.10</w:t>
            </w:r>
          </w:p>
          <w:p w:rsidR="001250FE" w:rsidRDefault="001250FE" w:rsidP="00433616">
            <w:pPr>
              <w:pStyle w:val="table1"/>
              <w:tabs>
                <w:tab w:val="left" w:pos="714"/>
              </w:tabs>
              <w:rPr>
                <w:b/>
              </w:rPr>
            </w:pPr>
            <w:r>
              <w:t>Red</w:t>
            </w:r>
            <w:r>
              <w:tab/>
              <w:t>906.91</w:t>
            </w:r>
          </w:p>
          <w:p w:rsidR="001250FE" w:rsidRDefault="001250FE" w:rsidP="00433616">
            <w:pPr>
              <w:pStyle w:val="table1"/>
              <w:tabs>
                <w:tab w:val="left" w:pos="714"/>
              </w:tabs>
              <w:rPr>
                <w:b/>
              </w:rPr>
            </w:pPr>
            <w:r>
              <w:t>Red edge</w:t>
            </w:r>
            <w:r>
              <w:tab/>
              <w:t>2432.22</w:t>
            </w:r>
          </w:p>
          <w:p w:rsidR="001250FE" w:rsidRDefault="001250FE" w:rsidP="00433616">
            <w:pPr>
              <w:pStyle w:val="table1"/>
              <w:tabs>
                <w:tab w:val="left" w:pos="714"/>
              </w:tabs>
              <w:rPr>
                <w:b/>
              </w:rPr>
            </w:pPr>
            <w:r>
              <w:t>NIR1</w:t>
            </w:r>
            <w:r>
              <w:tab/>
              <w:t>3467.80</w:t>
            </w:r>
          </w:p>
          <w:p w:rsidR="001250FE" w:rsidRDefault="001250FE" w:rsidP="00433616">
            <w:pPr>
              <w:pStyle w:val="table1"/>
              <w:tabs>
                <w:tab w:val="left" w:pos="714"/>
              </w:tabs>
            </w:pPr>
            <w:r>
              <w:t>NIR2</w:t>
            </w:r>
            <w:r>
              <w:tab/>
              <w:t>3781.63</w:t>
            </w:r>
          </w:p>
          <w:p w:rsidR="001250FE" w:rsidRDefault="001250FE" w:rsidP="00433616">
            <w:pPr>
              <w:pStyle w:val="table1"/>
              <w:tabs>
                <w:tab w:val="left" w:pos="714"/>
              </w:tabs>
              <w:rPr>
                <w:b/>
              </w:rPr>
            </w:pPr>
          </w:p>
          <w:p w:rsidR="001250FE" w:rsidRPr="001B0258" w:rsidRDefault="001250FE" w:rsidP="00433616">
            <w:pPr>
              <w:pStyle w:val="table1"/>
              <w:tabs>
                <w:tab w:val="left" w:pos="714"/>
              </w:tabs>
              <w:rPr>
                <w:b/>
              </w:rPr>
            </w:pPr>
            <w:r w:rsidRPr="008042E7">
              <w:rPr>
                <w:b/>
              </w:rPr>
              <w:t>Ratio values</w:t>
            </w:r>
          </w:p>
          <w:p w:rsidR="001250FE" w:rsidRDefault="001250FE" w:rsidP="00433616">
            <w:pPr>
              <w:pStyle w:val="table1"/>
              <w:tabs>
                <w:tab w:val="left" w:pos="714"/>
              </w:tabs>
              <w:rPr>
                <w:b/>
              </w:rPr>
            </w:pPr>
            <w:r>
              <w:t>EVI</w:t>
            </w:r>
            <w:r>
              <w:tab/>
              <w:t>1.049</w:t>
            </w:r>
          </w:p>
          <w:p w:rsidR="001250FE" w:rsidRDefault="001250FE" w:rsidP="00433616">
            <w:pPr>
              <w:pStyle w:val="table1"/>
              <w:tabs>
                <w:tab w:val="left" w:pos="714"/>
              </w:tabs>
              <w:rPr>
                <w:b/>
              </w:rPr>
            </w:pPr>
            <w:r>
              <w:t>FDI</w:t>
            </w:r>
            <w:r>
              <w:tab/>
              <w:t>1032.67</w:t>
            </w:r>
          </w:p>
          <w:p w:rsidR="001250FE" w:rsidRDefault="001250FE" w:rsidP="00433616">
            <w:pPr>
              <w:pStyle w:val="table1"/>
              <w:tabs>
                <w:tab w:val="left" w:pos="714"/>
              </w:tabs>
              <w:rPr>
                <w:b/>
              </w:rPr>
            </w:pPr>
            <w:r>
              <w:t>NDVI</w:t>
            </w:r>
            <w:r>
              <w:tab/>
              <w:t>0.6131</w:t>
            </w:r>
          </w:p>
          <w:p w:rsidR="001250FE" w:rsidRDefault="001250FE" w:rsidP="00433616">
            <w:pPr>
              <w:pStyle w:val="table1"/>
              <w:tabs>
                <w:tab w:val="left" w:pos="714"/>
              </w:tabs>
              <w:rPr>
                <w:b/>
              </w:rPr>
            </w:pPr>
            <w:r>
              <w:t>LI</w:t>
            </w:r>
            <w:r>
              <w:tab/>
              <w:t>5897.1</w:t>
            </w:r>
          </w:p>
          <w:p w:rsidR="001250FE" w:rsidRDefault="001250FE" w:rsidP="00433616">
            <w:pPr>
              <w:pStyle w:val="table1"/>
              <w:tabs>
                <w:tab w:val="left" w:pos="714"/>
              </w:tabs>
            </w:pPr>
          </w:p>
          <w:p w:rsidR="001250FE" w:rsidRDefault="001250FE" w:rsidP="00433616">
            <w:pPr>
              <w:pStyle w:val="table1"/>
              <w:tabs>
                <w:tab w:val="left" w:pos="714"/>
              </w:tabs>
            </w:pPr>
          </w:p>
        </w:tc>
      </w:tr>
    </w:tbl>
    <w:p w:rsidR="001250FE" w:rsidRDefault="001250FE" w:rsidP="00433616"/>
    <w:p w:rsidR="00BB06F2" w:rsidRDefault="001250FE" w:rsidP="00433616">
      <w:pPr>
        <w:pStyle w:val="Heading3"/>
      </w:pPr>
      <w:bookmarkStart w:id="251" w:name="_Toc389819437"/>
      <w:proofErr w:type="spellStart"/>
      <w:r w:rsidRPr="00474C23">
        <w:rPr>
          <w:i/>
        </w:rPr>
        <w:t>Leersia</w:t>
      </w:r>
      <w:proofErr w:type="spellEnd"/>
      <w:r>
        <w:t xml:space="preserve"> grassland</w:t>
      </w:r>
      <w:bookmarkEnd w:id="251"/>
    </w:p>
    <w:p w:rsidR="001250FE" w:rsidRPr="00F9145D" w:rsidRDefault="001250FE" w:rsidP="00433616">
      <w:r w:rsidRPr="00F9145D">
        <w:t xml:space="preserve">The class, </w:t>
      </w:r>
      <w:proofErr w:type="spellStart"/>
      <w:r w:rsidRPr="00F9145D">
        <w:rPr>
          <w:i/>
        </w:rPr>
        <w:t>Leersia</w:t>
      </w:r>
      <w:proofErr w:type="spellEnd"/>
      <w:r w:rsidRPr="00F9145D">
        <w:t xml:space="preserve"> grassland covered 967 ha of the floodplain. Larger floating mats of </w:t>
      </w:r>
      <w:proofErr w:type="spellStart"/>
      <w:r w:rsidRPr="00F9145D">
        <w:rPr>
          <w:i/>
        </w:rPr>
        <w:t>Leersia</w:t>
      </w:r>
      <w:proofErr w:type="spellEnd"/>
      <w:r w:rsidRPr="00F9145D">
        <w:rPr>
          <w:i/>
        </w:rPr>
        <w:t xml:space="preserve"> </w:t>
      </w:r>
      <w:proofErr w:type="spellStart"/>
      <w:r w:rsidRPr="00F9145D">
        <w:rPr>
          <w:i/>
        </w:rPr>
        <w:t>hexandra</w:t>
      </w:r>
      <w:proofErr w:type="spellEnd"/>
      <w:r w:rsidRPr="00F9145D">
        <w:t xml:space="preserve"> can be found on the western border of Red Lily Swamp. As can be seen from </w:t>
      </w:r>
      <w:fldSimple w:instr=" REF _Ref371688636 \h  \* MERGEFORMAT ">
        <w:r w:rsidR="004C7A2F" w:rsidRPr="004C7A2F">
          <w:t xml:space="preserve">Figure </w:t>
        </w:r>
        <w:r w:rsidR="004C7A2F" w:rsidRPr="004C7A2F">
          <w:rPr>
            <w:noProof/>
          </w:rPr>
          <w:t>4.12</w:t>
        </w:r>
      </w:fldSimple>
      <w:r w:rsidRPr="00F9145D">
        <w:t>, the mats are distinctive, particularly in the LI image (</w:t>
      </w:r>
      <w:fldSimple w:instr=" REF _Ref371688636 \h  \* MERGEFORMAT ">
        <w:r w:rsidR="004C7A2F" w:rsidRPr="004C7A2F">
          <w:t xml:space="preserve">Figure </w:t>
        </w:r>
        <w:r w:rsidR="004C7A2F" w:rsidRPr="004C7A2F">
          <w:rPr>
            <w:noProof/>
          </w:rPr>
          <w:t>4.12</w:t>
        </w:r>
      </w:fldSimple>
      <w:r w:rsidRPr="00F9145D">
        <w:t>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1"/>
        <w:gridCol w:w="4261"/>
      </w:tblGrid>
      <w:tr w:rsidR="001250FE" w:rsidTr="009A1E28">
        <w:tc>
          <w:tcPr>
            <w:tcW w:w="4261" w:type="dxa"/>
          </w:tcPr>
          <w:p w:rsidR="001250FE" w:rsidRDefault="001250FE" w:rsidP="00433616">
            <w:pPr>
              <w:pStyle w:val="table1"/>
              <w:jc w:val="center"/>
            </w:pPr>
            <w:r w:rsidRPr="00BE09F8">
              <w:rPr>
                <w:noProof/>
                <w:lang w:eastAsia="en-AU"/>
              </w:rPr>
              <w:drawing>
                <wp:inline distT="0" distB="0" distL="0" distR="0">
                  <wp:extent cx="2750694" cy="2160000"/>
                  <wp:effectExtent l="19050" t="0" r="0" b="0"/>
                  <wp:docPr id="86" name="Picture 26" descr="IDLcfTempFile1828090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80"/>
                          <pic:cNvPicPr>
                            <a:picLocks noChangeAspect="1"/>
                          </pic:cNvPicPr>
                        </pic:nvPicPr>
                        <pic:blipFill>
                          <a:blip r:embed="rId162"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(a)</w:t>
            </w:r>
          </w:p>
        </w:tc>
        <w:tc>
          <w:tcPr>
            <w:tcW w:w="4261" w:type="dxa"/>
          </w:tcPr>
          <w:p w:rsidR="001250FE" w:rsidRDefault="001250FE" w:rsidP="00433616">
            <w:pPr>
              <w:pStyle w:val="table1"/>
              <w:jc w:val="center"/>
            </w:pPr>
            <w:r w:rsidRPr="00BE09F8">
              <w:rPr>
                <w:noProof/>
                <w:lang w:eastAsia="en-AU"/>
              </w:rPr>
              <w:drawing>
                <wp:inline distT="0" distB="0" distL="0" distR="0">
                  <wp:extent cx="2750694" cy="2160000"/>
                  <wp:effectExtent l="19050" t="0" r="0" b="0"/>
                  <wp:docPr id="87" name="Picture 27" descr="IDLcfTempFile1828090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81"/>
                          <pic:cNvPicPr>
                            <a:picLocks noChangeAspect="1"/>
                          </pic:cNvPicPr>
                        </pic:nvPicPr>
                        <pic:blipFill>
                          <a:blip r:embed="rId163"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261" w:type="dxa"/>
          </w:tcPr>
          <w:p w:rsidR="001250FE" w:rsidRDefault="001250FE" w:rsidP="00433616">
            <w:pPr>
              <w:pStyle w:val="table1"/>
              <w:jc w:val="center"/>
            </w:pPr>
            <w:r w:rsidRPr="00BE09F8">
              <w:rPr>
                <w:noProof/>
                <w:lang w:eastAsia="en-AU"/>
              </w:rPr>
              <w:drawing>
                <wp:inline distT="0" distB="0" distL="0" distR="0">
                  <wp:extent cx="2750694" cy="2160000"/>
                  <wp:effectExtent l="19050" t="0" r="0" b="0"/>
                  <wp:docPr id="88" name="Picture 28" descr="IDLcfTempFile1828090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82"/>
                          <pic:cNvPicPr>
                            <a:picLocks noChangeAspect="1"/>
                          </pic:cNvPicPr>
                        </pic:nvPicPr>
                        <pic:blipFill>
                          <a:blip r:embed="rId164" cstate="email"/>
                          <a:stretch>
                            <a:fillRect/>
                          </a:stretch>
                        </pic:blipFill>
                        <pic:spPr>
                          <a:xfrm>
                            <a:off x="0" y="0"/>
                            <a:ext cx="2750694" cy="2160000"/>
                          </a:xfrm>
                          <a:prstGeom prst="rect">
                            <a:avLst/>
                          </a:prstGeom>
                        </pic:spPr>
                      </pic:pic>
                    </a:graphicData>
                  </a:graphic>
                </wp:inline>
              </w:drawing>
            </w:r>
            <w:r>
              <w:t>(c)</w:t>
            </w:r>
          </w:p>
        </w:tc>
        <w:tc>
          <w:tcPr>
            <w:tcW w:w="4261" w:type="dxa"/>
          </w:tcPr>
          <w:p w:rsidR="001250FE" w:rsidRDefault="001250FE" w:rsidP="00433616">
            <w:pPr>
              <w:pStyle w:val="table1"/>
              <w:jc w:val="center"/>
            </w:pPr>
            <w:r w:rsidRPr="002B3A67">
              <w:rPr>
                <w:noProof/>
                <w:lang w:eastAsia="en-AU"/>
              </w:rPr>
              <w:drawing>
                <wp:inline distT="0" distB="0" distL="0" distR="0">
                  <wp:extent cx="2750694" cy="2160000"/>
                  <wp:effectExtent l="19050" t="0" r="0" b="0"/>
                  <wp:docPr id="89" name="Picture 29" descr="IDLcfTempFile182809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83"/>
                          <pic:cNvPicPr>
                            <a:picLocks noChangeAspect="1"/>
                          </pic:cNvPicPr>
                        </pic:nvPicPr>
                        <pic:blipFill>
                          <a:blip r:embed="rId165"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4261" w:type="dxa"/>
          </w:tcPr>
          <w:p w:rsidR="001250FE" w:rsidRDefault="001250FE" w:rsidP="00433616">
            <w:pPr>
              <w:pStyle w:val="table1"/>
              <w:jc w:val="center"/>
            </w:pPr>
            <w:r w:rsidRPr="002B3A67">
              <w:rPr>
                <w:noProof/>
                <w:lang w:eastAsia="en-AU"/>
              </w:rPr>
              <w:drawing>
                <wp:inline distT="0" distB="0" distL="0" distR="0">
                  <wp:extent cx="2750694" cy="2160000"/>
                  <wp:effectExtent l="19050" t="0" r="0" b="0"/>
                  <wp:docPr id="90" name="Picture 30" descr="IDLcfTempFile1828090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84"/>
                          <pic:cNvPicPr>
                            <a:picLocks noChangeAspect="1"/>
                          </pic:cNvPicPr>
                        </pic:nvPicPr>
                        <pic:blipFill>
                          <a:blip r:embed="rId166"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(e)</w:t>
            </w:r>
          </w:p>
        </w:tc>
        <w:tc>
          <w:tcPr>
            <w:tcW w:w="4261" w:type="dxa"/>
          </w:tcPr>
          <w:p w:rsidR="001250FE" w:rsidRDefault="001250FE" w:rsidP="00433616">
            <w:pPr>
              <w:pStyle w:val="table1"/>
              <w:jc w:val="center"/>
            </w:pPr>
            <w:r w:rsidRPr="002B3A67">
              <w:rPr>
                <w:noProof/>
                <w:lang w:eastAsia="en-AU"/>
              </w:rPr>
              <w:drawing>
                <wp:inline distT="0" distB="0" distL="0" distR="0">
                  <wp:extent cx="2750694" cy="2160000"/>
                  <wp:effectExtent l="19050" t="0" r="0" b="0"/>
                  <wp:docPr id="91" name="Picture 31" descr="IDLcfTempFile182809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828090785"/>
                          <pic:cNvPicPr>
                            <a:picLocks noChangeAspect="1"/>
                          </pic:cNvPicPr>
                        </pic:nvPicPr>
                        <pic:blipFill>
                          <a:blip r:embed="rId167"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(f)</w:t>
            </w:r>
          </w:p>
        </w:tc>
      </w:tr>
    </w:tbl>
    <w:p w:rsidR="001250FE" w:rsidRDefault="001250FE" w:rsidP="00433616">
      <w:pPr>
        <w:pStyle w:val="figurecaption"/>
      </w:pPr>
      <w:bookmarkStart w:id="252" w:name="_Ref371688636"/>
      <w:bookmarkStart w:id="253" w:name="_Toc394492009"/>
      <w:proofErr w:type="gramStart"/>
      <w:r w:rsidRPr="00A5069E">
        <w:rPr>
          <w:b/>
        </w:rPr>
        <w:t xml:space="preserve">Figure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00886F81" w:rsidRPr="00A5069E">
        <w:rPr>
          <w:b/>
        </w:rPr>
        <w:t>.</w:t>
      </w:r>
      <w:proofErr w:type="gramEnd"/>
      <w:r w:rsidR="00C43712" w:rsidRPr="00A5069E">
        <w:rPr>
          <w:b/>
        </w:rPr>
        <w:fldChar w:fldCharType="begin"/>
      </w:r>
      <w:r w:rsidR="00886F81" w:rsidRPr="00A5069E">
        <w:rPr>
          <w:b/>
        </w:rPr>
        <w:instrText xml:space="preserve"> SEQ Figure \* ARABIC \s 1 </w:instrText>
      </w:r>
      <w:r w:rsidR="00C43712" w:rsidRPr="00A5069E">
        <w:rPr>
          <w:b/>
        </w:rPr>
        <w:fldChar w:fldCharType="separate"/>
      </w:r>
      <w:r w:rsidR="004C7A2F">
        <w:rPr>
          <w:b/>
          <w:noProof/>
        </w:rPr>
        <w:t>12</w:t>
      </w:r>
      <w:r w:rsidR="00C43712" w:rsidRPr="00A5069E">
        <w:rPr>
          <w:b/>
        </w:rPr>
        <w:fldChar w:fldCharType="end"/>
      </w:r>
      <w:bookmarkEnd w:id="252"/>
      <w:r w:rsidR="00417959">
        <w:rPr>
          <w:b/>
        </w:rPr>
        <w:t xml:space="preserve"> </w:t>
      </w:r>
      <w:r>
        <w:t xml:space="preserve"> </w:t>
      </w:r>
      <w:proofErr w:type="spellStart"/>
      <w:r>
        <w:t>Leersia</w:t>
      </w:r>
      <w:proofErr w:type="spellEnd"/>
      <w:r>
        <w:t xml:space="preserve"> mats: (a) RGB = Bands 5,3,2, (b) RGB = 8,5,3, (c) RGB = 8,6,2, (d) RGB = Bands 6,5,3, (e) LI, and (f) FDI .</w:t>
      </w:r>
      <w:bookmarkEnd w:id="253"/>
    </w:p>
    <w:p w:rsidR="00A5069E" w:rsidRDefault="001250FE" w:rsidP="00433616">
      <w:r>
        <w:t xml:space="preserve">There were a number of cues useful for the visual interpretation of </w:t>
      </w:r>
      <w:proofErr w:type="spellStart"/>
      <w:r w:rsidRPr="008042E7">
        <w:rPr>
          <w:i/>
        </w:rPr>
        <w:t>Leersia</w:t>
      </w:r>
      <w:proofErr w:type="spellEnd"/>
      <w:r w:rsidRPr="008042E7">
        <w:rPr>
          <w:i/>
        </w:rPr>
        <w:t xml:space="preserve"> </w:t>
      </w:r>
      <w:r>
        <w:t xml:space="preserve">mats. The mats were generally elliptical in shape and display as light green in true colour image </w:t>
      </w:r>
      <w:r w:rsidRPr="00F9145D">
        <w:t>(</w:t>
      </w:r>
      <w:fldSimple w:instr=" REF _Ref371688636 \h  \* MERGEFORMAT ">
        <w:r w:rsidR="004C7A2F" w:rsidRPr="004C7A2F">
          <w:t xml:space="preserve">Figure </w:t>
        </w:r>
        <w:r w:rsidR="004C7A2F" w:rsidRPr="004C7A2F">
          <w:rPr>
            <w:noProof/>
          </w:rPr>
          <w:t>4.12</w:t>
        </w:r>
      </w:fldSimple>
      <w:r w:rsidRPr="00F9145D">
        <w:t>a). The mats are highly mobile when comparing imagery from different years. Some of the mats had a number of small trees growing on them. Most of the mats were located in the Red Lily Swamp in the western region of the floodplain. The mats appeared bright in LI image (</w:t>
      </w:r>
      <w:fldSimple w:instr=" REF _Ref371688636 \h  \* MERGEFORMAT ">
        <w:r w:rsidR="004C7A2F" w:rsidRPr="004C7A2F">
          <w:t xml:space="preserve">Figure </w:t>
        </w:r>
        <w:r w:rsidR="004C7A2F" w:rsidRPr="004C7A2F">
          <w:rPr>
            <w:noProof/>
          </w:rPr>
          <w:t>4.12</w:t>
        </w:r>
      </w:fldSimple>
      <w:r w:rsidRPr="00F9145D">
        <w:t>e) but not so in the FDI image (</w:t>
      </w:r>
      <w:fldSimple w:instr=" REF _Ref371688636 \h  \* MERGEFORMAT ">
        <w:r w:rsidR="004C7A2F" w:rsidRPr="004C7A2F">
          <w:t xml:space="preserve">Figure </w:t>
        </w:r>
        <w:r w:rsidR="004C7A2F" w:rsidRPr="004C7A2F">
          <w:rPr>
            <w:noProof/>
          </w:rPr>
          <w:t>4.12</w:t>
        </w:r>
      </w:fldSimple>
      <w:r w:rsidRPr="00F9145D">
        <w:t xml:space="preserve">f). </w:t>
      </w:r>
      <w:fldSimple w:instr=" REF _Ref374086222 \h  \* MERGEFORMAT ">
        <w:r w:rsidR="004C7A2F" w:rsidRPr="004C7A2F">
          <w:t xml:space="preserve">Table </w:t>
        </w:r>
        <w:r w:rsidR="004C7A2F" w:rsidRPr="004C7A2F">
          <w:rPr>
            <w:noProof/>
          </w:rPr>
          <w:t>4.11</w:t>
        </w:r>
      </w:fldSimple>
      <w:r w:rsidRPr="00F9145D">
        <w:t xml:space="preserve"> highlights some of the feature values for the selected </w:t>
      </w:r>
      <w:proofErr w:type="spellStart"/>
      <w:r w:rsidRPr="00F9145D">
        <w:rPr>
          <w:i/>
        </w:rPr>
        <w:t>Leersia</w:t>
      </w:r>
      <w:proofErr w:type="spellEnd"/>
      <w:r w:rsidRPr="00F9145D">
        <w:t xml:space="preserve"> object.</w:t>
      </w:r>
    </w:p>
    <w:p w:rsidR="00A5069E" w:rsidRDefault="00A5069E" w:rsidP="00433616">
      <w:pPr>
        <w:spacing w:after="0" w:line="240" w:lineRule="auto"/>
        <w:jc w:val="left"/>
      </w:pPr>
      <w:r>
        <w:br w:type="page"/>
      </w:r>
    </w:p>
    <w:p w:rsidR="001250FE" w:rsidRDefault="001250FE" w:rsidP="00433616">
      <w:pPr>
        <w:pStyle w:val="tablecaption"/>
      </w:pPr>
      <w:bookmarkStart w:id="254" w:name="_Ref374086222"/>
      <w:bookmarkStart w:id="255" w:name="_Toc383172892"/>
      <w:proofErr w:type="gramStart"/>
      <w:r w:rsidRPr="00A5069E">
        <w:rPr>
          <w:b/>
        </w:rPr>
        <w:t xml:space="preserve">Table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Pr="00A5069E">
        <w:rPr>
          <w:b/>
        </w:rPr>
        <w:t>.</w:t>
      </w:r>
      <w:proofErr w:type="gramEnd"/>
      <w:r w:rsidR="00C43712" w:rsidRPr="00A5069E">
        <w:rPr>
          <w:b/>
        </w:rPr>
        <w:fldChar w:fldCharType="begin"/>
      </w:r>
      <w:r w:rsidRPr="00A5069E">
        <w:rPr>
          <w:b/>
        </w:rPr>
        <w:instrText xml:space="preserve"> SEQ Table \* ARABIC \s 1 </w:instrText>
      </w:r>
      <w:r w:rsidR="00C43712" w:rsidRPr="00A5069E">
        <w:rPr>
          <w:b/>
        </w:rPr>
        <w:fldChar w:fldCharType="separate"/>
      </w:r>
      <w:r w:rsidR="004C7A2F">
        <w:rPr>
          <w:b/>
          <w:noProof/>
        </w:rPr>
        <w:t>11</w:t>
      </w:r>
      <w:r w:rsidR="00C43712" w:rsidRPr="00A5069E">
        <w:rPr>
          <w:b/>
        </w:rPr>
        <w:fldChar w:fldCharType="end"/>
      </w:r>
      <w:bookmarkEnd w:id="254"/>
      <w:r w:rsidR="00417959">
        <w:rPr>
          <w:b/>
        </w:rPr>
        <w:t xml:space="preserve"> </w:t>
      </w:r>
      <w:r>
        <w:t xml:space="preserve"> Object feature values for selected </w:t>
      </w:r>
      <w:proofErr w:type="spellStart"/>
      <w:r w:rsidRPr="008042E7">
        <w:rPr>
          <w:i/>
        </w:rPr>
        <w:t>Leersia</w:t>
      </w:r>
      <w:proofErr w:type="spellEnd"/>
      <w:r>
        <w:t xml:space="preserve"> object.</w:t>
      </w:r>
      <w:bookmarkEnd w:id="255"/>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5796"/>
        <w:gridCol w:w="2726"/>
      </w:tblGrid>
      <w:tr w:rsidR="001250FE" w:rsidRPr="006B518F" w:rsidTr="009A1E28">
        <w:tc>
          <w:tcPr>
            <w:tcW w:w="4261" w:type="dxa"/>
          </w:tcPr>
          <w:p w:rsidR="001250FE" w:rsidRDefault="001250FE" w:rsidP="00433616">
            <w:pPr>
              <w:pStyle w:val="table1"/>
              <w:rPr>
                <w:b/>
              </w:rPr>
            </w:pPr>
            <w:r w:rsidRPr="008042E7">
              <w:rPr>
                <w:b/>
              </w:rPr>
              <w:t>Object</w:t>
            </w:r>
          </w:p>
        </w:tc>
        <w:tc>
          <w:tcPr>
            <w:tcW w:w="4261" w:type="dxa"/>
          </w:tcPr>
          <w:p w:rsidR="001250FE" w:rsidRDefault="001250FE" w:rsidP="00433616">
            <w:pPr>
              <w:pStyle w:val="table1"/>
              <w:rPr>
                <w:b/>
              </w:rPr>
            </w:pPr>
            <w:r w:rsidRPr="008042E7">
              <w:rPr>
                <w:b/>
              </w:rPr>
              <w:t>Object feature value</w:t>
            </w:r>
          </w:p>
        </w:tc>
      </w:tr>
      <w:tr w:rsidR="001250FE" w:rsidTr="009A1E28">
        <w:tc>
          <w:tcPr>
            <w:tcW w:w="4261" w:type="dxa"/>
          </w:tcPr>
          <w:p w:rsidR="001250FE" w:rsidRDefault="001250FE" w:rsidP="00433616">
            <w:r>
              <w:rPr>
                <w:noProof/>
                <w:lang w:eastAsia="en-AU"/>
              </w:rPr>
              <w:drawing>
                <wp:inline distT="0" distB="0" distL="0" distR="0">
                  <wp:extent cx="3517265" cy="2602230"/>
                  <wp:effectExtent l="19050" t="0" r="6985" b="0"/>
                  <wp:docPr id="5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8" cstate="email"/>
                          <a:srcRect/>
                          <a:stretch>
                            <a:fillRect/>
                          </a:stretch>
                        </pic:blipFill>
                        <pic:spPr bwMode="auto">
                          <a:xfrm>
                            <a:off x="0" y="0"/>
                            <a:ext cx="3517265" cy="2602230"/>
                          </a:xfrm>
                          <a:prstGeom prst="rect">
                            <a:avLst/>
                          </a:prstGeom>
                          <a:noFill/>
                          <a:ln w="9525">
                            <a:noFill/>
                            <a:miter lim="800000"/>
                            <a:headEnd/>
                            <a:tailEnd/>
                          </a:ln>
                        </pic:spPr>
                      </pic:pic>
                    </a:graphicData>
                  </a:graphic>
                </wp:inline>
              </w:drawing>
            </w:r>
          </w:p>
        </w:tc>
        <w:tc>
          <w:tcPr>
            <w:tcW w:w="4261" w:type="dxa"/>
          </w:tcPr>
          <w:p w:rsidR="001250FE" w:rsidRPr="0058247C" w:rsidRDefault="001250FE" w:rsidP="00433616">
            <w:pPr>
              <w:pStyle w:val="table1"/>
              <w:rPr>
                <w:b/>
              </w:rPr>
            </w:pPr>
            <w:r w:rsidRPr="008042E7">
              <w:rPr>
                <w:b/>
              </w:rPr>
              <w:t>Mean layer values</w:t>
            </w:r>
          </w:p>
          <w:p w:rsidR="001250FE" w:rsidRDefault="001250FE" w:rsidP="00433616">
            <w:pPr>
              <w:pStyle w:val="table1"/>
              <w:tabs>
                <w:tab w:val="left" w:pos="714"/>
              </w:tabs>
              <w:rPr>
                <w:b/>
              </w:rPr>
            </w:pPr>
            <w:r>
              <w:t>Coastal</w:t>
            </w:r>
            <w:r>
              <w:tab/>
              <w:t>99.82</w:t>
            </w:r>
          </w:p>
          <w:p w:rsidR="001250FE" w:rsidRDefault="001250FE" w:rsidP="00433616">
            <w:pPr>
              <w:pStyle w:val="table1"/>
              <w:tabs>
                <w:tab w:val="left" w:pos="714"/>
              </w:tabs>
              <w:rPr>
                <w:b/>
              </w:rPr>
            </w:pPr>
            <w:r>
              <w:t>Blue</w:t>
            </w:r>
            <w:r>
              <w:tab/>
              <w:t>235.07</w:t>
            </w:r>
          </w:p>
          <w:p w:rsidR="001250FE" w:rsidRDefault="001250FE" w:rsidP="00433616">
            <w:pPr>
              <w:pStyle w:val="table1"/>
              <w:tabs>
                <w:tab w:val="left" w:pos="714"/>
              </w:tabs>
              <w:rPr>
                <w:b/>
              </w:rPr>
            </w:pPr>
            <w:r>
              <w:t>Green</w:t>
            </w:r>
            <w:r>
              <w:tab/>
              <w:t>711.67</w:t>
            </w:r>
          </w:p>
          <w:p w:rsidR="001250FE" w:rsidRDefault="001250FE" w:rsidP="00433616">
            <w:pPr>
              <w:pStyle w:val="table1"/>
              <w:tabs>
                <w:tab w:val="left" w:pos="714"/>
              </w:tabs>
              <w:rPr>
                <w:b/>
              </w:rPr>
            </w:pPr>
            <w:r>
              <w:t>Yellow</w:t>
            </w:r>
            <w:r>
              <w:tab/>
              <w:t>627.28</w:t>
            </w:r>
          </w:p>
          <w:p w:rsidR="001250FE" w:rsidRDefault="001250FE" w:rsidP="00433616">
            <w:pPr>
              <w:pStyle w:val="table1"/>
              <w:tabs>
                <w:tab w:val="left" w:pos="714"/>
              </w:tabs>
              <w:rPr>
                <w:b/>
              </w:rPr>
            </w:pPr>
            <w:r>
              <w:t>Red</w:t>
            </w:r>
            <w:r>
              <w:tab/>
              <w:t>461.81</w:t>
            </w:r>
          </w:p>
          <w:p w:rsidR="001250FE" w:rsidRDefault="001250FE" w:rsidP="00433616">
            <w:pPr>
              <w:pStyle w:val="table1"/>
              <w:tabs>
                <w:tab w:val="left" w:pos="714"/>
              </w:tabs>
              <w:rPr>
                <w:b/>
              </w:rPr>
            </w:pPr>
            <w:r>
              <w:t>Red edge</w:t>
            </w:r>
            <w:r>
              <w:tab/>
              <w:t>2556.66</w:t>
            </w:r>
          </w:p>
          <w:p w:rsidR="001250FE" w:rsidRDefault="001250FE" w:rsidP="00433616">
            <w:pPr>
              <w:pStyle w:val="table1"/>
              <w:tabs>
                <w:tab w:val="left" w:pos="714"/>
              </w:tabs>
              <w:rPr>
                <w:b/>
              </w:rPr>
            </w:pPr>
            <w:r>
              <w:t>NIR1</w:t>
            </w:r>
            <w:r>
              <w:tab/>
              <w:t>3862.26</w:t>
            </w:r>
          </w:p>
          <w:p w:rsidR="001250FE" w:rsidRDefault="001250FE" w:rsidP="00433616">
            <w:pPr>
              <w:pStyle w:val="table1"/>
              <w:tabs>
                <w:tab w:val="left" w:pos="714"/>
              </w:tabs>
            </w:pPr>
            <w:r>
              <w:t>NIR2</w:t>
            </w:r>
            <w:r>
              <w:tab/>
              <w:t>4030.47</w:t>
            </w:r>
          </w:p>
          <w:p w:rsidR="001250FE" w:rsidRDefault="001250FE" w:rsidP="00433616">
            <w:pPr>
              <w:pStyle w:val="table1"/>
              <w:tabs>
                <w:tab w:val="left" w:pos="714"/>
              </w:tabs>
              <w:rPr>
                <w:b/>
              </w:rPr>
            </w:pPr>
          </w:p>
          <w:p w:rsidR="001250FE" w:rsidRPr="0058247C" w:rsidRDefault="001250FE" w:rsidP="00433616">
            <w:pPr>
              <w:pStyle w:val="table1"/>
              <w:tabs>
                <w:tab w:val="left" w:pos="714"/>
              </w:tabs>
              <w:rPr>
                <w:b/>
              </w:rPr>
            </w:pPr>
            <w:r w:rsidRPr="008042E7">
              <w:rPr>
                <w:b/>
              </w:rPr>
              <w:t>Ratio values</w:t>
            </w:r>
          </w:p>
          <w:p w:rsidR="001250FE" w:rsidRDefault="001250FE" w:rsidP="00433616">
            <w:pPr>
              <w:pStyle w:val="table1"/>
              <w:tabs>
                <w:tab w:val="left" w:pos="714"/>
              </w:tabs>
              <w:rPr>
                <w:b/>
              </w:rPr>
            </w:pPr>
            <w:r>
              <w:t>EVI</w:t>
            </w:r>
            <w:r>
              <w:tab/>
              <w:t>1.770</w:t>
            </w:r>
          </w:p>
          <w:p w:rsidR="001250FE" w:rsidRDefault="001250FE" w:rsidP="00433616">
            <w:pPr>
              <w:pStyle w:val="table1"/>
              <w:tabs>
                <w:tab w:val="left" w:pos="714"/>
              </w:tabs>
              <w:rPr>
                <w:b/>
              </w:rPr>
            </w:pPr>
            <w:r>
              <w:t>FDI</w:t>
            </w:r>
            <w:r>
              <w:tab/>
              <w:t>1238.73</w:t>
            </w:r>
          </w:p>
          <w:p w:rsidR="001250FE" w:rsidRDefault="001250FE" w:rsidP="00433616">
            <w:pPr>
              <w:pStyle w:val="table1"/>
              <w:tabs>
                <w:tab w:val="left" w:pos="714"/>
              </w:tabs>
              <w:rPr>
                <w:b/>
              </w:rPr>
            </w:pPr>
            <w:r>
              <w:t>NDVI</w:t>
            </w:r>
            <w:r>
              <w:tab/>
              <w:t>0.7944</w:t>
            </w:r>
          </w:p>
          <w:p w:rsidR="001250FE" w:rsidRDefault="001250FE" w:rsidP="00433616">
            <w:pPr>
              <w:pStyle w:val="table1"/>
              <w:tabs>
                <w:tab w:val="left" w:pos="714"/>
              </w:tabs>
              <w:rPr>
                <w:b/>
              </w:rPr>
            </w:pPr>
            <w:r>
              <w:t>LI</w:t>
            </w:r>
            <w:r>
              <w:tab/>
              <w:t>6352.06</w:t>
            </w:r>
          </w:p>
          <w:p w:rsidR="001250FE" w:rsidRDefault="001250FE" w:rsidP="00433616">
            <w:pPr>
              <w:pStyle w:val="table1"/>
              <w:tabs>
                <w:tab w:val="left" w:pos="714"/>
              </w:tabs>
            </w:pPr>
          </w:p>
          <w:p w:rsidR="001250FE" w:rsidRDefault="001250FE" w:rsidP="00433616"/>
        </w:tc>
      </w:tr>
    </w:tbl>
    <w:p w:rsidR="001250FE" w:rsidRDefault="001250FE" w:rsidP="00433616"/>
    <w:p w:rsidR="001250FE" w:rsidRDefault="001250FE" w:rsidP="00433616">
      <w:pPr>
        <w:pStyle w:val="Heading3"/>
      </w:pPr>
      <w:bookmarkStart w:id="256" w:name="_Toc389819438"/>
      <w:r>
        <w:t>Mangrove</w:t>
      </w:r>
      <w:bookmarkEnd w:id="256"/>
    </w:p>
    <w:p w:rsidR="001250FE" w:rsidRDefault="001250FE" w:rsidP="00433616">
      <w:pPr>
        <w:tabs>
          <w:tab w:val="left" w:pos="2309"/>
        </w:tabs>
      </w:pPr>
      <w:r>
        <w:t>The Mangrove community covered 249 ha, and is located mostly bordering the Magela Creek as it enters the East Alligator River.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58"/>
        <w:gridCol w:w="4364"/>
      </w:tblGrid>
      <w:tr w:rsidR="001250FE" w:rsidTr="009A1E28">
        <w:tc>
          <w:tcPr>
            <w:tcW w:w="4158" w:type="dxa"/>
          </w:tcPr>
          <w:p w:rsidR="001250FE" w:rsidRDefault="001250FE" w:rsidP="00433616">
            <w:pPr>
              <w:pStyle w:val="table1"/>
              <w:jc w:val="center"/>
            </w:pPr>
            <w:r w:rsidRPr="00A3231D">
              <w:rPr>
                <w:noProof/>
                <w:lang w:eastAsia="en-AU"/>
              </w:rPr>
              <w:drawing>
                <wp:inline distT="0" distB="0" distL="0" distR="0">
                  <wp:extent cx="2750694" cy="2160000"/>
                  <wp:effectExtent l="19050" t="0" r="0" b="0"/>
                  <wp:docPr id="24" name="Picture 1" descr="IDLcfTempFile1072460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599"/>
                          <pic:cNvPicPr>
                            <a:picLocks noChangeAspect="1"/>
                          </pic:cNvPicPr>
                        </pic:nvPicPr>
                        <pic:blipFill>
                          <a:blip r:embed="rId169"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(a)</w:t>
            </w:r>
          </w:p>
        </w:tc>
        <w:tc>
          <w:tcPr>
            <w:tcW w:w="4364" w:type="dxa"/>
          </w:tcPr>
          <w:p w:rsidR="001250FE" w:rsidRDefault="001250FE" w:rsidP="00433616">
            <w:pPr>
              <w:pStyle w:val="table1"/>
              <w:jc w:val="center"/>
            </w:pPr>
            <w:r w:rsidRPr="00080929">
              <w:rPr>
                <w:noProof/>
                <w:lang w:eastAsia="en-AU"/>
              </w:rPr>
              <w:drawing>
                <wp:inline distT="0" distB="0" distL="0" distR="0">
                  <wp:extent cx="2750694" cy="2160000"/>
                  <wp:effectExtent l="19050" t="0" r="0" b="0"/>
                  <wp:docPr id="26" name="Picture 2" descr="IDLcfTempFile107246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0"/>
                          <pic:cNvPicPr>
                            <a:picLocks noChangeAspect="1"/>
                          </pic:cNvPicPr>
                        </pic:nvPicPr>
                        <pic:blipFill>
                          <a:blip r:embed="rId170"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(b)</w:t>
            </w:r>
          </w:p>
        </w:tc>
      </w:tr>
      <w:tr w:rsidR="001250FE" w:rsidTr="009A1E28">
        <w:tc>
          <w:tcPr>
            <w:tcW w:w="4158" w:type="dxa"/>
          </w:tcPr>
          <w:p w:rsidR="001250FE" w:rsidRDefault="001250FE" w:rsidP="00433616">
            <w:pPr>
              <w:pStyle w:val="table1"/>
              <w:jc w:val="center"/>
            </w:pPr>
            <w:r w:rsidRPr="00672CE9">
              <w:rPr>
                <w:noProof/>
                <w:lang w:eastAsia="en-AU"/>
              </w:rPr>
              <w:drawing>
                <wp:inline distT="0" distB="0" distL="0" distR="0">
                  <wp:extent cx="2750694" cy="2160000"/>
                  <wp:effectExtent l="19050" t="0" r="0" b="0"/>
                  <wp:docPr id="108" name="Picture 4" descr="IDLcfTempFile1072460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2"/>
                          <pic:cNvPicPr>
                            <a:picLocks noChangeAspect="1"/>
                          </pic:cNvPicPr>
                        </pic:nvPicPr>
                        <pic:blipFill>
                          <a:blip r:embed="rId171"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(c)</w:t>
            </w:r>
          </w:p>
        </w:tc>
        <w:tc>
          <w:tcPr>
            <w:tcW w:w="4364" w:type="dxa"/>
          </w:tcPr>
          <w:p w:rsidR="001250FE" w:rsidRDefault="001250FE" w:rsidP="00433616">
            <w:pPr>
              <w:pStyle w:val="table1"/>
              <w:jc w:val="center"/>
            </w:pPr>
            <w:r w:rsidRPr="00672CE9">
              <w:rPr>
                <w:noProof/>
                <w:lang w:eastAsia="en-AU"/>
              </w:rPr>
              <w:drawing>
                <wp:inline distT="0" distB="0" distL="0" distR="0">
                  <wp:extent cx="2750694" cy="2160000"/>
                  <wp:effectExtent l="19050" t="0" r="0" b="0"/>
                  <wp:docPr id="109" name="Picture 5" descr="IDLcfTempFile107246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3"/>
                          <pic:cNvPicPr>
                            <a:picLocks noChangeAspect="1"/>
                          </pic:cNvPicPr>
                        </pic:nvPicPr>
                        <pic:blipFill>
                          <a:blip r:embed="rId172"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(d)</w:t>
            </w:r>
          </w:p>
        </w:tc>
      </w:tr>
      <w:tr w:rsidR="001250FE" w:rsidTr="009A1E28">
        <w:tc>
          <w:tcPr>
            <w:tcW w:w="4158" w:type="dxa"/>
          </w:tcPr>
          <w:p w:rsidR="001250FE" w:rsidRDefault="001250FE" w:rsidP="00433616">
            <w:pPr>
              <w:pStyle w:val="table1"/>
              <w:jc w:val="center"/>
            </w:pPr>
            <w:r w:rsidRPr="00672CE9">
              <w:rPr>
                <w:noProof/>
                <w:lang w:eastAsia="en-AU"/>
              </w:rPr>
              <w:drawing>
                <wp:inline distT="0" distB="0" distL="0" distR="0">
                  <wp:extent cx="2750694" cy="2160000"/>
                  <wp:effectExtent l="19050" t="0" r="0" b="0"/>
                  <wp:docPr id="110" name="Picture 6" descr="IDLcfTempFile1072460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072460604"/>
                          <pic:cNvPicPr>
                            <a:picLocks noChangeAspect="1"/>
                          </pic:cNvPicPr>
                        </pic:nvPicPr>
                        <pic:blipFill>
                          <a:blip r:embed="rId173" cstate="email"/>
                          <a:stretch>
                            <a:fillRect/>
                          </a:stretch>
                        </pic:blipFill>
                        <pic:spPr>
                          <a:xfrm>
                            <a:off x="0" y="0"/>
                            <a:ext cx="2750694" cy="2160000"/>
                          </a:xfrm>
                          <a:prstGeom prst="rect">
                            <a:avLst/>
                          </a:prstGeom>
                        </pic:spPr>
                      </pic:pic>
                    </a:graphicData>
                  </a:graphic>
                </wp:inline>
              </w:drawing>
            </w:r>
          </w:p>
          <w:p w:rsidR="001250FE" w:rsidRDefault="001250FE" w:rsidP="00433616">
            <w:pPr>
              <w:pStyle w:val="table1"/>
              <w:jc w:val="center"/>
            </w:pPr>
            <w:r>
              <w:t>(e)</w:t>
            </w:r>
          </w:p>
        </w:tc>
        <w:tc>
          <w:tcPr>
            <w:tcW w:w="4364" w:type="dxa"/>
          </w:tcPr>
          <w:p w:rsidR="001250FE" w:rsidRDefault="001250FE" w:rsidP="00433616">
            <w:pPr>
              <w:pStyle w:val="table1"/>
              <w:jc w:val="center"/>
            </w:pPr>
            <w:r w:rsidRPr="00672CE9">
              <w:rPr>
                <w:noProof/>
                <w:lang w:eastAsia="en-AU"/>
              </w:rPr>
              <w:drawing>
                <wp:inline distT="0" distB="0" distL="0" distR="0">
                  <wp:extent cx="2892361" cy="2160000"/>
                  <wp:effectExtent l="19050" t="0" r="3239" b="0"/>
                  <wp:docPr id="111" name="Picture 15" descr="IDLcfTempFile148065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DLcfTempFile1480652396"/>
                          <pic:cNvPicPr>
                            <a:picLocks noChangeAspect="1"/>
                          </pic:cNvPicPr>
                        </pic:nvPicPr>
                        <pic:blipFill>
                          <a:blip r:embed="rId174" cstate="email"/>
                          <a:stretch>
                            <a:fillRect/>
                          </a:stretch>
                        </pic:blipFill>
                        <pic:spPr>
                          <a:xfrm>
                            <a:off x="0" y="0"/>
                            <a:ext cx="2892361" cy="2160000"/>
                          </a:xfrm>
                          <a:prstGeom prst="rect">
                            <a:avLst/>
                          </a:prstGeom>
                        </pic:spPr>
                      </pic:pic>
                    </a:graphicData>
                  </a:graphic>
                </wp:inline>
              </w:drawing>
            </w:r>
          </w:p>
          <w:p w:rsidR="001250FE" w:rsidRDefault="001250FE" w:rsidP="00433616">
            <w:pPr>
              <w:pStyle w:val="table1"/>
              <w:jc w:val="center"/>
            </w:pPr>
            <w:r>
              <w:t>(f)</w:t>
            </w:r>
          </w:p>
        </w:tc>
      </w:tr>
    </w:tbl>
    <w:p w:rsidR="001250FE" w:rsidRDefault="001250FE" w:rsidP="00433616">
      <w:pPr>
        <w:pStyle w:val="figurecaption"/>
      </w:pPr>
      <w:bookmarkStart w:id="257" w:name="_Ref374086662"/>
      <w:bookmarkStart w:id="258" w:name="_Toc394492010"/>
      <w:proofErr w:type="gramStart"/>
      <w:r w:rsidRPr="00A5069E">
        <w:rPr>
          <w:b/>
        </w:rPr>
        <w:t xml:space="preserve">Figure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00886F81" w:rsidRPr="00A5069E">
        <w:rPr>
          <w:b/>
        </w:rPr>
        <w:t>.</w:t>
      </w:r>
      <w:proofErr w:type="gramEnd"/>
      <w:r w:rsidR="00C43712" w:rsidRPr="00A5069E">
        <w:rPr>
          <w:b/>
        </w:rPr>
        <w:fldChar w:fldCharType="begin"/>
      </w:r>
      <w:r w:rsidR="00886F81" w:rsidRPr="00A5069E">
        <w:rPr>
          <w:b/>
        </w:rPr>
        <w:instrText xml:space="preserve"> SEQ Figure \* ARABIC \s 1 </w:instrText>
      </w:r>
      <w:r w:rsidR="00C43712" w:rsidRPr="00A5069E">
        <w:rPr>
          <w:b/>
        </w:rPr>
        <w:fldChar w:fldCharType="separate"/>
      </w:r>
      <w:r w:rsidR="004C7A2F">
        <w:rPr>
          <w:b/>
          <w:noProof/>
        </w:rPr>
        <w:t>13</w:t>
      </w:r>
      <w:r w:rsidR="00C43712" w:rsidRPr="00A5069E">
        <w:rPr>
          <w:b/>
        </w:rPr>
        <w:fldChar w:fldCharType="end"/>
      </w:r>
      <w:bookmarkEnd w:id="257"/>
      <w:r w:rsidR="00417959">
        <w:rPr>
          <w:b/>
        </w:rPr>
        <w:t xml:space="preserve"> </w:t>
      </w:r>
      <w:r>
        <w:t xml:space="preserve"> Image chip showing Mangrove community: (a) true colour RGB = Bands 5</w:t>
      </w:r>
      <w:proofErr w:type="gramStart"/>
      <w:r>
        <w:t>,3,2</w:t>
      </w:r>
      <w:proofErr w:type="gramEnd"/>
      <w:r>
        <w:t>, (b) false colour RGB = Bands 7,5,3, (c) FDI, (d) LI and (e) EVI, (f) CHM.</w:t>
      </w:r>
      <w:bookmarkEnd w:id="258"/>
    </w:p>
    <w:p w:rsidR="001250FE" w:rsidRDefault="001250FE" w:rsidP="00433616">
      <w:r>
        <w:t xml:space="preserve">Key interpretive cues for mangroves included: </w:t>
      </w:r>
      <w:r w:rsidRPr="00F9145D">
        <w:t>Mangrove objects consisted of trees that were dark green and closely spaced in RGB image (</w:t>
      </w:r>
      <w:fldSimple w:instr=" REF _Ref374086662 \h  \* MERGEFORMAT ">
        <w:r w:rsidR="004C7A2F" w:rsidRPr="004C7A2F">
          <w:t xml:space="preserve">Figure </w:t>
        </w:r>
        <w:r w:rsidR="004C7A2F" w:rsidRPr="004C7A2F">
          <w:rPr>
            <w:noProof/>
          </w:rPr>
          <w:t>4.13</w:t>
        </w:r>
      </w:fldSimple>
      <w:r w:rsidRPr="00F9145D">
        <w:t>a), with a mostly overlapping canopy. Mangrove objects also tended to be adjacent to tidal influenced channels. The land cover displayed a fairly smooth texture with a regular pattern. Tree shadows were evident on the edges (</w:t>
      </w:r>
      <w:fldSimple w:instr=" REF _Ref374086662 \h  \* MERGEFORMAT ">
        <w:r w:rsidR="004C7A2F" w:rsidRPr="004C7A2F">
          <w:t xml:space="preserve">Figure </w:t>
        </w:r>
        <w:r w:rsidR="004C7A2F" w:rsidRPr="004C7A2F">
          <w:rPr>
            <w:noProof/>
          </w:rPr>
          <w:t>4.13</w:t>
        </w:r>
      </w:fldSimple>
      <w:r w:rsidRPr="00F9145D">
        <w:t>d). In the CHM image, mangroves could be distinguished from the surrounding woodland by texture (</w:t>
      </w:r>
      <w:proofErr w:type="spellStart"/>
      <w:r w:rsidRPr="00F9145D">
        <w:t>ie</w:t>
      </w:r>
      <w:proofErr w:type="spellEnd"/>
      <w:r w:rsidRPr="00F9145D">
        <w:t xml:space="preserve"> the dense canopy and similar heights of mangrove trees produced a smoother texture) (</w:t>
      </w:r>
      <w:fldSimple w:instr=" REF _Ref374086662 \h  \* MERGEFORMAT ">
        <w:r w:rsidR="004C7A2F" w:rsidRPr="004C7A2F">
          <w:t xml:space="preserve">Figure </w:t>
        </w:r>
        <w:r w:rsidR="004C7A2F" w:rsidRPr="004C7A2F">
          <w:rPr>
            <w:noProof/>
          </w:rPr>
          <w:t>4.13</w:t>
        </w:r>
      </w:fldSimple>
      <w:r w:rsidRPr="00F9145D">
        <w:t xml:space="preserve">f). </w:t>
      </w:r>
      <w:fldSimple w:instr=" REF _Ref374086620 \h  \* MERGEFORMAT ">
        <w:r w:rsidR="004C7A2F" w:rsidRPr="004C7A2F">
          <w:t xml:space="preserve">Table </w:t>
        </w:r>
        <w:r w:rsidR="004C7A2F" w:rsidRPr="004C7A2F">
          <w:rPr>
            <w:noProof/>
          </w:rPr>
          <w:t>4.12</w:t>
        </w:r>
      </w:fldSimple>
      <w:r w:rsidRPr="00F9145D">
        <w:t xml:space="preserve"> displays the feature values for the selected mangrove object.</w:t>
      </w:r>
    </w:p>
    <w:p w:rsidR="00A5069E" w:rsidRDefault="00A5069E" w:rsidP="00433616">
      <w:pPr>
        <w:spacing w:after="0" w:line="240" w:lineRule="auto"/>
        <w:jc w:val="left"/>
      </w:pPr>
      <w:r>
        <w:br w:type="page"/>
      </w:r>
    </w:p>
    <w:p w:rsidR="001250FE" w:rsidRDefault="001250FE" w:rsidP="00433616">
      <w:pPr>
        <w:pStyle w:val="tablecaption"/>
      </w:pPr>
      <w:bookmarkStart w:id="259" w:name="_Ref374086620"/>
      <w:bookmarkStart w:id="260" w:name="_Toc383172893"/>
      <w:proofErr w:type="gramStart"/>
      <w:r w:rsidRPr="00A5069E">
        <w:rPr>
          <w:b/>
        </w:rPr>
        <w:t xml:space="preserve">Table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Pr="00A5069E">
        <w:rPr>
          <w:b/>
        </w:rPr>
        <w:t>.</w:t>
      </w:r>
      <w:proofErr w:type="gramEnd"/>
      <w:r w:rsidR="00C43712" w:rsidRPr="00A5069E">
        <w:rPr>
          <w:b/>
        </w:rPr>
        <w:fldChar w:fldCharType="begin"/>
      </w:r>
      <w:r w:rsidRPr="00A5069E">
        <w:rPr>
          <w:b/>
        </w:rPr>
        <w:instrText xml:space="preserve"> SEQ Table \* ARABIC \s 1 </w:instrText>
      </w:r>
      <w:r w:rsidR="00C43712" w:rsidRPr="00A5069E">
        <w:rPr>
          <w:b/>
        </w:rPr>
        <w:fldChar w:fldCharType="separate"/>
      </w:r>
      <w:r w:rsidR="004C7A2F">
        <w:rPr>
          <w:b/>
          <w:noProof/>
        </w:rPr>
        <w:t>12</w:t>
      </w:r>
      <w:r w:rsidR="00C43712" w:rsidRPr="00A5069E">
        <w:rPr>
          <w:b/>
        </w:rPr>
        <w:fldChar w:fldCharType="end"/>
      </w:r>
      <w:bookmarkEnd w:id="259"/>
      <w:r w:rsidR="00417959">
        <w:rPr>
          <w:b/>
        </w:rPr>
        <w:t xml:space="preserve"> </w:t>
      </w:r>
      <w:r>
        <w:t xml:space="preserve"> Object feature values for selected</w:t>
      </w:r>
      <w:r w:rsidRPr="0013185A">
        <w:t xml:space="preserve"> Mangrove</w:t>
      </w:r>
      <w:r>
        <w:t xml:space="preserve"> object.</w:t>
      </w:r>
      <w:bookmarkEnd w:id="260"/>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tblPr>
      <w:tblGrid>
        <w:gridCol w:w="4261"/>
        <w:gridCol w:w="4261"/>
      </w:tblGrid>
      <w:tr w:rsidR="001250FE" w:rsidRPr="00AD57B3" w:rsidTr="009A1E28">
        <w:tc>
          <w:tcPr>
            <w:tcW w:w="4261" w:type="dxa"/>
          </w:tcPr>
          <w:p w:rsidR="001250FE" w:rsidRDefault="001250FE" w:rsidP="00433616">
            <w:pPr>
              <w:pStyle w:val="table1"/>
              <w:rPr>
                <w:b/>
              </w:rPr>
            </w:pPr>
            <w:r w:rsidRPr="008042E7">
              <w:rPr>
                <w:b/>
              </w:rPr>
              <w:t>Object</w:t>
            </w:r>
          </w:p>
        </w:tc>
        <w:tc>
          <w:tcPr>
            <w:tcW w:w="4261" w:type="dxa"/>
          </w:tcPr>
          <w:p w:rsidR="001250FE" w:rsidRDefault="001250FE" w:rsidP="00433616">
            <w:pPr>
              <w:pStyle w:val="table1"/>
              <w:rPr>
                <w:b/>
              </w:rPr>
            </w:pPr>
            <w:r w:rsidRPr="008042E7">
              <w:rPr>
                <w:b/>
              </w:rPr>
              <w:t>Object feature value</w:t>
            </w:r>
          </w:p>
        </w:tc>
      </w:tr>
      <w:tr w:rsidR="001250FE" w:rsidTr="009A1E28">
        <w:tc>
          <w:tcPr>
            <w:tcW w:w="4261" w:type="dxa"/>
          </w:tcPr>
          <w:p w:rsidR="001250FE" w:rsidRDefault="001250FE" w:rsidP="00433616">
            <w:pPr>
              <w:tabs>
                <w:tab w:val="left" w:pos="2309"/>
              </w:tabs>
            </w:pPr>
            <w:r>
              <w:rPr>
                <w:noProof/>
                <w:lang w:eastAsia="en-AU"/>
              </w:rPr>
              <w:drawing>
                <wp:inline distT="0" distB="0" distL="0" distR="0">
                  <wp:extent cx="2409825" cy="3100472"/>
                  <wp:effectExtent l="19050" t="0" r="9525" b="0"/>
                  <wp:docPr id="10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75" cstate="email"/>
                          <a:srcRect/>
                          <a:stretch>
                            <a:fillRect/>
                          </a:stretch>
                        </pic:blipFill>
                        <pic:spPr bwMode="auto">
                          <a:xfrm>
                            <a:off x="0" y="0"/>
                            <a:ext cx="2409825" cy="3100472"/>
                          </a:xfrm>
                          <a:prstGeom prst="rect">
                            <a:avLst/>
                          </a:prstGeom>
                          <a:noFill/>
                          <a:ln w="9525">
                            <a:noFill/>
                            <a:miter lim="800000"/>
                            <a:headEnd/>
                            <a:tailEnd/>
                          </a:ln>
                        </pic:spPr>
                      </pic:pic>
                    </a:graphicData>
                  </a:graphic>
                </wp:inline>
              </w:drawing>
            </w:r>
          </w:p>
        </w:tc>
        <w:tc>
          <w:tcPr>
            <w:tcW w:w="4261" w:type="dxa"/>
          </w:tcPr>
          <w:p w:rsidR="001250FE" w:rsidRPr="006D2532" w:rsidRDefault="001250FE" w:rsidP="00433616">
            <w:pPr>
              <w:pStyle w:val="table1"/>
              <w:rPr>
                <w:b/>
              </w:rPr>
            </w:pPr>
            <w:r w:rsidRPr="008042E7">
              <w:rPr>
                <w:b/>
              </w:rPr>
              <w:t>Mean layer values</w:t>
            </w:r>
          </w:p>
          <w:p w:rsidR="001250FE" w:rsidRDefault="001250FE" w:rsidP="00433616">
            <w:pPr>
              <w:pStyle w:val="table1"/>
              <w:rPr>
                <w:b/>
              </w:rPr>
            </w:pPr>
            <w:r w:rsidRPr="00AD57B3">
              <w:t>Coastal</w:t>
            </w:r>
            <w:r w:rsidRPr="00AD57B3">
              <w:tab/>
              <w:t>32.66</w:t>
            </w:r>
          </w:p>
          <w:p w:rsidR="001250FE" w:rsidRDefault="001250FE" w:rsidP="00433616">
            <w:pPr>
              <w:pStyle w:val="table1"/>
              <w:rPr>
                <w:b/>
              </w:rPr>
            </w:pPr>
            <w:r>
              <w:t>Blue</w:t>
            </w:r>
            <w:r>
              <w:tab/>
              <w:t>123.83</w:t>
            </w:r>
          </w:p>
          <w:p w:rsidR="001250FE" w:rsidRDefault="001250FE" w:rsidP="00433616">
            <w:pPr>
              <w:pStyle w:val="table1"/>
              <w:rPr>
                <w:b/>
              </w:rPr>
            </w:pPr>
            <w:r>
              <w:t>Green</w:t>
            </w:r>
            <w:r>
              <w:tab/>
              <w:t>501.17</w:t>
            </w:r>
          </w:p>
          <w:p w:rsidR="001250FE" w:rsidRDefault="001250FE" w:rsidP="00433616">
            <w:pPr>
              <w:pStyle w:val="table1"/>
              <w:rPr>
                <w:b/>
              </w:rPr>
            </w:pPr>
            <w:r>
              <w:t>Yellow</w:t>
            </w:r>
            <w:r>
              <w:tab/>
              <w:t>381.12</w:t>
            </w:r>
          </w:p>
          <w:p w:rsidR="001250FE" w:rsidRDefault="001250FE" w:rsidP="00433616">
            <w:pPr>
              <w:pStyle w:val="table1"/>
              <w:rPr>
                <w:b/>
              </w:rPr>
            </w:pPr>
            <w:r>
              <w:t>Red</w:t>
            </w:r>
            <w:r>
              <w:tab/>
              <w:t>175.18</w:t>
            </w:r>
          </w:p>
          <w:p w:rsidR="001250FE" w:rsidRDefault="001250FE" w:rsidP="00433616">
            <w:pPr>
              <w:pStyle w:val="table1"/>
              <w:rPr>
                <w:b/>
              </w:rPr>
            </w:pPr>
            <w:r>
              <w:t>Red edge</w:t>
            </w:r>
            <w:r>
              <w:tab/>
              <w:t>2518.3</w:t>
            </w:r>
          </w:p>
          <w:p w:rsidR="001250FE" w:rsidRDefault="001250FE" w:rsidP="00433616">
            <w:pPr>
              <w:pStyle w:val="table1"/>
              <w:rPr>
                <w:b/>
              </w:rPr>
            </w:pPr>
            <w:r>
              <w:t>NIR1</w:t>
            </w:r>
            <w:r>
              <w:tab/>
              <w:t>4286.96</w:t>
            </w:r>
          </w:p>
          <w:p w:rsidR="001250FE" w:rsidRDefault="001250FE" w:rsidP="00433616">
            <w:pPr>
              <w:pStyle w:val="table1"/>
            </w:pPr>
            <w:r>
              <w:t>NIR2</w:t>
            </w:r>
            <w:r>
              <w:tab/>
              <w:t>4231.93</w:t>
            </w:r>
          </w:p>
          <w:p w:rsidR="001250FE" w:rsidRDefault="001250FE" w:rsidP="00433616">
            <w:pPr>
              <w:pStyle w:val="table1"/>
              <w:rPr>
                <w:b/>
              </w:rPr>
            </w:pPr>
          </w:p>
          <w:p w:rsidR="001250FE" w:rsidRDefault="001250FE" w:rsidP="00433616">
            <w:pPr>
              <w:pStyle w:val="table1"/>
              <w:rPr>
                <w:b/>
              </w:rPr>
            </w:pPr>
            <w:r w:rsidRPr="008042E7">
              <w:rPr>
                <w:b/>
              </w:rPr>
              <w:t>Ratio values</w:t>
            </w:r>
          </w:p>
          <w:p w:rsidR="001250FE" w:rsidRDefault="001250FE" w:rsidP="00433616">
            <w:pPr>
              <w:pStyle w:val="table1"/>
              <w:rPr>
                <w:b/>
              </w:rPr>
            </w:pPr>
            <w:r>
              <w:t>EVI</w:t>
            </w:r>
            <w:r>
              <w:tab/>
              <w:t>2.329</w:t>
            </w:r>
          </w:p>
          <w:p w:rsidR="001250FE" w:rsidRDefault="001250FE" w:rsidP="00433616">
            <w:pPr>
              <w:pStyle w:val="table1"/>
              <w:rPr>
                <w:b/>
              </w:rPr>
            </w:pPr>
            <w:r>
              <w:t>FDI</w:t>
            </w:r>
            <w:r>
              <w:tab/>
              <w:t>1589.8</w:t>
            </w:r>
          </w:p>
          <w:p w:rsidR="001250FE" w:rsidRDefault="001250FE" w:rsidP="00433616">
            <w:pPr>
              <w:pStyle w:val="table1"/>
              <w:rPr>
                <w:b/>
              </w:rPr>
            </w:pPr>
            <w:r>
              <w:t>NDVI</w:t>
            </w:r>
            <w:r>
              <w:tab/>
              <w:t>0.9205</w:t>
            </w:r>
          </w:p>
          <w:p w:rsidR="001250FE" w:rsidRDefault="001250FE" w:rsidP="00433616">
            <w:pPr>
              <w:pStyle w:val="table1"/>
              <w:rPr>
                <w:b/>
              </w:rPr>
            </w:pPr>
            <w:r>
              <w:t>LI</w:t>
            </w:r>
            <w:r>
              <w:tab/>
              <w:t>6626.4</w:t>
            </w:r>
          </w:p>
          <w:p w:rsidR="001250FE" w:rsidRPr="00AD57B3" w:rsidRDefault="001250FE" w:rsidP="00433616">
            <w:pPr>
              <w:pStyle w:val="table1"/>
              <w:jc w:val="both"/>
            </w:pPr>
          </w:p>
          <w:p w:rsidR="001250FE" w:rsidRDefault="001250FE" w:rsidP="00433616">
            <w:pPr>
              <w:pStyle w:val="table1"/>
              <w:rPr>
                <w:b/>
              </w:rPr>
            </w:pPr>
            <w:r w:rsidRPr="008042E7">
              <w:rPr>
                <w:b/>
              </w:rPr>
              <w:t>Rel</w:t>
            </w:r>
            <w:r>
              <w:rPr>
                <w:b/>
              </w:rPr>
              <w:t>ative</w:t>
            </w:r>
            <w:r w:rsidRPr="008042E7">
              <w:rPr>
                <w:b/>
              </w:rPr>
              <w:t xml:space="preserve"> area of sub objects</w:t>
            </w:r>
          </w:p>
          <w:p w:rsidR="001250FE" w:rsidRDefault="001250FE" w:rsidP="00433616">
            <w:pPr>
              <w:pStyle w:val="table1"/>
            </w:pPr>
            <w:r w:rsidRPr="003A4DD2">
              <w:t>Trees</w:t>
            </w:r>
            <w:r w:rsidRPr="003A4DD2">
              <w:tab/>
            </w:r>
            <w:r>
              <w:t>98%</w:t>
            </w:r>
          </w:p>
        </w:tc>
      </w:tr>
    </w:tbl>
    <w:p w:rsidR="001250FE" w:rsidRDefault="001250FE" w:rsidP="00433616">
      <w:pPr>
        <w:pStyle w:val="Heading2"/>
      </w:pPr>
      <w:bookmarkStart w:id="261" w:name="_Toc389819439"/>
      <w:bookmarkStart w:id="262" w:name="_Toc397676587"/>
      <w:r w:rsidRPr="00463664">
        <w:t>Accuracy assessment</w:t>
      </w:r>
      <w:bookmarkEnd w:id="261"/>
      <w:bookmarkEnd w:id="262"/>
    </w:p>
    <w:p w:rsidR="001250FE" w:rsidRDefault="001250FE" w:rsidP="00433616">
      <w:r>
        <w:t xml:space="preserve">The </w:t>
      </w:r>
      <w:r w:rsidRPr="00F9145D">
        <w:t xml:space="preserve">confusion matrix comparing reference data to the classification is displayed in </w:t>
      </w:r>
      <w:fldSimple w:instr=" REF _Ref371323775 \h  \* MERGEFORMAT ">
        <w:r w:rsidR="004C7A2F" w:rsidRPr="004C7A2F">
          <w:t xml:space="preserve">Table </w:t>
        </w:r>
        <w:r w:rsidR="004C7A2F" w:rsidRPr="004C7A2F">
          <w:rPr>
            <w:noProof/>
          </w:rPr>
          <w:t>4.13</w:t>
        </w:r>
      </w:fldSimple>
      <w:r w:rsidRPr="00F9145D">
        <w:t xml:space="preserve">. Overall accuracy for the map is 77.8%. User’s and Producer’s accuracies for each class are shown in </w:t>
      </w:r>
      <w:fldSimple w:instr=" REF _Ref371323786 \h  \* MERGEFORMAT ">
        <w:r w:rsidR="004C7A2F" w:rsidRPr="004C7A2F">
          <w:t xml:space="preserve">Table </w:t>
        </w:r>
        <w:r w:rsidR="004C7A2F" w:rsidRPr="004C7A2F">
          <w:rPr>
            <w:noProof/>
          </w:rPr>
          <w:t>4.14</w:t>
        </w:r>
      </w:fldSimple>
      <w:r w:rsidRPr="00F9145D">
        <w:t xml:space="preserve">. Based on the reference data, the most accurately delineated classes were </w:t>
      </w:r>
      <w:proofErr w:type="spellStart"/>
      <w:r w:rsidRPr="00F9145D">
        <w:rPr>
          <w:i/>
        </w:rPr>
        <w:t>Leersia</w:t>
      </w:r>
      <w:proofErr w:type="spellEnd"/>
      <w:r w:rsidRPr="00F9145D">
        <w:t xml:space="preserve">, </w:t>
      </w:r>
      <w:r w:rsidRPr="00F9145D">
        <w:rPr>
          <w:i/>
        </w:rPr>
        <w:t>Melaleuca</w:t>
      </w:r>
      <w:r>
        <w:t xml:space="preserve"> woodland and Para Grass with Producer’s accuracies of 80.1%, 90%, and 87.5%, and User’s accuracies of 100%, 90% and 87.5% respectively. The Mangrove and </w:t>
      </w:r>
      <w:r w:rsidRPr="004179C5">
        <w:rPr>
          <w:i/>
        </w:rPr>
        <w:t>Melaleuca</w:t>
      </w:r>
      <w:r>
        <w:t xml:space="preserve"> open forest classes also had high accuracies (Producer’s accuracies of 100% and User’s accuracies of 75%) however, the total number of reference samples for each of these classes was quite low (3 each). A low Producer’s accuracy (57.9%) indicates there was confusion where </w:t>
      </w:r>
      <w:proofErr w:type="spellStart"/>
      <w:r w:rsidRPr="00AE20BC">
        <w:rPr>
          <w:i/>
        </w:rPr>
        <w:t>Eleocharis</w:t>
      </w:r>
      <w:proofErr w:type="spellEnd"/>
      <w:r>
        <w:t xml:space="preserve"> was misclassified as </w:t>
      </w:r>
      <w:proofErr w:type="spellStart"/>
      <w:r w:rsidRPr="00AE20BC">
        <w:rPr>
          <w:i/>
        </w:rPr>
        <w:t>Hymenachne</w:t>
      </w:r>
      <w:proofErr w:type="spellEnd"/>
      <w:r>
        <w:t xml:space="preserve"> (4 instances), </w:t>
      </w:r>
      <w:proofErr w:type="spellStart"/>
      <w:r w:rsidRPr="00AE20BC">
        <w:rPr>
          <w:i/>
        </w:rPr>
        <w:t>Oryza</w:t>
      </w:r>
      <w:proofErr w:type="spellEnd"/>
      <w:r>
        <w:t xml:space="preserve"> (2 instances), Mangroves or </w:t>
      </w:r>
      <w:r w:rsidRPr="00AE20BC">
        <w:rPr>
          <w:i/>
        </w:rPr>
        <w:t>Melaleuca</w:t>
      </w:r>
      <w:r>
        <w:t xml:space="preserve"> woodland (both 1 instance). Of those classes with low User’s accuracies</w:t>
      </w:r>
      <w:r w:rsidRPr="00754B7E">
        <w:t xml:space="preserve">, </w:t>
      </w:r>
      <w:r>
        <w:t xml:space="preserve">24 sites that where classed as </w:t>
      </w:r>
      <w:proofErr w:type="spellStart"/>
      <w:r w:rsidRPr="00AE20BC">
        <w:rPr>
          <w:i/>
        </w:rPr>
        <w:t>Hymenachne</w:t>
      </w:r>
      <w:proofErr w:type="spellEnd"/>
      <w:r>
        <w:t xml:space="preserve">, 9 were other classes according to the reference data with 4 being </w:t>
      </w:r>
      <w:proofErr w:type="spellStart"/>
      <w:r w:rsidRPr="00AE20BC">
        <w:rPr>
          <w:i/>
        </w:rPr>
        <w:t>Eleocharis</w:t>
      </w:r>
      <w:proofErr w:type="spellEnd"/>
      <w:r>
        <w:t xml:space="preserve">. In addition, there was some confusion between the </w:t>
      </w:r>
      <w:proofErr w:type="spellStart"/>
      <w:r w:rsidRPr="00754B7E">
        <w:rPr>
          <w:i/>
        </w:rPr>
        <w:t>Pseudoraphis</w:t>
      </w:r>
      <w:proofErr w:type="spellEnd"/>
      <w:r>
        <w:t>/</w:t>
      </w:r>
      <w:proofErr w:type="spellStart"/>
      <w:r w:rsidRPr="00754B7E">
        <w:rPr>
          <w:i/>
        </w:rPr>
        <w:t>Hymenachne</w:t>
      </w:r>
      <w:proofErr w:type="spellEnd"/>
      <w:r>
        <w:t xml:space="preserve"> class and the separate </w:t>
      </w:r>
      <w:proofErr w:type="spellStart"/>
      <w:r w:rsidRPr="00754B7E">
        <w:rPr>
          <w:i/>
        </w:rPr>
        <w:t>Pseudoraphis</w:t>
      </w:r>
      <w:proofErr w:type="spellEnd"/>
      <w:r>
        <w:t xml:space="preserve"> and </w:t>
      </w:r>
      <w:proofErr w:type="spellStart"/>
      <w:r w:rsidRPr="00754B7E">
        <w:rPr>
          <w:i/>
        </w:rPr>
        <w:t>Hymenachne</w:t>
      </w:r>
      <w:proofErr w:type="spellEnd"/>
      <w:r>
        <w:t xml:space="preserve"> classes.</w:t>
      </w:r>
    </w:p>
    <w:p w:rsidR="00ED32BD" w:rsidRDefault="00ED32BD" w:rsidP="00433616">
      <w:pPr>
        <w:spacing w:after="0" w:line="240" w:lineRule="auto"/>
        <w:jc w:val="left"/>
      </w:pPr>
      <w:r>
        <w:br w:type="page"/>
      </w:r>
    </w:p>
    <w:p w:rsidR="001250FE" w:rsidRDefault="001250FE" w:rsidP="00433616">
      <w:pPr>
        <w:pStyle w:val="tablecaption"/>
        <w:jc w:val="center"/>
      </w:pPr>
      <w:bookmarkStart w:id="263" w:name="_Ref371323775"/>
      <w:bookmarkStart w:id="264" w:name="_Toc383172894"/>
      <w:proofErr w:type="gramStart"/>
      <w:r w:rsidRPr="00A5069E">
        <w:rPr>
          <w:b/>
        </w:rPr>
        <w:t xml:space="preserve">Table </w:t>
      </w:r>
      <w:proofErr w:type="gramEnd"/>
      <w:r w:rsidR="00C43712" w:rsidRPr="00A5069E">
        <w:rPr>
          <w:b/>
        </w:rPr>
        <w:fldChar w:fldCharType="begin"/>
      </w:r>
      <w:r w:rsidR="006F4A04" w:rsidRPr="00A5069E">
        <w:rPr>
          <w:b/>
        </w:rPr>
        <w:instrText xml:space="preserve"> STYLEREF 1 \s </w:instrText>
      </w:r>
      <w:r w:rsidR="00C43712" w:rsidRPr="00A5069E">
        <w:rPr>
          <w:b/>
        </w:rPr>
        <w:fldChar w:fldCharType="separate"/>
      </w:r>
      <w:r w:rsidR="004C7A2F">
        <w:rPr>
          <w:b/>
          <w:noProof/>
        </w:rPr>
        <w:t>4</w:t>
      </w:r>
      <w:r w:rsidR="00C43712" w:rsidRPr="00A5069E">
        <w:rPr>
          <w:b/>
        </w:rPr>
        <w:fldChar w:fldCharType="end"/>
      </w:r>
      <w:proofErr w:type="gramStart"/>
      <w:r w:rsidRPr="00A5069E">
        <w:rPr>
          <w:b/>
        </w:rPr>
        <w:t>.</w:t>
      </w:r>
      <w:proofErr w:type="gramEnd"/>
      <w:r w:rsidR="00C43712" w:rsidRPr="00A5069E">
        <w:rPr>
          <w:b/>
        </w:rPr>
        <w:fldChar w:fldCharType="begin"/>
      </w:r>
      <w:r w:rsidRPr="00A5069E">
        <w:rPr>
          <w:b/>
        </w:rPr>
        <w:instrText xml:space="preserve"> SEQ Table \* ARABIC \s 1 </w:instrText>
      </w:r>
      <w:r w:rsidR="00C43712" w:rsidRPr="00A5069E">
        <w:rPr>
          <w:b/>
        </w:rPr>
        <w:fldChar w:fldCharType="separate"/>
      </w:r>
      <w:r w:rsidR="004C7A2F">
        <w:rPr>
          <w:b/>
          <w:noProof/>
        </w:rPr>
        <w:t>13</w:t>
      </w:r>
      <w:r w:rsidR="00C43712" w:rsidRPr="00A5069E">
        <w:rPr>
          <w:b/>
        </w:rPr>
        <w:fldChar w:fldCharType="end"/>
      </w:r>
      <w:bookmarkEnd w:id="263"/>
      <w:r>
        <w:t xml:space="preserve"> </w:t>
      </w:r>
      <w:r w:rsidR="00417959">
        <w:t xml:space="preserve"> </w:t>
      </w:r>
      <w:r>
        <w:t>Confusion matrix for the 2010 Magela Creek floodplain vegetation map.</w:t>
      </w:r>
      <w:bookmarkEnd w:id="264"/>
    </w:p>
    <w:tbl>
      <w:tblPr>
        <w:tblW w:w="8377" w:type="dxa"/>
        <w:tblInd w:w="95" w:type="dxa"/>
        <w:tblLayout w:type="fixed"/>
        <w:tblLook w:val="04A0"/>
      </w:tblPr>
      <w:tblGrid>
        <w:gridCol w:w="611"/>
        <w:gridCol w:w="36"/>
        <w:gridCol w:w="575"/>
        <w:gridCol w:w="72"/>
        <w:gridCol w:w="420"/>
        <w:gridCol w:w="9"/>
        <w:gridCol w:w="501"/>
        <w:gridCol w:w="501"/>
        <w:gridCol w:w="501"/>
        <w:gridCol w:w="573"/>
        <w:gridCol w:w="499"/>
        <w:gridCol w:w="499"/>
        <w:gridCol w:w="499"/>
        <w:gridCol w:w="499"/>
        <w:gridCol w:w="499"/>
        <w:gridCol w:w="499"/>
        <w:gridCol w:w="499"/>
        <w:gridCol w:w="499"/>
        <w:gridCol w:w="573"/>
        <w:gridCol w:w="13"/>
      </w:tblGrid>
      <w:tr w:rsidR="001250FE" w:rsidRPr="00DF06E6" w:rsidTr="009A1E28">
        <w:trPr>
          <w:trHeight w:val="315"/>
        </w:trPr>
        <w:tc>
          <w:tcPr>
            <w:tcW w:w="647" w:type="dxa"/>
            <w:gridSpan w:val="2"/>
            <w:tcBorders>
              <w:top w:val="single" w:sz="8" w:space="0" w:color="BFBFBF"/>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 </w:t>
            </w:r>
          </w:p>
        </w:tc>
        <w:tc>
          <w:tcPr>
            <w:tcW w:w="647" w:type="dxa"/>
            <w:gridSpan w:val="2"/>
            <w:tcBorders>
              <w:top w:val="single" w:sz="8" w:space="0" w:color="BFBFBF"/>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 </w:t>
            </w:r>
          </w:p>
        </w:tc>
        <w:tc>
          <w:tcPr>
            <w:tcW w:w="7083" w:type="dxa"/>
            <w:gridSpan w:val="16"/>
            <w:tcBorders>
              <w:top w:val="single" w:sz="8" w:space="0" w:color="BFBFBF"/>
              <w:left w:val="nil"/>
              <w:bottom w:val="single" w:sz="8" w:space="0" w:color="BFBFBF"/>
              <w:right w:val="nil"/>
            </w:tcBorders>
            <w:shd w:val="clear" w:color="auto" w:fill="auto"/>
            <w:vAlign w:val="center"/>
            <w:hideMark/>
          </w:tcPr>
          <w:p w:rsidR="001250FE" w:rsidRPr="00421C7D" w:rsidRDefault="001250FE" w:rsidP="00433616">
            <w:pPr>
              <w:spacing w:after="0" w:line="240" w:lineRule="auto"/>
              <w:jc w:val="center"/>
              <w:rPr>
                <w:rFonts w:ascii="Arial" w:hAnsi="Arial" w:cs="Arial"/>
                <w:b/>
                <w:color w:val="000000"/>
                <w:sz w:val="16"/>
                <w:szCs w:val="16"/>
                <w:lang w:eastAsia="en-AU"/>
              </w:rPr>
            </w:pPr>
            <w:r w:rsidRPr="00421C7D">
              <w:rPr>
                <w:rFonts w:ascii="Arial" w:hAnsi="Arial" w:cs="Arial"/>
                <w:b/>
                <w:color w:val="000000"/>
                <w:sz w:val="16"/>
                <w:szCs w:val="16"/>
                <w:lang w:eastAsia="en-AU"/>
              </w:rPr>
              <w:t>Reference data</w:t>
            </w:r>
          </w:p>
        </w:tc>
      </w:tr>
      <w:tr w:rsidR="001250FE" w:rsidRPr="00DF06E6" w:rsidTr="009A1E28">
        <w:trPr>
          <w:gridAfter w:val="1"/>
          <w:wAfter w:w="13" w:type="dxa"/>
          <w:trHeight w:val="315"/>
        </w:trPr>
        <w:tc>
          <w:tcPr>
            <w:tcW w:w="611"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 </w:t>
            </w:r>
          </w:p>
        </w:tc>
        <w:tc>
          <w:tcPr>
            <w:tcW w:w="611" w:type="dxa"/>
            <w:gridSpan w:val="2"/>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 </w:t>
            </w:r>
          </w:p>
        </w:tc>
        <w:tc>
          <w:tcPr>
            <w:tcW w:w="501" w:type="dxa"/>
            <w:gridSpan w:val="3"/>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El</w:t>
            </w:r>
          </w:p>
        </w:tc>
        <w:tc>
          <w:tcPr>
            <w:tcW w:w="501"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proofErr w:type="spellStart"/>
            <w:r w:rsidRPr="00DF06E6">
              <w:rPr>
                <w:rFonts w:ascii="Arial" w:hAnsi="Arial" w:cs="Arial"/>
                <w:color w:val="000000"/>
                <w:sz w:val="16"/>
                <w:szCs w:val="16"/>
                <w:lang w:eastAsia="en-AU"/>
              </w:rPr>
              <w:t>Hy</w:t>
            </w:r>
            <w:proofErr w:type="spellEnd"/>
          </w:p>
        </w:tc>
        <w:tc>
          <w:tcPr>
            <w:tcW w:w="501"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Le</w:t>
            </w:r>
          </w:p>
        </w:tc>
        <w:tc>
          <w:tcPr>
            <w:tcW w:w="501"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Ma</w:t>
            </w:r>
          </w:p>
        </w:tc>
        <w:tc>
          <w:tcPr>
            <w:tcW w:w="573"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MOF</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ind w:left="-66"/>
              <w:jc w:val="center"/>
              <w:rPr>
                <w:rFonts w:ascii="Arial" w:hAnsi="Arial" w:cs="Arial"/>
                <w:color w:val="000000"/>
                <w:sz w:val="16"/>
                <w:szCs w:val="16"/>
                <w:lang w:eastAsia="en-AU"/>
              </w:rPr>
            </w:pPr>
            <w:r w:rsidRPr="00DF06E6">
              <w:rPr>
                <w:rFonts w:ascii="Arial" w:hAnsi="Arial" w:cs="Arial"/>
                <w:color w:val="000000"/>
                <w:sz w:val="16"/>
                <w:szCs w:val="16"/>
                <w:lang w:eastAsia="en-AU"/>
              </w:rPr>
              <w:t>MW</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Ne</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Or</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PG</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PH</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Ps</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S</w:t>
            </w:r>
          </w:p>
        </w:tc>
        <w:tc>
          <w:tcPr>
            <w:tcW w:w="499"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W</w:t>
            </w:r>
          </w:p>
        </w:tc>
        <w:tc>
          <w:tcPr>
            <w:tcW w:w="573" w:type="dxa"/>
            <w:tcBorders>
              <w:top w:val="nil"/>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center"/>
              <w:rPr>
                <w:rFonts w:ascii="Arial" w:hAnsi="Arial" w:cs="Arial"/>
                <w:color w:val="000000"/>
                <w:sz w:val="16"/>
                <w:szCs w:val="16"/>
                <w:lang w:eastAsia="en-AU"/>
              </w:rPr>
            </w:pPr>
            <w:r w:rsidRPr="00DF06E6">
              <w:rPr>
                <w:rFonts w:ascii="Arial" w:hAnsi="Arial" w:cs="Arial"/>
                <w:color w:val="000000"/>
                <w:sz w:val="16"/>
                <w:szCs w:val="16"/>
                <w:lang w:eastAsia="en-AU"/>
              </w:rPr>
              <w:t>Total</w:t>
            </w:r>
          </w:p>
        </w:tc>
      </w:tr>
      <w:tr w:rsidR="001250FE" w:rsidRPr="00DF06E6" w:rsidTr="009A1E28">
        <w:trPr>
          <w:gridAfter w:val="1"/>
          <w:wAfter w:w="13" w:type="dxa"/>
          <w:trHeight w:val="300"/>
        </w:trPr>
        <w:tc>
          <w:tcPr>
            <w:tcW w:w="611" w:type="dxa"/>
            <w:vMerge w:val="restart"/>
            <w:tcBorders>
              <w:top w:val="nil"/>
              <w:left w:val="nil"/>
              <w:bottom w:val="nil"/>
              <w:right w:val="nil"/>
            </w:tcBorders>
            <w:shd w:val="clear" w:color="auto" w:fill="auto"/>
            <w:textDirection w:val="btLr"/>
            <w:vAlign w:val="center"/>
            <w:hideMark/>
          </w:tcPr>
          <w:p w:rsidR="001250FE" w:rsidRPr="00421C7D" w:rsidRDefault="001250FE" w:rsidP="00433616">
            <w:pPr>
              <w:spacing w:after="0" w:line="240" w:lineRule="auto"/>
              <w:jc w:val="center"/>
              <w:rPr>
                <w:rFonts w:ascii="Arial" w:hAnsi="Arial" w:cs="Arial"/>
                <w:b/>
                <w:color w:val="000000"/>
                <w:sz w:val="16"/>
                <w:szCs w:val="16"/>
                <w:lang w:eastAsia="en-AU"/>
              </w:rPr>
            </w:pPr>
            <w:r w:rsidRPr="00421C7D">
              <w:rPr>
                <w:rFonts w:ascii="Arial" w:hAnsi="Arial" w:cs="Arial"/>
                <w:b/>
                <w:color w:val="000000"/>
                <w:sz w:val="16"/>
                <w:szCs w:val="16"/>
                <w:lang w:eastAsia="en-AU"/>
              </w:rPr>
              <w:t>Classified data</w:t>
            </w: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El</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11</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12</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proofErr w:type="spellStart"/>
            <w:r w:rsidRPr="00DF06E6">
              <w:rPr>
                <w:rFonts w:ascii="Arial" w:hAnsi="Arial" w:cs="Arial"/>
                <w:color w:val="000000"/>
                <w:sz w:val="16"/>
                <w:szCs w:val="16"/>
                <w:lang w:eastAsia="en-AU"/>
              </w:rPr>
              <w:t>Hy</w:t>
            </w:r>
            <w:proofErr w:type="spellEnd"/>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4</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15</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24</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Le</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4</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4</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Ma</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3</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4</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MOF</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3</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4</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MW</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5</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10</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Ne</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5</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7</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Or</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6</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8</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PG</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7</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8</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PH</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13</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18</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Ps</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5</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8</w:t>
            </w:r>
          </w:p>
        </w:tc>
      </w:tr>
      <w:tr w:rsidR="001250FE" w:rsidRPr="00DF06E6" w:rsidTr="009A1E28">
        <w:trPr>
          <w:gridAfter w:val="1"/>
          <w:wAfter w:w="13" w:type="dxa"/>
          <w:trHeight w:val="300"/>
        </w:trPr>
        <w:tc>
          <w:tcPr>
            <w:tcW w:w="611" w:type="dxa"/>
            <w:vMerge/>
            <w:tcBorders>
              <w:top w:val="nil"/>
              <w:left w:val="nil"/>
              <w:bottom w:val="nil"/>
              <w:right w:val="nil"/>
            </w:tcBorders>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p>
        </w:tc>
        <w:tc>
          <w:tcPr>
            <w:tcW w:w="611" w:type="dxa"/>
            <w:gridSpan w:val="2"/>
            <w:tcBorders>
              <w:top w:val="nil"/>
              <w:left w:val="nil"/>
              <w:bottom w:val="nil"/>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S</w:t>
            </w:r>
          </w:p>
        </w:tc>
        <w:tc>
          <w:tcPr>
            <w:tcW w:w="501" w:type="dxa"/>
            <w:gridSpan w:val="3"/>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8</w:t>
            </w:r>
          </w:p>
        </w:tc>
        <w:tc>
          <w:tcPr>
            <w:tcW w:w="499"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10</w:t>
            </w:r>
          </w:p>
        </w:tc>
      </w:tr>
      <w:tr w:rsidR="001250FE" w:rsidRPr="00DF06E6" w:rsidTr="009A1E28">
        <w:trPr>
          <w:gridAfter w:val="1"/>
          <w:wAfter w:w="13" w:type="dxa"/>
          <w:trHeight w:val="315"/>
        </w:trPr>
        <w:tc>
          <w:tcPr>
            <w:tcW w:w="611"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 </w:t>
            </w:r>
          </w:p>
        </w:tc>
        <w:tc>
          <w:tcPr>
            <w:tcW w:w="611" w:type="dxa"/>
            <w:gridSpan w:val="2"/>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left"/>
              <w:rPr>
                <w:rFonts w:ascii="Arial" w:hAnsi="Arial" w:cs="Arial"/>
                <w:color w:val="000000"/>
                <w:sz w:val="16"/>
                <w:szCs w:val="16"/>
                <w:lang w:eastAsia="en-AU"/>
              </w:rPr>
            </w:pPr>
            <w:r w:rsidRPr="00DF06E6">
              <w:rPr>
                <w:rFonts w:ascii="Arial" w:hAnsi="Arial" w:cs="Arial"/>
                <w:color w:val="000000"/>
                <w:sz w:val="16"/>
                <w:szCs w:val="16"/>
                <w:lang w:eastAsia="en-AU"/>
              </w:rPr>
              <w:t>W</w:t>
            </w:r>
          </w:p>
        </w:tc>
        <w:tc>
          <w:tcPr>
            <w:tcW w:w="501" w:type="dxa"/>
            <w:gridSpan w:val="3"/>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01"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573"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0</w:t>
            </w:r>
          </w:p>
        </w:tc>
        <w:tc>
          <w:tcPr>
            <w:tcW w:w="499" w:type="dxa"/>
            <w:tcBorders>
              <w:top w:val="nil"/>
              <w:left w:val="nil"/>
              <w:bottom w:val="single" w:sz="8" w:space="0" w:color="BFBFBF"/>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9</w:t>
            </w:r>
          </w:p>
        </w:tc>
        <w:tc>
          <w:tcPr>
            <w:tcW w:w="573" w:type="dxa"/>
            <w:tcBorders>
              <w:top w:val="nil"/>
              <w:left w:val="nil"/>
              <w:bottom w:val="nil"/>
              <w:right w:val="nil"/>
            </w:tcBorders>
            <w:shd w:val="clear" w:color="auto" w:fill="auto"/>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9</w:t>
            </w:r>
          </w:p>
        </w:tc>
      </w:tr>
      <w:tr w:rsidR="001250FE" w:rsidRPr="00DF06E6" w:rsidTr="009A1E28">
        <w:trPr>
          <w:gridAfter w:val="1"/>
          <w:wAfter w:w="13" w:type="dxa"/>
          <w:trHeight w:val="315"/>
        </w:trPr>
        <w:tc>
          <w:tcPr>
            <w:tcW w:w="611"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p>
        </w:tc>
        <w:tc>
          <w:tcPr>
            <w:tcW w:w="611" w:type="dxa"/>
            <w:gridSpan w:val="2"/>
            <w:tcBorders>
              <w:top w:val="nil"/>
              <w:left w:val="nil"/>
              <w:bottom w:val="single" w:sz="4" w:space="0" w:color="BFBFBF" w:themeColor="background1" w:themeShade="BF"/>
              <w:right w:val="nil"/>
            </w:tcBorders>
            <w:shd w:val="clear" w:color="auto" w:fill="auto"/>
            <w:vAlign w:val="center"/>
            <w:hideMark/>
          </w:tcPr>
          <w:p w:rsidR="001250FE" w:rsidRPr="00421C7D" w:rsidRDefault="001250FE" w:rsidP="00433616">
            <w:pPr>
              <w:spacing w:after="0" w:line="240" w:lineRule="auto"/>
              <w:jc w:val="right"/>
              <w:rPr>
                <w:rFonts w:ascii="Arial" w:hAnsi="Arial" w:cs="Arial"/>
                <w:b/>
                <w:color w:val="000000"/>
                <w:sz w:val="16"/>
                <w:szCs w:val="16"/>
                <w:lang w:eastAsia="en-AU"/>
              </w:rPr>
            </w:pPr>
            <w:r w:rsidRPr="00421C7D">
              <w:rPr>
                <w:rFonts w:ascii="Arial" w:hAnsi="Arial" w:cs="Arial"/>
                <w:b/>
                <w:color w:val="000000"/>
                <w:sz w:val="16"/>
                <w:szCs w:val="16"/>
                <w:lang w:eastAsia="en-AU"/>
              </w:rPr>
              <w:t>Total</w:t>
            </w:r>
          </w:p>
        </w:tc>
        <w:tc>
          <w:tcPr>
            <w:tcW w:w="501" w:type="dxa"/>
            <w:gridSpan w:val="3"/>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19</w:t>
            </w:r>
          </w:p>
        </w:tc>
        <w:tc>
          <w:tcPr>
            <w:tcW w:w="501"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20</w:t>
            </w:r>
          </w:p>
        </w:tc>
        <w:tc>
          <w:tcPr>
            <w:tcW w:w="501"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7</w:t>
            </w:r>
          </w:p>
        </w:tc>
        <w:tc>
          <w:tcPr>
            <w:tcW w:w="501"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3</w:t>
            </w:r>
          </w:p>
        </w:tc>
        <w:tc>
          <w:tcPr>
            <w:tcW w:w="573"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3</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6</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5</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7</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8</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16</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7</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11</w:t>
            </w:r>
          </w:p>
        </w:tc>
        <w:tc>
          <w:tcPr>
            <w:tcW w:w="499"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14</w:t>
            </w:r>
          </w:p>
        </w:tc>
        <w:tc>
          <w:tcPr>
            <w:tcW w:w="573" w:type="dxa"/>
            <w:tcBorders>
              <w:top w:val="nil"/>
              <w:left w:val="nil"/>
              <w:bottom w:val="single" w:sz="4" w:space="0" w:color="BFBFBF" w:themeColor="background1" w:themeShade="BF"/>
              <w:right w:val="nil"/>
            </w:tcBorders>
            <w:shd w:val="clear" w:color="auto" w:fill="auto"/>
            <w:vAlign w:val="center"/>
            <w:hideMark/>
          </w:tcPr>
          <w:p w:rsidR="001250FE" w:rsidRPr="00DF06E6" w:rsidRDefault="001250FE" w:rsidP="00433616">
            <w:pPr>
              <w:spacing w:after="0" w:line="240" w:lineRule="auto"/>
              <w:jc w:val="right"/>
              <w:rPr>
                <w:rFonts w:ascii="Arial" w:hAnsi="Arial" w:cs="Arial"/>
                <w:color w:val="000000"/>
                <w:sz w:val="16"/>
                <w:szCs w:val="16"/>
                <w:lang w:eastAsia="en-AU"/>
              </w:rPr>
            </w:pPr>
            <w:r w:rsidRPr="00DF06E6">
              <w:rPr>
                <w:rFonts w:ascii="Arial" w:hAnsi="Arial" w:cs="Arial"/>
                <w:color w:val="000000"/>
                <w:sz w:val="16"/>
                <w:szCs w:val="16"/>
                <w:lang w:eastAsia="en-AU"/>
              </w:rPr>
              <w:t>126</w:t>
            </w:r>
          </w:p>
        </w:tc>
      </w:tr>
      <w:tr w:rsidR="001250FE" w:rsidRPr="00DF06E6" w:rsidTr="009A1E28">
        <w:trPr>
          <w:gridAfter w:val="1"/>
          <w:wAfter w:w="13" w:type="dxa"/>
          <w:trHeight w:val="315"/>
        </w:trPr>
        <w:tc>
          <w:tcPr>
            <w:tcW w:w="1714" w:type="dxa"/>
            <w:gridSpan w:val="5"/>
            <w:tcBorders>
              <w:top w:val="single" w:sz="4" w:space="0" w:color="BFBFBF" w:themeColor="background1" w:themeShade="BF"/>
              <w:left w:val="nil"/>
              <w:bottom w:val="single" w:sz="8" w:space="0" w:color="BFBFBF"/>
              <w:right w:val="nil"/>
            </w:tcBorders>
            <w:shd w:val="clear" w:color="auto" w:fill="auto"/>
            <w:vAlign w:val="center"/>
            <w:hideMark/>
          </w:tcPr>
          <w:p w:rsidR="001250FE" w:rsidRPr="00421C7D" w:rsidRDefault="001250FE" w:rsidP="00433616">
            <w:pPr>
              <w:spacing w:after="0" w:line="240" w:lineRule="auto"/>
              <w:jc w:val="center"/>
              <w:rPr>
                <w:rFonts w:ascii="Arial" w:hAnsi="Arial" w:cs="Arial"/>
                <w:b/>
                <w:color w:val="000000"/>
                <w:sz w:val="16"/>
                <w:szCs w:val="16"/>
                <w:lang w:eastAsia="en-AU"/>
              </w:rPr>
            </w:pPr>
            <w:r w:rsidRPr="00421C7D">
              <w:rPr>
                <w:rFonts w:ascii="Arial" w:hAnsi="Arial" w:cs="Arial"/>
                <w:b/>
                <w:color w:val="000000"/>
                <w:sz w:val="16"/>
                <w:szCs w:val="16"/>
                <w:lang w:eastAsia="en-AU"/>
              </w:rPr>
              <w:t>O</w:t>
            </w:r>
            <w:r>
              <w:rPr>
                <w:rFonts w:ascii="Arial" w:hAnsi="Arial" w:cs="Arial"/>
                <w:b/>
                <w:color w:val="000000"/>
                <w:sz w:val="16"/>
                <w:szCs w:val="16"/>
                <w:lang w:eastAsia="en-AU"/>
              </w:rPr>
              <w:t xml:space="preserve">verall </w:t>
            </w:r>
            <w:r w:rsidRPr="00421C7D">
              <w:rPr>
                <w:rFonts w:ascii="Arial" w:hAnsi="Arial" w:cs="Arial"/>
                <w:b/>
                <w:color w:val="000000"/>
                <w:sz w:val="16"/>
                <w:szCs w:val="16"/>
                <w:lang w:eastAsia="en-AU"/>
              </w:rPr>
              <w:t>A</w:t>
            </w:r>
            <w:r>
              <w:rPr>
                <w:rFonts w:ascii="Arial" w:hAnsi="Arial" w:cs="Arial"/>
                <w:b/>
                <w:color w:val="000000"/>
                <w:sz w:val="16"/>
                <w:szCs w:val="16"/>
                <w:lang w:eastAsia="en-AU"/>
              </w:rPr>
              <w:t>ccuracy</w:t>
            </w:r>
          </w:p>
        </w:tc>
        <w:tc>
          <w:tcPr>
            <w:tcW w:w="6650" w:type="dxa"/>
            <w:gridSpan w:val="14"/>
            <w:tcBorders>
              <w:top w:val="single" w:sz="4" w:space="0" w:color="BFBFBF" w:themeColor="background1" w:themeShade="BF"/>
              <w:left w:val="nil"/>
              <w:bottom w:val="single" w:sz="8" w:space="0" w:color="BFBFBF"/>
              <w:right w:val="nil"/>
            </w:tcBorders>
            <w:shd w:val="clear" w:color="auto" w:fill="auto"/>
            <w:vAlign w:val="center"/>
            <w:hideMark/>
          </w:tcPr>
          <w:p w:rsidR="001250FE" w:rsidRPr="00DF06E6" w:rsidRDefault="001250FE" w:rsidP="00433616">
            <w:pPr>
              <w:spacing w:after="0" w:line="240" w:lineRule="auto"/>
              <w:jc w:val="left"/>
              <w:rPr>
                <w:rFonts w:ascii="Arial" w:hAnsi="Arial" w:cs="Arial"/>
                <w:color w:val="000000"/>
                <w:sz w:val="16"/>
                <w:szCs w:val="16"/>
                <w:lang w:eastAsia="en-AU"/>
              </w:rPr>
            </w:pPr>
            <w:r>
              <w:rPr>
                <w:rFonts w:ascii="Arial" w:hAnsi="Arial" w:cs="Arial"/>
                <w:color w:val="000000"/>
                <w:sz w:val="16"/>
                <w:szCs w:val="16"/>
                <w:lang w:eastAsia="en-AU"/>
              </w:rPr>
              <w:t>98/126 = 77.8%</w:t>
            </w:r>
          </w:p>
        </w:tc>
      </w:tr>
    </w:tbl>
    <w:p w:rsidR="001250FE" w:rsidRDefault="001250FE" w:rsidP="00433616">
      <w:pPr>
        <w:pStyle w:val="tablenote"/>
        <w:ind w:left="0" w:firstLine="0"/>
        <w:jc w:val="center"/>
      </w:pPr>
      <w:r>
        <w:t>Note: El=</w:t>
      </w:r>
      <w:proofErr w:type="spellStart"/>
      <w:r>
        <w:t>Eleocharis</w:t>
      </w:r>
      <w:proofErr w:type="spellEnd"/>
      <w:r>
        <w:t xml:space="preserve">, </w:t>
      </w:r>
      <w:proofErr w:type="spellStart"/>
      <w:r>
        <w:t>Hy</w:t>
      </w:r>
      <w:proofErr w:type="spellEnd"/>
      <w:r>
        <w:t>=</w:t>
      </w:r>
      <w:proofErr w:type="spellStart"/>
      <w:r>
        <w:t>Hymenachne</w:t>
      </w:r>
      <w:proofErr w:type="spellEnd"/>
      <w:r>
        <w:t>, Le=</w:t>
      </w:r>
      <w:proofErr w:type="spellStart"/>
      <w:r>
        <w:t>Leersia</w:t>
      </w:r>
      <w:proofErr w:type="spellEnd"/>
      <w:r>
        <w:t xml:space="preserve">, Ma=mangrove, MOF=Melaleuca open forest, MW=Melaleuca woodland, Ne=Nelumbo, </w:t>
      </w:r>
      <w:proofErr w:type="gramStart"/>
      <w:r>
        <w:t>Or=</w:t>
      </w:r>
      <w:proofErr w:type="spellStart"/>
      <w:proofErr w:type="gramEnd"/>
      <w:r>
        <w:t>Oryza</w:t>
      </w:r>
      <w:proofErr w:type="spellEnd"/>
      <w:r>
        <w:t xml:space="preserve">, PG=Para grass, PH= </w:t>
      </w:r>
      <w:proofErr w:type="spellStart"/>
      <w:r>
        <w:t>Pseudoraphis</w:t>
      </w:r>
      <w:proofErr w:type="spellEnd"/>
      <w:r>
        <w:t>/</w:t>
      </w:r>
      <w:proofErr w:type="spellStart"/>
      <w:r>
        <w:t>Hymenachne</w:t>
      </w:r>
      <w:proofErr w:type="spellEnd"/>
      <w:r>
        <w:t>, Ps=</w:t>
      </w:r>
      <w:proofErr w:type="spellStart"/>
      <w:r>
        <w:t>Pseudoraphis</w:t>
      </w:r>
      <w:proofErr w:type="spellEnd"/>
      <w:r>
        <w:t>, S=</w:t>
      </w:r>
      <w:proofErr w:type="spellStart"/>
      <w:r>
        <w:t>Salvinia</w:t>
      </w:r>
      <w:proofErr w:type="spellEnd"/>
      <w:r>
        <w:t>, W=water.</w:t>
      </w:r>
    </w:p>
    <w:p w:rsidR="00ED32BD" w:rsidRDefault="00ED32BD" w:rsidP="00433616">
      <w:pPr>
        <w:pStyle w:val="tablenote"/>
        <w:ind w:left="0" w:firstLine="0"/>
        <w:jc w:val="center"/>
      </w:pPr>
    </w:p>
    <w:p w:rsidR="001250FE" w:rsidRPr="00463664" w:rsidRDefault="001250FE" w:rsidP="00433616">
      <w:pPr>
        <w:pStyle w:val="tablecaption"/>
      </w:pPr>
      <w:bookmarkStart w:id="265" w:name="_Ref371323786"/>
      <w:bookmarkStart w:id="266" w:name="_Toc383172895"/>
      <w:proofErr w:type="gramStart"/>
      <w:r w:rsidRPr="00ED32BD">
        <w:rPr>
          <w:b/>
        </w:rPr>
        <w:t xml:space="preserve">Table </w:t>
      </w:r>
      <w:proofErr w:type="gramEnd"/>
      <w:r w:rsidR="00C43712" w:rsidRPr="00ED32BD">
        <w:rPr>
          <w:b/>
        </w:rPr>
        <w:fldChar w:fldCharType="begin"/>
      </w:r>
      <w:r w:rsidR="006F4A04" w:rsidRPr="00ED32BD">
        <w:rPr>
          <w:b/>
        </w:rPr>
        <w:instrText xml:space="preserve"> STYLEREF 1 \s </w:instrText>
      </w:r>
      <w:r w:rsidR="00C43712" w:rsidRPr="00ED32BD">
        <w:rPr>
          <w:b/>
        </w:rPr>
        <w:fldChar w:fldCharType="separate"/>
      </w:r>
      <w:r w:rsidR="004C7A2F">
        <w:rPr>
          <w:b/>
          <w:noProof/>
        </w:rPr>
        <w:t>4</w:t>
      </w:r>
      <w:r w:rsidR="00C43712" w:rsidRPr="00ED32BD">
        <w:rPr>
          <w:b/>
        </w:rPr>
        <w:fldChar w:fldCharType="end"/>
      </w:r>
      <w:proofErr w:type="gramStart"/>
      <w:r w:rsidRPr="00ED32BD">
        <w:rPr>
          <w:b/>
        </w:rPr>
        <w:t>.</w:t>
      </w:r>
      <w:proofErr w:type="gramEnd"/>
      <w:r w:rsidR="00C43712" w:rsidRPr="00ED32BD">
        <w:rPr>
          <w:b/>
        </w:rPr>
        <w:fldChar w:fldCharType="begin"/>
      </w:r>
      <w:r w:rsidRPr="00ED32BD">
        <w:rPr>
          <w:b/>
        </w:rPr>
        <w:instrText xml:space="preserve"> SEQ Table \* ARABIC \s 1 </w:instrText>
      </w:r>
      <w:r w:rsidR="00C43712" w:rsidRPr="00ED32BD">
        <w:rPr>
          <w:b/>
        </w:rPr>
        <w:fldChar w:fldCharType="separate"/>
      </w:r>
      <w:r w:rsidR="004C7A2F">
        <w:rPr>
          <w:b/>
          <w:noProof/>
        </w:rPr>
        <w:t>14</w:t>
      </w:r>
      <w:r w:rsidR="00C43712" w:rsidRPr="00ED32BD">
        <w:rPr>
          <w:b/>
        </w:rPr>
        <w:fldChar w:fldCharType="end"/>
      </w:r>
      <w:bookmarkEnd w:id="265"/>
      <w:r w:rsidRPr="00463664">
        <w:t xml:space="preserve"> </w:t>
      </w:r>
      <w:r w:rsidR="00417959">
        <w:t xml:space="preserve"> </w:t>
      </w:r>
      <w:r w:rsidRPr="00463664">
        <w:t xml:space="preserve">Producer and User accuracies for each vegetation community class (plus </w:t>
      </w:r>
      <w:r>
        <w:t xml:space="preserve">water), based on confusion matrix results displayed in </w:t>
      </w:r>
      <w:fldSimple w:instr=" REF _Ref371323775 \h  \* MERGEFORMAT ">
        <w:r w:rsidR="004C7A2F" w:rsidRPr="004C7A2F">
          <w:t xml:space="preserve">Table </w:t>
        </w:r>
        <w:r w:rsidR="004C7A2F" w:rsidRPr="004C7A2F">
          <w:rPr>
            <w:noProof/>
          </w:rPr>
          <w:t>4.13</w:t>
        </w:r>
      </w:fldSimple>
      <w:r w:rsidRPr="00F9145D">
        <w:t>.</w:t>
      </w:r>
      <w:bookmarkEnd w:id="266"/>
      <w:r w:rsidR="00ED32BD">
        <w:br/>
      </w:r>
    </w:p>
    <w:tbl>
      <w:tblPr>
        <w:tblW w:w="5896" w:type="dxa"/>
        <w:jc w:val="center"/>
        <w:tblInd w:w="-835" w:type="dxa"/>
        <w:tblLook w:val="04A0"/>
      </w:tblPr>
      <w:tblGrid>
        <w:gridCol w:w="2376"/>
        <w:gridCol w:w="1834"/>
        <w:gridCol w:w="1686"/>
      </w:tblGrid>
      <w:tr w:rsidR="001250FE" w:rsidRPr="00463664" w:rsidTr="009A1E28">
        <w:trPr>
          <w:trHeight w:val="300"/>
          <w:jc w:val="center"/>
        </w:trPr>
        <w:tc>
          <w:tcPr>
            <w:tcW w:w="2376" w:type="dxa"/>
            <w:tcBorders>
              <w:top w:val="single" w:sz="4" w:space="0" w:color="BFBFBF" w:themeColor="background1" w:themeShade="BF"/>
              <w:left w:val="nil"/>
              <w:bottom w:val="single" w:sz="8" w:space="0" w:color="BFBFBF" w:themeColor="background1" w:themeShade="BF"/>
              <w:right w:val="nil"/>
            </w:tcBorders>
            <w:shd w:val="clear" w:color="auto" w:fill="auto"/>
            <w:noWrap/>
            <w:vAlign w:val="bottom"/>
            <w:hideMark/>
          </w:tcPr>
          <w:p w:rsidR="001250FE" w:rsidRPr="00463664" w:rsidRDefault="001250FE" w:rsidP="00433616">
            <w:pPr>
              <w:pStyle w:val="table1"/>
              <w:rPr>
                <w:b/>
                <w:lang w:eastAsia="en-AU"/>
              </w:rPr>
            </w:pPr>
            <w:r w:rsidRPr="00463664">
              <w:rPr>
                <w:b/>
                <w:lang w:eastAsia="en-AU"/>
              </w:rPr>
              <w:t>Class name</w:t>
            </w:r>
          </w:p>
        </w:tc>
        <w:tc>
          <w:tcPr>
            <w:tcW w:w="1834" w:type="dxa"/>
            <w:tcBorders>
              <w:top w:val="single" w:sz="4" w:space="0" w:color="BFBFBF" w:themeColor="background1" w:themeShade="BF"/>
              <w:left w:val="nil"/>
              <w:bottom w:val="single" w:sz="8" w:space="0" w:color="BFBFBF" w:themeColor="background1" w:themeShade="BF"/>
              <w:right w:val="nil"/>
            </w:tcBorders>
            <w:vAlign w:val="bottom"/>
          </w:tcPr>
          <w:p w:rsidR="001250FE" w:rsidRPr="00463664" w:rsidRDefault="001250FE" w:rsidP="00433616">
            <w:pPr>
              <w:pStyle w:val="table1"/>
              <w:jc w:val="center"/>
              <w:rPr>
                <w:b/>
              </w:rPr>
            </w:pPr>
            <w:r w:rsidRPr="00463664">
              <w:rPr>
                <w:b/>
              </w:rPr>
              <w:t>Producer’s accuracy</w:t>
            </w:r>
          </w:p>
        </w:tc>
        <w:tc>
          <w:tcPr>
            <w:tcW w:w="1686" w:type="dxa"/>
            <w:tcBorders>
              <w:top w:val="single" w:sz="4" w:space="0" w:color="BFBFBF" w:themeColor="background1" w:themeShade="BF"/>
              <w:left w:val="nil"/>
              <w:bottom w:val="single" w:sz="8" w:space="0" w:color="BFBFBF" w:themeColor="background1" w:themeShade="BF"/>
              <w:right w:val="nil"/>
            </w:tcBorders>
            <w:vAlign w:val="bottom"/>
          </w:tcPr>
          <w:p w:rsidR="001250FE" w:rsidRPr="00463664" w:rsidRDefault="001250FE" w:rsidP="00433616">
            <w:pPr>
              <w:pStyle w:val="table1"/>
              <w:jc w:val="center"/>
              <w:rPr>
                <w:b/>
              </w:rPr>
            </w:pPr>
            <w:r w:rsidRPr="00463664">
              <w:rPr>
                <w:b/>
              </w:rPr>
              <w:t>User’s Accuracy</w:t>
            </w:r>
          </w:p>
        </w:tc>
      </w:tr>
      <w:tr w:rsidR="001250FE" w:rsidRPr="00463664" w:rsidTr="009A1E28">
        <w:trPr>
          <w:trHeight w:val="300"/>
          <w:jc w:val="center"/>
        </w:trPr>
        <w:tc>
          <w:tcPr>
            <w:tcW w:w="2376" w:type="dxa"/>
            <w:tcBorders>
              <w:top w:val="single" w:sz="8" w:space="0" w:color="BFBFBF" w:themeColor="background1" w:themeShade="BF"/>
              <w:left w:val="nil"/>
              <w:bottom w:val="nil"/>
              <w:right w:val="nil"/>
            </w:tcBorders>
            <w:shd w:val="clear" w:color="auto" w:fill="auto"/>
            <w:noWrap/>
            <w:vAlign w:val="bottom"/>
            <w:hideMark/>
          </w:tcPr>
          <w:p w:rsidR="001250FE" w:rsidRPr="004E7C23" w:rsidRDefault="001250FE" w:rsidP="00433616">
            <w:pPr>
              <w:pStyle w:val="table1"/>
              <w:rPr>
                <w:i/>
              </w:rPr>
            </w:pPr>
            <w:proofErr w:type="spellStart"/>
            <w:r w:rsidRPr="004E7C23">
              <w:rPr>
                <w:i/>
              </w:rPr>
              <w:t>Eleocharis</w:t>
            </w:r>
            <w:proofErr w:type="spellEnd"/>
          </w:p>
        </w:tc>
        <w:tc>
          <w:tcPr>
            <w:tcW w:w="1834" w:type="dxa"/>
            <w:tcBorders>
              <w:top w:val="single" w:sz="8" w:space="0" w:color="BFBFBF" w:themeColor="background1" w:themeShade="BF"/>
              <w:left w:val="nil"/>
              <w:bottom w:val="nil"/>
              <w:right w:val="nil"/>
            </w:tcBorders>
            <w:vAlign w:val="bottom"/>
          </w:tcPr>
          <w:p w:rsidR="001250FE" w:rsidRDefault="001250FE" w:rsidP="00433616">
            <w:pPr>
              <w:pStyle w:val="table1"/>
              <w:ind w:right="629"/>
              <w:jc w:val="right"/>
            </w:pPr>
            <w:r>
              <w:t>57.9</w:t>
            </w:r>
          </w:p>
        </w:tc>
        <w:tc>
          <w:tcPr>
            <w:tcW w:w="1686" w:type="dxa"/>
            <w:tcBorders>
              <w:top w:val="single" w:sz="8" w:space="0" w:color="BFBFBF" w:themeColor="background1" w:themeShade="BF"/>
              <w:left w:val="nil"/>
              <w:bottom w:val="nil"/>
              <w:right w:val="nil"/>
            </w:tcBorders>
            <w:vAlign w:val="bottom"/>
          </w:tcPr>
          <w:p w:rsidR="001250FE" w:rsidRDefault="001250FE" w:rsidP="00433616">
            <w:pPr>
              <w:pStyle w:val="table1"/>
              <w:ind w:right="629"/>
              <w:jc w:val="right"/>
            </w:pPr>
            <w:r>
              <w:t>91.7</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Pr="004E7C23" w:rsidRDefault="001250FE" w:rsidP="00433616">
            <w:pPr>
              <w:pStyle w:val="table1"/>
              <w:rPr>
                <w:i/>
              </w:rPr>
            </w:pPr>
            <w:proofErr w:type="spellStart"/>
            <w:r w:rsidRPr="004E7C23">
              <w:rPr>
                <w:i/>
              </w:rPr>
              <w:t>Hymenachne</w:t>
            </w:r>
            <w:proofErr w:type="spellEnd"/>
          </w:p>
        </w:tc>
        <w:tc>
          <w:tcPr>
            <w:tcW w:w="1834" w:type="dxa"/>
            <w:tcBorders>
              <w:top w:val="nil"/>
              <w:left w:val="nil"/>
              <w:bottom w:val="nil"/>
              <w:right w:val="nil"/>
            </w:tcBorders>
            <w:vAlign w:val="bottom"/>
          </w:tcPr>
          <w:p w:rsidR="001250FE" w:rsidRDefault="001250FE" w:rsidP="00433616">
            <w:pPr>
              <w:pStyle w:val="table1"/>
              <w:ind w:right="629"/>
              <w:jc w:val="right"/>
            </w:pPr>
            <w:r>
              <w:t>83.3</w:t>
            </w:r>
          </w:p>
        </w:tc>
        <w:tc>
          <w:tcPr>
            <w:tcW w:w="1686" w:type="dxa"/>
            <w:tcBorders>
              <w:top w:val="nil"/>
              <w:left w:val="nil"/>
              <w:bottom w:val="nil"/>
              <w:right w:val="nil"/>
            </w:tcBorders>
            <w:vAlign w:val="bottom"/>
          </w:tcPr>
          <w:p w:rsidR="001250FE" w:rsidRDefault="001250FE" w:rsidP="00433616">
            <w:pPr>
              <w:pStyle w:val="table1"/>
              <w:ind w:right="629"/>
              <w:jc w:val="right"/>
            </w:pPr>
            <w:r>
              <w:t>62.5</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Pr="004E7C23" w:rsidRDefault="001250FE" w:rsidP="00433616">
            <w:pPr>
              <w:pStyle w:val="table1"/>
              <w:rPr>
                <w:i/>
              </w:rPr>
            </w:pPr>
            <w:proofErr w:type="spellStart"/>
            <w:r w:rsidRPr="004E7C23">
              <w:rPr>
                <w:i/>
              </w:rPr>
              <w:t>Leersia</w:t>
            </w:r>
            <w:proofErr w:type="spellEnd"/>
          </w:p>
        </w:tc>
        <w:tc>
          <w:tcPr>
            <w:tcW w:w="1834" w:type="dxa"/>
            <w:tcBorders>
              <w:top w:val="nil"/>
              <w:left w:val="nil"/>
              <w:bottom w:val="nil"/>
              <w:right w:val="nil"/>
            </w:tcBorders>
            <w:vAlign w:val="bottom"/>
          </w:tcPr>
          <w:p w:rsidR="001250FE" w:rsidRDefault="001250FE" w:rsidP="00433616">
            <w:pPr>
              <w:pStyle w:val="table1"/>
              <w:ind w:right="629"/>
              <w:jc w:val="right"/>
              <w:rPr>
                <w:bCs/>
              </w:rPr>
            </w:pPr>
            <w:r>
              <w:t>80.1</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100.0</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Default="001250FE" w:rsidP="00433616">
            <w:pPr>
              <w:pStyle w:val="table1"/>
            </w:pPr>
            <w:r>
              <w:t>Mangrove</w:t>
            </w:r>
          </w:p>
        </w:tc>
        <w:tc>
          <w:tcPr>
            <w:tcW w:w="1834" w:type="dxa"/>
            <w:tcBorders>
              <w:top w:val="nil"/>
              <w:left w:val="nil"/>
              <w:bottom w:val="nil"/>
              <w:right w:val="nil"/>
            </w:tcBorders>
            <w:vAlign w:val="bottom"/>
          </w:tcPr>
          <w:p w:rsidR="001250FE" w:rsidRDefault="001250FE" w:rsidP="00433616">
            <w:pPr>
              <w:pStyle w:val="table1"/>
              <w:ind w:right="629"/>
              <w:jc w:val="right"/>
              <w:rPr>
                <w:bCs/>
              </w:rPr>
            </w:pPr>
            <w:r>
              <w:t>100.0</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75.0</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Default="001250FE" w:rsidP="00433616">
            <w:pPr>
              <w:pStyle w:val="table1"/>
            </w:pPr>
            <w:r w:rsidRPr="004E7C23">
              <w:rPr>
                <w:i/>
              </w:rPr>
              <w:t>Melaleuca</w:t>
            </w:r>
            <w:r>
              <w:t xml:space="preserve"> open forest</w:t>
            </w:r>
          </w:p>
        </w:tc>
        <w:tc>
          <w:tcPr>
            <w:tcW w:w="1834" w:type="dxa"/>
            <w:tcBorders>
              <w:top w:val="nil"/>
              <w:left w:val="nil"/>
              <w:bottom w:val="nil"/>
              <w:right w:val="nil"/>
            </w:tcBorders>
            <w:vAlign w:val="bottom"/>
          </w:tcPr>
          <w:p w:rsidR="001250FE" w:rsidRDefault="001250FE" w:rsidP="00433616">
            <w:pPr>
              <w:pStyle w:val="table1"/>
              <w:ind w:right="629"/>
              <w:jc w:val="right"/>
              <w:rPr>
                <w:bCs/>
              </w:rPr>
            </w:pPr>
            <w:r>
              <w:t>100.0</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75.0</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Default="001250FE" w:rsidP="00433616">
            <w:pPr>
              <w:pStyle w:val="table1"/>
            </w:pPr>
            <w:r w:rsidRPr="004E7C23">
              <w:rPr>
                <w:i/>
              </w:rPr>
              <w:t>Melaleuca</w:t>
            </w:r>
            <w:r>
              <w:t xml:space="preserve"> woodland</w:t>
            </w:r>
          </w:p>
        </w:tc>
        <w:tc>
          <w:tcPr>
            <w:tcW w:w="1834" w:type="dxa"/>
            <w:tcBorders>
              <w:top w:val="nil"/>
              <w:left w:val="nil"/>
              <w:bottom w:val="nil"/>
              <w:right w:val="nil"/>
            </w:tcBorders>
            <w:vAlign w:val="bottom"/>
          </w:tcPr>
          <w:p w:rsidR="001250FE" w:rsidRDefault="001250FE" w:rsidP="00433616">
            <w:pPr>
              <w:pStyle w:val="table1"/>
              <w:ind w:right="629"/>
              <w:jc w:val="right"/>
              <w:rPr>
                <w:bCs/>
              </w:rPr>
            </w:pPr>
            <w:r>
              <w:t>90.0</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90.0</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Pr="004E7C23" w:rsidRDefault="001250FE" w:rsidP="00433616">
            <w:pPr>
              <w:pStyle w:val="table1"/>
              <w:rPr>
                <w:i/>
              </w:rPr>
            </w:pPr>
            <w:r w:rsidRPr="004E7C23">
              <w:rPr>
                <w:i/>
              </w:rPr>
              <w:t>Nelumbo</w:t>
            </w:r>
          </w:p>
        </w:tc>
        <w:tc>
          <w:tcPr>
            <w:tcW w:w="1834" w:type="dxa"/>
            <w:tcBorders>
              <w:top w:val="nil"/>
              <w:left w:val="nil"/>
              <w:bottom w:val="nil"/>
              <w:right w:val="nil"/>
            </w:tcBorders>
            <w:vAlign w:val="bottom"/>
          </w:tcPr>
          <w:p w:rsidR="001250FE" w:rsidRDefault="001250FE" w:rsidP="00433616">
            <w:pPr>
              <w:pStyle w:val="table1"/>
              <w:ind w:right="629"/>
              <w:jc w:val="right"/>
              <w:rPr>
                <w:bCs/>
              </w:rPr>
            </w:pPr>
            <w:r>
              <w:t>100.0</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71.4</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Pr="004E7C23" w:rsidRDefault="001250FE" w:rsidP="00433616">
            <w:pPr>
              <w:pStyle w:val="table1"/>
              <w:rPr>
                <w:i/>
              </w:rPr>
            </w:pPr>
            <w:proofErr w:type="spellStart"/>
            <w:r w:rsidRPr="004E7C23">
              <w:rPr>
                <w:i/>
              </w:rPr>
              <w:t>Oryza</w:t>
            </w:r>
            <w:proofErr w:type="spellEnd"/>
          </w:p>
        </w:tc>
        <w:tc>
          <w:tcPr>
            <w:tcW w:w="1834" w:type="dxa"/>
            <w:tcBorders>
              <w:top w:val="nil"/>
              <w:left w:val="nil"/>
              <w:bottom w:val="nil"/>
              <w:right w:val="nil"/>
            </w:tcBorders>
            <w:vAlign w:val="bottom"/>
          </w:tcPr>
          <w:p w:rsidR="001250FE" w:rsidRDefault="001250FE" w:rsidP="00433616">
            <w:pPr>
              <w:pStyle w:val="table1"/>
              <w:ind w:right="629"/>
              <w:jc w:val="right"/>
              <w:rPr>
                <w:bCs/>
              </w:rPr>
            </w:pPr>
            <w:r>
              <w:t>85.7</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75.0</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Default="001250FE" w:rsidP="00433616">
            <w:pPr>
              <w:pStyle w:val="table1"/>
            </w:pPr>
            <w:r>
              <w:t>Para grass</w:t>
            </w:r>
          </w:p>
        </w:tc>
        <w:tc>
          <w:tcPr>
            <w:tcW w:w="1834" w:type="dxa"/>
            <w:tcBorders>
              <w:top w:val="nil"/>
              <w:left w:val="nil"/>
              <w:bottom w:val="nil"/>
              <w:right w:val="nil"/>
            </w:tcBorders>
            <w:vAlign w:val="bottom"/>
          </w:tcPr>
          <w:p w:rsidR="001250FE" w:rsidRDefault="001250FE" w:rsidP="00433616">
            <w:pPr>
              <w:pStyle w:val="table1"/>
              <w:ind w:right="629"/>
              <w:jc w:val="right"/>
              <w:rPr>
                <w:bCs/>
              </w:rPr>
            </w:pPr>
            <w:r>
              <w:t>87.5</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87.5</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Default="001250FE" w:rsidP="00433616">
            <w:pPr>
              <w:pStyle w:val="table1"/>
            </w:pPr>
            <w:proofErr w:type="spellStart"/>
            <w:r>
              <w:t>Pseudoraphis</w:t>
            </w:r>
            <w:proofErr w:type="spellEnd"/>
            <w:r>
              <w:t>/</w:t>
            </w:r>
            <w:proofErr w:type="spellStart"/>
            <w:r w:rsidRPr="004E7C23">
              <w:rPr>
                <w:i/>
              </w:rPr>
              <w:t>Hymenachne</w:t>
            </w:r>
            <w:proofErr w:type="spellEnd"/>
          </w:p>
        </w:tc>
        <w:tc>
          <w:tcPr>
            <w:tcW w:w="1834" w:type="dxa"/>
            <w:tcBorders>
              <w:top w:val="nil"/>
              <w:left w:val="nil"/>
              <w:bottom w:val="nil"/>
              <w:right w:val="nil"/>
            </w:tcBorders>
            <w:vAlign w:val="bottom"/>
          </w:tcPr>
          <w:p w:rsidR="001250FE" w:rsidRDefault="001250FE" w:rsidP="00433616">
            <w:pPr>
              <w:pStyle w:val="table1"/>
              <w:ind w:right="629"/>
              <w:jc w:val="right"/>
              <w:rPr>
                <w:bCs/>
              </w:rPr>
            </w:pPr>
            <w:r>
              <w:t>81.3</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72.2</w:t>
            </w:r>
          </w:p>
        </w:tc>
      </w:tr>
      <w:tr w:rsidR="001250FE" w:rsidRPr="00463664" w:rsidTr="009A1E28">
        <w:trPr>
          <w:trHeight w:val="300"/>
          <w:jc w:val="center"/>
        </w:trPr>
        <w:tc>
          <w:tcPr>
            <w:tcW w:w="2376" w:type="dxa"/>
            <w:tcBorders>
              <w:top w:val="nil"/>
              <w:left w:val="nil"/>
              <w:bottom w:val="nil"/>
              <w:right w:val="nil"/>
            </w:tcBorders>
            <w:shd w:val="clear" w:color="auto" w:fill="auto"/>
            <w:noWrap/>
            <w:vAlign w:val="bottom"/>
            <w:hideMark/>
          </w:tcPr>
          <w:p w:rsidR="001250FE" w:rsidRPr="004E7C23" w:rsidRDefault="001250FE" w:rsidP="00433616">
            <w:pPr>
              <w:pStyle w:val="table1"/>
              <w:rPr>
                <w:i/>
              </w:rPr>
            </w:pPr>
            <w:proofErr w:type="spellStart"/>
            <w:r w:rsidRPr="004E7C23">
              <w:rPr>
                <w:i/>
              </w:rPr>
              <w:t>Pseudoraphis</w:t>
            </w:r>
            <w:proofErr w:type="spellEnd"/>
          </w:p>
        </w:tc>
        <w:tc>
          <w:tcPr>
            <w:tcW w:w="1834" w:type="dxa"/>
            <w:tcBorders>
              <w:top w:val="nil"/>
              <w:left w:val="nil"/>
              <w:bottom w:val="nil"/>
              <w:right w:val="nil"/>
            </w:tcBorders>
            <w:vAlign w:val="bottom"/>
          </w:tcPr>
          <w:p w:rsidR="001250FE" w:rsidRDefault="001250FE" w:rsidP="00433616">
            <w:pPr>
              <w:pStyle w:val="table1"/>
              <w:ind w:right="629"/>
              <w:jc w:val="right"/>
              <w:rPr>
                <w:bCs/>
              </w:rPr>
            </w:pPr>
            <w:r>
              <w:t>71.4</w:t>
            </w:r>
          </w:p>
        </w:tc>
        <w:tc>
          <w:tcPr>
            <w:tcW w:w="1686" w:type="dxa"/>
            <w:tcBorders>
              <w:top w:val="nil"/>
              <w:left w:val="nil"/>
              <w:bottom w:val="nil"/>
              <w:right w:val="nil"/>
            </w:tcBorders>
            <w:vAlign w:val="bottom"/>
          </w:tcPr>
          <w:p w:rsidR="001250FE" w:rsidRDefault="001250FE" w:rsidP="00433616">
            <w:pPr>
              <w:pStyle w:val="table1"/>
              <w:ind w:right="629"/>
              <w:jc w:val="right"/>
              <w:rPr>
                <w:bCs/>
              </w:rPr>
            </w:pPr>
            <w:r>
              <w:t>62.5</w:t>
            </w:r>
          </w:p>
        </w:tc>
      </w:tr>
      <w:tr w:rsidR="001250FE" w:rsidRPr="00463664" w:rsidTr="009A1E28">
        <w:trPr>
          <w:trHeight w:val="300"/>
          <w:jc w:val="center"/>
        </w:trPr>
        <w:tc>
          <w:tcPr>
            <w:tcW w:w="2376" w:type="dxa"/>
            <w:tcBorders>
              <w:top w:val="nil"/>
              <w:left w:val="nil"/>
              <w:right w:val="nil"/>
            </w:tcBorders>
            <w:shd w:val="clear" w:color="auto" w:fill="auto"/>
            <w:noWrap/>
            <w:vAlign w:val="bottom"/>
            <w:hideMark/>
          </w:tcPr>
          <w:p w:rsidR="001250FE" w:rsidRPr="004E7C23" w:rsidRDefault="001250FE" w:rsidP="00433616">
            <w:pPr>
              <w:pStyle w:val="table1"/>
              <w:rPr>
                <w:i/>
              </w:rPr>
            </w:pPr>
            <w:proofErr w:type="spellStart"/>
            <w:r w:rsidRPr="004E7C23">
              <w:rPr>
                <w:i/>
              </w:rPr>
              <w:t>Salvinia</w:t>
            </w:r>
            <w:proofErr w:type="spellEnd"/>
          </w:p>
        </w:tc>
        <w:tc>
          <w:tcPr>
            <w:tcW w:w="1834" w:type="dxa"/>
            <w:tcBorders>
              <w:top w:val="nil"/>
              <w:left w:val="nil"/>
              <w:right w:val="nil"/>
            </w:tcBorders>
            <w:vAlign w:val="bottom"/>
          </w:tcPr>
          <w:p w:rsidR="001250FE" w:rsidRDefault="001250FE" w:rsidP="00433616">
            <w:pPr>
              <w:pStyle w:val="table1"/>
              <w:ind w:right="629"/>
              <w:jc w:val="right"/>
              <w:rPr>
                <w:bCs/>
              </w:rPr>
            </w:pPr>
            <w:r>
              <w:t>72.7</w:t>
            </w:r>
          </w:p>
        </w:tc>
        <w:tc>
          <w:tcPr>
            <w:tcW w:w="1686" w:type="dxa"/>
            <w:tcBorders>
              <w:top w:val="nil"/>
              <w:left w:val="nil"/>
              <w:right w:val="nil"/>
            </w:tcBorders>
            <w:vAlign w:val="bottom"/>
          </w:tcPr>
          <w:p w:rsidR="001250FE" w:rsidRDefault="001250FE" w:rsidP="00433616">
            <w:pPr>
              <w:pStyle w:val="table1"/>
              <w:ind w:right="629"/>
              <w:jc w:val="right"/>
              <w:rPr>
                <w:bCs/>
              </w:rPr>
            </w:pPr>
            <w:r>
              <w:t>80.0</w:t>
            </w:r>
          </w:p>
        </w:tc>
      </w:tr>
      <w:tr w:rsidR="001250FE" w:rsidRPr="00463664" w:rsidTr="009A1E28">
        <w:trPr>
          <w:trHeight w:val="300"/>
          <w:jc w:val="center"/>
        </w:trPr>
        <w:tc>
          <w:tcPr>
            <w:tcW w:w="2376" w:type="dxa"/>
            <w:tcBorders>
              <w:top w:val="nil"/>
              <w:left w:val="nil"/>
              <w:bottom w:val="single" w:sz="4" w:space="0" w:color="BFBFBF" w:themeColor="background1" w:themeShade="BF"/>
              <w:right w:val="nil"/>
            </w:tcBorders>
            <w:shd w:val="clear" w:color="auto" w:fill="auto"/>
            <w:noWrap/>
            <w:vAlign w:val="bottom"/>
            <w:hideMark/>
          </w:tcPr>
          <w:p w:rsidR="001250FE" w:rsidRDefault="001250FE" w:rsidP="00433616">
            <w:pPr>
              <w:pStyle w:val="table1"/>
            </w:pPr>
            <w:r>
              <w:t>Water</w:t>
            </w:r>
          </w:p>
        </w:tc>
        <w:tc>
          <w:tcPr>
            <w:tcW w:w="1834" w:type="dxa"/>
            <w:tcBorders>
              <w:top w:val="nil"/>
              <w:left w:val="nil"/>
              <w:bottom w:val="single" w:sz="4" w:space="0" w:color="BFBFBF" w:themeColor="background1" w:themeShade="BF"/>
              <w:right w:val="nil"/>
            </w:tcBorders>
            <w:shd w:val="clear" w:color="auto" w:fill="auto"/>
            <w:vAlign w:val="bottom"/>
          </w:tcPr>
          <w:p w:rsidR="001250FE" w:rsidRDefault="001250FE" w:rsidP="00433616">
            <w:pPr>
              <w:pStyle w:val="table1"/>
              <w:ind w:right="629"/>
              <w:jc w:val="right"/>
              <w:rPr>
                <w:bCs/>
              </w:rPr>
            </w:pPr>
            <w:r>
              <w:t>64.3</w:t>
            </w:r>
          </w:p>
        </w:tc>
        <w:tc>
          <w:tcPr>
            <w:tcW w:w="1686" w:type="dxa"/>
            <w:tcBorders>
              <w:top w:val="nil"/>
              <w:left w:val="nil"/>
              <w:bottom w:val="single" w:sz="4" w:space="0" w:color="BFBFBF" w:themeColor="background1" w:themeShade="BF"/>
              <w:right w:val="nil"/>
            </w:tcBorders>
            <w:shd w:val="clear" w:color="auto" w:fill="auto"/>
            <w:vAlign w:val="bottom"/>
          </w:tcPr>
          <w:p w:rsidR="001250FE" w:rsidRDefault="001250FE" w:rsidP="00433616">
            <w:pPr>
              <w:pStyle w:val="table1"/>
              <w:ind w:right="629"/>
              <w:jc w:val="right"/>
              <w:rPr>
                <w:bCs/>
              </w:rPr>
            </w:pPr>
            <w:r>
              <w:t>100.0</w:t>
            </w:r>
          </w:p>
        </w:tc>
      </w:tr>
    </w:tbl>
    <w:p w:rsidR="001250FE" w:rsidRPr="00463664" w:rsidRDefault="001250FE" w:rsidP="00433616"/>
    <w:p w:rsidR="001250FE" w:rsidRDefault="001250FE" w:rsidP="00433616">
      <w:pPr>
        <w:tabs>
          <w:tab w:val="left" w:pos="2309"/>
        </w:tabs>
      </w:pPr>
    </w:p>
    <w:p w:rsidR="00ED32BD" w:rsidRDefault="00ED32BD" w:rsidP="00433616">
      <w:pPr>
        <w:pStyle w:val="Heading1"/>
        <w:sectPr w:rsidR="00ED32BD" w:rsidSect="00CC4ECF">
          <w:pgSz w:w="11906" w:h="16838" w:code="9"/>
          <w:pgMar w:top="1440" w:right="1800" w:bottom="1440" w:left="1800" w:header="1080" w:footer="835" w:gutter="0"/>
          <w:cols w:space="360"/>
          <w:noEndnote/>
        </w:sectPr>
      </w:pPr>
    </w:p>
    <w:p w:rsidR="001250FE" w:rsidRPr="00463664" w:rsidRDefault="001250FE" w:rsidP="00433616">
      <w:pPr>
        <w:pStyle w:val="Heading1"/>
      </w:pPr>
      <w:bookmarkStart w:id="267" w:name="_Toc397676588"/>
      <w:r w:rsidRPr="00463664">
        <w:t>Discussion</w:t>
      </w:r>
      <w:bookmarkEnd w:id="267"/>
    </w:p>
    <w:p w:rsidR="001250FE" w:rsidRDefault="001250FE" w:rsidP="0043361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63664">
        <w:t xml:space="preserve">The vegetation classification process </w:t>
      </w:r>
      <w:r>
        <w:t xml:space="preserve">was able to </w:t>
      </w:r>
      <w:r w:rsidRPr="00463664">
        <w:t xml:space="preserve">distinguish between the spectrally and structurally distinct vegetation communities within the floodplain. The use of multiple indices and ratios were able to </w:t>
      </w:r>
      <w:r>
        <w:t xml:space="preserve">mostly </w:t>
      </w:r>
      <w:r w:rsidRPr="00463664">
        <w:t xml:space="preserve">differentiate between classes </w:t>
      </w:r>
      <w:r>
        <w:t xml:space="preserve">that </w:t>
      </w:r>
      <w:r w:rsidRPr="00463664">
        <w:t xml:space="preserve">appeared spectrally similar. </w:t>
      </w:r>
      <w:r>
        <w:t>From the results of the confusion matrix, there were a number of instances where objects were either not detected or misclassified. There was some difficulty in distinguishing between vegetation classes that are spectrally similar, most notably between the classes dominated by grasses.</w:t>
      </w:r>
      <w:r w:rsidRPr="006765D1">
        <w:t xml:space="preserve"> </w:t>
      </w:r>
      <w:r>
        <w:t xml:space="preserve">Previously, there has been noted some spectral similarity between different covers namely </w:t>
      </w:r>
      <w:proofErr w:type="spellStart"/>
      <w:r w:rsidRPr="006765D1">
        <w:rPr>
          <w:i/>
        </w:rPr>
        <w:t>Oryza</w:t>
      </w:r>
      <w:proofErr w:type="spellEnd"/>
      <w:r>
        <w:t xml:space="preserve"> and Para </w:t>
      </w:r>
      <w:proofErr w:type="gramStart"/>
      <w:r>
        <w:t xml:space="preserve">grass </w:t>
      </w:r>
      <w:r>
        <w:rPr>
          <w:noProof/>
        </w:rPr>
        <w:t> (</w:t>
      </w:r>
      <w:proofErr w:type="gramEnd"/>
      <w:r>
        <w:rPr>
          <w:noProof/>
        </w:rPr>
        <w:t>Boyden et al</w:t>
      </w:r>
      <w:r w:rsidR="00ED32BD">
        <w:rPr>
          <w:noProof/>
        </w:rPr>
        <w:t>.</w:t>
      </w:r>
      <w:r>
        <w:rPr>
          <w:noProof/>
        </w:rPr>
        <w:t xml:space="preserve"> 2007)</w:t>
      </w:r>
      <w:r>
        <w:t>. In addition, there were objects that were of the same class that were spectrally different. This is possibly due to differences in growth phases as a result of water availability. For example, grasses on the edge of the floodplain will dry out quicker and either die or senesce earlier than those in the in the centre of the floodplain with access to water longer.</w:t>
      </w:r>
    </w:p>
    <w:p w:rsidR="001250FE" w:rsidRDefault="001250FE" w:rsidP="0043361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t xml:space="preserve">Due to sun glint it was difficult to detect open water and floating vegetation within Region 1. In addition, due to changes in reflectance associated with the view angle, the class </w:t>
      </w:r>
      <w:proofErr w:type="spellStart"/>
      <w:r>
        <w:t>rulesets</w:t>
      </w:r>
      <w:proofErr w:type="spellEnd"/>
      <w:r>
        <w:t xml:space="preserve"> developed for Regions 2 and 3 did not satisfactorily detect the classes in Region 1. This required a modified set of rules and threshold values for Region 1. Future data requests for WV-2 imagery need to ensure that imagery captured on a certain date has a consistent view angle, satellite azimuth and elevation. This may require a slight narrowing of the study area so that the image can be captured along a single path.</w:t>
      </w:r>
    </w:p>
    <w:p w:rsidR="001250FE" w:rsidRDefault="001250FE" w:rsidP="00433616">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r w:rsidRPr="00463664">
        <w:t xml:space="preserve">Although </w:t>
      </w:r>
      <w:r>
        <w:t>unable to successfully delineate the floodplain boundary using a simple height threshold based</w:t>
      </w:r>
      <w:r w:rsidRPr="00463664">
        <w:t xml:space="preserve">, the DEM </w:t>
      </w:r>
      <w:r>
        <w:t xml:space="preserve">data </w:t>
      </w:r>
      <w:r w:rsidRPr="00463664">
        <w:t>was useful in</w:t>
      </w:r>
      <w:r>
        <w:t xml:space="preserve"> providing an initial</w:t>
      </w:r>
      <w:r w:rsidRPr="00463664">
        <w:t xml:space="preserve"> delineati</w:t>
      </w:r>
      <w:r>
        <w:t>on of</w:t>
      </w:r>
      <w:r w:rsidRPr="00463664">
        <w:t xml:space="preserve"> the floodplain boundary</w:t>
      </w:r>
      <w:r>
        <w:t xml:space="preserve"> that could be easily manually adjusted</w:t>
      </w:r>
      <w:r w:rsidRPr="00463664">
        <w:t>. This would have not been possible</w:t>
      </w:r>
      <w:r>
        <w:t xml:space="preserve"> using only WV-2 imagery</w:t>
      </w:r>
      <w:r w:rsidRPr="00463664">
        <w:t xml:space="preserve"> </w:t>
      </w:r>
      <w:r>
        <w:t>due to spectral similarities between floodplain and non-floodplain surfaces</w:t>
      </w:r>
      <w:r w:rsidRPr="00463664">
        <w:t>.</w:t>
      </w:r>
      <w:r>
        <w:t xml:space="preserve"> However, both DEMs appear to contain uncertainty in elevation associated primarily with vegetation effects, consequently the boundary was not as accurate as was required and a manual modification of the boundary was necessary based upon visual interpretation of the multispectral imagery. This was possibly due to 30 m GSD of the SRTM DEM being too coarse a resolution whereas the 10 m aerial photograph derived DEM appeared to suffer from vegetation effects.</w:t>
      </w:r>
    </w:p>
    <w:p w:rsidR="001250FE" w:rsidRDefault="001250FE" w:rsidP="00433616">
      <w:r>
        <w:t>This report also highlights the development of the interpretive key. After decades of research and sporadic mapping the Magela Creek floodplain vegetation, this report contains the first documented attempt to provide key visual and image based cues for the interpretation and classification of vegetation within the Magela Creek floodplain. The key will be a valuable tool in the development of an ongoing systematic monitoring program for the floodplain.</w:t>
      </w:r>
    </w:p>
    <w:p w:rsidR="001250FE" w:rsidRDefault="001250FE" w:rsidP="00433616">
      <w:r>
        <w:t xml:space="preserve">The classification of HSR imagery does lead to an interesting problem associated with the scale and resolution. The high resolution (GSD = 2 m) of the WV-2 imagery produces a map scale including a level of detail that may mean some small objects only contain one individual of a species. For example, an object of 25 pixels that has been classified as </w:t>
      </w:r>
      <w:r w:rsidRPr="00241C84">
        <w:rPr>
          <w:i/>
        </w:rPr>
        <w:t>Melaleuca</w:t>
      </w:r>
      <w:r>
        <w:t xml:space="preserve"> open forest may in fact be a single tree. Objects of this scale may not be suitable for broader landscape analysis, therefore classes will need to be less broad in their inclusion and more specific and can describe an individual organism of a single species. Thus describing a class as a community dominated by a certain </w:t>
      </w:r>
      <w:proofErr w:type="spellStart"/>
      <w:r>
        <w:t>taxa</w:t>
      </w:r>
      <w:proofErr w:type="spellEnd"/>
      <w:r>
        <w:t xml:space="preserve"> may not be appropriate at finer scales.</w:t>
      </w:r>
    </w:p>
    <w:p w:rsidR="001250FE" w:rsidRDefault="001250FE" w:rsidP="00433616">
      <w:r>
        <w:t xml:space="preserve">The vegetation map within this report is representative of the vegetation that was on the floodplain in May 2010. The seasonal variation that is known to occur has not been captured on this map, such as changes in community composition associated with the water level and soil moisture in the floodplain. This mapping would be difficult to achieve, </w:t>
      </w:r>
      <w:proofErr w:type="gramStart"/>
      <w:r>
        <w:t xml:space="preserve">although </w:t>
      </w:r>
      <w:r>
        <w:rPr>
          <w:noProof/>
        </w:rPr>
        <w:t> (</w:t>
      </w:r>
      <w:proofErr w:type="gramEnd"/>
      <w:r>
        <w:rPr>
          <w:noProof/>
        </w:rPr>
        <w:t>Boyden e</w:t>
      </w:r>
      <w:r w:rsidR="00ED32BD">
        <w:rPr>
          <w:noProof/>
        </w:rPr>
        <w:t xml:space="preserve">t al. </w:t>
      </w:r>
      <w:r>
        <w:rPr>
          <w:noProof/>
        </w:rPr>
        <w:t>2013)</w:t>
      </w:r>
      <w:r>
        <w:t xml:space="preserve"> achieved it to an extent for the 2006 dry season using </w:t>
      </w:r>
      <w:proofErr w:type="spellStart"/>
      <w:r>
        <w:t>Landsat</w:t>
      </w:r>
      <w:proofErr w:type="spellEnd"/>
      <w:r>
        <w:t xml:space="preserve"> data. For a large interval of the year, suitable quality data is unavailable due to either cloud cover or smoke haze and as the year progresses so does the area of fire affected land cover . In addition, using HSR data from a commercial satellite means data collection of such intensity will be cost prohibitive.  As a result of the map being based on data from one date, the seasonal and inter-annual variation as described in the literature</w:t>
      </w:r>
      <w:r>
        <w:rPr>
          <w:noProof/>
        </w:rPr>
        <w:t> (e.g. Finlayson et al</w:t>
      </w:r>
      <w:r w:rsidR="00ED32BD">
        <w:rPr>
          <w:noProof/>
        </w:rPr>
        <w:t>.</w:t>
      </w:r>
      <w:r>
        <w:rPr>
          <w:noProof/>
        </w:rPr>
        <w:t xml:space="preserve"> 1989, Boyden et al</w:t>
      </w:r>
      <w:r w:rsidR="00ED32BD">
        <w:rPr>
          <w:noProof/>
        </w:rPr>
        <w:t>.</w:t>
      </w:r>
      <w:r>
        <w:rPr>
          <w:noProof/>
        </w:rPr>
        <w:t xml:space="preserve"> 2013)</w:t>
      </w:r>
      <w:r>
        <w:t xml:space="preserve"> has not been captured in this map. The amount and periodicity of rainfall varies annually leading to different water levels and soil moisture availability means community distributions can vary greatly between years.</w:t>
      </w:r>
    </w:p>
    <w:p w:rsidR="001250FE" w:rsidRDefault="001250FE" w:rsidP="00433616">
      <w:r>
        <w:t xml:space="preserve">For reference data, it would be preferable to have more points to increase the rigour of the accuracy assessment, as several of the classes have limited reference data. However, gaining sufficient reference data is difficult to achieve using standard observation techniques due to accessibility issues associated with the landscape and the remote location, and resource limitations. For HSR image analysis, a number of studies have used the visual analysis of the base imagery to provide sufficient reference data for ground </w:t>
      </w:r>
      <w:proofErr w:type="spellStart"/>
      <w:r>
        <w:t>truthing</w:t>
      </w:r>
      <w:proofErr w:type="spellEnd"/>
      <w:r>
        <w:t xml:space="preserve"> providing what has been referred to as a pseudo accuracy assessment</w:t>
      </w:r>
      <w:r>
        <w:rPr>
          <w:noProof/>
        </w:rPr>
        <w:t> (</w:t>
      </w:r>
      <w:proofErr w:type="spellStart"/>
      <w:r>
        <w:rPr>
          <w:noProof/>
        </w:rPr>
        <w:t>Congalton</w:t>
      </w:r>
      <w:proofErr w:type="spellEnd"/>
      <w:r>
        <w:rPr>
          <w:noProof/>
        </w:rPr>
        <w:t xml:space="preserve"> &amp; Green 2009)</w:t>
      </w:r>
      <w:r>
        <w:t xml:space="preserve">. While this may be possible to undertake for easily discernible land covers, spectrally and texturally similar vegetation may be difficult to differentiate resulting in error. Further bias may be introduced by user influence </w:t>
      </w:r>
      <w:r>
        <w:rPr>
          <w:noProof/>
        </w:rPr>
        <w:t>(Foody 2002)</w:t>
      </w:r>
      <w:r>
        <w:t xml:space="preserve">. New techniques for reference data collection using helicopter based GPS enabled </w:t>
      </w:r>
      <w:proofErr w:type="spellStart"/>
      <w:r>
        <w:t>videography</w:t>
      </w:r>
      <w:proofErr w:type="spellEnd"/>
      <w:r>
        <w:t xml:space="preserve"> and still photography at higher spatial resolutions than the satellite imagery will be trialled for future data captures to enable increased number of reference sites relative to field sampling effort.</w:t>
      </w:r>
    </w:p>
    <w:p w:rsidR="001250FE" w:rsidRDefault="001250FE" w:rsidP="00433616">
      <w:pPr>
        <w:pStyle w:val="Heading2"/>
      </w:pPr>
      <w:bookmarkStart w:id="268" w:name="_Toc389819440"/>
      <w:bookmarkStart w:id="269" w:name="_Toc397676589"/>
      <w:r>
        <w:t>Advantages and limitations of incorporating a CHM as part of the data set.</w:t>
      </w:r>
      <w:bookmarkEnd w:id="268"/>
      <w:bookmarkEnd w:id="269"/>
    </w:p>
    <w:p w:rsidR="001250FE" w:rsidRDefault="001250FE" w:rsidP="00433616">
      <w:r>
        <w:t xml:space="preserve">The inclusion of the CHM from the 2011 </w:t>
      </w:r>
      <w:proofErr w:type="spellStart"/>
      <w:r>
        <w:t>LiDAR</w:t>
      </w:r>
      <w:proofErr w:type="spellEnd"/>
      <w:r>
        <w:t xml:space="preserve"> data was extremely useful in discriminating between treed and non-treed vegetation cover classes. During the early development stage it was difficult to distinguish between </w:t>
      </w:r>
      <w:r w:rsidRPr="00F27BDD">
        <w:rPr>
          <w:i/>
        </w:rPr>
        <w:t>Melaleuca</w:t>
      </w:r>
      <w:r>
        <w:t xml:space="preserve"> classes and spectrally similar non-treed vegetation. Consequently on the map produced there was some confusion between these classes. This confusion occurred particularly where tree density was low, but also where objects of non-treed vegetation had similar spectral, spatial and textural features to treed objects. This issue was virtually eliminated using the CHM to define the treed classes. </w:t>
      </w:r>
    </w:p>
    <w:p w:rsidR="001250FE" w:rsidRDefault="001250FE" w:rsidP="00433616">
      <w:r>
        <w:t xml:space="preserve">One disadvantage, however, was that the CHM did not cover the entire area of Magela Creek floodplain with some upper reaches and backwater swamps being excluded from the coverage. Unfortunately, these areas are mostly treed. The treed classes on the areas outside the CHM were able to be discriminated using the spectral classification process. Another disadvantage in using the CHM was the difference in the dates of capture between the CHM and the WV-2 imagery (May 2010 for imagery and October 2011 for the </w:t>
      </w:r>
      <w:proofErr w:type="spellStart"/>
      <w:r>
        <w:t>LiDAR</w:t>
      </w:r>
      <w:proofErr w:type="spellEnd"/>
      <w:r>
        <w:t xml:space="preserve"> data). Therefore, an assumption was made that there was little change in tree cover during that time.</w:t>
      </w:r>
    </w:p>
    <w:p w:rsidR="001250FE" w:rsidRDefault="001250FE" w:rsidP="00433616">
      <w:pPr>
        <w:pStyle w:val="Heading2"/>
      </w:pPr>
      <w:bookmarkStart w:id="270" w:name="_Toc389819441"/>
      <w:bookmarkStart w:id="271" w:name="_Toc397676590"/>
      <w:r>
        <w:t>Advantages and limitations of WV-2 multispectral data for mapping wetlands</w:t>
      </w:r>
      <w:bookmarkEnd w:id="270"/>
      <w:bookmarkEnd w:id="271"/>
    </w:p>
    <w:p w:rsidR="001250FE" w:rsidRDefault="001250FE" w:rsidP="00433616">
      <w:r>
        <w:t xml:space="preserve">A spatial advantage of using WV-2 data is the resolution (2m GSD). Individual pixels within the data are generally one type of land cover or plant species. This is in contrast to data from moderate spatial resolution RS data (such as </w:t>
      </w:r>
      <w:proofErr w:type="spellStart"/>
      <w:r>
        <w:t>Landsat</w:t>
      </w:r>
      <w:proofErr w:type="spellEnd"/>
      <w:r>
        <w:t>), where pixels may comprise multiple land cover or vegetation types.</w:t>
      </w:r>
      <w:r w:rsidRPr="00CC6C8C">
        <w:t xml:space="preserve"> </w:t>
      </w:r>
      <w:r>
        <w:t>Thus, the spatial resolution of the WV-2 imagery was sufficient to readily identify most plants visually, which then provided some clues as to what to include in a class rule.  In addition, the HSR data enables the analyst to readily identify class boundaries between classes that are spectrally distinct.</w:t>
      </w:r>
    </w:p>
    <w:p w:rsidR="001250FE" w:rsidRDefault="001250FE" w:rsidP="00433616">
      <w:r>
        <w:t>A spectral advantage of using WV-2 data is the inclusion of the red edge band which was found to be useful in vegetation analysis and discrimination, and consequently was included in two of the four indices used to classify objects into various communities.</w:t>
      </w:r>
    </w:p>
    <w:p w:rsidR="001250FE" w:rsidRDefault="001250FE" w:rsidP="00433616">
      <w:r>
        <w:t>Although containing 8 spectral bands,</w:t>
      </w:r>
      <w:r w:rsidRPr="005E78B8">
        <w:t xml:space="preserve"> </w:t>
      </w:r>
      <w:r>
        <w:t>the WV-2 multispectral</w:t>
      </w:r>
      <w:r w:rsidR="00EF5AD0">
        <w:t xml:space="preserve"> data only covers the VNIR (400–</w:t>
      </w:r>
      <w:r>
        <w:t>1050 nm) portion of the EM spectrum. The limited spectral range can inhibit spectral discrimination between classes. For example, information fr</w:t>
      </w:r>
      <w:r w:rsidR="00EF5AD0">
        <w:t>om the shortwave infrared (1400–</w:t>
      </w:r>
      <w:r>
        <w:t xml:space="preserve">1600 nm) can be useful in deriving the hydrological conditions that differentiate vegetation </w:t>
      </w:r>
      <w:proofErr w:type="gramStart"/>
      <w:r>
        <w:t xml:space="preserve">classes </w:t>
      </w:r>
      <w:r>
        <w:rPr>
          <w:noProof/>
        </w:rPr>
        <w:t> (</w:t>
      </w:r>
      <w:proofErr w:type="gramEnd"/>
      <w:r>
        <w:rPr>
          <w:noProof/>
        </w:rPr>
        <w:t>Boyden et al</w:t>
      </w:r>
      <w:r w:rsidR="00EF5AD0">
        <w:rPr>
          <w:noProof/>
        </w:rPr>
        <w:t>.</w:t>
      </w:r>
      <w:r>
        <w:rPr>
          <w:noProof/>
        </w:rPr>
        <w:t xml:space="preserve"> 2013)</w:t>
      </w:r>
      <w:r>
        <w:t xml:space="preserve">. Using an image from a single date also limits opportunities to use the spectral variation of plant growth stages for discrimination between classes. The lack of temporal resolution means that the </w:t>
      </w:r>
      <w:proofErr w:type="spellStart"/>
      <w:r>
        <w:t>phenology</w:t>
      </w:r>
      <w:proofErr w:type="spellEnd"/>
      <w:r>
        <w:t xml:space="preserve"> of floodplain vegetation such as the grasses is limited as a tool for differentiation. Additionally, if imagery were acquired at intervals that could display the </w:t>
      </w:r>
      <w:proofErr w:type="spellStart"/>
      <w:r>
        <w:t>phenology</w:t>
      </w:r>
      <w:proofErr w:type="spellEnd"/>
      <w:r>
        <w:t xml:space="preserve"> of the different grasses, then cost becomes a limiting factor due to WV-2 being a commercial satellite.</w:t>
      </w:r>
    </w:p>
    <w:p w:rsidR="001250FE" w:rsidRDefault="001250FE" w:rsidP="00433616">
      <w:r>
        <w:t>Another limiting factor of using WV-2 data to consider is the potential variation in off-nadir sensor angles between multi-date imagery. The variation can make it difficult to compare between dates because even if radiometric calibration corrects for atmospheric effects, the differing view angle and relative position of the sun, some land covers will differ greatly in their spectral signature. Examples include highly reflective surfaces and vegetation with particular leaf angles.</w:t>
      </w:r>
    </w:p>
    <w:p w:rsidR="001250FE" w:rsidRDefault="001250FE" w:rsidP="00433616">
      <w:pPr>
        <w:pStyle w:val="Heading2"/>
      </w:pPr>
      <w:bookmarkStart w:id="272" w:name="_Toc389819442"/>
      <w:bookmarkStart w:id="273" w:name="_Toc397676591"/>
      <w:proofErr w:type="gramStart"/>
      <w:r>
        <w:t>Advantages and limitations of using a GEOBIA methodology.</w:t>
      </w:r>
      <w:bookmarkEnd w:id="272"/>
      <w:bookmarkEnd w:id="273"/>
      <w:proofErr w:type="gramEnd"/>
    </w:p>
    <w:p w:rsidR="001250FE" w:rsidRDefault="001250FE" w:rsidP="00433616">
      <w:r w:rsidRPr="00827AC2">
        <w:t>There are a number of advantages in using a GEOBIA methodology including repeatability and semi –automation of the process.</w:t>
      </w:r>
      <w:r>
        <w:t xml:space="preserve"> Once written a process is consistently repeatable, therefore rerunning the </w:t>
      </w:r>
      <w:proofErr w:type="spellStart"/>
      <w:r>
        <w:t>ruleset</w:t>
      </w:r>
      <w:proofErr w:type="spellEnd"/>
      <w:r>
        <w:t xml:space="preserve"> using the same parameters on the same data provides exactly same results. The </w:t>
      </w:r>
      <w:proofErr w:type="spellStart"/>
      <w:r>
        <w:t>ruleset</w:t>
      </w:r>
      <w:proofErr w:type="spellEnd"/>
      <w:r>
        <w:t xml:space="preserve"> is transparent in that the steps are visible and easy for any trained operator to follow. Once a rule set has been created and tested the classification procedure then becomes a semi-automated approach and can be implemented on other imagery with minimal adjustments to thresholds required. The iterative step wise approach enables a decision tree approach to classification, thus allows the input of expert knowledge of the land covers within the study area into the classification process.</w:t>
      </w:r>
    </w:p>
    <w:p w:rsidR="001250FE" w:rsidRDefault="001250FE" w:rsidP="00433616">
      <w:r w:rsidRPr="004E4F08">
        <w:t xml:space="preserve">The limitations of using a GEOBIA methodology include </w:t>
      </w:r>
      <w:r>
        <w:t xml:space="preserve">the software required to run a GEOBIA classification can be computer resource intensive and it may take a long time to process data unless the data is split into smaller regions. The rule sets for classifying such a heterogeneous landscape as the Magela Creek floodplain can take a long time to create and refine. However once a </w:t>
      </w:r>
      <w:proofErr w:type="spellStart"/>
      <w:r>
        <w:t>ruleset</w:t>
      </w:r>
      <w:proofErr w:type="spellEnd"/>
      <w:r>
        <w:t xml:space="preserve"> has been written and tested, it is readily transferrable to imagery over the study area from different dates although threshold values may need altering (due to differences in spectral information between images). The GEOBIA method also requires an </w:t>
      </w:r>
      <w:r w:rsidRPr="008042E7">
        <w:rPr>
          <w:i/>
        </w:rPr>
        <w:t>a priori</w:t>
      </w:r>
      <w:r>
        <w:t xml:space="preserve"> knowledge of the land covers and their features. This may not be possible if a researcher has limited or no experience in the region. As such, a successful classification relies on the extensive body of knowledge of Magela floodplain vegetation within the organisation that has been developed over many years of research.</w:t>
      </w:r>
    </w:p>
    <w:p w:rsidR="001250FE" w:rsidRDefault="001250FE" w:rsidP="00433616">
      <w:r>
        <w:t xml:space="preserve">A method that uses accurate training samples and a supervised statistical classifier such as Support Vector </w:t>
      </w:r>
      <w:proofErr w:type="gramStart"/>
      <w:r>
        <w:t xml:space="preserve">Machines </w:t>
      </w:r>
      <w:r>
        <w:rPr>
          <w:noProof/>
        </w:rPr>
        <w:t> (</w:t>
      </w:r>
      <w:proofErr w:type="gramEnd"/>
      <w:r>
        <w:rPr>
          <w:noProof/>
        </w:rPr>
        <w:t>Cristianini &amp; Shawe-Taylor 2000)</w:t>
      </w:r>
      <w:r>
        <w:t xml:space="preserve"> or Random Forests ® </w:t>
      </w:r>
      <w:r>
        <w:rPr>
          <w:noProof/>
        </w:rPr>
        <w:t>(Breiman 2001)</w:t>
      </w:r>
      <w:r>
        <w:t>, would reduce the need for expert knowledge in the classification; however the availability of reference data for this study was limited to 128 samples. This number of samples was not enough to provide both sufficient training and testing samples so all were used for testing.</w:t>
      </w:r>
    </w:p>
    <w:p w:rsidR="001250FE" w:rsidRPr="00463664" w:rsidRDefault="001250FE" w:rsidP="00433616"/>
    <w:p w:rsidR="00EF5AD0" w:rsidRDefault="00EF5AD0" w:rsidP="00433616">
      <w:pPr>
        <w:pStyle w:val="Heading1"/>
        <w:sectPr w:rsidR="00EF5AD0" w:rsidSect="00CC4ECF">
          <w:pgSz w:w="11906" w:h="16838" w:code="9"/>
          <w:pgMar w:top="1440" w:right="1800" w:bottom="1440" w:left="1800" w:header="1080" w:footer="835" w:gutter="0"/>
          <w:cols w:space="360"/>
          <w:noEndnote/>
        </w:sectPr>
      </w:pPr>
    </w:p>
    <w:p w:rsidR="001250FE" w:rsidRPr="00463664" w:rsidRDefault="001250FE" w:rsidP="00433616">
      <w:pPr>
        <w:pStyle w:val="Heading1"/>
      </w:pPr>
      <w:bookmarkStart w:id="274" w:name="_Toc397676592"/>
      <w:r w:rsidRPr="00463664">
        <w:t>Conclusion</w:t>
      </w:r>
      <w:bookmarkEnd w:id="274"/>
    </w:p>
    <w:p w:rsidR="001250FE" w:rsidRDefault="001250FE" w:rsidP="00433616">
      <w:r w:rsidRPr="00463664">
        <w:t xml:space="preserve">This research highlights the application of GEOBIA for mapping variable floodplain vegetation using </w:t>
      </w:r>
      <w:r>
        <w:t xml:space="preserve">WorldView-2 </w:t>
      </w:r>
      <w:r w:rsidRPr="00463664">
        <w:t xml:space="preserve">high spatial resolution imagery. </w:t>
      </w:r>
      <w:r>
        <w:t>The method used produced a vegetation map of the Magela</w:t>
      </w:r>
      <w:r w:rsidR="00B317A3">
        <w:t xml:space="preserve"> Creek floodplain for May 2010.</w:t>
      </w:r>
      <w:r>
        <w:t xml:space="preserve"> Based on the field reference data the overall accuracy of the map was 78% with the majority of error being associated with confusion between classes that were spectrally similar but dominated by different species. The map, however, does not account for the temporal variability (seasonal or annual) of the extent and distribution of the communities. Due to the repeatability and semi-automated approach the </w:t>
      </w:r>
      <w:r w:rsidRPr="00463664">
        <w:t xml:space="preserve">method </w:t>
      </w:r>
      <w:r>
        <w:t xml:space="preserve">of iterative segmentation and classification based on spectral indices </w:t>
      </w:r>
      <w:r w:rsidRPr="00463664">
        <w:t>will be applied to mapping the floodplain vegetation in subsequent years to monitor the annual variation</w:t>
      </w:r>
      <w:r>
        <w:t xml:space="preserve"> in distribution and extent of the</w:t>
      </w:r>
      <w:r w:rsidRPr="00463664">
        <w:t xml:space="preserve"> communities. By applying relative measures </w:t>
      </w:r>
      <w:r>
        <w:t xml:space="preserve">(such as spectral indices) </w:t>
      </w:r>
      <w:r w:rsidRPr="00463664">
        <w:t>as opposed to absolute</w:t>
      </w:r>
      <w:r>
        <w:t xml:space="preserve"> values (such as band values)</w:t>
      </w:r>
      <w:r w:rsidRPr="00463664">
        <w:t xml:space="preserve">, we anticipate the rule set </w:t>
      </w:r>
      <w:r>
        <w:t>will be</w:t>
      </w:r>
      <w:r w:rsidRPr="00463664">
        <w:t xml:space="preserve"> transferrable with minor threshold tweaks associated with radiometric differences </w:t>
      </w:r>
      <w:r>
        <w:t>as associated with growth as well as</w:t>
      </w:r>
      <w:r w:rsidRPr="00463664">
        <w:t xml:space="preserve"> sun and view angle differences</w:t>
      </w:r>
      <w:r>
        <w:t xml:space="preserve">. Therefore the approach </w:t>
      </w:r>
      <w:r w:rsidRPr="00463664">
        <w:t xml:space="preserve">will be applied to imagery </w:t>
      </w:r>
      <w:r>
        <w:t xml:space="preserve">captured </w:t>
      </w:r>
      <w:r w:rsidRPr="00463664">
        <w:t>for May 2011</w:t>
      </w:r>
      <w:r>
        <w:t xml:space="preserve">, </w:t>
      </w:r>
      <w:r w:rsidRPr="00463664">
        <w:t>June 2012</w:t>
      </w:r>
      <w:r>
        <w:t xml:space="preserve"> and June 2013 and will form an integral component of an operational landscape scale off-site monitoring program.</w:t>
      </w:r>
    </w:p>
    <w:p w:rsidR="001250FE" w:rsidRDefault="001250FE" w:rsidP="00433616">
      <w:r>
        <w:t xml:space="preserve">Analysis will provide a quantitative measure of the </w:t>
      </w:r>
      <w:proofErr w:type="spellStart"/>
      <w:r>
        <w:t>interannual</w:t>
      </w:r>
      <w:proofErr w:type="spellEnd"/>
      <w:r>
        <w:t xml:space="preserve"> variation described previously in the literature but not </w:t>
      </w:r>
      <w:proofErr w:type="gramStart"/>
      <w:r>
        <w:t xml:space="preserve">measured </w:t>
      </w:r>
      <w:r>
        <w:rPr>
          <w:noProof/>
        </w:rPr>
        <w:t> (</w:t>
      </w:r>
      <w:proofErr w:type="gramEnd"/>
      <w:r>
        <w:rPr>
          <w:noProof/>
        </w:rPr>
        <w:t>Finlayson et al</w:t>
      </w:r>
      <w:r w:rsidR="00EF5AD0">
        <w:rPr>
          <w:noProof/>
        </w:rPr>
        <w:t>.</w:t>
      </w:r>
      <w:r>
        <w:rPr>
          <w:noProof/>
        </w:rPr>
        <w:t xml:space="preserve"> 1989)</w:t>
      </w:r>
      <w:r>
        <w:t xml:space="preserve">. The program will enable quantitative analysis of the temporal and spatial change in vegetation communities within the downstream receiving environment for Ranger Uranium Mine. </w:t>
      </w:r>
      <w:r w:rsidR="00CB6E5E" w:rsidRPr="00CB6E5E">
        <w:t xml:space="preserve">Future </w:t>
      </w:r>
      <w:r w:rsidR="00CB6E5E">
        <w:t>research may demonstrate the ability to link the monitoring of the health of vegetation communities using satellite imagery with the effects of mine rehabilitation.</w:t>
      </w:r>
    </w:p>
    <w:p w:rsidR="001250FE" w:rsidRDefault="001250FE" w:rsidP="00433616"/>
    <w:p w:rsidR="001250FE" w:rsidRDefault="001250FE" w:rsidP="00433616">
      <w:pPr>
        <w:pStyle w:val="Heading1"/>
      </w:pPr>
      <w:r>
        <w:br w:type="page"/>
      </w:r>
      <w:bookmarkStart w:id="275" w:name="_Toc389819443"/>
      <w:bookmarkStart w:id="276" w:name="_Toc397676593"/>
      <w:r w:rsidRPr="00463664">
        <w:t>References</w:t>
      </w:r>
      <w:bookmarkEnd w:id="275"/>
      <w:bookmarkEnd w:id="276"/>
    </w:p>
    <w:p w:rsidR="001250FE" w:rsidRPr="00B27140" w:rsidRDefault="001250FE" w:rsidP="00433616">
      <w:pPr>
        <w:pStyle w:val="referencelist1"/>
        <w:rPr>
          <w:noProof/>
        </w:rPr>
      </w:pPr>
      <w:bookmarkStart w:id="277" w:name="_ENREF_1"/>
      <w:r w:rsidRPr="00B27140">
        <w:rPr>
          <w:noProof/>
        </w:rPr>
        <w:t xml:space="preserve">Adam E, Mutanga O &amp; Rugege D 2010. Multispectral and hyperspectral remote sensing for identification and mapping of wetland vegetation: a review. </w:t>
      </w:r>
      <w:r w:rsidRPr="00B27140">
        <w:rPr>
          <w:i/>
          <w:noProof/>
        </w:rPr>
        <w:t>Wetlands Ecology and Management</w:t>
      </w:r>
      <w:r w:rsidR="00743960">
        <w:rPr>
          <w:noProof/>
        </w:rPr>
        <w:t xml:space="preserve"> 18 (3), 281–</w:t>
      </w:r>
      <w:r w:rsidRPr="00B27140">
        <w:rPr>
          <w:noProof/>
        </w:rPr>
        <w:t>296.</w:t>
      </w:r>
      <w:bookmarkEnd w:id="277"/>
    </w:p>
    <w:p w:rsidR="001250FE" w:rsidRPr="00B27140" w:rsidRDefault="001250FE" w:rsidP="00433616">
      <w:pPr>
        <w:pStyle w:val="referencelist1"/>
        <w:rPr>
          <w:noProof/>
        </w:rPr>
      </w:pPr>
      <w:bookmarkStart w:id="278" w:name="_ENREF_2"/>
      <w:r w:rsidRPr="00B27140">
        <w:rPr>
          <w:noProof/>
        </w:rPr>
        <w:t xml:space="preserve">Adler-Golden SM, Matthew MW, Bernstein LS, Levine RY, Berk A, Richtsmeier SC, Acharya PK, Anderson GP, Felde G, Gardner J et al. 1999. Atmospheric correction for short-wave spectral imagery based on MODTRAN4. </w:t>
      </w:r>
      <w:r w:rsidRPr="00B27140">
        <w:rPr>
          <w:i/>
          <w:noProof/>
        </w:rPr>
        <w:t>SPIE Proceedings on Imaging Spectometry</w:t>
      </w:r>
      <w:r w:rsidR="00743960">
        <w:rPr>
          <w:noProof/>
        </w:rPr>
        <w:t xml:space="preserve"> 3753, 61–</w:t>
      </w:r>
      <w:r w:rsidRPr="00B27140">
        <w:rPr>
          <w:noProof/>
        </w:rPr>
        <w:t>69.</w:t>
      </w:r>
      <w:bookmarkEnd w:id="278"/>
    </w:p>
    <w:p w:rsidR="001250FE" w:rsidRPr="00B27140" w:rsidRDefault="001250FE" w:rsidP="00433616">
      <w:pPr>
        <w:pStyle w:val="referencelist1"/>
        <w:rPr>
          <w:noProof/>
        </w:rPr>
      </w:pPr>
      <w:bookmarkStart w:id="279" w:name="_ENREF_3"/>
      <w:r w:rsidRPr="00B27140">
        <w:rPr>
          <w:noProof/>
        </w:rPr>
        <w:t xml:space="preserve">Andersen AN, Cook GD &amp; Williams RJ (eds) 2003. </w:t>
      </w:r>
      <w:r w:rsidRPr="00B27140">
        <w:rPr>
          <w:i/>
          <w:noProof/>
        </w:rPr>
        <w:t>Fire in Tropical Savannas: The Kapalga Experiment</w:t>
      </w:r>
      <w:r w:rsidRPr="00B27140">
        <w:rPr>
          <w:noProof/>
        </w:rPr>
        <w:t>. Springer-Verlag, New York.</w:t>
      </w:r>
      <w:bookmarkEnd w:id="279"/>
    </w:p>
    <w:p w:rsidR="001250FE" w:rsidRPr="00B27140" w:rsidRDefault="001250FE" w:rsidP="00433616">
      <w:pPr>
        <w:pStyle w:val="referencelist1"/>
        <w:rPr>
          <w:noProof/>
        </w:rPr>
      </w:pPr>
      <w:bookmarkStart w:id="280" w:name="_ENREF_4"/>
      <w:r w:rsidRPr="00B27140">
        <w:rPr>
          <w:noProof/>
        </w:rPr>
        <w:t xml:space="preserve">Baatz M &amp; Schäpe A 2000. Multiresolution segmentation - an optimization approach for high quality multi-scale image segmentation. In </w:t>
      </w:r>
      <w:r w:rsidRPr="00B27140">
        <w:rPr>
          <w:i/>
          <w:noProof/>
        </w:rPr>
        <w:t>Angewandte Geographische Informationsverarbeitung XII</w:t>
      </w:r>
      <w:r w:rsidRPr="00B27140">
        <w:rPr>
          <w:noProof/>
        </w:rPr>
        <w:t xml:space="preserve">, eds J Strobl, T Blaschke &amp; G Griesebner, </w:t>
      </w:r>
      <w:r w:rsidR="00743960">
        <w:rPr>
          <w:noProof/>
        </w:rPr>
        <w:t>Wichmann-Verlag, Heidelberg, 12–</w:t>
      </w:r>
      <w:r w:rsidRPr="00B27140">
        <w:rPr>
          <w:noProof/>
        </w:rPr>
        <w:t>23.</w:t>
      </w:r>
      <w:bookmarkEnd w:id="280"/>
    </w:p>
    <w:p w:rsidR="001250FE" w:rsidRPr="00B27140" w:rsidRDefault="001250FE" w:rsidP="00433616">
      <w:pPr>
        <w:pStyle w:val="referencelist1"/>
        <w:rPr>
          <w:noProof/>
        </w:rPr>
      </w:pPr>
      <w:bookmarkStart w:id="281" w:name="_ENREF_5"/>
      <w:r w:rsidRPr="00B27140">
        <w:rPr>
          <w:noProof/>
        </w:rPr>
        <w:t xml:space="preserve">Bartolo R, Wasson R, Valentine E, Cleland S, Bayliss P &amp; Winderlich S 2008. Climate change – The status of climate change research in the Kakadu landscape context. In </w:t>
      </w:r>
      <w:r w:rsidRPr="00B27140">
        <w:rPr>
          <w:i/>
          <w:noProof/>
        </w:rPr>
        <w:t>Kakadu National Park Landscape Symposia Series 2007–2009. Symposium 1: Landscape Change Overview, 17–18 April 2007</w:t>
      </w:r>
      <w:r w:rsidRPr="00B27140">
        <w:rPr>
          <w:noProof/>
        </w:rPr>
        <w:t>, eds DJ Walden &amp; S Nou, Internal Report 532, Su</w:t>
      </w:r>
      <w:r w:rsidR="00743960">
        <w:rPr>
          <w:noProof/>
        </w:rPr>
        <w:t>pervising Scientist, Darwin, 84–</w:t>
      </w:r>
      <w:r w:rsidRPr="00B27140">
        <w:rPr>
          <w:noProof/>
        </w:rPr>
        <w:t>96.</w:t>
      </w:r>
      <w:bookmarkEnd w:id="281"/>
    </w:p>
    <w:p w:rsidR="001250FE" w:rsidRPr="00B27140" w:rsidRDefault="001250FE" w:rsidP="00433616">
      <w:pPr>
        <w:pStyle w:val="referencelist1"/>
        <w:rPr>
          <w:noProof/>
        </w:rPr>
      </w:pPr>
      <w:bookmarkStart w:id="282" w:name="_ENREF_6"/>
      <w:r w:rsidRPr="00B27140">
        <w:rPr>
          <w:noProof/>
        </w:rPr>
        <w:t xml:space="preserve">Bayliss P, van Dam RA &amp; Bartolo RE 2012. Quantitative ecological risk assessment of the Magela Creek floodplain in Kakadu National Park, Australia: comparing point source risks from the Ranger Uranium Mine to diffuse landscape-scale risks. </w:t>
      </w:r>
      <w:r w:rsidRPr="00B27140">
        <w:rPr>
          <w:i/>
          <w:noProof/>
        </w:rPr>
        <w:t>Human and Ecological Risk Assessment</w:t>
      </w:r>
      <w:r w:rsidR="00743960">
        <w:rPr>
          <w:noProof/>
        </w:rPr>
        <w:t xml:space="preserve"> 18 (1), 115–</w:t>
      </w:r>
      <w:r w:rsidRPr="00B27140">
        <w:rPr>
          <w:noProof/>
        </w:rPr>
        <w:t>151. doi: 10.1080/10807039.2012.632290.</w:t>
      </w:r>
      <w:bookmarkEnd w:id="282"/>
    </w:p>
    <w:p w:rsidR="001250FE" w:rsidRPr="00B27140" w:rsidRDefault="001250FE" w:rsidP="00433616">
      <w:pPr>
        <w:pStyle w:val="referencelist1"/>
        <w:rPr>
          <w:noProof/>
        </w:rPr>
      </w:pPr>
      <w:bookmarkStart w:id="283" w:name="_ENREF_7"/>
      <w:r w:rsidRPr="00B27140">
        <w:rPr>
          <w:noProof/>
        </w:rPr>
        <w:t xml:space="preserve">Bayliss P &amp; Yeomans KM 1990. Seasonal distribution and abundance of magpie geese, </w:t>
      </w:r>
      <w:r w:rsidRPr="00B27140">
        <w:rPr>
          <w:i/>
          <w:noProof/>
        </w:rPr>
        <w:t>Anseranus semipalmata</w:t>
      </w:r>
      <w:r w:rsidRPr="00B27140">
        <w:rPr>
          <w:noProof/>
        </w:rPr>
        <w:t xml:space="preserve"> Latham, in the Northern Territory and their relationship to habitat, 1983-1986. </w:t>
      </w:r>
      <w:r w:rsidRPr="00B27140">
        <w:rPr>
          <w:i/>
          <w:noProof/>
        </w:rPr>
        <w:t>Australian Wildlife Research</w:t>
      </w:r>
      <w:r w:rsidR="00743960">
        <w:rPr>
          <w:noProof/>
        </w:rPr>
        <w:t xml:space="preserve"> 17, 15–</w:t>
      </w:r>
      <w:r w:rsidRPr="00B27140">
        <w:rPr>
          <w:noProof/>
        </w:rPr>
        <w:t>38.</w:t>
      </w:r>
      <w:bookmarkEnd w:id="283"/>
    </w:p>
    <w:p w:rsidR="001250FE" w:rsidRPr="00B27140" w:rsidRDefault="001250FE" w:rsidP="00433616">
      <w:pPr>
        <w:pStyle w:val="referencelist1"/>
        <w:rPr>
          <w:noProof/>
        </w:rPr>
      </w:pPr>
      <w:bookmarkStart w:id="284" w:name="_ENREF_8"/>
      <w:r w:rsidRPr="00B27140">
        <w:rPr>
          <w:noProof/>
        </w:rPr>
        <w:t xml:space="preserve">Bellio MG, Bayliss P &amp; Dostine P 2004. Landscape-scale analysis of the value of waterbirds in the Alligator Rivers Region, northern Australia. Internal Report 445, </w:t>
      </w:r>
      <w:r w:rsidR="00B317A3">
        <w:rPr>
          <w:noProof/>
        </w:rPr>
        <w:t xml:space="preserve">March, </w:t>
      </w:r>
      <w:r w:rsidRPr="00B27140">
        <w:rPr>
          <w:noProof/>
        </w:rPr>
        <w:t>Supervising Scientist, Darwin.</w:t>
      </w:r>
      <w:bookmarkEnd w:id="284"/>
    </w:p>
    <w:p w:rsidR="001250FE" w:rsidRPr="00B27140" w:rsidRDefault="001250FE" w:rsidP="00433616">
      <w:pPr>
        <w:pStyle w:val="referencelist1"/>
        <w:rPr>
          <w:noProof/>
        </w:rPr>
      </w:pPr>
      <w:bookmarkStart w:id="285" w:name="_ENREF_9"/>
      <w:r w:rsidRPr="00B27140">
        <w:rPr>
          <w:noProof/>
        </w:rPr>
        <w:t xml:space="preserve">Benz U, Hofmann P, Willhauck G, Lingenfelder I &amp; Heynen M 2004. Multi-resolution, object-oriented fuzzy analysis of remote sensing data for GIS-ready information. </w:t>
      </w:r>
      <w:r w:rsidRPr="00B27140">
        <w:rPr>
          <w:i/>
          <w:noProof/>
        </w:rPr>
        <w:t>ISPRS Journal of Photogrammetry and Remote Sensing</w:t>
      </w:r>
      <w:r w:rsidR="00743960">
        <w:rPr>
          <w:noProof/>
        </w:rPr>
        <w:t xml:space="preserve"> 58 (3-4), 239–</w:t>
      </w:r>
      <w:r w:rsidRPr="00B27140">
        <w:rPr>
          <w:noProof/>
        </w:rPr>
        <w:t>258.</w:t>
      </w:r>
      <w:bookmarkEnd w:id="285"/>
    </w:p>
    <w:p w:rsidR="001250FE" w:rsidRPr="00B27140" w:rsidRDefault="001250FE" w:rsidP="00433616">
      <w:pPr>
        <w:pStyle w:val="referencelist1"/>
        <w:rPr>
          <w:noProof/>
        </w:rPr>
      </w:pPr>
      <w:bookmarkStart w:id="286" w:name="_ENREF_10"/>
      <w:r w:rsidRPr="00B27140">
        <w:rPr>
          <w:noProof/>
        </w:rPr>
        <w:t xml:space="preserve">Beringer J, Hutley LB, Tapper NJ &amp; Cernusak LA 2007. Savanna fires and their impact on net ecosystem productivity in North Australia. </w:t>
      </w:r>
      <w:r w:rsidRPr="00B27140">
        <w:rPr>
          <w:i/>
          <w:noProof/>
        </w:rPr>
        <w:t>Global Change Biology</w:t>
      </w:r>
      <w:r w:rsidRPr="00B27140">
        <w:rPr>
          <w:noProof/>
        </w:rPr>
        <w:t xml:space="preserve"> 13 (5), 990-1004.</w:t>
      </w:r>
      <w:bookmarkEnd w:id="286"/>
    </w:p>
    <w:p w:rsidR="001250FE" w:rsidRPr="00B27140" w:rsidRDefault="001250FE" w:rsidP="00433616">
      <w:pPr>
        <w:pStyle w:val="referencelist1"/>
        <w:rPr>
          <w:noProof/>
        </w:rPr>
      </w:pPr>
      <w:bookmarkStart w:id="287" w:name="_ENREF_11"/>
      <w:r w:rsidRPr="00B27140">
        <w:rPr>
          <w:noProof/>
        </w:rPr>
        <w:t xml:space="preserve">Berk A, Anderson GP, Acharya PK, Bernstein LS, Muratov L, Lee J, Fox M, Adler-Golden SM, Chetwynd Jr JH &amp; Hoke ML 2006. MODTRAN 5- 2006 update. </w:t>
      </w:r>
      <w:r w:rsidRPr="00B27140">
        <w:rPr>
          <w:i/>
          <w:noProof/>
        </w:rPr>
        <w:t>SPIE Proceedings, Algorithms and Technologies for Multispectral, Hyperspectral, and Ultraspectral Imagery XII</w:t>
      </w:r>
      <w:r w:rsidR="00743960">
        <w:rPr>
          <w:noProof/>
        </w:rPr>
        <w:t xml:space="preserve"> 6233, 508–</w:t>
      </w:r>
      <w:r w:rsidRPr="00B27140">
        <w:rPr>
          <w:noProof/>
        </w:rPr>
        <w:t>515.</w:t>
      </w:r>
      <w:bookmarkEnd w:id="287"/>
    </w:p>
    <w:p w:rsidR="001250FE" w:rsidRPr="00B27140" w:rsidRDefault="001250FE" w:rsidP="00433616">
      <w:pPr>
        <w:pStyle w:val="referencelist1"/>
        <w:rPr>
          <w:noProof/>
        </w:rPr>
      </w:pPr>
      <w:bookmarkStart w:id="288" w:name="_ENREF_12"/>
      <w:r w:rsidRPr="00B27140">
        <w:rPr>
          <w:noProof/>
        </w:rPr>
        <w:t xml:space="preserve">Blaschke T 2010. Object based image analysis for remote sensing. </w:t>
      </w:r>
      <w:r w:rsidRPr="00B27140">
        <w:rPr>
          <w:i/>
          <w:noProof/>
        </w:rPr>
        <w:t>ISPRS Journal of Photogrammetry and Remote Sensing</w:t>
      </w:r>
      <w:r w:rsidR="00743960">
        <w:rPr>
          <w:noProof/>
        </w:rPr>
        <w:t xml:space="preserve"> 65, 2–</w:t>
      </w:r>
      <w:r w:rsidRPr="00B27140">
        <w:rPr>
          <w:noProof/>
        </w:rPr>
        <w:t>16.</w:t>
      </w:r>
      <w:bookmarkEnd w:id="288"/>
    </w:p>
    <w:p w:rsidR="001250FE" w:rsidRPr="00B27140" w:rsidRDefault="001250FE" w:rsidP="00433616">
      <w:pPr>
        <w:pStyle w:val="referencelist1"/>
        <w:rPr>
          <w:noProof/>
        </w:rPr>
      </w:pPr>
      <w:bookmarkStart w:id="289" w:name="_ENREF_13"/>
      <w:r w:rsidRPr="00B27140">
        <w:rPr>
          <w:noProof/>
        </w:rPr>
        <w:t xml:space="preserve">Blaschke T &amp; Hay GJ 2001. Object-oriented image analysis and scale-space: theory and methods for modelling and evaluating multiscale landscape structure. </w:t>
      </w:r>
      <w:r w:rsidRPr="00B27140">
        <w:rPr>
          <w:i/>
          <w:noProof/>
        </w:rPr>
        <w:t>International Archives of Photogrammetry and Remote Sensing</w:t>
      </w:r>
      <w:r w:rsidR="00743960">
        <w:rPr>
          <w:noProof/>
        </w:rPr>
        <w:t xml:space="preserve"> 34 (4/W5), 22–</w:t>
      </w:r>
      <w:r w:rsidRPr="00B27140">
        <w:rPr>
          <w:noProof/>
        </w:rPr>
        <w:t>29.</w:t>
      </w:r>
      <w:bookmarkEnd w:id="289"/>
    </w:p>
    <w:p w:rsidR="001250FE" w:rsidRPr="00B27140" w:rsidRDefault="001250FE" w:rsidP="00433616">
      <w:pPr>
        <w:pStyle w:val="referencelist1"/>
        <w:rPr>
          <w:noProof/>
        </w:rPr>
      </w:pPr>
      <w:bookmarkStart w:id="290" w:name="_ENREF_14"/>
      <w:r w:rsidRPr="00B27140">
        <w:rPr>
          <w:noProof/>
        </w:rPr>
        <w:t xml:space="preserve">Blaschke T &amp; Strobl J 2001. What's wrong with pixels? Some recent developments interfacing remote sensing and GIS. </w:t>
      </w:r>
      <w:r w:rsidRPr="00B27140">
        <w:rPr>
          <w:i/>
          <w:noProof/>
        </w:rPr>
        <w:t>GeoBIT/GIS</w:t>
      </w:r>
      <w:r w:rsidR="00743960">
        <w:rPr>
          <w:noProof/>
        </w:rPr>
        <w:t xml:space="preserve"> 6 (1), 12–</w:t>
      </w:r>
      <w:r w:rsidRPr="00B27140">
        <w:rPr>
          <w:noProof/>
        </w:rPr>
        <w:t>17.</w:t>
      </w:r>
      <w:bookmarkEnd w:id="290"/>
    </w:p>
    <w:p w:rsidR="001250FE" w:rsidRPr="00B27140" w:rsidRDefault="001250FE" w:rsidP="00433616">
      <w:pPr>
        <w:pStyle w:val="referencelist1"/>
        <w:rPr>
          <w:noProof/>
        </w:rPr>
      </w:pPr>
      <w:bookmarkStart w:id="291" w:name="_ENREF_15"/>
      <w:r w:rsidRPr="00B27140">
        <w:rPr>
          <w:noProof/>
        </w:rPr>
        <w:t>Boyden J, Joyce KE, Boggs G &amp; Wurm P 2013. Object-based mapping of native vegetation and para grass (</w:t>
      </w:r>
      <w:r w:rsidRPr="00B27140">
        <w:rPr>
          <w:i/>
          <w:noProof/>
        </w:rPr>
        <w:t>Urochloa mutica</w:t>
      </w:r>
      <w:r w:rsidRPr="00B27140">
        <w:rPr>
          <w:noProof/>
        </w:rPr>
        <w:t xml:space="preserve">) on a monsoonal wetland of Kakadu NP using a Landsat 5 TM Dry-season time series. </w:t>
      </w:r>
      <w:r w:rsidRPr="00B27140">
        <w:rPr>
          <w:i/>
          <w:noProof/>
        </w:rPr>
        <w:t>Journal of Spatial Science</w:t>
      </w:r>
      <w:r w:rsidR="00743960">
        <w:rPr>
          <w:noProof/>
        </w:rPr>
        <w:t xml:space="preserve"> 58 (1), 53–</w:t>
      </w:r>
      <w:r w:rsidRPr="00B27140">
        <w:rPr>
          <w:noProof/>
        </w:rPr>
        <w:t>77. doi: 10.1080/14498596.2012.759086.</w:t>
      </w:r>
      <w:bookmarkEnd w:id="291"/>
    </w:p>
    <w:p w:rsidR="001250FE" w:rsidRPr="00B27140" w:rsidRDefault="001250FE" w:rsidP="00433616">
      <w:pPr>
        <w:pStyle w:val="referencelist1"/>
        <w:rPr>
          <w:noProof/>
        </w:rPr>
      </w:pPr>
      <w:bookmarkStart w:id="292" w:name="_ENREF_16"/>
      <w:r w:rsidRPr="00B27140">
        <w:rPr>
          <w:noProof/>
        </w:rPr>
        <w:t>Boyden JM, Walden DJ, Bartolo R &amp; Bayliss P Utility of VHR remote sensing data for landscape assessment of the environmental weed para grass [</w:t>
      </w:r>
      <w:r w:rsidRPr="00B27140">
        <w:rPr>
          <w:i/>
          <w:noProof/>
        </w:rPr>
        <w:t>Urochloa mutica</w:t>
      </w:r>
      <w:r w:rsidRPr="00B27140">
        <w:rPr>
          <w:noProof/>
        </w:rPr>
        <w:t xml:space="preserve">, (Forssk)]. In </w:t>
      </w:r>
      <w:r w:rsidRPr="00B27140">
        <w:rPr>
          <w:i/>
          <w:noProof/>
        </w:rPr>
        <w:t>Asian Conference on Remote Sensing</w:t>
      </w:r>
      <w:r w:rsidRPr="00B27140">
        <w:rPr>
          <w:noProof/>
        </w:rPr>
        <w:t>. Kuala Lumpur, Malaysia 12-16 November, Malaysian Centre for Remote Sensing and Ministry of Science (MACRES), Technology and Innovation (MOSTI), Malaysia, Kuala Lumpur, Malaysia.</w:t>
      </w:r>
      <w:bookmarkEnd w:id="292"/>
    </w:p>
    <w:p w:rsidR="001250FE" w:rsidRPr="00B27140" w:rsidRDefault="001250FE" w:rsidP="00433616">
      <w:pPr>
        <w:pStyle w:val="referencelist1"/>
        <w:rPr>
          <w:noProof/>
        </w:rPr>
      </w:pPr>
      <w:bookmarkStart w:id="293" w:name="_ENREF_17"/>
      <w:r w:rsidRPr="00B27140">
        <w:rPr>
          <w:noProof/>
        </w:rPr>
        <w:t xml:space="preserve">Breiman L 2001. Random forests. </w:t>
      </w:r>
      <w:r w:rsidRPr="00B27140">
        <w:rPr>
          <w:i/>
          <w:noProof/>
        </w:rPr>
        <w:t>Machine Learning</w:t>
      </w:r>
      <w:r w:rsidR="00743960">
        <w:rPr>
          <w:noProof/>
        </w:rPr>
        <w:t xml:space="preserve"> 45, 5–</w:t>
      </w:r>
      <w:r w:rsidRPr="00B27140">
        <w:rPr>
          <w:noProof/>
        </w:rPr>
        <w:t>32.</w:t>
      </w:r>
      <w:bookmarkEnd w:id="293"/>
    </w:p>
    <w:p w:rsidR="001250FE" w:rsidRPr="00B27140" w:rsidRDefault="001250FE" w:rsidP="00433616">
      <w:pPr>
        <w:pStyle w:val="referencelist1"/>
        <w:rPr>
          <w:noProof/>
        </w:rPr>
      </w:pPr>
      <w:bookmarkStart w:id="294" w:name="_ENREF_18"/>
      <w:r w:rsidRPr="00B27140">
        <w:rPr>
          <w:noProof/>
        </w:rPr>
        <w:t xml:space="preserve">Bunting P &amp; Lucas R 2006. The delineation of tree crowns in Australian mixed species forests using hyperspectral Compact Airborne Spectrographic Imager (CASI) data. </w:t>
      </w:r>
      <w:r w:rsidRPr="00B27140">
        <w:rPr>
          <w:i/>
          <w:noProof/>
        </w:rPr>
        <w:t>Remote Sensing of Environment</w:t>
      </w:r>
      <w:r w:rsidR="00743960">
        <w:rPr>
          <w:noProof/>
        </w:rPr>
        <w:t xml:space="preserve"> 101 (2), 230–</w:t>
      </w:r>
      <w:r w:rsidRPr="00B27140">
        <w:rPr>
          <w:noProof/>
        </w:rPr>
        <w:t>248.</w:t>
      </w:r>
      <w:bookmarkEnd w:id="294"/>
    </w:p>
    <w:p w:rsidR="001250FE" w:rsidRPr="00B27140" w:rsidRDefault="001250FE" w:rsidP="00433616">
      <w:pPr>
        <w:pStyle w:val="referencelist1"/>
        <w:rPr>
          <w:noProof/>
        </w:rPr>
      </w:pPr>
      <w:bookmarkStart w:id="295" w:name="_ENREF_19"/>
      <w:r w:rsidRPr="00B27140">
        <w:rPr>
          <w:noProof/>
        </w:rPr>
        <w:t xml:space="preserve">Clevers J, De Jong S, Epema G, Van der Meer F, Bakker W, Skidmore A &amp; Scholte K 2002. Derivation of the red edge index using the MERIS standard band setting. </w:t>
      </w:r>
      <w:r w:rsidRPr="00B27140">
        <w:rPr>
          <w:i/>
          <w:noProof/>
        </w:rPr>
        <w:t>International Journal of Remote Sensing</w:t>
      </w:r>
      <w:r w:rsidR="00743960">
        <w:rPr>
          <w:noProof/>
        </w:rPr>
        <w:t xml:space="preserve"> 23 (16), 3169–</w:t>
      </w:r>
      <w:r w:rsidRPr="00B27140">
        <w:rPr>
          <w:noProof/>
        </w:rPr>
        <w:t>3184.</w:t>
      </w:r>
      <w:bookmarkEnd w:id="295"/>
    </w:p>
    <w:p w:rsidR="001250FE" w:rsidRPr="00B27140" w:rsidRDefault="001250FE" w:rsidP="00433616">
      <w:pPr>
        <w:pStyle w:val="referencelist1"/>
        <w:rPr>
          <w:noProof/>
        </w:rPr>
      </w:pPr>
      <w:bookmarkStart w:id="296" w:name="_ENREF_20"/>
      <w:r w:rsidRPr="00B27140">
        <w:rPr>
          <w:noProof/>
        </w:rPr>
        <w:t xml:space="preserve">Congalton RG &amp; Green K 2009. </w:t>
      </w:r>
      <w:r w:rsidRPr="00B27140">
        <w:rPr>
          <w:i/>
          <w:noProof/>
        </w:rPr>
        <w:t>Assessing the accuracy of remotely sensed data: principles and practices.</w:t>
      </w:r>
      <w:r w:rsidRPr="00B27140">
        <w:rPr>
          <w:noProof/>
        </w:rPr>
        <w:t xml:space="preserve"> 2nd edn, CRC Press, Boca Raton, Fl.</w:t>
      </w:r>
      <w:bookmarkEnd w:id="296"/>
    </w:p>
    <w:p w:rsidR="001250FE" w:rsidRPr="00B27140" w:rsidRDefault="001250FE" w:rsidP="00433616">
      <w:pPr>
        <w:pStyle w:val="referencelist1"/>
        <w:rPr>
          <w:noProof/>
        </w:rPr>
      </w:pPr>
      <w:bookmarkStart w:id="297" w:name="_ENREF_21"/>
      <w:r w:rsidRPr="00B27140">
        <w:rPr>
          <w:noProof/>
        </w:rPr>
        <w:t>Cowie ID, Finlayson CM &amp; Bailey BJ 1988. Alien plants in the Alligator Rivers Region, Northern Territory, Australia Technical Memorandum Technical Memorandum 23, 1988, Supervising Scientist, Canberra.</w:t>
      </w:r>
      <w:bookmarkEnd w:id="297"/>
    </w:p>
    <w:p w:rsidR="001250FE" w:rsidRPr="00B27140" w:rsidRDefault="001250FE" w:rsidP="00433616">
      <w:pPr>
        <w:pStyle w:val="referencelist1"/>
        <w:rPr>
          <w:noProof/>
        </w:rPr>
      </w:pPr>
      <w:bookmarkStart w:id="298" w:name="_ENREF_22"/>
      <w:r w:rsidRPr="00B27140">
        <w:rPr>
          <w:noProof/>
        </w:rPr>
        <w:t xml:space="preserve">Cowie ID, Short PS &amp; Osterkamp Madsen M 2000. </w:t>
      </w:r>
      <w:r w:rsidRPr="00B27140">
        <w:rPr>
          <w:i/>
          <w:noProof/>
        </w:rPr>
        <w:t>Floodplain Flora: A Flora of the Coastal Floodplains of the Northern Territory, Australia.</w:t>
      </w:r>
      <w:r w:rsidRPr="00B27140">
        <w:rPr>
          <w:noProof/>
        </w:rPr>
        <w:t xml:space="preserve"> ABRS/PWCNT, Canberra/Darwin.</w:t>
      </w:r>
      <w:bookmarkEnd w:id="298"/>
    </w:p>
    <w:p w:rsidR="001250FE" w:rsidRPr="00B27140" w:rsidRDefault="001250FE" w:rsidP="00433616">
      <w:pPr>
        <w:pStyle w:val="referencelist1"/>
        <w:rPr>
          <w:noProof/>
        </w:rPr>
      </w:pPr>
      <w:bookmarkStart w:id="299" w:name="_ENREF_23"/>
      <w:r w:rsidRPr="00B27140">
        <w:rPr>
          <w:noProof/>
        </w:rPr>
        <w:t xml:space="preserve">Cracknell AP 1998. Synergy in remote sensing-what's in a pixel? </w:t>
      </w:r>
      <w:r w:rsidRPr="00B27140">
        <w:rPr>
          <w:i/>
          <w:noProof/>
        </w:rPr>
        <w:t>International Journal of Remote Sensing</w:t>
      </w:r>
      <w:r w:rsidR="00743960">
        <w:rPr>
          <w:noProof/>
        </w:rPr>
        <w:t xml:space="preserve"> 19 (11), 2025–</w:t>
      </w:r>
      <w:r w:rsidRPr="00B27140">
        <w:rPr>
          <w:noProof/>
        </w:rPr>
        <w:t>2047.</w:t>
      </w:r>
      <w:bookmarkEnd w:id="299"/>
    </w:p>
    <w:p w:rsidR="001250FE" w:rsidRPr="00B27140" w:rsidRDefault="001250FE" w:rsidP="00433616">
      <w:pPr>
        <w:pStyle w:val="referencelist1"/>
        <w:rPr>
          <w:noProof/>
        </w:rPr>
      </w:pPr>
      <w:bookmarkStart w:id="300" w:name="_ENREF_24"/>
      <w:r w:rsidRPr="00B27140">
        <w:rPr>
          <w:noProof/>
        </w:rPr>
        <w:t xml:space="preserve">Cristianini N &amp; Shawe-Taylor J 2000. </w:t>
      </w:r>
      <w:r w:rsidRPr="00B27140">
        <w:rPr>
          <w:i/>
          <w:noProof/>
        </w:rPr>
        <w:t>An introduction to support vector machines and other kernel-based learning methods.</w:t>
      </w:r>
      <w:r w:rsidRPr="00B27140">
        <w:rPr>
          <w:noProof/>
        </w:rPr>
        <w:t xml:space="preserve"> Cambridge University Press, Cambridge.</w:t>
      </w:r>
      <w:bookmarkEnd w:id="300"/>
    </w:p>
    <w:p w:rsidR="001250FE" w:rsidRPr="00B27140" w:rsidRDefault="001250FE" w:rsidP="00433616">
      <w:pPr>
        <w:pStyle w:val="referencelist1"/>
        <w:rPr>
          <w:noProof/>
        </w:rPr>
      </w:pPr>
      <w:bookmarkStart w:id="301" w:name="_ENREF_25"/>
      <w:r w:rsidRPr="00B27140">
        <w:rPr>
          <w:noProof/>
        </w:rPr>
        <w:t xml:space="preserve">Devhari A &amp; Heck RJ 2009. Comparison of object-based and pixel based infrared airborne image classification methods using DEM thematic layer. </w:t>
      </w:r>
      <w:r w:rsidRPr="00B27140">
        <w:rPr>
          <w:i/>
          <w:noProof/>
        </w:rPr>
        <w:t>Journal of Geography and Regional Planning</w:t>
      </w:r>
      <w:r w:rsidR="00743960">
        <w:rPr>
          <w:noProof/>
        </w:rPr>
        <w:t xml:space="preserve"> 2 (4), 86–</w:t>
      </w:r>
      <w:r w:rsidRPr="00B27140">
        <w:rPr>
          <w:noProof/>
        </w:rPr>
        <w:t>96.</w:t>
      </w:r>
      <w:bookmarkEnd w:id="301"/>
    </w:p>
    <w:p w:rsidR="001250FE" w:rsidRPr="00B27140" w:rsidRDefault="001250FE" w:rsidP="00433616">
      <w:pPr>
        <w:pStyle w:val="referencelist1"/>
        <w:rPr>
          <w:noProof/>
        </w:rPr>
      </w:pPr>
      <w:bookmarkStart w:id="302" w:name="_ENREF_26"/>
      <w:r w:rsidRPr="00B27140">
        <w:rPr>
          <w:noProof/>
        </w:rPr>
        <w:t xml:space="preserve">Filella I &amp; Penuelas J 1994. The red edge position and shape as indicators of plant chlorophyll content, biomass and hydric status. </w:t>
      </w:r>
      <w:r w:rsidRPr="00B27140">
        <w:rPr>
          <w:i/>
          <w:noProof/>
        </w:rPr>
        <w:t>International Journal of Remote Sensing</w:t>
      </w:r>
      <w:r w:rsidR="00743960">
        <w:rPr>
          <w:noProof/>
        </w:rPr>
        <w:t xml:space="preserve"> 15 (7), 1459–</w:t>
      </w:r>
      <w:r w:rsidRPr="00B27140">
        <w:rPr>
          <w:noProof/>
        </w:rPr>
        <w:t>1470.</w:t>
      </w:r>
      <w:bookmarkEnd w:id="302"/>
    </w:p>
    <w:p w:rsidR="001250FE" w:rsidRPr="00B27140" w:rsidRDefault="001250FE" w:rsidP="00433616">
      <w:pPr>
        <w:pStyle w:val="referencelist1"/>
        <w:rPr>
          <w:noProof/>
        </w:rPr>
      </w:pPr>
      <w:bookmarkStart w:id="303" w:name="_ENREF_27"/>
      <w:r w:rsidRPr="00B27140">
        <w:rPr>
          <w:noProof/>
        </w:rPr>
        <w:t xml:space="preserve">Finlayson CM 2005. Plant ecology of Australia's tropical floodplain wetlands: a review. </w:t>
      </w:r>
      <w:r w:rsidRPr="00B27140">
        <w:rPr>
          <w:i/>
          <w:noProof/>
        </w:rPr>
        <w:t>Annals of Botany</w:t>
      </w:r>
      <w:r w:rsidR="00743960">
        <w:rPr>
          <w:noProof/>
        </w:rPr>
        <w:t xml:space="preserve"> 96 (4), 541–</w:t>
      </w:r>
      <w:r w:rsidRPr="00B27140">
        <w:rPr>
          <w:noProof/>
        </w:rPr>
        <w:t>555.</w:t>
      </w:r>
      <w:bookmarkEnd w:id="303"/>
    </w:p>
    <w:p w:rsidR="001250FE" w:rsidRPr="00B27140" w:rsidRDefault="001250FE" w:rsidP="00433616">
      <w:pPr>
        <w:pStyle w:val="referencelist1"/>
        <w:rPr>
          <w:noProof/>
        </w:rPr>
      </w:pPr>
      <w:bookmarkStart w:id="304" w:name="_ENREF_28"/>
      <w:r w:rsidRPr="00B27140">
        <w:rPr>
          <w:noProof/>
        </w:rPr>
        <w:t>Finlayson CM, Bailey BJ &amp; Cowie ID 1989. Macrophyte vegetation of the Magela Creek flood plain, Alligator Rivers Region, Northern Territory. Research Report 5, April 1989, Supervising Scientist, Canberra.</w:t>
      </w:r>
      <w:bookmarkEnd w:id="304"/>
    </w:p>
    <w:p w:rsidR="001250FE" w:rsidRPr="00B27140" w:rsidRDefault="001250FE" w:rsidP="00433616">
      <w:pPr>
        <w:pStyle w:val="referencelist1"/>
        <w:rPr>
          <w:noProof/>
        </w:rPr>
      </w:pPr>
      <w:bookmarkStart w:id="305" w:name="_ENREF_29"/>
      <w:r w:rsidRPr="00B27140">
        <w:rPr>
          <w:noProof/>
        </w:rPr>
        <w:t xml:space="preserve">Finlayson CM, Cowie ID &amp; Bailey BJ 1990. Characteristics of a seasonally flooded freshwater system in monsoonal Australia. In </w:t>
      </w:r>
      <w:r w:rsidRPr="00B27140">
        <w:rPr>
          <w:i/>
          <w:noProof/>
        </w:rPr>
        <w:t>Wetland Ecology and Management: Case studies</w:t>
      </w:r>
      <w:r w:rsidRPr="00B27140">
        <w:rPr>
          <w:noProof/>
        </w:rPr>
        <w:t>, eds RE Good &amp; J Kvet, Kluwer Academic Publishers, Dordrecht, The Netherlands, 141–162.</w:t>
      </w:r>
      <w:bookmarkEnd w:id="305"/>
    </w:p>
    <w:p w:rsidR="001250FE" w:rsidRPr="00B27140" w:rsidRDefault="001250FE" w:rsidP="00433616">
      <w:pPr>
        <w:pStyle w:val="referencelist1"/>
        <w:rPr>
          <w:noProof/>
        </w:rPr>
      </w:pPr>
      <w:bookmarkStart w:id="306" w:name="_ENREF_30"/>
      <w:r w:rsidRPr="00B27140">
        <w:rPr>
          <w:noProof/>
        </w:rPr>
        <w:t xml:space="preserve">Finlayson CM, Lowry J, Grazia Bellio M, Nou S, Pidgeon RWJ, Walden DJ, Humphrey C &amp; Fox G 2006. Biodiversity of the wetlands of the Kakadu Region, northern Australia. </w:t>
      </w:r>
      <w:r w:rsidRPr="00B27140">
        <w:rPr>
          <w:i/>
          <w:noProof/>
        </w:rPr>
        <w:t>Aquatic Sciences</w:t>
      </w:r>
      <w:r w:rsidR="00743960">
        <w:rPr>
          <w:noProof/>
        </w:rPr>
        <w:t xml:space="preserve"> 68 (3), 374–</w:t>
      </w:r>
      <w:r w:rsidRPr="00B27140">
        <w:rPr>
          <w:noProof/>
        </w:rPr>
        <w:t>399.</w:t>
      </w:r>
      <w:bookmarkEnd w:id="306"/>
    </w:p>
    <w:p w:rsidR="001250FE" w:rsidRPr="00B27140" w:rsidRDefault="001250FE" w:rsidP="00433616">
      <w:pPr>
        <w:pStyle w:val="referencelist1"/>
        <w:rPr>
          <w:noProof/>
        </w:rPr>
      </w:pPr>
      <w:bookmarkStart w:id="307" w:name="_ENREF_31"/>
      <w:r w:rsidRPr="00B27140">
        <w:rPr>
          <w:noProof/>
        </w:rPr>
        <w:t xml:space="preserve">Fisher P 1997. The pixel: a snare and a delusion. </w:t>
      </w:r>
      <w:r w:rsidRPr="00B27140">
        <w:rPr>
          <w:i/>
          <w:noProof/>
        </w:rPr>
        <w:t>International Journal of Remote Sensing</w:t>
      </w:r>
      <w:r w:rsidR="00743960">
        <w:rPr>
          <w:noProof/>
        </w:rPr>
        <w:t xml:space="preserve"> 18 (3), 679–</w:t>
      </w:r>
      <w:r w:rsidRPr="00B27140">
        <w:rPr>
          <w:noProof/>
        </w:rPr>
        <w:t>285.</w:t>
      </w:r>
      <w:bookmarkEnd w:id="307"/>
    </w:p>
    <w:p w:rsidR="001250FE" w:rsidRPr="00B27140" w:rsidRDefault="001250FE" w:rsidP="00433616">
      <w:pPr>
        <w:pStyle w:val="referencelist1"/>
        <w:rPr>
          <w:noProof/>
        </w:rPr>
      </w:pPr>
      <w:bookmarkStart w:id="308" w:name="_ENREF_32"/>
      <w:r w:rsidRPr="00B27140">
        <w:rPr>
          <w:noProof/>
        </w:rPr>
        <w:t xml:space="preserve">Foody GM 2002. Status of land cover classification accuracy assessment. </w:t>
      </w:r>
      <w:r w:rsidRPr="00B27140">
        <w:rPr>
          <w:i/>
          <w:noProof/>
        </w:rPr>
        <w:t>Remote Sensing of Environment</w:t>
      </w:r>
      <w:r w:rsidR="00743960">
        <w:rPr>
          <w:noProof/>
        </w:rPr>
        <w:t xml:space="preserve"> 80, 185–</w:t>
      </w:r>
      <w:r w:rsidRPr="00B27140">
        <w:rPr>
          <w:noProof/>
        </w:rPr>
        <w:t>201.</w:t>
      </w:r>
      <w:bookmarkEnd w:id="308"/>
    </w:p>
    <w:p w:rsidR="001250FE" w:rsidRPr="00B27140" w:rsidRDefault="001250FE" w:rsidP="00433616">
      <w:pPr>
        <w:pStyle w:val="referencelist1"/>
        <w:rPr>
          <w:noProof/>
        </w:rPr>
      </w:pPr>
      <w:bookmarkStart w:id="309" w:name="_ENREF_34"/>
      <w:r w:rsidRPr="00B27140">
        <w:rPr>
          <w:noProof/>
        </w:rPr>
        <w:t xml:space="preserve">Hay GJ, Blaschke T, Marceau DJ &amp; Bouchard A 2003. A comparison of three image-object methods for the multi-scale analysis of landscape structure. </w:t>
      </w:r>
      <w:r w:rsidRPr="00B27140">
        <w:rPr>
          <w:i/>
          <w:noProof/>
        </w:rPr>
        <w:t>ISPRS Journal of Photogrammetry and Remote Sensing</w:t>
      </w:r>
      <w:r w:rsidR="00743960">
        <w:rPr>
          <w:noProof/>
        </w:rPr>
        <w:t xml:space="preserve"> 57, 327–</w:t>
      </w:r>
      <w:r w:rsidRPr="00B27140">
        <w:rPr>
          <w:noProof/>
        </w:rPr>
        <w:t>345.</w:t>
      </w:r>
      <w:bookmarkEnd w:id="309"/>
    </w:p>
    <w:p w:rsidR="001250FE" w:rsidRPr="00B27140" w:rsidRDefault="001250FE" w:rsidP="00433616">
      <w:pPr>
        <w:pStyle w:val="referencelist1"/>
        <w:rPr>
          <w:noProof/>
        </w:rPr>
      </w:pPr>
      <w:bookmarkStart w:id="310" w:name="_ENREF_35"/>
      <w:r w:rsidRPr="00B27140">
        <w:rPr>
          <w:noProof/>
        </w:rPr>
        <w:t xml:space="preserve">Hay GJ &amp; Castilla G 2008. Geographic Object-Based Image Analysis (GEOBIA): A new name for a new discipline. In </w:t>
      </w:r>
      <w:r w:rsidRPr="00B27140">
        <w:rPr>
          <w:i/>
          <w:noProof/>
        </w:rPr>
        <w:t>Object-based image analysis - Spatial Concepts for Knowledge-Driven Remote Sensing Applications</w:t>
      </w:r>
      <w:r w:rsidRPr="00B27140">
        <w:rPr>
          <w:noProof/>
        </w:rPr>
        <w:t>, eds T Blaschke, S Lang &amp; GJ H</w:t>
      </w:r>
      <w:r w:rsidR="00743960">
        <w:rPr>
          <w:noProof/>
        </w:rPr>
        <w:t>ay, Springer Verlag, Berlin, 75–</w:t>
      </w:r>
      <w:r w:rsidRPr="00B27140">
        <w:rPr>
          <w:noProof/>
        </w:rPr>
        <w:t>89.</w:t>
      </w:r>
      <w:bookmarkEnd w:id="310"/>
    </w:p>
    <w:p w:rsidR="001250FE" w:rsidRPr="00B27140" w:rsidRDefault="001250FE" w:rsidP="00433616">
      <w:pPr>
        <w:pStyle w:val="referencelist1"/>
        <w:rPr>
          <w:noProof/>
        </w:rPr>
      </w:pPr>
      <w:bookmarkStart w:id="311" w:name="_ENREF_36"/>
      <w:r w:rsidRPr="00B27140">
        <w:rPr>
          <w:noProof/>
        </w:rPr>
        <w:t xml:space="preserve">Hay GJ, Castilla G, Wulder MA &amp; Ruiz JR 2005. An automated object-based approach for the multiscale image segmentation of forest scenes. </w:t>
      </w:r>
      <w:r w:rsidRPr="00B27140">
        <w:rPr>
          <w:i/>
          <w:noProof/>
        </w:rPr>
        <w:t>International Journal of Applied Earth Observation and Geoinformation</w:t>
      </w:r>
      <w:r w:rsidR="00743960">
        <w:rPr>
          <w:noProof/>
        </w:rPr>
        <w:t xml:space="preserve"> 7, 339–</w:t>
      </w:r>
      <w:r w:rsidRPr="00B27140">
        <w:rPr>
          <w:noProof/>
        </w:rPr>
        <w:t>359.</w:t>
      </w:r>
      <w:bookmarkEnd w:id="311"/>
    </w:p>
    <w:p w:rsidR="001250FE" w:rsidRPr="00B27140" w:rsidRDefault="001250FE" w:rsidP="00433616">
      <w:pPr>
        <w:pStyle w:val="referencelist1"/>
        <w:rPr>
          <w:noProof/>
        </w:rPr>
      </w:pPr>
      <w:bookmarkStart w:id="312" w:name="_ENREF_37"/>
      <w:r w:rsidRPr="00B27140">
        <w:rPr>
          <w:noProof/>
        </w:rPr>
        <w:t>Hayder K 2001. Study of remote sensing and GIS for the assessment of their capabilities in mapping the vegetation form and structure of tropical savannas in Northern Australia. PhD thesis, Northern Territory University, Darwin.</w:t>
      </w:r>
      <w:bookmarkEnd w:id="312"/>
    </w:p>
    <w:p w:rsidR="001250FE" w:rsidRPr="00B27140" w:rsidRDefault="001250FE" w:rsidP="00433616">
      <w:pPr>
        <w:pStyle w:val="referencelist1"/>
        <w:rPr>
          <w:noProof/>
        </w:rPr>
      </w:pPr>
      <w:bookmarkStart w:id="313" w:name="_ENREF_38"/>
      <w:r w:rsidRPr="00B27140">
        <w:rPr>
          <w:noProof/>
        </w:rPr>
        <w:t xml:space="preserve">Herold M, Woodcock CE, Loveland TR, Townshend J, Brady M, Steenmans C &amp; Schmullius CC 2008. Land-Cover Observations as Part of a Global Earth Observation System of Systems (GEOSS): Progress, Activities, and Prospects. </w:t>
      </w:r>
      <w:r w:rsidRPr="00B27140">
        <w:rPr>
          <w:i/>
          <w:noProof/>
        </w:rPr>
        <w:t>Systems Journal, IEEE</w:t>
      </w:r>
      <w:r w:rsidR="00C870C7">
        <w:rPr>
          <w:noProof/>
        </w:rPr>
        <w:t xml:space="preserve"> 2 (3), 414–</w:t>
      </w:r>
      <w:r w:rsidRPr="00B27140">
        <w:rPr>
          <w:noProof/>
        </w:rPr>
        <w:t>423. doi: 10.1109/JSYST.2008.925983.</w:t>
      </w:r>
      <w:bookmarkEnd w:id="313"/>
    </w:p>
    <w:p w:rsidR="001250FE" w:rsidRPr="00B27140" w:rsidRDefault="001250FE" w:rsidP="00433616">
      <w:pPr>
        <w:pStyle w:val="referencelist1"/>
        <w:rPr>
          <w:noProof/>
        </w:rPr>
      </w:pPr>
      <w:bookmarkStart w:id="314" w:name="_ENREF_39"/>
      <w:r w:rsidRPr="00B27140">
        <w:rPr>
          <w:noProof/>
        </w:rPr>
        <w:t xml:space="preserve">Hnatiuk RJ, Thackway R &amp; Walker J 2009. Vegetation. In </w:t>
      </w:r>
      <w:r w:rsidRPr="00B27140">
        <w:rPr>
          <w:i/>
          <w:noProof/>
        </w:rPr>
        <w:t>Australian Soil and Land Survey Field Handbook</w:t>
      </w:r>
      <w:r w:rsidRPr="00B27140">
        <w:rPr>
          <w:noProof/>
        </w:rPr>
        <w:t>, 3rd edn, Australian Soil and Land Survey Handbooks, CSIRO, Melbourne.</w:t>
      </w:r>
      <w:bookmarkEnd w:id="314"/>
    </w:p>
    <w:p w:rsidR="001250FE" w:rsidRPr="00B27140" w:rsidRDefault="001250FE" w:rsidP="00433616">
      <w:pPr>
        <w:pStyle w:val="referencelist1"/>
        <w:rPr>
          <w:noProof/>
        </w:rPr>
      </w:pPr>
      <w:bookmarkStart w:id="315" w:name="_ENREF_40"/>
      <w:r w:rsidRPr="00B27140">
        <w:rPr>
          <w:noProof/>
        </w:rPr>
        <w:t xml:space="preserve">Huete AR, Didan K, Miura T, Rodriguez EP, Gao X &amp; Ferreira LG 2002. Overview of the radiometric and biophysical performance of the MODIS vegetation indices. </w:t>
      </w:r>
      <w:r w:rsidRPr="00B27140">
        <w:rPr>
          <w:i/>
          <w:noProof/>
        </w:rPr>
        <w:t>Remote Sensing of Environment</w:t>
      </w:r>
      <w:r w:rsidR="00C870C7">
        <w:rPr>
          <w:noProof/>
        </w:rPr>
        <w:t xml:space="preserve"> 83 (1–2), 195–</w:t>
      </w:r>
      <w:r w:rsidRPr="00B27140">
        <w:rPr>
          <w:noProof/>
        </w:rPr>
        <w:t>213.</w:t>
      </w:r>
      <w:bookmarkEnd w:id="315"/>
    </w:p>
    <w:p w:rsidR="001250FE" w:rsidRPr="00B27140" w:rsidRDefault="001250FE" w:rsidP="00433616">
      <w:pPr>
        <w:pStyle w:val="referencelist1"/>
        <w:rPr>
          <w:noProof/>
        </w:rPr>
      </w:pPr>
      <w:bookmarkStart w:id="316" w:name="_ENREF_41"/>
      <w:r w:rsidRPr="00B27140">
        <w:rPr>
          <w:noProof/>
        </w:rPr>
        <w:t xml:space="preserve">Isbell RF 1996. </w:t>
      </w:r>
      <w:r w:rsidRPr="00B27140">
        <w:rPr>
          <w:i/>
          <w:noProof/>
        </w:rPr>
        <w:t>The Australian Soil Classification.</w:t>
      </w:r>
      <w:r w:rsidRPr="00B27140">
        <w:rPr>
          <w:noProof/>
        </w:rPr>
        <w:t xml:space="preserve"> Australian Soil and Land Survey Handbooks, Vol. 4, CSIRO Australia, Collingwood.</w:t>
      </w:r>
      <w:bookmarkEnd w:id="316"/>
    </w:p>
    <w:p w:rsidR="001250FE" w:rsidRPr="00B27140" w:rsidRDefault="001250FE" w:rsidP="00433616">
      <w:pPr>
        <w:pStyle w:val="referencelist1"/>
        <w:rPr>
          <w:noProof/>
        </w:rPr>
      </w:pPr>
      <w:bookmarkStart w:id="317" w:name="_ENREF_42"/>
      <w:r w:rsidRPr="00B27140">
        <w:rPr>
          <w:noProof/>
        </w:rPr>
        <w:t xml:space="preserve">Jawak SD &amp; Luis AJ 2013. Improved land cover mapping using high resolution multiangle 8-band WorldView-2 satellite remote sensing data. </w:t>
      </w:r>
      <w:r w:rsidRPr="00B27140">
        <w:rPr>
          <w:i/>
          <w:noProof/>
        </w:rPr>
        <w:t>Journal of Applied Remote Sensing</w:t>
      </w:r>
      <w:r w:rsidRPr="00B27140">
        <w:rPr>
          <w:noProof/>
        </w:rPr>
        <w:t xml:space="preserve"> 7 (1), 073573-073573. doi: 10.1117/1.JRS.7.073573.</w:t>
      </w:r>
      <w:bookmarkEnd w:id="317"/>
    </w:p>
    <w:p w:rsidR="001250FE" w:rsidRPr="00B27140" w:rsidRDefault="001250FE" w:rsidP="00433616">
      <w:pPr>
        <w:pStyle w:val="referencelist1"/>
        <w:rPr>
          <w:noProof/>
        </w:rPr>
      </w:pPr>
      <w:bookmarkStart w:id="318" w:name="_ENREF_43"/>
      <w:r w:rsidRPr="00B27140">
        <w:rPr>
          <w:noProof/>
        </w:rPr>
        <w:t xml:space="preserve">Johansen K, Arroyo LA, Armston J, Phinn S &amp; Witte C 2010. Mapping riparian condition indicators in a sub-tropical savanna environment from discrete return LiDAR data using object-based image analysis. </w:t>
      </w:r>
      <w:r w:rsidRPr="00B27140">
        <w:rPr>
          <w:i/>
          <w:noProof/>
        </w:rPr>
        <w:t>Ecological Indicators</w:t>
      </w:r>
      <w:r w:rsidR="00C870C7">
        <w:rPr>
          <w:noProof/>
        </w:rPr>
        <w:t xml:space="preserve"> 10 (4), 796–</w:t>
      </w:r>
      <w:r w:rsidRPr="00B27140">
        <w:rPr>
          <w:noProof/>
        </w:rPr>
        <w:t>807.</w:t>
      </w:r>
      <w:bookmarkEnd w:id="318"/>
    </w:p>
    <w:p w:rsidR="001250FE" w:rsidRPr="00B27140" w:rsidRDefault="001250FE" w:rsidP="00433616">
      <w:pPr>
        <w:pStyle w:val="referencelist1"/>
        <w:rPr>
          <w:noProof/>
        </w:rPr>
      </w:pPr>
      <w:bookmarkStart w:id="319" w:name="_ENREF_44"/>
      <w:r w:rsidRPr="00B27140">
        <w:rPr>
          <w:noProof/>
        </w:rPr>
        <w:t xml:space="preserve">Johansen K, Phinn S, Lowry J &amp; Douglas M 2008. Quantifying indicators of riparian condition in Australian tropical savannas: integrating high spatial resolution imagery and field survey data. </w:t>
      </w:r>
      <w:r w:rsidRPr="00B27140">
        <w:rPr>
          <w:i/>
          <w:noProof/>
        </w:rPr>
        <w:t>International Journal of Remote Sensing</w:t>
      </w:r>
      <w:r w:rsidR="00C870C7">
        <w:rPr>
          <w:noProof/>
        </w:rPr>
        <w:t xml:space="preserve"> 29 (23), 7003–</w:t>
      </w:r>
      <w:r w:rsidRPr="00B27140">
        <w:rPr>
          <w:noProof/>
        </w:rPr>
        <w:t>7028.</w:t>
      </w:r>
      <w:bookmarkEnd w:id="319"/>
    </w:p>
    <w:p w:rsidR="001250FE" w:rsidRPr="00B27140" w:rsidRDefault="001250FE" w:rsidP="00433616">
      <w:pPr>
        <w:pStyle w:val="referencelist1"/>
        <w:rPr>
          <w:noProof/>
        </w:rPr>
      </w:pPr>
      <w:bookmarkStart w:id="320" w:name="_ENREF_45"/>
      <w:r w:rsidRPr="00B27140">
        <w:rPr>
          <w:noProof/>
        </w:rPr>
        <w:t xml:space="preserve">Kay S, Hedley J &amp; Lavender S 2009. Sun glint correction of high and low spatial resolution images of aquatic scenes: a review of methods for visible and near-infrared wavelengths. </w:t>
      </w:r>
      <w:r w:rsidRPr="00B27140">
        <w:rPr>
          <w:i/>
          <w:noProof/>
        </w:rPr>
        <w:t>Remote Sensing</w:t>
      </w:r>
      <w:r w:rsidR="00C870C7">
        <w:rPr>
          <w:noProof/>
        </w:rPr>
        <w:t xml:space="preserve"> 1 (4), 697–</w:t>
      </w:r>
      <w:r w:rsidRPr="00B27140">
        <w:rPr>
          <w:noProof/>
        </w:rPr>
        <w:t>730.</w:t>
      </w:r>
      <w:bookmarkEnd w:id="320"/>
    </w:p>
    <w:p w:rsidR="001250FE" w:rsidRPr="00B27140" w:rsidRDefault="001250FE" w:rsidP="00433616">
      <w:pPr>
        <w:pStyle w:val="referencelist1"/>
        <w:rPr>
          <w:noProof/>
        </w:rPr>
      </w:pPr>
      <w:bookmarkStart w:id="321" w:name="_ENREF_46"/>
      <w:r w:rsidRPr="00B27140">
        <w:rPr>
          <w:noProof/>
        </w:rPr>
        <w:t>Lymburner L, Tan P, Mueller N, Thackway R, Lewis A, Thankappan M, Randall L, Islam A &amp; Senarath U 2011. The National Dynamic Land Cover Dataset. Record 2011/31, Geoscience Australia, Symonston, ACT.</w:t>
      </w:r>
      <w:bookmarkEnd w:id="321"/>
    </w:p>
    <w:p w:rsidR="001250FE" w:rsidRPr="00B27140" w:rsidRDefault="001250FE" w:rsidP="00433616">
      <w:pPr>
        <w:pStyle w:val="referencelist1"/>
        <w:rPr>
          <w:noProof/>
        </w:rPr>
      </w:pPr>
      <w:bookmarkStart w:id="322" w:name="_ENREF_47"/>
      <w:r w:rsidRPr="00B27140">
        <w:rPr>
          <w:noProof/>
        </w:rPr>
        <w:t xml:space="preserve">Moffett KB &amp; Gorelick SM 2012. Distinguishing wetland vegetation and channel features with object-based image segmentation. </w:t>
      </w:r>
      <w:r w:rsidRPr="00B27140">
        <w:rPr>
          <w:i/>
          <w:noProof/>
        </w:rPr>
        <w:t>International Journal of Remote Sensing</w:t>
      </w:r>
      <w:r w:rsidR="00C870C7">
        <w:rPr>
          <w:noProof/>
        </w:rPr>
        <w:t xml:space="preserve"> 34 (4), 1332–</w:t>
      </w:r>
      <w:r w:rsidRPr="00B27140">
        <w:rPr>
          <w:noProof/>
        </w:rPr>
        <w:t>1354. doi: 10.1080/01431161.2012.718463.</w:t>
      </w:r>
      <w:bookmarkEnd w:id="322"/>
    </w:p>
    <w:p w:rsidR="001250FE" w:rsidRPr="00B27140" w:rsidRDefault="001250FE" w:rsidP="00433616">
      <w:pPr>
        <w:pStyle w:val="referencelist1"/>
        <w:rPr>
          <w:noProof/>
        </w:rPr>
      </w:pPr>
      <w:bookmarkStart w:id="323" w:name="_ENREF_48"/>
      <w:r w:rsidRPr="00B27140">
        <w:rPr>
          <w:noProof/>
        </w:rPr>
        <w:t xml:space="preserve">Morley AW (ed) 1981. </w:t>
      </w:r>
      <w:r w:rsidRPr="00B27140">
        <w:rPr>
          <w:i/>
          <w:noProof/>
        </w:rPr>
        <w:t>A review of Jabiluka environmental studies</w:t>
      </w:r>
      <w:r w:rsidRPr="00B27140">
        <w:rPr>
          <w:noProof/>
        </w:rPr>
        <w:t>. Pancontinental Mining Limited, Sydney.</w:t>
      </w:r>
      <w:bookmarkEnd w:id="323"/>
    </w:p>
    <w:p w:rsidR="001250FE" w:rsidRPr="00B27140" w:rsidRDefault="001250FE" w:rsidP="00433616">
      <w:pPr>
        <w:pStyle w:val="referencelist1"/>
        <w:rPr>
          <w:noProof/>
        </w:rPr>
      </w:pPr>
      <w:bookmarkStart w:id="324" w:name="_ENREF_49"/>
      <w:r w:rsidRPr="00B27140">
        <w:rPr>
          <w:noProof/>
        </w:rPr>
        <w:t xml:space="preserve">Mutanga O, Adam E &amp; Cho MA 2012. High density biomass estimation for wetland vegetation using WorldView-2 imagery and random forest regression algorithm. </w:t>
      </w:r>
      <w:r w:rsidRPr="00B27140">
        <w:rPr>
          <w:i/>
          <w:noProof/>
        </w:rPr>
        <w:t>International Journal of Applied Earth Observation and Geoinformation</w:t>
      </w:r>
      <w:r w:rsidRPr="00B27140">
        <w:rPr>
          <w:noProof/>
        </w:rPr>
        <w:t xml:space="preserve"> 18 (0), 399-406. doi: </w:t>
      </w:r>
      <w:r w:rsidRPr="001250FE">
        <w:rPr>
          <w:noProof/>
        </w:rPr>
        <w:t>http://dx.doi.org/10.1016/j.jag.2012.03.012</w:t>
      </w:r>
      <w:r w:rsidRPr="00B27140">
        <w:rPr>
          <w:noProof/>
        </w:rPr>
        <w:t>.</w:t>
      </w:r>
      <w:bookmarkEnd w:id="324"/>
    </w:p>
    <w:p w:rsidR="001250FE" w:rsidRPr="00B27140" w:rsidRDefault="001250FE" w:rsidP="00433616">
      <w:pPr>
        <w:pStyle w:val="referencelist1"/>
        <w:rPr>
          <w:noProof/>
        </w:rPr>
      </w:pPr>
      <w:bookmarkStart w:id="325" w:name="_ENREF_50"/>
      <w:r w:rsidRPr="00B27140">
        <w:rPr>
          <w:noProof/>
        </w:rPr>
        <w:t xml:space="preserve">Riley J &amp; Lowry J 2002. An initial assessment of changes to Melaleuca distribution on a selected area of the Magela floodplain using aerial photography. Internal Report 394, </w:t>
      </w:r>
      <w:r w:rsidR="00B317A3">
        <w:rPr>
          <w:noProof/>
        </w:rPr>
        <w:t xml:space="preserve">September, </w:t>
      </w:r>
      <w:r w:rsidRPr="00B27140">
        <w:rPr>
          <w:noProof/>
        </w:rPr>
        <w:t>Supervising Scientist, Darwin.</w:t>
      </w:r>
      <w:bookmarkEnd w:id="325"/>
    </w:p>
    <w:p w:rsidR="001250FE" w:rsidRPr="00B27140" w:rsidRDefault="001250FE" w:rsidP="00433616">
      <w:pPr>
        <w:pStyle w:val="referencelist1"/>
        <w:rPr>
          <w:noProof/>
        </w:rPr>
      </w:pPr>
      <w:bookmarkStart w:id="326" w:name="_ENREF_51"/>
      <w:r w:rsidRPr="00B27140">
        <w:rPr>
          <w:noProof/>
        </w:rPr>
        <w:t>Roberts SJ 1997. Gunak, gapalg dja gungod ('Fire, floodplain and paperbark'): a study of fire behaviour in the Melaleuca-flooplain communities of Kakadu National Park, Northern Territory, Australia. PhD thesis, University of London, London.</w:t>
      </w:r>
      <w:bookmarkEnd w:id="326"/>
    </w:p>
    <w:p w:rsidR="001250FE" w:rsidRPr="00B27140" w:rsidRDefault="001250FE" w:rsidP="00433616">
      <w:pPr>
        <w:pStyle w:val="referencelist1"/>
        <w:rPr>
          <w:noProof/>
        </w:rPr>
      </w:pPr>
      <w:bookmarkStart w:id="327" w:name="_ENREF_52"/>
      <w:r w:rsidRPr="00B27140">
        <w:rPr>
          <w:noProof/>
        </w:rPr>
        <w:t xml:space="preserve">Rossiter NA, Setterfield SA, Douglas MM &amp; Hutley LB 2003. Testing the grass-fire cycle: alien grass invasion in the tropical savannas of northern Australia. </w:t>
      </w:r>
      <w:r w:rsidRPr="00B27140">
        <w:rPr>
          <w:i/>
          <w:noProof/>
        </w:rPr>
        <w:t>Diversity and Distributions</w:t>
      </w:r>
      <w:r w:rsidR="00FA2891">
        <w:rPr>
          <w:noProof/>
        </w:rPr>
        <w:t xml:space="preserve"> 9, 169–</w:t>
      </w:r>
      <w:r w:rsidRPr="00B27140">
        <w:rPr>
          <w:noProof/>
        </w:rPr>
        <w:t>176.</w:t>
      </w:r>
      <w:bookmarkEnd w:id="327"/>
    </w:p>
    <w:p w:rsidR="001250FE" w:rsidRPr="00B27140" w:rsidRDefault="001250FE" w:rsidP="00433616">
      <w:pPr>
        <w:pStyle w:val="referencelist1"/>
        <w:rPr>
          <w:noProof/>
        </w:rPr>
      </w:pPr>
      <w:bookmarkStart w:id="328" w:name="_ENREF_53"/>
      <w:r w:rsidRPr="00B27140">
        <w:rPr>
          <w:noProof/>
        </w:rPr>
        <w:t xml:space="preserve">Rouse JW, Haas RH, Schell JA &amp; Deering DW 1973. Monitoring vegetation systems in the Great Plains with ERTS. In </w:t>
      </w:r>
      <w:r w:rsidRPr="00B27140">
        <w:rPr>
          <w:i/>
          <w:noProof/>
        </w:rPr>
        <w:t>Proceedings of the 3rd ERTS Symposium</w:t>
      </w:r>
      <w:r w:rsidRPr="00B27140">
        <w:rPr>
          <w:noProof/>
        </w:rPr>
        <w:t>. NASA, 309</w:t>
      </w:r>
      <w:r w:rsidR="00FA2891">
        <w:rPr>
          <w:noProof/>
        </w:rPr>
        <w:t>–</w:t>
      </w:r>
      <w:r w:rsidRPr="00B27140">
        <w:rPr>
          <w:noProof/>
        </w:rPr>
        <w:t>317.</w:t>
      </w:r>
      <w:bookmarkEnd w:id="328"/>
    </w:p>
    <w:p w:rsidR="001250FE" w:rsidRPr="00B27140" w:rsidRDefault="001250FE" w:rsidP="00433616">
      <w:pPr>
        <w:pStyle w:val="referencelist1"/>
        <w:rPr>
          <w:noProof/>
        </w:rPr>
      </w:pPr>
      <w:bookmarkStart w:id="329" w:name="_ENREF_54"/>
      <w:r w:rsidRPr="00B27140">
        <w:rPr>
          <w:noProof/>
        </w:rPr>
        <w:t xml:space="preserve">Russell-Smith J, Needham S &amp; Brock J 1995. The physical environment. In </w:t>
      </w:r>
      <w:r w:rsidRPr="00B27140">
        <w:rPr>
          <w:i/>
          <w:noProof/>
        </w:rPr>
        <w:t>Kakadu: natural and cultural heritage and management</w:t>
      </w:r>
      <w:r w:rsidRPr="00B27140">
        <w:rPr>
          <w:noProof/>
        </w:rPr>
        <w:t xml:space="preserve">, eds T Press, D Lea, A Webb &amp; A Graham, Australian Nature Conservation Agency &amp; North Australian Research Unit, Australian </w:t>
      </w:r>
      <w:r w:rsidR="00FA2891">
        <w:rPr>
          <w:noProof/>
        </w:rPr>
        <w:t>National University, Darwin, 94–</w:t>
      </w:r>
      <w:r w:rsidRPr="00B27140">
        <w:rPr>
          <w:noProof/>
        </w:rPr>
        <w:t>126.</w:t>
      </w:r>
      <w:bookmarkEnd w:id="329"/>
    </w:p>
    <w:p w:rsidR="001250FE" w:rsidRPr="00B27140" w:rsidRDefault="001250FE" w:rsidP="00433616">
      <w:pPr>
        <w:pStyle w:val="referencelist1"/>
        <w:rPr>
          <w:noProof/>
        </w:rPr>
      </w:pPr>
      <w:bookmarkStart w:id="330" w:name="_ENREF_55"/>
      <w:r w:rsidRPr="00B27140">
        <w:rPr>
          <w:noProof/>
        </w:rPr>
        <w:t xml:space="preserve">Sanderson NT, Koontz DV &amp; Morley AW 1983. The ecology of the vegetation of the Magela Creek floodplain: upper section from Oenpelli road crossing to Nankeen Billabong. Paper presented at </w:t>
      </w:r>
      <w:r w:rsidRPr="00B27140">
        <w:rPr>
          <w:i/>
          <w:noProof/>
        </w:rPr>
        <w:t>Scientific Workshop on Environment Protection in the Alligator Rivers Region</w:t>
      </w:r>
      <w:r w:rsidR="00FA2891">
        <w:rPr>
          <w:noProof/>
        </w:rPr>
        <w:t>. Jabiru 17–</w:t>
      </w:r>
      <w:r w:rsidRPr="00B27140">
        <w:rPr>
          <w:noProof/>
        </w:rPr>
        <w:t>20 May 1983.</w:t>
      </w:r>
      <w:bookmarkEnd w:id="330"/>
    </w:p>
    <w:p w:rsidR="001250FE" w:rsidRDefault="001250FE" w:rsidP="00433616">
      <w:pPr>
        <w:pStyle w:val="referencelist1"/>
        <w:rPr>
          <w:noProof/>
        </w:rPr>
      </w:pPr>
      <w:bookmarkStart w:id="331" w:name="_ENREF_56"/>
      <w:r w:rsidRPr="00B27140">
        <w:rPr>
          <w:noProof/>
        </w:rPr>
        <w:t xml:space="preserve">Schaeffer M, Hare W, Rahmstorf S &amp; Vermeer M 2012. Long-term sea-level rise implied by 1.5° C and 2° C warming levels. </w:t>
      </w:r>
      <w:r w:rsidRPr="00B27140">
        <w:rPr>
          <w:i/>
          <w:noProof/>
        </w:rPr>
        <w:t>Nature Climate Change</w:t>
      </w:r>
      <w:r w:rsidR="00FA2891">
        <w:rPr>
          <w:noProof/>
        </w:rPr>
        <w:t xml:space="preserve"> 2 (12), 867–</w:t>
      </w:r>
      <w:r w:rsidRPr="00B27140">
        <w:rPr>
          <w:noProof/>
        </w:rPr>
        <w:t xml:space="preserve">870. doi: </w:t>
      </w:r>
      <w:hyperlink r:id="rId176" w:anchor="supplementary-information" w:history="1">
        <w:r w:rsidR="00567E31" w:rsidRPr="00A04071">
          <w:rPr>
            <w:rStyle w:val="Hyperlink"/>
            <w:rFonts w:ascii="Times New Roman" w:hAnsi="Times New Roman"/>
            <w:noProof/>
            <w:sz w:val="22"/>
          </w:rPr>
          <w:t>http://www.nature.com/nclimate/journal/v2/n12/abs/nclimate1584.html#supplementary-information</w:t>
        </w:r>
      </w:hyperlink>
      <w:r w:rsidRPr="00B27140">
        <w:rPr>
          <w:noProof/>
        </w:rPr>
        <w:t>.</w:t>
      </w:r>
      <w:bookmarkEnd w:id="331"/>
    </w:p>
    <w:p w:rsidR="00567E31" w:rsidRPr="00B27140" w:rsidRDefault="00567E31" w:rsidP="00433616">
      <w:pPr>
        <w:pStyle w:val="referencelist1"/>
        <w:rPr>
          <w:noProof/>
        </w:rPr>
      </w:pPr>
      <w:r>
        <w:rPr>
          <w:noProof/>
        </w:rPr>
        <w:t xml:space="preserve">Saynor, MJ &amp; Erskine, WD 2013. Classification of river reaches on the little disturbed East Alligator River, northern Australia. </w:t>
      </w:r>
      <w:r w:rsidRPr="00567E31">
        <w:rPr>
          <w:i/>
          <w:noProof/>
        </w:rPr>
        <w:t>International Journal of Geosciences</w:t>
      </w:r>
      <w:r w:rsidR="00FA2891">
        <w:rPr>
          <w:noProof/>
        </w:rPr>
        <w:t xml:space="preserve"> 4, 53–</w:t>
      </w:r>
      <w:r>
        <w:rPr>
          <w:noProof/>
        </w:rPr>
        <w:t>65.</w:t>
      </w:r>
    </w:p>
    <w:p w:rsidR="001250FE" w:rsidRPr="00B27140" w:rsidRDefault="001250FE" w:rsidP="00433616">
      <w:pPr>
        <w:pStyle w:val="referencelist1"/>
        <w:rPr>
          <w:noProof/>
        </w:rPr>
      </w:pPr>
      <w:bookmarkStart w:id="332" w:name="_ENREF_57"/>
      <w:r w:rsidRPr="00B27140">
        <w:rPr>
          <w:noProof/>
        </w:rPr>
        <w:t xml:space="preserve">Staben G 2008. Mapping the spatial and temporal distribution of </w:t>
      </w:r>
      <w:r w:rsidRPr="00B27140">
        <w:rPr>
          <w:i/>
          <w:noProof/>
        </w:rPr>
        <w:t>Melaleuca</w:t>
      </w:r>
      <w:r w:rsidRPr="00B27140">
        <w:rPr>
          <w:noProof/>
        </w:rPr>
        <w:t xml:space="preserve"> spp. on the Magela floodplain between 1950 and 2004 using object-based analysis and GIS. Internal Report 545, </w:t>
      </w:r>
      <w:r w:rsidR="003504DE">
        <w:rPr>
          <w:noProof/>
        </w:rPr>
        <w:t xml:space="preserve">June, </w:t>
      </w:r>
      <w:r w:rsidRPr="00B27140">
        <w:rPr>
          <w:noProof/>
        </w:rPr>
        <w:t>Supervising Scientist, Darwin.</w:t>
      </w:r>
      <w:bookmarkEnd w:id="332"/>
    </w:p>
    <w:p w:rsidR="001250FE" w:rsidRPr="00B27140" w:rsidRDefault="001250FE" w:rsidP="00433616">
      <w:pPr>
        <w:pStyle w:val="referencelist1"/>
        <w:rPr>
          <w:noProof/>
        </w:rPr>
      </w:pPr>
      <w:bookmarkStart w:id="333" w:name="_ENREF_58"/>
      <w:r w:rsidRPr="00B27140">
        <w:rPr>
          <w:noProof/>
        </w:rPr>
        <w:t>Staben G, Pfitzner K, Bartolo R &amp; Lucieer A 2012. Empirical line calibration of WorldView-2 satellite imagery to reflectance da</w:t>
      </w:r>
      <w:r w:rsidR="003504DE">
        <w:rPr>
          <w:noProof/>
        </w:rPr>
        <w:t xml:space="preserve">ta </w:t>
      </w:r>
      <w:r w:rsidRPr="00B27140">
        <w:rPr>
          <w:noProof/>
        </w:rPr>
        <w:t xml:space="preserve">using quadratic prediction equations. </w:t>
      </w:r>
      <w:r w:rsidRPr="00B27140">
        <w:rPr>
          <w:i/>
          <w:noProof/>
        </w:rPr>
        <w:t>Remote Sensing Letters</w:t>
      </w:r>
      <w:r w:rsidRPr="00B27140">
        <w:rPr>
          <w:noProof/>
        </w:rPr>
        <w:t xml:space="preserve"> 3 (6), 521–530.</w:t>
      </w:r>
      <w:bookmarkEnd w:id="333"/>
    </w:p>
    <w:p w:rsidR="001250FE" w:rsidRPr="00B27140" w:rsidRDefault="001250FE" w:rsidP="00433616">
      <w:pPr>
        <w:pStyle w:val="referencelist1"/>
        <w:rPr>
          <w:noProof/>
        </w:rPr>
      </w:pPr>
      <w:bookmarkStart w:id="334" w:name="_ENREF_59"/>
      <w:r w:rsidRPr="00B27140">
        <w:rPr>
          <w:noProof/>
        </w:rPr>
        <w:t xml:space="preserve">Story M &amp; Congalton RG 1986. Accuracy assessment - a user's perspective. </w:t>
      </w:r>
      <w:r w:rsidRPr="00B27140">
        <w:rPr>
          <w:i/>
          <w:noProof/>
        </w:rPr>
        <w:t>Photogrammetric Engineering and Remote Sensing</w:t>
      </w:r>
      <w:r w:rsidR="00FA2891">
        <w:rPr>
          <w:noProof/>
        </w:rPr>
        <w:t xml:space="preserve"> 52 (3), 397–</w:t>
      </w:r>
      <w:r w:rsidRPr="00B27140">
        <w:rPr>
          <w:noProof/>
        </w:rPr>
        <w:t>399.</w:t>
      </w:r>
      <w:bookmarkEnd w:id="334"/>
    </w:p>
    <w:p w:rsidR="001250FE" w:rsidRPr="00B27140" w:rsidRDefault="001250FE" w:rsidP="00433616">
      <w:pPr>
        <w:pStyle w:val="referencelist1"/>
        <w:rPr>
          <w:noProof/>
        </w:rPr>
      </w:pPr>
      <w:bookmarkStart w:id="335" w:name="_ENREF_60"/>
      <w:r w:rsidRPr="00B27140">
        <w:rPr>
          <w:noProof/>
        </w:rPr>
        <w:t xml:space="preserve">Story R 1976. Vegetation of the Alligator Rivers area. In </w:t>
      </w:r>
      <w:r w:rsidRPr="00B27140">
        <w:rPr>
          <w:i/>
          <w:noProof/>
        </w:rPr>
        <w:t>Lands of the Alligator Rivers area, Northern Territory</w:t>
      </w:r>
      <w:r w:rsidRPr="00B27140">
        <w:rPr>
          <w:noProof/>
        </w:rPr>
        <w:t>, Land Research Series No. 38, Commonwealth Scientific and Industrial Resea</w:t>
      </w:r>
      <w:r w:rsidR="00FA2891">
        <w:rPr>
          <w:noProof/>
        </w:rPr>
        <w:t>rch Organisation, Melbourne, 89–</w:t>
      </w:r>
      <w:r w:rsidRPr="00B27140">
        <w:rPr>
          <w:noProof/>
        </w:rPr>
        <w:t>110.</w:t>
      </w:r>
      <w:bookmarkEnd w:id="335"/>
    </w:p>
    <w:p w:rsidR="001250FE" w:rsidRPr="00B27140" w:rsidRDefault="001250FE" w:rsidP="00433616">
      <w:pPr>
        <w:pStyle w:val="referencelist1"/>
        <w:rPr>
          <w:noProof/>
        </w:rPr>
      </w:pPr>
      <w:bookmarkStart w:id="336" w:name="_ENREF_61"/>
      <w:r w:rsidRPr="00B27140">
        <w:rPr>
          <w:noProof/>
        </w:rPr>
        <w:t xml:space="preserve">Trimble 2012. </w:t>
      </w:r>
      <w:r w:rsidRPr="00B27140">
        <w:rPr>
          <w:i/>
          <w:noProof/>
        </w:rPr>
        <w:t>eCognition Developer 8.8 Reference Book.</w:t>
      </w:r>
      <w:r w:rsidRPr="00B27140">
        <w:rPr>
          <w:noProof/>
        </w:rPr>
        <w:t xml:space="preserve"> Trimble, Munich, Germany.</w:t>
      </w:r>
      <w:bookmarkEnd w:id="336"/>
    </w:p>
    <w:p w:rsidR="001250FE" w:rsidRPr="00B27140" w:rsidRDefault="001250FE" w:rsidP="00433616">
      <w:pPr>
        <w:pStyle w:val="referencelist1"/>
        <w:rPr>
          <w:noProof/>
        </w:rPr>
      </w:pPr>
      <w:bookmarkStart w:id="337" w:name="_ENREF_62"/>
      <w:r w:rsidRPr="00B27140">
        <w:rPr>
          <w:noProof/>
        </w:rPr>
        <w:t>Updike T &amp; Comp C 2010. Radiometric use of WorldView-2 imagery, Longmont, Colorado, USA.</w:t>
      </w:r>
      <w:bookmarkEnd w:id="337"/>
    </w:p>
    <w:p w:rsidR="001250FE" w:rsidRPr="00B27140" w:rsidRDefault="001250FE" w:rsidP="00433616">
      <w:pPr>
        <w:pStyle w:val="referencelist1"/>
        <w:rPr>
          <w:noProof/>
        </w:rPr>
      </w:pPr>
      <w:bookmarkStart w:id="338" w:name="_ENREF_63"/>
      <w:r w:rsidRPr="00B27140">
        <w:rPr>
          <w:noProof/>
        </w:rPr>
        <w:t xml:space="preserve">Walden D, Boyden J, Bayliss P &amp; Ferdinands K 2012. </w:t>
      </w:r>
      <w:r w:rsidRPr="00B27140">
        <w:rPr>
          <w:i/>
          <w:noProof/>
        </w:rPr>
        <w:t>A preliminary ecological risk assessment of the major weeds on the Magela Creek floodplain, Kakadu National Park</w:t>
      </w:r>
      <w:r w:rsidRPr="00B27140">
        <w:rPr>
          <w:noProof/>
        </w:rPr>
        <w:t>. SSR, Supervising Scientist Division, Darwin NT.</w:t>
      </w:r>
      <w:bookmarkEnd w:id="338"/>
    </w:p>
    <w:p w:rsidR="001250FE" w:rsidRPr="00B27140" w:rsidRDefault="001250FE" w:rsidP="00433616">
      <w:pPr>
        <w:pStyle w:val="referencelist1"/>
        <w:rPr>
          <w:noProof/>
        </w:rPr>
      </w:pPr>
      <w:bookmarkStart w:id="339" w:name="_ENREF_64"/>
      <w:r w:rsidRPr="00B27140">
        <w:rPr>
          <w:noProof/>
        </w:rPr>
        <w:t xml:space="preserve">Wasson RJ &amp; Bayliss P 2010. River flow and climate in the ‘Top End’ of Australia for the last 1000 years, and the Asian-Australian monsoon. In </w:t>
      </w:r>
      <w:r w:rsidRPr="00B27140">
        <w:rPr>
          <w:i/>
          <w:noProof/>
        </w:rPr>
        <w:t>Kakadu National Park Landscape Symposia Series 2007–2009. Symposium 4: Climate change</w:t>
      </w:r>
      <w:r w:rsidRPr="00B27140">
        <w:rPr>
          <w:noProof/>
        </w:rPr>
        <w:t>. Gagudju Crocodile Holiday Inn, Kakadu National Park 6–7 August 2008, ed S Winderlich, Internal Report</w:t>
      </w:r>
      <w:r w:rsidR="00FA2891">
        <w:rPr>
          <w:noProof/>
        </w:rPr>
        <w:t xml:space="preserve"> 567, </w:t>
      </w:r>
      <w:r w:rsidR="003504DE">
        <w:rPr>
          <w:noProof/>
        </w:rPr>
        <w:t xml:space="preserve">January, </w:t>
      </w:r>
      <w:r w:rsidR="00FA2891">
        <w:rPr>
          <w:noProof/>
        </w:rPr>
        <w:t>Supervising Scientist, 15–</w:t>
      </w:r>
      <w:r w:rsidRPr="00B27140">
        <w:rPr>
          <w:noProof/>
        </w:rPr>
        <w:t>36.</w:t>
      </w:r>
      <w:bookmarkEnd w:id="339"/>
    </w:p>
    <w:p w:rsidR="001250FE" w:rsidRPr="00B27140" w:rsidRDefault="001250FE" w:rsidP="00433616">
      <w:pPr>
        <w:pStyle w:val="referencelist1"/>
        <w:rPr>
          <w:noProof/>
        </w:rPr>
      </w:pPr>
      <w:bookmarkStart w:id="340" w:name="_ENREF_65"/>
      <w:r w:rsidRPr="00B27140">
        <w:rPr>
          <w:noProof/>
        </w:rPr>
        <w:t>Whiteside T, Bartol</w:t>
      </w:r>
      <w:r w:rsidR="0034241F">
        <w:rPr>
          <w:noProof/>
        </w:rPr>
        <w:t>o R, Pfitzner K &amp; Staben G 2013</w:t>
      </w:r>
      <w:r w:rsidRPr="00B27140">
        <w:rPr>
          <w:noProof/>
        </w:rPr>
        <w:t xml:space="preserve">. Geometric and radiometric correction of WorldView-2 satellite imagery. Internal Report 617, </w:t>
      </w:r>
      <w:r w:rsidR="003504DE">
        <w:rPr>
          <w:noProof/>
        </w:rPr>
        <w:t xml:space="preserve">May, </w:t>
      </w:r>
      <w:r w:rsidRPr="00B27140">
        <w:rPr>
          <w:noProof/>
        </w:rPr>
        <w:t>Supervising Scientist, Darwin.</w:t>
      </w:r>
      <w:bookmarkEnd w:id="340"/>
    </w:p>
    <w:p w:rsidR="001250FE" w:rsidRPr="00B27140" w:rsidRDefault="001250FE" w:rsidP="00433616">
      <w:pPr>
        <w:pStyle w:val="referencelist1"/>
        <w:rPr>
          <w:noProof/>
        </w:rPr>
      </w:pPr>
      <w:bookmarkStart w:id="341" w:name="_ENREF_67"/>
      <w:r w:rsidRPr="00B27140">
        <w:rPr>
          <w:noProof/>
        </w:rPr>
        <w:t xml:space="preserve">Whiteside TG, Boggs GS &amp; Maier SW 2011. Comparing object-based and pixel-based classifications for mapping savannas. </w:t>
      </w:r>
      <w:r w:rsidRPr="00B27140">
        <w:rPr>
          <w:i/>
          <w:noProof/>
        </w:rPr>
        <w:t>International Journal of Applied Earth Observation and Geoinformation</w:t>
      </w:r>
      <w:r w:rsidR="00FA2891">
        <w:rPr>
          <w:noProof/>
        </w:rPr>
        <w:t xml:space="preserve"> 13 (6), 884–</w:t>
      </w:r>
      <w:r w:rsidRPr="00B27140">
        <w:rPr>
          <w:noProof/>
        </w:rPr>
        <w:t>893.</w:t>
      </w:r>
      <w:bookmarkEnd w:id="341"/>
    </w:p>
    <w:p w:rsidR="001250FE" w:rsidRPr="00B27140" w:rsidRDefault="001250FE" w:rsidP="00433616">
      <w:pPr>
        <w:pStyle w:val="referencelist1"/>
        <w:rPr>
          <w:noProof/>
        </w:rPr>
      </w:pPr>
      <w:bookmarkStart w:id="342" w:name="_ENREF_68"/>
      <w:r w:rsidRPr="00B27140">
        <w:rPr>
          <w:noProof/>
        </w:rPr>
        <w:t xml:space="preserve">Willhauck G, Schneider T, De Kok R &amp; Ammer U 2000. Comparison of object oriented classification techniques and standard image analysis for the use of change detection between SPOT multispectral satellite images and aerial photos. In </w:t>
      </w:r>
      <w:r w:rsidRPr="00B27140">
        <w:rPr>
          <w:i/>
          <w:noProof/>
        </w:rPr>
        <w:t>ISPRS Archives, Vol. XXXIII</w:t>
      </w:r>
      <w:r w:rsidRPr="00B27140">
        <w:rPr>
          <w:noProof/>
        </w:rPr>
        <w:t>, Amsterdam.</w:t>
      </w:r>
      <w:bookmarkEnd w:id="342"/>
    </w:p>
    <w:p w:rsidR="001250FE" w:rsidRPr="00B27140" w:rsidRDefault="001250FE" w:rsidP="00433616">
      <w:pPr>
        <w:pStyle w:val="referencelist1"/>
        <w:rPr>
          <w:noProof/>
        </w:rPr>
      </w:pPr>
      <w:bookmarkStart w:id="343" w:name="_ENREF_69"/>
      <w:r w:rsidRPr="00B27140">
        <w:rPr>
          <w:noProof/>
        </w:rPr>
        <w:t xml:space="preserve">Williams A 1979. Vegetation and stream pattern as indicators of water movement on the Magela Floodplain, Northern Territory. </w:t>
      </w:r>
      <w:r w:rsidRPr="00B27140">
        <w:rPr>
          <w:i/>
          <w:noProof/>
        </w:rPr>
        <w:t>Australian Journal of Ecology</w:t>
      </w:r>
      <w:r w:rsidR="00FA2891">
        <w:rPr>
          <w:noProof/>
        </w:rPr>
        <w:t xml:space="preserve"> 4, 239–</w:t>
      </w:r>
      <w:r w:rsidRPr="00B27140">
        <w:rPr>
          <w:noProof/>
        </w:rPr>
        <w:t>247.</w:t>
      </w:r>
      <w:bookmarkEnd w:id="343"/>
    </w:p>
    <w:p w:rsidR="001250FE" w:rsidRPr="00B27140" w:rsidRDefault="001250FE" w:rsidP="00433616">
      <w:pPr>
        <w:pStyle w:val="referencelist1"/>
        <w:rPr>
          <w:noProof/>
        </w:rPr>
      </w:pPr>
      <w:bookmarkStart w:id="344" w:name="_ENREF_70"/>
      <w:r w:rsidRPr="00B27140">
        <w:rPr>
          <w:noProof/>
        </w:rPr>
        <w:t xml:space="preserve">Williams AR 1984. Changes in Melaleuca forest density on the Magela floodplain, Northern Territory, between 1950 and 1975. </w:t>
      </w:r>
      <w:r w:rsidRPr="00B27140">
        <w:rPr>
          <w:i/>
          <w:noProof/>
        </w:rPr>
        <w:t>Australian Journal of Ecology</w:t>
      </w:r>
      <w:r w:rsidRPr="00B27140">
        <w:rPr>
          <w:noProof/>
        </w:rPr>
        <w:t xml:space="preserve"> 9 (3), 199</w:t>
      </w:r>
      <w:r w:rsidR="00FA2891">
        <w:rPr>
          <w:noProof/>
        </w:rPr>
        <w:t>–</w:t>
      </w:r>
      <w:r w:rsidRPr="00B27140">
        <w:rPr>
          <w:noProof/>
        </w:rPr>
        <w:t>202. doi: 10.1111/j.1442-9993.1984.tb01357.x.</w:t>
      </w:r>
      <w:bookmarkEnd w:id="344"/>
    </w:p>
    <w:p w:rsidR="001250FE" w:rsidRPr="00B27140" w:rsidRDefault="001250FE" w:rsidP="00433616">
      <w:pPr>
        <w:pStyle w:val="referencelist1"/>
        <w:rPr>
          <w:noProof/>
        </w:rPr>
      </w:pPr>
      <w:bookmarkStart w:id="345" w:name="_ENREF_71"/>
      <w:r w:rsidRPr="00B27140">
        <w:rPr>
          <w:noProof/>
        </w:rPr>
        <w:t xml:space="preserve">Wulder MA, Hall RJ, Coops NC &amp; Franklin SE 2004. High spatial resolution remotely sensed data for ecosystem characterization. </w:t>
      </w:r>
      <w:r w:rsidRPr="00B27140">
        <w:rPr>
          <w:i/>
          <w:noProof/>
        </w:rPr>
        <w:t>BioScience</w:t>
      </w:r>
      <w:r w:rsidR="00FA2891">
        <w:rPr>
          <w:noProof/>
        </w:rPr>
        <w:t xml:space="preserve"> 54 (6), 511–</w:t>
      </w:r>
      <w:r w:rsidRPr="00B27140">
        <w:rPr>
          <w:noProof/>
        </w:rPr>
        <w:t>521.</w:t>
      </w:r>
      <w:bookmarkEnd w:id="345"/>
    </w:p>
    <w:p w:rsidR="001250FE" w:rsidRPr="001423A8" w:rsidRDefault="001250FE" w:rsidP="00433616">
      <w:pPr>
        <w:pStyle w:val="Heading1"/>
        <w:numPr>
          <w:ilvl w:val="0"/>
          <w:numId w:val="0"/>
        </w:numPr>
        <w:ind w:left="2978"/>
        <w:jc w:val="both"/>
      </w:pPr>
      <w:bookmarkStart w:id="346" w:name="_Toc397676594"/>
      <w:r w:rsidRPr="001423A8">
        <w:t>Appendix A</w:t>
      </w:r>
      <w:bookmarkEnd w:id="346"/>
    </w:p>
    <w:p w:rsidR="001250FE" w:rsidRDefault="001250FE" w:rsidP="00433616">
      <w:r>
        <w:t>Project data is located in the following folders:</w:t>
      </w:r>
    </w:p>
    <w:p w:rsidR="001250FE" w:rsidRPr="00B3258F" w:rsidRDefault="001250FE" w:rsidP="00433616">
      <w:pPr>
        <w:rPr>
          <w:b/>
        </w:rPr>
      </w:pPr>
      <w:r w:rsidRPr="00B3258F">
        <w:rPr>
          <w:b/>
        </w:rPr>
        <w:t>Vegetation map</w:t>
      </w:r>
    </w:p>
    <w:p w:rsidR="001250FE" w:rsidRDefault="001250FE" w:rsidP="00433616">
      <w:r w:rsidRPr="00B27914">
        <w:t>\\pvnt01flpr01\</w:t>
      </w:r>
      <w:r>
        <w:t>nas2</w:t>
      </w:r>
      <w:r w:rsidRPr="00B3258F">
        <w:t>\2010_Magela_veg_map\GIS\veg</w:t>
      </w:r>
      <w:r>
        <w:t>_</w:t>
      </w:r>
      <w:r w:rsidRPr="00B3258F">
        <w:t>map</w:t>
      </w:r>
    </w:p>
    <w:p w:rsidR="001250FE" w:rsidRDefault="001250FE" w:rsidP="00433616"/>
    <w:p w:rsidR="001250FE" w:rsidRPr="00B3258F" w:rsidRDefault="001250FE" w:rsidP="00433616">
      <w:pPr>
        <w:rPr>
          <w:b/>
        </w:rPr>
      </w:pPr>
      <w:r w:rsidRPr="00B3258F">
        <w:rPr>
          <w:b/>
        </w:rPr>
        <w:t>WV-2 image data</w:t>
      </w:r>
    </w:p>
    <w:p w:rsidR="001250FE" w:rsidRDefault="00C43712" w:rsidP="00433616">
      <w:hyperlink r:id="rId177" w:history="1">
        <w:r w:rsidR="001250FE" w:rsidRPr="002159FC">
          <w:rPr>
            <w:rStyle w:val="Hyperlink"/>
          </w:rPr>
          <w:t>\\pvnt01flpr01\gis\MASTER_RASTER\Magela\WorldView2\2010-05-11</w:t>
        </w:r>
      </w:hyperlink>
    </w:p>
    <w:p w:rsidR="001250FE" w:rsidRDefault="001250FE" w:rsidP="00433616"/>
    <w:p w:rsidR="001250FE" w:rsidRPr="00B3258F" w:rsidRDefault="001250FE" w:rsidP="00433616">
      <w:pPr>
        <w:rPr>
          <w:b/>
        </w:rPr>
      </w:pPr>
      <w:r w:rsidRPr="00B3258F">
        <w:rPr>
          <w:b/>
        </w:rPr>
        <w:t>Image mosaic</w:t>
      </w:r>
    </w:p>
    <w:p w:rsidR="001250FE" w:rsidRDefault="001250FE" w:rsidP="00433616">
      <w:r w:rsidRPr="00B27914">
        <w:t>\\pvnt01flpr01\</w:t>
      </w:r>
      <w:r>
        <w:t>nas2</w:t>
      </w:r>
      <w:r w:rsidRPr="00B27914">
        <w:t>\2010_Magela_veg_map\Mosaic</w:t>
      </w:r>
    </w:p>
    <w:p w:rsidR="001250FE" w:rsidRDefault="001250FE" w:rsidP="00433616"/>
    <w:p w:rsidR="001250FE" w:rsidRPr="00B3258F" w:rsidRDefault="001250FE" w:rsidP="00433616">
      <w:pPr>
        <w:rPr>
          <w:b/>
        </w:rPr>
      </w:pPr>
      <w:r w:rsidRPr="00B3258F">
        <w:rPr>
          <w:b/>
        </w:rPr>
        <w:t>CHM data</w:t>
      </w:r>
    </w:p>
    <w:p w:rsidR="001250FE" w:rsidRDefault="001250FE" w:rsidP="00433616">
      <w:r w:rsidRPr="00B27914">
        <w:t>\\pvnt01flpr01\</w:t>
      </w:r>
      <w:r>
        <w:t>nas2\2010_Magela_veg_map</w:t>
      </w:r>
      <w:r w:rsidRPr="00B27914">
        <w:t>\CHM</w:t>
      </w:r>
    </w:p>
    <w:p w:rsidR="001250FE" w:rsidRDefault="001250FE" w:rsidP="00433616"/>
    <w:p w:rsidR="001250FE" w:rsidRPr="00B3258F" w:rsidRDefault="001250FE" w:rsidP="00433616">
      <w:pPr>
        <w:rPr>
          <w:b/>
        </w:rPr>
      </w:pPr>
      <w:r w:rsidRPr="00B3258F">
        <w:rPr>
          <w:b/>
        </w:rPr>
        <w:t>Floodplain boundary data</w:t>
      </w:r>
    </w:p>
    <w:p w:rsidR="001250FE" w:rsidRDefault="001250FE" w:rsidP="00433616">
      <w:r w:rsidRPr="00B27914">
        <w:t>\\pvnt01flpr01\</w:t>
      </w:r>
      <w:r>
        <w:t>nas2\2010_Magela_veg_map</w:t>
      </w:r>
      <w:r w:rsidRPr="00B27914">
        <w:t>\GIS</w:t>
      </w:r>
      <w:r>
        <w:t>\fp_bound</w:t>
      </w:r>
    </w:p>
    <w:p w:rsidR="001250FE" w:rsidRDefault="001250FE" w:rsidP="00433616"/>
    <w:p w:rsidR="001250FE" w:rsidRPr="00B3258F" w:rsidRDefault="001250FE" w:rsidP="00433616">
      <w:pPr>
        <w:rPr>
          <w:b/>
        </w:rPr>
      </w:pPr>
      <w:proofErr w:type="spellStart"/>
      <w:proofErr w:type="gramStart"/>
      <w:r w:rsidRPr="00B3258F">
        <w:rPr>
          <w:b/>
        </w:rPr>
        <w:t>eCognition</w:t>
      </w:r>
      <w:proofErr w:type="spellEnd"/>
      <w:proofErr w:type="gramEnd"/>
      <w:r w:rsidRPr="00B3258F">
        <w:rPr>
          <w:b/>
        </w:rPr>
        <w:t xml:space="preserve"> project file and process tree</w:t>
      </w:r>
    </w:p>
    <w:p w:rsidR="001250FE" w:rsidRDefault="00C43712" w:rsidP="00433616">
      <w:hyperlink r:id="rId178" w:history="1">
        <w:r w:rsidR="001250FE" w:rsidRPr="002159FC">
          <w:rPr>
            <w:rStyle w:val="Hyperlink"/>
          </w:rPr>
          <w:t>\\pvnt01flpr01\nas2\2010_Magela_veg_map\eCog_project</w:t>
        </w:r>
      </w:hyperlink>
    </w:p>
    <w:p w:rsidR="001250FE" w:rsidRDefault="001250FE" w:rsidP="00433616">
      <w:r w:rsidRPr="00F7270D">
        <w:t>\\pvnt01flpr01\nas2\2010_Magela_veg_map\ecog_ruleset</w:t>
      </w:r>
    </w:p>
    <w:p w:rsidR="001250FE" w:rsidRDefault="001250FE" w:rsidP="00433616"/>
    <w:p w:rsidR="001250FE" w:rsidRPr="00463664" w:rsidRDefault="001250FE" w:rsidP="00433616"/>
    <w:p w:rsidR="00375645" w:rsidRDefault="00375645" w:rsidP="00433616">
      <w:pPr>
        <w:spacing w:after="0" w:line="240" w:lineRule="auto"/>
        <w:jc w:val="left"/>
      </w:pPr>
      <w:r>
        <w:br w:type="page"/>
      </w:r>
    </w:p>
    <w:p w:rsidR="00375645" w:rsidRPr="00B476D4" w:rsidRDefault="00375645" w:rsidP="00433616">
      <w:pPr>
        <w:pStyle w:val="Heading1"/>
        <w:numPr>
          <w:ilvl w:val="0"/>
          <w:numId w:val="0"/>
        </w:numPr>
        <w:ind w:left="2978"/>
        <w:jc w:val="both"/>
      </w:pPr>
      <w:bookmarkStart w:id="347" w:name="_Toc397676595"/>
      <w:r w:rsidRPr="00B476D4">
        <w:t>Appendix B</w:t>
      </w:r>
      <w:bookmarkEnd w:id="347"/>
    </w:p>
    <w:p w:rsidR="00375645" w:rsidRPr="00463664" w:rsidRDefault="00FC2F71" w:rsidP="00433616">
      <w:proofErr w:type="gramStart"/>
      <w:r>
        <w:t>Descriptions of the major vegetation communities within the Magela Creek floodplain.</w:t>
      </w:r>
      <w:proofErr w:type="gramEnd"/>
    </w:p>
    <w:p w:rsidR="00375645" w:rsidRPr="005D7477" w:rsidRDefault="005D7477" w:rsidP="00433616">
      <w:pPr>
        <w:pStyle w:val="Heading3"/>
        <w:numPr>
          <w:ilvl w:val="0"/>
          <w:numId w:val="0"/>
        </w:numPr>
        <w:ind w:left="720" w:hanging="720"/>
      </w:pPr>
      <w:bookmarkStart w:id="348" w:name="_Toc389819444"/>
      <w:r w:rsidRPr="005D7477">
        <w:rPr>
          <w:iCs/>
        </w:rPr>
        <w:t>B.1</w:t>
      </w:r>
      <w:r w:rsidRPr="005D7477">
        <w:rPr>
          <w:iCs/>
        </w:rPr>
        <w:tab/>
      </w:r>
      <w:proofErr w:type="spellStart"/>
      <w:r w:rsidR="00375645" w:rsidRPr="00B476D4">
        <w:rPr>
          <w:i/>
          <w:iCs/>
        </w:rPr>
        <w:t>Eleochari</w:t>
      </w:r>
      <w:r w:rsidR="00375645" w:rsidRPr="00B476D4">
        <w:rPr>
          <w:i/>
        </w:rPr>
        <w:t>s</w:t>
      </w:r>
      <w:proofErr w:type="spellEnd"/>
      <w:r w:rsidR="00375645" w:rsidRPr="005D7477">
        <w:t xml:space="preserve"> spp. </w:t>
      </w:r>
      <w:proofErr w:type="spellStart"/>
      <w:r w:rsidR="00375645" w:rsidRPr="005D7477">
        <w:t>sedgeland</w:t>
      </w:r>
      <w:bookmarkEnd w:id="348"/>
      <w:proofErr w:type="spellEnd"/>
    </w:p>
    <w:p w:rsidR="00375645" w:rsidRDefault="00375645" w:rsidP="00433616">
      <w:proofErr w:type="spellStart"/>
      <w:r w:rsidRPr="00122253">
        <w:rPr>
          <w:i/>
        </w:rPr>
        <w:t>Eleocharis</w:t>
      </w:r>
      <w:proofErr w:type="spellEnd"/>
      <w:r>
        <w:t xml:space="preserve"> </w:t>
      </w:r>
      <w:proofErr w:type="spellStart"/>
      <w:r w:rsidRPr="009A4EA4">
        <w:t>sedgelands</w:t>
      </w:r>
      <w:proofErr w:type="spellEnd"/>
      <w:r w:rsidRPr="009A4EA4">
        <w:t xml:space="preserve"> (</w:t>
      </w:r>
      <w:fldSimple w:instr=" REF _Ref370998478 \h  \* MERGEFORMAT ">
        <w:r w:rsidR="004C7A2F" w:rsidRPr="004C7A2F">
          <w:t>Figure B.</w:t>
        </w:r>
        <w:r w:rsidR="004C7A2F" w:rsidRPr="004C7A2F">
          <w:rPr>
            <w:noProof/>
          </w:rPr>
          <w:t>1</w:t>
        </w:r>
      </w:fldSimple>
      <w:r w:rsidRPr="009A4EA4">
        <w:t>) are</w:t>
      </w:r>
      <w:r>
        <w:t xml:space="preserve"> dominant in the Wet season but are usually replaced by </w:t>
      </w:r>
      <w:proofErr w:type="spellStart"/>
      <w:r>
        <w:t>herblands</w:t>
      </w:r>
      <w:proofErr w:type="spellEnd"/>
      <w:r>
        <w:t xml:space="preserve"> (such as </w:t>
      </w:r>
      <w:r w:rsidRPr="00122253">
        <w:rPr>
          <w:i/>
        </w:rPr>
        <w:t xml:space="preserve">Phyla </w:t>
      </w:r>
      <w:proofErr w:type="spellStart"/>
      <w:r w:rsidRPr="00122253">
        <w:rPr>
          <w:i/>
        </w:rPr>
        <w:t>nodiflora</w:t>
      </w:r>
      <w:proofErr w:type="spellEnd"/>
      <w:r>
        <w:t xml:space="preserve"> and </w:t>
      </w:r>
      <w:proofErr w:type="spellStart"/>
      <w:r w:rsidRPr="00122253">
        <w:rPr>
          <w:i/>
        </w:rPr>
        <w:t>Heliotropium</w:t>
      </w:r>
      <w:proofErr w:type="spellEnd"/>
      <w:r w:rsidRPr="00122253">
        <w:rPr>
          <w:i/>
        </w:rPr>
        <w:t xml:space="preserve"> </w:t>
      </w:r>
      <w:proofErr w:type="spellStart"/>
      <w:r w:rsidRPr="00122253">
        <w:rPr>
          <w:i/>
        </w:rPr>
        <w:t>indicum</w:t>
      </w:r>
      <w:proofErr w:type="spellEnd"/>
      <w:r>
        <w:t xml:space="preserve">) during the Dry season. This community occurs in shallow flooded areas mostly in the northern portion the floodplain. For most species of </w:t>
      </w:r>
      <w:proofErr w:type="spellStart"/>
      <w:r w:rsidRPr="00130C55">
        <w:rPr>
          <w:i/>
        </w:rPr>
        <w:t>Eleocharis</w:t>
      </w:r>
      <w:proofErr w:type="spellEnd"/>
      <w:r>
        <w:t xml:space="preserve">, flowering is from May to September while fruiting is April to September. The growth habit of </w:t>
      </w:r>
      <w:r w:rsidRPr="00130C55">
        <w:rPr>
          <w:i/>
        </w:rPr>
        <w:t>E</w:t>
      </w:r>
      <w:r>
        <w:rPr>
          <w:i/>
        </w:rPr>
        <w:t>.</w:t>
      </w:r>
      <w:r w:rsidRPr="00130C55">
        <w:rPr>
          <w:i/>
        </w:rPr>
        <w:t xml:space="preserve"> </w:t>
      </w:r>
      <w:proofErr w:type="spellStart"/>
      <w:r w:rsidRPr="00130C55">
        <w:rPr>
          <w:i/>
        </w:rPr>
        <w:t>dulcis</w:t>
      </w:r>
      <w:proofErr w:type="spellEnd"/>
      <w:r>
        <w:t xml:space="preserve">, the most common species of </w:t>
      </w:r>
      <w:proofErr w:type="spellStart"/>
      <w:r w:rsidRPr="00130C55">
        <w:rPr>
          <w:i/>
        </w:rPr>
        <w:t>Eleocharis</w:t>
      </w:r>
      <w:proofErr w:type="spellEnd"/>
      <w:r>
        <w:t xml:space="preserve"> on the floodplain, grows to 1 m tall but tends to be smaller in shallower water with some saline </w:t>
      </w:r>
      <w:proofErr w:type="gramStart"/>
      <w:r>
        <w:t xml:space="preserve">influence </w:t>
      </w:r>
      <w:r>
        <w:rPr>
          <w:noProof/>
        </w:rPr>
        <w:t> (</w:t>
      </w:r>
      <w:proofErr w:type="gramEnd"/>
      <w:r>
        <w:rPr>
          <w:noProof/>
        </w:rPr>
        <w:t>Cowie et al</w:t>
      </w:r>
      <w:r w:rsidR="00B476D4">
        <w:rPr>
          <w:noProof/>
        </w:rPr>
        <w:t>.</w:t>
      </w:r>
      <w:r>
        <w:rPr>
          <w:noProof/>
        </w:rPr>
        <w:t xml:space="preserve"> 2000)</w:t>
      </w:r>
      <w:r>
        <w:t xml:space="preserve">. </w:t>
      </w:r>
      <w:r w:rsidRPr="00A57A60">
        <w:rPr>
          <w:i/>
        </w:rPr>
        <w:t xml:space="preserve">E. </w:t>
      </w:r>
      <w:proofErr w:type="spellStart"/>
      <w:r w:rsidRPr="00A57A60">
        <w:rPr>
          <w:i/>
        </w:rPr>
        <w:t>sphacelata</w:t>
      </w:r>
      <w:proofErr w:type="spellEnd"/>
      <w:r>
        <w:t xml:space="preserve"> grows to 1.5 m.</w:t>
      </w:r>
    </w:p>
    <w:p w:rsidR="00B476D4" w:rsidRDefault="00B476D4" w:rsidP="00433616"/>
    <w:p w:rsidR="00375645" w:rsidRDefault="00375645" w:rsidP="00433616">
      <w:pPr>
        <w:jc w:val="center"/>
      </w:pPr>
      <w:r>
        <w:rPr>
          <w:noProof/>
          <w:lang w:eastAsia="en-AU"/>
        </w:rPr>
        <w:drawing>
          <wp:inline distT="0" distB="0" distL="0" distR="0">
            <wp:extent cx="4792162" cy="3600000"/>
            <wp:effectExtent l="19050" t="0" r="8438" b="0"/>
            <wp:docPr id="8" name="Picture 13" descr="D:\2013 magela capture\Magela_290513\Sony_photos\DSC0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2013 magela capture\Magela_290513\Sony_photos\DSC05916.JPG"/>
                    <pic:cNvPicPr>
                      <a:picLocks noChangeAspect="1" noChangeArrowheads="1"/>
                    </pic:cNvPicPr>
                  </pic:nvPicPr>
                  <pic:blipFill>
                    <a:blip r:embed="rId179" cstate="email"/>
                    <a:srcRect/>
                    <a:stretch>
                      <a:fillRect/>
                    </a:stretch>
                  </pic:blipFill>
                  <pic:spPr bwMode="auto">
                    <a:xfrm>
                      <a:off x="0" y="0"/>
                      <a:ext cx="4792162" cy="3600000"/>
                    </a:xfrm>
                    <a:prstGeom prst="rect">
                      <a:avLst/>
                    </a:prstGeom>
                    <a:noFill/>
                    <a:ln w="9525">
                      <a:noFill/>
                      <a:miter lim="800000"/>
                      <a:headEnd/>
                      <a:tailEnd/>
                    </a:ln>
                  </pic:spPr>
                </pic:pic>
              </a:graphicData>
            </a:graphic>
          </wp:inline>
        </w:drawing>
      </w:r>
    </w:p>
    <w:p w:rsidR="00375645" w:rsidRPr="00463664" w:rsidRDefault="00375645" w:rsidP="00433616">
      <w:pPr>
        <w:pStyle w:val="figurecaption"/>
      </w:pPr>
      <w:bookmarkStart w:id="349" w:name="_Ref370998478"/>
      <w:bookmarkStart w:id="350" w:name="_Toc394492011"/>
      <w:r w:rsidRPr="00B476D4">
        <w:rPr>
          <w:b/>
        </w:rPr>
        <w:t>Figure</w:t>
      </w:r>
      <w:r w:rsidR="005D7477" w:rsidRPr="00B476D4">
        <w:rPr>
          <w:b/>
        </w:rPr>
        <w:t xml:space="preserve"> B</w:t>
      </w:r>
      <w:r w:rsidRPr="00B476D4">
        <w:rPr>
          <w:b/>
        </w:rPr>
        <w:t>.</w:t>
      </w:r>
      <w:r w:rsidR="00C43712" w:rsidRPr="00B476D4">
        <w:rPr>
          <w:b/>
        </w:rPr>
        <w:fldChar w:fldCharType="begin"/>
      </w:r>
      <w:r w:rsidR="006F4A04" w:rsidRPr="00B476D4">
        <w:rPr>
          <w:b/>
        </w:rPr>
        <w:instrText xml:space="preserve"> SEQ Figure \* ARABIC \s 1 </w:instrText>
      </w:r>
      <w:r w:rsidR="00C43712" w:rsidRPr="00B476D4">
        <w:rPr>
          <w:b/>
        </w:rPr>
        <w:fldChar w:fldCharType="separate"/>
      </w:r>
      <w:r w:rsidR="004C7A2F">
        <w:rPr>
          <w:b/>
          <w:noProof/>
        </w:rPr>
        <w:t>1</w:t>
      </w:r>
      <w:r w:rsidR="00C43712" w:rsidRPr="00B476D4">
        <w:rPr>
          <w:b/>
        </w:rPr>
        <w:fldChar w:fldCharType="end"/>
      </w:r>
      <w:bookmarkEnd w:id="349"/>
      <w:proofErr w:type="gramStart"/>
      <w:r>
        <w:t xml:space="preserve"> </w:t>
      </w:r>
      <w:proofErr w:type="spellStart"/>
      <w:r w:rsidRPr="005D0563">
        <w:rPr>
          <w:i/>
        </w:rPr>
        <w:t>Eleocharis</w:t>
      </w:r>
      <w:proofErr w:type="spellEnd"/>
      <w:r>
        <w:t xml:space="preserve"> </w:t>
      </w:r>
      <w:proofErr w:type="spellStart"/>
      <w:r>
        <w:t>sedgeland</w:t>
      </w:r>
      <w:proofErr w:type="spellEnd"/>
      <w:r>
        <w:t xml:space="preserve"> indicated by the areas of darker green vegetation.</w:t>
      </w:r>
      <w:bookmarkEnd w:id="350"/>
      <w:proofErr w:type="gramEnd"/>
    </w:p>
    <w:p w:rsidR="00B476D4" w:rsidRDefault="00B476D4" w:rsidP="00433616">
      <w:pPr>
        <w:spacing w:after="0" w:line="240" w:lineRule="auto"/>
        <w:jc w:val="left"/>
        <w:rPr>
          <w:rFonts w:ascii="Arial" w:hAnsi="Arial"/>
          <w:b/>
          <w:iCs/>
        </w:rPr>
      </w:pPr>
      <w:bookmarkStart w:id="351" w:name="_Toc389819445"/>
      <w:r>
        <w:rPr>
          <w:iCs/>
        </w:rPr>
        <w:br w:type="page"/>
      </w:r>
    </w:p>
    <w:p w:rsidR="00375645" w:rsidRPr="005D7477" w:rsidRDefault="005D7477" w:rsidP="00433616">
      <w:pPr>
        <w:pStyle w:val="Heading3"/>
        <w:numPr>
          <w:ilvl w:val="0"/>
          <w:numId w:val="0"/>
        </w:numPr>
        <w:ind w:left="720" w:hanging="720"/>
      </w:pPr>
      <w:r w:rsidRPr="005D7477">
        <w:rPr>
          <w:iCs/>
        </w:rPr>
        <w:t>B.2</w:t>
      </w:r>
      <w:r w:rsidRPr="005D7477">
        <w:rPr>
          <w:iCs/>
        </w:rPr>
        <w:tab/>
      </w:r>
      <w:proofErr w:type="spellStart"/>
      <w:r w:rsidR="00375645" w:rsidRPr="005D7477">
        <w:rPr>
          <w:iCs/>
        </w:rPr>
        <w:t>Oryza</w:t>
      </w:r>
      <w:proofErr w:type="spellEnd"/>
      <w:r w:rsidR="00375645" w:rsidRPr="005D7477">
        <w:t xml:space="preserve"> spp. (wild rice) grassland</w:t>
      </w:r>
      <w:bookmarkEnd w:id="351"/>
    </w:p>
    <w:p w:rsidR="00375645" w:rsidRDefault="00375645" w:rsidP="00433616">
      <w:r>
        <w:t xml:space="preserve">The dominant annual, </w:t>
      </w:r>
      <w:proofErr w:type="spellStart"/>
      <w:r w:rsidRPr="00B764B9">
        <w:rPr>
          <w:i/>
        </w:rPr>
        <w:t>Oryza</w:t>
      </w:r>
      <w:proofErr w:type="spellEnd"/>
      <w:r w:rsidRPr="00B764B9">
        <w:rPr>
          <w:i/>
        </w:rPr>
        <w:t xml:space="preserve"> </w:t>
      </w:r>
      <w:proofErr w:type="spellStart"/>
      <w:r w:rsidRPr="00B764B9">
        <w:rPr>
          <w:i/>
        </w:rPr>
        <w:t>meridionalis</w:t>
      </w:r>
      <w:proofErr w:type="spellEnd"/>
      <w:r>
        <w:t xml:space="preserve"> is at its vegetative peak toward the end of the wet season. Plants can be between 0.3 and 2 m tall with linear leaf blades 6-35 cm long</w:t>
      </w:r>
      <w:r>
        <w:rPr>
          <w:noProof/>
        </w:rPr>
        <w:t> (</w:t>
      </w:r>
      <w:proofErr w:type="spellStart"/>
      <w:r>
        <w:rPr>
          <w:noProof/>
        </w:rPr>
        <w:t>Cowie</w:t>
      </w:r>
      <w:proofErr w:type="spellEnd"/>
      <w:r>
        <w:rPr>
          <w:noProof/>
        </w:rPr>
        <w:t xml:space="preserve"> et al</w:t>
      </w:r>
      <w:r w:rsidR="00B476D4">
        <w:rPr>
          <w:noProof/>
        </w:rPr>
        <w:t>.</w:t>
      </w:r>
      <w:r>
        <w:rPr>
          <w:noProof/>
        </w:rPr>
        <w:t xml:space="preserve"> 2000)</w:t>
      </w:r>
      <w:r>
        <w:t>. In the Dry season, the grassland is mostly bare ground or dead stems (</w:t>
      </w:r>
      <w:fldSimple w:instr=" REF _Ref370999045 \h  \* MERGEFORMAT ">
        <w:r w:rsidR="004C7A2F" w:rsidRPr="004C7A2F">
          <w:t xml:space="preserve">Figure </w:t>
        </w:r>
        <w:r w:rsidR="004C7A2F" w:rsidRPr="004C7A2F">
          <w:rPr>
            <w:noProof/>
          </w:rPr>
          <w:t>B</w:t>
        </w:r>
        <w:r w:rsidR="004C7A2F" w:rsidRPr="004C7A2F">
          <w:t>.</w:t>
        </w:r>
        <w:r w:rsidR="004C7A2F" w:rsidRPr="004C7A2F">
          <w:rPr>
            <w:noProof/>
          </w:rPr>
          <w:t>2</w:t>
        </w:r>
      </w:fldSimple>
      <w:r>
        <w:t xml:space="preserve">). </w:t>
      </w:r>
      <w:r w:rsidRPr="00B764B9">
        <w:rPr>
          <w:i/>
        </w:rPr>
        <w:t xml:space="preserve">O. </w:t>
      </w:r>
      <w:proofErr w:type="spellStart"/>
      <w:r>
        <w:rPr>
          <w:i/>
        </w:rPr>
        <w:t>m</w:t>
      </w:r>
      <w:r w:rsidRPr="00B764B9">
        <w:rPr>
          <w:i/>
        </w:rPr>
        <w:t>eridionalis</w:t>
      </w:r>
      <w:proofErr w:type="spellEnd"/>
      <w:r>
        <w:t xml:space="preserve"> is germinated by early Wet season storms along with other annual species such as </w:t>
      </w:r>
      <w:proofErr w:type="spellStart"/>
      <w:r w:rsidRPr="00B764B9">
        <w:rPr>
          <w:i/>
        </w:rPr>
        <w:t>Digitaria</w:t>
      </w:r>
      <w:proofErr w:type="spellEnd"/>
      <w:r>
        <w:t xml:space="preserve"> sp., </w:t>
      </w:r>
      <w:proofErr w:type="spellStart"/>
      <w:r w:rsidRPr="00B764B9">
        <w:rPr>
          <w:i/>
        </w:rPr>
        <w:t>Hygrochloa</w:t>
      </w:r>
      <w:proofErr w:type="spellEnd"/>
      <w:r w:rsidRPr="00B764B9">
        <w:rPr>
          <w:i/>
        </w:rPr>
        <w:t xml:space="preserve"> </w:t>
      </w:r>
      <w:proofErr w:type="spellStart"/>
      <w:r w:rsidRPr="00B764B9">
        <w:rPr>
          <w:i/>
        </w:rPr>
        <w:t>aquatica</w:t>
      </w:r>
      <w:proofErr w:type="spellEnd"/>
      <w:r>
        <w:t xml:space="preserve"> and </w:t>
      </w:r>
      <w:proofErr w:type="spellStart"/>
      <w:r w:rsidRPr="00B764B9">
        <w:rPr>
          <w:i/>
        </w:rPr>
        <w:t>Heliotropum</w:t>
      </w:r>
      <w:proofErr w:type="spellEnd"/>
      <w:r w:rsidRPr="00B764B9">
        <w:rPr>
          <w:i/>
        </w:rPr>
        <w:t xml:space="preserve"> </w:t>
      </w:r>
      <w:proofErr w:type="spellStart"/>
      <w:r w:rsidRPr="00B764B9">
        <w:rPr>
          <w:i/>
        </w:rPr>
        <w:t>indicum</w:t>
      </w:r>
      <w:proofErr w:type="spellEnd"/>
      <w:r>
        <w:t xml:space="preserve">. These species are reliant on flooding up to 1 m for successful establishment. Once flooding has commenced other species such as </w:t>
      </w:r>
      <w:proofErr w:type="spellStart"/>
      <w:r w:rsidRPr="00B764B9">
        <w:rPr>
          <w:i/>
        </w:rPr>
        <w:t>Nymphaea</w:t>
      </w:r>
      <w:proofErr w:type="spellEnd"/>
      <w:r>
        <w:t xml:space="preserve"> spp., </w:t>
      </w:r>
      <w:proofErr w:type="spellStart"/>
      <w:r w:rsidRPr="00B764B9">
        <w:rPr>
          <w:i/>
        </w:rPr>
        <w:t>Nymphoides</w:t>
      </w:r>
      <w:proofErr w:type="spellEnd"/>
      <w:r>
        <w:t xml:space="preserve"> spp. and </w:t>
      </w:r>
      <w:proofErr w:type="spellStart"/>
      <w:r w:rsidRPr="00B764B9">
        <w:rPr>
          <w:i/>
        </w:rPr>
        <w:t>Eleocharis</w:t>
      </w:r>
      <w:proofErr w:type="spellEnd"/>
      <w:r>
        <w:t xml:space="preserve"> spp. may occur amongst the grass. Flowering and fruiting occurs between April and </w:t>
      </w:r>
      <w:proofErr w:type="gramStart"/>
      <w:r>
        <w:t xml:space="preserve">August </w:t>
      </w:r>
      <w:r>
        <w:rPr>
          <w:noProof/>
        </w:rPr>
        <w:t> (</w:t>
      </w:r>
      <w:proofErr w:type="gramEnd"/>
      <w:r>
        <w:rPr>
          <w:noProof/>
        </w:rPr>
        <w:t>Cowie et al</w:t>
      </w:r>
      <w:r w:rsidR="00B476D4">
        <w:rPr>
          <w:noProof/>
        </w:rPr>
        <w:t>.</w:t>
      </w:r>
      <w:r>
        <w:rPr>
          <w:noProof/>
        </w:rPr>
        <w:t xml:space="preserve"> 2000)</w:t>
      </w:r>
      <w:r>
        <w:t xml:space="preserve">. In the drying out phase there is an increased abundance of </w:t>
      </w:r>
      <w:proofErr w:type="spellStart"/>
      <w:r w:rsidRPr="00EC03FA">
        <w:rPr>
          <w:i/>
        </w:rPr>
        <w:t>Ludwigia</w:t>
      </w:r>
      <w:proofErr w:type="spellEnd"/>
      <w:r w:rsidRPr="00EC03FA">
        <w:rPr>
          <w:i/>
        </w:rPr>
        <w:t xml:space="preserve"> </w:t>
      </w:r>
      <w:proofErr w:type="spellStart"/>
      <w:r w:rsidRPr="00EC03FA">
        <w:rPr>
          <w:i/>
        </w:rPr>
        <w:t>adscendens</w:t>
      </w:r>
      <w:proofErr w:type="spellEnd"/>
      <w:r>
        <w:t xml:space="preserve"> and a number of </w:t>
      </w:r>
      <w:proofErr w:type="gramStart"/>
      <w:r>
        <w:t xml:space="preserve">herbs </w:t>
      </w:r>
      <w:r>
        <w:rPr>
          <w:noProof/>
        </w:rPr>
        <w:t> (</w:t>
      </w:r>
      <w:proofErr w:type="gramEnd"/>
      <w:r>
        <w:rPr>
          <w:noProof/>
        </w:rPr>
        <w:t>Finlayson et al</w:t>
      </w:r>
      <w:r w:rsidR="00B476D4">
        <w:rPr>
          <w:noProof/>
        </w:rPr>
        <w:t>.</w:t>
      </w:r>
      <w:r>
        <w:rPr>
          <w:noProof/>
        </w:rPr>
        <w:t xml:space="preserve"> 1989)</w:t>
      </w:r>
      <w:r>
        <w:t>.</w:t>
      </w:r>
    </w:p>
    <w:p w:rsidR="00B476D4" w:rsidRDefault="00B476D4" w:rsidP="00433616"/>
    <w:p w:rsidR="00375645" w:rsidRDefault="00C43712" w:rsidP="00433616">
      <w:pPr>
        <w:keepNext/>
        <w:jc w:val="center"/>
      </w:pPr>
      <w:r>
        <w:rPr>
          <w:noProof/>
          <w:lang w:eastAsia="en-AU"/>
        </w:rPr>
        <w:pict>
          <v:shape id="_x0000_s1045" type="#_x0000_t32" style="position:absolute;left:0;text-align:left;margin-left:155.05pt;margin-top:166.4pt;width:47.8pt;height:90.75pt;flip:x y;z-index:251664896" o:connectortype="straight" strokecolor="red" strokeweight="3pt">
            <v:stroke endarrow="classic" endarrowwidth="wide" endarrowlength="long"/>
            <v:shadow type="perspective" color="#622423 [1605]" opacity=".5" offset="1pt" offset2="-1pt"/>
          </v:shape>
        </w:pict>
      </w:r>
      <w:r w:rsidR="00375645">
        <w:rPr>
          <w:noProof/>
          <w:lang w:eastAsia="en-AU"/>
        </w:rPr>
        <w:drawing>
          <wp:inline distT="0" distB="0" distL="0" distR="0">
            <wp:extent cx="4792163" cy="3600000"/>
            <wp:effectExtent l="19050" t="0" r="8437" b="0"/>
            <wp:docPr id="34" name="Picture 11" descr="D:\2013 magela capture\Magela_290513\Sony_photos\DSC05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2013 magela capture\Magela_290513\Sony_photos\DSC05779.JPG"/>
                    <pic:cNvPicPr>
                      <a:picLocks noChangeAspect="1" noChangeArrowheads="1"/>
                    </pic:cNvPicPr>
                  </pic:nvPicPr>
                  <pic:blipFill>
                    <a:blip r:embed="rId180" cstate="email"/>
                    <a:srcRect/>
                    <a:stretch>
                      <a:fillRect/>
                    </a:stretch>
                  </pic:blipFill>
                  <pic:spPr bwMode="auto">
                    <a:xfrm>
                      <a:off x="0" y="0"/>
                      <a:ext cx="4792163" cy="3600000"/>
                    </a:xfrm>
                    <a:prstGeom prst="rect">
                      <a:avLst/>
                    </a:prstGeom>
                    <a:noFill/>
                    <a:ln w="9525">
                      <a:noFill/>
                      <a:miter lim="800000"/>
                      <a:headEnd/>
                      <a:tailEnd/>
                    </a:ln>
                  </pic:spPr>
                </pic:pic>
              </a:graphicData>
            </a:graphic>
          </wp:inline>
        </w:drawing>
      </w:r>
    </w:p>
    <w:p w:rsidR="00375645" w:rsidRDefault="00375645" w:rsidP="00433616">
      <w:pPr>
        <w:pStyle w:val="figurecaption"/>
      </w:pPr>
      <w:bookmarkStart w:id="352" w:name="_Ref370999045"/>
      <w:bookmarkStart w:id="353" w:name="_Toc394492012"/>
      <w:r w:rsidRPr="00B476D4">
        <w:rPr>
          <w:b/>
        </w:rPr>
        <w:t xml:space="preserve">Figure </w:t>
      </w:r>
      <w:r w:rsidR="005D7477" w:rsidRPr="00B476D4">
        <w:rPr>
          <w:b/>
        </w:rPr>
        <w:t>B</w:t>
      </w:r>
      <w:r w:rsidRPr="00B476D4">
        <w:rPr>
          <w:b/>
        </w:rPr>
        <w:t>.</w:t>
      </w:r>
      <w:r w:rsidR="00C43712" w:rsidRPr="00B476D4">
        <w:rPr>
          <w:b/>
        </w:rPr>
        <w:fldChar w:fldCharType="begin"/>
      </w:r>
      <w:r w:rsidR="006F4A04" w:rsidRPr="00B476D4">
        <w:rPr>
          <w:b/>
        </w:rPr>
        <w:instrText xml:space="preserve"> SEQ Figure \* ARABIC \s 1 </w:instrText>
      </w:r>
      <w:r w:rsidR="00C43712" w:rsidRPr="00B476D4">
        <w:rPr>
          <w:b/>
        </w:rPr>
        <w:fldChar w:fldCharType="separate"/>
      </w:r>
      <w:r w:rsidR="004C7A2F">
        <w:rPr>
          <w:b/>
          <w:noProof/>
        </w:rPr>
        <w:t>2</w:t>
      </w:r>
      <w:r w:rsidR="00C43712" w:rsidRPr="00B476D4">
        <w:rPr>
          <w:b/>
        </w:rPr>
        <w:fldChar w:fldCharType="end"/>
      </w:r>
      <w:bookmarkEnd w:id="352"/>
      <w:r>
        <w:t xml:space="preserve"> </w:t>
      </w:r>
      <w:proofErr w:type="spellStart"/>
      <w:r>
        <w:t>Oryza</w:t>
      </w:r>
      <w:proofErr w:type="spellEnd"/>
      <w:r>
        <w:t xml:space="preserve"> grassland as indicated by red arrow.</w:t>
      </w:r>
      <w:bookmarkEnd w:id="353"/>
    </w:p>
    <w:p w:rsidR="00375645" w:rsidRPr="00463664" w:rsidRDefault="00375645" w:rsidP="00433616">
      <w:pPr>
        <w:ind w:left="360"/>
      </w:pPr>
    </w:p>
    <w:p w:rsidR="00B476D4" w:rsidRDefault="00B476D4" w:rsidP="00433616">
      <w:pPr>
        <w:spacing w:after="0" w:line="240" w:lineRule="auto"/>
        <w:jc w:val="left"/>
        <w:rPr>
          <w:rFonts w:ascii="Arial" w:hAnsi="Arial"/>
          <w:b/>
          <w:iCs/>
        </w:rPr>
      </w:pPr>
      <w:bookmarkStart w:id="354" w:name="_Toc389819446"/>
      <w:r>
        <w:rPr>
          <w:iCs/>
        </w:rPr>
        <w:br w:type="page"/>
      </w:r>
    </w:p>
    <w:p w:rsidR="00375645" w:rsidRDefault="005D7477" w:rsidP="00433616">
      <w:pPr>
        <w:pStyle w:val="Heading3"/>
        <w:numPr>
          <w:ilvl w:val="0"/>
          <w:numId w:val="0"/>
        </w:numPr>
        <w:ind w:left="720" w:hanging="720"/>
      </w:pPr>
      <w:r>
        <w:rPr>
          <w:iCs/>
        </w:rPr>
        <w:t>B.3</w:t>
      </w:r>
      <w:r>
        <w:rPr>
          <w:iCs/>
        </w:rPr>
        <w:tab/>
      </w:r>
      <w:proofErr w:type="spellStart"/>
      <w:r w:rsidR="00375645" w:rsidRPr="00EC03FA">
        <w:rPr>
          <w:iCs/>
        </w:rPr>
        <w:t>Pseudoraphi</w:t>
      </w:r>
      <w:r w:rsidR="00375645" w:rsidRPr="00EC03FA">
        <w:t>s</w:t>
      </w:r>
      <w:proofErr w:type="spellEnd"/>
      <w:r w:rsidR="00375645" w:rsidRPr="00EC03FA">
        <w:t xml:space="preserve"> </w:t>
      </w:r>
      <w:proofErr w:type="spellStart"/>
      <w:r w:rsidR="00375645" w:rsidRPr="00EC03FA">
        <w:t>spinescens</w:t>
      </w:r>
      <w:proofErr w:type="spellEnd"/>
      <w:r w:rsidR="00375645">
        <w:t xml:space="preserve"> grassland</w:t>
      </w:r>
      <w:bookmarkEnd w:id="354"/>
    </w:p>
    <w:p w:rsidR="00375645" w:rsidRDefault="00375645" w:rsidP="00433616">
      <w:r w:rsidRPr="00B764B9">
        <w:rPr>
          <w:i/>
        </w:rPr>
        <w:t xml:space="preserve">P. </w:t>
      </w:r>
      <w:proofErr w:type="spellStart"/>
      <w:r w:rsidRPr="00B764B9">
        <w:rPr>
          <w:i/>
        </w:rPr>
        <w:t>spinescens</w:t>
      </w:r>
      <w:proofErr w:type="spellEnd"/>
      <w:r>
        <w:t xml:space="preserve"> is a perennial emergent grass. In the Dry season it displays a turf like habit, whereas in the Wet season it grows up through the </w:t>
      </w:r>
      <w:r w:rsidRPr="009A4EA4">
        <w:t>water (</w:t>
      </w:r>
      <w:fldSimple w:instr=" REF _Ref371079025 \h  \* MERGEFORMAT ">
        <w:r w:rsidR="004C7A2F" w:rsidRPr="004C7A2F">
          <w:t>Figure B.</w:t>
        </w:r>
        <w:r w:rsidR="004C7A2F" w:rsidRPr="004C7A2F">
          <w:rPr>
            <w:noProof/>
          </w:rPr>
          <w:t>3</w:t>
        </w:r>
      </w:fldSimple>
      <w:r w:rsidR="009A4EA4">
        <w:t>)</w:t>
      </w:r>
      <w:r w:rsidR="009A4EA4">
        <w:rPr>
          <w:noProof/>
        </w:rPr>
        <w:t xml:space="preserve"> </w:t>
      </w:r>
      <w:r w:rsidRPr="009A4EA4">
        <w:rPr>
          <w:noProof/>
        </w:rPr>
        <w:t>(Finlayson</w:t>
      </w:r>
      <w:r>
        <w:rPr>
          <w:noProof/>
        </w:rPr>
        <w:t xml:space="preserve"> et al</w:t>
      </w:r>
      <w:r w:rsidR="00B476D4">
        <w:rPr>
          <w:noProof/>
        </w:rPr>
        <w:t>.</w:t>
      </w:r>
      <w:r>
        <w:rPr>
          <w:noProof/>
        </w:rPr>
        <w:t xml:space="preserve"> 1989)</w:t>
      </w:r>
      <w:r>
        <w:t>. Plants are e</w:t>
      </w:r>
      <w:r w:rsidR="00B476D4">
        <w:t xml:space="preserve">ither </w:t>
      </w:r>
      <w:proofErr w:type="gramStart"/>
      <w:r w:rsidR="00B476D4">
        <w:t>prostrate</w:t>
      </w:r>
      <w:proofErr w:type="gramEnd"/>
      <w:r w:rsidR="00B476D4">
        <w:t xml:space="preserve"> of decumbent 20–</w:t>
      </w:r>
      <w:r>
        <w:t>50 cm tall with linea</w:t>
      </w:r>
      <w:r w:rsidR="009A4EA4">
        <w:t>r or triangular linear leaves 1–</w:t>
      </w:r>
      <w:r>
        <w:t>2 cm long</w:t>
      </w:r>
      <w:r>
        <w:rPr>
          <w:noProof/>
        </w:rPr>
        <w:t> (</w:t>
      </w:r>
      <w:proofErr w:type="spellStart"/>
      <w:r>
        <w:rPr>
          <w:noProof/>
        </w:rPr>
        <w:t>Cowie</w:t>
      </w:r>
      <w:proofErr w:type="spellEnd"/>
      <w:r>
        <w:rPr>
          <w:noProof/>
        </w:rPr>
        <w:t xml:space="preserve"> et al</w:t>
      </w:r>
      <w:r w:rsidR="00B476D4">
        <w:rPr>
          <w:noProof/>
        </w:rPr>
        <w:t>.</w:t>
      </w:r>
      <w:r>
        <w:rPr>
          <w:noProof/>
        </w:rPr>
        <w:t xml:space="preserve"> 2000)</w:t>
      </w:r>
      <w:r>
        <w:t xml:space="preserve">. Flowering and fruiting occur mainly from January to June. During the Wet season, aquatic plants including </w:t>
      </w:r>
      <w:proofErr w:type="spellStart"/>
      <w:r w:rsidRPr="001930ED">
        <w:rPr>
          <w:i/>
        </w:rPr>
        <w:t>Eleocharis</w:t>
      </w:r>
      <w:proofErr w:type="spellEnd"/>
      <w:r>
        <w:t xml:space="preserve"> spp., </w:t>
      </w:r>
      <w:proofErr w:type="spellStart"/>
      <w:r w:rsidRPr="001930ED">
        <w:rPr>
          <w:i/>
        </w:rPr>
        <w:t>Nymphaea</w:t>
      </w:r>
      <w:proofErr w:type="spellEnd"/>
      <w:r>
        <w:t xml:space="preserve"> spp., </w:t>
      </w:r>
      <w:proofErr w:type="spellStart"/>
      <w:r w:rsidRPr="001930ED">
        <w:rPr>
          <w:i/>
        </w:rPr>
        <w:t>Najas</w:t>
      </w:r>
      <w:proofErr w:type="spellEnd"/>
      <w:r w:rsidRPr="001930ED">
        <w:rPr>
          <w:i/>
        </w:rPr>
        <w:t xml:space="preserve"> </w:t>
      </w:r>
      <w:proofErr w:type="spellStart"/>
      <w:r w:rsidRPr="001930ED">
        <w:rPr>
          <w:i/>
        </w:rPr>
        <w:t>tenuifolia</w:t>
      </w:r>
      <w:proofErr w:type="spellEnd"/>
      <w:r>
        <w:t xml:space="preserve">, and </w:t>
      </w:r>
      <w:proofErr w:type="spellStart"/>
      <w:r w:rsidRPr="001930ED">
        <w:rPr>
          <w:i/>
        </w:rPr>
        <w:t>Salvinia</w:t>
      </w:r>
      <w:proofErr w:type="spellEnd"/>
      <w:r w:rsidRPr="001930ED">
        <w:rPr>
          <w:i/>
        </w:rPr>
        <w:t xml:space="preserve"> </w:t>
      </w:r>
      <w:proofErr w:type="spellStart"/>
      <w:r w:rsidRPr="001930ED">
        <w:rPr>
          <w:i/>
        </w:rPr>
        <w:t>molesta</w:t>
      </w:r>
      <w:proofErr w:type="spellEnd"/>
      <w:r>
        <w:t xml:space="preserve"> can exist amongst this </w:t>
      </w:r>
      <w:proofErr w:type="gramStart"/>
      <w:r>
        <w:t xml:space="preserve">grass </w:t>
      </w:r>
      <w:r>
        <w:rPr>
          <w:noProof/>
        </w:rPr>
        <w:t> (</w:t>
      </w:r>
      <w:proofErr w:type="gramEnd"/>
      <w:r>
        <w:rPr>
          <w:noProof/>
        </w:rPr>
        <w:t>Finlayson et al</w:t>
      </w:r>
      <w:r w:rsidR="00B476D4">
        <w:rPr>
          <w:noProof/>
        </w:rPr>
        <w:t>.</w:t>
      </w:r>
      <w:r>
        <w:rPr>
          <w:noProof/>
        </w:rPr>
        <w:t xml:space="preserve"> 1989)</w:t>
      </w:r>
      <w:r>
        <w:t>.</w:t>
      </w:r>
    </w:p>
    <w:p w:rsidR="00B476D4" w:rsidRDefault="00B476D4" w:rsidP="00433616"/>
    <w:p w:rsidR="00375645" w:rsidRDefault="00375645" w:rsidP="00433616">
      <w:pPr>
        <w:keepNext/>
        <w:ind w:left="360"/>
      </w:pPr>
      <w:r>
        <w:rPr>
          <w:noProof/>
          <w:lang w:eastAsia="en-AU"/>
        </w:rPr>
        <w:drawing>
          <wp:inline distT="0" distB="0" distL="0" distR="0">
            <wp:extent cx="4792163" cy="3600000"/>
            <wp:effectExtent l="19050" t="0" r="8437" b="0"/>
            <wp:docPr id="56" name="Picture 14" descr="D:\2013 magela capture\Magela_290513\Sony_photos\DSC0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2013 magela capture\Magela_290513\Sony_photos\DSC05837.JPG"/>
                    <pic:cNvPicPr>
                      <a:picLocks noChangeAspect="1" noChangeArrowheads="1"/>
                    </pic:cNvPicPr>
                  </pic:nvPicPr>
                  <pic:blipFill>
                    <a:blip r:embed="rId181" cstate="email"/>
                    <a:srcRect/>
                    <a:stretch>
                      <a:fillRect/>
                    </a:stretch>
                  </pic:blipFill>
                  <pic:spPr bwMode="auto">
                    <a:xfrm>
                      <a:off x="0" y="0"/>
                      <a:ext cx="4792163" cy="3600000"/>
                    </a:xfrm>
                    <a:prstGeom prst="rect">
                      <a:avLst/>
                    </a:prstGeom>
                    <a:noFill/>
                    <a:ln w="9525">
                      <a:noFill/>
                      <a:miter lim="800000"/>
                      <a:headEnd/>
                      <a:tailEnd/>
                    </a:ln>
                  </pic:spPr>
                </pic:pic>
              </a:graphicData>
            </a:graphic>
          </wp:inline>
        </w:drawing>
      </w:r>
    </w:p>
    <w:p w:rsidR="00375645" w:rsidRPr="00463664" w:rsidRDefault="00375645" w:rsidP="00433616">
      <w:pPr>
        <w:pStyle w:val="figurecaption"/>
      </w:pPr>
      <w:bookmarkStart w:id="355" w:name="_Ref371079025"/>
      <w:bookmarkStart w:id="356" w:name="_Toc394492013"/>
      <w:r w:rsidRPr="00B476D4">
        <w:rPr>
          <w:b/>
        </w:rPr>
        <w:t xml:space="preserve">Figure </w:t>
      </w:r>
      <w:r w:rsidR="005D7477" w:rsidRPr="00B476D4">
        <w:rPr>
          <w:b/>
        </w:rPr>
        <w:t>B</w:t>
      </w:r>
      <w:r w:rsidRPr="00B476D4">
        <w:rPr>
          <w:b/>
        </w:rPr>
        <w:t>.</w:t>
      </w:r>
      <w:r w:rsidR="00C43712" w:rsidRPr="00B476D4">
        <w:rPr>
          <w:b/>
        </w:rPr>
        <w:fldChar w:fldCharType="begin"/>
      </w:r>
      <w:r w:rsidR="006F4A04" w:rsidRPr="00B476D4">
        <w:rPr>
          <w:b/>
        </w:rPr>
        <w:instrText xml:space="preserve"> SEQ Figure \* ARABIC \s 1 </w:instrText>
      </w:r>
      <w:r w:rsidR="00C43712" w:rsidRPr="00B476D4">
        <w:rPr>
          <w:b/>
        </w:rPr>
        <w:fldChar w:fldCharType="separate"/>
      </w:r>
      <w:r w:rsidR="004C7A2F">
        <w:rPr>
          <w:b/>
          <w:noProof/>
        </w:rPr>
        <w:t>3</w:t>
      </w:r>
      <w:r w:rsidR="00C43712" w:rsidRPr="00B476D4">
        <w:rPr>
          <w:b/>
        </w:rPr>
        <w:fldChar w:fldCharType="end"/>
      </w:r>
      <w:bookmarkEnd w:id="355"/>
      <w:r>
        <w:t xml:space="preserve"> </w:t>
      </w:r>
      <w:proofErr w:type="spellStart"/>
      <w:r w:rsidRPr="00D93CE3">
        <w:rPr>
          <w:i/>
        </w:rPr>
        <w:t>Pseudoraphis</w:t>
      </w:r>
      <w:proofErr w:type="spellEnd"/>
      <w:r w:rsidRPr="00D93CE3">
        <w:rPr>
          <w:i/>
        </w:rPr>
        <w:t xml:space="preserve"> </w:t>
      </w:r>
      <w:proofErr w:type="spellStart"/>
      <w:r w:rsidRPr="00D93CE3">
        <w:rPr>
          <w:i/>
        </w:rPr>
        <w:t>spinescens</w:t>
      </w:r>
      <w:proofErr w:type="spellEnd"/>
      <w:r>
        <w:t xml:space="preserve"> grassland.</w:t>
      </w:r>
      <w:bookmarkEnd w:id="356"/>
    </w:p>
    <w:p w:rsidR="00B476D4" w:rsidRDefault="00B476D4" w:rsidP="00433616">
      <w:pPr>
        <w:spacing w:after="0" w:line="240" w:lineRule="auto"/>
        <w:jc w:val="left"/>
        <w:rPr>
          <w:rFonts w:ascii="Arial" w:hAnsi="Arial"/>
          <w:b/>
          <w:iCs/>
        </w:rPr>
      </w:pPr>
      <w:bookmarkStart w:id="357" w:name="_Toc389819447"/>
      <w:r>
        <w:rPr>
          <w:iCs/>
        </w:rPr>
        <w:br w:type="page"/>
      </w:r>
    </w:p>
    <w:p w:rsidR="00375645" w:rsidRDefault="005D7477" w:rsidP="00433616">
      <w:pPr>
        <w:pStyle w:val="Heading3"/>
        <w:numPr>
          <w:ilvl w:val="0"/>
          <w:numId w:val="0"/>
        </w:numPr>
        <w:ind w:left="720" w:hanging="720"/>
      </w:pPr>
      <w:r>
        <w:rPr>
          <w:iCs/>
        </w:rPr>
        <w:t>B.4</w:t>
      </w:r>
      <w:r>
        <w:rPr>
          <w:iCs/>
        </w:rPr>
        <w:tab/>
      </w:r>
      <w:proofErr w:type="spellStart"/>
      <w:r w:rsidR="00375645" w:rsidRPr="00B476D4">
        <w:rPr>
          <w:i/>
          <w:iCs/>
        </w:rPr>
        <w:t>Hymenachne</w:t>
      </w:r>
      <w:proofErr w:type="spellEnd"/>
      <w:r w:rsidR="00375645" w:rsidRPr="00B476D4">
        <w:rPr>
          <w:i/>
        </w:rPr>
        <w:t xml:space="preserve"> </w:t>
      </w:r>
      <w:proofErr w:type="spellStart"/>
      <w:r w:rsidR="00375645" w:rsidRPr="00B476D4">
        <w:rPr>
          <w:i/>
        </w:rPr>
        <w:t>acutigluma</w:t>
      </w:r>
      <w:proofErr w:type="spellEnd"/>
      <w:r w:rsidR="00375645">
        <w:t xml:space="preserve"> grassland</w:t>
      </w:r>
      <w:bookmarkEnd w:id="357"/>
    </w:p>
    <w:p w:rsidR="00B476D4" w:rsidRDefault="00375645" w:rsidP="00433616">
      <w:r>
        <w:t>This is a perennial grassland occurring year long. Plants can be up to 1.3 m tall with linea</w:t>
      </w:r>
      <w:r w:rsidR="00B476D4">
        <w:t>r or linear triangular blades 8–</w:t>
      </w:r>
      <w:r>
        <w:t xml:space="preserve">30 cm long.  Flowering and fruiting occur between January and </w:t>
      </w:r>
      <w:proofErr w:type="gramStart"/>
      <w:r>
        <w:t xml:space="preserve">October </w:t>
      </w:r>
      <w:r>
        <w:rPr>
          <w:noProof/>
        </w:rPr>
        <w:t> (</w:t>
      </w:r>
      <w:proofErr w:type="gramEnd"/>
      <w:r>
        <w:rPr>
          <w:noProof/>
        </w:rPr>
        <w:t>Cowie et al</w:t>
      </w:r>
      <w:r w:rsidR="00B476D4">
        <w:rPr>
          <w:noProof/>
        </w:rPr>
        <w:t>.</w:t>
      </w:r>
      <w:r>
        <w:rPr>
          <w:noProof/>
        </w:rPr>
        <w:t xml:space="preserve"> 2000)</w:t>
      </w:r>
      <w:r>
        <w:t xml:space="preserve">. Minor species that may occur in the grassland include </w:t>
      </w:r>
      <w:proofErr w:type="spellStart"/>
      <w:r w:rsidRPr="00B764B9">
        <w:rPr>
          <w:i/>
        </w:rPr>
        <w:t>Ludwigia</w:t>
      </w:r>
      <w:proofErr w:type="spellEnd"/>
      <w:r w:rsidRPr="00B764B9">
        <w:rPr>
          <w:i/>
        </w:rPr>
        <w:t xml:space="preserve"> </w:t>
      </w:r>
      <w:proofErr w:type="spellStart"/>
      <w:r w:rsidRPr="00B764B9">
        <w:rPr>
          <w:i/>
        </w:rPr>
        <w:t>adscendens</w:t>
      </w:r>
      <w:proofErr w:type="spellEnd"/>
      <w:r>
        <w:t xml:space="preserve">, </w:t>
      </w:r>
      <w:proofErr w:type="spellStart"/>
      <w:r w:rsidRPr="00B764B9">
        <w:rPr>
          <w:i/>
        </w:rPr>
        <w:t>Oryza</w:t>
      </w:r>
      <w:proofErr w:type="spellEnd"/>
      <w:r w:rsidRPr="00B764B9">
        <w:rPr>
          <w:i/>
        </w:rPr>
        <w:t xml:space="preserve"> </w:t>
      </w:r>
      <w:proofErr w:type="spellStart"/>
      <w:r w:rsidRPr="00B764B9">
        <w:rPr>
          <w:i/>
        </w:rPr>
        <w:t>meridionalis</w:t>
      </w:r>
      <w:proofErr w:type="spellEnd"/>
      <w:r>
        <w:t xml:space="preserve"> and </w:t>
      </w:r>
      <w:proofErr w:type="spellStart"/>
      <w:r w:rsidRPr="00B764B9">
        <w:rPr>
          <w:i/>
        </w:rPr>
        <w:t>Pseudoraphis</w:t>
      </w:r>
      <w:proofErr w:type="spellEnd"/>
      <w:r w:rsidRPr="00B764B9">
        <w:rPr>
          <w:i/>
        </w:rPr>
        <w:t xml:space="preserve"> </w:t>
      </w:r>
      <w:proofErr w:type="spellStart"/>
      <w:r w:rsidRPr="00B764B9">
        <w:rPr>
          <w:i/>
        </w:rPr>
        <w:t>spinescens</w:t>
      </w:r>
      <w:proofErr w:type="spellEnd"/>
      <w:r>
        <w:t xml:space="preserve">.  </w:t>
      </w:r>
      <w:proofErr w:type="gramStart"/>
      <w:r>
        <w:t xml:space="preserve">According to </w:t>
      </w:r>
      <w:r>
        <w:rPr>
          <w:noProof/>
        </w:rPr>
        <w:t>Finlayson et al</w:t>
      </w:r>
      <w:r w:rsidR="00B476D4">
        <w:rPr>
          <w:noProof/>
        </w:rPr>
        <w:t>.</w:t>
      </w:r>
      <w:proofErr w:type="gramEnd"/>
      <w:r>
        <w:rPr>
          <w:noProof/>
        </w:rPr>
        <w:t xml:space="preserve">  (1989)</w:t>
      </w:r>
      <w:r>
        <w:t xml:space="preserve"> the community is susceptible to invasion from Para grass </w:t>
      </w:r>
      <w:r w:rsidRPr="009A4EA4">
        <w:t>(</w:t>
      </w:r>
      <w:fldSimple w:instr=" REF _Ref371079434 \h  \* MERGEFORMAT ">
        <w:r w:rsidR="004C7A2F" w:rsidRPr="004C7A2F">
          <w:t>Figure B.</w:t>
        </w:r>
        <w:r w:rsidR="004C7A2F" w:rsidRPr="004C7A2F">
          <w:rPr>
            <w:noProof/>
          </w:rPr>
          <w:t>4</w:t>
        </w:r>
      </w:fldSimple>
      <w:r w:rsidRPr="009A4EA4">
        <w:t>).</w:t>
      </w:r>
    </w:p>
    <w:p w:rsidR="00B476D4" w:rsidRDefault="00B476D4" w:rsidP="00433616"/>
    <w:p w:rsidR="00375645" w:rsidRDefault="00375645" w:rsidP="00433616">
      <w:pPr>
        <w:keepNext/>
        <w:jc w:val="center"/>
      </w:pPr>
      <w:r>
        <w:rPr>
          <w:noProof/>
          <w:lang w:eastAsia="en-AU"/>
        </w:rPr>
        <w:drawing>
          <wp:inline distT="0" distB="0" distL="0" distR="0">
            <wp:extent cx="4792163" cy="3600000"/>
            <wp:effectExtent l="19050" t="0" r="8437" b="0"/>
            <wp:docPr id="84" name="Picture 15" descr="D:\2013 magela capture\Magela_290513\Sony_photos\DSC0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3 magela capture\Magela_290513\Sony_photos\DSC05843.JPG"/>
                    <pic:cNvPicPr>
                      <a:picLocks noChangeAspect="1" noChangeArrowheads="1"/>
                    </pic:cNvPicPr>
                  </pic:nvPicPr>
                  <pic:blipFill>
                    <a:blip r:embed="rId182" cstate="email"/>
                    <a:srcRect/>
                    <a:stretch>
                      <a:fillRect/>
                    </a:stretch>
                  </pic:blipFill>
                  <pic:spPr bwMode="auto">
                    <a:xfrm>
                      <a:off x="0" y="0"/>
                      <a:ext cx="4792163" cy="3600000"/>
                    </a:xfrm>
                    <a:prstGeom prst="rect">
                      <a:avLst/>
                    </a:prstGeom>
                    <a:noFill/>
                    <a:ln w="9525">
                      <a:noFill/>
                      <a:miter lim="800000"/>
                      <a:headEnd/>
                      <a:tailEnd/>
                    </a:ln>
                  </pic:spPr>
                </pic:pic>
              </a:graphicData>
            </a:graphic>
          </wp:inline>
        </w:drawing>
      </w:r>
    </w:p>
    <w:p w:rsidR="00375645" w:rsidRDefault="00375645" w:rsidP="00433616">
      <w:pPr>
        <w:pStyle w:val="figurecaption"/>
      </w:pPr>
      <w:bookmarkStart w:id="358" w:name="_Ref371079434"/>
      <w:bookmarkStart w:id="359" w:name="_Toc394492014"/>
      <w:r w:rsidRPr="00B476D4">
        <w:rPr>
          <w:b/>
        </w:rPr>
        <w:t xml:space="preserve">Figure </w:t>
      </w:r>
      <w:r w:rsidR="005D7477" w:rsidRPr="00B476D4">
        <w:rPr>
          <w:b/>
        </w:rPr>
        <w:t>B</w:t>
      </w:r>
      <w:r w:rsidRPr="00B476D4">
        <w:rPr>
          <w:b/>
        </w:rPr>
        <w:t>.</w:t>
      </w:r>
      <w:r w:rsidR="00C43712" w:rsidRPr="00B476D4">
        <w:rPr>
          <w:b/>
        </w:rPr>
        <w:fldChar w:fldCharType="begin"/>
      </w:r>
      <w:r w:rsidR="006F4A04" w:rsidRPr="00B476D4">
        <w:rPr>
          <w:b/>
        </w:rPr>
        <w:instrText xml:space="preserve"> SEQ Figure \* ARABIC \s 1 </w:instrText>
      </w:r>
      <w:r w:rsidR="00C43712" w:rsidRPr="00B476D4">
        <w:rPr>
          <w:b/>
        </w:rPr>
        <w:fldChar w:fldCharType="separate"/>
      </w:r>
      <w:r w:rsidR="004C7A2F">
        <w:rPr>
          <w:b/>
          <w:noProof/>
        </w:rPr>
        <w:t>4</w:t>
      </w:r>
      <w:r w:rsidR="00C43712" w:rsidRPr="00B476D4">
        <w:rPr>
          <w:b/>
        </w:rPr>
        <w:fldChar w:fldCharType="end"/>
      </w:r>
      <w:bookmarkEnd w:id="358"/>
      <w:r>
        <w:t xml:space="preserve"> </w:t>
      </w:r>
      <w:proofErr w:type="spellStart"/>
      <w:r w:rsidRPr="00B764B9">
        <w:rPr>
          <w:i/>
        </w:rPr>
        <w:t>Hymenachne</w:t>
      </w:r>
      <w:proofErr w:type="spellEnd"/>
      <w:r w:rsidRPr="00B764B9">
        <w:rPr>
          <w:i/>
        </w:rPr>
        <w:t xml:space="preserve"> </w:t>
      </w:r>
      <w:proofErr w:type="spellStart"/>
      <w:r w:rsidRPr="00B764B9">
        <w:rPr>
          <w:i/>
        </w:rPr>
        <w:t>acutigluma</w:t>
      </w:r>
      <w:proofErr w:type="spellEnd"/>
      <w:r>
        <w:t xml:space="preserve"> grassland with Para grass encroaching on right hand side.</w:t>
      </w:r>
      <w:bookmarkEnd w:id="359"/>
    </w:p>
    <w:p w:rsidR="00B476D4" w:rsidRDefault="00B476D4" w:rsidP="00433616">
      <w:pPr>
        <w:spacing w:after="0" w:line="240" w:lineRule="auto"/>
        <w:jc w:val="left"/>
        <w:rPr>
          <w:rFonts w:ascii="Arial" w:hAnsi="Arial"/>
          <w:b/>
          <w:iCs/>
        </w:rPr>
      </w:pPr>
      <w:bookmarkStart w:id="360" w:name="_Toc389819448"/>
      <w:r>
        <w:rPr>
          <w:iCs/>
        </w:rPr>
        <w:br w:type="page"/>
      </w:r>
    </w:p>
    <w:p w:rsidR="00375645" w:rsidRPr="005D7477" w:rsidRDefault="005D7477" w:rsidP="00433616">
      <w:pPr>
        <w:pStyle w:val="Heading3"/>
        <w:numPr>
          <w:ilvl w:val="0"/>
          <w:numId w:val="0"/>
        </w:numPr>
        <w:ind w:left="720" w:hanging="720"/>
      </w:pPr>
      <w:r w:rsidRPr="005D7477">
        <w:rPr>
          <w:iCs/>
        </w:rPr>
        <w:t>B.5</w:t>
      </w:r>
      <w:r w:rsidRPr="005D7477">
        <w:rPr>
          <w:iCs/>
        </w:rPr>
        <w:tab/>
      </w:r>
      <w:r w:rsidR="00375645" w:rsidRPr="005D7477">
        <w:rPr>
          <w:iCs/>
        </w:rPr>
        <w:t>Melaleuca</w:t>
      </w:r>
      <w:r w:rsidR="00375645" w:rsidRPr="005D7477">
        <w:t xml:space="preserve"> spp. woodland and open forest</w:t>
      </w:r>
      <w:bookmarkEnd w:id="360"/>
    </w:p>
    <w:p w:rsidR="00B476D4" w:rsidRDefault="00375645" w:rsidP="00433616">
      <w:r w:rsidRPr="001B03FD">
        <w:rPr>
          <w:i/>
          <w:iCs/>
        </w:rPr>
        <w:t>Melaleuca</w:t>
      </w:r>
      <w:r w:rsidRPr="00463664">
        <w:t xml:space="preserve"> </w:t>
      </w:r>
      <w:r>
        <w:t xml:space="preserve">spp. </w:t>
      </w:r>
      <w:r w:rsidRPr="009A4EA4">
        <w:t>woodland (</w:t>
      </w:r>
      <w:fldSimple w:instr=" REF _Ref370996508 \h  \* MERGEFORMAT ">
        <w:r w:rsidR="004C7A2F" w:rsidRPr="004C7A2F">
          <w:t>Figure B.</w:t>
        </w:r>
        <w:r w:rsidR="004C7A2F" w:rsidRPr="004C7A2F">
          <w:rPr>
            <w:noProof/>
          </w:rPr>
          <w:t>5</w:t>
        </w:r>
      </w:fldSimple>
      <w:r w:rsidRPr="009A4EA4">
        <w:t>) and open forest (</w:t>
      </w:r>
      <w:fldSimple w:instr=" REF _Ref370999417 \h  \* MERGEFORMAT ">
        <w:r w:rsidR="004C7A2F" w:rsidRPr="004C7A2F">
          <w:t>Figure B.</w:t>
        </w:r>
        <w:r w:rsidR="004C7A2F" w:rsidRPr="004C7A2F">
          <w:rPr>
            <w:noProof/>
          </w:rPr>
          <w:t>6</w:t>
        </w:r>
      </w:fldSimple>
      <w:r w:rsidRPr="009A4EA4">
        <w:t>)</w:t>
      </w:r>
      <w:r>
        <w:t xml:space="preserve"> communities are dominated by trees from one or more </w:t>
      </w:r>
      <w:r w:rsidRPr="00A062F3">
        <w:rPr>
          <w:i/>
        </w:rPr>
        <w:t>Melaleuca</w:t>
      </w:r>
      <w:r>
        <w:t xml:space="preserve"> spp. Floodplain edges and the northern region tend to be dominated b </w:t>
      </w:r>
      <w:r w:rsidRPr="00A062F3">
        <w:rPr>
          <w:i/>
        </w:rPr>
        <w:t xml:space="preserve">M </w:t>
      </w:r>
      <w:proofErr w:type="spellStart"/>
      <w:r w:rsidRPr="00A062F3">
        <w:rPr>
          <w:i/>
        </w:rPr>
        <w:t>viridiflora</w:t>
      </w:r>
      <w:proofErr w:type="spellEnd"/>
      <w:r>
        <w:t xml:space="preserve"> and </w:t>
      </w:r>
      <w:r w:rsidRPr="00A062F3">
        <w:rPr>
          <w:i/>
        </w:rPr>
        <w:t>M.</w:t>
      </w:r>
      <w:r>
        <w:t xml:space="preserve"> </w:t>
      </w:r>
      <w:proofErr w:type="spellStart"/>
      <w:r w:rsidRPr="00A062F3">
        <w:rPr>
          <w:i/>
        </w:rPr>
        <w:t>cajaputi</w:t>
      </w:r>
      <w:proofErr w:type="spellEnd"/>
      <w:r>
        <w:t xml:space="preserve">, while </w:t>
      </w:r>
      <w:r w:rsidRPr="00A062F3">
        <w:rPr>
          <w:i/>
        </w:rPr>
        <w:t xml:space="preserve">M </w:t>
      </w:r>
      <w:proofErr w:type="spellStart"/>
      <w:r w:rsidRPr="00A062F3">
        <w:rPr>
          <w:i/>
        </w:rPr>
        <w:t>leucadendra</w:t>
      </w:r>
      <w:proofErr w:type="spellEnd"/>
      <w:r>
        <w:t xml:space="preserve"> is prevalent in the </w:t>
      </w:r>
      <w:proofErr w:type="spellStart"/>
      <w:r>
        <w:t>backswamps</w:t>
      </w:r>
      <w:proofErr w:type="spellEnd"/>
      <w:r>
        <w:t xml:space="preserve"> that are inundated for most of the year. Understorey in these communities is varied most likely as a response to water depth and shade</w:t>
      </w:r>
      <w:r>
        <w:rPr>
          <w:noProof/>
        </w:rPr>
        <w:t> (Finlayson et al</w:t>
      </w:r>
      <w:r w:rsidR="00B476D4">
        <w:rPr>
          <w:noProof/>
        </w:rPr>
        <w:t>.</w:t>
      </w:r>
      <w:r>
        <w:rPr>
          <w:noProof/>
        </w:rPr>
        <w:t xml:space="preserve"> 1989)</w:t>
      </w:r>
      <w:r>
        <w:t xml:space="preserve">. In areas with a dense canopy, the understorey tends to consist of shade tolerant species, in the more open areas the understorey is similar to adjacent grassland communities with </w:t>
      </w:r>
      <w:proofErr w:type="spellStart"/>
      <w:r w:rsidRPr="00122253">
        <w:rPr>
          <w:i/>
        </w:rPr>
        <w:t>Hymenachne</w:t>
      </w:r>
      <w:proofErr w:type="spellEnd"/>
      <w:r w:rsidRPr="00122253">
        <w:rPr>
          <w:i/>
        </w:rPr>
        <w:t xml:space="preserve"> </w:t>
      </w:r>
      <w:proofErr w:type="spellStart"/>
      <w:r w:rsidRPr="00122253">
        <w:rPr>
          <w:i/>
        </w:rPr>
        <w:t>acutigluma</w:t>
      </w:r>
      <w:proofErr w:type="spellEnd"/>
      <w:r>
        <w:t xml:space="preserve">, </w:t>
      </w:r>
      <w:proofErr w:type="spellStart"/>
      <w:r w:rsidRPr="00122253">
        <w:rPr>
          <w:i/>
        </w:rPr>
        <w:t>Pseudoraphis</w:t>
      </w:r>
      <w:proofErr w:type="spellEnd"/>
      <w:r w:rsidRPr="00122253">
        <w:rPr>
          <w:i/>
        </w:rPr>
        <w:t xml:space="preserve"> </w:t>
      </w:r>
      <w:proofErr w:type="spellStart"/>
      <w:r w:rsidRPr="00122253">
        <w:rPr>
          <w:i/>
        </w:rPr>
        <w:t>spinescens</w:t>
      </w:r>
      <w:proofErr w:type="spellEnd"/>
      <w:r>
        <w:t xml:space="preserve"> or </w:t>
      </w:r>
      <w:proofErr w:type="spellStart"/>
      <w:r w:rsidRPr="00122253">
        <w:rPr>
          <w:i/>
        </w:rPr>
        <w:t>Oryza</w:t>
      </w:r>
      <w:proofErr w:type="spellEnd"/>
      <w:r w:rsidRPr="00122253">
        <w:rPr>
          <w:i/>
        </w:rPr>
        <w:t xml:space="preserve"> </w:t>
      </w:r>
      <w:proofErr w:type="spellStart"/>
      <w:r w:rsidRPr="00122253">
        <w:rPr>
          <w:i/>
        </w:rPr>
        <w:t>meridionalis</w:t>
      </w:r>
      <w:proofErr w:type="spellEnd"/>
      <w:r>
        <w:t xml:space="preserve"> </w:t>
      </w:r>
      <w:proofErr w:type="gramStart"/>
      <w:r>
        <w:t xml:space="preserve">present </w:t>
      </w:r>
      <w:r>
        <w:rPr>
          <w:noProof/>
        </w:rPr>
        <w:t> (</w:t>
      </w:r>
      <w:proofErr w:type="gramEnd"/>
      <w:r>
        <w:rPr>
          <w:noProof/>
        </w:rPr>
        <w:t>Finlayson et al</w:t>
      </w:r>
      <w:r w:rsidR="00B476D4">
        <w:rPr>
          <w:noProof/>
        </w:rPr>
        <w:t>.</w:t>
      </w:r>
      <w:r>
        <w:rPr>
          <w:noProof/>
        </w:rPr>
        <w:t xml:space="preserve"> 1989)</w:t>
      </w:r>
      <w:r>
        <w:t>.</w:t>
      </w:r>
    </w:p>
    <w:p w:rsidR="00375645" w:rsidRDefault="00375645" w:rsidP="00433616">
      <w:pPr>
        <w:jc w:val="center"/>
      </w:pPr>
      <w:r>
        <w:rPr>
          <w:noProof/>
          <w:lang w:eastAsia="en-AU"/>
        </w:rPr>
        <w:drawing>
          <wp:inline distT="0" distB="0" distL="0" distR="0">
            <wp:extent cx="3905250" cy="2933728"/>
            <wp:effectExtent l="19050" t="0" r="0" b="0"/>
            <wp:docPr id="126" name="Picture 9" descr="D:\2013 magela capture\Magela_290513\Sony_photos\DSC0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2013 magela capture\Magela_290513\Sony_photos\DSC05753.JPG"/>
                    <pic:cNvPicPr>
                      <a:picLocks noChangeAspect="1" noChangeArrowheads="1"/>
                    </pic:cNvPicPr>
                  </pic:nvPicPr>
                  <pic:blipFill>
                    <a:blip r:embed="rId183" cstate="email"/>
                    <a:srcRect/>
                    <a:stretch>
                      <a:fillRect/>
                    </a:stretch>
                  </pic:blipFill>
                  <pic:spPr bwMode="auto">
                    <a:xfrm>
                      <a:off x="0" y="0"/>
                      <a:ext cx="3905102" cy="2933617"/>
                    </a:xfrm>
                    <a:prstGeom prst="rect">
                      <a:avLst/>
                    </a:prstGeom>
                    <a:noFill/>
                    <a:ln w="9525">
                      <a:noFill/>
                      <a:miter lim="800000"/>
                      <a:headEnd/>
                      <a:tailEnd/>
                    </a:ln>
                  </pic:spPr>
                </pic:pic>
              </a:graphicData>
            </a:graphic>
          </wp:inline>
        </w:drawing>
      </w:r>
    </w:p>
    <w:p w:rsidR="00375645" w:rsidRDefault="00375645" w:rsidP="00433616">
      <w:pPr>
        <w:pStyle w:val="figurecaption"/>
      </w:pPr>
      <w:bookmarkStart w:id="361" w:name="_Ref370996508"/>
      <w:bookmarkStart w:id="362" w:name="_Toc394492015"/>
      <w:r w:rsidRPr="00B476D4">
        <w:rPr>
          <w:b/>
        </w:rPr>
        <w:t xml:space="preserve">Figure </w:t>
      </w:r>
      <w:r w:rsidR="005D7477" w:rsidRPr="00B476D4">
        <w:rPr>
          <w:b/>
        </w:rPr>
        <w:t>B</w:t>
      </w:r>
      <w:r w:rsidRPr="00B476D4">
        <w:rPr>
          <w:b/>
        </w:rPr>
        <w:t>.</w:t>
      </w:r>
      <w:r w:rsidR="00C43712" w:rsidRPr="00B476D4">
        <w:rPr>
          <w:b/>
        </w:rPr>
        <w:fldChar w:fldCharType="begin"/>
      </w:r>
      <w:r w:rsidR="006F4A04" w:rsidRPr="00B476D4">
        <w:rPr>
          <w:b/>
        </w:rPr>
        <w:instrText xml:space="preserve"> SEQ Figure \* ARABIC \s 1 </w:instrText>
      </w:r>
      <w:r w:rsidR="00C43712" w:rsidRPr="00B476D4">
        <w:rPr>
          <w:b/>
        </w:rPr>
        <w:fldChar w:fldCharType="separate"/>
      </w:r>
      <w:r w:rsidR="004C7A2F">
        <w:rPr>
          <w:b/>
          <w:noProof/>
        </w:rPr>
        <w:t>5</w:t>
      </w:r>
      <w:r w:rsidR="00C43712" w:rsidRPr="00B476D4">
        <w:rPr>
          <w:b/>
        </w:rPr>
        <w:fldChar w:fldCharType="end"/>
      </w:r>
      <w:bookmarkEnd w:id="361"/>
      <w:r>
        <w:t xml:space="preserve"> </w:t>
      </w:r>
      <w:r w:rsidRPr="00B764B9">
        <w:rPr>
          <w:i/>
        </w:rPr>
        <w:t>Melaleuca</w:t>
      </w:r>
      <w:r>
        <w:t xml:space="preserve"> woodland with a mixed grass/ sedge understorey.</w:t>
      </w:r>
      <w:bookmarkEnd w:id="362"/>
    </w:p>
    <w:p w:rsidR="00375645" w:rsidRDefault="00375645" w:rsidP="00433616">
      <w:pPr>
        <w:keepNext/>
        <w:jc w:val="center"/>
      </w:pPr>
      <w:r>
        <w:rPr>
          <w:noProof/>
          <w:lang w:eastAsia="en-AU"/>
        </w:rPr>
        <w:drawing>
          <wp:inline distT="0" distB="0" distL="0" distR="0">
            <wp:extent cx="3943251" cy="2962275"/>
            <wp:effectExtent l="19050" t="0" r="99" b="0"/>
            <wp:docPr id="135" name="Picture 10" descr="D:\2013 magela capture\Magela_290513\Sony_photos\DSC0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2013 magela capture\Magela_290513\Sony_photos\DSC05756.JPG"/>
                    <pic:cNvPicPr>
                      <a:picLocks noChangeAspect="1" noChangeArrowheads="1"/>
                    </pic:cNvPicPr>
                  </pic:nvPicPr>
                  <pic:blipFill>
                    <a:blip r:embed="rId184" cstate="email"/>
                    <a:srcRect/>
                    <a:stretch>
                      <a:fillRect/>
                    </a:stretch>
                  </pic:blipFill>
                  <pic:spPr bwMode="auto">
                    <a:xfrm>
                      <a:off x="0" y="0"/>
                      <a:ext cx="3943102" cy="2962163"/>
                    </a:xfrm>
                    <a:prstGeom prst="rect">
                      <a:avLst/>
                    </a:prstGeom>
                    <a:noFill/>
                    <a:ln w="9525">
                      <a:noFill/>
                      <a:miter lim="800000"/>
                      <a:headEnd/>
                      <a:tailEnd/>
                    </a:ln>
                  </pic:spPr>
                </pic:pic>
              </a:graphicData>
            </a:graphic>
          </wp:inline>
        </w:drawing>
      </w:r>
    </w:p>
    <w:p w:rsidR="00375645" w:rsidRPr="008C6234" w:rsidRDefault="00375645" w:rsidP="00433616">
      <w:pPr>
        <w:pStyle w:val="figurecaption"/>
      </w:pPr>
      <w:bookmarkStart w:id="363" w:name="_Ref370999417"/>
      <w:bookmarkStart w:id="364" w:name="_Toc394492016"/>
      <w:r w:rsidRPr="00B476D4">
        <w:rPr>
          <w:b/>
        </w:rPr>
        <w:t xml:space="preserve">Figure </w:t>
      </w:r>
      <w:r w:rsidR="005D7477" w:rsidRPr="00B476D4">
        <w:rPr>
          <w:b/>
        </w:rPr>
        <w:t>B</w:t>
      </w:r>
      <w:r w:rsidRPr="00B476D4">
        <w:rPr>
          <w:b/>
        </w:rPr>
        <w:t>.</w:t>
      </w:r>
      <w:r w:rsidR="00C43712" w:rsidRPr="00B476D4">
        <w:rPr>
          <w:b/>
        </w:rPr>
        <w:fldChar w:fldCharType="begin"/>
      </w:r>
      <w:r w:rsidR="006F4A04" w:rsidRPr="00B476D4">
        <w:rPr>
          <w:b/>
        </w:rPr>
        <w:instrText xml:space="preserve"> SEQ Figure \* ARABIC \s 1 </w:instrText>
      </w:r>
      <w:r w:rsidR="00C43712" w:rsidRPr="00B476D4">
        <w:rPr>
          <w:b/>
        </w:rPr>
        <w:fldChar w:fldCharType="separate"/>
      </w:r>
      <w:r w:rsidR="004C7A2F">
        <w:rPr>
          <w:b/>
          <w:noProof/>
        </w:rPr>
        <w:t>6</w:t>
      </w:r>
      <w:r w:rsidR="00C43712" w:rsidRPr="00B476D4">
        <w:rPr>
          <w:b/>
        </w:rPr>
        <w:fldChar w:fldCharType="end"/>
      </w:r>
      <w:bookmarkEnd w:id="363"/>
      <w:r>
        <w:t xml:space="preserve"> </w:t>
      </w:r>
      <w:r w:rsidRPr="00B764B9">
        <w:rPr>
          <w:i/>
        </w:rPr>
        <w:t>Melaleuca</w:t>
      </w:r>
      <w:r>
        <w:t xml:space="preserve"> open forest.</w:t>
      </w:r>
      <w:bookmarkEnd w:id="364"/>
    </w:p>
    <w:p w:rsidR="00375645" w:rsidRPr="005D7477" w:rsidRDefault="005D7477" w:rsidP="00433616">
      <w:pPr>
        <w:pStyle w:val="Heading3"/>
        <w:numPr>
          <w:ilvl w:val="0"/>
          <w:numId w:val="0"/>
        </w:numPr>
        <w:ind w:left="720" w:hanging="720"/>
      </w:pPr>
      <w:bookmarkStart w:id="365" w:name="_Toc389819449"/>
      <w:r w:rsidRPr="005D7477">
        <w:rPr>
          <w:iCs/>
        </w:rPr>
        <w:t>B.6</w:t>
      </w:r>
      <w:r w:rsidRPr="005D7477">
        <w:rPr>
          <w:iCs/>
        </w:rPr>
        <w:tab/>
      </w:r>
      <w:r w:rsidR="00375645" w:rsidRPr="005D7477">
        <w:rPr>
          <w:iCs/>
        </w:rPr>
        <w:t xml:space="preserve">Nelumbo </w:t>
      </w:r>
      <w:proofErr w:type="spellStart"/>
      <w:r w:rsidR="00375645" w:rsidRPr="005D7477">
        <w:rPr>
          <w:iCs/>
        </w:rPr>
        <w:t>nucifera</w:t>
      </w:r>
      <w:proofErr w:type="spellEnd"/>
      <w:r w:rsidR="00375645" w:rsidRPr="005D7477">
        <w:rPr>
          <w:iCs/>
        </w:rPr>
        <w:t xml:space="preserve"> </w:t>
      </w:r>
      <w:r w:rsidR="00375645" w:rsidRPr="005D7477">
        <w:t xml:space="preserve">(red lily) </w:t>
      </w:r>
      <w:proofErr w:type="spellStart"/>
      <w:r w:rsidR="00375645" w:rsidRPr="005D7477">
        <w:t>herbland</w:t>
      </w:r>
      <w:bookmarkEnd w:id="365"/>
      <w:proofErr w:type="spellEnd"/>
    </w:p>
    <w:p w:rsidR="00375645" w:rsidRDefault="00375645" w:rsidP="00433616">
      <w:r>
        <w:t>This community (</w:t>
      </w:r>
      <w:fldSimple w:instr=" REF _Ref370999093 \h  \* MERGEFORMAT ">
        <w:r w:rsidR="004C7A2F" w:rsidRPr="004C7A2F">
          <w:t xml:space="preserve">Figure </w:t>
        </w:r>
        <w:r w:rsidR="004C7A2F" w:rsidRPr="004C7A2F">
          <w:rPr>
            <w:noProof/>
          </w:rPr>
          <w:t>B</w:t>
        </w:r>
        <w:r w:rsidR="004C7A2F" w:rsidRPr="004C7A2F">
          <w:t>.</w:t>
        </w:r>
        <w:r w:rsidR="004C7A2F" w:rsidRPr="004C7A2F">
          <w:rPr>
            <w:noProof/>
          </w:rPr>
          <w:t>7</w:t>
        </w:r>
      </w:fldSimple>
      <w:r>
        <w:t xml:space="preserve">) occurs in permanently or semi-permanently wet areas. Perennial and emergent </w:t>
      </w:r>
      <w:r w:rsidRPr="00157AB9">
        <w:rPr>
          <w:i/>
        </w:rPr>
        <w:t xml:space="preserve">N. </w:t>
      </w:r>
      <w:proofErr w:type="spellStart"/>
      <w:r w:rsidRPr="00157AB9">
        <w:rPr>
          <w:i/>
        </w:rPr>
        <w:t>nucifera</w:t>
      </w:r>
      <w:proofErr w:type="spellEnd"/>
      <w:r>
        <w:t xml:space="preserve"> can form dense stands in the Dry season.</w:t>
      </w:r>
      <w:r w:rsidRPr="00122253">
        <w:t xml:space="preserve"> </w:t>
      </w:r>
      <w:r w:rsidRPr="00157AB9">
        <w:rPr>
          <w:i/>
        </w:rPr>
        <w:t xml:space="preserve">N. </w:t>
      </w:r>
      <w:proofErr w:type="spellStart"/>
      <w:r w:rsidRPr="00157AB9">
        <w:rPr>
          <w:i/>
        </w:rPr>
        <w:t>nucifera</w:t>
      </w:r>
      <w:proofErr w:type="spellEnd"/>
      <w:r>
        <w:t xml:space="preserve"> is typified by l</w:t>
      </w:r>
      <w:r w:rsidRPr="00463664">
        <w:t>arge</w:t>
      </w:r>
      <w:r>
        <w:t xml:space="preserve"> orbicular</w:t>
      </w:r>
      <w:r w:rsidRPr="00463664">
        <w:t xml:space="preserve"> </w:t>
      </w:r>
      <w:r>
        <w:t>b</w:t>
      </w:r>
      <w:r w:rsidRPr="00463664">
        <w:t>lue green leaf blades</w:t>
      </w:r>
      <w:r w:rsidR="00F63156">
        <w:t xml:space="preserve"> (18–</w:t>
      </w:r>
      <w:r>
        <w:t xml:space="preserve">70 cm in diameter) that are either floating or emergent from the </w:t>
      </w:r>
      <w:proofErr w:type="gramStart"/>
      <w:r>
        <w:t xml:space="preserve">water </w:t>
      </w:r>
      <w:r>
        <w:rPr>
          <w:noProof/>
        </w:rPr>
        <w:t> (</w:t>
      </w:r>
      <w:proofErr w:type="gramEnd"/>
      <w:r>
        <w:rPr>
          <w:noProof/>
        </w:rPr>
        <w:t>Cowie et al</w:t>
      </w:r>
      <w:r w:rsidR="00F63156">
        <w:rPr>
          <w:noProof/>
        </w:rPr>
        <w:t>.</w:t>
      </w:r>
      <w:r>
        <w:rPr>
          <w:noProof/>
        </w:rPr>
        <w:t xml:space="preserve"> 2000)</w:t>
      </w:r>
      <w:r>
        <w:t>. Flowering occurs between March and December while fruiting occurs between June and December.</w:t>
      </w:r>
    </w:p>
    <w:p w:rsidR="00375645" w:rsidRDefault="00375645" w:rsidP="00433616">
      <w:pPr>
        <w:keepNext/>
      </w:pPr>
      <w:r>
        <w:rPr>
          <w:noProof/>
          <w:lang w:eastAsia="en-AU"/>
        </w:rPr>
        <w:drawing>
          <wp:inline distT="0" distB="0" distL="0" distR="0">
            <wp:extent cx="5274310" cy="3955299"/>
            <wp:effectExtent l="19050" t="0" r="2540" b="0"/>
            <wp:docPr id="138" name="Picture 12" descr="D:\2013 magela capture\Magela_290513\Sony_photos\DSC0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2013 magela capture\Magela_290513\Sony_photos\DSC05814.JPG"/>
                    <pic:cNvPicPr>
                      <a:picLocks noChangeAspect="1" noChangeArrowheads="1"/>
                    </pic:cNvPicPr>
                  </pic:nvPicPr>
                  <pic:blipFill>
                    <a:blip r:embed="rId185" cstate="email"/>
                    <a:srcRect/>
                    <a:stretch>
                      <a:fillRect/>
                    </a:stretch>
                  </pic:blipFill>
                  <pic:spPr bwMode="auto">
                    <a:xfrm>
                      <a:off x="0" y="0"/>
                      <a:ext cx="5274310" cy="3955299"/>
                    </a:xfrm>
                    <a:prstGeom prst="rect">
                      <a:avLst/>
                    </a:prstGeom>
                    <a:noFill/>
                    <a:ln w="9525">
                      <a:noFill/>
                      <a:miter lim="800000"/>
                      <a:headEnd/>
                      <a:tailEnd/>
                    </a:ln>
                  </pic:spPr>
                </pic:pic>
              </a:graphicData>
            </a:graphic>
          </wp:inline>
        </w:drawing>
      </w:r>
    </w:p>
    <w:p w:rsidR="00375645" w:rsidRDefault="00375645" w:rsidP="00433616">
      <w:pPr>
        <w:pStyle w:val="figurecaption"/>
      </w:pPr>
      <w:bookmarkStart w:id="366" w:name="_Ref370999093"/>
      <w:bookmarkStart w:id="367" w:name="_Toc394492017"/>
      <w:r w:rsidRPr="00F63156">
        <w:rPr>
          <w:b/>
        </w:rPr>
        <w:t xml:space="preserve">Figure </w:t>
      </w:r>
      <w:r w:rsidR="005D7477" w:rsidRPr="00F63156">
        <w:rPr>
          <w:b/>
        </w:rPr>
        <w:t>B</w:t>
      </w:r>
      <w:r w:rsidRPr="00F63156">
        <w:rPr>
          <w:b/>
        </w:rPr>
        <w:t>.</w:t>
      </w:r>
      <w:r w:rsidR="00C43712" w:rsidRPr="00F63156">
        <w:rPr>
          <w:b/>
        </w:rPr>
        <w:fldChar w:fldCharType="begin"/>
      </w:r>
      <w:r w:rsidR="006F4A04" w:rsidRPr="00F63156">
        <w:rPr>
          <w:b/>
        </w:rPr>
        <w:instrText xml:space="preserve"> SEQ Figure \* ARABIC \s 1 </w:instrText>
      </w:r>
      <w:r w:rsidR="00C43712" w:rsidRPr="00F63156">
        <w:rPr>
          <w:b/>
        </w:rPr>
        <w:fldChar w:fldCharType="separate"/>
      </w:r>
      <w:r w:rsidR="004C7A2F">
        <w:rPr>
          <w:b/>
          <w:noProof/>
        </w:rPr>
        <w:t>7</w:t>
      </w:r>
      <w:r w:rsidR="00C43712" w:rsidRPr="00F63156">
        <w:rPr>
          <w:b/>
        </w:rPr>
        <w:fldChar w:fldCharType="end"/>
      </w:r>
      <w:bookmarkEnd w:id="366"/>
      <w:r>
        <w:t xml:space="preserve"> </w:t>
      </w:r>
      <w:r w:rsidRPr="00B764B9">
        <w:rPr>
          <w:i/>
        </w:rPr>
        <w:t>Nelumbo</w:t>
      </w:r>
      <w:r>
        <w:t xml:space="preserve"> </w:t>
      </w:r>
      <w:proofErr w:type="spellStart"/>
      <w:r>
        <w:t>herbland</w:t>
      </w:r>
      <w:proofErr w:type="spellEnd"/>
      <w:r>
        <w:t>.</w:t>
      </w:r>
      <w:bookmarkEnd w:id="367"/>
    </w:p>
    <w:p w:rsidR="00F63156" w:rsidRDefault="00F63156" w:rsidP="00433616">
      <w:pPr>
        <w:spacing w:after="0" w:line="240" w:lineRule="auto"/>
        <w:jc w:val="left"/>
        <w:rPr>
          <w:rFonts w:ascii="Arial" w:hAnsi="Arial"/>
          <w:b/>
          <w:iCs/>
        </w:rPr>
      </w:pPr>
      <w:bookmarkStart w:id="368" w:name="_Toc389819450"/>
      <w:r>
        <w:rPr>
          <w:iCs/>
        </w:rPr>
        <w:br w:type="page"/>
      </w:r>
    </w:p>
    <w:p w:rsidR="00375645" w:rsidRPr="005D7477" w:rsidRDefault="005D7477" w:rsidP="00433616">
      <w:pPr>
        <w:pStyle w:val="Heading3"/>
        <w:numPr>
          <w:ilvl w:val="0"/>
          <w:numId w:val="0"/>
        </w:numPr>
        <w:ind w:left="720" w:hanging="720"/>
        <w:rPr>
          <w:iCs/>
        </w:rPr>
      </w:pPr>
      <w:r w:rsidRPr="005D7477">
        <w:rPr>
          <w:iCs/>
        </w:rPr>
        <w:t>B.7</w:t>
      </w:r>
      <w:r w:rsidRPr="005D7477">
        <w:rPr>
          <w:iCs/>
        </w:rPr>
        <w:tab/>
      </w:r>
      <w:proofErr w:type="spellStart"/>
      <w:r w:rsidR="00375645" w:rsidRPr="005D7477">
        <w:rPr>
          <w:iCs/>
        </w:rPr>
        <w:t>Nymphoides</w:t>
      </w:r>
      <w:proofErr w:type="spellEnd"/>
      <w:r w:rsidR="00375645" w:rsidRPr="005D7477">
        <w:rPr>
          <w:iCs/>
        </w:rPr>
        <w:t>/</w:t>
      </w:r>
      <w:proofErr w:type="spellStart"/>
      <w:r w:rsidR="00375645" w:rsidRPr="005D7477">
        <w:rPr>
          <w:iCs/>
        </w:rPr>
        <w:t>Nymphaea</w:t>
      </w:r>
      <w:proofErr w:type="spellEnd"/>
      <w:r w:rsidR="00375645" w:rsidRPr="005D7477">
        <w:t xml:space="preserve"> (small lilies) </w:t>
      </w:r>
      <w:proofErr w:type="spellStart"/>
      <w:r w:rsidR="00375645" w:rsidRPr="005D7477">
        <w:t>herbland</w:t>
      </w:r>
      <w:bookmarkEnd w:id="368"/>
      <w:proofErr w:type="spellEnd"/>
    </w:p>
    <w:p w:rsidR="00375645" w:rsidRDefault="00375645" w:rsidP="00433616">
      <w:proofErr w:type="spellStart"/>
      <w:r w:rsidRPr="00463664">
        <w:rPr>
          <w:i/>
          <w:iCs/>
        </w:rPr>
        <w:t>Nymphoides</w:t>
      </w:r>
      <w:proofErr w:type="spellEnd"/>
      <w:r w:rsidRPr="00B764B9">
        <w:rPr>
          <w:iCs/>
        </w:rPr>
        <w:t>/</w:t>
      </w:r>
      <w:proofErr w:type="spellStart"/>
      <w:r>
        <w:rPr>
          <w:i/>
          <w:iCs/>
        </w:rPr>
        <w:t>Nymphaea</w:t>
      </w:r>
      <w:proofErr w:type="spellEnd"/>
      <w:r w:rsidRPr="00463664">
        <w:t xml:space="preserve"> (small lilies)</w:t>
      </w:r>
      <w:r>
        <w:t xml:space="preserve"> </w:t>
      </w:r>
      <w:proofErr w:type="spellStart"/>
      <w:r>
        <w:t>herbland</w:t>
      </w:r>
      <w:proofErr w:type="spellEnd"/>
      <w:r>
        <w:t xml:space="preserve"> are aquatic communities with floating leaves (</w:t>
      </w:r>
      <w:fldSimple w:instr=" REF _Ref370995607 \h  \* MERGEFORMAT ">
        <w:r w:rsidR="004C7A2F" w:rsidRPr="004C7A2F">
          <w:t xml:space="preserve">Figure </w:t>
        </w:r>
        <w:r w:rsidR="004C7A2F" w:rsidRPr="004C7A2F">
          <w:rPr>
            <w:noProof/>
          </w:rPr>
          <w:t>B</w:t>
        </w:r>
        <w:r w:rsidR="004C7A2F" w:rsidRPr="004C7A2F">
          <w:t>.</w:t>
        </w:r>
        <w:r w:rsidR="004C7A2F" w:rsidRPr="004C7A2F">
          <w:rPr>
            <w:noProof/>
          </w:rPr>
          <w:t>8</w:t>
        </w:r>
      </w:fldSimple>
      <w:r>
        <w:t xml:space="preserve">). </w:t>
      </w:r>
      <w:proofErr w:type="spellStart"/>
      <w:r w:rsidRPr="000A3C5D">
        <w:rPr>
          <w:i/>
        </w:rPr>
        <w:t>Nymphoides</w:t>
      </w:r>
      <w:proofErr w:type="spellEnd"/>
      <w:r>
        <w:t xml:space="preserve"> spp. leaf blades are much smaller (typically less than 10 cm diameter) than the leaf blades of </w:t>
      </w:r>
      <w:proofErr w:type="spellStart"/>
      <w:r w:rsidRPr="000A3C5D">
        <w:rPr>
          <w:i/>
        </w:rPr>
        <w:t>Nymphaea</w:t>
      </w:r>
      <w:proofErr w:type="spellEnd"/>
      <w:r>
        <w:t xml:space="preserve"> spp.</w:t>
      </w:r>
    </w:p>
    <w:p w:rsidR="00375645" w:rsidRDefault="00375645" w:rsidP="00433616">
      <w:r>
        <w:rPr>
          <w:noProof/>
          <w:lang w:eastAsia="en-AU"/>
        </w:rPr>
        <w:drawing>
          <wp:inline distT="0" distB="0" distL="0" distR="0">
            <wp:extent cx="5274310" cy="3957467"/>
            <wp:effectExtent l="19050" t="0" r="2540" b="0"/>
            <wp:docPr id="147" name="Picture 16" descr="D:\2013 magela capture\Magela_290513\Sony_photos\DSC05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2013 magela capture\Magela_290513\Sony_photos\DSC05803.JPG"/>
                    <pic:cNvPicPr>
                      <a:picLocks noChangeAspect="1" noChangeArrowheads="1"/>
                    </pic:cNvPicPr>
                  </pic:nvPicPr>
                  <pic:blipFill>
                    <a:blip r:embed="rId186" cstate="email"/>
                    <a:srcRect/>
                    <a:stretch>
                      <a:fillRect/>
                    </a:stretch>
                  </pic:blipFill>
                  <pic:spPr bwMode="auto">
                    <a:xfrm>
                      <a:off x="0" y="0"/>
                      <a:ext cx="5274310" cy="3957467"/>
                    </a:xfrm>
                    <a:prstGeom prst="rect">
                      <a:avLst/>
                    </a:prstGeom>
                    <a:noFill/>
                    <a:ln w="9525">
                      <a:noFill/>
                      <a:miter lim="800000"/>
                      <a:headEnd/>
                      <a:tailEnd/>
                    </a:ln>
                  </pic:spPr>
                </pic:pic>
              </a:graphicData>
            </a:graphic>
          </wp:inline>
        </w:drawing>
      </w:r>
    </w:p>
    <w:p w:rsidR="00375645" w:rsidRPr="00463664" w:rsidRDefault="00375645" w:rsidP="00433616">
      <w:pPr>
        <w:pStyle w:val="figurecaption"/>
      </w:pPr>
      <w:bookmarkStart w:id="369" w:name="_Ref370995607"/>
      <w:bookmarkStart w:id="370" w:name="_Toc394492018"/>
      <w:r w:rsidRPr="00F63156">
        <w:rPr>
          <w:b/>
        </w:rPr>
        <w:t xml:space="preserve">Figure </w:t>
      </w:r>
      <w:r w:rsidR="005D7477" w:rsidRPr="00F63156">
        <w:rPr>
          <w:b/>
        </w:rPr>
        <w:t>B</w:t>
      </w:r>
      <w:r w:rsidRPr="00F63156">
        <w:rPr>
          <w:b/>
        </w:rPr>
        <w:t>.</w:t>
      </w:r>
      <w:r w:rsidR="00C43712" w:rsidRPr="00F63156">
        <w:rPr>
          <w:b/>
        </w:rPr>
        <w:fldChar w:fldCharType="begin"/>
      </w:r>
      <w:r w:rsidR="006F4A04" w:rsidRPr="00F63156">
        <w:rPr>
          <w:b/>
        </w:rPr>
        <w:instrText xml:space="preserve"> SEQ Figure \* ARABIC \s 1 </w:instrText>
      </w:r>
      <w:r w:rsidR="00C43712" w:rsidRPr="00F63156">
        <w:rPr>
          <w:b/>
        </w:rPr>
        <w:fldChar w:fldCharType="separate"/>
      </w:r>
      <w:r w:rsidR="004C7A2F">
        <w:rPr>
          <w:b/>
          <w:noProof/>
        </w:rPr>
        <w:t>8</w:t>
      </w:r>
      <w:r w:rsidR="00C43712" w:rsidRPr="00F63156">
        <w:rPr>
          <w:b/>
        </w:rPr>
        <w:fldChar w:fldCharType="end"/>
      </w:r>
      <w:bookmarkEnd w:id="369"/>
      <w:r>
        <w:t xml:space="preserve"> A large expanse of </w:t>
      </w:r>
      <w:proofErr w:type="spellStart"/>
      <w:r w:rsidRPr="00B764B9">
        <w:rPr>
          <w:i/>
        </w:rPr>
        <w:t>Nymphaea</w:t>
      </w:r>
      <w:proofErr w:type="spellEnd"/>
      <w:r>
        <w:t>/</w:t>
      </w:r>
      <w:proofErr w:type="spellStart"/>
      <w:r w:rsidRPr="00B764B9">
        <w:rPr>
          <w:i/>
        </w:rPr>
        <w:t>Nymphoides</w:t>
      </w:r>
      <w:proofErr w:type="spellEnd"/>
      <w:r>
        <w:t xml:space="preserve"> </w:t>
      </w:r>
      <w:proofErr w:type="spellStart"/>
      <w:r>
        <w:t>herbland</w:t>
      </w:r>
      <w:proofErr w:type="spellEnd"/>
      <w:r>
        <w:t>.</w:t>
      </w:r>
      <w:bookmarkEnd w:id="370"/>
    </w:p>
    <w:p w:rsidR="00375645" w:rsidRDefault="005D7477" w:rsidP="00433616">
      <w:pPr>
        <w:pStyle w:val="Heading3"/>
        <w:numPr>
          <w:ilvl w:val="0"/>
          <w:numId w:val="0"/>
        </w:numPr>
        <w:ind w:left="720" w:hanging="720"/>
      </w:pPr>
      <w:bookmarkStart w:id="371" w:name="_Toc389819451"/>
      <w:r>
        <w:rPr>
          <w:iCs/>
        </w:rPr>
        <w:t>B.8</w:t>
      </w:r>
      <w:r>
        <w:rPr>
          <w:iCs/>
        </w:rPr>
        <w:tab/>
      </w:r>
      <w:proofErr w:type="spellStart"/>
      <w:r w:rsidR="00375645" w:rsidRPr="000C2509">
        <w:rPr>
          <w:iCs/>
        </w:rPr>
        <w:t>Leersia</w:t>
      </w:r>
      <w:proofErr w:type="spellEnd"/>
      <w:r w:rsidR="00375645" w:rsidRPr="000C2509">
        <w:t xml:space="preserve"> </w:t>
      </w:r>
      <w:proofErr w:type="spellStart"/>
      <w:r w:rsidR="00375645" w:rsidRPr="000C2509">
        <w:t>hexandra</w:t>
      </w:r>
      <w:proofErr w:type="spellEnd"/>
      <w:r w:rsidR="00375645">
        <w:t xml:space="preserve"> grassland</w:t>
      </w:r>
      <w:bookmarkEnd w:id="371"/>
    </w:p>
    <w:p w:rsidR="00375645" w:rsidRDefault="00375645" w:rsidP="00433616">
      <w:r>
        <w:t xml:space="preserve">The </w:t>
      </w:r>
      <w:proofErr w:type="spellStart"/>
      <w:r w:rsidRPr="00A57A60">
        <w:rPr>
          <w:i/>
        </w:rPr>
        <w:t>Leersia</w:t>
      </w:r>
      <w:proofErr w:type="spellEnd"/>
      <w:r w:rsidRPr="00A57A60">
        <w:rPr>
          <w:i/>
        </w:rPr>
        <w:t xml:space="preserve"> </w:t>
      </w:r>
      <w:proofErr w:type="spellStart"/>
      <w:r w:rsidRPr="00A57A60">
        <w:rPr>
          <w:i/>
        </w:rPr>
        <w:t>hexandra</w:t>
      </w:r>
      <w:proofErr w:type="spellEnd"/>
      <w:r>
        <w:t xml:space="preserve"> grassland that commonly o</w:t>
      </w:r>
      <w:r w:rsidRPr="00463664">
        <w:t xml:space="preserve">ccurs in floating mats </w:t>
      </w:r>
      <w:r>
        <w:t>located on floodplain and backwater swamps</w:t>
      </w:r>
      <w:r>
        <w:rPr>
          <w:noProof/>
        </w:rPr>
        <w:t> (</w:t>
      </w:r>
      <w:proofErr w:type="spellStart"/>
      <w:r>
        <w:rPr>
          <w:noProof/>
        </w:rPr>
        <w:t>Cowie</w:t>
      </w:r>
      <w:proofErr w:type="spellEnd"/>
      <w:r>
        <w:rPr>
          <w:noProof/>
        </w:rPr>
        <w:t xml:space="preserve"> et al</w:t>
      </w:r>
      <w:r w:rsidR="00F63156">
        <w:rPr>
          <w:noProof/>
        </w:rPr>
        <w:t>.</w:t>
      </w:r>
      <w:r>
        <w:rPr>
          <w:noProof/>
        </w:rPr>
        <w:t xml:space="preserve"> 2000)</w:t>
      </w:r>
      <w:r>
        <w:t>.</w:t>
      </w:r>
      <w:r w:rsidRPr="00463664">
        <w:t xml:space="preserve"> </w:t>
      </w:r>
      <w:r>
        <w:t>P</w:t>
      </w:r>
      <w:r w:rsidR="00F63156">
        <w:t>lants are tall and slender (0.6–</w:t>
      </w:r>
      <w:r>
        <w:t xml:space="preserve">2 m long) with linear-acuminate </w:t>
      </w:r>
      <w:r w:rsidRPr="00463664">
        <w:t>blue-green lea</w:t>
      </w:r>
      <w:r w:rsidR="00F63156">
        <w:t>f blades, 4–</w:t>
      </w:r>
      <w:r>
        <w:t>20 cm long.</w:t>
      </w:r>
      <w:r w:rsidRPr="00463664">
        <w:t xml:space="preserve"> </w:t>
      </w:r>
      <w:proofErr w:type="gramStart"/>
      <w:r w:rsidRPr="00E17D24">
        <w:rPr>
          <w:i/>
        </w:rPr>
        <w:t xml:space="preserve">L </w:t>
      </w:r>
      <w:proofErr w:type="spellStart"/>
      <w:r w:rsidRPr="00E17D24">
        <w:rPr>
          <w:i/>
        </w:rPr>
        <w:t>hexandra</w:t>
      </w:r>
      <w:proofErr w:type="spellEnd"/>
      <w:r>
        <w:t xml:space="preserve"> </w:t>
      </w:r>
      <w:r w:rsidRPr="00463664">
        <w:t>flower</w:t>
      </w:r>
      <w:r>
        <w:t>s and</w:t>
      </w:r>
      <w:r w:rsidRPr="00463664">
        <w:t xml:space="preserve"> fruit</w:t>
      </w:r>
      <w:r>
        <w:t>s between</w:t>
      </w:r>
      <w:r w:rsidRPr="00463664">
        <w:t xml:space="preserve"> Mar</w:t>
      </w:r>
      <w:r>
        <w:t xml:space="preserve">ch and </w:t>
      </w:r>
      <w:r w:rsidRPr="00463664">
        <w:t>June</w:t>
      </w:r>
      <w:r>
        <w:t>.</w:t>
      </w:r>
      <w:proofErr w:type="gramEnd"/>
    </w:p>
    <w:p w:rsidR="00375645" w:rsidRDefault="005D7477" w:rsidP="00433616">
      <w:pPr>
        <w:pStyle w:val="Heading3"/>
        <w:numPr>
          <w:ilvl w:val="0"/>
          <w:numId w:val="0"/>
        </w:numPr>
        <w:ind w:left="720" w:hanging="720"/>
      </w:pPr>
      <w:bookmarkStart w:id="372" w:name="_Toc389819452"/>
      <w:r>
        <w:t>B.9</w:t>
      </w:r>
      <w:r>
        <w:tab/>
      </w:r>
      <w:proofErr w:type="gramStart"/>
      <w:r w:rsidR="00375645">
        <w:t>Other</w:t>
      </w:r>
      <w:proofErr w:type="gramEnd"/>
      <w:r w:rsidR="00375645">
        <w:t xml:space="preserve"> vegetation</w:t>
      </w:r>
      <w:bookmarkEnd w:id="372"/>
    </w:p>
    <w:p w:rsidR="00375645" w:rsidRPr="004D77A8" w:rsidRDefault="00375645" w:rsidP="00433616">
      <w:r>
        <w:t>The</w:t>
      </w:r>
      <w:r w:rsidRPr="00463664">
        <w:t xml:space="preserve"> major ecological weed withi</w:t>
      </w:r>
      <w:r>
        <w:t xml:space="preserve">n the floodplain is Para Grass, </w:t>
      </w:r>
      <w:proofErr w:type="spellStart"/>
      <w:r>
        <w:rPr>
          <w:i/>
        </w:rPr>
        <w:t>U</w:t>
      </w:r>
      <w:r w:rsidRPr="00463664">
        <w:rPr>
          <w:i/>
        </w:rPr>
        <w:t>rochloa</w:t>
      </w:r>
      <w:proofErr w:type="spellEnd"/>
      <w:r w:rsidRPr="00463664">
        <w:rPr>
          <w:i/>
        </w:rPr>
        <w:t xml:space="preserve"> </w:t>
      </w:r>
      <w:proofErr w:type="spellStart"/>
      <w:proofErr w:type="gramStart"/>
      <w:r w:rsidRPr="00463664">
        <w:rPr>
          <w:i/>
        </w:rPr>
        <w:t>mutica</w:t>
      </w:r>
      <w:proofErr w:type="spellEnd"/>
      <w:r w:rsidRPr="00463664">
        <w:t xml:space="preserve"> </w:t>
      </w:r>
      <w:r>
        <w:rPr>
          <w:noProof/>
        </w:rPr>
        <w:t> (</w:t>
      </w:r>
      <w:proofErr w:type="gramEnd"/>
      <w:r>
        <w:rPr>
          <w:noProof/>
        </w:rPr>
        <w:t>Boyden et al</w:t>
      </w:r>
      <w:r w:rsidR="00F63156">
        <w:rPr>
          <w:noProof/>
        </w:rPr>
        <w:t>.</w:t>
      </w:r>
      <w:r>
        <w:rPr>
          <w:noProof/>
        </w:rPr>
        <w:t xml:space="preserve"> 2007, Boyden et al</w:t>
      </w:r>
      <w:r w:rsidR="00F63156">
        <w:rPr>
          <w:noProof/>
        </w:rPr>
        <w:t>.</w:t>
      </w:r>
      <w:r>
        <w:rPr>
          <w:noProof/>
        </w:rPr>
        <w:t xml:space="preserve"> 2013)</w:t>
      </w:r>
      <w:r>
        <w:t xml:space="preserve">, </w:t>
      </w:r>
      <w:r w:rsidRPr="00463664">
        <w:t xml:space="preserve">occupying a large area in the central plains region of the </w:t>
      </w:r>
      <w:r w:rsidRPr="009A4EA4">
        <w:t>floodplain (</w:t>
      </w:r>
      <w:fldSimple w:instr=" REF _Ref370998975 \h  \* MERGEFORMAT ">
        <w:r w:rsidR="004C7A2F" w:rsidRPr="004C7A2F">
          <w:t>Figure B.</w:t>
        </w:r>
        <w:r w:rsidR="004C7A2F" w:rsidRPr="004C7A2F">
          <w:rPr>
            <w:noProof/>
          </w:rPr>
          <w:t>9</w:t>
        </w:r>
      </w:fldSimple>
      <w:r w:rsidRPr="009A4EA4">
        <w:t>).</w:t>
      </w:r>
      <w:r w:rsidRPr="00463664">
        <w:t xml:space="preserve"> </w:t>
      </w:r>
      <w:r>
        <w:t xml:space="preserve">Other weeds include </w:t>
      </w:r>
      <w:r w:rsidRPr="000C7E4F">
        <w:rPr>
          <w:i/>
        </w:rPr>
        <w:t xml:space="preserve">Mimosa </w:t>
      </w:r>
      <w:proofErr w:type="spellStart"/>
      <w:r w:rsidRPr="000C7E4F">
        <w:rPr>
          <w:i/>
        </w:rPr>
        <w:t>pigra</w:t>
      </w:r>
      <w:proofErr w:type="spellEnd"/>
      <w:r>
        <w:t xml:space="preserve"> and </w:t>
      </w:r>
      <w:proofErr w:type="spellStart"/>
      <w:r w:rsidRPr="000C7E4F">
        <w:rPr>
          <w:i/>
        </w:rPr>
        <w:t>Salvinia</w:t>
      </w:r>
      <w:proofErr w:type="spellEnd"/>
      <w:r w:rsidRPr="000C7E4F">
        <w:rPr>
          <w:i/>
        </w:rPr>
        <w:t xml:space="preserve"> </w:t>
      </w:r>
      <w:proofErr w:type="spellStart"/>
      <w:r w:rsidRPr="000C7E4F">
        <w:rPr>
          <w:i/>
        </w:rPr>
        <w:t>molesta</w:t>
      </w:r>
      <w:proofErr w:type="spellEnd"/>
      <w:r>
        <w:t xml:space="preserve"> </w:t>
      </w:r>
      <w:r w:rsidRPr="00A4149B">
        <w:t>(</w:t>
      </w:r>
      <w:fldSimple w:instr=" REF _Ref371081384 \h  \* MERGEFORMAT ">
        <w:r w:rsidR="004C7A2F" w:rsidRPr="004C7A2F">
          <w:t xml:space="preserve">Figure </w:t>
        </w:r>
        <w:r w:rsidR="004C7A2F" w:rsidRPr="004C7A2F">
          <w:rPr>
            <w:noProof/>
          </w:rPr>
          <w:t>B</w:t>
        </w:r>
        <w:r w:rsidR="004C7A2F" w:rsidRPr="004C7A2F">
          <w:t>.</w:t>
        </w:r>
        <w:r w:rsidR="004C7A2F" w:rsidRPr="004C7A2F">
          <w:rPr>
            <w:noProof/>
          </w:rPr>
          <w:t>10</w:t>
        </w:r>
      </w:fldSimple>
      <w:r w:rsidRPr="00A4149B">
        <w:t>)</w:t>
      </w:r>
      <w:r>
        <w:t xml:space="preserve"> but these are under effective biological control on the floodplain</w:t>
      </w:r>
      <w:r>
        <w:rPr>
          <w:noProof/>
        </w:rPr>
        <w:t xml:space="preserve"> (Cowie et al</w:t>
      </w:r>
      <w:r w:rsidR="00F63156">
        <w:rPr>
          <w:noProof/>
        </w:rPr>
        <w:t>.</w:t>
      </w:r>
      <w:r>
        <w:rPr>
          <w:noProof/>
        </w:rPr>
        <w:t xml:space="preserve"> 1988, Walden et al</w:t>
      </w:r>
      <w:r w:rsidR="00F63156">
        <w:rPr>
          <w:noProof/>
        </w:rPr>
        <w:t>.</w:t>
      </w:r>
      <w:r>
        <w:rPr>
          <w:noProof/>
        </w:rPr>
        <w:t xml:space="preserve"> 2012)</w:t>
      </w:r>
      <w:r w:rsidRPr="00463664">
        <w:t>.</w:t>
      </w:r>
      <w:r>
        <w:t xml:space="preserve"> </w:t>
      </w:r>
      <w:r w:rsidRPr="00463664">
        <w:t xml:space="preserve">Vegetation surrounding the floodplain is primarily a tropical </w:t>
      </w:r>
      <w:proofErr w:type="spellStart"/>
      <w:r w:rsidRPr="00463664">
        <w:t>savanna</w:t>
      </w:r>
      <w:proofErr w:type="spellEnd"/>
      <w:r w:rsidRPr="00463664">
        <w:t xml:space="preserve"> matrix consisting of the co-dominants: a continuous annual grass cover and a discontinuous tree cover (mostly </w:t>
      </w:r>
      <w:r w:rsidRPr="00463664">
        <w:rPr>
          <w:i/>
        </w:rPr>
        <w:t>Eucalyptus</w:t>
      </w:r>
      <w:r w:rsidRPr="00463664">
        <w:t xml:space="preserve"> spp.)</w:t>
      </w:r>
      <w:r>
        <w:rPr>
          <w:noProof/>
        </w:rPr>
        <w:t> (Story 1976)</w:t>
      </w:r>
      <w:r w:rsidRPr="00463664">
        <w:t xml:space="preserve">. </w:t>
      </w:r>
    </w:p>
    <w:p w:rsidR="00375645" w:rsidRDefault="00375645" w:rsidP="00433616">
      <w:pPr>
        <w:keepNext/>
      </w:pPr>
      <w:r>
        <w:rPr>
          <w:noProof/>
          <w:lang w:eastAsia="en-AU"/>
        </w:rPr>
        <w:drawing>
          <wp:inline distT="0" distB="0" distL="0" distR="0">
            <wp:extent cx="5274310" cy="3957467"/>
            <wp:effectExtent l="19050" t="0" r="2540" b="0"/>
            <wp:docPr id="161" name="Picture 15" descr="D:\2013 magela capture\Magela_290513\Sony_photos\DSC0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2013 magela capture\Magela_290513\Sony_photos\DSC05887.JPG"/>
                    <pic:cNvPicPr>
                      <a:picLocks noChangeAspect="1" noChangeArrowheads="1"/>
                    </pic:cNvPicPr>
                  </pic:nvPicPr>
                  <pic:blipFill>
                    <a:blip r:embed="rId187" cstate="email"/>
                    <a:srcRect/>
                    <a:stretch>
                      <a:fillRect/>
                    </a:stretch>
                  </pic:blipFill>
                  <pic:spPr bwMode="auto">
                    <a:xfrm>
                      <a:off x="0" y="0"/>
                      <a:ext cx="5274310" cy="3957467"/>
                    </a:xfrm>
                    <a:prstGeom prst="rect">
                      <a:avLst/>
                    </a:prstGeom>
                    <a:noFill/>
                    <a:ln w="9525">
                      <a:noFill/>
                      <a:miter lim="800000"/>
                      <a:headEnd/>
                      <a:tailEnd/>
                    </a:ln>
                  </pic:spPr>
                </pic:pic>
              </a:graphicData>
            </a:graphic>
          </wp:inline>
        </w:drawing>
      </w:r>
    </w:p>
    <w:p w:rsidR="00375645" w:rsidRPr="00463664" w:rsidRDefault="00375645" w:rsidP="00433616">
      <w:pPr>
        <w:pStyle w:val="figurecaption"/>
      </w:pPr>
      <w:bookmarkStart w:id="373" w:name="_Ref370998975"/>
      <w:bookmarkStart w:id="374" w:name="_Toc394492019"/>
      <w:r w:rsidRPr="00F63156">
        <w:rPr>
          <w:b/>
        </w:rPr>
        <w:t xml:space="preserve">Figure </w:t>
      </w:r>
      <w:r w:rsidR="005D7477" w:rsidRPr="00F63156">
        <w:rPr>
          <w:b/>
        </w:rPr>
        <w:t>B</w:t>
      </w:r>
      <w:r w:rsidRPr="00F63156">
        <w:rPr>
          <w:b/>
        </w:rPr>
        <w:t>.</w:t>
      </w:r>
      <w:r w:rsidR="00C43712" w:rsidRPr="00F63156">
        <w:rPr>
          <w:b/>
        </w:rPr>
        <w:fldChar w:fldCharType="begin"/>
      </w:r>
      <w:r w:rsidR="006F4A04" w:rsidRPr="00F63156">
        <w:rPr>
          <w:b/>
        </w:rPr>
        <w:instrText xml:space="preserve"> SEQ Figure \* ARABIC \s 1 </w:instrText>
      </w:r>
      <w:r w:rsidR="00C43712" w:rsidRPr="00F63156">
        <w:rPr>
          <w:b/>
        </w:rPr>
        <w:fldChar w:fldCharType="separate"/>
      </w:r>
      <w:r w:rsidR="004C7A2F">
        <w:rPr>
          <w:b/>
          <w:noProof/>
        </w:rPr>
        <w:t>9</w:t>
      </w:r>
      <w:r w:rsidR="00C43712" w:rsidRPr="00F63156">
        <w:rPr>
          <w:b/>
        </w:rPr>
        <w:fldChar w:fldCharType="end"/>
      </w:r>
      <w:bookmarkEnd w:id="373"/>
      <w:r>
        <w:t xml:space="preserve"> The invasive Para grass, </w:t>
      </w:r>
      <w:proofErr w:type="spellStart"/>
      <w:r w:rsidRPr="001B03FD">
        <w:rPr>
          <w:i/>
        </w:rPr>
        <w:t>Urochloa</w:t>
      </w:r>
      <w:proofErr w:type="spellEnd"/>
      <w:r w:rsidRPr="001B03FD">
        <w:rPr>
          <w:i/>
        </w:rPr>
        <w:t xml:space="preserve"> </w:t>
      </w:r>
      <w:proofErr w:type="spellStart"/>
      <w:r w:rsidRPr="001B03FD">
        <w:rPr>
          <w:i/>
        </w:rPr>
        <w:t>mutica</w:t>
      </w:r>
      <w:proofErr w:type="spellEnd"/>
      <w:r>
        <w:t>.</w:t>
      </w:r>
      <w:bookmarkEnd w:id="374"/>
    </w:p>
    <w:p w:rsidR="00375645" w:rsidRDefault="00375645" w:rsidP="00433616"/>
    <w:p w:rsidR="00375645" w:rsidRDefault="00375645" w:rsidP="00433616">
      <w:pPr>
        <w:keepNext/>
      </w:pPr>
      <w:r>
        <w:rPr>
          <w:noProof/>
          <w:lang w:eastAsia="en-AU"/>
        </w:rPr>
        <w:drawing>
          <wp:inline distT="0" distB="0" distL="0" distR="0">
            <wp:extent cx="5274310" cy="3954648"/>
            <wp:effectExtent l="19050" t="0" r="2540" b="0"/>
            <wp:docPr id="162" name="Picture 5" descr="D:\2013 magela capture\Magela_290513\Sony_photos\DSC05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3 magela capture\Magela_290513\Sony_photos\DSC05867.JPG"/>
                    <pic:cNvPicPr>
                      <a:picLocks noChangeAspect="1" noChangeArrowheads="1"/>
                    </pic:cNvPicPr>
                  </pic:nvPicPr>
                  <pic:blipFill>
                    <a:blip r:embed="rId188" cstate="email"/>
                    <a:srcRect/>
                    <a:stretch>
                      <a:fillRect/>
                    </a:stretch>
                  </pic:blipFill>
                  <pic:spPr bwMode="auto">
                    <a:xfrm>
                      <a:off x="0" y="0"/>
                      <a:ext cx="5274310" cy="3954648"/>
                    </a:xfrm>
                    <a:prstGeom prst="rect">
                      <a:avLst/>
                    </a:prstGeom>
                    <a:noFill/>
                    <a:ln w="9525">
                      <a:noFill/>
                      <a:miter lim="800000"/>
                      <a:headEnd/>
                      <a:tailEnd/>
                    </a:ln>
                  </pic:spPr>
                </pic:pic>
              </a:graphicData>
            </a:graphic>
          </wp:inline>
        </w:drawing>
      </w:r>
    </w:p>
    <w:p w:rsidR="00372091" w:rsidRPr="00F70A46" w:rsidRDefault="00375645" w:rsidP="00433616">
      <w:pPr>
        <w:pStyle w:val="figurecaption"/>
      </w:pPr>
      <w:bookmarkStart w:id="375" w:name="_Ref371081384"/>
      <w:bookmarkStart w:id="376" w:name="_Toc394492020"/>
      <w:r w:rsidRPr="00F63156">
        <w:rPr>
          <w:b/>
        </w:rPr>
        <w:t xml:space="preserve">Figure </w:t>
      </w:r>
      <w:r w:rsidR="005D7477" w:rsidRPr="00F63156">
        <w:rPr>
          <w:b/>
        </w:rPr>
        <w:t>B</w:t>
      </w:r>
      <w:r w:rsidRPr="00F63156">
        <w:rPr>
          <w:b/>
        </w:rPr>
        <w:t>.</w:t>
      </w:r>
      <w:r w:rsidR="00C43712" w:rsidRPr="00F63156">
        <w:rPr>
          <w:b/>
        </w:rPr>
        <w:fldChar w:fldCharType="begin"/>
      </w:r>
      <w:r w:rsidR="006F4A04" w:rsidRPr="00F63156">
        <w:rPr>
          <w:b/>
        </w:rPr>
        <w:instrText xml:space="preserve"> SEQ Figure \* ARABIC \s 1 </w:instrText>
      </w:r>
      <w:r w:rsidR="00C43712" w:rsidRPr="00F63156">
        <w:rPr>
          <w:b/>
        </w:rPr>
        <w:fldChar w:fldCharType="separate"/>
      </w:r>
      <w:r w:rsidR="004C7A2F">
        <w:rPr>
          <w:b/>
          <w:noProof/>
        </w:rPr>
        <w:t>10</w:t>
      </w:r>
      <w:r w:rsidR="00C43712" w:rsidRPr="00F63156">
        <w:rPr>
          <w:b/>
        </w:rPr>
        <w:fldChar w:fldCharType="end"/>
      </w:r>
      <w:bookmarkEnd w:id="375"/>
      <w:r>
        <w:t xml:space="preserve"> The floating fern, </w:t>
      </w:r>
      <w:proofErr w:type="spellStart"/>
      <w:r w:rsidRPr="00F06AFF">
        <w:rPr>
          <w:i/>
        </w:rPr>
        <w:t>Salvinia</w:t>
      </w:r>
      <w:proofErr w:type="spellEnd"/>
      <w:r w:rsidRPr="00F06AFF">
        <w:rPr>
          <w:i/>
        </w:rPr>
        <w:t xml:space="preserve"> </w:t>
      </w:r>
      <w:proofErr w:type="spellStart"/>
      <w:r w:rsidRPr="00F06AFF">
        <w:rPr>
          <w:i/>
        </w:rPr>
        <w:t>molesta</w:t>
      </w:r>
      <w:proofErr w:type="spellEnd"/>
      <w:r>
        <w:t>.</w:t>
      </w:r>
      <w:bookmarkEnd w:id="376"/>
    </w:p>
    <w:sectPr w:rsidR="00372091" w:rsidRPr="00F70A46" w:rsidSect="00CC4ECF">
      <w:pgSz w:w="11906" w:h="16838" w:code="9"/>
      <w:pgMar w:top="1440" w:right="1800" w:bottom="1440" w:left="1800" w:header="1080" w:footer="835" w:gutter="0"/>
      <w:cols w:space="3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7E76" w:rsidRDefault="00137E76">
      <w:r>
        <w:separator/>
      </w:r>
    </w:p>
  </w:endnote>
  <w:endnote w:type="continuationSeparator" w:id="0">
    <w:p w:rsidR="00137E76" w:rsidRDefault="00137E7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Arial Bold">
    <w:panose1 w:val="00000000000000000000"/>
    <w:charset w:val="00"/>
    <w:family w:val="swiss"/>
    <w:notTrueType/>
    <w:pitch w:val="variable"/>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Footer"/>
    </w:pPr>
    <w:fldSimple w:instr="PAGE">
      <w:r w:rsidR="00137E76">
        <w:rPr>
          <w:noProof/>
        </w:rPr>
        <w:t>iv</w:t>
      </w:r>
    </w:fldSimple>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137E76">
    <w:pPr>
      <w:pStyle w:val="Footer"/>
    </w:pPr>
  </w:p>
  <w:p w:rsidR="00137E76" w:rsidRDefault="00C43712">
    <w:pPr>
      <w:pStyle w:val="Footer"/>
    </w:pPr>
    <w:sdt>
      <w:sdtPr>
        <w:id w:val="17944960"/>
        <w:docPartObj>
          <w:docPartGallery w:val="Page Numbers (Bottom of Page)"/>
          <w:docPartUnique/>
        </w:docPartObj>
      </w:sdtPr>
      <w:sdtContent>
        <w:fldSimple w:instr=" PAGE   \* MERGEFORMAT ">
          <w:r w:rsidR="00955865">
            <w:rPr>
              <w:noProof/>
            </w:rPr>
            <w:t>44</w:t>
          </w:r>
        </w:fldSimple>
      </w:sdtContent>
    </w:sdt>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Footer"/>
    </w:pPr>
    <w:fldSimple w:instr="PAGE">
      <w:r w:rsidR="00137E76">
        <w:t>1</w:t>
      </w:r>
    </w:fldSimple>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Footer"/>
    </w:pPr>
    <w:fldSimple w:instr="PAGE">
      <w:r w:rsidR="00955865">
        <w:rPr>
          <w:noProof/>
        </w:rPr>
        <w:t>94</w:t>
      </w:r>
    </w:fldSimple>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Footer"/>
    </w:pPr>
    <w:fldSimple w:instr="PAGE">
      <w:r w:rsidR="00137E76">
        <w:rPr>
          <w:noProof/>
        </w:rPr>
        <w:t>1</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137E76">
    <w:pPr>
      <w:pStyle w:val="Footer"/>
    </w:pPr>
    <w:bookmarkStart w:id="0" w:name="_Toc513964624"/>
    <w:bookmarkEnd w:id="0"/>
  </w:p>
  <w:p w:rsidR="00137E76" w:rsidRDefault="00137E7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Footer"/>
    </w:pPr>
    <w:fldSimple w:instr="PAGE">
      <w:r w:rsidR="00137E76">
        <w:rPr>
          <w:noProof/>
        </w:rPr>
        <w:t>ii</w:t>
      </w:r>
    </w:fldSimple>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137E76">
    <w:pPr>
      <w:pStyle w:val="Footer"/>
    </w:pPr>
  </w:p>
  <w:p w:rsidR="00137E76" w:rsidRDefault="00C43712">
    <w:pPr>
      <w:pStyle w:val="Footer"/>
    </w:pPr>
    <w:sdt>
      <w:sdtPr>
        <w:id w:val="17944936"/>
        <w:docPartObj>
          <w:docPartGallery w:val="Page Numbers (Bottom of Page)"/>
          <w:docPartUnique/>
        </w:docPartObj>
      </w:sdtPr>
      <w:sdtContent>
        <w:fldSimple w:instr=" PAGE   \* MERGEFORMAT ">
          <w:r w:rsidR="00955865">
            <w:rPr>
              <w:noProof/>
            </w:rPr>
            <w:t>iii</w:t>
          </w:r>
        </w:fldSimple>
      </w:sdtContent>
    </w:sdt>
  </w:p>
  <w:p w:rsidR="00137E76" w:rsidRDefault="00137E76">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Footer"/>
    </w:pPr>
    <w:fldSimple w:instr="PAGE">
      <w:r w:rsidR="00137E76">
        <w:t>1</w:t>
      </w:r>
    </w:fldSimple>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81357"/>
      <w:docPartObj>
        <w:docPartGallery w:val="Page Numbers (Bottom of Page)"/>
        <w:docPartUnique/>
      </w:docPartObj>
    </w:sdtPr>
    <w:sdtContent>
      <w:p w:rsidR="00137E76" w:rsidRDefault="00137E76">
        <w:pPr>
          <w:pStyle w:val="Footer"/>
        </w:pPr>
      </w:p>
      <w:p w:rsidR="00137E76" w:rsidRDefault="00C43712">
        <w:pPr>
          <w:pStyle w:val="Footer"/>
        </w:pPr>
        <w:fldSimple w:instr=" PAGE  \* roman  \* MERGEFORMAT ">
          <w:r w:rsidR="00955865">
            <w:rPr>
              <w:noProof/>
            </w:rPr>
            <w:t>ix</w:t>
          </w:r>
        </w:fldSimple>
      </w:p>
    </w:sdtContent>
  </w:sdt>
  <w:p w:rsidR="00137E76" w:rsidRPr="001D22BA" w:rsidRDefault="00137E76" w:rsidP="001D22BA">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Footer"/>
    </w:pPr>
    <w:fldSimple w:instr="PAGE">
      <w:r w:rsidR="00137E76">
        <w:rPr>
          <w:noProof/>
        </w:rPr>
        <w:t>1</w:t>
      </w:r>
    </w:fldSimple>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081359"/>
      <w:docPartObj>
        <w:docPartGallery w:val="Page Numbers (Bottom of Page)"/>
        <w:docPartUnique/>
      </w:docPartObj>
    </w:sdtPr>
    <w:sdtContent>
      <w:p w:rsidR="00137E76" w:rsidRDefault="00137E76">
        <w:pPr>
          <w:pStyle w:val="Footer"/>
        </w:pPr>
      </w:p>
      <w:p w:rsidR="00137E76" w:rsidRDefault="00C43712">
        <w:pPr>
          <w:pStyle w:val="Footer"/>
        </w:pPr>
        <w:fldSimple w:instr=" PAGE  \* Arabic  \* MERGEFORMAT ">
          <w:r w:rsidR="00955865">
            <w:rPr>
              <w:noProof/>
            </w:rPr>
            <w:t>38</w:t>
          </w:r>
        </w:fldSimple>
      </w:p>
    </w:sdtContent>
  </w:sdt>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944958"/>
      <w:docPartObj>
        <w:docPartGallery w:val="Page Numbers (Bottom of Page)"/>
        <w:docPartUnique/>
      </w:docPartObj>
    </w:sdtPr>
    <w:sdtContent>
      <w:p w:rsidR="00137E76" w:rsidRDefault="00137E76">
        <w:pPr>
          <w:pStyle w:val="Footer"/>
        </w:pPr>
      </w:p>
      <w:p w:rsidR="00137E76" w:rsidRDefault="00C43712" w:rsidP="00C02366">
        <w:pPr>
          <w:pStyle w:val="landscape"/>
          <w:framePr w:wrap="around"/>
        </w:pPr>
        <w:fldSimple w:instr=" PAGE  \* Arabic  \* MERGEFORMAT ">
          <w:r w:rsidR="00955865">
            <w:rPr>
              <w:noProof/>
            </w:rPr>
            <w:t>39</w:t>
          </w:r>
        </w:fldSimple>
      </w:p>
    </w:sdtContent>
  </w:sdt>
  <w:p w:rsidR="00137E76" w:rsidRPr="001D22BA" w:rsidRDefault="00137E76" w:rsidP="001D22B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7E76" w:rsidRDefault="00137E76">
      <w:r>
        <w:separator/>
      </w:r>
    </w:p>
  </w:footnote>
  <w:footnote w:type="continuationSeparator" w:id="0">
    <w:p w:rsidR="00137E76" w:rsidRDefault="00137E7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137E76">
    <w:pPr>
      <w:pStyle w:val="Header"/>
      <w:jc w:val="right"/>
      <w:rPr>
        <w:smallCaps/>
        <w:sz w:val="18"/>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52BE" w:rsidRDefault="00FF52B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F52BE" w:rsidRDefault="00FF52BE">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137E76">
    <w:pPr>
      <w:pStyle w:val="Header"/>
      <w:jc w:val="right"/>
      <w:rPr>
        <w:smallCaps/>
        <w:sz w:val="18"/>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Header"/>
      <w:jc w:val="right"/>
      <w:rPr>
        <w:rFonts w:ascii="Arial" w:hAnsi="Arial"/>
        <w:sz w:val="14"/>
      </w:rPr>
    </w:pPr>
    <w:fldSimple w:instr=" FILENAME \* Lower\p  \* MERGEFORMAT ">
      <w:r w:rsidR="00137E76" w:rsidRPr="004C7A2F">
        <w:rPr>
          <w:rFonts w:ascii="Arial" w:hAnsi="Arial"/>
          <w:noProof/>
          <w:sz w:val="14"/>
        </w:rPr>
        <w:t>\\pvnt01flpr01\user$\a18160</w:t>
      </w:r>
      <w:r w:rsidR="00137E76">
        <w:rPr>
          <w:noProof/>
        </w:rPr>
        <w:t>\profile\desktop\ir628.docx</w:t>
      </w:r>
    </w:fldSimple>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137E76">
    <w:pPr>
      <w:pStyle w:val="Header"/>
      <w:jc w:val="right"/>
      <w:rPr>
        <w:smallCaps/>
        <w:sz w:val="18"/>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37E76" w:rsidRDefault="00C43712">
    <w:pPr>
      <w:pStyle w:val="Header"/>
      <w:jc w:val="right"/>
      <w:rPr>
        <w:rFonts w:ascii="Arial" w:hAnsi="Arial"/>
        <w:sz w:val="14"/>
      </w:rPr>
    </w:pPr>
    <w:fldSimple w:instr=" FILENAME \* Lower\p  \* MERGEFORMAT ">
      <w:r w:rsidR="00137E76" w:rsidRPr="004C7A2F">
        <w:rPr>
          <w:rFonts w:ascii="Arial" w:hAnsi="Arial"/>
          <w:noProof/>
          <w:sz w:val="14"/>
        </w:rPr>
        <w:t>\\pvnt01flpr01\user$\a18160</w:t>
      </w:r>
      <w:r w:rsidR="00137E76">
        <w:rPr>
          <w:noProof/>
        </w:rPr>
        <w:t>\profile\desktop\ir628.docx</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21413DE"/>
    <w:lvl w:ilvl="0">
      <w:start w:val="1"/>
      <w:numFmt w:val="decimal"/>
      <w:lvlText w:val="%1."/>
      <w:lvlJc w:val="left"/>
      <w:pPr>
        <w:tabs>
          <w:tab w:val="num" w:pos="1492"/>
        </w:tabs>
        <w:ind w:left="1492" w:hanging="360"/>
      </w:pPr>
    </w:lvl>
  </w:abstractNum>
  <w:abstractNum w:abstractNumId="1">
    <w:nsid w:val="FFFFFF7D"/>
    <w:multiLevelType w:val="singleLevel"/>
    <w:tmpl w:val="7C3EFD7A"/>
    <w:lvl w:ilvl="0">
      <w:start w:val="1"/>
      <w:numFmt w:val="decimal"/>
      <w:lvlText w:val="%1."/>
      <w:lvlJc w:val="left"/>
      <w:pPr>
        <w:tabs>
          <w:tab w:val="num" w:pos="1209"/>
        </w:tabs>
        <w:ind w:left="1209" w:hanging="360"/>
      </w:pPr>
    </w:lvl>
  </w:abstractNum>
  <w:abstractNum w:abstractNumId="2">
    <w:nsid w:val="FFFFFF7E"/>
    <w:multiLevelType w:val="singleLevel"/>
    <w:tmpl w:val="855ED938"/>
    <w:lvl w:ilvl="0">
      <w:start w:val="1"/>
      <w:numFmt w:val="decimal"/>
      <w:lvlText w:val="%1."/>
      <w:lvlJc w:val="left"/>
      <w:pPr>
        <w:tabs>
          <w:tab w:val="num" w:pos="926"/>
        </w:tabs>
        <w:ind w:left="926" w:hanging="360"/>
      </w:pPr>
    </w:lvl>
  </w:abstractNum>
  <w:abstractNum w:abstractNumId="3">
    <w:nsid w:val="FFFFFF7F"/>
    <w:multiLevelType w:val="singleLevel"/>
    <w:tmpl w:val="AFB64E18"/>
    <w:lvl w:ilvl="0">
      <w:start w:val="1"/>
      <w:numFmt w:val="decimal"/>
      <w:lvlText w:val="%1."/>
      <w:lvlJc w:val="left"/>
      <w:pPr>
        <w:tabs>
          <w:tab w:val="num" w:pos="643"/>
        </w:tabs>
        <w:ind w:left="643" w:hanging="360"/>
      </w:pPr>
    </w:lvl>
  </w:abstractNum>
  <w:abstractNum w:abstractNumId="4">
    <w:nsid w:val="FFFFFF80"/>
    <w:multiLevelType w:val="singleLevel"/>
    <w:tmpl w:val="4AA8799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0827DF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9C4B7B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E6BC757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5228B9C"/>
    <w:lvl w:ilvl="0">
      <w:start w:val="1"/>
      <w:numFmt w:val="decimal"/>
      <w:lvlText w:val="%1."/>
      <w:lvlJc w:val="left"/>
      <w:pPr>
        <w:tabs>
          <w:tab w:val="num" w:pos="360"/>
        </w:tabs>
        <w:ind w:left="360" w:hanging="360"/>
      </w:pPr>
    </w:lvl>
  </w:abstractNum>
  <w:abstractNum w:abstractNumId="9">
    <w:nsid w:val="FFFFFF89"/>
    <w:multiLevelType w:val="singleLevel"/>
    <w:tmpl w:val="BCE4211A"/>
    <w:lvl w:ilvl="0">
      <w:start w:val="1"/>
      <w:numFmt w:val="bullet"/>
      <w:lvlText w:val=""/>
      <w:lvlJc w:val="left"/>
      <w:pPr>
        <w:tabs>
          <w:tab w:val="num" w:pos="360"/>
        </w:tabs>
        <w:ind w:left="360" w:hanging="360"/>
      </w:pPr>
      <w:rPr>
        <w:rFonts w:ascii="Symbol" w:hAnsi="Symbol" w:hint="default"/>
      </w:rPr>
    </w:lvl>
  </w:abstractNum>
  <w:abstractNum w:abstractNumId="10">
    <w:nsid w:val="113B494D"/>
    <w:multiLevelType w:val="multilevel"/>
    <w:tmpl w:val="0C090025"/>
    <w:lvl w:ilvl="0">
      <w:start w:val="1"/>
      <w:numFmt w:val="decimal"/>
      <w:pStyle w:val="Heading1"/>
      <w:lvlText w:val="%1"/>
      <w:lvlJc w:val="left"/>
      <w:pPr>
        <w:ind w:left="3410" w:hanging="432"/>
      </w:pPr>
    </w:lvl>
    <w:lvl w:ilvl="1">
      <w:start w:val="1"/>
      <w:numFmt w:val="decimal"/>
      <w:pStyle w:val="Heading2"/>
      <w:lvlText w:val="%1.%2"/>
      <w:lvlJc w:val="left"/>
      <w:pPr>
        <w:ind w:left="576" w:hanging="576"/>
      </w:pPr>
    </w:lvl>
    <w:lvl w:ilvl="2">
      <w:start w:val="1"/>
      <w:numFmt w:val="decimal"/>
      <w:pStyle w:val="Heading3"/>
      <w:lvlText w:val="%1.%2.%3"/>
      <w:lvlJc w:val="left"/>
      <w:pPr>
        <w:ind w:left="1004"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nsid w:val="11F34A6C"/>
    <w:multiLevelType w:val="multilevel"/>
    <w:tmpl w:val="94E833D6"/>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2">
    <w:nsid w:val="175F5EAB"/>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18704585"/>
    <w:multiLevelType w:val="hybridMultilevel"/>
    <w:tmpl w:val="B1EE7920"/>
    <w:lvl w:ilvl="0" w:tplc="0C090019">
      <w:start w:val="1"/>
      <w:numFmt w:val="lowerLetter"/>
      <w:lvlText w:val="%1."/>
      <w:lvlJc w:val="left"/>
      <w:pPr>
        <w:tabs>
          <w:tab w:val="num" w:pos="360"/>
        </w:tabs>
        <w:ind w:left="360" w:hanging="360"/>
      </w:pPr>
    </w:lvl>
    <w:lvl w:ilvl="1" w:tplc="04090003" w:tentative="1">
      <w:start w:val="1"/>
      <w:numFmt w:val="lowerLetter"/>
      <w:lvlText w:val="%2."/>
      <w:lvlJc w:val="left"/>
      <w:pPr>
        <w:tabs>
          <w:tab w:val="num" w:pos="1080"/>
        </w:tabs>
        <w:ind w:left="1080" w:hanging="360"/>
      </w:p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14">
    <w:nsid w:val="20EC460A"/>
    <w:multiLevelType w:val="hybridMultilevel"/>
    <w:tmpl w:val="59DE05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2555068"/>
    <w:multiLevelType w:val="multilevel"/>
    <w:tmpl w:val="717AEB0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266E7CBE"/>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34DB63DF"/>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37772E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B6103E7"/>
    <w:multiLevelType w:val="hybridMultilevel"/>
    <w:tmpl w:val="DAE2B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CA80444"/>
    <w:multiLevelType w:val="hybridMultilevel"/>
    <w:tmpl w:val="266A174A"/>
    <w:lvl w:ilvl="0" w:tplc="7BA4AEEC">
      <w:start w:val="1"/>
      <w:numFmt w:val="decimal"/>
      <w:lvlText w:val="%1"/>
      <w:lvlJc w:val="left"/>
      <w:pPr>
        <w:tabs>
          <w:tab w:val="num" w:pos="360"/>
        </w:tabs>
        <w:ind w:left="360" w:hanging="360"/>
      </w:pPr>
      <w:rPr>
        <w:rFonts w:ascii="Times New Roman" w:eastAsia="Times New Roman" w:hAnsi="Times New Roman" w:cs="Times New Roman"/>
      </w:rPr>
    </w:lvl>
    <w:lvl w:ilvl="1" w:tplc="04090003" w:tentative="1">
      <w:start w:val="1"/>
      <w:numFmt w:val="lowerLetter"/>
      <w:lvlText w:val="%2."/>
      <w:lvlJc w:val="left"/>
      <w:pPr>
        <w:tabs>
          <w:tab w:val="num" w:pos="1080"/>
        </w:tabs>
        <w:ind w:left="1080" w:hanging="360"/>
      </w:pPr>
    </w:lvl>
    <w:lvl w:ilvl="2" w:tplc="04090005" w:tentative="1">
      <w:start w:val="1"/>
      <w:numFmt w:val="lowerRoman"/>
      <w:lvlText w:val="%3."/>
      <w:lvlJc w:val="right"/>
      <w:pPr>
        <w:tabs>
          <w:tab w:val="num" w:pos="1800"/>
        </w:tabs>
        <w:ind w:left="1800" w:hanging="180"/>
      </w:pPr>
    </w:lvl>
    <w:lvl w:ilvl="3" w:tplc="04090001" w:tentative="1">
      <w:start w:val="1"/>
      <w:numFmt w:val="decimal"/>
      <w:lvlText w:val="%4."/>
      <w:lvlJc w:val="left"/>
      <w:pPr>
        <w:tabs>
          <w:tab w:val="num" w:pos="2520"/>
        </w:tabs>
        <w:ind w:left="2520" w:hanging="360"/>
      </w:pPr>
    </w:lvl>
    <w:lvl w:ilvl="4" w:tplc="04090003" w:tentative="1">
      <w:start w:val="1"/>
      <w:numFmt w:val="lowerLetter"/>
      <w:lvlText w:val="%5."/>
      <w:lvlJc w:val="left"/>
      <w:pPr>
        <w:tabs>
          <w:tab w:val="num" w:pos="3240"/>
        </w:tabs>
        <w:ind w:left="3240" w:hanging="360"/>
      </w:pPr>
    </w:lvl>
    <w:lvl w:ilvl="5" w:tplc="04090005" w:tentative="1">
      <w:start w:val="1"/>
      <w:numFmt w:val="lowerRoman"/>
      <w:lvlText w:val="%6."/>
      <w:lvlJc w:val="right"/>
      <w:pPr>
        <w:tabs>
          <w:tab w:val="num" w:pos="3960"/>
        </w:tabs>
        <w:ind w:left="3960" w:hanging="180"/>
      </w:pPr>
    </w:lvl>
    <w:lvl w:ilvl="6" w:tplc="04090001" w:tentative="1">
      <w:start w:val="1"/>
      <w:numFmt w:val="decimal"/>
      <w:lvlText w:val="%7."/>
      <w:lvlJc w:val="left"/>
      <w:pPr>
        <w:tabs>
          <w:tab w:val="num" w:pos="4680"/>
        </w:tabs>
        <w:ind w:left="4680" w:hanging="360"/>
      </w:pPr>
    </w:lvl>
    <w:lvl w:ilvl="7" w:tplc="04090003" w:tentative="1">
      <w:start w:val="1"/>
      <w:numFmt w:val="lowerLetter"/>
      <w:lvlText w:val="%8."/>
      <w:lvlJc w:val="left"/>
      <w:pPr>
        <w:tabs>
          <w:tab w:val="num" w:pos="5400"/>
        </w:tabs>
        <w:ind w:left="5400" w:hanging="360"/>
      </w:pPr>
    </w:lvl>
    <w:lvl w:ilvl="8" w:tplc="04090005" w:tentative="1">
      <w:start w:val="1"/>
      <w:numFmt w:val="lowerRoman"/>
      <w:lvlText w:val="%9."/>
      <w:lvlJc w:val="right"/>
      <w:pPr>
        <w:tabs>
          <w:tab w:val="num" w:pos="6120"/>
        </w:tabs>
        <w:ind w:left="6120" w:hanging="180"/>
      </w:pPr>
    </w:lvl>
  </w:abstractNum>
  <w:abstractNum w:abstractNumId="21">
    <w:nsid w:val="4DF1683C"/>
    <w:multiLevelType w:val="multilevel"/>
    <w:tmpl w:val="0FFC72E0"/>
    <w:lvl w:ilvl="0">
      <w:start w:val="1"/>
      <w:numFmt w:val="lowerLetter"/>
      <w:lvlText w:val="%1."/>
      <w:lvlJc w:val="left"/>
      <w:pPr>
        <w:tabs>
          <w:tab w:val="num" w:pos="360"/>
        </w:tabs>
        <w:ind w:left="360" w:hanging="360"/>
      </w:pPr>
      <w:rPr>
        <w:rFonts w:hint="default"/>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2">
    <w:nsid w:val="50982936"/>
    <w:multiLevelType w:val="hybridMultilevel"/>
    <w:tmpl w:val="B824CCFE"/>
    <w:lvl w:ilvl="0" w:tplc="2F704094">
      <w:start w:val="1"/>
      <w:numFmt w:val="bullet"/>
      <w:pStyle w:val="bulletlist1"/>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5045225"/>
    <w:multiLevelType w:val="multilevel"/>
    <w:tmpl w:val="94E833D6"/>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4">
    <w:nsid w:val="5DF4337D"/>
    <w:multiLevelType w:val="hybridMultilevel"/>
    <w:tmpl w:val="4FAC12CC"/>
    <w:lvl w:ilvl="0" w:tplc="805E3A28">
      <w:start w:val="1"/>
      <w:numFmt w:val="bullet"/>
      <w:lvlText w:val=""/>
      <w:lvlJc w:val="left"/>
      <w:pPr>
        <w:tabs>
          <w:tab w:val="num" w:pos="360"/>
        </w:tabs>
        <w:ind w:left="357" w:hanging="357"/>
      </w:pPr>
      <w:rPr>
        <w:rFonts w:ascii="Symbol" w:hAnsi="Symbol" w:hint="default"/>
      </w:rPr>
    </w:lvl>
    <w:lvl w:ilvl="1" w:tplc="A6FCB9A4">
      <w:start w:val="1"/>
      <w:numFmt w:val="bullet"/>
      <w:pStyle w:val="bulletlist2"/>
      <w:lvlText w:val="–"/>
      <w:lvlJc w:val="left"/>
      <w:pPr>
        <w:tabs>
          <w:tab w:val="num" w:pos="717"/>
        </w:tabs>
        <w:ind w:left="357" w:firstLine="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5E965D40"/>
    <w:multiLevelType w:val="multilevel"/>
    <w:tmpl w:val="0C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nsid w:val="61071C5A"/>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620115E5"/>
    <w:multiLevelType w:val="multilevel"/>
    <w:tmpl w:val="AC8CE3C4"/>
    <w:lvl w:ilvl="0">
      <w:start w:val="1"/>
      <w:numFmt w:val="none"/>
      <w:lvlText w:val="0"/>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
    <w:nsid w:val="64C703F8"/>
    <w:multiLevelType w:val="multilevel"/>
    <w:tmpl w:val="94E833D6"/>
    <w:lvl w:ilvl="0">
      <w:start w:val="1"/>
      <w:numFmt w:val="decimal"/>
      <w:lvlText w:val="%1"/>
      <w:lvlJc w:val="left"/>
      <w:pPr>
        <w:tabs>
          <w:tab w:val="num" w:pos="360"/>
        </w:tabs>
        <w:ind w:left="360" w:hanging="360"/>
      </w:pPr>
      <w:rPr>
        <w:rFonts w:ascii="Times New Roman" w:eastAsia="Times New Roman" w:hAnsi="Times New Roman" w:cs="Times New Roman"/>
      </w:rPr>
    </w:lvl>
    <w:lvl w:ilvl="1">
      <w:start w:val="4"/>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9">
    <w:nsid w:val="69B51230"/>
    <w:multiLevelType w:val="multilevel"/>
    <w:tmpl w:val="0C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6E951B4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72FC7707"/>
    <w:multiLevelType w:val="multilevel"/>
    <w:tmpl w:val="E3AE327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764B5B03"/>
    <w:multiLevelType w:val="hybridMultilevel"/>
    <w:tmpl w:val="0E564588"/>
    <w:lvl w:ilvl="0" w:tplc="3FF880CE">
      <w:start w:val="1"/>
      <w:numFmt w:val="decimal"/>
      <w:pStyle w:val="numberlist1"/>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nsid w:val="76F144A5"/>
    <w:multiLevelType w:val="hybridMultilevel"/>
    <w:tmpl w:val="57BC5C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7CF93CFB"/>
    <w:multiLevelType w:val="hybridMultilevel"/>
    <w:tmpl w:val="70169822"/>
    <w:lvl w:ilvl="0" w:tplc="F508DF08">
      <w:start w:val="1"/>
      <w:numFmt w:val="bullet"/>
      <w:lvlText w:val="■"/>
      <w:lvlJc w:val="left"/>
      <w:pPr>
        <w:tabs>
          <w:tab w:val="num" w:pos="720"/>
        </w:tabs>
        <w:ind w:left="720" w:hanging="360"/>
      </w:pPr>
      <w:rPr>
        <w:rFonts w:ascii="Arial" w:hAnsi="Arial" w:hint="default"/>
      </w:rPr>
    </w:lvl>
    <w:lvl w:ilvl="1" w:tplc="B82639F8">
      <w:start w:val="895"/>
      <w:numFmt w:val="bullet"/>
      <w:lvlText w:val="–"/>
      <w:lvlJc w:val="left"/>
      <w:pPr>
        <w:tabs>
          <w:tab w:val="num" w:pos="1440"/>
        </w:tabs>
        <w:ind w:left="1440" w:hanging="360"/>
      </w:pPr>
      <w:rPr>
        <w:rFonts w:ascii="Arial" w:hAnsi="Arial" w:hint="default"/>
      </w:rPr>
    </w:lvl>
    <w:lvl w:ilvl="2" w:tplc="53DCB518" w:tentative="1">
      <w:start w:val="1"/>
      <w:numFmt w:val="bullet"/>
      <w:lvlText w:val="■"/>
      <w:lvlJc w:val="left"/>
      <w:pPr>
        <w:tabs>
          <w:tab w:val="num" w:pos="2160"/>
        </w:tabs>
        <w:ind w:left="2160" w:hanging="360"/>
      </w:pPr>
      <w:rPr>
        <w:rFonts w:ascii="Arial" w:hAnsi="Arial" w:hint="default"/>
      </w:rPr>
    </w:lvl>
    <w:lvl w:ilvl="3" w:tplc="D26C1314" w:tentative="1">
      <w:start w:val="1"/>
      <w:numFmt w:val="bullet"/>
      <w:lvlText w:val="■"/>
      <w:lvlJc w:val="left"/>
      <w:pPr>
        <w:tabs>
          <w:tab w:val="num" w:pos="2880"/>
        </w:tabs>
        <w:ind w:left="2880" w:hanging="360"/>
      </w:pPr>
      <w:rPr>
        <w:rFonts w:ascii="Arial" w:hAnsi="Arial" w:hint="default"/>
      </w:rPr>
    </w:lvl>
    <w:lvl w:ilvl="4" w:tplc="4D008DF6" w:tentative="1">
      <w:start w:val="1"/>
      <w:numFmt w:val="bullet"/>
      <w:lvlText w:val="■"/>
      <w:lvlJc w:val="left"/>
      <w:pPr>
        <w:tabs>
          <w:tab w:val="num" w:pos="3600"/>
        </w:tabs>
        <w:ind w:left="3600" w:hanging="360"/>
      </w:pPr>
      <w:rPr>
        <w:rFonts w:ascii="Arial" w:hAnsi="Arial" w:hint="default"/>
      </w:rPr>
    </w:lvl>
    <w:lvl w:ilvl="5" w:tplc="AEE412B8" w:tentative="1">
      <w:start w:val="1"/>
      <w:numFmt w:val="bullet"/>
      <w:lvlText w:val="■"/>
      <w:lvlJc w:val="left"/>
      <w:pPr>
        <w:tabs>
          <w:tab w:val="num" w:pos="4320"/>
        </w:tabs>
        <w:ind w:left="4320" w:hanging="360"/>
      </w:pPr>
      <w:rPr>
        <w:rFonts w:ascii="Arial" w:hAnsi="Arial" w:hint="default"/>
      </w:rPr>
    </w:lvl>
    <w:lvl w:ilvl="6" w:tplc="820EE1F6" w:tentative="1">
      <w:start w:val="1"/>
      <w:numFmt w:val="bullet"/>
      <w:lvlText w:val="■"/>
      <w:lvlJc w:val="left"/>
      <w:pPr>
        <w:tabs>
          <w:tab w:val="num" w:pos="5040"/>
        </w:tabs>
        <w:ind w:left="5040" w:hanging="360"/>
      </w:pPr>
      <w:rPr>
        <w:rFonts w:ascii="Arial" w:hAnsi="Arial" w:hint="default"/>
      </w:rPr>
    </w:lvl>
    <w:lvl w:ilvl="7" w:tplc="42B44124" w:tentative="1">
      <w:start w:val="1"/>
      <w:numFmt w:val="bullet"/>
      <w:lvlText w:val="■"/>
      <w:lvlJc w:val="left"/>
      <w:pPr>
        <w:tabs>
          <w:tab w:val="num" w:pos="5760"/>
        </w:tabs>
        <w:ind w:left="5760" w:hanging="360"/>
      </w:pPr>
      <w:rPr>
        <w:rFonts w:ascii="Arial" w:hAnsi="Arial" w:hint="default"/>
      </w:rPr>
    </w:lvl>
    <w:lvl w:ilvl="8" w:tplc="813C5488" w:tentative="1">
      <w:start w:val="1"/>
      <w:numFmt w:val="bullet"/>
      <w:lvlText w:val="■"/>
      <w:lvlJc w:val="left"/>
      <w:pPr>
        <w:tabs>
          <w:tab w:val="num" w:pos="6480"/>
        </w:tabs>
        <w:ind w:left="6480" w:hanging="360"/>
      </w:pPr>
      <w:rPr>
        <w:rFonts w:ascii="Arial" w:hAnsi="Arial" w:hint="default"/>
      </w:rPr>
    </w:lvl>
  </w:abstractNum>
  <w:abstractNum w:abstractNumId="35">
    <w:nsid w:val="7F5127D4"/>
    <w:multiLevelType w:val="multilevel"/>
    <w:tmpl w:val="0C090025"/>
    <w:lvl w:ilvl="0">
      <w:start w:val="1"/>
      <w:numFmt w:val="decimal"/>
      <w:lvlText w:val="%1"/>
      <w:lvlJc w:val="left"/>
      <w:pPr>
        <w:ind w:left="3410" w:hanging="432"/>
      </w:pPr>
    </w:lvl>
    <w:lvl w:ilvl="1">
      <w:start w:val="1"/>
      <w:numFmt w:val="decimal"/>
      <w:lvlText w:val="%1.%2"/>
      <w:lvlJc w:val="left"/>
      <w:pPr>
        <w:ind w:left="576" w:hanging="576"/>
      </w:pPr>
    </w:lvl>
    <w:lvl w:ilvl="2">
      <w:start w:val="1"/>
      <w:numFmt w:val="decimal"/>
      <w:lvlText w:val="%1.%2.%3"/>
      <w:lvlJc w:val="left"/>
      <w:pPr>
        <w:ind w:left="4265"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22"/>
  </w:num>
  <w:num w:numId="2">
    <w:abstractNumId w:val="24"/>
  </w:num>
  <w:num w:numId="3">
    <w:abstractNumId w:val="32"/>
  </w:num>
  <w:num w:numId="4">
    <w:abstractNumId w:val="32"/>
  </w:num>
  <w:num w:numId="5">
    <w:abstractNumId w:val="32"/>
  </w:num>
  <w:num w:numId="6">
    <w:abstractNumId w:val="32"/>
  </w:num>
  <w:num w:numId="7">
    <w:abstractNumId w:val="24"/>
  </w:num>
  <w:num w:numId="8">
    <w:abstractNumId w:val="24"/>
  </w:num>
  <w:num w:numId="9">
    <w:abstractNumId w:val="24"/>
  </w:num>
  <w:num w:numId="10">
    <w:abstractNumId w:val="24"/>
  </w:num>
  <w:num w:numId="11">
    <w:abstractNumId w:val="24"/>
  </w:num>
  <w:num w:numId="12">
    <w:abstractNumId w:val="24"/>
  </w:num>
  <w:num w:numId="13">
    <w:abstractNumId w:val="22"/>
  </w:num>
  <w:num w:numId="14">
    <w:abstractNumId w:val="24"/>
  </w:num>
  <w:num w:numId="15">
    <w:abstractNumId w:val="32"/>
  </w:num>
  <w:num w:numId="16">
    <w:abstractNumId w:val="22"/>
  </w:num>
  <w:num w:numId="17">
    <w:abstractNumId w:val="24"/>
  </w:num>
  <w:num w:numId="18">
    <w:abstractNumId w:val="32"/>
  </w:num>
  <w:num w:numId="19">
    <w:abstractNumId w:val="22"/>
  </w:num>
  <w:num w:numId="20">
    <w:abstractNumId w:val="24"/>
  </w:num>
  <w:num w:numId="21">
    <w:abstractNumId w:val="32"/>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9"/>
  </w:num>
  <w:num w:numId="33">
    <w:abstractNumId w:val="34"/>
  </w:num>
  <w:num w:numId="34">
    <w:abstractNumId w:val="14"/>
  </w:num>
  <w:num w:numId="35">
    <w:abstractNumId w:val="30"/>
  </w:num>
  <w:num w:numId="36">
    <w:abstractNumId w:val="12"/>
  </w:num>
  <w:num w:numId="37">
    <w:abstractNumId w:val="18"/>
  </w:num>
  <w:num w:numId="38">
    <w:abstractNumId w:val="17"/>
  </w:num>
  <w:num w:numId="39">
    <w:abstractNumId w:val="16"/>
  </w:num>
  <w:num w:numId="40">
    <w:abstractNumId w:val="25"/>
  </w:num>
  <w:num w:numId="41">
    <w:abstractNumId w:val="26"/>
  </w:num>
  <w:num w:numId="42">
    <w:abstractNumId w:val="25"/>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7"/>
  </w:num>
  <w:num w:numId="44">
    <w:abstractNumId w:val="19"/>
  </w:num>
  <w:num w:numId="45">
    <w:abstractNumId w:val="28"/>
  </w:num>
  <w:num w:numId="46">
    <w:abstractNumId w:val="20"/>
  </w:num>
  <w:num w:numId="47">
    <w:abstractNumId w:val="11"/>
  </w:num>
  <w:num w:numId="48">
    <w:abstractNumId w:val="33"/>
  </w:num>
  <w:num w:numId="49">
    <w:abstractNumId w:val="23"/>
  </w:num>
  <w:num w:numId="50">
    <w:abstractNumId w:val="13"/>
  </w:num>
  <w:num w:numId="51">
    <w:abstractNumId w:val="21"/>
  </w:num>
  <w:num w:numId="52">
    <w:abstractNumId w:val="31"/>
  </w:num>
  <w:num w:numId="53">
    <w:abstractNumId w:val="15"/>
  </w:num>
  <w:num w:numId="54">
    <w:abstractNumId w:val="10"/>
  </w:num>
  <w:num w:numId="5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5"/>
  </w:num>
  <w:numIdMacAtCleanup w:val="5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removePersonalInformation/>
  <w:removeDateAndTime/>
  <w:printFractionalCharacterWidth/>
  <w:hideSpellingErrors/>
  <w:hideGrammaticalErrors/>
  <w:proofState w:spelling="clean" w:grammar="clean"/>
  <w:stylePaneFormatFilter w:val="3F01"/>
  <w:defaultTabStop w:val="357"/>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docVars>
    <w:docVar w:name="EN.InstantFormat" w:val="&lt;ENInstantFormat&gt;&lt;Enabled&gt;1&lt;/Enabled&gt;&lt;ScanUnformatted&gt;1&lt;/ScanUnformatted&gt;&lt;ScanChanges&gt;1&lt;/ScanChanges&gt;&lt;Suspended&gt;1&lt;/Suspended&gt;&lt;/ENInstantFormat&gt;"/>
  </w:docVars>
  <w:rsids>
    <w:rsidRoot w:val="009A1E28"/>
    <w:rsid w:val="00000C98"/>
    <w:rsid w:val="00006C0E"/>
    <w:rsid w:val="0001070F"/>
    <w:rsid w:val="0001589D"/>
    <w:rsid w:val="00017B14"/>
    <w:rsid w:val="00017DB7"/>
    <w:rsid w:val="00021BF4"/>
    <w:rsid w:val="0002272C"/>
    <w:rsid w:val="00024A00"/>
    <w:rsid w:val="000310EF"/>
    <w:rsid w:val="0003782C"/>
    <w:rsid w:val="00040D87"/>
    <w:rsid w:val="00050B13"/>
    <w:rsid w:val="0005479D"/>
    <w:rsid w:val="00062E0C"/>
    <w:rsid w:val="000669BE"/>
    <w:rsid w:val="00066C4E"/>
    <w:rsid w:val="00070EE9"/>
    <w:rsid w:val="000713C6"/>
    <w:rsid w:val="00075939"/>
    <w:rsid w:val="000845D9"/>
    <w:rsid w:val="00087931"/>
    <w:rsid w:val="00087A08"/>
    <w:rsid w:val="00097528"/>
    <w:rsid w:val="000A2B5B"/>
    <w:rsid w:val="000A2C7F"/>
    <w:rsid w:val="000A62CA"/>
    <w:rsid w:val="000B2922"/>
    <w:rsid w:val="000B29C9"/>
    <w:rsid w:val="000B2D97"/>
    <w:rsid w:val="000B2EEC"/>
    <w:rsid w:val="000B3732"/>
    <w:rsid w:val="000B545B"/>
    <w:rsid w:val="000B7847"/>
    <w:rsid w:val="000C092F"/>
    <w:rsid w:val="000C0E75"/>
    <w:rsid w:val="000C571C"/>
    <w:rsid w:val="000C6829"/>
    <w:rsid w:val="000D11B6"/>
    <w:rsid w:val="000D25E6"/>
    <w:rsid w:val="000D5A44"/>
    <w:rsid w:val="000D7CBE"/>
    <w:rsid w:val="000E50A5"/>
    <w:rsid w:val="000E58C4"/>
    <w:rsid w:val="000E65F5"/>
    <w:rsid w:val="000E76C9"/>
    <w:rsid w:val="000E7C07"/>
    <w:rsid w:val="000F0830"/>
    <w:rsid w:val="000F143A"/>
    <w:rsid w:val="000F5233"/>
    <w:rsid w:val="00105CE6"/>
    <w:rsid w:val="00110195"/>
    <w:rsid w:val="00111997"/>
    <w:rsid w:val="0011217A"/>
    <w:rsid w:val="00113575"/>
    <w:rsid w:val="00113765"/>
    <w:rsid w:val="0011436C"/>
    <w:rsid w:val="001214C4"/>
    <w:rsid w:val="00123040"/>
    <w:rsid w:val="00123CF8"/>
    <w:rsid w:val="001244D5"/>
    <w:rsid w:val="001250FE"/>
    <w:rsid w:val="00125327"/>
    <w:rsid w:val="00125F0A"/>
    <w:rsid w:val="0012678B"/>
    <w:rsid w:val="001269FC"/>
    <w:rsid w:val="001270F4"/>
    <w:rsid w:val="0013090A"/>
    <w:rsid w:val="00134186"/>
    <w:rsid w:val="00134695"/>
    <w:rsid w:val="00134D9F"/>
    <w:rsid w:val="00137E76"/>
    <w:rsid w:val="001423A8"/>
    <w:rsid w:val="00142D27"/>
    <w:rsid w:val="00145731"/>
    <w:rsid w:val="00147F16"/>
    <w:rsid w:val="00154A5E"/>
    <w:rsid w:val="001601EF"/>
    <w:rsid w:val="00163EEA"/>
    <w:rsid w:val="001656AC"/>
    <w:rsid w:val="0016597F"/>
    <w:rsid w:val="00166D36"/>
    <w:rsid w:val="00176891"/>
    <w:rsid w:val="00180D27"/>
    <w:rsid w:val="0019142D"/>
    <w:rsid w:val="00191FF6"/>
    <w:rsid w:val="00193006"/>
    <w:rsid w:val="00197D71"/>
    <w:rsid w:val="001A4E41"/>
    <w:rsid w:val="001A7136"/>
    <w:rsid w:val="001B053F"/>
    <w:rsid w:val="001B09BD"/>
    <w:rsid w:val="001B78A2"/>
    <w:rsid w:val="001B7E04"/>
    <w:rsid w:val="001C0E26"/>
    <w:rsid w:val="001C1173"/>
    <w:rsid w:val="001C1766"/>
    <w:rsid w:val="001C2362"/>
    <w:rsid w:val="001C2CE2"/>
    <w:rsid w:val="001C3301"/>
    <w:rsid w:val="001C3A3E"/>
    <w:rsid w:val="001C4EE1"/>
    <w:rsid w:val="001C6950"/>
    <w:rsid w:val="001D22BA"/>
    <w:rsid w:val="001D61DA"/>
    <w:rsid w:val="001E0359"/>
    <w:rsid w:val="001E2550"/>
    <w:rsid w:val="001E300A"/>
    <w:rsid w:val="001E357E"/>
    <w:rsid w:val="001E6A03"/>
    <w:rsid w:val="001F1A6F"/>
    <w:rsid w:val="001F4AA1"/>
    <w:rsid w:val="00211FB4"/>
    <w:rsid w:val="00213B63"/>
    <w:rsid w:val="00213B6C"/>
    <w:rsid w:val="00214161"/>
    <w:rsid w:val="002142E4"/>
    <w:rsid w:val="002156A7"/>
    <w:rsid w:val="00215B62"/>
    <w:rsid w:val="00217F1C"/>
    <w:rsid w:val="00221233"/>
    <w:rsid w:val="00222BE9"/>
    <w:rsid w:val="00223FBD"/>
    <w:rsid w:val="002245D8"/>
    <w:rsid w:val="002246A7"/>
    <w:rsid w:val="00226125"/>
    <w:rsid w:val="00226DCA"/>
    <w:rsid w:val="00226F5A"/>
    <w:rsid w:val="002304B4"/>
    <w:rsid w:val="00231192"/>
    <w:rsid w:val="002326AF"/>
    <w:rsid w:val="00233DF2"/>
    <w:rsid w:val="00235C96"/>
    <w:rsid w:val="00235E84"/>
    <w:rsid w:val="00235F26"/>
    <w:rsid w:val="00235F94"/>
    <w:rsid w:val="00240680"/>
    <w:rsid w:val="00243311"/>
    <w:rsid w:val="00243B64"/>
    <w:rsid w:val="002448D0"/>
    <w:rsid w:val="00245C83"/>
    <w:rsid w:val="0025118E"/>
    <w:rsid w:val="00264529"/>
    <w:rsid w:val="00264FEC"/>
    <w:rsid w:val="002663E2"/>
    <w:rsid w:val="0027413F"/>
    <w:rsid w:val="002776CA"/>
    <w:rsid w:val="00277807"/>
    <w:rsid w:val="00280BAB"/>
    <w:rsid w:val="002813DC"/>
    <w:rsid w:val="00285C51"/>
    <w:rsid w:val="0028721D"/>
    <w:rsid w:val="002940AD"/>
    <w:rsid w:val="00295F45"/>
    <w:rsid w:val="002A09E7"/>
    <w:rsid w:val="002B0220"/>
    <w:rsid w:val="002B4431"/>
    <w:rsid w:val="002B44AF"/>
    <w:rsid w:val="002B4C07"/>
    <w:rsid w:val="002C106A"/>
    <w:rsid w:val="002C1138"/>
    <w:rsid w:val="002C380E"/>
    <w:rsid w:val="002D23B7"/>
    <w:rsid w:val="002D35E4"/>
    <w:rsid w:val="002D447D"/>
    <w:rsid w:val="002E2F0F"/>
    <w:rsid w:val="002E3D13"/>
    <w:rsid w:val="002E5826"/>
    <w:rsid w:val="002F0BA5"/>
    <w:rsid w:val="002F707B"/>
    <w:rsid w:val="002F7CAF"/>
    <w:rsid w:val="003100CE"/>
    <w:rsid w:val="00311B98"/>
    <w:rsid w:val="00312936"/>
    <w:rsid w:val="00313409"/>
    <w:rsid w:val="00315197"/>
    <w:rsid w:val="00315F5E"/>
    <w:rsid w:val="0031698F"/>
    <w:rsid w:val="00317937"/>
    <w:rsid w:val="00317AF0"/>
    <w:rsid w:val="00320C74"/>
    <w:rsid w:val="00321673"/>
    <w:rsid w:val="0032274C"/>
    <w:rsid w:val="00322964"/>
    <w:rsid w:val="00325CC8"/>
    <w:rsid w:val="003263BE"/>
    <w:rsid w:val="00327272"/>
    <w:rsid w:val="00327BBC"/>
    <w:rsid w:val="0033105C"/>
    <w:rsid w:val="00331506"/>
    <w:rsid w:val="00341950"/>
    <w:rsid w:val="0034241F"/>
    <w:rsid w:val="0034332C"/>
    <w:rsid w:val="003448B8"/>
    <w:rsid w:val="00346BE6"/>
    <w:rsid w:val="00347201"/>
    <w:rsid w:val="003502E5"/>
    <w:rsid w:val="003504DE"/>
    <w:rsid w:val="00355414"/>
    <w:rsid w:val="00356AF1"/>
    <w:rsid w:val="00357FD2"/>
    <w:rsid w:val="00362A99"/>
    <w:rsid w:val="0036664E"/>
    <w:rsid w:val="003667F8"/>
    <w:rsid w:val="00370817"/>
    <w:rsid w:val="00371A8C"/>
    <w:rsid w:val="00372091"/>
    <w:rsid w:val="00372627"/>
    <w:rsid w:val="00375645"/>
    <w:rsid w:val="00376E45"/>
    <w:rsid w:val="0037727B"/>
    <w:rsid w:val="00381BEE"/>
    <w:rsid w:val="00384BD8"/>
    <w:rsid w:val="00386168"/>
    <w:rsid w:val="00386435"/>
    <w:rsid w:val="00386C78"/>
    <w:rsid w:val="00394A27"/>
    <w:rsid w:val="00396106"/>
    <w:rsid w:val="003A067F"/>
    <w:rsid w:val="003A0DD0"/>
    <w:rsid w:val="003A26E8"/>
    <w:rsid w:val="003A2704"/>
    <w:rsid w:val="003A3268"/>
    <w:rsid w:val="003A485A"/>
    <w:rsid w:val="003A6CA3"/>
    <w:rsid w:val="003B1789"/>
    <w:rsid w:val="003B299C"/>
    <w:rsid w:val="003B3460"/>
    <w:rsid w:val="003B77C5"/>
    <w:rsid w:val="003C76D0"/>
    <w:rsid w:val="003D1712"/>
    <w:rsid w:val="003D177B"/>
    <w:rsid w:val="003D55F8"/>
    <w:rsid w:val="003D7C88"/>
    <w:rsid w:val="003D7C8C"/>
    <w:rsid w:val="003E08F8"/>
    <w:rsid w:val="003E4BFC"/>
    <w:rsid w:val="003E54C7"/>
    <w:rsid w:val="003E64BA"/>
    <w:rsid w:val="003F13C7"/>
    <w:rsid w:val="003F3829"/>
    <w:rsid w:val="003F6317"/>
    <w:rsid w:val="003F7FE0"/>
    <w:rsid w:val="00400D67"/>
    <w:rsid w:val="00404DF1"/>
    <w:rsid w:val="00406518"/>
    <w:rsid w:val="004117E8"/>
    <w:rsid w:val="004122C2"/>
    <w:rsid w:val="00413BFC"/>
    <w:rsid w:val="00414B20"/>
    <w:rsid w:val="00417959"/>
    <w:rsid w:val="004207B3"/>
    <w:rsid w:val="00421676"/>
    <w:rsid w:val="00425A27"/>
    <w:rsid w:val="00430666"/>
    <w:rsid w:val="00433616"/>
    <w:rsid w:val="00433D24"/>
    <w:rsid w:val="00445C20"/>
    <w:rsid w:val="00446A9F"/>
    <w:rsid w:val="004479D5"/>
    <w:rsid w:val="00451B07"/>
    <w:rsid w:val="00454032"/>
    <w:rsid w:val="00457754"/>
    <w:rsid w:val="0046129E"/>
    <w:rsid w:val="00463B64"/>
    <w:rsid w:val="00465089"/>
    <w:rsid w:val="004657FE"/>
    <w:rsid w:val="00466B35"/>
    <w:rsid w:val="004756D5"/>
    <w:rsid w:val="004761F4"/>
    <w:rsid w:val="004767AE"/>
    <w:rsid w:val="00480BD5"/>
    <w:rsid w:val="00482DE9"/>
    <w:rsid w:val="0048329E"/>
    <w:rsid w:val="00483C4A"/>
    <w:rsid w:val="004866CD"/>
    <w:rsid w:val="00486FC5"/>
    <w:rsid w:val="004903FF"/>
    <w:rsid w:val="00492C28"/>
    <w:rsid w:val="00493952"/>
    <w:rsid w:val="00494101"/>
    <w:rsid w:val="00494422"/>
    <w:rsid w:val="00497097"/>
    <w:rsid w:val="0049749E"/>
    <w:rsid w:val="004A4033"/>
    <w:rsid w:val="004A579F"/>
    <w:rsid w:val="004B2F3D"/>
    <w:rsid w:val="004B401B"/>
    <w:rsid w:val="004C5FF3"/>
    <w:rsid w:val="004C68AF"/>
    <w:rsid w:val="004C7A2F"/>
    <w:rsid w:val="004D06A0"/>
    <w:rsid w:val="004D15CD"/>
    <w:rsid w:val="004D386A"/>
    <w:rsid w:val="004E124E"/>
    <w:rsid w:val="004E1F27"/>
    <w:rsid w:val="004E4021"/>
    <w:rsid w:val="004E5597"/>
    <w:rsid w:val="004F037F"/>
    <w:rsid w:val="004F1DEB"/>
    <w:rsid w:val="004F327F"/>
    <w:rsid w:val="004F6802"/>
    <w:rsid w:val="004F6F50"/>
    <w:rsid w:val="004F73E9"/>
    <w:rsid w:val="00500089"/>
    <w:rsid w:val="0050266D"/>
    <w:rsid w:val="005068E7"/>
    <w:rsid w:val="00510078"/>
    <w:rsid w:val="00510AB6"/>
    <w:rsid w:val="00513FD4"/>
    <w:rsid w:val="0051503C"/>
    <w:rsid w:val="00516F7C"/>
    <w:rsid w:val="005227D4"/>
    <w:rsid w:val="00525BE1"/>
    <w:rsid w:val="005303CA"/>
    <w:rsid w:val="00530AA8"/>
    <w:rsid w:val="005315FA"/>
    <w:rsid w:val="005321FE"/>
    <w:rsid w:val="00533656"/>
    <w:rsid w:val="00536229"/>
    <w:rsid w:val="005439C2"/>
    <w:rsid w:val="00544239"/>
    <w:rsid w:val="00544965"/>
    <w:rsid w:val="00544A97"/>
    <w:rsid w:val="005479DC"/>
    <w:rsid w:val="005506C9"/>
    <w:rsid w:val="00551213"/>
    <w:rsid w:val="00557994"/>
    <w:rsid w:val="00557A7B"/>
    <w:rsid w:val="00561274"/>
    <w:rsid w:val="0056309D"/>
    <w:rsid w:val="00563CB3"/>
    <w:rsid w:val="005662DE"/>
    <w:rsid w:val="00567E31"/>
    <w:rsid w:val="00571270"/>
    <w:rsid w:val="005715BF"/>
    <w:rsid w:val="005715D5"/>
    <w:rsid w:val="005751C5"/>
    <w:rsid w:val="005806E9"/>
    <w:rsid w:val="00581172"/>
    <w:rsid w:val="00586E16"/>
    <w:rsid w:val="00591815"/>
    <w:rsid w:val="00595FA4"/>
    <w:rsid w:val="005A4C7F"/>
    <w:rsid w:val="005A5C40"/>
    <w:rsid w:val="005B1EF0"/>
    <w:rsid w:val="005B4285"/>
    <w:rsid w:val="005B5ACB"/>
    <w:rsid w:val="005B5C2F"/>
    <w:rsid w:val="005B68C8"/>
    <w:rsid w:val="005C7833"/>
    <w:rsid w:val="005C7EE2"/>
    <w:rsid w:val="005D1AC4"/>
    <w:rsid w:val="005D407F"/>
    <w:rsid w:val="005D52DC"/>
    <w:rsid w:val="005D60E2"/>
    <w:rsid w:val="005D7477"/>
    <w:rsid w:val="005D77B2"/>
    <w:rsid w:val="005E354E"/>
    <w:rsid w:val="005E3E46"/>
    <w:rsid w:val="005E4AFB"/>
    <w:rsid w:val="005E68DA"/>
    <w:rsid w:val="005F29A9"/>
    <w:rsid w:val="005F327D"/>
    <w:rsid w:val="005F4A4B"/>
    <w:rsid w:val="005F65E6"/>
    <w:rsid w:val="00601C9B"/>
    <w:rsid w:val="00605BF0"/>
    <w:rsid w:val="0060631F"/>
    <w:rsid w:val="00606601"/>
    <w:rsid w:val="00606BEC"/>
    <w:rsid w:val="0061240B"/>
    <w:rsid w:val="00614B21"/>
    <w:rsid w:val="0061709F"/>
    <w:rsid w:val="00624D46"/>
    <w:rsid w:val="0062523B"/>
    <w:rsid w:val="0062759B"/>
    <w:rsid w:val="00630609"/>
    <w:rsid w:val="00635B10"/>
    <w:rsid w:val="00641BF7"/>
    <w:rsid w:val="00642034"/>
    <w:rsid w:val="006426A8"/>
    <w:rsid w:val="00642D5F"/>
    <w:rsid w:val="00644AD8"/>
    <w:rsid w:val="0065255B"/>
    <w:rsid w:val="00652F54"/>
    <w:rsid w:val="006542DC"/>
    <w:rsid w:val="00654573"/>
    <w:rsid w:val="00654608"/>
    <w:rsid w:val="006553B6"/>
    <w:rsid w:val="0065608E"/>
    <w:rsid w:val="00656167"/>
    <w:rsid w:val="00666DB4"/>
    <w:rsid w:val="00667337"/>
    <w:rsid w:val="00672CB5"/>
    <w:rsid w:val="00674D13"/>
    <w:rsid w:val="0067603A"/>
    <w:rsid w:val="00676BD7"/>
    <w:rsid w:val="0067722C"/>
    <w:rsid w:val="00677BB2"/>
    <w:rsid w:val="00677DF6"/>
    <w:rsid w:val="00690277"/>
    <w:rsid w:val="00691D8E"/>
    <w:rsid w:val="00691E0C"/>
    <w:rsid w:val="00693703"/>
    <w:rsid w:val="006969EF"/>
    <w:rsid w:val="006977F4"/>
    <w:rsid w:val="006A040F"/>
    <w:rsid w:val="006A21A8"/>
    <w:rsid w:val="006A29AE"/>
    <w:rsid w:val="006A2F31"/>
    <w:rsid w:val="006A55EA"/>
    <w:rsid w:val="006B0FDE"/>
    <w:rsid w:val="006B144E"/>
    <w:rsid w:val="006B44D2"/>
    <w:rsid w:val="006B4740"/>
    <w:rsid w:val="006C16BC"/>
    <w:rsid w:val="006C239D"/>
    <w:rsid w:val="006C2ABD"/>
    <w:rsid w:val="006C3035"/>
    <w:rsid w:val="006C3ADE"/>
    <w:rsid w:val="006C4B89"/>
    <w:rsid w:val="006C5FFF"/>
    <w:rsid w:val="006D14C8"/>
    <w:rsid w:val="006D1BFF"/>
    <w:rsid w:val="006D1D02"/>
    <w:rsid w:val="006D3DDA"/>
    <w:rsid w:val="006E54AF"/>
    <w:rsid w:val="006F3939"/>
    <w:rsid w:val="006F4A04"/>
    <w:rsid w:val="006F4A8E"/>
    <w:rsid w:val="00701036"/>
    <w:rsid w:val="00701C15"/>
    <w:rsid w:val="00701E39"/>
    <w:rsid w:val="00704EA0"/>
    <w:rsid w:val="00705831"/>
    <w:rsid w:val="007135BC"/>
    <w:rsid w:val="00715816"/>
    <w:rsid w:val="007236BC"/>
    <w:rsid w:val="007244F5"/>
    <w:rsid w:val="0072520E"/>
    <w:rsid w:val="0073509E"/>
    <w:rsid w:val="00735FE2"/>
    <w:rsid w:val="00743960"/>
    <w:rsid w:val="00743C22"/>
    <w:rsid w:val="00745AA8"/>
    <w:rsid w:val="00745D45"/>
    <w:rsid w:val="00747309"/>
    <w:rsid w:val="00751503"/>
    <w:rsid w:val="00764540"/>
    <w:rsid w:val="00764710"/>
    <w:rsid w:val="007661B6"/>
    <w:rsid w:val="00767F4F"/>
    <w:rsid w:val="00772DBE"/>
    <w:rsid w:val="0077551F"/>
    <w:rsid w:val="007773C1"/>
    <w:rsid w:val="00781BA0"/>
    <w:rsid w:val="007934E3"/>
    <w:rsid w:val="007936D6"/>
    <w:rsid w:val="00794C12"/>
    <w:rsid w:val="007A0813"/>
    <w:rsid w:val="007A0D3D"/>
    <w:rsid w:val="007A3EF9"/>
    <w:rsid w:val="007A5591"/>
    <w:rsid w:val="007A615F"/>
    <w:rsid w:val="007B27C6"/>
    <w:rsid w:val="007B34B6"/>
    <w:rsid w:val="007B3880"/>
    <w:rsid w:val="007B4340"/>
    <w:rsid w:val="007B6D4E"/>
    <w:rsid w:val="007C1242"/>
    <w:rsid w:val="007C2263"/>
    <w:rsid w:val="007C5B39"/>
    <w:rsid w:val="007C5EC6"/>
    <w:rsid w:val="007C759D"/>
    <w:rsid w:val="007D07BC"/>
    <w:rsid w:val="007D3A08"/>
    <w:rsid w:val="007D6097"/>
    <w:rsid w:val="007D68EC"/>
    <w:rsid w:val="007E0142"/>
    <w:rsid w:val="007E26A1"/>
    <w:rsid w:val="007E65D9"/>
    <w:rsid w:val="007E6805"/>
    <w:rsid w:val="007F4625"/>
    <w:rsid w:val="007F5ED7"/>
    <w:rsid w:val="007F6CE3"/>
    <w:rsid w:val="008025D2"/>
    <w:rsid w:val="008071A0"/>
    <w:rsid w:val="00815A1F"/>
    <w:rsid w:val="00817522"/>
    <w:rsid w:val="00817627"/>
    <w:rsid w:val="00821E45"/>
    <w:rsid w:val="00823B54"/>
    <w:rsid w:val="008257D0"/>
    <w:rsid w:val="00826BDB"/>
    <w:rsid w:val="00831F5A"/>
    <w:rsid w:val="00835364"/>
    <w:rsid w:val="00837121"/>
    <w:rsid w:val="008428E5"/>
    <w:rsid w:val="0084399C"/>
    <w:rsid w:val="00847A0A"/>
    <w:rsid w:val="008513CD"/>
    <w:rsid w:val="00852E02"/>
    <w:rsid w:val="00852E88"/>
    <w:rsid w:val="00853AA5"/>
    <w:rsid w:val="00855E93"/>
    <w:rsid w:val="00856681"/>
    <w:rsid w:val="00857495"/>
    <w:rsid w:val="00857F28"/>
    <w:rsid w:val="00862649"/>
    <w:rsid w:val="008641E7"/>
    <w:rsid w:val="00870CCB"/>
    <w:rsid w:val="008712D9"/>
    <w:rsid w:val="00871AD7"/>
    <w:rsid w:val="00873DD7"/>
    <w:rsid w:val="00874E67"/>
    <w:rsid w:val="00880D91"/>
    <w:rsid w:val="00886329"/>
    <w:rsid w:val="00886AA4"/>
    <w:rsid w:val="00886F81"/>
    <w:rsid w:val="00887DA2"/>
    <w:rsid w:val="008912CB"/>
    <w:rsid w:val="008940C2"/>
    <w:rsid w:val="00895B4F"/>
    <w:rsid w:val="00896920"/>
    <w:rsid w:val="00896FEF"/>
    <w:rsid w:val="00897E15"/>
    <w:rsid w:val="008A3474"/>
    <w:rsid w:val="008A34C9"/>
    <w:rsid w:val="008A3864"/>
    <w:rsid w:val="008A69D5"/>
    <w:rsid w:val="008A7B98"/>
    <w:rsid w:val="008B0829"/>
    <w:rsid w:val="008B21CC"/>
    <w:rsid w:val="008B45C5"/>
    <w:rsid w:val="008B6311"/>
    <w:rsid w:val="008C0DB9"/>
    <w:rsid w:val="008C1A00"/>
    <w:rsid w:val="008C2A7C"/>
    <w:rsid w:val="008C3B77"/>
    <w:rsid w:val="008C598B"/>
    <w:rsid w:val="008C6062"/>
    <w:rsid w:val="008D1F18"/>
    <w:rsid w:val="008D5D00"/>
    <w:rsid w:val="008E24CB"/>
    <w:rsid w:val="008E2898"/>
    <w:rsid w:val="008E3DBA"/>
    <w:rsid w:val="008E4325"/>
    <w:rsid w:val="008E67E0"/>
    <w:rsid w:val="008F3516"/>
    <w:rsid w:val="008F44E5"/>
    <w:rsid w:val="008F57ED"/>
    <w:rsid w:val="008F60FF"/>
    <w:rsid w:val="009005D0"/>
    <w:rsid w:val="00911EB6"/>
    <w:rsid w:val="00914032"/>
    <w:rsid w:val="009142FA"/>
    <w:rsid w:val="00915F5E"/>
    <w:rsid w:val="009178D9"/>
    <w:rsid w:val="009212C2"/>
    <w:rsid w:val="00922F9B"/>
    <w:rsid w:val="00925EDE"/>
    <w:rsid w:val="00930FF3"/>
    <w:rsid w:val="009318CE"/>
    <w:rsid w:val="009408A7"/>
    <w:rsid w:val="00941A63"/>
    <w:rsid w:val="009429EF"/>
    <w:rsid w:val="00944246"/>
    <w:rsid w:val="00945766"/>
    <w:rsid w:val="009459C1"/>
    <w:rsid w:val="0094612A"/>
    <w:rsid w:val="00946376"/>
    <w:rsid w:val="00946AA7"/>
    <w:rsid w:val="00953F0C"/>
    <w:rsid w:val="00954AD2"/>
    <w:rsid w:val="00955865"/>
    <w:rsid w:val="00963094"/>
    <w:rsid w:val="009676DA"/>
    <w:rsid w:val="00967F02"/>
    <w:rsid w:val="009700D2"/>
    <w:rsid w:val="0097635D"/>
    <w:rsid w:val="00976D42"/>
    <w:rsid w:val="00977BB0"/>
    <w:rsid w:val="0098295B"/>
    <w:rsid w:val="00984157"/>
    <w:rsid w:val="00984795"/>
    <w:rsid w:val="00986822"/>
    <w:rsid w:val="009876A4"/>
    <w:rsid w:val="009909E5"/>
    <w:rsid w:val="00992DA0"/>
    <w:rsid w:val="00993F53"/>
    <w:rsid w:val="009957C5"/>
    <w:rsid w:val="009A1E28"/>
    <w:rsid w:val="009A2583"/>
    <w:rsid w:val="009A4EA4"/>
    <w:rsid w:val="009A5FB0"/>
    <w:rsid w:val="009C0078"/>
    <w:rsid w:val="009C1AF7"/>
    <w:rsid w:val="009C2242"/>
    <w:rsid w:val="009C4161"/>
    <w:rsid w:val="009C7CE2"/>
    <w:rsid w:val="009D016F"/>
    <w:rsid w:val="009D4CC3"/>
    <w:rsid w:val="009D6920"/>
    <w:rsid w:val="009E0EA3"/>
    <w:rsid w:val="009E3360"/>
    <w:rsid w:val="009E397B"/>
    <w:rsid w:val="009E7101"/>
    <w:rsid w:val="009F0803"/>
    <w:rsid w:val="009F0920"/>
    <w:rsid w:val="009F15D6"/>
    <w:rsid w:val="009F3C1E"/>
    <w:rsid w:val="009F5B1F"/>
    <w:rsid w:val="009F6522"/>
    <w:rsid w:val="00A02397"/>
    <w:rsid w:val="00A03FA2"/>
    <w:rsid w:val="00A050B9"/>
    <w:rsid w:val="00A12FD7"/>
    <w:rsid w:val="00A15AE6"/>
    <w:rsid w:val="00A22B7A"/>
    <w:rsid w:val="00A25498"/>
    <w:rsid w:val="00A25708"/>
    <w:rsid w:val="00A27F8A"/>
    <w:rsid w:val="00A321D9"/>
    <w:rsid w:val="00A32CB9"/>
    <w:rsid w:val="00A346F7"/>
    <w:rsid w:val="00A34C1B"/>
    <w:rsid w:val="00A3527B"/>
    <w:rsid w:val="00A43ABB"/>
    <w:rsid w:val="00A451FE"/>
    <w:rsid w:val="00A464D5"/>
    <w:rsid w:val="00A5069E"/>
    <w:rsid w:val="00A512F1"/>
    <w:rsid w:val="00A5268E"/>
    <w:rsid w:val="00A52D6E"/>
    <w:rsid w:val="00A57542"/>
    <w:rsid w:val="00A61748"/>
    <w:rsid w:val="00A6200A"/>
    <w:rsid w:val="00A62268"/>
    <w:rsid w:val="00A62C27"/>
    <w:rsid w:val="00A63FD5"/>
    <w:rsid w:val="00A657FD"/>
    <w:rsid w:val="00A735F8"/>
    <w:rsid w:val="00A74A35"/>
    <w:rsid w:val="00A802A5"/>
    <w:rsid w:val="00A82B44"/>
    <w:rsid w:val="00A85E4F"/>
    <w:rsid w:val="00A861E2"/>
    <w:rsid w:val="00A9171E"/>
    <w:rsid w:val="00A918BB"/>
    <w:rsid w:val="00A93122"/>
    <w:rsid w:val="00A94040"/>
    <w:rsid w:val="00A96176"/>
    <w:rsid w:val="00AA34DA"/>
    <w:rsid w:val="00AA3BDE"/>
    <w:rsid w:val="00AA3D6F"/>
    <w:rsid w:val="00AA4F45"/>
    <w:rsid w:val="00AA763E"/>
    <w:rsid w:val="00AA7A0E"/>
    <w:rsid w:val="00AA7DB0"/>
    <w:rsid w:val="00AB3335"/>
    <w:rsid w:val="00AB3EB9"/>
    <w:rsid w:val="00AC05D6"/>
    <w:rsid w:val="00AC1960"/>
    <w:rsid w:val="00AC76DB"/>
    <w:rsid w:val="00AD0B6C"/>
    <w:rsid w:val="00AD0E22"/>
    <w:rsid w:val="00AD5A68"/>
    <w:rsid w:val="00AE00CF"/>
    <w:rsid w:val="00AE0D84"/>
    <w:rsid w:val="00AF0824"/>
    <w:rsid w:val="00AF2ABA"/>
    <w:rsid w:val="00AF6D5F"/>
    <w:rsid w:val="00B0177E"/>
    <w:rsid w:val="00B01AF0"/>
    <w:rsid w:val="00B1003A"/>
    <w:rsid w:val="00B14C89"/>
    <w:rsid w:val="00B208E1"/>
    <w:rsid w:val="00B21A0C"/>
    <w:rsid w:val="00B23F79"/>
    <w:rsid w:val="00B24861"/>
    <w:rsid w:val="00B24866"/>
    <w:rsid w:val="00B25F04"/>
    <w:rsid w:val="00B310C0"/>
    <w:rsid w:val="00B317A3"/>
    <w:rsid w:val="00B337C1"/>
    <w:rsid w:val="00B40637"/>
    <w:rsid w:val="00B476D4"/>
    <w:rsid w:val="00B515EF"/>
    <w:rsid w:val="00B527A4"/>
    <w:rsid w:val="00B55093"/>
    <w:rsid w:val="00B57DBA"/>
    <w:rsid w:val="00B6029B"/>
    <w:rsid w:val="00B6095B"/>
    <w:rsid w:val="00B62C88"/>
    <w:rsid w:val="00B63343"/>
    <w:rsid w:val="00B64E71"/>
    <w:rsid w:val="00B66F58"/>
    <w:rsid w:val="00B71D2F"/>
    <w:rsid w:val="00B7532E"/>
    <w:rsid w:val="00B76697"/>
    <w:rsid w:val="00B83178"/>
    <w:rsid w:val="00B85A5C"/>
    <w:rsid w:val="00B8630E"/>
    <w:rsid w:val="00B86674"/>
    <w:rsid w:val="00B90AB1"/>
    <w:rsid w:val="00B924A2"/>
    <w:rsid w:val="00B92DD7"/>
    <w:rsid w:val="00B95DC6"/>
    <w:rsid w:val="00B97C80"/>
    <w:rsid w:val="00BA6A1E"/>
    <w:rsid w:val="00BA7217"/>
    <w:rsid w:val="00BA7FF7"/>
    <w:rsid w:val="00BB06F2"/>
    <w:rsid w:val="00BB32F7"/>
    <w:rsid w:val="00BB7038"/>
    <w:rsid w:val="00BB7689"/>
    <w:rsid w:val="00BB7F0E"/>
    <w:rsid w:val="00BC0B47"/>
    <w:rsid w:val="00BC0C5D"/>
    <w:rsid w:val="00BC2592"/>
    <w:rsid w:val="00BC364D"/>
    <w:rsid w:val="00BC5B18"/>
    <w:rsid w:val="00BD074F"/>
    <w:rsid w:val="00BD42D1"/>
    <w:rsid w:val="00BE0AEE"/>
    <w:rsid w:val="00BE2324"/>
    <w:rsid w:val="00BE28B0"/>
    <w:rsid w:val="00BE4B19"/>
    <w:rsid w:val="00BE6172"/>
    <w:rsid w:val="00BE7F46"/>
    <w:rsid w:val="00BF3A98"/>
    <w:rsid w:val="00BF3EA4"/>
    <w:rsid w:val="00C02366"/>
    <w:rsid w:val="00C0482E"/>
    <w:rsid w:val="00C104ED"/>
    <w:rsid w:val="00C120F3"/>
    <w:rsid w:val="00C132A2"/>
    <w:rsid w:val="00C1445E"/>
    <w:rsid w:val="00C1660F"/>
    <w:rsid w:val="00C16FB6"/>
    <w:rsid w:val="00C21B07"/>
    <w:rsid w:val="00C2224D"/>
    <w:rsid w:val="00C26FC5"/>
    <w:rsid w:val="00C3004F"/>
    <w:rsid w:val="00C30453"/>
    <w:rsid w:val="00C308F0"/>
    <w:rsid w:val="00C31720"/>
    <w:rsid w:val="00C32FE5"/>
    <w:rsid w:val="00C34B03"/>
    <w:rsid w:val="00C3775D"/>
    <w:rsid w:val="00C37DF0"/>
    <w:rsid w:val="00C43712"/>
    <w:rsid w:val="00C46D53"/>
    <w:rsid w:val="00C55B73"/>
    <w:rsid w:val="00C615FB"/>
    <w:rsid w:val="00C61C5E"/>
    <w:rsid w:val="00C620C4"/>
    <w:rsid w:val="00C62BB8"/>
    <w:rsid w:val="00C637AC"/>
    <w:rsid w:val="00C646F8"/>
    <w:rsid w:val="00C649FC"/>
    <w:rsid w:val="00C6779C"/>
    <w:rsid w:val="00C72044"/>
    <w:rsid w:val="00C7221B"/>
    <w:rsid w:val="00C72D0E"/>
    <w:rsid w:val="00C84273"/>
    <w:rsid w:val="00C84B98"/>
    <w:rsid w:val="00C870C7"/>
    <w:rsid w:val="00C9416F"/>
    <w:rsid w:val="00C94FB9"/>
    <w:rsid w:val="00C95117"/>
    <w:rsid w:val="00C96358"/>
    <w:rsid w:val="00C96CD6"/>
    <w:rsid w:val="00C978A4"/>
    <w:rsid w:val="00CA0335"/>
    <w:rsid w:val="00CA2C35"/>
    <w:rsid w:val="00CA6136"/>
    <w:rsid w:val="00CA6FAA"/>
    <w:rsid w:val="00CB17F9"/>
    <w:rsid w:val="00CB3C73"/>
    <w:rsid w:val="00CB6E5E"/>
    <w:rsid w:val="00CC06F9"/>
    <w:rsid w:val="00CC4ECF"/>
    <w:rsid w:val="00CC6DCA"/>
    <w:rsid w:val="00CD2BD3"/>
    <w:rsid w:val="00CD35DC"/>
    <w:rsid w:val="00CD3A88"/>
    <w:rsid w:val="00CD6922"/>
    <w:rsid w:val="00CE200E"/>
    <w:rsid w:val="00CE5DC5"/>
    <w:rsid w:val="00CE7036"/>
    <w:rsid w:val="00CF0B0E"/>
    <w:rsid w:val="00CF3120"/>
    <w:rsid w:val="00CF3AB2"/>
    <w:rsid w:val="00CF4C4E"/>
    <w:rsid w:val="00D01FDF"/>
    <w:rsid w:val="00D109BE"/>
    <w:rsid w:val="00D15838"/>
    <w:rsid w:val="00D17B48"/>
    <w:rsid w:val="00D3065D"/>
    <w:rsid w:val="00D41D04"/>
    <w:rsid w:val="00D42073"/>
    <w:rsid w:val="00D4231A"/>
    <w:rsid w:val="00D44129"/>
    <w:rsid w:val="00D444BD"/>
    <w:rsid w:val="00D44924"/>
    <w:rsid w:val="00D46CBF"/>
    <w:rsid w:val="00D52E4E"/>
    <w:rsid w:val="00D54057"/>
    <w:rsid w:val="00D55CEB"/>
    <w:rsid w:val="00D56FD0"/>
    <w:rsid w:val="00D5773F"/>
    <w:rsid w:val="00D60ED8"/>
    <w:rsid w:val="00D61DB6"/>
    <w:rsid w:val="00D62CBD"/>
    <w:rsid w:val="00D63FD9"/>
    <w:rsid w:val="00D716AC"/>
    <w:rsid w:val="00D73D44"/>
    <w:rsid w:val="00D7516E"/>
    <w:rsid w:val="00D77C3E"/>
    <w:rsid w:val="00D83ACA"/>
    <w:rsid w:val="00DA0BA8"/>
    <w:rsid w:val="00DA1E1D"/>
    <w:rsid w:val="00DA240F"/>
    <w:rsid w:val="00DA5C9A"/>
    <w:rsid w:val="00DA5E0F"/>
    <w:rsid w:val="00DA78E0"/>
    <w:rsid w:val="00DA7E32"/>
    <w:rsid w:val="00DB41D8"/>
    <w:rsid w:val="00DC4DA7"/>
    <w:rsid w:val="00DD0076"/>
    <w:rsid w:val="00DD0D7B"/>
    <w:rsid w:val="00DD4F41"/>
    <w:rsid w:val="00DD65BB"/>
    <w:rsid w:val="00DE4192"/>
    <w:rsid w:val="00DE60B1"/>
    <w:rsid w:val="00DE6BCF"/>
    <w:rsid w:val="00DF1F6B"/>
    <w:rsid w:val="00DF2720"/>
    <w:rsid w:val="00DF3E74"/>
    <w:rsid w:val="00E01296"/>
    <w:rsid w:val="00E11374"/>
    <w:rsid w:val="00E122A4"/>
    <w:rsid w:val="00E131B4"/>
    <w:rsid w:val="00E1324A"/>
    <w:rsid w:val="00E13D58"/>
    <w:rsid w:val="00E1621C"/>
    <w:rsid w:val="00E16763"/>
    <w:rsid w:val="00E2354F"/>
    <w:rsid w:val="00E237D7"/>
    <w:rsid w:val="00E24065"/>
    <w:rsid w:val="00E279A6"/>
    <w:rsid w:val="00E30C70"/>
    <w:rsid w:val="00E32EB8"/>
    <w:rsid w:val="00E34B4A"/>
    <w:rsid w:val="00E36CA9"/>
    <w:rsid w:val="00E36FAF"/>
    <w:rsid w:val="00E408D3"/>
    <w:rsid w:val="00E43C18"/>
    <w:rsid w:val="00E457F6"/>
    <w:rsid w:val="00E513FB"/>
    <w:rsid w:val="00E534CC"/>
    <w:rsid w:val="00E53C0F"/>
    <w:rsid w:val="00E56C72"/>
    <w:rsid w:val="00E57C7E"/>
    <w:rsid w:val="00E60560"/>
    <w:rsid w:val="00E61FFD"/>
    <w:rsid w:val="00E63E7C"/>
    <w:rsid w:val="00E7741E"/>
    <w:rsid w:val="00E800DB"/>
    <w:rsid w:val="00E81CCE"/>
    <w:rsid w:val="00E858BF"/>
    <w:rsid w:val="00E86865"/>
    <w:rsid w:val="00E873EC"/>
    <w:rsid w:val="00E90067"/>
    <w:rsid w:val="00E93AB9"/>
    <w:rsid w:val="00EA142C"/>
    <w:rsid w:val="00EA1989"/>
    <w:rsid w:val="00EA37E8"/>
    <w:rsid w:val="00EA400E"/>
    <w:rsid w:val="00EA4111"/>
    <w:rsid w:val="00EA43B5"/>
    <w:rsid w:val="00EA4F58"/>
    <w:rsid w:val="00EA54C5"/>
    <w:rsid w:val="00EA6A34"/>
    <w:rsid w:val="00EB001B"/>
    <w:rsid w:val="00EB3D4F"/>
    <w:rsid w:val="00EB4E2E"/>
    <w:rsid w:val="00EB4F5C"/>
    <w:rsid w:val="00EC033C"/>
    <w:rsid w:val="00EC0787"/>
    <w:rsid w:val="00EC3042"/>
    <w:rsid w:val="00EC6FF1"/>
    <w:rsid w:val="00EC7E08"/>
    <w:rsid w:val="00ED1053"/>
    <w:rsid w:val="00ED32BD"/>
    <w:rsid w:val="00EE2797"/>
    <w:rsid w:val="00EE319D"/>
    <w:rsid w:val="00EE70A1"/>
    <w:rsid w:val="00EE7498"/>
    <w:rsid w:val="00EF0C63"/>
    <w:rsid w:val="00EF248D"/>
    <w:rsid w:val="00EF29B8"/>
    <w:rsid w:val="00EF5AD0"/>
    <w:rsid w:val="00EF69FF"/>
    <w:rsid w:val="00EF7172"/>
    <w:rsid w:val="00F00010"/>
    <w:rsid w:val="00F028C0"/>
    <w:rsid w:val="00F0423E"/>
    <w:rsid w:val="00F15B3B"/>
    <w:rsid w:val="00F15F53"/>
    <w:rsid w:val="00F167CB"/>
    <w:rsid w:val="00F23506"/>
    <w:rsid w:val="00F25869"/>
    <w:rsid w:val="00F25A56"/>
    <w:rsid w:val="00F26B66"/>
    <w:rsid w:val="00F26DAD"/>
    <w:rsid w:val="00F274D2"/>
    <w:rsid w:val="00F31ACA"/>
    <w:rsid w:val="00F33E22"/>
    <w:rsid w:val="00F342EE"/>
    <w:rsid w:val="00F344E8"/>
    <w:rsid w:val="00F37E87"/>
    <w:rsid w:val="00F4009A"/>
    <w:rsid w:val="00F41E45"/>
    <w:rsid w:val="00F44507"/>
    <w:rsid w:val="00F478B6"/>
    <w:rsid w:val="00F504B4"/>
    <w:rsid w:val="00F523CA"/>
    <w:rsid w:val="00F54767"/>
    <w:rsid w:val="00F57D8F"/>
    <w:rsid w:val="00F63156"/>
    <w:rsid w:val="00F6647C"/>
    <w:rsid w:val="00F66CF3"/>
    <w:rsid w:val="00F70A46"/>
    <w:rsid w:val="00F71F1C"/>
    <w:rsid w:val="00F75F13"/>
    <w:rsid w:val="00F76205"/>
    <w:rsid w:val="00F85F93"/>
    <w:rsid w:val="00F9145D"/>
    <w:rsid w:val="00F92BC1"/>
    <w:rsid w:val="00F935E5"/>
    <w:rsid w:val="00F94A87"/>
    <w:rsid w:val="00FA1789"/>
    <w:rsid w:val="00FA18C0"/>
    <w:rsid w:val="00FA2891"/>
    <w:rsid w:val="00FA29AC"/>
    <w:rsid w:val="00FB205A"/>
    <w:rsid w:val="00FB264A"/>
    <w:rsid w:val="00FB63F8"/>
    <w:rsid w:val="00FB7263"/>
    <w:rsid w:val="00FB782D"/>
    <w:rsid w:val="00FB794A"/>
    <w:rsid w:val="00FC0B7C"/>
    <w:rsid w:val="00FC229A"/>
    <w:rsid w:val="00FC2F71"/>
    <w:rsid w:val="00FC4C3D"/>
    <w:rsid w:val="00FD3FBB"/>
    <w:rsid w:val="00FE1B71"/>
    <w:rsid w:val="00FE1E4F"/>
    <w:rsid w:val="00FE4E4A"/>
    <w:rsid w:val="00FF1A8F"/>
    <w:rsid w:val="00FF52BE"/>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6" type="connector" idref="#_x0000_s1039"/>
        <o:r id="V:Rule7" type="connector" idref="#_x0000_s1038"/>
        <o:r id="V:Rule8" type="connector" idref="#_x0000_s1040"/>
        <o:r id="V:Rule9" type="connector" idref="#_x0000_s1037"/>
        <o:r id="V:Rule10"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Garamond" w:eastAsia="Times New Roman" w:hAnsi="Garamond" w:cs="Times New Roman"/>
        <w:sz w:val="24"/>
        <w:lang w:val="en-AU" w:eastAsia="en-AU" w:bidi="ar-SA"/>
      </w:rPr>
    </w:rPrDefault>
    <w:pPrDefault/>
  </w:docDefaults>
  <w:latentStyles w:defLockedState="0" w:defUIPriority="2" w:defSemiHidden="0" w:defUnhideWhenUsed="0" w:defQFormat="0" w:count="267">
    <w:lsdException w:name="Normal" w:uiPriority="0" w:qFormat="1"/>
    <w:lsdException w:name="heading 1" w:uiPriority="0"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toc 1" w:uiPriority="39" w:qFormat="1"/>
    <w:lsdException w:name="toc 2" w:uiPriority="39" w:qFormat="1"/>
    <w:lsdException w:name="toc 3" w:uiPriority="39" w:qFormat="1"/>
    <w:lsdException w:name="toc 4" w:uiPriority="0"/>
    <w:lsdException w:name="annotation text" w:uiPriority="0"/>
    <w:lsdException w:name="header" w:uiPriority="0"/>
    <w:lsdException w:name="footer" w:uiPriority="99"/>
    <w:lsdException w:name="caption" w:semiHidden="1" w:uiPriority="35" w:unhideWhenUsed="1" w:qFormat="1"/>
    <w:lsdException w:name="table of figures" w:uiPriority="99"/>
    <w:lsdException w:name="annotation reference" w:uiPriority="0"/>
    <w:lsdException w:name="Title" w:qFormat="1"/>
    <w:lsdException w:name="Default Paragraph Font" w:uiPriority="1"/>
    <w:lsdException w:name="Subtitle" w:qFormat="1"/>
    <w:lsdException w:name="Date" w:uiPriority="0"/>
    <w:lsdException w:name="Body Text 3" w:uiPriority="0"/>
    <w:lsdException w:name="Hyperlink" w:uiPriority="99"/>
    <w:lsdException w:name="Strong" w:qFormat="1"/>
    <w:lsdException w:name="Emphasis" w:qFormat="1"/>
    <w:lsdException w:name="HTML Top of Form" w:uiPriority="0"/>
    <w:lsdException w:name="HTML Bottom of Form" w:uiPriority="0"/>
    <w:lsdException w:name="Normal Table" w:uiPriority="0"/>
    <w:lsdException w:name="No List" w:uiPriority="99"/>
    <w:lsdException w:name="Outline List 1" w:uiPriority="0"/>
    <w:lsdException w:name="Outline List 2" w:uiPriority="0"/>
    <w:lsdException w:name="Outline List 3" w:uiPriority="0"/>
    <w:lsdException w:name="Table Simple 1" w:uiPriority="0"/>
    <w:lsdException w:name="Table Simple 2" w:uiPriority="0"/>
    <w:lsdException w:name="Table Simple 3" w:uiPriority="0"/>
    <w:lsdException w:name="Table Classic 1" w:uiPriority="0"/>
    <w:lsdException w:name="Table Classic 2" w:uiPriority="0"/>
    <w:lsdException w:name="Table Classic 3" w:uiPriority="0"/>
    <w:lsdException w:name="Table Classic 4" w:uiPriority="0"/>
    <w:lsdException w:name="Table Colorful 1" w:uiPriority="0"/>
    <w:lsdException w:name="Table Colorful 2" w:uiPriority="0"/>
    <w:lsdException w:name="Table Colorful 3" w:uiPriority="0"/>
    <w:lsdException w:name="Table Columns 1" w:uiPriority="0"/>
    <w:lsdException w:name="Table Columns 2" w:uiPriority="0"/>
    <w:lsdException w:name="Table Columns 3" w:uiPriority="0"/>
    <w:lsdException w:name="Table Columns 4" w:uiPriority="0"/>
    <w:lsdException w:name="Table Columns 5" w:uiPriority="0"/>
    <w:lsdException w:name="Table Grid 1" w:uiPriority="0"/>
    <w:lsdException w:name="Table Grid 2" w:uiPriority="0"/>
    <w:lsdException w:name="Table Grid 3" w:uiPriority="0"/>
    <w:lsdException w:name="Table Grid 4" w:uiPriority="0"/>
    <w:lsdException w:name="Table Grid 5" w:uiPriority="0"/>
    <w:lsdException w:name="Table Grid 6" w:uiPriority="0"/>
    <w:lsdException w:name="Table Grid 7" w:uiPriority="0"/>
    <w:lsdException w:name="Table Grid 8" w:uiPriority="0"/>
    <w:lsdException w:name="Table List 1" w:uiPriority="0"/>
    <w:lsdException w:name="Table List 2" w:uiPriority="0"/>
    <w:lsdException w:name="Table List 3" w:uiPriority="0"/>
    <w:lsdException w:name="Table List 4" w:uiPriority="0"/>
    <w:lsdException w:name="Table List 5" w:uiPriority="0"/>
    <w:lsdException w:name="Table List 6" w:uiPriority="0"/>
    <w:lsdException w:name="Table List 7" w:uiPriority="0"/>
    <w:lsdException w:name="Table List 8" w:uiPriority="0"/>
    <w:lsdException w:name="Table 3D effects 1" w:uiPriority="0"/>
    <w:lsdException w:name="Table 3D effects 2" w:uiPriority="0"/>
    <w:lsdException w:name="Table 3D effects 3" w:uiPriority="0"/>
    <w:lsdException w:name="Table Contemporary" w:uiPriority="0"/>
    <w:lsdException w:name="Table Elegant" w:uiPriority="0"/>
    <w:lsdException w:name="Table Professional" w:uiPriority="0"/>
    <w:lsdException w:name="Table Subtle 1" w:uiPriority="0"/>
    <w:lsdException w:name="Table Subtle 2" w:uiPriority="0"/>
    <w:lsdException w:name="Table Web 1" w:uiPriority="0"/>
    <w:lsdException w:name="Table Web 2" w:uiPriority="0"/>
    <w:lsdException w:name="Table Web 3" w:uiPriority="0"/>
    <w:lsdException w:name="Table Grid" w:uiPriority="0"/>
    <w:lsdException w:name="Table Theme" w:uiPriority="0"/>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atentStyles>
  <w:style w:type="paragraph" w:default="1" w:styleId="Normal">
    <w:name w:val="Normal"/>
    <w:qFormat/>
    <w:rsid w:val="001250FE"/>
    <w:pPr>
      <w:spacing w:after="120" w:line="280" w:lineRule="atLeast"/>
      <w:jc w:val="both"/>
    </w:pPr>
    <w:rPr>
      <w:lang w:eastAsia="en-US"/>
    </w:rPr>
  </w:style>
  <w:style w:type="paragraph" w:styleId="Heading1">
    <w:name w:val="heading 1"/>
    <w:next w:val="Normal"/>
    <w:qFormat/>
    <w:rsid w:val="001250FE"/>
    <w:pPr>
      <w:keepNext/>
      <w:numPr>
        <w:numId w:val="54"/>
      </w:numPr>
      <w:spacing w:after="240" w:line="470" w:lineRule="exact"/>
      <w:ind w:left="432"/>
      <w:jc w:val="center"/>
      <w:outlineLvl w:val="0"/>
    </w:pPr>
    <w:rPr>
      <w:rFonts w:ascii="Arial" w:hAnsi="Arial"/>
      <w:b/>
      <w:sz w:val="36"/>
      <w:lang w:eastAsia="en-US"/>
    </w:rPr>
  </w:style>
  <w:style w:type="paragraph" w:styleId="Heading2">
    <w:name w:val="heading 2"/>
    <w:next w:val="Normal"/>
    <w:uiPriority w:val="1"/>
    <w:qFormat/>
    <w:rsid w:val="001250FE"/>
    <w:pPr>
      <w:keepNext/>
      <w:numPr>
        <w:ilvl w:val="1"/>
        <w:numId w:val="54"/>
      </w:numPr>
      <w:spacing w:before="240" w:after="140" w:line="350" w:lineRule="exact"/>
      <w:outlineLvl w:val="1"/>
    </w:pPr>
    <w:rPr>
      <w:rFonts w:ascii="Arial" w:hAnsi="Arial"/>
      <w:b/>
      <w:sz w:val="28"/>
      <w:lang w:eastAsia="en-US"/>
    </w:rPr>
  </w:style>
  <w:style w:type="paragraph" w:styleId="Heading3">
    <w:name w:val="heading 3"/>
    <w:next w:val="Normal"/>
    <w:uiPriority w:val="1"/>
    <w:qFormat/>
    <w:rsid w:val="001250FE"/>
    <w:pPr>
      <w:keepNext/>
      <w:numPr>
        <w:ilvl w:val="2"/>
        <w:numId w:val="54"/>
      </w:numPr>
      <w:spacing w:before="180" w:after="100" w:line="300" w:lineRule="exact"/>
      <w:ind w:left="720"/>
      <w:outlineLvl w:val="2"/>
    </w:pPr>
    <w:rPr>
      <w:rFonts w:ascii="Arial" w:hAnsi="Arial"/>
      <w:b/>
      <w:lang w:eastAsia="en-US"/>
    </w:rPr>
  </w:style>
  <w:style w:type="paragraph" w:styleId="Heading4">
    <w:name w:val="heading 4"/>
    <w:next w:val="Normal"/>
    <w:link w:val="Heading4Char"/>
    <w:uiPriority w:val="1"/>
    <w:qFormat/>
    <w:rsid w:val="001250FE"/>
    <w:pPr>
      <w:keepNext/>
      <w:numPr>
        <w:ilvl w:val="3"/>
        <w:numId w:val="54"/>
      </w:numPr>
      <w:spacing w:before="100" w:after="20" w:line="250" w:lineRule="exact"/>
      <w:outlineLvl w:val="3"/>
    </w:pPr>
    <w:rPr>
      <w:rFonts w:ascii="Arial" w:hAnsi="Arial"/>
      <w:b/>
      <w:sz w:val="20"/>
      <w:lang w:eastAsia="en-US"/>
    </w:rPr>
  </w:style>
  <w:style w:type="paragraph" w:styleId="Heading5">
    <w:name w:val="heading 5"/>
    <w:next w:val="Normal"/>
    <w:uiPriority w:val="1"/>
    <w:qFormat/>
    <w:rsid w:val="001250FE"/>
    <w:pPr>
      <w:keepNext/>
      <w:numPr>
        <w:ilvl w:val="4"/>
        <w:numId w:val="54"/>
      </w:numPr>
      <w:spacing w:before="60" w:after="20" w:line="250" w:lineRule="exact"/>
      <w:outlineLvl w:val="4"/>
    </w:pPr>
    <w:rPr>
      <w:rFonts w:ascii="Arial" w:hAnsi="Arial"/>
      <w:i/>
      <w:sz w:val="20"/>
      <w:lang w:eastAsia="en-US"/>
    </w:rPr>
  </w:style>
  <w:style w:type="paragraph" w:styleId="Heading6">
    <w:name w:val="heading 6"/>
    <w:basedOn w:val="Normal"/>
    <w:next w:val="Normal"/>
    <w:uiPriority w:val="1"/>
    <w:qFormat/>
    <w:rsid w:val="001250FE"/>
    <w:pPr>
      <w:keepNext/>
      <w:numPr>
        <w:ilvl w:val="5"/>
        <w:numId w:val="54"/>
      </w:numPr>
      <w:spacing w:before="60" w:after="20" w:line="250" w:lineRule="atLeast"/>
      <w:jc w:val="left"/>
      <w:outlineLvl w:val="5"/>
    </w:pPr>
    <w:rPr>
      <w:b/>
      <w:sz w:val="20"/>
    </w:rPr>
  </w:style>
  <w:style w:type="paragraph" w:styleId="Heading7">
    <w:name w:val="heading 7"/>
    <w:basedOn w:val="Normal"/>
    <w:next w:val="Normal"/>
    <w:uiPriority w:val="1"/>
    <w:qFormat/>
    <w:rsid w:val="001250FE"/>
    <w:pPr>
      <w:numPr>
        <w:ilvl w:val="6"/>
        <w:numId w:val="54"/>
      </w:numPr>
      <w:spacing w:before="60" w:after="40" w:line="240" w:lineRule="atLeast"/>
      <w:jc w:val="left"/>
      <w:outlineLvl w:val="6"/>
    </w:pPr>
    <w:rPr>
      <w:i/>
      <w:sz w:val="20"/>
    </w:rPr>
  </w:style>
  <w:style w:type="paragraph" w:styleId="Heading8">
    <w:name w:val="heading 8"/>
    <w:uiPriority w:val="1"/>
    <w:qFormat/>
    <w:rsid w:val="001250FE"/>
    <w:pPr>
      <w:numPr>
        <w:ilvl w:val="7"/>
        <w:numId w:val="54"/>
      </w:numPr>
      <w:spacing w:after="240" w:line="260" w:lineRule="atLeast"/>
      <w:jc w:val="center"/>
      <w:outlineLvl w:val="7"/>
    </w:pPr>
    <w:rPr>
      <w:rFonts w:ascii="Arial" w:hAnsi="Arial"/>
      <w:sz w:val="20"/>
      <w:lang w:eastAsia="en-US"/>
    </w:rPr>
  </w:style>
  <w:style w:type="paragraph" w:styleId="Heading9">
    <w:name w:val="heading 9"/>
    <w:uiPriority w:val="1"/>
    <w:qFormat/>
    <w:rsid w:val="001250FE"/>
    <w:pPr>
      <w:keepNext/>
      <w:numPr>
        <w:ilvl w:val="8"/>
        <w:numId w:val="54"/>
      </w:numPr>
      <w:spacing w:before="120" w:after="120" w:line="260" w:lineRule="atLeast"/>
      <w:outlineLvl w:val="8"/>
    </w:pPr>
    <w:rPr>
      <w:rFonts w:ascii="Arial" w:hAnsi="Arial"/>
      <w:sz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qFormat/>
    <w:rsid w:val="002F7CAF"/>
    <w:pPr>
      <w:tabs>
        <w:tab w:val="left" w:pos="357"/>
        <w:tab w:val="right" w:pos="8250"/>
      </w:tabs>
      <w:spacing w:before="240" w:after="60" w:line="300" w:lineRule="atLeast"/>
      <w:ind w:left="357" w:right="1077" w:hanging="357"/>
    </w:pPr>
    <w:rPr>
      <w:rFonts w:ascii="Arial" w:hAnsi="Arial"/>
      <w:b/>
      <w:bCs/>
      <w:lang w:eastAsia="en-US"/>
    </w:rPr>
  </w:style>
  <w:style w:type="paragraph" w:styleId="TOC4">
    <w:name w:val="toc 4"/>
    <w:basedOn w:val="TOC1"/>
    <w:semiHidden/>
    <w:rsid w:val="001250FE"/>
    <w:pPr>
      <w:tabs>
        <w:tab w:val="left" w:pos="8307"/>
      </w:tabs>
      <w:spacing w:before="40" w:after="40" w:line="260" w:lineRule="atLeast"/>
      <w:ind w:left="1554" w:hanging="482"/>
    </w:pPr>
    <w:rPr>
      <w:b w:val="0"/>
      <w:i/>
      <w:sz w:val="18"/>
      <w:szCs w:val="18"/>
    </w:rPr>
  </w:style>
  <w:style w:type="paragraph" w:styleId="TOC3">
    <w:name w:val="toc 3"/>
    <w:basedOn w:val="TOC1"/>
    <w:uiPriority w:val="39"/>
    <w:qFormat/>
    <w:rsid w:val="001250FE"/>
    <w:pPr>
      <w:tabs>
        <w:tab w:val="left" w:pos="1134"/>
        <w:tab w:val="left" w:pos="8307"/>
      </w:tabs>
      <w:spacing w:before="60" w:line="280" w:lineRule="atLeast"/>
      <w:ind w:left="1071"/>
    </w:pPr>
    <w:rPr>
      <w:b w:val="0"/>
      <w:iCs/>
      <w:sz w:val="20"/>
    </w:rPr>
  </w:style>
  <w:style w:type="paragraph" w:styleId="TOC2">
    <w:name w:val="toc 2"/>
    <w:basedOn w:val="TOC1"/>
    <w:uiPriority w:val="39"/>
    <w:qFormat/>
    <w:rsid w:val="001250FE"/>
    <w:pPr>
      <w:tabs>
        <w:tab w:val="left" w:pos="8307"/>
      </w:tabs>
      <w:spacing w:before="60" w:line="280" w:lineRule="atLeast"/>
      <w:ind w:left="839" w:hanging="482"/>
    </w:pPr>
    <w:rPr>
      <w:b w:val="0"/>
      <w:sz w:val="22"/>
    </w:rPr>
  </w:style>
  <w:style w:type="paragraph" w:styleId="Footer">
    <w:name w:val="footer"/>
    <w:link w:val="FooterChar"/>
    <w:uiPriority w:val="99"/>
    <w:rsid w:val="001250FE"/>
    <w:pPr>
      <w:jc w:val="center"/>
    </w:pPr>
    <w:rPr>
      <w:rFonts w:ascii="Arial" w:hAnsi="Arial"/>
      <w:sz w:val="20"/>
      <w:lang w:eastAsia="en-US"/>
    </w:rPr>
  </w:style>
  <w:style w:type="paragraph" w:styleId="Header">
    <w:name w:val="header"/>
    <w:rsid w:val="001250FE"/>
    <w:rPr>
      <w:rFonts w:ascii="Times New Roman" w:hAnsi="Times New Roman"/>
      <w:sz w:val="20"/>
      <w:lang w:eastAsia="en-US"/>
    </w:rPr>
  </w:style>
  <w:style w:type="paragraph" w:styleId="NormalIndent">
    <w:name w:val="Normal Indent"/>
    <w:basedOn w:val="Normal"/>
    <w:uiPriority w:val="2"/>
    <w:rsid w:val="001250FE"/>
    <w:pPr>
      <w:ind w:firstLine="360"/>
    </w:pPr>
  </w:style>
  <w:style w:type="paragraph" w:customStyle="1" w:styleId="Normallist1">
    <w:name w:val="Normal list 1"/>
    <w:basedOn w:val="Normal"/>
    <w:qFormat/>
    <w:rsid w:val="001250FE"/>
    <w:pPr>
      <w:ind w:left="360" w:hanging="360"/>
    </w:pPr>
  </w:style>
  <w:style w:type="paragraph" w:customStyle="1" w:styleId="Normalno">
    <w:name w:val="Normal no #"/>
    <w:basedOn w:val="Normal"/>
    <w:uiPriority w:val="2"/>
    <w:rsid w:val="001250FE"/>
    <w:pPr>
      <w:spacing w:after="0"/>
    </w:pPr>
  </w:style>
  <w:style w:type="paragraph" w:customStyle="1" w:styleId="byline">
    <w:name w:val="byline"/>
    <w:next w:val="Normal"/>
    <w:uiPriority w:val="2"/>
    <w:rsid w:val="001250FE"/>
    <w:pPr>
      <w:spacing w:before="240" w:after="60"/>
    </w:pPr>
    <w:rPr>
      <w:rFonts w:ascii="Arial" w:hAnsi="Arial"/>
      <w:b/>
      <w:sz w:val="20"/>
      <w:lang w:eastAsia="en-US"/>
    </w:rPr>
  </w:style>
  <w:style w:type="paragraph" w:customStyle="1" w:styleId="Normallist2">
    <w:name w:val="Normal list 2"/>
    <w:basedOn w:val="Normal"/>
    <w:uiPriority w:val="2"/>
    <w:qFormat/>
    <w:rsid w:val="001250FE"/>
    <w:pPr>
      <w:ind w:left="720" w:hanging="360"/>
    </w:pPr>
  </w:style>
  <w:style w:type="paragraph" w:customStyle="1" w:styleId="subhead">
    <w:name w:val="subhead"/>
    <w:next w:val="Normal"/>
    <w:uiPriority w:val="2"/>
    <w:rsid w:val="001250FE"/>
    <w:pPr>
      <w:spacing w:before="140" w:after="300"/>
      <w:jc w:val="center"/>
    </w:pPr>
    <w:rPr>
      <w:rFonts w:ascii="Arial" w:hAnsi="Arial"/>
      <w:sz w:val="30"/>
      <w:lang w:eastAsia="en-US"/>
    </w:rPr>
  </w:style>
  <w:style w:type="paragraph" w:customStyle="1" w:styleId="figurecaption">
    <w:name w:val="figure caption"/>
    <w:next w:val="Normal"/>
    <w:uiPriority w:val="2"/>
    <w:qFormat/>
    <w:rsid w:val="001250FE"/>
    <w:pPr>
      <w:spacing w:after="240" w:line="240" w:lineRule="atLeast"/>
      <w:jc w:val="center"/>
    </w:pPr>
    <w:rPr>
      <w:rFonts w:ascii="Arial" w:hAnsi="Arial"/>
      <w:sz w:val="18"/>
      <w:lang w:eastAsia="en-US"/>
    </w:rPr>
  </w:style>
  <w:style w:type="paragraph" w:customStyle="1" w:styleId="tablecaption">
    <w:name w:val="table caption"/>
    <w:next w:val="Normal"/>
    <w:link w:val="tablecaptionChar"/>
    <w:qFormat/>
    <w:rsid w:val="001250FE"/>
    <w:pPr>
      <w:keepNext/>
      <w:spacing w:before="120" w:after="120" w:line="240" w:lineRule="atLeast"/>
    </w:pPr>
    <w:rPr>
      <w:rFonts w:ascii="Arial" w:hAnsi="Arial"/>
      <w:sz w:val="18"/>
      <w:lang w:eastAsia="en-US"/>
    </w:rPr>
  </w:style>
  <w:style w:type="paragraph" w:customStyle="1" w:styleId="table1">
    <w:name w:val="table 1"/>
    <w:link w:val="table1Char"/>
    <w:qFormat/>
    <w:rsid w:val="001250FE"/>
    <w:pPr>
      <w:spacing w:before="60" w:after="60" w:line="200" w:lineRule="atLeast"/>
    </w:pPr>
    <w:rPr>
      <w:rFonts w:ascii="Arial" w:hAnsi="Arial"/>
      <w:sz w:val="16"/>
      <w:lang w:eastAsia="en-US"/>
    </w:rPr>
  </w:style>
  <w:style w:type="paragraph" w:customStyle="1" w:styleId="table1list">
    <w:name w:val="table 1 list"/>
    <w:basedOn w:val="table1"/>
    <w:uiPriority w:val="2"/>
    <w:rsid w:val="001250FE"/>
    <w:pPr>
      <w:ind w:left="240" w:hanging="240"/>
    </w:pPr>
  </w:style>
  <w:style w:type="paragraph" w:customStyle="1" w:styleId="tablenote">
    <w:name w:val="table note"/>
    <w:basedOn w:val="table1"/>
    <w:uiPriority w:val="2"/>
    <w:qFormat/>
    <w:rsid w:val="001250FE"/>
    <w:pPr>
      <w:tabs>
        <w:tab w:val="left" w:pos="240"/>
      </w:tabs>
      <w:spacing w:after="180" w:line="180" w:lineRule="atLeast"/>
      <w:ind w:left="238" w:hanging="238"/>
    </w:pPr>
    <w:rPr>
      <w:sz w:val="14"/>
    </w:rPr>
  </w:style>
  <w:style w:type="paragraph" w:customStyle="1" w:styleId="bulletlist1">
    <w:name w:val="bullet list 1"/>
    <w:basedOn w:val="Normal"/>
    <w:uiPriority w:val="2"/>
    <w:qFormat/>
    <w:rsid w:val="00197D71"/>
    <w:pPr>
      <w:numPr>
        <w:numId w:val="1"/>
      </w:numPr>
      <w:tabs>
        <w:tab w:val="clear" w:pos="720"/>
      </w:tabs>
      <w:ind w:left="357" w:hanging="357"/>
      <w:jc w:val="left"/>
    </w:pPr>
  </w:style>
  <w:style w:type="paragraph" w:customStyle="1" w:styleId="4point">
    <w:name w:val="4 point #"/>
    <w:uiPriority w:val="2"/>
    <w:qFormat/>
    <w:rsid w:val="001250FE"/>
    <w:rPr>
      <w:rFonts w:ascii="Times New Roman" w:hAnsi="Times New Roman"/>
      <w:sz w:val="8"/>
      <w:lang w:eastAsia="en-US"/>
    </w:rPr>
  </w:style>
  <w:style w:type="paragraph" w:customStyle="1" w:styleId="referencelist1">
    <w:name w:val="reference list 1"/>
    <w:link w:val="referencelist1Char"/>
    <w:qFormat/>
    <w:rsid w:val="00EF5AD0"/>
    <w:pPr>
      <w:spacing w:after="120" w:line="280" w:lineRule="atLeast"/>
      <w:ind w:left="360" w:hanging="360"/>
      <w:jc w:val="both"/>
    </w:pPr>
    <w:rPr>
      <w:lang w:eastAsia="en-US"/>
    </w:rPr>
  </w:style>
  <w:style w:type="paragraph" w:customStyle="1" w:styleId="table2">
    <w:name w:val="table 2"/>
    <w:basedOn w:val="table1"/>
    <w:uiPriority w:val="2"/>
    <w:qFormat/>
    <w:rsid w:val="001250FE"/>
    <w:pPr>
      <w:spacing w:before="20" w:after="20"/>
    </w:pPr>
  </w:style>
  <w:style w:type="paragraph" w:customStyle="1" w:styleId="equation1">
    <w:name w:val="equation 1"/>
    <w:basedOn w:val="Normal"/>
    <w:uiPriority w:val="2"/>
    <w:rsid w:val="001250FE"/>
    <w:pPr>
      <w:tabs>
        <w:tab w:val="right" w:pos="5280"/>
      </w:tabs>
      <w:spacing w:before="40" w:after="140"/>
      <w:ind w:left="360"/>
      <w:jc w:val="left"/>
    </w:pPr>
    <w:rPr>
      <w:rFonts w:ascii="Arial" w:hAnsi="Arial"/>
      <w:sz w:val="20"/>
    </w:rPr>
  </w:style>
  <w:style w:type="paragraph" w:customStyle="1" w:styleId="verso1">
    <w:name w:val="verso 1"/>
    <w:uiPriority w:val="2"/>
    <w:rsid w:val="001250FE"/>
    <w:pPr>
      <w:spacing w:after="80" w:line="220" w:lineRule="atLeast"/>
      <w:ind w:left="240" w:right="720"/>
    </w:pPr>
    <w:rPr>
      <w:rFonts w:ascii="Arial" w:hAnsi="Arial"/>
      <w:sz w:val="18"/>
      <w:lang w:eastAsia="en-US"/>
    </w:rPr>
  </w:style>
  <w:style w:type="paragraph" w:styleId="FootnoteText">
    <w:name w:val="footnote text"/>
    <w:basedOn w:val="Normal"/>
    <w:uiPriority w:val="2"/>
    <w:semiHidden/>
    <w:rsid w:val="001250FE"/>
    <w:pPr>
      <w:tabs>
        <w:tab w:val="left" w:pos="240"/>
      </w:tabs>
      <w:spacing w:after="80" w:line="240" w:lineRule="atLeast"/>
      <w:ind w:left="240" w:hanging="240"/>
    </w:pPr>
    <w:rPr>
      <w:sz w:val="18"/>
    </w:rPr>
  </w:style>
  <w:style w:type="paragraph" w:styleId="Bibliography">
    <w:name w:val="Bibliography"/>
    <w:basedOn w:val="referencelist1"/>
    <w:uiPriority w:val="2"/>
    <w:rsid w:val="001250FE"/>
  </w:style>
  <w:style w:type="paragraph" w:customStyle="1" w:styleId="address">
    <w:name w:val="address"/>
    <w:basedOn w:val="Heading4"/>
    <w:uiPriority w:val="2"/>
    <w:qFormat/>
    <w:rsid w:val="001250FE"/>
    <w:pPr>
      <w:spacing w:after="800"/>
      <w:jc w:val="center"/>
    </w:pPr>
    <w:rPr>
      <w:b w:val="0"/>
    </w:rPr>
  </w:style>
  <w:style w:type="paragraph" w:customStyle="1" w:styleId="Normallist3">
    <w:name w:val="Normal list 3"/>
    <w:basedOn w:val="Normallist2"/>
    <w:uiPriority w:val="2"/>
    <w:rsid w:val="001250FE"/>
    <w:pPr>
      <w:ind w:left="1320"/>
    </w:pPr>
  </w:style>
  <w:style w:type="paragraph" w:customStyle="1" w:styleId="quote">
    <w:name w:val="quote"/>
    <w:basedOn w:val="Normal"/>
    <w:uiPriority w:val="2"/>
    <w:qFormat/>
    <w:rsid w:val="001250FE"/>
    <w:pPr>
      <w:spacing w:line="260" w:lineRule="atLeast"/>
      <w:ind w:left="360"/>
    </w:pPr>
    <w:rPr>
      <w:sz w:val="20"/>
    </w:rPr>
  </w:style>
  <w:style w:type="paragraph" w:customStyle="1" w:styleId="bulletlist2">
    <w:name w:val="bullet list 2"/>
    <w:basedOn w:val="bulletlist1"/>
    <w:uiPriority w:val="2"/>
    <w:qFormat/>
    <w:rsid w:val="001250FE"/>
    <w:pPr>
      <w:numPr>
        <w:ilvl w:val="1"/>
        <w:numId w:val="2"/>
      </w:numPr>
    </w:pPr>
  </w:style>
  <w:style w:type="paragraph" w:customStyle="1" w:styleId="landscape">
    <w:name w:val="landscape#"/>
    <w:basedOn w:val="Normal"/>
    <w:uiPriority w:val="2"/>
    <w:qFormat/>
    <w:rsid w:val="001250FE"/>
    <w:pPr>
      <w:framePr w:w="567" w:h="1134" w:hSpace="181" w:wrap="around" w:vAnchor="page" w:hAnchor="page" w:x="568" w:yAlign="center"/>
      <w:shd w:val="solid" w:color="FFFFFF" w:fill="FFFFFF"/>
      <w:jc w:val="center"/>
      <w:textDirection w:val="tbRl"/>
    </w:pPr>
    <w:rPr>
      <w:rFonts w:ascii="Arial" w:hAnsi="Arial"/>
      <w:sz w:val="20"/>
    </w:rPr>
  </w:style>
  <w:style w:type="paragraph" w:customStyle="1" w:styleId="authors">
    <w:name w:val="authors"/>
    <w:basedOn w:val="Heading3"/>
    <w:uiPriority w:val="2"/>
    <w:rsid w:val="001250FE"/>
    <w:pPr>
      <w:spacing w:after="400"/>
      <w:jc w:val="center"/>
    </w:pPr>
  </w:style>
  <w:style w:type="paragraph" w:customStyle="1" w:styleId="numberlist1">
    <w:name w:val="number list 1"/>
    <w:basedOn w:val="Normal"/>
    <w:uiPriority w:val="2"/>
    <w:qFormat/>
    <w:rsid w:val="001250FE"/>
    <w:pPr>
      <w:numPr>
        <w:numId w:val="3"/>
      </w:numPr>
    </w:pPr>
    <w:rPr>
      <w:snapToGrid w:val="0"/>
    </w:rPr>
  </w:style>
  <w:style w:type="paragraph" w:customStyle="1" w:styleId="platecaption">
    <w:name w:val="plate caption"/>
    <w:basedOn w:val="figurecaption"/>
    <w:uiPriority w:val="2"/>
    <w:qFormat/>
    <w:rsid w:val="001250FE"/>
  </w:style>
  <w:style w:type="character" w:styleId="Emphasis">
    <w:name w:val="Emphasis"/>
    <w:basedOn w:val="DefaultParagraphFont"/>
    <w:uiPriority w:val="2"/>
    <w:rsid w:val="001250FE"/>
    <w:rPr>
      <w:i/>
      <w:iCs/>
    </w:rPr>
  </w:style>
  <w:style w:type="paragraph" w:styleId="Quote0">
    <w:name w:val="Quote"/>
    <w:basedOn w:val="Normal"/>
    <w:next w:val="Normal"/>
    <w:link w:val="QuoteChar"/>
    <w:uiPriority w:val="2"/>
    <w:rsid w:val="001250FE"/>
    <w:rPr>
      <w:i/>
      <w:iCs/>
      <w:color w:val="000000" w:themeColor="text1"/>
    </w:rPr>
  </w:style>
  <w:style w:type="character" w:customStyle="1" w:styleId="QuoteChar">
    <w:name w:val="Quote Char"/>
    <w:basedOn w:val="DefaultParagraphFont"/>
    <w:link w:val="Quote0"/>
    <w:uiPriority w:val="2"/>
    <w:rsid w:val="001250FE"/>
    <w:rPr>
      <w:i/>
      <w:iCs/>
      <w:color w:val="000000" w:themeColor="text1"/>
      <w:lang w:eastAsia="en-US"/>
    </w:rPr>
  </w:style>
  <w:style w:type="paragraph" w:styleId="NoSpacing">
    <w:name w:val="No Spacing"/>
    <w:uiPriority w:val="2"/>
    <w:rsid w:val="001250FE"/>
    <w:pPr>
      <w:jc w:val="both"/>
    </w:pPr>
    <w:rPr>
      <w:rFonts w:ascii="Times New Roman" w:hAnsi="Times New Roman"/>
      <w:sz w:val="22"/>
      <w:lang w:eastAsia="en-US"/>
    </w:rPr>
  </w:style>
  <w:style w:type="paragraph" w:styleId="Title">
    <w:name w:val="Title"/>
    <w:basedOn w:val="Normal"/>
    <w:next w:val="Normal"/>
    <w:link w:val="TitleChar"/>
    <w:uiPriority w:val="2"/>
    <w:rsid w:val="001250F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2"/>
    <w:rsid w:val="001250FE"/>
    <w:rPr>
      <w:rFonts w:asciiTheme="majorHAnsi" w:eastAsiaTheme="majorEastAsia" w:hAnsiTheme="majorHAnsi" w:cstheme="majorBidi"/>
      <w:color w:val="17365D" w:themeColor="text2" w:themeShade="BF"/>
      <w:spacing w:val="5"/>
      <w:kern w:val="28"/>
      <w:sz w:val="52"/>
      <w:szCs w:val="52"/>
      <w:lang w:eastAsia="en-US"/>
    </w:rPr>
  </w:style>
  <w:style w:type="character" w:styleId="SubtleEmphasis">
    <w:name w:val="Subtle Emphasis"/>
    <w:basedOn w:val="DefaultParagraphFont"/>
    <w:uiPriority w:val="2"/>
    <w:rsid w:val="001250FE"/>
    <w:rPr>
      <w:i/>
      <w:iCs/>
      <w:color w:val="808080" w:themeColor="text1" w:themeTint="7F"/>
    </w:rPr>
  </w:style>
  <w:style w:type="character" w:styleId="IntenseEmphasis">
    <w:name w:val="Intense Emphasis"/>
    <w:basedOn w:val="DefaultParagraphFont"/>
    <w:uiPriority w:val="2"/>
    <w:rsid w:val="001250FE"/>
    <w:rPr>
      <w:b/>
      <w:bCs/>
      <w:i/>
      <w:iCs/>
      <w:color w:val="4F81BD" w:themeColor="accent1"/>
    </w:rPr>
  </w:style>
  <w:style w:type="paragraph" w:styleId="IntenseQuote">
    <w:name w:val="Intense Quote"/>
    <w:basedOn w:val="Normal"/>
    <w:next w:val="Normal"/>
    <w:link w:val="IntenseQuoteChar"/>
    <w:uiPriority w:val="2"/>
    <w:rsid w:val="001250FE"/>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2"/>
    <w:rsid w:val="001250FE"/>
    <w:rPr>
      <w:b/>
      <w:bCs/>
      <w:i/>
      <w:iCs/>
      <w:color w:val="4F81BD" w:themeColor="accent1"/>
      <w:lang w:eastAsia="en-US"/>
    </w:rPr>
  </w:style>
  <w:style w:type="character" w:styleId="SubtleReference">
    <w:name w:val="Subtle Reference"/>
    <w:basedOn w:val="DefaultParagraphFont"/>
    <w:uiPriority w:val="2"/>
    <w:rsid w:val="001250FE"/>
    <w:rPr>
      <w:smallCaps/>
      <w:color w:val="C0504D" w:themeColor="accent2"/>
      <w:u w:val="single"/>
    </w:rPr>
  </w:style>
  <w:style w:type="character" w:styleId="IntenseReference">
    <w:name w:val="Intense Reference"/>
    <w:basedOn w:val="DefaultParagraphFont"/>
    <w:uiPriority w:val="2"/>
    <w:rsid w:val="001250FE"/>
    <w:rPr>
      <w:b/>
      <w:bCs/>
      <w:smallCaps/>
      <w:color w:val="C0504D" w:themeColor="accent2"/>
      <w:spacing w:val="5"/>
      <w:u w:val="single"/>
    </w:rPr>
  </w:style>
  <w:style w:type="paragraph" w:styleId="ListParagraph">
    <w:name w:val="List Paragraph"/>
    <w:basedOn w:val="Normal"/>
    <w:uiPriority w:val="2"/>
    <w:rsid w:val="001250FE"/>
    <w:pPr>
      <w:ind w:left="720"/>
      <w:contextualSpacing/>
    </w:pPr>
  </w:style>
  <w:style w:type="character" w:styleId="Strong">
    <w:name w:val="Strong"/>
    <w:basedOn w:val="DefaultParagraphFont"/>
    <w:uiPriority w:val="2"/>
    <w:rsid w:val="001250FE"/>
    <w:rPr>
      <w:b/>
      <w:bCs/>
    </w:rPr>
  </w:style>
  <w:style w:type="paragraph" w:styleId="Subtitle">
    <w:name w:val="Subtitle"/>
    <w:basedOn w:val="Normal"/>
    <w:next w:val="Normal"/>
    <w:link w:val="SubtitleChar"/>
    <w:uiPriority w:val="2"/>
    <w:rsid w:val="001250FE"/>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2"/>
    <w:rsid w:val="001250FE"/>
    <w:rPr>
      <w:rFonts w:asciiTheme="majorHAnsi" w:eastAsiaTheme="majorEastAsia" w:hAnsiTheme="majorHAnsi" w:cstheme="majorBidi"/>
      <w:i/>
      <w:iCs/>
      <w:color w:val="4F81BD" w:themeColor="accent1"/>
      <w:spacing w:val="15"/>
      <w:szCs w:val="24"/>
      <w:lang w:eastAsia="en-US"/>
    </w:rPr>
  </w:style>
  <w:style w:type="character" w:styleId="BookTitle">
    <w:name w:val="Book Title"/>
    <w:basedOn w:val="DefaultParagraphFont"/>
    <w:uiPriority w:val="2"/>
    <w:rsid w:val="001250FE"/>
    <w:rPr>
      <w:b/>
      <w:bCs/>
      <w:smallCaps/>
      <w:spacing w:val="5"/>
    </w:rPr>
  </w:style>
  <w:style w:type="character" w:customStyle="1" w:styleId="referencelist1Char">
    <w:name w:val="reference list 1 Char"/>
    <w:link w:val="referencelist1"/>
    <w:rsid w:val="00EF5AD0"/>
    <w:rPr>
      <w:lang w:eastAsia="en-US"/>
    </w:rPr>
  </w:style>
  <w:style w:type="character" w:styleId="Hyperlink">
    <w:name w:val="Hyperlink"/>
    <w:basedOn w:val="DefaultParagraphFont"/>
    <w:uiPriority w:val="99"/>
    <w:rsid w:val="001250FE"/>
    <w:rPr>
      <w:color w:val="0000FF" w:themeColor="hyperlink"/>
      <w:u w:val="single"/>
    </w:rPr>
  </w:style>
  <w:style w:type="paragraph" w:styleId="BalloonText">
    <w:name w:val="Balloon Text"/>
    <w:basedOn w:val="Normal"/>
    <w:link w:val="BalloonTextChar"/>
    <w:uiPriority w:val="2"/>
    <w:rsid w:val="001250F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1250FE"/>
    <w:rPr>
      <w:rFonts w:ascii="Tahoma" w:hAnsi="Tahoma" w:cs="Tahoma"/>
      <w:sz w:val="16"/>
      <w:szCs w:val="16"/>
      <w:lang w:eastAsia="en-US"/>
    </w:rPr>
  </w:style>
  <w:style w:type="character" w:styleId="PlaceholderText">
    <w:name w:val="Placeholder Text"/>
    <w:basedOn w:val="DefaultParagraphFont"/>
    <w:uiPriority w:val="2"/>
    <w:semiHidden/>
    <w:rsid w:val="001250FE"/>
    <w:rPr>
      <w:color w:val="808080"/>
    </w:rPr>
  </w:style>
  <w:style w:type="table" w:styleId="TableGrid">
    <w:name w:val="Table Grid"/>
    <w:basedOn w:val="TableNormal"/>
    <w:rsid w:val="001250FE"/>
    <w:rPr>
      <w:rFonts w:ascii="Times New Roman" w:hAnsi="Times New Roman"/>
      <w:sz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CommentReference">
    <w:name w:val="annotation reference"/>
    <w:basedOn w:val="DefaultParagraphFont"/>
    <w:rsid w:val="001250FE"/>
    <w:rPr>
      <w:sz w:val="16"/>
      <w:szCs w:val="16"/>
    </w:rPr>
  </w:style>
  <w:style w:type="paragraph" w:styleId="CommentText">
    <w:name w:val="annotation text"/>
    <w:basedOn w:val="Normal"/>
    <w:link w:val="CommentTextChar"/>
    <w:rsid w:val="001250FE"/>
    <w:pPr>
      <w:spacing w:line="240" w:lineRule="auto"/>
    </w:pPr>
    <w:rPr>
      <w:sz w:val="20"/>
    </w:rPr>
  </w:style>
  <w:style w:type="character" w:customStyle="1" w:styleId="CommentTextChar">
    <w:name w:val="Comment Text Char"/>
    <w:basedOn w:val="DefaultParagraphFont"/>
    <w:link w:val="CommentText"/>
    <w:rsid w:val="001250FE"/>
    <w:rPr>
      <w:sz w:val="20"/>
      <w:lang w:eastAsia="en-US"/>
    </w:rPr>
  </w:style>
  <w:style w:type="paragraph" w:styleId="CommentSubject">
    <w:name w:val="annotation subject"/>
    <w:basedOn w:val="CommentText"/>
    <w:next w:val="CommentText"/>
    <w:link w:val="CommentSubjectChar"/>
    <w:uiPriority w:val="2"/>
    <w:rsid w:val="001250FE"/>
    <w:rPr>
      <w:b/>
      <w:bCs/>
    </w:rPr>
  </w:style>
  <w:style w:type="character" w:customStyle="1" w:styleId="CommentSubjectChar">
    <w:name w:val="Comment Subject Char"/>
    <w:basedOn w:val="CommentTextChar"/>
    <w:link w:val="CommentSubject"/>
    <w:uiPriority w:val="2"/>
    <w:rsid w:val="001250FE"/>
    <w:rPr>
      <w:b/>
      <w:bCs/>
    </w:rPr>
  </w:style>
  <w:style w:type="paragraph" w:styleId="Caption">
    <w:name w:val="caption"/>
    <w:basedOn w:val="Normal"/>
    <w:next w:val="Normal"/>
    <w:link w:val="CaptionChar"/>
    <w:uiPriority w:val="35"/>
    <w:unhideWhenUsed/>
    <w:qFormat/>
    <w:rsid w:val="001250FE"/>
    <w:pPr>
      <w:spacing w:after="200" w:line="240" w:lineRule="auto"/>
    </w:pPr>
    <w:rPr>
      <w:b/>
      <w:bCs/>
      <w:color w:val="4F81BD" w:themeColor="accent1"/>
      <w:sz w:val="18"/>
      <w:szCs w:val="18"/>
    </w:rPr>
  </w:style>
  <w:style w:type="character" w:customStyle="1" w:styleId="table1Char">
    <w:name w:val="table 1 Char"/>
    <w:basedOn w:val="DefaultParagraphFont"/>
    <w:link w:val="table1"/>
    <w:rsid w:val="001250FE"/>
    <w:rPr>
      <w:rFonts w:ascii="Arial" w:hAnsi="Arial"/>
      <w:sz w:val="16"/>
      <w:lang w:eastAsia="en-US"/>
    </w:rPr>
  </w:style>
  <w:style w:type="character" w:customStyle="1" w:styleId="tablecaptionChar">
    <w:name w:val="table caption Char"/>
    <w:basedOn w:val="DefaultParagraphFont"/>
    <w:link w:val="tablecaption"/>
    <w:rsid w:val="001250FE"/>
    <w:rPr>
      <w:rFonts w:ascii="Arial" w:hAnsi="Arial"/>
      <w:sz w:val="18"/>
      <w:lang w:eastAsia="en-US"/>
    </w:rPr>
  </w:style>
  <w:style w:type="paragraph" w:styleId="BodyText3">
    <w:name w:val="Body Text 3"/>
    <w:basedOn w:val="Normal"/>
    <w:link w:val="BodyText3Char"/>
    <w:rsid w:val="001250FE"/>
    <w:pPr>
      <w:jc w:val="center"/>
    </w:pPr>
  </w:style>
  <w:style w:type="character" w:customStyle="1" w:styleId="BodyText3Char">
    <w:name w:val="Body Text 3 Char"/>
    <w:basedOn w:val="DefaultParagraphFont"/>
    <w:link w:val="BodyText3"/>
    <w:rsid w:val="001250FE"/>
    <w:rPr>
      <w:lang w:eastAsia="en-US"/>
    </w:rPr>
  </w:style>
  <w:style w:type="paragraph" w:styleId="Date">
    <w:name w:val="Date"/>
    <w:basedOn w:val="Normal"/>
    <w:next w:val="Normal"/>
    <w:link w:val="DateChar"/>
    <w:rsid w:val="001250FE"/>
  </w:style>
  <w:style w:type="character" w:customStyle="1" w:styleId="DateChar">
    <w:name w:val="Date Char"/>
    <w:basedOn w:val="DefaultParagraphFont"/>
    <w:link w:val="Date"/>
    <w:rsid w:val="001250FE"/>
    <w:rPr>
      <w:lang w:eastAsia="en-US"/>
    </w:rPr>
  </w:style>
  <w:style w:type="paragraph" w:customStyle="1" w:styleId="cover-author">
    <w:name w:val="cover-author"/>
    <w:basedOn w:val="Normal"/>
    <w:rsid w:val="001250FE"/>
    <w:pPr>
      <w:spacing w:after="0" w:line="600" w:lineRule="atLeast"/>
      <w:jc w:val="left"/>
    </w:pPr>
    <w:rPr>
      <w:rFonts w:ascii="Arial" w:hAnsi="Arial" w:cs="Arial"/>
      <w:spacing w:val="-2"/>
      <w:sz w:val="28"/>
      <w:szCs w:val="28"/>
    </w:rPr>
  </w:style>
  <w:style w:type="paragraph" w:styleId="Revision">
    <w:name w:val="Revision"/>
    <w:hidden/>
    <w:uiPriority w:val="99"/>
    <w:semiHidden/>
    <w:rsid w:val="001250FE"/>
    <w:rPr>
      <w:rFonts w:ascii="Times New Roman" w:hAnsi="Times New Roman"/>
      <w:sz w:val="22"/>
      <w:lang w:eastAsia="en-US"/>
    </w:rPr>
  </w:style>
  <w:style w:type="paragraph" w:customStyle="1" w:styleId="Thesisbodytext">
    <w:name w:val="Thesis body text"/>
    <w:basedOn w:val="Normal"/>
    <w:link w:val="ThesisbodytextChar"/>
    <w:uiPriority w:val="99"/>
    <w:qFormat/>
    <w:rsid w:val="001250FE"/>
    <w:pPr>
      <w:spacing w:after="0" w:line="480" w:lineRule="auto"/>
    </w:pPr>
    <w:rPr>
      <w:rFonts w:eastAsia="Calibri"/>
      <w:szCs w:val="24"/>
      <w:lang w:val="en-US"/>
    </w:rPr>
  </w:style>
  <w:style w:type="character" w:customStyle="1" w:styleId="ThesisbodytextChar">
    <w:name w:val="Thesis body text Char"/>
    <w:basedOn w:val="DefaultParagraphFont"/>
    <w:link w:val="Thesisbodytext"/>
    <w:uiPriority w:val="99"/>
    <w:rsid w:val="001250FE"/>
    <w:rPr>
      <w:rFonts w:eastAsia="Calibri"/>
      <w:szCs w:val="24"/>
      <w:lang w:val="en-US" w:eastAsia="en-US"/>
    </w:rPr>
  </w:style>
  <w:style w:type="character" w:customStyle="1" w:styleId="CaptionChar">
    <w:name w:val="Caption Char"/>
    <w:basedOn w:val="DefaultParagraphFont"/>
    <w:link w:val="Caption"/>
    <w:uiPriority w:val="35"/>
    <w:rsid w:val="001250FE"/>
    <w:rPr>
      <w:b/>
      <w:bCs/>
      <w:color w:val="4F81BD" w:themeColor="accent1"/>
      <w:sz w:val="18"/>
      <w:szCs w:val="18"/>
      <w:lang w:eastAsia="en-US"/>
    </w:rPr>
  </w:style>
  <w:style w:type="paragraph" w:customStyle="1" w:styleId="Default">
    <w:name w:val="Default"/>
    <w:rsid w:val="001250FE"/>
    <w:pPr>
      <w:autoSpaceDE w:val="0"/>
      <w:autoSpaceDN w:val="0"/>
      <w:adjustRightInd w:val="0"/>
    </w:pPr>
    <w:rPr>
      <w:rFonts w:ascii="Arial" w:hAnsi="Arial" w:cs="Arial"/>
      <w:color w:val="000000"/>
      <w:szCs w:val="24"/>
    </w:rPr>
  </w:style>
  <w:style w:type="character" w:customStyle="1" w:styleId="Heading4Char">
    <w:name w:val="Heading 4 Char"/>
    <w:basedOn w:val="DefaultParagraphFont"/>
    <w:link w:val="Heading4"/>
    <w:uiPriority w:val="1"/>
    <w:rsid w:val="001250FE"/>
    <w:rPr>
      <w:rFonts w:ascii="Arial" w:hAnsi="Arial"/>
      <w:b/>
      <w:sz w:val="20"/>
      <w:lang w:eastAsia="en-US"/>
    </w:rPr>
  </w:style>
  <w:style w:type="paragraph" w:styleId="TOCHeading">
    <w:name w:val="TOC Heading"/>
    <w:basedOn w:val="Heading1"/>
    <w:next w:val="Normal"/>
    <w:uiPriority w:val="39"/>
    <w:unhideWhenUsed/>
    <w:qFormat/>
    <w:rsid w:val="001250FE"/>
    <w:pPr>
      <w:keepLines/>
      <w:numPr>
        <w:numId w:val="0"/>
      </w:numPr>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TableofFigures">
    <w:name w:val="table of figures"/>
    <w:basedOn w:val="Normal"/>
    <w:next w:val="Normal"/>
    <w:uiPriority w:val="99"/>
    <w:rsid w:val="00BE7F46"/>
    <w:pPr>
      <w:spacing w:after="0"/>
    </w:pPr>
    <w:rPr>
      <w:rFonts w:ascii="Arial" w:hAnsi="Arial"/>
      <w:sz w:val="22"/>
    </w:rPr>
  </w:style>
  <w:style w:type="character" w:customStyle="1" w:styleId="FooterChar">
    <w:name w:val="Footer Char"/>
    <w:basedOn w:val="DefaultParagraphFont"/>
    <w:link w:val="Footer"/>
    <w:uiPriority w:val="99"/>
    <w:rsid w:val="008F3516"/>
    <w:rPr>
      <w:rFonts w:ascii="Arial" w:hAnsi="Arial"/>
      <w:sz w:val="20"/>
      <w:lang w:eastAsia="en-US"/>
    </w:rPr>
  </w:style>
  <w:style w:type="paragraph" w:customStyle="1" w:styleId="Stylereferencelist1Italic">
    <w:name w:val="Style reference list 1 + Italic"/>
    <w:basedOn w:val="referencelist1"/>
    <w:rsid w:val="00EF5AD0"/>
    <w:rPr>
      <w:i/>
      <w:iCs/>
    </w:rPr>
  </w:style>
  <w:style w:type="paragraph" w:customStyle="1" w:styleId="Manuscriptbody">
    <w:name w:val="Manuscript body"/>
    <w:basedOn w:val="BodyText"/>
    <w:link w:val="ManuscriptbodyChar"/>
    <w:qFormat/>
    <w:rsid w:val="001C1766"/>
    <w:pPr>
      <w:spacing w:line="360" w:lineRule="auto"/>
      <w:jc w:val="left"/>
    </w:pPr>
    <w:rPr>
      <w:rFonts w:ascii="Times New Roman" w:hAnsi="Times New Roman"/>
      <w:szCs w:val="24"/>
      <w:lang w:val="en-US"/>
    </w:rPr>
  </w:style>
  <w:style w:type="character" w:customStyle="1" w:styleId="ManuscriptbodyChar">
    <w:name w:val="Manuscript body Char"/>
    <w:basedOn w:val="DefaultParagraphFont"/>
    <w:link w:val="Manuscriptbody"/>
    <w:rsid w:val="001C1766"/>
    <w:rPr>
      <w:rFonts w:ascii="Times New Roman" w:hAnsi="Times New Roman"/>
      <w:szCs w:val="24"/>
      <w:lang w:val="en-US" w:eastAsia="en-US"/>
    </w:rPr>
  </w:style>
  <w:style w:type="paragraph" w:styleId="BodyText">
    <w:name w:val="Body Text"/>
    <w:basedOn w:val="Normal"/>
    <w:link w:val="BodyTextChar"/>
    <w:uiPriority w:val="2"/>
    <w:rsid w:val="001C1766"/>
  </w:style>
  <w:style w:type="character" w:customStyle="1" w:styleId="BodyTextChar">
    <w:name w:val="Body Text Char"/>
    <w:basedOn w:val="DefaultParagraphFont"/>
    <w:link w:val="BodyText"/>
    <w:uiPriority w:val="2"/>
    <w:rsid w:val="001C1766"/>
    <w:rPr>
      <w:lang w:eastAsia="en-US"/>
    </w:rPr>
  </w:style>
</w:styles>
</file>

<file path=word/webSettings.xml><?xml version="1.0" encoding="utf-8"?>
<w:webSettings xmlns:r="http://schemas.openxmlformats.org/officeDocument/2006/relationships" xmlns:w="http://schemas.openxmlformats.org/wordprocessingml/2006/main">
  <w:divs>
    <w:div w:id="803039909">
      <w:bodyDiv w:val="1"/>
      <w:marLeft w:val="0"/>
      <w:marRight w:val="0"/>
      <w:marTop w:val="0"/>
      <w:marBottom w:val="0"/>
      <w:divBdr>
        <w:top w:val="none" w:sz="0" w:space="0" w:color="auto"/>
        <w:left w:val="none" w:sz="0" w:space="0" w:color="auto"/>
        <w:bottom w:val="none" w:sz="0" w:space="0" w:color="auto"/>
        <w:right w:val="none" w:sz="0" w:space="0" w:color="auto"/>
      </w:divBdr>
    </w:div>
    <w:div w:id="1332757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86.jpeg"/><Relationship Id="rId21" Type="http://schemas.openxmlformats.org/officeDocument/2006/relationships/footer" Target="footer5.xml"/><Relationship Id="rId42" Type="http://schemas.openxmlformats.org/officeDocument/2006/relationships/image" Target="media/image19.jpeg"/><Relationship Id="rId47" Type="http://schemas.openxmlformats.org/officeDocument/2006/relationships/image" Target="media/image24.pn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header" Target="header6.xml"/><Relationship Id="rId89" Type="http://schemas.openxmlformats.org/officeDocument/2006/relationships/image" Target="media/image58.emf"/><Relationship Id="rId112" Type="http://schemas.openxmlformats.org/officeDocument/2006/relationships/image" Target="media/image81.jpeg"/><Relationship Id="rId133" Type="http://schemas.openxmlformats.org/officeDocument/2006/relationships/image" Target="media/image102.jpeg"/><Relationship Id="rId138" Type="http://schemas.openxmlformats.org/officeDocument/2006/relationships/image" Target="media/image107.jpeg"/><Relationship Id="rId154" Type="http://schemas.openxmlformats.org/officeDocument/2006/relationships/image" Target="media/image123.jpeg"/><Relationship Id="rId159" Type="http://schemas.openxmlformats.org/officeDocument/2006/relationships/image" Target="media/image128.jpeg"/><Relationship Id="rId175" Type="http://schemas.openxmlformats.org/officeDocument/2006/relationships/image" Target="media/image143.png"/><Relationship Id="rId170" Type="http://schemas.openxmlformats.org/officeDocument/2006/relationships/image" Target="media/image138.jpeg"/><Relationship Id="rId16" Type="http://schemas.openxmlformats.org/officeDocument/2006/relationships/footer" Target="footer3.xml"/><Relationship Id="rId107" Type="http://schemas.openxmlformats.org/officeDocument/2006/relationships/image" Target="media/image76.jpeg"/><Relationship Id="rId11" Type="http://schemas.openxmlformats.org/officeDocument/2006/relationships/header" Target="header1.xml"/><Relationship Id="rId32" Type="http://schemas.openxmlformats.org/officeDocument/2006/relationships/image" Target="media/image9.png"/><Relationship Id="rId37" Type="http://schemas.openxmlformats.org/officeDocument/2006/relationships/image" Target="media/image14.jpeg"/><Relationship Id="rId53" Type="http://schemas.openxmlformats.org/officeDocument/2006/relationships/image" Target="media/image30.jpeg"/><Relationship Id="rId58" Type="http://schemas.openxmlformats.org/officeDocument/2006/relationships/image" Target="media/image35.jpeg"/><Relationship Id="rId74" Type="http://schemas.openxmlformats.org/officeDocument/2006/relationships/image" Target="media/image49.png"/><Relationship Id="rId79" Type="http://schemas.openxmlformats.org/officeDocument/2006/relationships/footer" Target="footer10.xml"/><Relationship Id="rId102" Type="http://schemas.openxmlformats.org/officeDocument/2006/relationships/image" Target="media/image71.jpeg"/><Relationship Id="rId123" Type="http://schemas.openxmlformats.org/officeDocument/2006/relationships/image" Target="media/image92.jpeg"/><Relationship Id="rId128" Type="http://schemas.openxmlformats.org/officeDocument/2006/relationships/image" Target="media/image97.jpeg"/><Relationship Id="rId144" Type="http://schemas.openxmlformats.org/officeDocument/2006/relationships/image" Target="media/image113.jpeg"/><Relationship Id="rId149"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59.jpeg"/><Relationship Id="rId95" Type="http://schemas.openxmlformats.org/officeDocument/2006/relationships/image" Target="media/image64.jpeg"/><Relationship Id="rId160" Type="http://schemas.openxmlformats.org/officeDocument/2006/relationships/image" Target="media/image129.png"/><Relationship Id="rId165" Type="http://schemas.openxmlformats.org/officeDocument/2006/relationships/image" Target="media/image133.jpeg"/><Relationship Id="rId181" Type="http://schemas.openxmlformats.org/officeDocument/2006/relationships/image" Target="media/image146.jpeg"/><Relationship Id="rId186" Type="http://schemas.openxmlformats.org/officeDocument/2006/relationships/image" Target="media/image151.jpeg"/><Relationship Id="rId22" Type="http://schemas.openxmlformats.org/officeDocument/2006/relationships/footer" Target="footer6.xml"/><Relationship Id="rId27" Type="http://schemas.openxmlformats.org/officeDocument/2006/relationships/footer" Target="footer8.xml"/><Relationship Id="rId43" Type="http://schemas.openxmlformats.org/officeDocument/2006/relationships/image" Target="media/image20.emf"/><Relationship Id="rId48" Type="http://schemas.openxmlformats.org/officeDocument/2006/relationships/image" Target="media/image25.png"/><Relationship Id="rId64" Type="http://schemas.openxmlformats.org/officeDocument/2006/relationships/image" Target="media/image40.emf"/><Relationship Id="rId69" Type="http://schemas.openxmlformats.org/officeDocument/2006/relationships/image" Target="media/image45.png"/><Relationship Id="rId113" Type="http://schemas.openxmlformats.org/officeDocument/2006/relationships/image" Target="media/image82.jpeg"/><Relationship Id="rId118" Type="http://schemas.openxmlformats.org/officeDocument/2006/relationships/image" Target="media/image87.jpeg"/><Relationship Id="rId134" Type="http://schemas.openxmlformats.org/officeDocument/2006/relationships/image" Target="media/image103.jpeg"/><Relationship Id="rId139" Type="http://schemas.openxmlformats.org/officeDocument/2006/relationships/image" Target="media/image108.jpeg"/><Relationship Id="rId80" Type="http://schemas.openxmlformats.org/officeDocument/2006/relationships/image" Target="media/image54.png"/><Relationship Id="rId85" Type="http://schemas.openxmlformats.org/officeDocument/2006/relationships/footer" Target="footer11.xml"/><Relationship Id="rId150" Type="http://schemas.openxmlformats.org/officeDocument/2006/relationships/image" Target="media/image119.jpeg"/><Relationship Id="rId155" Type="http://schemas.openxmlformats.org/officeDocument/2006/relationships/image" Target="media/image124.jpeg"/><Relationship Id="rId171" Type="http://schemas.openxmlformats.org/officeDocument/2006/relationships/image" Target="media/image139.jpeg"/><Relationship Id="rId176" Type="http://schemas.openxmlformats.org/officeDocument/2006/relationships/hyperlink" Target="http://www.nature.com/nclimate/journal/v2/n12/abs/nclimate1584.html" TargetMode="External"/><Relationship Id="rId12" Type="http://schemas.openxmlformats.org/officeDocument/2006/relationships/header" Target="header2.xml"/><Relationship Id="rId17" Type="http://schemas.openxmlformats.org/officeDocument/2006/relationships/image" Target="media/image4.jpeg"/><Relationship Id="rId33" Type="http://schemas.openxmlformats.org/officeDocument/2006/relationships/image" Target="media/image10.emf"/><Relationship Id="rId38" Type="http://schemas.openxmlformats.org/officeDocument/2006/relationships/image" Target="media/image15.emf"/><Relationship Id="rId59" Type="http://schemas.openxmlformats.org/officeDocument/2006/relationships/image" Target="media/image36.jpeg"/><Relationship Id="rId103" Type="http://schemas.openxmlformats.org/officeDocument/2006/relationships/image" Target="media/image72.jpeg"/><Relationship Id="rId108" Type="http://schemas.openxmlformats.org/officeDocument/2006/relationships/image" Target="media/image77.jpeg"/><Relationship Id="rId124" Type="http://schemas.openxmlformats.org/officeDocument/2006/relationships/image" Target="media/image93.jpeg"/><Relationship Id="rId129" Type="http://schemas.openxmlformats.org/officeDocument/2006/relationships/image" Target="media/image98.jpeg"/><Relationship Id="rId54" Type="http://schemas.openxmlformats.org/officeDocument/2006/relationships/image" Target="media/image31.jpeg"/><Relationship Id="rId70" Type="http://schemas.openxmlformats.org/officeDocument/2006/relationships/image" Target="media/image46.png"/><Relationship Id="rId75" Type="http://schemas.openxmlformats.org/officeDocument/2006/relationships/image" Target="media/image50.png"/><Relationship Id="rId91" Type="http://schemas.openxmlformats.org/officeDocument/2006/relationships/image" Target="media/image60.jpeg"/><Relationship Id="rId96" Type="http://schemas.openxmlformats.org/officeDocument/2006/relationships/image" Target="media/image65.jpeg"/><Relationship Id="rId140" Type="http://schemas.openxmlformats.org/officeDocument/2006/relationships/image" Target="media/image109.jpeg"/><Relationship Id="rId145" Type="http://schemas.openxmlformats.org/officeDocument/2006/relationships/image" Target="media/image114.jpeg"/><Relationship Id="rId161" Type="http://schemas.openxmlformats.org/officeDocument/2006/relationships/oleObject" Target="embeddings/oleObject2.bin"/><Relationship Id="rId166" Type="http://schemas.openxmlformats.org/officeDocument/2006/relationships/image" Target="media/image134.jpeg"/><Relationship Id="rId182" Type="http://schemas.openxmlformats.org/officeDocument/2006/relationships/image" Target="media/image147.jpeg"/><Relationship Id="rId187" Type="http://schemas.openxmlformats.org/officeDocument/2006/relationships/image" Target="media/image15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5.xml"/><Relationship Id="rId28" Type="http://schemas.openxmlformats.org/officeDocument/2006/relationships/chart" Target="charts/chart1.xml"/><Relationship Id="rId49" Type="http://schemas.openxmlformats.org/officeDocument/2006/relationships/image" Target="media/image26.png"/><Relationship Id="rId114" Type="http://schemas.openxmlformats.org/officeDocument/2006/relationships/image" Target="media/image83.jpeg"/><Relationship Id="rId119" Type="http://schemas.openxmlformats.org/officeDocument/2006/relationships/image" Target="media/image88.jpeg"/><Relationship Id="rId44" Type="http://schemas.openxmlformats.org/officeDocument/2006/relationships/image" Target="media/image21.emf"/><Relationship Id="rId60" Type="http://schemas.openxmlformats.org/officeDocument/2006/relationships/image" Target="media/image37.png"/><Relationship Id="rId65" Type="http://schemas.openxmlformats.org/officeDocument/2006/relationships/image" Target="media/image41.jpeg"/><Relationship Id="rId81" Type="http://schemas.openxmlformats.org/officeDocument/2006/relationships/image" Target="media/image55.png"/><Relationship Id="rId86" Type="http://schemas.openxmlformats.org/officeDocument/2006/relationships/footer" Target="footer12.xml"/><Relationship Id="rId130" Type="http://schemas.openxmlformats.org/officeDocument/2006/relationships/image" Target="media/image99.jpeg"/><Relationship Id="rId135" Type="http://schemas.openxmlformats.org/officeDocument/2006/relationships/image" Target="media/image104.jpeg"/><Relationship Id="rId151" Type="http://schemas.openxmlformats.org/officeDocument/2006/relationships/image" Target="media/image120.jpeg"/><Relationship Id="rId156" Type="http://schemas.openxmlformats.org/officeDocument/2006/relationships/image" Target="media/image125.jpeg"/><Relationship Id="rId177" Type="http://schemas.openxmlformats.org/officeDocument/2006/relationships/hyperlink" Target="file:///\\pvnt01flpr01\gis\MASTER_RASTER\Magela\WorldView2\2010-05-11" TargetMode="External"/><Relationship Id="rId172" Type="http://schemas.openxmlformats.org/officeDocument/2006/relationships/image" Target="media/image140.jpeg"/><Relationship Id="rId13" Type="http://schemas.openxmlformats.org/officeDocument/2006/relationships/footer" Target="footer1.xml"/><Relationship Id="rId18" Type="http://schemas.openxmlformats.org/officeDocument/2006/relationships/image" Target="media/image5.tiff"/><Relationship Id="rId39" Type="http://schemas.openxmlformats.org/officeDocument/2006/relationships/image" Target="media/image16.emf"/><Relationship Id="rId109" Type="http://schemas.openxmlformats.org/officeDocument/2006/relationships/image" Target="media/image78.jpeg"/><Relationship Id="rId34" Type="http://schemas.openxmlformats.org/officeDocument/2006/relationships/image" Target="media/image11.emf"/><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image" Target="media/image51.png"/><Relationship Id="rId97" Type="http://schemas.openxmlformats.org/officeDocument/2006/relationships/image" Target="media/image66.jpeg"/><Relationship Id="rId104" Type="http://schemas.openxmlformats.org/officeDocument/2006/relationships/image" Target="media/image73.jpeg"/><Relationship Id="rId120" Type="http://schemas.openxmlformats.org/officeDocument/2006/relationships/image" Target="media/image89.jpeg"/><Relationship Id="rId125" Type="http://schemas.openxmlformats.org/officeDocument/2006/relationships/image" Target="media/image94.jpeg"/><Relationship Id="rId141" Type="http://schemas.openxmlformats.org/officeDocument/2006/relationships/image" Target="media/image110.jpeg"/><Relationship Id="rId146" Type="http://schemas.openxmlformats.org/officeDocument/2006/relationships/image" Target="media/image115.jpeg"/><Relationship Id="rId167" Type="http://schemas.openxmlformats.org/officeDocument/2006/relationships/image" Target="media/image135.jpeg"/><Relationship Id="rId188" Type="http://schemas.openxmlformats.org/officeDocument/2006/relationships/image" Target="media/image153.jpeg"/><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1.jpeg"/><Relationship Id="rId162" Type="http://schemas.openxmlformats.org/officeDocument/2006/relationships/image" Target="media/image130.jpeg"/><Relationship Id="rId183" Type="http://schemas.openxmlformats.org/officeDocument/2006/relationships/image" Target="media/image148.jpeg"/><Relationship Id="rId2" Type="http://schemas.openxmlformats.org/officeDocument/2006/relationships/numbering" Target="numbering.xml"/><Relationship Id="rId29" Type="http://schemas.openxmlformats.org/officeDocument/2006/relationships/chart" Target="charts/chart2.xml"/><Relationship Id="rId24" Type="http://schemas.openxmlformats.org/officeDocument/2006/relationships/footer" Target="footer7.xml"/><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image" Target="media/image42.png"/><Relationship Id="rId87" Type="http://schemas.openxmlformats.org/officeDocument/2006/relationships/header" Target="header7.xml"/><Relationship Id="rId110" Type="http://schemas.openxmlformats.org/officeDocument/2006/relationships/image" Target="media/image79.jpeg"/><Relationship Id="rId115" Type="http://schemas.openxmlformats.org/officeDocument/2006/relationships/image" Target="media/image84.jpeg"/><Relationship Id="rId131" Type="http://schemas.openxmlformats.org/officeDocument/2006/relationships/image" Target="media/image100.jpeg"/><Relationship Id="rId136" Type="http://schemas.openxmlformats.org/officeDocument/2006/relationships/image" Target="media/image105.jpeg"/><Relationship Id="rId157" Type="http://schemas.openxmlformats.org/officeDocument/2006/relationships/image" Target="media/image126.jpeg"/><Relationship Id="rId178" Type="http://schemas.openxmlformats.org/officeDocument/2006/relationships/hyperlink" Target="file:///\\pvnt01flpr01\nas2\2010_Magela_veg_map\eCog_project" TargetMode="External"/><Relationship Id="rId61" Type="http://schemas.openxmlformats.org/officeDocument/2006/relationships/image" Target="media/image38.emf"/><Relationship Id="rId82" Type="http://schemas.openxmlformats.org/officeDocument/2006/relationships/image" Target="media/image56.png"/><Relationship Id="rId152" Type="http://schemas.openxmlformats.org/officeDocument/2006/relationships/image" Target="media/image121.jpeg"/><Relationship Id="rId173" Type="http://schemas.openxmlformats.org/officeDocument/2006/relationships/image" Target="media/image141.jpeg"/><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image" Target="media/image8.png"/><Relationship Id="rId35" Type="http://schemas.openxmlformats.org/officeDocument/2006/relationships/image" Target="media/image12.png"/><Relationship Id="rId56" Type="http://schemas.openxmlformats.org/officeDocument/2006/relationships/image" Target="media/image33.jpeg"/><Relationship Id="rId77" Type="http://schemas.openxmlformats.org/officeDocument/2006/relationships/image" Target="media/image52.jpe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image" Target="media/image95.jpeg"/><Relationship Id="rId147" Type="http://schemas.openxmlformats.org/officeDocument/2006/relationships/image" Target="media/image116.png"/><Relationship Id="rId168" Type="http://schemas.openxmlformats.org/officeDocument/2006/relationships/image" Target="media/image136.png"/><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footer" Target="footer9.xml"/><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90.jpeg"/><Relationship Id="rId142" Type="http://schemas.openxmlformats.org/officeDocument/2006/relationships/image" Target="media/image111.jpeg"/><Relationship Id="rId163" Type="http://schemas.openxmlformats.org/officeDocument/2006/relationships/image" Target="media/image131.jpeg"/><Relationship Id="rId184" Type="http://schemas.openxmlformats.org/officeDocument/2006/relationships/image" Target="media/image149.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6.emf"/><Relationship Id="rId46" Type="http://schemas.openxmlformats.org/officeDocument/2006/relationships/image" Target="media/image23.emf"/><Relationship Id="rId67" Type="http://schemas.openxmlformats.org/officeDocument/2006/relationships/image" Target="media/image43.jpeg"/><Relationship Id="rId116" Type="http://schemas.openxmlformats.org/officeDocument/2006/relationships/image" Target="media/image85.jpeg"/><Relationship Id="rId137" Type="http://schemas.openxmlformats.org/officeDocument/2006/relationships/image" Target="media/image106.jpeg"/><Relationship Id="rId158" Type="http://schemas.openxmlformats.org/officeDocument/2006/relationships/image" Target="media/image127.jpeg"/><Relationship Id="rId20" Type="http://schemas.openxmlformats.org/officeDocument/2006/relationships/header" Target="header4.xml"/><Relationship Id="rId41" Type="http://schemas.openxmlformats.org/officeDocument/2006/relationships/image" Target="media/image18.png"/><Relationship Id="rId62" Type="http://schemas.openxmlformats.org/officeDocument/2006/relationships/oleObject" Target="embeddings/oleObject1.bin"/><Relationship Id="rId83" Type="http://schemas.openxmlformats.org/officeDocument/2006/relationships/image" Target="media/image57.emf"/><Relationship Id="rId88" Type="http://schemas.openxmlformats.org/officeDocument/2006/relationships/footer" Target="footer13.xml"/><Relationship Id="rId111" Type="http://schemas.openxmlformats.org/officeDocument/2006/relationships/image" Target="media/image80.jpeg"/><Relationship Id="rId132" Type="http://schemas.openxmlformats.org/officeDocument/2006/relationships/image" Target="media/image101.jpeg"/><Relationship Id="rId153" Type="http://schemas.openxmlformats.org/officeDocument/2006/relationships/image" Target="media/image122.png"/><Relationship Id="rId174" Type="http://schemas.openxmlformats.org/officeDocument/2006/relationships/image" Target="media/image142.jpeg"/><Relationship Id="rId179" Type="http://schemas.openxmlformats.org/officeDocument/2006/relationships/image" Target="media/image144.jpeg"/><Relationship Id="rId190" Type="http://schemas.openxmlformats.org/officeDocument/2006/relationships/theme" Target="theme/theme1.xml"/><Relationship Id="rId15" Type="http://schemas.openxmlformats.org/officeDocument/2006/relationships/header" Target="header3.xml"/><Relationship Id="rId36" Type="http://schemas.openxmlformats.org/officeDocument/2006/relationships/image" Target="media/image13.png"/><Relationship Id="rId57" Type="http://schemas.openxmlformats.org/officeDocument/2006/relationships/image" Target="media/image34.jpeg"/><Relationship Id="rId106" Type="http://schemas.openxmlformats.org/officeDocument/2006/relationships/image" Target="media/image75.jpeg"/><Relationship Id="rId127" Type="http://schemas.openxmlformats.org/officeDocument/2006/relationships/image" Target="media/image96.jpeg"/><Relationship Id="rId10" Type="http://schemas.openxmlformats.org/officeDocument/2006/relationships/image" Target="media/image3.jpeg"/><Relationship Id="rId31" Type="http://schemas.openxmlformats.org/officeDocument/2006/relationships/chart" Target="charts/chart3.xml"/><Relationship Id="rId52" Type="http://schemas.openxmlformats.org/officeDocument/2006/relationships/image" Target="media/image29.jpeg"/><Relationship Id="rId73" Type="http://schemas.openxmlformats.org/officeDocument/2006/relationships/image" Target="media/image48.emf"/><Relationship Id="rId78" Type="http://schemas.openxmlformats.org/officeDocument/2006/relationships/image" Target="media/image53.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91.jpeg"/><Relationship Id="rId143" Type="http://schemas.openxmlformats.org/officeDocument/2006/relationships/image" Target="media/image112.jpeg"/><Relationship Id="rId148" Type="http://schemas.openxmlformats.org/officeDocument/2006/relationships/image" Target="media/image117.jpeg"/><Relationship Id="rId164" Type="http://schemas.openxmlformats.org/officeDocument/2006/relationships/image" Target="media/image132.jpeg"/><Relationship Id="rId169" Type="http://schemas.openxmlformats.org/officeDocument/2006/relationships/image" Target="media/image137.jpeg"/><Relationship Id="rId185" Type="http://schemas.openxmlformats.org/officeDocument/2006/relationships/image" Target="media/image150.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45.jpeg"/></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rainfall%20and%20discharge\IDCJAC0001_014198_Data1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barChart>
        <c:barDir val="col"/>
        <c:grouping val="clustered"/>
        <c:ser>
          <c:idx val="0"/>
          <c:order val="0"/>
          <c:tx>
            <c:strRef>
              <c:f>Sheet1!$B$4</c:f>
              <c:strCache>
                <c:ptCount val="1"/>
                <c:pt idx="0">
                  <c:v>Mean monthly</c:v>
                </c:pt>
              </c:strCache>
            </c:strRef>
          </c:tx>
          <c:cat>
            <c:strRef>
              <c:f>Sheet1!$C$1:$N$1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Sheet1!$C$4:$N$4</c:f>
              <c:numCache>
                <c:formatCode>General</c:formatCode>
                <c:ptCount val="12"/>
                <c:pt idx="0">
                  <c:v>350.3</c:v>
                </c:pt>
                <c:pt idx="1">
                  <c:v>362.9</c:v>
                </c:pt>
                <c:pt idx="2">
                  <c:v>323.8</c:v>
                </c:pt>
                <c:pt idx="3">
                  <c:v>85.3</c:v>
                </c:pt>
                <c:pt idx="4">
                  <c:v>12.6</c:v>
                </c:pt>
                <c:pt idx="5">
                  <c:v>1.1000000000000001</c:v>
                </c:pt>
                <c:pt idx="6">
                  <c:v>3</c:v>
                </c:pt>
                <c:pt idx="7">
                  <c:v>2.7</c:v>
                </c:pt>
                <c:pt idx="8">
                  <c:v>7</c:v>
                </c:pt>
                <c:pt idx="9">
                  <c:v>41.2</c:v>
                </c:pt>
                <c:pt idx="10">
                  <c:v>142.9</c:v>
                </c:pt>
                <c:pt idx="11">
                  <c:v>234.8</c:v>
                </c:pt>
              </c:numCache>
            </c:numRef>
          </c:val>
        </c:ser>
        <c:ser>
          <c:idx val="1"/>
          <c:order val="1"/>
          <c:tx>
            <c:strRef>
              <c:f>Sheet1!$B$5</c:f>
              <c:strCache>
                <c:ptCount val="1"/>
                <c:pt idx="0">
                  <c:v>Maximum monthly</c:v>
                </c:pt>
              </c:strCache>
            </c:strRef>
          </c:tx>
          <c:cat>
            <c:strRef>
              <c:f>Sheet1!$C$1:$N$1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Sheet1!$C$5:$N$5</c:f>
              <c:numCache>
                <c:formatCode>General</c:formatCode>
                <c:ptCount val="12"/>
                <c:pt idx="0">
                  <c:v>611</c:v>
                </c:pt>
                <c:pt idx="1">
                  <c:v>800.6</c:v>
                </c:pt>
                <c:pt idx="2">
                  <c:v>1141.5999999999999</c:v>
                </c:pt>
                <c:pt idx="3">
                  <c:v>351.4</c:v>
                </c:pt>
                <c:pt idx="4">
                  <c:v>89.6</c:v>
                </c:pt>
                <c:pt idx="5">
                  <c:v>11.8</c:v>
                </c:pt>
                <c:pt idx="6">
                  <c:v>47.4</c:v>
                </c:pt>
                <c:pt idx="7">
                  <c:v>60.4</c:v>
                </c:pt>
                <c:pt idx="8">
                  <c:v>81.2</c:v>
                </c:pt>
                <c:pt idx="9">
                  <c:v>270</c:v>
                </c:pt>
                <c:pt idx="10">
                  <c:v>332.4</c:v>
                </c:pt>
                <c:pt idx="11">
                  <c:v>459</c:v>
                </c:pt>
              </c:numCache>
            </c:numRef>
          </c:val>
        </c:ser>
        <c:ser>
          <c:idx val="2"/>
          <c:order val="2"/>
          <c:tx>
            <c:strRef>
              <c:f>Sheet1!$B$6</c:f>
              <c:strCache>
                <c:ptCount val="1"/>
                <c:pt idx="0">
                  <c:v>Minimum monthly</c:v>
                </c:pt>
              </c:strCache>
            </c:strRef>
          </c:tx>
          <c:cat>
            <c:strRef>
              <c:f>Sheet1!$C$1:$N$1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Sheet1!$C$6:$N$6</c:f>
              <c:numCache>
                <c:formatCode>General</c:formatCode>
                <c:ptCount val="12"/>
                <c:pt idx="0">
                  <c:v>169.2</c:v>
                </c:pt>
                <c:pt idx="1">
                  <c:v>102.6</c:v>
                </c:pt>
                <c:pt idx="2">
                  <c:v>88.8</c:v>
                </c:pt>
                <c:pt idx="3">
                  <c:v>0</c:v>
                </c:pt>
                <c:pt idx="4">
                  <c:v>0</c:v>
                </c:pt>
                <c:pt idx="5">
                  <c:v>0</c:v>
                </c:pt>
                <c:pt idx="6">
                  <c:v>0</c:v>
                </c:pt>
                <c:pt idx="7">
                  <c:v>0</c:v>
                </c:pt>
                <c:pt idx="8">
                  <c:v>0</c:v>
                </c:pt>
                <c:pt idx="9">
                  <c:v>0</c:v>
                </c:pt>
                <c:pt idx="10">
                  <c:v>31.2</c:v>
                </c:pt>
                <c:pt idx="11">
                  <c:v>50</c:v>
                </c:pt>
              </c:numCache>
            </c:numRef>
          </c:val>
        </c:ser>
        <c:axId val="72939776"/>
        <c:axId val="69227264"/>
      </c:barChart>
      <c:catAx>
        <c:axId val="72939776"/>
        <c:scaling>
          <c:orientation val="minMax"/>
        </c:scaling>
        <c:axPos val="b"/>
        <c:title>
          <c:tx>
            <c:rich>
              <a:bodyPr/>
              <a:lstStyle/>
              <a:p>
                <a:pPr>
                  <a:defRPr/>
                </a:pPr>
                <a:r>
                  <a:rPr lang="en-US"/>
                  <a:t>Month</a:t>
                </a:r>
              </a:p>
            </c:rich>
          </c:tx>
        </c:title>
        <c:tickLblPos val="nextTo"/>
        <c:crossAx val="69227264"/>
        <c:crosses val="autoZero"/>
        <c:auto val="1"/>
        <c:lblAlgn val="ctr"/>
        <c:lblOffset val="100"/>
      </c:catAx>
      <c:valAx>
        <c:axId val="69227264"/>
        <c:scaling>
          <c:orientation val="minMax"/>
        </c:scaling>
        <c:axPos val="l"/>
        <c:title>
          <c:tx>
            <c:rich>
              <a:bodyPr rot="-5400000" vert="horz"/>
              <a:lstStyle/>
              <a:p>
                <a:pPr>
                  <a:defRPr/>
                </a:pPr>
                <a:r>
                  <a:rPr lang="en-US"/>
                  <a:t>Rainfall (mm)</a:t>
                </a:r>
              </a:p>
            </c:rich>
          </c:tx>
        </c:title>
        <c:numFmt formatCode="General" sourceLinked="1"/>
        <c:tickLblPos val="nextTo"/>
        <c:crossAx val="72939776"/>
        <c:crosses val="autoZero"/>
        <c:crossBetween val="between"/>
      </c:valAx>
    </c:plotArea>
    <c:legend>
      <c:legendPos val="r"/>
    </c:legend>
    <c:plotVisOnly val="1"/>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8475014152642755"/>
          <c:y val="7.2616482939632826E-2"/>
          <c:w val="0.49754630285610185"/>
          <c:h val="0.67994703143624624"/>
        </c:manualLayout>
      </c:layout>
      <c:lineChart>
        <c:grouping val="standard"/>
        <c:ser>
          <c:idx val="0"/>
          <c:order val="0"/>
          <c:tx>
            <c:strRef>
              <c:f>Sheet1!$B$2</c:f>
              <c:strCache>
                <c:ptCount val="1"/>
                <c:pt idx="0">
                  <c:v>Mean maximum</c:v>
                </c:pt>
              </c:strCache>
            </c:strRef>
          </c:tx>
          <c:spPr>
            <a:ln>
              <a:solidFill>
                <a:srgbClr val="FF0000"/>
              </a:solidFill>
            </a:ln>
          </c:spPr>
          <c:marker>
            <c:symbol val="none"/>
          </c:marker>
          <c:cat>
            <c:strRef>
              <c:f>Sheet1!$C$1:$N$1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Sheet1!$C$2:$N$2</c:f>
              <c:numCache>
                <c:formatCode>General</c:formatCode>
                <c:ptCount val="12"/>
                <c:pt idx="0">
                  <c:v>33.6</c:v>
                </c:pt>
                <c:pt idx="1">
                  <c:v>33.1</c:v>
                </c:pt>
                <c:pt idx="2">
                  <c:v>33.5</c:v>
                </c:pt>
                <c:pt idx="3">
                  <c:v>34.5</c:v>
                </c:pt>
                <c:pt idx="4">
                  <c:v>33.5</c:v>
                </c:pt>
                <c:pt idx="5">
                  <c:v>31.6</c:v>
                </c:pt>
                <c:pt idx="6">
                  <c:v>31.9</c:v>
                </c:pt>
                <c:pt idx="7">
                  <c:v>33.700000000000003</c:v>
                </c:pt>
                <c:pt idx="8">
                  <c:v>36.200000000000003</c:v>
                </c:pt>
                <c:pt idx="9">
                  <c:v>37.6</c:v>
                </c:pt>
                <c:pt idx="10">
                  <c:v>36.9</c:v>
                </c:pt>
                <c:pt idx="11">
                  <c:v>35</c:v>
                </c:pt>
              </c:numCache>
            </c:numRef>
          </c:val>
        </c:ser>
        <c:ser>
          <c:idx val="1"/>
          <c:order val="1"/>
          <c:tx>
            <c:strRef>
              <c:f>Sheet1!$B$3</c:f>
              <c:strCache>
                <c:ptCount val="1"/>
                <c:pt idx="0">
                  <c:v>Mean minimum</c:v>
                </c:pt>
              </c:strCache>
            </c:strRef>
          </c:tx>
          <c:spPr>
            <a:ln>
              <a:solidFill>
                <a:srgbClr val="0070C0"/>
              </a:solidFill>
            </a:ln>
          </c:spPr>
          <c:marker>
            <c:symbol val="none"/>
          </c:marker>
          <c:cat>
            <c:strRef>
              <c:f>Sheet1!$C$1:$N$1</c:f>
              <c:strCache>
                <c:ptCount val="12"/>
                <c:pt idx="0">
                  <c:v>J</c:v>
                </c:pt>
                <c:pt idx="1">
                  <c:v>F</c:v>
                </c:pt>
                <c:pt idx="2">
                  <c:v>M</c:v>
                </c:pt>
                <c:pt idx="3">
                  <c:v>A</c:v>
                </c:pt>
                <c:pt idx="4">
                  <c:v>M</c:v>
                </c:pt>
                <c:pt idx="5">
                  <c:v>J</c:v>
                </c:pt>
                <c:pt idx="6">
                  <c:v>J</c:v>
                </c:pt>
                <c:pt idx="7">
                  <c:v>A</c:v>
                </c:pt>
                <c:pt idx="8">
                  <c:v>S</c:v>
                </c:pt>
                <c:pt idx="9">
                  <c:v>O</c:v>
                </c:pt>
                <c:pt idx="10">
                  <c:v>N</c:v>
                </c:pt>
                <c:pt idx="11">
                  <c:v>D</c:v>
                </c:pt>
              </c:strCache>
            </c:strRef>
          </c:cat>
          <c:val>
            <c:numRef>
              <c:f>Sheet1!$C$3:$N$3</c:f>
              <c:numCache>
                <c:formatCode>General</c:formatCode>
                <c:ptCount val="12"/>
                <c:pt idx="0">
                  <c:v>24.6</c:v>
                </c:pt>
                <c:pt idx="1">
                  <c:v>24.5</c:v>
                </c:pt>
                <c:pt idx="2">
                  <c:v>24.3</c:v>
                </c:pt>
                <c:pt idx="3">
                  <c:v>23.5</c:v>
                </c:pt>
                <c:pt idx="4">
                  <c:v>21.8</c:v>
                </c:pt>
                <c:pt idx="5">
                  <c:v>19.100000000000001</c:v>
                </c:pt>
                <c:pt idx="6">
                  <c:v>18.5</c:v>
                </c:pt>
                <c:pt idx="7">
                  <c:v>19.100000000000001</c:v>
                </c:pt>
                <c:pt idx="8">
                  <c:v>21.6</c:v>
                </c:pt>
                <c:pt idx="9">
                  <c:v>23.9</c:v>
                </c:pt>
                <c:pt idx="10">
                  <c:v>24.9</c:v>
                </c:pt>
                <c:pt idx="11">
                  <c:v>24.9</c:v>
                </c:pt>
              </c:numCache>
            </c:numRef>
          </c:val>
        </c:ser>
        <c:marker val="1"/>
        <c:axId val="69252224"/>
        <c:axId val="69254144"/>
      </c:lineChart>
      <c:catAx>
        <c:axId val="69252224"/>
        <c:scaling>
          <c:orientation val="minMax"/>
        </c:scaling>
        <c:axPos val="b"/>
        <c:title>
          <c:tx>
            <c:rich>
              <a:bodyPr/>
              <a:lstStyle/>
              <a:p>
                <a:pPr>
                  <a:defRPr/>
                </a:pPr>
                <a:r>
                  <a:rPr lang="en-US"/>
                  <a:t>Month </a:t>
                </a:r>
              </a:p>
            </c:rich>
          </c:tx>
        </c:title>
        <c:tickLblPos val="nextTo"/>
        <c:crossAx val="69254144"/>
        <c:crosses val="autoZero"/>
        <c:auto val="1"/>
        <c:lblAlgn val="ctr"/>
        <c:lblOffset val="100"/>
      </c:catAx>
      <c:valAx>
        <c:axId val="69254144"/>
        <c:scaling>
          <c:orientation val="minMax"/>
        </c:scaling>
        <c:axPos val="l"/>
        <c:title>
          <c:tx>
            <c:rich>
              <a:bodyPr rot="-5400000" vert="horz"/>
              <a:lstStyle/>
              <a:p>
                <a:pPr>
                  <a:defRPr/>
                </a:pPr>
                <a:r>
                  <a:rPr lang="en-US"/>
                  <a:t>Temperature (deg C)</a:t>
                </a:r>
              </a:p>
            </c:rich>
          </c:tx>
        </c:title>
        <c:numFmt formatCode="General" sourceLinked="1"/>
        <c:tickLblPos val="nextTo"/>
        <c:crossAx val="69252224"/>
        <c:crosses val="autoZero"/>
        <c:crossBetween val="between"/>
      </c:valAx>
    </c:plotArea>
    <c:legend>
      <c:legendPos val="r"/>
    </c:legend>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AU"/>
  <c:chart>
    <c:autoTitleDeleted val="1"/>
    <c:plotArea>
      <c:layout/>
      <c:barChart>
        <c:barDir val="col"/>
        <c:grouping val="clustered"/>
        <c:ser>
          <c:idx val="1"/>
          <c:order val="0"/>
          <c:tx>
            <c:strRef>
              <c:f>IDCJAC0001_014198_Data12!$P$1</c:f>
              <c:strCache>
                <c:ptCount val="1"/>
                <c:pt idx="0">
                  <c:v>Annual</c:v>
                </c:pt>
              </c:strCache>
            </c:strRef>
          </c:tx>
          <c:spPr>
            <a:solidFill>
              <a:schemeClr val="tx1">
                <a:lumMod val="50000"/>
                <a:lumOff val="50000"/>
              </a:schemeClr>
            </a:solidFill>
          </c:spPr>
          <c:cat>
            <c:numRef>
              <c:f>IDCJAC0001_014198_Data12!$C$2:$C$42</c:f>
              <c:numCache>
                <c:formatCode>General</c:formatCode>
                <c:ptCount val="41"/>
                <c:pt idx="0">
                  <c:v>1971</c:v>
                </c:pt>
                <c:pt idx="1">
                  <c:v>1972</c:v>
                </c:pt>
                <c:pt idx="2">
                  <c:v>1973</c:v>
                </c:pt>
                <c:pt idx="3">
                  <c:v>1974</c:v>
                </c:pt>
                <c:pt idx="4">
                  <c:v>1975</c:v>
                </c:pt>
                <c:pt idx="5">
                  <c:v>1976</c:v>
                </c:pt>
                <c:pt idx="6">
                  <c:v>1977</c:v>
                </c:pt>
                <c:pt idx="7">
                  <c:v>1978</c:v>
                </c:pt>
                <c:pt idx="8">
                  <c:v>1979</c:v>
                </c:pt>
                <c:pt idx="9">
                  <c:v>1980</c:v>
                </c:pt>
                <c:pt idx="10">
                  <c:v>1981</c:v>
                </c:pt>
                <c:pt idx="11">
                  <c:v>1982</c:v>
                </c:pt>
                <c:pt idx="12">
                  <c:v>1983</c:v>
                </c:pt>
                <c:pt idx="13">
                  <c:v>1984</c:v>
                </c:pt>
                <c:pt idx="14">
                  <c:v>1985</c:v>
                </c:pt>
                <c:pt idx="15">
                  <c:v>1986</c:v>
                </c:pt>
                <c:pt idx="16">
                  <c:v>1987</c:v>
                </c:pt>
                <c:pt idx="17">
                  <c:v>1988</c:v>
                </c:pt>
                <c:pt idx="18">
                  <c:v>1989</c:v>
                </c:pt>
                <c:pt idx="19">
                  <c:v>1990</c:v>
                </c:pt>
                <c:pt idx="20">
                  <c:v>1993</c:v>
                </c:pt>
                <c:pt idx="21">
                  <c:v>1994</c:v>
                </c:pt>
                <c:pt idx="22">
                  <c:v>1995</c:v>
                </c:pt>
                <c:pt idx="23">
                  <c:v>1996</c:v>
                </c:pt>
                <c:pt idx="24">
                  <c:v>1997</c:v>
                </c:pt>
                <c:pt idx="25">
                  <c:v>1998</c:v>
                </c:pt>
                <c:pt idx="26">
                  <c:v>1999</c:v>
                </c:pt>
                <c:pt idx="27">
                  <c:v>2000</c:v>
                </c:pt>
                <c:pt idx="28">
                  <c:v>2001</c:v>
                </c:pt>
                <c:pt idx="29">
                  <c:v>2002</c:v>
                </c:pt>
                <c:pt idx="30">
                  <c:v>2003</c:v>
                </c:pt>
                <c:pt idx="31">
                  <c:v>2004</c:v>
                </c:pt>
                <c:pt idx="32">
                  <c:v>2005</c:v>
                </c:pt>
                <c:pt idx="33">
                  <c:v>2006</c:v>
                </c:pt>
                <c:pt idx="34">
                  <c:v>2007</c:v>
                </c:pt>
                <c:pt idx="35">
                  <c:v>2008</c:v>
                </c:pt>
                <c:pt idx="36">
                  <c:v>2009</c:v>
                </c:pt>
                <c:pt idx="37">
                  <c:v>2010</c:v>
                </c:pt>
                <c:pt idx="38">
                  <c:v>2011</c:v>
                </c:pt>
                <c:pt idx="39">
                  <c:v>2012</c:v>
                </c:pt>
                <c:pt idx="40">
                  <c:v>2013</c:v>
                </c:pt>
              </c:numCache>
            </c:numRef>
          </c:cat>
          <c:val>
            <c:numRef>
              <c:f>IDCJAC0001_014198_Data12!$P$2:$P$42</c:f>
              <c:numCache>
                <c:formatCode>General</c:formatCode>
                <c:ptCount val="41"/>
                <c:pt idx="0">
                  <c:v>0</c:v>
                </c:pt>
                <c:pt idx="1">
                  <c:v>1152.7</c:v>
                </c:pt>
                <c:pt idx="2">
                  <c:v>0</c:v>
                </c:pt>
                <c:pt idx="3">
                  <c:v>1696.1</c:v>
                </c:pt>
                <c:pt idx="4">
                  <c:v>0</c:v>
                </c:pt>
                <c:pt idx="5">
                  <c:v>0</c:v>
                </c:pt>
                <c:pt idx="6">
                  <c:v>0</c:v>
                </c:pt>
                <c:pt idx="7">
                  <c:v>1470.9</c:v>
                </c:pt>
                <c:pt idx="8">
                  <c:v>1236.7</c:v>
                </c:pt>
                <c:pt idx="9">
                  <c:v>2033.3</c:v>
                </c:pt>
                <c:pt idx="10">
                  <c:v>1813.6</c:v>
                </c:pt>
                <c:pt idx="11">
                  <c:v>1099</c:v>
                </c:pt>
                <c:pt idx="12">
                  <c:v>1259.9000000000001</c:v>
                </c:pt>
                <c:pt idx="13">
                  <c:v>2045.1</c:v>
                </c:pt>
                <c:pt idx="14">
                  <c:v>1500.1</c:v>
                </c:pt>
                <c:pt idx="15">
                  <c:v>1156.4000000000001</c:v>
                </c:pt>
                <c:pt idx="16">
                  <c:v>1270.8</c:v>
                </c:pt>
                <c:pt idx="17">
                  <c:v>1194.7</c:v>
                </c:pt>
                <c:pt idx="18">
                  <c:v>1191.4000000000001</c:v>
                </c:pt>
                <c:pt idx="19">
                  <c:v>0</c:v>
                </c:pt>
                <c:pt idx="20">
                  <c:v>0</c:v>
                </c:pt>
                <c:pt idx="21">
                  <c:v>0</c:v>
                </c:pt>
                <c:pt idx="22">
                  <c:v>1526.2</c:v>
                </c:pt>
                <c:pt idx="23">
                  <c:v>1483.4</c:v>
                </c:pt>
                <c:pt idx="24">
                  <c:v>1037.5999999999999</c:v>
                </c:pt>
                <c:pt idx="25">
                  <c:v>1443.8</c:v>
                </c:pt>
                <c:pt idx="26">
                  <c:v>1631.8</c:v>
                </c:pt>
                <c:pt idx="27">
                  <c:v>1831.2</c:v>
                </c:pt>
                <c:pt idx="28">
                  <c:v>1969.4</c:v>
                </c:pt>
                <c:pt idx="29">
                  <c:v>1229.5999999999999</c:v>
                </c:pt>
                <c:pt idx="30">
                  <c:v>1596.6</c:v>
                </c:pt>
                <c:pt idx="31">
                  <c:v>1713</c:v>
                </c:pt>
                <c:pt idx="32">
                  <c:v>1420.4</c:v>
                </c:pt>
                <c:pt idx="33">
                  <c:v>2099.8000000000002</c:v>
                </c:pt>
                <c:pt idx="34">
                  <c:v>2623.4</c:v>
                </c:pt>
                <c:pt idx="35">
                  <c:v>1646.6</c:v>
                </c:pt>
                <c:pt idx="36">
                  <c:v>1056.2</c:v>
                </c:pt>
                <c:pt idx="37">
                  <c:v>1968.6</c:v>
                </c:pt>
                <c:pt idx="38">
                  <c:v>2463.6</c:v>
                </c:pt>
                <c:pt idx="39">
                  <c:v>1356.4</c:v>
                </c:pt>
                <c:pt idx="40">
                  <c:v>0</c:v>
                </c:pt>
              </c:numCache>
            </c:numRef>
          </c:val>
        </c:ser>
        <c:axId val="69266432"/>
        <c:axId val="73151616"/>
      </c:barChart>
      <c:catAx>
        <c:axId val="69266432"/>
        <c:scaling>
          <c:orientation val="minMax"/>
        </c:scaling>
        <c:axPos val="b"/>
        <c:title>
          <c:tx>
            <c:rich>
              <a:bodyPr/>
              <a:lstStyle/>
              <a:p>
                <a:pPr>
                  <a:defRPr/>
                </a:pPr>
                <a:r>
                  <a:rPr lang="en-US"/>
                  <a:t>Year</a:t>
                </a:r>
              </a:p>
            </c:rich>
          </c:tx>
        </c:title>
        <c:numFmt formatCode="General" sourceLinked="1"/>
        <c:tickLblPos val="nextTo"/>
        <c:crossAx val="73151616"/>
        <c:crosses val="autoZero"/>
        <c:auto val="1"/>
        <c:lblAlgn val="ctr"/>
        <c:lblOffset val="100"/>
      </c:catAx>
      <c:valAx>
        <c:axId val="73151616"/>
        <c:scaling>
          <c:orientation val="minMax"/>
        </c:scaling>
        <c:axPos val="l"/>
        <c:title>
          <c:tx>
            <c:rich>
              <a:bodyPr rot="-5400000" vert="horz"/>
              <a:lstStyle/>
              <a:p>
                <a:pPr>
                  <a:defRPr/>
                </a:pPr>
                <a:r>
                  <a:rPr lang="en-US"/>
                  <a:t>Rainfall (mm)</a:t>
                </a:r>
              </a:p>
            </c:rich>
          </c:tx>
        </c:title>
        <c:numFmt formatCode="General" sourceLinked="1"/>
        <c:tickLblPos val="nextTo"/>
        <c:crossAx val="69266432"/>
        <c:crosses val="autoZero"/>
        <c:crossBetween val="between"/>
      </c:valAx>
    </c:plotArea>
    <c:plotVisOnly val="1"/>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2CB134-B6FF-4315-B2AC-139DB9E6EB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105</Pages>
  <Words>21501</Words>
  <Characters>129387</Characters>
  <Application>Microsoft Office Word</Application>
  <DocSecurity>0</DocSecurity>
  <Lines>1078</Lines>
  <Paragraphs>301</Paragraphs>
  <ScaleCrop>false</ScaleCrop>
  <Company/>
  <LinksUpToDate>false</LinksUpToDate>
  <CharactersWithSpaces>150587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Vegetation map for Magela Creek floodplain using WorldView - 2 multispectral image data</dc:title>
  <dc:creator/>
  <dc:description/>
  <cp:lastModifiedBy/>
  <cp:revision>1</cp:revision>
  <dcterms:created xsi:type="dcterms:W3CDTF">2014-09-05T04:48:00Z</dcterms:created>
  <dcterms:modified xsi:type="dcterms:W3CDTF">2014-09-05T04:48:00Z</dcterms:modified>
</cp:coreProperties>
</file>